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2B0" w:rsidRPr="00D41148" w:rsidRDefault="002B12B0" w:rsidP="002B12B0">
      <w:pPr>
        <w:spacing w:line="360" w:lineRule="auto"/>
        <w:jc w:val="both"/>
        <w:rPr>
          <w:rFonts w:ascii="Palatino Linotype" w:eastAsia="Palatino Linotype" w:hAnsi="Palatino Linotype" w:cs="Palatino Linotype"/>
        </w:rPr>
      </w:pPr>
      <w:bookmarkStart w:id="0" w:name="_GoBack"/>
      <w:bookmarkEnd w:id="0"/>
      <w:r w:rsidRPr="00D41148">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4630EF" w:rsidRPr="00D41148">
        <w:rPr>
          <w:rFonts w:ascii="Palatino Linotype" w:eastAsia="Palatino Linotype" w:hAnsi="Palatino Linotype" w:cs="Palatino Linotype"/>
          <w:b/>
        </w:rPr>
        <w:t>cinco</w:t>
      </w:r>
      <w:r w:rsidR="00D41148">
        <w:rPr>
          <w:rFonts w:ascii="Palatino Linotype" w:eastAsia="Palatino Linotype" w:hAnsi="Palatino Linotype" w:cs="Palatino Linotype"/>
          <w:b/>
        </w:rPr>
        <w:t xml:space="preserve"> (05)</w:t>
      </w:r>
      <w:r w:rsidR="00760662" w:rsidRPr="00D41148">
        <w:rPr>
          <w:rFonts w:ascii="Palatino Linotype" w:eastAsia="Palatino Linotype" w:hAnsi="Palatino Linotype" w:cs="Palatino Linotype"/>
          <w:b/>
        </w:rPr>
        <w:t xml:space="preserve"> </w:t>
      </w:r>
      <w:r w:rsidR="004630EF" w:rsidRPr="00D41148">
        <w:rPr>
          <w:rFonts w:ascii="Palatino Linotype" w:eastAsia="Palatino Linotype" w:hAnsi="Palatino Linotype" w:cs="Palatino Linotype"/>
          <w:b/>
        </w:rPr>
        <w:t>de febrero</w:t>
      </w:r>
      <w:r w:rsidRPr="00D41148">
        <w:rPr>
          <w:rFonts w:ascii="Palatino Linotype" w:eastAsia="Palatino Linotype" w:hAnsi="Palatino Linotype" w:cs="Palatino Linotype"/>
          <w:b/>
        </w:rPr>
        <w:t xml:space="preserve"> de dos mil veintiséis</w:t>
      </w:r>
      <w:r w:rsidRPr="00D41148">
        <w:rPr>
          <w:rFonts w:ascii="Palatino Linotype" w:eastAsia="Palatino Linotype" w:hAnsi="Palatino Linotype" w:cs="Palatino Linotype"/>
        </w:rPr>
        <w:t>.</w:t>
      </w:r>
    </w:p>
    <w:p w:rsidR="002B12B0" w:rsidRPr="00D41148" w:rsidRDefault="002B12B0" w:rsidP="002B12B0">
      <w:pPr>
        <w:spacing w:line="360" w:lineRule="auto"/>
        <w:jc w:val="both"/>
        <w:rPr>
          <w:rFonts w:ascii="Palatino Linotype" w:eastAsia="Palatino Linotype" w:hAnsi="Palatino Linotype" w:cs="Palatino Linotype"/>
          <w:b/>
        </w:rPr>
      </w:pPr>
    </w:p>
    <w:p w:rsidR="002B12B0" w:rsidRPr="00D41148" w:rsidRDefault="002B12B0" w:rsidP="002B12B0">
      <w:pPr>
        <w:spacing w:line="360" w:lineRule="auto"/>
        <w:jc w:val="both"/>
        <w:rPr>
          <w:rFonts w:ascii="Palatino Linotype" w:eastAsia="Palatino Linotype" w:hAnsi="Palatino Linotype" w:cs="Palatino Linotype"/>
        </w:rPr>
      </w:pPr>
      <w:bookmarkStart w:id="1" w:name="_heading=h.gjdgxs" w:colFirst="0" w:colLast="0"/>
      <w:bookmarkEnd w:id="1"/>
      <w:r w:rsidRPr="00D41148">
        <w:rPr>
          <w:rFonts w:ascii="Palatino Linotype" w:eastAsia="Palatino Linotype" w:hAnsi="Palatino Linotype" w:cs="Palatino Linotype"/>
          <w:b/>
        </w:rPr>
        <w:t>VISTOS</w:t>
      </w:r>
      <w:r w:rsidRPr="00D41148">
        <w:rPr>
          <w:rFonts w:ascii="Palatino Linotype" w:eastAsia="Palatino Linotype" w:hAnsi="Palatino Linotype" w:cs="Palatino Linotype"/>
        </w:rPr>
        <w:t xml:space="preserve"> los expedientes electrónicos formados con motivo de los Recursos de Revisión </w:t>
      </w:r>
      <w:r w:rsidR="00760662" w:rsidRPr="00D41148">
        <w:rPr>
          <w:rFonts w:ascii="Palatino Linotype" w:eastAsia="Palatino Linotype" w:hAnsi="Palatino Linotype" w:cs="Palatino Linotype"/>
          <w:b/>
        </w:rPr>
        <w:t xml:space="preserve">12863/INFOEM/IP/RR/2025, 12864/INFOEM/IP/RR/2025, 12865/INFOEM/IP/RR/2025 y 12866/INFOEM/IP/RR/2025 </w:t>
      </w:r>
      <w:r w:rsidRPr="00D41148">
        <w:rPr>
          <w:rFonts w:ascii="Palatino Linotype" w:eastAsia="Palatino Linotype" w:hAnsi="Palatino Linotype" w:cs="Palatino Linotype"/>
        </w:rPr>
        <w:t>acumulados, promovidos por  </w:t>
      </w:r>
      <w:r w:rsidRPr="00D41148">
        <w:rPr>
          <w:rFonts w:ascii="Palatino Linotype" w:eastAsia="Palatino Linotype" w:hAnsi="Palatino Linotype" w:cs="Palatino Linotype"/>
          <w:b/>
          <w:bCs/>
        </w:rPr>
        <w:t>una persona que no proporciona datos de identificación</w:t>
      </w:r>
      <w:r w:rsidRPr="00D41148">
        <w:rPr>
          <w:rFonts w:ascii="Palatino Linotype" w:eastAsia="Palatino Linotype" w:hAnsi="Palatino Linotype" w:cs="Palatino Linotype"/>
        </w:rPr>
        <w:t xml:space="preserve">, a través del Sistema de Acceso a la Información Mexiquense (SAIMEX), a quien en lo sucesivo se le identificará como </w:t>
      </w:r>
      <w:r w:rsidRPr="00D41148">
        <w:rPr>
          <w:rFonts w:ascii="Palatino Linotype" w:eastAsia="Palatino Linotype" w:hAnsi="Palatino Linotype" w:cs="Palatino Linotype"/>
          <w:b/>
        </w:rPr>
        <w:t>EL RECURRENTE</w:t>
      </w:r>
      <w:r w:rsidRPr="00D41148">
        <w:rPr>
          <w:rFonts w:ascii="Palatino Linotype" w:eastAsia="Palatino Linotype" w:hAnsi="Palatino Linotype" w:cs="Palatino Linotype"/>
        </w:rPr>
        <w:t>,</w:t>
      </w:r>
      <w:r w:rsidR="004630EF" w:rsidRPr="00D41148">
        <w:rPr>
          <w:rFonts w:ascii="Palatino Linotype" w:eastAsia="Palatino Linotype" w:hAnsi="Palatino Linotype" w:cs="Palatino Linotype"/>
        </w:rPr>
        <w:t xml:space="preserve"> en contra de las respuestas de la </w:t>
      </w:r>
      <w:r w:rsidR="004630EF" w:rsidRPr="00D41148">
        <w:rPr>
          <w:rFonts w:ascii="Palatino Linotype" w:eastAsia="Palatino Linotype" w:hAnsi="Palatino Linotype" w:cs="Palatino Linotype"/>
          <w:b/>
        </w:rPr>
        <w:t>Secretaría del Trabajo</w:t>
      </w:r>
      <w:r w:rsidRPr="00D41148">
        <w:rPr>
          <w:rFonts w:ascii="Palatino Linotype" w:eastAsia="Palatino Linotype" w:hAnsi="Palatino Linotype" w:cs="Palatino Linotype"/>
        </w:rPr>
        <w:t xml:space="preserve">, en adelante </w:t>
      </w:r>
      <w:r w:rsidRPr="00D41148">
        <w:rPr>
          <w:rFonts w:ascii="Palatino Linotype" w:eastAsia="Palatino Linotype" w:hAnsi="Palatino Linotype" w:cs="Palatino Linotype"/>
          <w:b/>
        </w:rPr>
        <w:t>EL SUJETO OBLIGADO</w:t>
      </w:r>
      <w:r w:rsidRPr="00D41148">
        <w:rPr>
          <w:rFonts w:ascii="Palatino Linotype" w:eastAsia="Palatino Linotype" w:hAnsi="Palatino Linotype" w:cs="Palatino Linotype"/>
        </w:rPr>
        <w:t>, se procede a dictar la presente resolución, con base en los siguientes:</w:t>
      </w:r>
    </w:p>
    <w:p w:rsidR="002B12B0" w:rsidRPr="00D41148" w:rsidRDefault="002B12B0" w:rsidP="002B12B0">
      <w:pPr>
        <w:spacing w:line="360" w:lineRule="auto"/>
        <w:jc w:val="both"/>
        <w:rPr>
          <w:rFonts w:ascii="Palatino Linotype" w:eastAsia="Palatino Linotype" w:hAnsi="Palatino Linotype" w:cs="Palatino Linotype"/>
        </w:rPr>
      </w:pPr>
    </w:p>
    <w:p w:rsidR="002B12B0" w:rsidRPr="00D41148" w:rsidRDefault="002B12B0" w:rsidP="002B12B0">
      <w:pPr>
        <w:spacing w:line="360" w:lineRule="auto"/>
        <w:jc w:val="center"/>
        <w:rPr>
          <w:rFonts w:ascii="Palatino Linotype" w:eastAsia="Palatino Linotype" w:hAnsi="Palatino Linotype" w:cs="Palatino Linotype"/>
          <w:b/>
        </w:rPr>
      </w:pPr>
      <w:r w:rsidRPr="00D41148">
        <w:rPr>
          <w:rFonts w:ascii="Palatino Linotype" w:eastAsia="Palatino Linotype" w:hAnsi="Palatino Linotype" w:cs="Palatino Linotype"/>
          <w:b/>
        </w:rPr>
        <w:t>A N T E C E D E N T E S</w:t>
      </w:r>
    </w:p>
    <w:p w:rsidR="002B12B0" w:rsidRPr="00D41148" w:rsidRDefault="002B12B0" w:rsidP="002B12B0">
      <w:pPr>
        <w:spacing w:line="360" w:lineRule="auto"/>
        <w:rPr>
          <w:rFonts w:ascii="Palatino Linotype" w:eastAsia="Palatino Linotype" w:hAnsi="Palatino Linotype" w:cs="Palatino Linotype"/>
        </w:rPr>
      </w:pPr>
    </w:p>
    <w:p w:rsidR="002B12B0" w:rsidRPr="00D41148" w:rsidRDefault="002B12B0" w:rsidP="002B12B0">
      <w:pPr>
        <w:numPr>
          <w:ilvl w:val="0"/>
          <w:numId w:val="3"/>
        </w:numPr>
        <w:spacing w:line="360" w:lineRule="auto"/>
        <w:ind w:left="0" w:firstLine="0"/>
        <w:jc w:val="both"/>
        <w:rPr>
          <w:rFonts w:ascii="Palatino Linotype" w:eastAsia="Palatino Linotype" w:hAnsi="Palatino Linotype" w:cs="Palatino Linotype"/>
        </w:rPr>
      </w:pPr>
      <w:r w:rsidRPr="00D41148">
        <w:rPr>
          <w:rFonts w:ascii="Palatino Linotype" w:eastAsia="Palatino Linotype" w:hAnsi="Palatino Linotype" w:cs="Palatino Linotype"/>
        </w:rPr>
        <w:t xml:space="preserve">El día </w:t>
      </w:r>
      <w:r w:rsidR="00760662" w:rsidRPr="00D41148">
        <w:rPr>
          <w:rFonts w:ascii="Palatino Linotype" w:eastAsia="Palatino Linotype" w:hAnsi="Palatino Linotype" w:cs="Palatino Linotype"/>
          <w:b/>
        </w:rPr>
        <w:t xml:space="preserve">treinta de septiembre </w:t>
      </w:r>
      <w:r w:rsidRPr="00D41148">
        <w:rPr>
          <w:rFonts w:ascii="Palatino Linotype" w:eastAsia="Palatino Linotype" w:hAnsi="Palatino Linotype" w:cs="Palatino Linotype"/>
          <w:b/>
        </w:rPr>
        <w:t xml:space="preserve">de dos mil veinticinco, </w:t>
      </w:r>
      <w:r w:rsidRPr="00D41148">
        <w:rPr>
          <w:rFonts w:ascii="Palatino Linotype" w:eastAsia="Palatino Linotype" w:hAnsi="Palatino Linotype" w:cs="Palatino Linotype"/>
        </w:rPr>
        <w:t xml:space="preserve">se presentó ante el </w:t>
      </w:r>
      <w:r w:rsidRPr="00D41148">
        <w:rPr>
          <w:rFonts w:ascii="Palatino Linotype" w:eastAsia="Palatino Linotype" w:hAnsi="Palatino Linotype" w:cs="Palatino Linotype"/>
          <w:b/>
        </w:rPr>
        <w:t>SUJETO OBLIGADO</w:t>
      </w:r>
      <w:r w:rsidRPr="00D41148">
        <w:rPr>
          <w:rFonts w:ascii="Palatino Linotype" w:eastAsia="Palatino Linotype" w:hAnsi="Palatino Linotype" w:cs="Palatino Linotype"/>
        </w:rPr>
        <w:t xml:space="preserve"> vía </w:t>
      </w:r>
      <w:r w:rsidRPr="00D41148">
        <w:rPr>
          <w:rFonts w:ascii="Palatino Linotype" w:eastAsia="Palatino Linotype" w:hAnsi="Palatino Linotype" w:cs="Palatino Linotype"/>
          <w:b/>
        </w:rPr>
        <w:t>SAIMEX</w:t>
      </w:r>
      <w:r w:rsidRPr="00D41148">
        <w:rPr>
          <w:rFonts w:ascii="Palatino Linotype" w:eastAsia="Palatino Linotype" w:hAnsi="Palatino Linotype" w:cs="Palatino Linotype"/>
        </w:rPr>
        <w:t>, las solicitudes de información pública registradas con los números</w:t>
      </w:r>
      <w:r w:rsidRPr="00D41148">
        <w:rPr>
          <w:rFonts w:ascii="Palatino Linotype" w:eastAsia="Palatino Linotype" w:hAnsi="Palatino Linotype" w:cs="Palatino Linotype"/>
          <w:b/>
          <w:color w:val="000000"/>
        </w:rPr>
        <w:t xml:space="preserve"> </w:t>
      </w:r>
      <w:r w:rsidR="00760662" w:rsidRPr="00D41148">
        <w:rPr>
          <w:rFonts w:ascii="Palatino Linotype" w:eastAsia="Palatino Linotype" w:hAnsi="Palatino Linotype" w:cs="Palatino Linotype"/>
          <w:b/>
        </w:rPr>
        <w:t>00112/ST/IP/2025, 00113/ST/IP/2025, 00114/ST/IP/2025 y 00115/ST/IP/2025</w:t>
      </w:r>
      <w:r w:rsidRPr="00D41148">
        <w:rPr>
          <w:rFonts w:ascii="Palatino Linotype" w:eastAsia="Palatino Linotype" w:hAnsi="Palatino Linotype" w:cs="Palatino Linotype"/>
          <w:b/>
          <w:color w:val="000000"/>
        </w:rPr>
        <w:t xml:space="preserve">, </w:t>
      </w:r>
      <w:r w:rsidR="00D41148">
        <w:rPr>
          <w:rFonts w:ascii="Palatino Linotype" w:eastAsia="Palatino Linotype" w:hAnsi="Palatino Linotype" w:cs="Palatino Linotype"/>
        </w:rPr>
        <w:t>en las que</w:t>
      </w:r>
      <w:r w:rsidRPr="00D41148">
        <w:rPr>
          <w:rFonts w:ascii="Palatino Linotype" w:eastAsia="Palatino Linotype" w:hAnsi="Palatino Linotype" w:cs="Palatino Linotype"/>
        </w:rPr>
        <w:t xml:space="preserve"> se solicitó la siguiente información:</w:t>
      </w:r>
    </w:p>
    <w:tbl>
      <w:tblPr>
        <w:tblStyle w:val="Tablaconcuadrcula"/>
        <w:tblW w:w="9634" w:type="dxa"/>
        <w:tblLook w:val="04A0" w:firstRow="1" w:lastRow="0" w:firstColumn="1" w:lastColumn="0" w:noHBand="0" w:noVBand="1"/>
      </w:tblPr>
      <w:tblGrid>
        <w:gridCol w:w="3539"/>
        <w:gridCol w:w="6095"/>
      </w:tblGrid>
      <w:tr w:rsidR="002B12B0" w:rsidRPr="00D41148" w:rsidTr="00D41148">
        <w:tc>
          <w:tcPr>
            <w:tcW w:w="3539" w:type="dxa"/>
          </w:tcPr>
          <w:p w:rsidR="002B12B0" w:rsidRPr="00D41148" w:rsidRDefault="002B12B0" w:rsidP="00D41148">
            <w:pPr>
              <w:jc w:val="center"/>
              <w:rPr>
                <w:rFonts w:ascii="Palatino Linotype" w:eastAsia="Palatino Linotype" w:hAnsi="Palatino Linotype" w:cs="Palatino Linotype"/>
                <w:b/>
                <w:bCs/>
                <w:i/>
                <w:iCs/>
              </w:rPr>
            </w:pPr>
            <w:r w:rsidRPr="00D41148">
              <w:rPr>
                <w:rFonts w:ascii="Palatino Linotype" w:eastAsia="Palatino Linotype" w:hAnsi="Palatino Linotype" w:cs="Palatino Linotype"/>
                <w:b/>
                <w:bCs/>
                <w:i/>
                <w:iCs/>
              </w:rPr>
              <w:t>Solicitud de información</w:t>
            </w:r>
          </w:p>
        </w:tc>
        <w:tc>
          <w:tcPr>
            <w:tcW w:w="6095" w:type="dxa"/>
          </w:tcPr>
          <w:p w:rsidR="002B12B0" w:rsidRPr="00D41148" w:rsidRDefault="002B12B0" w:rsidP="00D41148">
            <w:pPr>
              <w:jc w:val="center"/>
              <w:rPr>
                <w:rFonts w:ascii="Palatino Linotype" w:eastAsia="Palatino Linotype" w:hAnsi="Palatino Linotype" w:cs="Palatino Linotype"/>
                <w:b/>
                <w:bCs/>
                <w:i/>
                <w:iCs/>
              </w:rPr>
            </w:pPr>
            <w:r w:rsidRPr="00D41148">
              <w:rPr>
                <w:rFonts w:ascii="Palatino Linotype" w:eastAsia="Palatino Linotype" w:hAnsi="Palatino Linotype" w:cs="Palatino Linotype"/>
                <w:b/>
                <w:bCs/>
                <w:i/>
                <w:iCs/>
              </w:rPr>
              <w:t>Información solicitada</w:t>
            </w:r>
          </w:p>
        </w:tc>
      </w:tr>
      <w:tr w:rsidR="002B12B0" w:rsidRPr="00D41148" w:rsidTr="00D41148">
        <w:tc>
          <w:tcPr>
            <w:tcW w:w="3539" w:type="dxa"/>
          </w:tcPr>
          <w:p w:rsidR="002B12B0" w:rsidRPr="00D41148" w:rsidRDefault="00760662" w:rsidP="002B12B0">
            <w:pPr>
              <w:ind w:right="900"/>
              <w:jc w:val="both"/>
              <w:rPr>
                <w:rFonts w:ascii="Palatino Linotype" w:eastAsia="Palatino Linotype" w:hAnsi="Palatino Linotype" w:cs="Palatino Linotype"/>
                <w:i/>
              </w:rPr>
            </w:pPr>
            <w:r w:rsidRPr="00D41148">
              <w:rPr>
                <w:rFonts w:ascii="Palatino Linotype" w:eastAsia="Palatino Linotype" w:hAnsi="Palatino Linotype" w:cs="Palatino Linotype"/>
                <w:b/>
                <w:i/>
              </w:rPr>
              <w:t>00112/ST/IP/2025</w:t>
            </w:r>
          </w:p>
        </w:tc>
        <w:tc>
          <w:tcPr>
            <w:tcW w:w="6095" w:type="dxa"/>
          </w:tcPr>
          <w:p w:rsidR="002B12B0" w:rsidRPr="00D41148" w:rsidRDefault="002B12B0" w:rsidP="002B12B0">
            <w:pPr>
              <w:jc w:val="both"/>
              <w:rPr>
                <w:rFonts w:ascii="Palatino Linotype" w:eastAsia="Palatino Linotype" w:hAnsi="Palatino Linotype" w:cs="Palatino Linotype"/>
                <w:i/>
                <w:iCs/>
              </w:rPr>
            </w:pPr>
            <w:r w:rsidRPr="00D41148">
              <w:rPr>
                <w:rFonts w:ascii="Palatino Linotype" w:eastAsia="Palatino Linotype" w:hAnsi="Palatino Linotype" w:cs="Palatino Linotype"/>
                <w:i/>
                <w:iCs/>
              </w:rPr>
              <w:t>“</w:t>
            </w:r>
            <w:r w:rsidR="00760662" w:rsidRPr="00D41148">
              <w:rPr>
                <w:rFonts w:ascii="Palatino Linotype" w:eastAsia="Palatino Linotype" w:hAnsi="Palatino Linotype" w:cs="Palatino Linotype"/>
                <w:i/>
                <w:iCs/>
              </w:rPr>
              <w:t xml:space="preserve">Solicito los expedientes de los beneficiarios del "Programa de Desarrollo Social Apoyo al Desempleo para el Bienestar 2025" del municipio de Atlautla junto con las documentales donde se determinó la inclusión de estas personas como beneficiarias del programa por parte del Comité de Admisión y Seguimiento, en su calidad de instancia normativa del programa de acuerdo a lo señalado en el numeral 7 Criterios </w:t>
            </w:r>
            <w:r w:rsidR="00760662" w:rsidRPr="00D41148">
              <w:rPr>
                <w:rFonts w:ascii="Palatino Linotype" w:eastAsia="Palatino Linotype" w:hAnsi="Palatino Linotype" w:cs="Palatino Linotype"/>
                <w:i/>
                <w:iCs/>
              </w:rPr>
              <w:lastRenderedPageBreak/>
              <w:t>técnicos de evaluación de la Convocatoria Apoyo al Desempleo para el Bienestar publicada en agosto de 2025.</w:t>
            </w:r>
            <w:r w:rsidRPr="00D41148">
              <w:rPr>
                <w:rFonts w:ascii="Palatino Linotype" w:eastAsia="Palatino Linotype" w:hAnsi="Palatino Linotype" w:cs="Palatino Linotype"/>
                <w:i/>
                <w:iCs/>
              </w:rPr>
              <w:t>”</w:t>
            </w:r>
          </w:p>
        </w:tc>
      </w:tr>
      <w:tr w:rsidR="002B12B0" w:rsidRPr="00D41148" w:rsidTr="00D41148">
        <w:tc>
          <w:tcPr>
            <w:tcW w:w="3539" w:type="dxa"/>
          </w:tcPr>
          <w:p w:rsidR="002B12B0" w:rsidRPr="00D41148" w:rsidRDefault="00760662" w:rsidP="002B12B0">
            <w:pPr>
              <w:jc w:val="both"/>
              <w:rPr>
                <w:rFonts w:ascii="Palatino Linotype" w:eastAsia="Palatino Linotype" w:hAnsi="Palatino Linotype" w:cs="Palatino Linotype"/>
                <w:i/>
                <w:iCs/>
              </w:rPr>
            </w:pPr>
            <w:r w:rsidRPr="00D41148">
              <w:rPr>
                <w:rFonts w:ascii="Palatino Linotype" w:eastAsia="Palatino Linotype" w:hAnsi="Palatino Linotype" w:cs="Palatino Linotype"/>
                <w:b/>
                <w:i/>
              </w:rPr>
              <w:lastRenderedPageBreak/>
              <w:t>00113/ST/IP/2025</w:t>
            </w:r>
          </w:p>
        </w:tc>
        <w:tc>
          <w:tcPr>
            <w:tcW w:w="6095" w:type="dxa"/>
          </w:tcPr>
          <w:p w:rsidR="002B12B0" w:rsidRPr="00D41148" w:rsidRDefault="002B12B0" w:rsidP="002B12B0">
            <w:pPr>
              <w:jc w:val="both"/>
              <w:rPr>
                <w:rFonts w:ascii="Palatino Linotype" w:eastAsia="Palatino Linotype" w:hAnsi="Palatino Linotype" w:cs="Palatino Linotype"/>
                <w:i/>
                <w:iCs/>
              </w:rPr>
            </w:pPr>
            <w:r w:rsidRPr="00D41148">
              <w:rPr>
                <w:rFonts w:ascii="Palatino Linotype" w:eastAsia="Palatino Linotype" w:hAnsi="Palatino Linotype" w:cs="Palatino Linotype"/>
                <w:i/>
                <w:iCs/>
              </w:rPr>
              <w:t>“</w:t>
            </w:r>
            <w:r w:rsidR="00760662" w:rsidRPr="00D41148">
              <w:rPr>
                <w:rFonts w:ascii="Palatino Linotype" w:eastAsia="Palatino Linotype" w:hAnsi="Palatino Linotype" w:cs="Palatino Linotype"/>
                <w:i/>
                <w:iCs/>
              </w:rPr>
              <w:t>Solicito los expedientes de los beneficiarios del "Programa de Desarrollo Social Apoyo al Desempleo para el Bienestar 2025" del municipio de El Oro junto con las documentales donde se determinó la inclusión de estas personas como beneficiarias del programa por parte del Comité de Admisión y Seguimiento, en su calidad de instancia normativa del programa de acuerdo a lo señalado en el numeral 7 Criterios técnicos de evaluación de la Convocatoria Apoyo al Desempleo para el Bienestar publicada en agosto de 2025.</w:t>
            </w:r>
            <w:r w:rsidRPr="00D41148">
              <w:rPr>
                <w:rFonts w:ascii="Palatino Linotype" w:eastAsia="Palatino Linotype" w:hAnsi="Palatino Linotype" w:cs="Palatino Linotype"/>
                <w:i/>
                <w:iCs/>
              </w:rPr>
              <w:t>”</w:t>
            </w:r>
          </w:p>
        </w:tc>
      </w:tr>
      <w:tr w:rsidR="002B12B0" w:rsidRPr="00D41148" w:rsidTr="00D41148">
        <w:tc>
          <w:tcPr>
            <w:tcW w:w="3539" w:type="dxa"/>
          </w:tcPr>
          <w:p w:rsidR="002B12B0" w:rsidRPr="00D41148" w:rsidRDefault="00760662" w:rsidP="002B12B0">
            <w:pPr>
              <w:ind w:right="900"/>
              <w:jc w:val="both"/>
              <w:rPr>
                <w:rFonts w:ascii="Palatino Linotype" w:eastAsia="Palatino Linotype" w:hAnsi="Palatino Linotype" w:cs="Palatino Linotype"/>
                <w:i/>
                <w:iCs/>
              </w:rPr>
            </w:pPr>
            <w:r w:rsidRPr="00D41148">
              <w:rPr>
                <w:rFonts w:ascii="Palatino Linotype" w:eastAsia="Palatino Linotype" w:hAnsi="Palatino Linotype" w:cs="Palatino Linotype"/>
                <w:b/>
                <w:i/>
                <w:iCs/>
              </w:rPr>
              <w:t xml:space="preserve">00114/ST/IP/2025 </w:t>
            </w:r>
          </w:p>
        </w:tc>
        <w:tc>
          <w:tcPr>
            <w:tcW w:w="6095" w:type="dxa"/>
          </w:tcPr>
          <w:p w:rsidR="002B12B0" w:rsidRPr="00D41148" w:rsidRDefault="002B12B0" w:rsidP="002B12B0">
            <w:pPr>
              <w:jc w:val="both"/>
              <w:rPr>
                <w:rFonts w:ascii="Palatino Linotype" w:eastAsia="Palatino Linotype" w:hAnsi="Palatino Linotype" w:cs="Palatino Linotype"/>
                <w:i/>
                <w:iCs/>
              </w:rPr>
            </w:pPr>
            <w:r w:rsidRPr="00D41148">
              <w:rPr>
                <w:rFonts w:ascii="Palatino Linotype" w:eastAsia="Palatino Linotype" w:hAnsi="Palatino Linotype" w:cs="Palatino Linotype"/>
                <w:i/>
                <w:iCs/>
              </w:rPr>
              <w:t>“</w:t>
            </w:r>
            <w:r w:rsidR="00760662" w:rsidRPr="00D41148">
              <w:rPr>
                <w:rFonts w:ascii="Palatino Linotype" w:eastAsia="Palatino Linotype" w:hAnsi="Palatino Linotype" w:cs="Palatino Linotype"/>
                <w:i/>
                <w:iCs/>
              </w:rPr>
              <w:t>Solicito los expedientes de los beneficiarios del "Programa de Desarrollo Social Apoyo al Desempleo para el Bienestar 2025" del municipio de Tlalmanalco junto con las documentales donde se determinó la inclusión de estas personas como beneficiarias del programa por parte del Comité de Admisión y Seguimiento, en su calidad de instancia normativa del programa de acuerdo a lo señalado en el numeral 7 Criterios técnicos de evaluación de la Convocatoria Apoyo al Desempleo para el Bienestar publicada en agosto de 2025.</w:t>
            </w:r>
            <w:r w:rsidRPr="00D41148">
              <w:rPr>
                <w:rFonts w:ascii="Palatino Linotype" w:eastAsia="Palatino Linotype" w:hAnsi="Palatino Linotype" w:cs="Palatino Linotype"/>
                <w:i/>
                <w:iCs/>
              </w:rPr>
              <w:t>”</w:t>
            </w:r>
          </w:p>
        </w:tc>
      </w:tr>
      <w:tr w:rsidR="002B12B0" w:rsidRPr="00D41148" w:rsidTr="00D41148">
        <w:tc>
          <w:tcPr>
            <w:tcW w:w="3539" w:type="dxa"/>
          </w:tcPr>
          <w:p w:rsidR="002B12B0" w:rsidRPr="00D41148" w:rsidRDefault="00760662" w:rsidP="002B12B0">
            <w:pPr>
              <w:ind w:right="900"/>
              <w:jc w:val="both"/>
              <w:rPr>
                <w:rFonts w:ascii="Palatino Linotype" w:eastAsia="Palatino Linotype" w:hAnsi="Palatino Linotype" w:cs="Palatino Linotype"/>
                <w:b/>
                <w:i/>
                <w:iCs/>
              </w:rPr>
            </w:pPr>
            <w:r w:rsidRPr="00D41148">
              <w:rPr>
                <w:rFonts w:ascii="Palatino Linotype" w:eastAsia="Palatino Linotype" w:hAnsi="Palatino Linotype" w:cs="Palatino Linotype"/>
                <w:b/>
                <w:i/>
                <w:iCs/>
              </w:rPr>
              <w:t>00115/ST/IP/2025</w:t>
            </w:r>
          </w:p>
        </w:tc>
        <w:tc>
          <w:tcPr>
            <w:tcW w:w="6095" w:type="dxa"/>
          </w:tcPr>
          <w:p w:rsidR="002B12B0" w:rsidRPr="00D41148" w:rsidRDefault="002B12B0" w:rsidP="002B12B0">
            <w:pPr>
              <w:jc w:val="both"/>
              <w:rPr>
                <w:rFonts w:ascii="Palatino Linotype" w:eastAsia="Palatino Linotype" w:hAnsi="Palatino Linotype" w:cs="Palatino Linotype"/>
                <w:i/>
                <w:iCs/>
              </w:rPr>
            </w:pPr>
            <w:r w:rsidRPr="00D41148">
              <w:rPr>
                <w:rFonts w:ascii="Palatino Linotype" w:eastAsia="Palatino Linotype" w:hAnsi="Palatino Linotype" w:cs="Palatino Linotype"/>
                <w:i/>
                <w:iCs/>
              </w:rPr>
              <w:t>“</w:t>
            </w:r>
            <w:r w:rsidR="00AB3807" w:rsidRPr="00D41148">
              <w:rPr>
                <w:rFonts w:ascii="Palatino Linotype" w:eastAsia="Palatino Linotype" w:hAnsi="Palatino Linotype" w:cs="Palatino Linotype"/>
                <w:i/>
                <w:iCs/>
              </w:rPr>
              <w:t>Solicito los expedientes de los beneficiarios del "Programa de Desarrollo Social Apoyo al Desempleo para el Bienestar 2025" del municipio de Valle de Chalco junto con las documentales donde se determinó la inclusión de estas personas como beneficiarias del programa por parte del Comité de Admisión y Seguimiento, en su calidad de instancia normativa del programa de acuerdo a lo señalado en el numeral 7 Criterios técnicos de evaluación de la Convocatoria Apoyo al Desempleo para el Bienestar publicada en agosto de 2025.</w:t>
            </w:r>
            <w:r w:rsidRPr="00D41148">
              <w:rPr>
                <w:rFonts w:ascii="Palatino Linotype" w:eastAsia="Palatino Linotype" w:hAnsi="Palatino Linotype" w:cs="Palatino Linotype"/>
                <w:i/>
                <w:iCs/>
              </w:rPr>
              <w:t>”</w:t>
            </w:r>
          </w:p>
        </w:tc>
      </w:tr>
    </w:tbl>
    <w:p w:rsidR="00760662" w:rsidRDefault="00760662" w:rsidP="00760662">
      <w:pPr>
        <w:spacing w:line="360" w:lineRule="auto"/>
        <w:ind w:left="709" w:right="474"/>
        <w:jc w:val="both"/>
        <w:rPr>
          <w:rFonts w:ascii="Palatino Linotype" w:eastAsia="Palatino Linotype" w:hAnsi="Palatino Linotype" w:cs="Palatino Linotype"/>
        </w:rPr>
      </w:pPr>
    </w:p>
    <w:p w:rsidR="00D41148" w:rsidRPr="00D41148" w:rsidRDefault="00D41148" w:rsidP="00760662">
      <w:pPr>
        <w:spacing w:line="360" w:lineRule="auto"/>
        <w:ind w:left="709" w:right="474"/>
        <w:jc w:val="both"/>
        <w:rPr>
          <w:rFonts w:ascii="Palatino Linotype" w:eastAsia="Palatino Linotype" w:hAnsi="Palatino Linotype" w:cs="Palatino Linotype"/>
        </w:rPr>
      </w:pPr>
    </w:p>
    <w:p w:rsidR="002B12B0" w:rsidRPr="00D41148" w:rsidRDefault="002B12B0" w:rsidP="00D41148">
      <w:pPr>
        <w:numPr>
          <w:ilvl w:val="0"/>
          <w:numId w:val="2"/>
        </w:numPr>
        <w:spacing w:line="360" w:lineRule="auto"/>
        <w:ind w:left="0" w:right="474" w:firstLine="0"/>
        <w:jc w:val="both"/>
        <w:rPr>
          <w:rFonts w:ascii="Palatino Linotype" w:eastAsia="Palatino Linotype" w:hAnsi="Palatino Linotype" w:cs="Palatino Linotype"/>
        </w:rPr>
      </w:pPr>
      <w:r w:rsidRPr="00D41148">
        <w:rPr>
          <w:rFonts w:ascii="Palatino Linotype" w:eastAsia="Palatino Linotype" w:hAnsi="Palatino Linotype" w:cs="Palatino Linotype"/>
          <w:b/>
        </w:rPr>
        <w:t>Modalidad de entrega</w:t>
      </w:r>
      <w:r w:rsidRPr="00D41148">
        <w:rPr>
          <w:rFonts w:ascii="Palatino Linotype" w:eastAsia="Palatino Linotype" w:hAnsi="Palatino Linotype" w:cs="Palatino Linotype"/>
        </w:rPr>
        <w:t>: vía Sistema de Acceso a la Información.</w:t>
      </w:r>
    </w:p>
    <w:p w:rsidR="002B12B0" w:rsidRPr="00D41148" w:rsidRDefault="002B12B0" w:rsidP="002B12B0">
      <w:pPr>
        <w:numPr>
          <w:ilvl w:val="0"/>
          <w:numId w:val="3"/>
        </w:numPr>
        <w:spacing w:line="360" w:lineRule="auto"/>
        <w:ind w:left="0" w:firstLine="0"/>
        <w:jc w:val="both"/>
        <w:rPr>
          <w:rFonts w:ascii="Palatino Linotype" w:eastAsia="Palatino Linotype" w:hAnsi="Palatino Linotype" w:cs="Palatino Linotype"/>
        </w:rPr>
      </w:pPr>
      <w:r w:rsidRPr="00D41148">
        <w:rPr>
          <w:rFonts w:ascii="Palatino Linotype" w:eastAsia="Palatino Linotype" w:hAnsi="Palatino Linotype" w:cs="Palatino Linotype"/>
        </w:rPr>
        <w:lastRenderedPageBreak/>
        <w:t xml:space="preserve">De lo anterior, el </w:t>
      </w:r>
      <w:r w:rsidR="0005388C" w:rsidRPr="00D41148">
        <w:rPr>
          <w:rFonts w:ascii="Palatino Linotype" w:eastAsia="Palatino Linotype" w:hAnsi="Palatino Linotype" w:cs="Palatino Linotype"/>
          <w:b/>
          <w:bCs/>
        </w:rPr>
        <w:t xml:space="preserve">dos de octubre </w:t>
      </w:r>
      <w:r w:rsidRPr="00D41148">
        <w:rPr>
          <w:rFonts w:ascii="Palatino Linotype" w:eastAsia="Palatino Linotype" w:hAnsi="Palatino Linotype" w:cs="Palatino Linotype"/>
          <w:b/>
          <w:bCs/>
        </w:rPr>
        <w:t xml:space="preserve">de dos mil veinticinco, </w:t>
      </w:r>
      <w:r w:rsidRPr="00D41148">
        <w:rPr>
          <w:rFonts w:ascii="Palatino Linotype" w:eastAsia="Palatino Linotype" w:hAnsi="Palatino Linotype" w:cs="Palatino Linotype"/>
        </w:rPr>
        <w:t xml:space="preserve">giro los requerimientos de información para atender las solicitudes de información </w:t>
      </w:r>
      <w:r w:rsidR="00760662" w:rsidRPr="00D41148">
        <w:rPr>
          <w:rFonts w:ascii="Palatino Linotype" w:eastAsia="Palatino Linotype" w:hAnsi="Palatino Linotype" w:cs="Palatino Linotype"/>
          <w:b/>
        </w:rPr>
        <w:t>00112/ST/IP/2025, 00113/ST/IP/2025, 00114/ST/IP/2025 y 00115/ST/IP/2025</w:t>
      </w:r>
      <w:r w:rsidRPr="00D41148">
        <w:rPr>
          <w:rFonts w:ascii="Palatino Linotype" w:eastAsia="Palatino Linotype" w:hAnsi="Palatino Linotype" w:cs="Palatino Linotype"/>
          <w:b/>
        </w:rPr>
        <w:t>.</w:t>
      </w:r>
    </w:p>
    <w:p w:rsidR="002B12B0" w:rsidRPr="00D41148" w:rsidRDefault="002B12B0" w:rsidP="002B12B0">
      <w:pPr>
        <w:pStyle w:val="Prrafodelista"/>
        <w:rPr>
          <w:rFonts w:ascii="Palatino Linotype" w:eastAsia="Palatino Linotype" w:hAnsi="Palatino Linotype" w:cs="Palatino Linotype"/>
        </w:rPr>
      </w:pPr>
    </w:p>
    <w:p w:rsidR="002B12B0" w:rsidRPr="00D41148" w:rsidRDefault="002B12B0" w:rsidP="002B12B0">
      <w:pPr>
        <w:numPr>
          <w:ilvl w:val="0"/>
          <w:numId w:val="3"/>
        </w:numPr>
        <w:spacing w:line="360" w:lineRule="auto"/>
        <w:ind w:left="0" w:firstLine="0"/>
        <w:jc w:val="both"/>
        <w:rPr>
          <w:rFonts w:ascii="Palatino Linotype" w:eastAsia="Palatino Linotype" w:hAnsi="Palatino Linotype" w:cs="Palatino Linotype"/>
        </w:rPr>
      </w:pPr>
      <w:r w:rsidRPr="00D41148">
        <w:rPr>
          <w:rFonts w:ascii="Palatino Linotype" w:eastAsia="Palatino Linotype" w:hAnsi="Palatino Linotype" w:cs="Palatino Linotype"/>
        </w:rPr>
        <w:t xml:space="preserve">En esa línea, en fecha </w:t>
      </w:r>
      <w:r w:rsidRPr="00D41148">
        <w:rPr>
          <w:rFonts w:ascii="Palatino Linotype" w:eastAsia="Palatino Linotype" w:hAnsi="Palatino Linotype" w:cs="Palatino Linotype"/>
          <w:b/>
          <w:bCs/>
        </w:rPr>
        <w:t xml:space="preserve">veintiuno </w:t>
      </w:r>
      <w:r w:rsidR="0005388C" w:rsidRPr="00D41148">
        <w:rPr>
          <w:rFonts w:ascii="Palatino Linotype" w:eastAsia="Palatino Linotype" w:hAnsi="Palatino Linotype" w:cs="Palatino Linotype"/>
          <w:b/>
          <w:bCs/>
        </w:rPr>
        <w:t xml:space="preserve">de octubre </w:t>
      </w:r>
      <w:r w:rsidRPr="00D41148">
        <w:rPr>
          <w:rFonts w:ascii="Palatino Linotype" w:eastAsia="Palatino Linotype" w:hAnsi="Palatino Linotype" w:cs="Palatino Linotype"/>
          <w:b/>
          <w:bCs/>
        </w:rPr>
        <w:t>de dos mil veinticuatro</w:t>
      </w:r>
      <w:r w:rsidRPr="00D41148">
        <w:rPr>
          <w:rFonts w:ascii="Palatino Linotype" w:eastAsia="Palatino Linotype" w:hAnsi="Palatino Linotype" w:cs="Palatino Linotype"/>
        </w:rPr>
        <w:t xml:space="preserve"> el </w:t>
      </w:r>
      <w:r w:rsidRPr="00D41148">
        <w:rPr>
          <w:rFonts w:ascii="Palatino Linotype" w:eastAsia="Palatino Linotype" w:hAnsi="Palatino Linotype" w:cs="Palatino Linotype"/>
          <w:b/>
        </w:rPr>
        <w:t xml:space="preserve">SUJETO OBLIGADO </w:t>
      </w:r>
      <w:r w:rsidRPr="00D41148">
        <w:rPr>
          <w:rFonts w:ascii="Palatino Linotype" w:eastAsia="Palatino Linotype" w:hAnsi="Palatino Linotype" w:cs="Palatino Linotype"/>
        </w:rPr>
        <w:t xml:space="preserve">dio respuesta a las solicitudes de información </w:t>
      </w:r>
      <w:r w:rsidR="00760662" w:rsidRPr="00D41148">
        <w:rPr>
          <w:rFonts w:ascii="Palatino Linotype" w:eastAsia="Palatino Linotype" w:hAnsi="Palatino Linotype" w:cs="Palatino Linotype"/>
          <w:b/>
        </w:rPr>
        <w:t>00112/ST/IP/2025, 00113/ST/IP/2025, 00114/ST/IP/2025 y 00115/ST/IP/2025</w:t>
      </w:r>
      <w:r w:rsidRPr="00D41148">
        <w:rPr>
          <w:rFonts w:ascii="Palatino Linotype" w:eastAsia="Palatino Linotype" w:hAnsi="Palatino Linotype" w:cs="Palatino Linotype"/>
          <w:b/>
        </w:rPr>
        <w:t xml:space="preserve">, </w:t>
      </w:r>
      <w:r w:rsidRPr="00D41148">
        <w:rPr>
          <w:rFonts w:ascii="Palatino Linotype" w:eastAsia="Palatino Linotype" w:hAnsi="Palatino Linotype" w:cs="Palatino Linotype"/>
        </w:rPr>
        <w:t xml:space="preserve">con los siguientes documentos cuyo contenido grosso modo es: </w:t>
      </w:r>
    </w:p>
    <w:tbl>
      <w:tblPr>
        <w:tblStyle w:val="Tablaconcuadrcula"/>
        <w:tblW w:w="9634" w:type="dxa"/>
        <w:tblLook w:val="04A0" w:firstRow="1" w:lastRow="0" w:firstColumn="1" w:lastColumn="0" w:noHBand="0" w:noVBand="1"/>
      </w:tblPr>
      <w:tblGrid>
        <w:gridCol w:w="3114"/>
        <w:gridCol w:w="6520"/>
      </w:tblGrid>
      <w:tr w:rsidR="002B12B0" w:rsidRPr="00D41148" w:rsidTr="00D41148">
        <w:tc>
          <w:tcPr>
            <w:tcW w:w="3114" w:type="dxa"/>
          </w:tcPr>
          <w:p w:rsidR="002B12B0" w:rsidRPr="00D41148" w:rsidRDefault="002B12B0" w:rsidP="00D41148">
            <w:pPr>
              <w:jc w:val="center"/>
              <w:rPr>
                <w:rFonts w:ascii="Palatino Linotype" w:eastAsia="Palatino Linotype" w:hAnsi="Palatino Linotype" w:cs="Palatino Linotype"/>
                <w:i/>
                <w:iCs/>
              </w:rPr>
            </w:pPr>
            <w:r w:rsidRPr="00D41148">
              <w:rPr>
                <w:rFonts w:ascii="Palatino Linotype" w:eastAsia="Palatino Linotype" w:hAnsi="Palatino Linotype" w:cs="Palatino Linotype"/>
                <w:i/>
                <w:iCs/>
              </w:rPr>
              <w:t>Solicitud de Información</w:t>
            </w:r>
          </w:p>
        </w:tc>
        <w:tc>
          <w:tcPr>
            <w:tcW w:w="6520" w:type="dxa"/>
          </w:tcPr>
          <w:p w:rsidR="002B12B0" w:rsidRPr="00D41148" w:rsidRDefault="002B12B0" w:rsidP="00D41148">
            <w:pPr>
              <w:jc w:val="center"/>
              <w:rPr>
                <w:rFonts w:ascii="Palatino Linotype" w:eastAsia="Palatino Linotype" w:hAnsi="Palatino Linotype" w:cs="Palatino Linotype"/>
                <w:i/>
                <w:iCs/>
              </w:rPr>
            </w:pPr>
            <w:r w:rsidRPr="00D41148">
              <w:rPr>
                <w:rFonts w:ascii="Palatino Linotype" w:eastAsia="Palatino Linotype" w:hAnsi="Palatino Linotype" w:cs="Palatino Linotype"/>
                <w:i/>
                <w:iCs/>
              </w:rPr>
              <w:t>Respuesta</w:t>
            </w:r>
          </w:p>
        </w:tc>
      </w:tr>
      <w:tr w:rsidR="002B12B0" w:rsidRPr="00D41148" w:rsidTr="00D41148">
        <w:tc>
          <w:tcPr>
            <w:tcW w:w="3114" w:type="dxa"/>
          </w:tcPr>
          <w:p w:rsidR="002B12B0" w:rsidRPr="00D41148" w:rsidRDefault="00760662" w:rsidP="002B12B0">
            <w:pPr>
              <w:jc w:val="both"/>
              <w:rPr>
                <w:rFonts w:ascii="Palatino Linotype" w:eastAsia="Palatino Linotype" w:hAnsi="Palatino Linotype" w:cs="Palatino Linotype"/>
                <w:i/>
                <w:iCs/>
              </w:rPr>
            </w:pPr>
            <w:r w:rsidRPr="00D41148">
              <w:rPr>
                <w:rFonts w:ascii="Palatino Linotype" w:eastAsia="Palatino Linotype" w:hAnsi="Palatino Linotype" w:cs="Palatino Linotype"/>
                <w:b/>
                <w:i/>
              </w:rPr>
              <w:t>00112/ST/IP/2025</w:t>
            </w:r>
            <w:r w:rsidR="002B12B0" w:rsidRPr="00D41148">
              <w:rPr>
                <w:rFonts w:ascii="Palatino Linotype" w:eastAsia="Palatino Linotype" w:hAnsi="Palatino Linotype" w:cs="Palatino Linotype"/>
                <w:b/>
                <w:i/>
              </w:rPr>
              <w:tab/>
            </w:r>
          </w:p>
        </w:tc>
        <w:tc>
          <w:tcPr>
            <w:tcW w:w="6520" w:type="dxa"/>
          </w:tcPr>
          <w:p w:rsidR="002B12B0" w:rsidRPr="00D41148" w:rsidRDefault="0005388C" w:rsidP="00F051AA">
            <w:pPr>
              <w:jc w:val="both"/>
              <w:rPr>
                <w:rFonts w:ascii="Palatino Linotype" w:eastAsia="Palatino Linotype" w:hAnsi="Palatino Linotype" w:cs="Palatino Linotype"/>
                <w:i/>
                <w:iCs/>
              </w:rPr>
            </w:pPr>
            <w:r w:rsidRPr="00D41148">
              <w:rPr>
                <w:rFonts w:ascii="Palatino Linotype" w:eastAsia="Palatino Linotype" w:hAnsi="Palatino Linotype" w:cs="Palatino Linotype"/>
                <w:b/>
                <w:i/>
                <w:iCs/>
              </w:rPr>
              <w:t xml:space="preserve">Resp.00112yOfic.SPH.pdf: </w:t>
            </w:r>
            <w:r w:rsidRPr="00D41148">
              <w:rPr>
                <w:rFonts w:ascii="Palatino Linotype" w:eastAsia="Palatino Linotype" w:hAnsi="Palatino Linotype" w:cs="Palatino Linotype"/>
                <w:i/>
                <w:iCs/>
              </w:rPr>
              <w:t xml:space="preserve">oficio de la Subdirección de Productividad y Política de Empleo, mediante el cual informa no es procedente proporcionar los expedientes solicitados, toda vez que su divulgación contravendría de manera directa el marco normativo vigente en materia de protección de datos personales, afectando potencialmente los derechos fundamentales de las personas involucradas.  </w:t>
            </w:r>
          </w:p>
          <w:p w:rsidR="0005388C" w:rsidRPr="00D41148" w:rsidRDefault="0005388C" w:rsidP="00F051AA">
            <w:pPr>
              <w:jc w:val="both"/>
              <w:rPr>
                <w:rFonts w:ascii="Palatino Linotype" w:eastAsia="Palatino Linotype" w:hAnsi="Palatino Linotype" w:cs="Palatino Linotype"/>
                <w:i/>
                <w:iCs/>
              </w:rPr>
            </w:pPr>
            <w:r w:rsidRPr="00D41148">
              <w:rPr>
                <w:rFonts w:ascii="Palatino Linotype" w:eastAsia="Palatino Linotype" w:hAnsi="Palatino Linotype" w:cs="Palatino Linotype"/>
                <w:i/>
                <w:iCs/>
              </w:rPr>
              <w:t xml:space="preserve">Respecto del documento mediante el cual se aprobó el listado de personas candidatas a recibir el apoyo </w:t>
            </w:r>
            <w:r w:rsidR="00F051AA" w:rsidRPr="00D41148">
              <w:rPr>
                <w:rFonts w:ascii="Palatino Linotype" w:eastAsia="Palatino Linotype" w:hAnsi="Palatino Linotype" w:cs="Palatino Linotype"/>
                <w:i/>
                <w:iCs/>
              </w:rPr>
              <w:t>se informó que dicha aprobación se realizó con base en los criterios y requisitos establecidos en la normatividad aplicable, validados por la instancia ejecutora y sustentados en la información registrada por cada persona solicitante durante la etapa de registro.</w:t>
            </w:r>
          </w:p>
          <w:p w:rsidR="00F051AA" w:rsidRPr="00D41148" w:rsidRDefault="00F051AA" w:rsidP="00F051AA">
            <w:pPr>
              <w:jc w:val="both"/>
              <w:rPr>
                <w:rFonts w:ascii="Palatino Linotype" w:eastAsia="Palatino Linotype" w:hAnsi="Palatino Linotype" w:cs="Palatino Linotype"/>
                <w:i/>
                <w:iCs/>
              </w:rPr>
            </w:pPr>
            <w:r w:rsidRPr="00D41148">
              <w:rPr>
                <w:rFonts w:ascii="Palatino Linotype" w:eastAsia="Palatino Linotype" w:hAnsi="Palatino Linotype" w:cs="Palatino Linotype"/>
                <w:i/>
                <w:iCs/>
              </w:rPr>
              <w:t xml:space="preserve">En el documento se anexo un enlace que se encuentra cerrado en el cual refiere que se encuentra el listado para consultar los folios. </w:t>
            </w:r>
          </w:p>
        </w:tc>
      </w:tr>
      <w:tr w:rsidR="002B12B0" w:rsidRPr="00D41148" w:rsidTr="00D41148">
        <w:tc>
          <w:tcPr>
            <w:tcW w:w="3114" w:type="dxa"/>
          </w:tcPr>
          <w:p w:rsidR="0005388C" w:rsidRPr="00D41148" w:rsidRDefault="00760662" w:rsidP="002B12B0">
            <w:pPr>
              <w:jc w:val="both"/>
              <w:rPr>
                <w:rFonts w:ascii="Palatino Linotype" w:eastAsia="Palatino Linotype" w:hAnsi="Palatino Linotype" w:cs="Palatino Linotype"/>
                <w:b/>
                <w:i/>
                <w:iCs/>
              </w:rPr>
            </w:pPr>
            <w:r w:rsidRPr="00D41148">
              <w:rPr>
                <w:rFonts w:ascii="Palatino Linotype" w:eastAsia="Palatino Linotype" w:hAnsi="Palatino Linotype" w:cs="Palatino Linotype"/>
                <w:b/>
                <w:i/>
                <w:iCs/>
              </w:rPr>
              <w:t>00113/ST/IP/2025</w:t>
            </w:r>
          </w:p>
        </w:tc>
        <w:tc>
          <w:tcPr>
            <w:tcW w:w="6520" w:type="dxa"/>
          </w:tcPr>
          <w:p w:rsidR="006540A6" w:rsidRPr="00D41148" w:rsidRDefault="006540A6" w:rsidP="006540A6">
            <w:pPr>
              <w:jc w:val="both"/>
              <w:rPr>
                <w:rFonts w:ascii="Palatino Linotype" w:eastAsia="Palatino Linotype" w:hAnsi="Palatino Linotype" w:cs="Palatino Linotype"/>
                <w:i/>
                <w:iCs/>
              </w:rPr>
            </w:pPr>
            <w:r w:rsidRPr="00D41148">
              <w:rPr>
                <w:rFonts w:ascii="Palatino Linotype" w:eastAsia="Palatino Linotype" w:hAnsi="Palatino Linotype" w:cs="Palatino Linotype"/>
                <w:b/>
                <w:i/>
                <w:iCs/>
              </w:rPr>
              <w:t xml:space="preserve">Resp.00113yOfic.SPH.pdf: </w:t>
            </w:r>
            <w:r w:rsidRPr="00D41148">
              <w:rPr>
                <w:rFonts w:ascii="Palatino Linotype" w:eastAsia="Palatino Linotype" w:hAnsi="Palatino Linotype" w:cs="Palatino Linotype"/>
                <w:i/>
                <w:iCs/>
              </w:rPr>
              <w:t xml:space="preserve">oficio de la Subdirección de Productividad y Política de Empleo, mediante el cual informa no es procedente proporcionar los expedientes solicitados, toda vez que su divulgación contravendría de manera directa el marco normativo vigente en materia de protección de datos personales, afectando potencialmente los derechos fundamentales de las personas involucradas.  </w:t>
            </w:r>
          </w:p>
          <w:p w:rsidR="006540A6" w:rsidRPr="00D41148" w:rsidRDefault="006540A6" w:rsidP="006540A6">
            <w:pPr>
              <w:jc w:val="both"/>
              <w:rPr>
                <w:rFonts w:ascii="Palatino Linotype" w:eastAsia="Palatino Linotype" w:hAnsi="Palatino Linotype" w:cs="Palatino Linotype"/>
                <w:i/>
                <w:iCs/>
              </w:rPr>
            </w:pPr>
            <w:r w:rsidRPr="00D41148">
              <w:rPr>
                <w:rFonts w:ascii="Palatino Linotype" w:eastAsia="Palatino Linotype" w:hAnsi="Palatino Linotype" w:cs="Palatino Linotype"/>
                <w:i/>
                <w:iCs/>
              </w:rPr>
              <w:lastRenderedPageBreak/>
              <w:t>Respecto del documento mediante el cual se aprobó el listado de personas candidatas a recibir el apoyo se informó que dicha aprobación se realizó con base en los criterios y requisitos establecidos en la normatividad aplicable, validados por la instancia ejecutora y sustentados en la información registrada por cada persona solicitante durante la etapa de registro.</w:t>
            </w:r>
          </w:p>
          <w:p w:rsidR="002B12B0" w:rsidRPr="00D41148" w:rsidRDefault="006540A6" w:rsidP="006540A6">
            <w:pPr>
              <w:jc w:val="both"/>
              <w:rPr>
                <w:rFonts w:ascii="Palatino Linotype" w:eastAsia="Palatino Linotype" w:hAnsi="Palatino Linotype" w:cs="Palatino Linotype"/>
                <w:i/>
                <w:iCs/>
              </w:rPr>
            </w:pPr>
            <w:r w:rsidRPr="00D41148">
              <w:rPr>
                <w:rFonts w:ascii="Palatino Linotype" w:eastAsia="Palatino Linotype" w:hAnsi="Palatino Linotype" w:cs="Palatino Linotype"/>
                <w:i/>
                <w:iCs/>
              </w:rPr>
              <w:t>En el documento se anexo un enlace que se encuentra cerrado en el cual refiere que se encuentra el listado para consultar los folios.</w:t>
            </w:r>
          </w:p>
        </w:tc>
      </w:tr>
      <w:tr w:rsidR="002B12B0" w:rsidRPr="00D41148" w:rsidTr="00D41148">
        <w:tc>
          <w:tcPr>
            <w:tcW w:w="3114" w:type="dxa"/>
          </w:tcPr>
          <w:p w:rsidR="002B12B0" w:rsidRPr="00D41148" w:rsidRDefault="00760662" w:rsidP="002B12B0">
            <w:pPr>
              <w:jc w:val="both"/>
              <w:rPr>
                <w:rFonts w:ascii="Palatino Linotype" w:eastAsia="Palatino Linotype" w:hAnsi="Palatino Linotype" w:cs="Palatino Linotype"/>
                <w:i/>
                <w:iCs/>
              </w:rPr>
            </w:pPr>
            <w:r w:rsidRPr="00D41148">
              <w:rPr>
                <w:rFonts w:ascii="Palatino Linotype" w:eastAsia="Palatino Linotype" w:hAnsi="Palatino Linotype" w:cs="Palatino Linotype"/>
                <w:b/>
                <w:i/>
                <w:iCs/>
              </w:rPr>
              <w:lastRenderedPageBreak/>
              <w:t xml:space="preserve">00114/ST/IP/2025 </w:t>
            </w:r>
          </w:p>
        </w:tc>
        <w:tc>
          <w:tcPr>
            <w:tcW w:w="6520" w:type="dxa"/>
          </w:tcPr>
          <w:p w:rsidR="006540A6" w:rsidRPr="00D41148" w:rsidRDefault="006540A6" w:rsidP="006540A6">
            <w:pPr>
              <w:jc w:val="both"/>
              <w:rPr>
                <w:rFonts w:ascii="Palatino Linotype" w:eastAsia="Palatino Linotype" w:hAnsi="Palatino Linotype" w:cs="Palatino Linotype"/>
                <w:i/>
                <w:iCs/>
              </w:rPr>
            </w:pPr>
            <w:r w:rsidRPr="00D41148">
              <w:rPr>
                <w:rFonts w:ascii="Palatino Linotype" w:eastAsia="Palatino Linotype" w:hAnsi="Palatino Linotype" w:cs="Palatino Linotype"/>
                <w:b/>
                <w:i/>
                <w:iCs/>
              </w:rPr>
              <w:t xml:space="preserve">ROP ADB 2025.pdf: </w:t>
            </w:r>
            <w:r w:rsidRPr="00D41148">
              <w:rPr>
                <w:rFonts w:ascii="Palatino Linotype" w:eastAsia="Palatino Linotype" w:hAnsi="Palatino Linotype" w:cs="Palatino Linotype"/>
                <w:i/>
                <w:iCs/>
              </w:rPr>
              <w:t>Acuerdo Del Secretario Del Trabajo Del Estado De México, Por El Que Se Expiden Las Modificaciones A Las Reglas De Operación Del Programa De Desarrollo Social Apoyo Al Desempleo Para El Bienestar.</w:t>
            </w:r>
          </w:p>
          <w:p w:rsidR="006540A6" w:rsidRPr="00D41148" w:rsidRDefault="006540A6" w:rsidP="006540A6">
            <w:pPr>
              <w:jc w:val="both"/>
              <w:rPr>
                <w:rFonts w:ascii="Palatino Linotype" w:eastAsia="Palatino Linotype" w:hAnsi="Palatino Linotype" w:cs="Palatino Linotype"/>
                <w:i/>
                <w:iCs/>
              </w:rPr>
            </w:pPr>
            <w:r w:rsidRPr="00D41148">
              <w:rPr>
                <w:rFonts w:ascii="Palatino Linotype" w:eastAsia="Palatino Linotype" w:hAnsi="Palatino Linotype" w:cs="Palatino Linotype"/>
                <w:b/>
                <w:i/>
                <w:iCs/>
              </w:rPr>
              <w:t xml:space="preserve">Resp.00114yOfic.SPH.pdf: </w:t>
            </w:r>
            <w:r w:rsidRPr="00D41148">
              <w:rPr>
                <w:rFonts w:ascii="Palatino Linotype" w:eastAsia="Palatino Linotype" w:hAnsi="Palatino Linotype" w:cs="Palatino Linotype"/>
                <w:i/>
                <w:iCs/>
              </w:rPr>
              <w:t xml:space="preserve">oficio de la Subdirección de Productividad y Política de Empleo, mediante el cual informa no es procedente proporcionar los expedientes solicitados, toda vez que su divulgación contravendría de manera directa el marco normativo vigente en materia de protección de datos personales, afectando potencialmente los derechos fundamentales de las personas involucradas.  </w:t>
            </w:r>
          </w:p>
          <w:p w:rsidR="006540A6" w:rsidRPr="00D41148" w:rsidRDefault="006540A6" w:rsidP="006540A6">
            <w:pPr>
              <w:jc w:val="both"/>
              <w:rPr>
                <w:rFonts w:ascii="Palatino Linotype" w:eastAsia="Palatino Linotype" w:hAnsi="Palatino Linotype" w:cs="Palatino Linotype"/>
                <w:i/>
                <w:iCs/>
              </w:rPr>
            </w:pPr>
            <w:r w:rsidRPr="00D41148">
              <w:rPr>
                <w:rFonts w:ascii="Palatino Linotype" w:eastAsia="Palatino Linotype" w:hAnsi="Palatino Linotype" w:cs="Palatino Linotype"/>
                <w:i/>
                <w:iCs/>
              </w:rPr>
              <w:t>Respecto del documento mediante el cual se aprobó el listado de personas candidatas a recibir el apoyo se informó que dicha aprobación se realizó con base en los criterios y requisitos establecidos en la normatividad aplicable, validados por la instancia ejecutora y sustentados en la información registrada por cada persona solicitante durante la etapa de registro.</w:t>
            </w:r>
          </w:p>
          <w:p w:rsidR="002B12B0" w:rsidRPr="00D41148" w:rsidRDefault="006540A6" w:rsidP="006540A6">
            <w:pPr>
              <w:jc w:val="both"/>
              <w:rPr>
                <w:rFonts w:ascii="Palatino Linotype" w:eastAsia="Palatino Linotype" w:hAnsi="Palatino Linotype" w:cs="Palatino Linotype"/>
                <w:i/>
                <w:iCs/>
              </w:rPr>
            </w:pPr>
            <w:r w:rsidRPr="00D41148">
              <w:rPr>
                <w:rFonts w:ascii="Palatino Linotype" w:eastAsia="Palatino Linotype" w:hAnsi="Palatino Linotype" w:cs="Palatino Linotype"/>
                <w:i/>
                <w:iCs/>
              </w:rPr>
              <w:t>En el documento se anexo un enlace que se encuentra cerrado en el cual refiere que se encuentra el listado para consultar los folios.</w:t>
            </w:r>
          </w:p>
        </w:tc>
      </w:tr>
      <w:tr w:rsidR="002B12B0" w:rsidRPr="00D41148" w:rsidTr="00D41148">
        <w:tc>
          <w:tcPr>
            <w:tcW w:w="3114" w:type="dxa"/>
          </w:tcPr>
          <w:p w:rsidR="002B12B0" w:rsidRPr="00D41148" w:rsidRDefault="00760662" w:rsidP="002B12B0">
            <w:pPr>
              <w:jc w:val="both"/>
              <w:rPr>
                <w:rFonts w:ascii="Palatino Linotype" w:eastAsia="Palatino Linotype" w:hAnsi="Palatino Linotype" w:cs="Palatino Linotype"/>
                <w:b/>
                <w:i/>
                <w:iCs/>
              </w:rPr>
            </w:pPr>
            <w:r w:rsidRPr="00D41148">
              <w:rPr>
                <w:rFonts w:ascii="Palatino Linotype" w:eastAsia="Palatino Linotype" w:hAnsi="Palatino Linotype" w:cs="Palatino Linotype"/>
                <w:b/>
                <w:i/>
              </w:rPr>
              <w:t>00115/ST/IP/2025</w:t>
            </w:r>
          </w:p>
        </w:tc>
        <w:tc>
          <w:tcPr>
            <w:tcW w:w="6520" w:type="dxa"/>
          </w:tcPr>
          <w:p w:rsidR="006540A6" w:rsidRPr="00D41148" w:rsidRDefault="006540A6" w:rsidP="006540A6">
            <w:pPr>
              <w:jc w:val="both"/>
              <w:rPr>
                <w:rFonts w:ascii="Palatino Linotype" w:eastAsia="Palatino Linotype" w:hAnsi="Palatino Linotype" w:cs="Palatino Linotype"/>
                <w:i/>
                <w:iCs/>
              </w:rPr>
            </w:pPr>
            <w:r w:rsidRPr="00D41148">
              <w:rPr>
                <w:rFonts w:ascii="Palatino Linotype" w:eastAsia="Palatino Linotype" w:hAnsi="Palatino Linotype" w:cs="Palatino Linotype"/>
                <w:b/>
                <w:i/>
                <w:iCs/>
              </w:rPr>
              <w:t xml:space="preserve">Resp.00115yOfic.SPH.pdf: </w:t>
            </w:r>
            <w:r w:rsidRPr="00D41148">
              <w:rPr>
                <w:rFonts w:ascii="Palatino Linotype" w:eastAsia="Palatino Linotype" w:hAnsi="Palatino Linotype" w:cs="Palatino Linotype"/>
                <w:i/>
                <w:iCs/>
              </w:rPr>
              <w:t xml:space="preserve">oficio de la Subdirección de Productividad y Política de Empleo, mediante el cual informa no es procedente proporcionar los expedientes solicitados, toda vez que su divulgación contravendría de manera directa el marco normativo vigente en materia de protección de datos personales, afectando potencialmente los derechos fundamentales de las personas involucradas.  </w:t>
            </w:r>
          </w:p>
          <w:p w:rsidR="006540A6" w:rsidRPr="00D41148" w:rsidRDefault="006540A6" w:rsidP="006540A6">
            <w:pPr>
              <w:jc w:val="both"/>
              <w:rPr>
                <w:rFonts w:ascii="Palatino Linotype" w:eastAsia="Palatino Linotype" w:hAnsi="Palatino Linotype" w:cs="Palatino Linotype"/>
                <w:i/>
                <w:iCs/>
              </w:rPr>
            </w:pPr>
            <w:r w:rsidRPr="00D41148">
              <w:rPr>
                <w:rFonts w:ascii="Palatino Linotype" w:eastAsia="Palatino Linotype" w:hAnsi="Palatino Linotype" w:cs="Palatino Linotype"/>
                <w:i/>
                <w:iCs/>
              </w:rPr>
              <w:lastRenderedPageBreak/>
              <w:t>Respecto del documento mediante el cual se aprobó el listado de personas candidatas a recibir el apoyo se informó que dicha aprobación se realizó con base en los criterios y requisitos establecidos en la normatividad aplicable, validados por la instancia ejecutora y sustentados en la información registrada por cada persona solicitante durante la etapa de registro.</w:t>
            </w:r>
          </w:p>
          <w:p w:rsidR="006540A6" w:rsidRPr="00D41148" w:rsidRDefault="006540A6" w:rsidP="006540A6">
            <w:pPr>
              <w:jc w:val="both"/>
              <w:rPr>
                <w:rFonts w:ascii="Palatino Linotype" w:eastAsia="Palatino Linotype" w:hAnsi="Palatino Linotype" w:cs="Palatino Linotype"/>
                <w:i/>
                <w:iCs/>
              </w:rPr>
            </w:pPr>
            <w:r w:rsidRPr="00D41148">
              <w:rPr>
                <w:rFonts w:ascii="Palatino Linotype" w:eastAsia="Palatino Linotype" w:hAnsi="Palatino Linotype" w:cs="Palatino Linotype"/>
                <w:i/>
                <w:iCs/>
              </w:rPr>
              <w:t>En el documento se anexo un enlace que se encuentra cerrado en el cual refiere que se encuentra el listado para consultar los folios.</w:t>
            </w:r>
          </w:p>
          <w:p w:rsidR="002B12B0" w:rsidRPr="00D41148" w:rsidRDefault="006540A6" w:rsidP="006540A6">
            <w:pPr>
              <w:jc w:val="both"/>
              <w:rPr>
                <w:rFonts w:ascii="Palatino Linotype" w:eastAsia="Palatino Linotype" w:hAnsi="Palatino Linotype" w:cs="Palatino Linotype"/>
                <w:i/>
                <w:iCs/>
              </w:rPr>
            </w:pPr>
            <w:r w:rsidRPr="00D41148">
              <w:rPr>
                <w:rFonts w:ascii="Palatino Linotype" w:eastAsia="Palatino Linotype" w:hAnsi="Palatino Linotype" w:cs="Palatino Linotype"/>
                <w:b/>
                <w:i/>
                <w:iCs/>
              </w:rPr>
              <w:t xml:space="preserve">ROP ADB 2025.pdf: </w:t>
            </w:r>
            <w:r w:rsidRPr="00D41148">
              <w:rPr>
                <w:rFonts w:ascii="Palatino Linotype" w:eastAsia="Palatino Linotype" w:hAnsi="Palatino Linotype" w:cs="Palatino Linotype"/>
                <w:i/>
                <w:iCs/>
              </w:rPr>
              <w:t>Acuerdo Del Secretario Del Trabajo Del Estado De México, Por El Que Se Expiden Las Modificaciones A Las Reglas De Operación Del Programa De Desarrollo Social Apoyo Al Desempleo Para El Bienestar.</w:t>
            </w:r>
          </w:p>
        </w:tc>
      </w:tr>
    </w:tbl>
    <w:p w:rsidR="002B12B0" w:rsidRPr="00D41148" w:rsidRDefault="002B12B0" w:rsidP="002B12B0">
      <w:pPr>
        <w:ind w:right="900"/>
        <w:jc w:val="both"/>
        <w:rPr>
          <w:rFonts w:ascii="Palatino Linotype" w:eastAsia="Palatino Linotype" w:hAnsi="Palatino Linotype" w:cs="Palatino Linotype"/>
        </w:rPr>
      </w:pPr>
    </w:p>
    <w:p w:rsidR="002B12B0" w:rsidRPr="00D41148" w:rsidRDefault="002B12B0" w:rsidP="002B12B0">
      <w:pPr>
        <w:numPr>
          <w:ilvl w:val="0"/>
          <w:numId w:val="3"/>
        </w:numPr>
        <w:spacing w:line="360" w:lineRule="auto"/>
        <w:ind w:left="0" w:firstLine="0"/>
        <w:jc w:val="both"/>
        <w:rPr>
          <w:rFonts w:ascii="Palatino Linotype" w:eastAsia="Palatino Linotype" w:hAnsi="Palatino Linotype" w:cs="Palatino Linotype"/>
        </w:rPr>
      </w:pPr>
      <w:r w:rsidRPr="00D41148">
        <w:rPr>
          <w:rFonts w:ascii="Palatino Linotype" w:eastAsia="Palatino Linotype" w:hAnsi="Palatino Linotype" w:cs="Palatino Linotype"/>
        </w:rPr>
        <w:t xml:space="preserve">El </w:t>
      </w:r>
      <w:r w:rsidR="00D5671E" w:rsidRPr="00D41148">
        <w:rPr>
          <w:rFonts w:ascii="Palatino Linotype" w:eastAsia="Palatino Linotype" w:hAnsi="Palatino Linotype" w:cs="Palatino Linotype"/>
          <w:b/>
          <w:bCs/>
        </w:rPr>
        <w:t>seis de noviembre de dos mil veinticinco</w:t>
      </w:r>
      <w:r w:rsidRPr="00D41148">
        <w:rPr>
          <w:rFonts w:ascii="Palatino Linotype" w:eastAsia="Palatino Linotype" w:hAnsi="Palatino Linotype" w:cs="Palatino Linotype"/>
        </w:rPr>
        <w:t xml:space="preserve">, el solicitante interpuso recurso de revisión en las solicitudes de información </w:t>
      </w:r>
      <w:r w:rsidR="00760662" w:rsidRPr="00D41148">
        <w:rPr>
          <w:rFonts w:ascii="Palatino Linotype" w:eastAsia="Palatino Linotype" w:hAnsi="Palatino Linotype" w:cs="Palatino Linotype"/>
          <w:b/>
        </w:rPr>
        <w:t>00112/ST/IP/2025, 00113/ST/IP/2025, 00114/ST/IP/2025 y 00115/ST/IP/2025</w:t>
      </w:r>
      <w:r w:rsidRPr="00D41148">
        <w:rPr>
          <w:rFonts w:ascii="Palatino Linotype" w:eastAsia="Palatino Linotype" w:hAnsi="Palatino Linotype" w:cs="Palatino Linotype"/>
          <w:b/>
          <w:color w:val="000000"/>
        </w:rPr>
        <w:t xml:space="preserve">, </w:t>
      </w:r>
      <w:r w:rsidRPr="00D41148">
        <w:rPr>
          <w:rFonts w:ascii="Palatino Linotype" w:eastAsia="Palatino Linotype" w:hAnsi="Palatino Linotype" w:cs="Palatino Linotype"/>
        </w:rPr>
        <w:t xml:space="preserve">en contra de las respuestas emitidas a las por el </w:t>
      </w:r>
      <w:r w:rsidRPr="00D41148">
        <w:rPr>
          <w:rFonts w:ascii="Palatino Linotype" w:eastAsia="Palatino Linotype" w:hAnsi="Palatino Linotype" w:cs="Palatino Linotype"/>
          <w:b/>
        </w:rPr>
        <w:t>SUJETO OBLIGADO</w:t>
      </w:r>
      <w:r w:rsidRPr="00D41148">
        <w:rPr>
          <w:rFonts w:ascii="Palatino Linotype" w:eastAsia="Palatino Linotype" w:hAnsi="Palatino Linotype" w:cs="Palatino Linotype"/>
        </w:rPr>
        <w:t>, señalando las siguientes razones o motivos de inconformidad:</w:t>
      </w:r>
    </w:p>
    <w:p w:rsidR="002B12B0" w:rsidRPr="00D41148" w:rsidRDefault="002B12B0" w:rsidP="002B12B0">
      <w:pPr>
        <w:spacing w:line="360" w:lineRule="auto"/>
        <w:jc w:val="both"/>
        <w:rPr>
          <w:rFonts w:ascii="Palatino Linotype" w:eastAsia="Palatino Linotype" w:hAnsi="Palatino Linotype" w:cs="Palatino Linotype"/>
        </w:rPr>
      </w:pPr>
    </w:p>
    <w:tbl>
      <w:tblPr>
        <w:tblStyle w:val="Tablaconcuadrcula"/>
        <w:tblW w:w="9634" w:type="dxa"/>
        <w:tblLook w:val="04A0" w:firstRow="1" w:lastRow="0" w:firstColumn="1" w:lastColumn="0" w:noHBand="0" w:noVBand="1"/>
      </w:tblPr>
      <w:tblGrid>
        <w:gridCol w:w="3246"/>
        <w:gridCol w:w="6388"/>
      </w:tblGrid>
      <w:tr w:rsidR="002B12B0" w:rsidRPr="00D41148" w:rsidTr="00D41148">
        <w:tc>
          <w:tcPr>
            <w:tcW w:w="3246" w:type="dxa"/>
          </w:tcPr>
          <w:p w:rsidR="002B12B0" w:rsidRPr="00D41148" w:rsidRDefault="002B12B0" w:rsidP="00D41148">
            <w:pPr>
              <w:jc w:val="center"/>
              <w:rPr>
                <w:rFonts w:ascii="Palatino Linotype" w:eastAsia="Palatino Linotype" w:hAnsi="Palatino Linotype" w:cs="Palatino Linotype"/>
                <w:b/>
                <w:i/>
                <w:iCs/>
              </w:rPr>
            </w:pPr>
            <w:r w:rsidRPr="00D41148">
              <w:rPr>
                <w:rFonts w:ascii="Palatino Linotype" w:eastAsia="Palatino Linotype" w:hAnsi="Palatino Linotype" w:cs="Palatino Linotype"/>
                <w:b/>
                <w:i/>
                <w:iCs/>
              </w:rPr>
              <w:t>Recurso de Revisión</w:t>
            </w:r>
          </w:p>
        </w:tc>
        <w:tc>
          <w:tcPr>
            <w:tcW w:w="6388" w:type="dxa"/>
          </w:tcPr>
          <w:p w:rsidR="002B12B0" w:rsidRPr="00D41148" w:rsidRDefault="002B12B0" w:rsidP="00D41148">
            <w:pPr>
              <w:jc w:val="center"/>
              <w:rPr>
                <w:rFonts w:ascii="Palatino Linotype" w:eastAsia="Palatino Linotype" w:hAnsi="Palatino Linotype" w:cs="Palatino Linotype"/>
                <w:b/>
                <w:i/>
                <w:iCs/>
              </w:rPr>
            </w:pPr>
            <w:r w:rsidRPr="00D41148">
              <w:rPr>
                <w:rFonts w:ascii="Palatino Linotype" w:eastAsia="Palatino Linotype" w:hAnsi="Palatino Linotype" w:cs="Palatino Linotype"/>
                <w:b/>
                <w:i/>
                <w:iCs/>
              </w:rPr>
              <w:t>Acto Impugnado y Razones o Motivos de Inconformidad</w:t>
            </w:r>
          </w:p>
        </w:tc>
      </w:tr>
      <w:tr w:rsidR="002B12B0" w:rsidRPr="00D41148" w:rsidTr="00D41148">
        <w:tc>
          <w:tcPr>
            <w:tcW w:w="3246" w:type="dxa"/>
          </w:tcPr>
          <w:p w:rsidR="002B12B0" w:rsidRPr="00D41148" w:rsidRDefault="00484F24" w:rsidP="002B12B0">
            <w:pPr>
              <w:jc w:val="both"/>
              <w:rPr>
                <w:rFonts w:ascii="Palatino Linotype" w:eastAsia="Palatino Linotype" w:hAnsi="Palatino Linotype" w:cs="Palatino Linotype"/>
                <w:b/>
                <w:i/>
              </w:rPr>
            </w:pPr>
            <w:r w:rsidRPr="00D41148">
              <w:rPr>
                <w:rFonts w:ascii="Palatino Linotype" w:eastAsia="Palatino Linotype" w:hAnsi="Palatino Linotype" w:cs="Palatino Linotype"/>
                <w:b/>
                <w:i/>
              </w:rPr>
              <w:t xml:space="preserve">12863/INFOEM/IP/RR/2025 </w:t>
            </w:r>
          </w:p>
          <w:p w:rsidR="002B12B0" w:rsidRPr="00D41148" w:rsidRDefault="002B12B0" w:rsidP="002B12B0">
            <w:pPr>
              <w:jc w:val="both"/>
              <w:rPr>
                <w:rFonts w:ascii="Palatino Linotype" w:eastAsia="Palatino Linotype" w:hAnsi="Palatino Linotype" w:cs="Palatino Linotype"/>
                <w:i/>
                <w:iCs/>
              </w:rPr>
            </w:pPr>
            <w:r w:rsidRPr="00D41148">
              <w:rPr>
                <w:rFonts w:ascii="Palatino Linotype" w:eastAsia="Palatino Linotype" w:hAnsi="Palatino Linotype" w:cs="Palatino Linotype"/>
                <w:b/>
                <w:i/>
              </w:rPr>
              <w:tab/>
            </w:r>
          </w:p>
        </w:tc>
        <w:tc>
          <w:tcPr>
            <w:tcW w:w="6388" w:type="dxa"/>
          </w:tcPr>
          <w:p w:rsidR="00484F24" w:rsidRPr="00D41148" w:rsidRDefault="00D41148" w:rsidP="00484F24">
            <w:pPr>
              <w:ind w:right="29"/>
              <w:jc w:val="both"/>
              <w:rPr>
                <w:rFonts w:ascii="Palatino Linotype" w:eastAsia="Palatino Linotype" w:hAnsi="Palatino Linotype" w:cs="Palatino Linotype"/>
                <w:bCs/>
                <w:color w:val="000000"/>
              </w:rPr>
            </w:pPr>
            <w:r w:rsidRPr="00D41148">
              <w:rPr>
                <w:rFonts w:ascii="Palatino Linotype" w:eastAsia="Palatino Linotype" w:hAnsi="Palatino Linotype" w:cs="Palatino Linotype"/>
                <w:b/>
              </w:rPr>
              <w:t>ACTO IMPUGNADO</w:t>
            </w:r>
            <w:r w:rsidR="002B12B0" w:rsidRPr="00D41148">
              <w:rPr>
                <w:rFonts w:ascii="Palatino Linotype" w:eastAsia="Palatino Linotype" w:hAnsi="Palatino Linotype" w:cs="Palatino Linotype"/>
                <w:b/>
                <w:color w:val="000000"/>
              </w:rPr>
              <w:t xml:space="preserve">: </w:t>
            </w:r>
            <w:r w:rsidR="002B12B0" w:rsidRPr="00D41148">
              <w:rPr>
                <w:rFonts w:ascii="Palatino Linotype" w:eastAsia="Palatino Linotype" w:hAnsi="Palatino Linotype" w:cs="Palatino Linotype"/>
                <w:bCs/>
                <w:i/>
                <w:iCs/>
                <w:color w:val="000000"/>
              </w:rPr>
              <w:t>“</w:t>
            </w:r>
            <w:r w:rsidR="00484F24" w:rsidRPr="00D41148">
              <w:rPr>
                <w:rFonts w:ascii="Palatino Linotype" w:eastAsia="Palatino Linotype" w:hAnsi="Palatino Linotype" w:cs="Palatino Linotype"/>
                <w:bCs/>
                <w:i/>
                <w:iCs/>
                <w:color w:val="000000"/>
              </w:rPr>
              <w:t>No se entrega la información requerida.</w:t>
            </w:r>
            <w:r w:rsidR="002B12B0" w:rsidRPr="00D41148">
              <w:rPr>
                <w:rFonts w:ascii="Palatino Linotype" w:eastAsia="Palatino Linotype" w:hAnsi="Palatino Linotype" w:cs="Palatino Linotype"/>
                <w:bCs/>
                <w:color w:val="000000"/>
              </w:rPr>
              <w:t>”</w:t>
            </w:r>
          </w:p>
          <w:p w:rsidR="00484F24" w:rsidRPr="00D41148" w:rsidRDefault="00484F24" w:rsidP="00484F24">
            <w:pPr>
              <w:ind w:right="29"/>
              <w:jc w:val="both"/>
              <w:rPr>
                <w:rFonts w:ascii="Palatino Linotype" w:eastAsia="Palatino Linotype" w:hAnsi="Palatino Linotype" w:cs="Palatino Linotype"/>
                <w:bCs/>
                <w:color w:val="000000"/>
              </w:rPr>
            </w:pPr>
          </w:p>
          <w:p w:rsidR="002B12B0" w:rsidRPr="00D41148" w:rsidRDefault="00D41148" w:rsidP="00484F24">
            <w:pPr>
              <w:ind w:right="29"/>
              <w:jc w:val="both"/>
              <w:rPr>
                <w:rFonts w:ascii="Palatino Linotype" w:eastAsia="Palatino Linotype" w:hAnsi="Palatino Linotype" w:cs="Palatino Linotype"/>
                <w:b/>
                <w:i/>
              </w:rPr>
            </w:pPr>
            <w:r w:rsidRPr="00D41148">
              <w:rPr>
                <w:rFonts w:ascii="Palatino Linotype" w:eastAsia="Palatino Linotype" w:hAnsi="Palatino Linotype" w:cs="Palatino Linotype"/>
                <w:b/>
                <w:color w:val="000000"/>
              </w:rPr>
              <w:t>RAZONES O MOTIVOS DE INCONFORMIDAD</w:t>
            </w:r>
            <w:r w:rsidR="002B12B0" w:rsidRPr="00D41148">
              <w:rPr>
                <w:rFonts w:ascii="Palatino Linotype" w:eastAsia="Palatino Linotype" w:hAnsi="Palatino Linotype" w:cs="Palatino Linotype"/>
                <w:b/>
                <w:color w:val="000000"/>
              </w:rPr>
              <w:t>:</w:t>
            </w:r>
            <w:r w:rsidR="002B12B0" w:rsidRPr="00D41148">
              <w:rPr>
                <w:rFonts w:ascii="Palatino Linotype" w:eastAsia="Palatino Linotype" w:hAnsi="Palatino Linotype" w:cs="Palatino Linotype"/>
                <w:i/>
                <w:color w:val="000000"/>
              </w:rPr>
              <w:t xml:space="preserve"> “</w:t>
            </w:r>
            <w:r w:rsidR="00484F24" w:rsidRPr="00D41148">
              <w:rPr>
                <w:rFonts w:ascii="Palatino Linotype" w:eastAsia="Palatino Linotype" w:hAnsi="Palatino Linotype" w:cs="Palatino Linotype"/>
                <w:i/>
                <w:color w:val="000000"/>
              </w:rPr>
              <w:t>No se entrega la información requerida.</w:t>
            </w:r>
            <w:r w:rsidR="002B12B0" w:rsidRPr="00D41148">
              <w:rPr>
                <w:rFonts w:ascii="Palatino Linotype" w:eastAsia="Palatino Linotype" w:hAnsi="Palatino Linotype" w:cs="Palatino Linotype"/>
                <w:i/>
                <w:color w:val="000000"/>
              </w:rPr>
              <w:t xml:space="preserve"> “ </w:t>
            </w:r>
          </w:p>
        </w:tc>
      </w:tr>
      <w:tr w:rsidR="002B12B0" w:rsidRPr="00D41148" w:rsidTr="00D41148">
        <w:tc>
          <w:tcPr>
            <w:tcW w:w="3246" w:type="dxa"/>
          </w:tcPr>
          <w:p w:rsidR="002B12B0" w:rsidRPr="00D41148" w:rsidRDefault="00484F24" w:rsidP="002B12B0">
            <w:pPr>
              <w:jc w:val="both"/>
              <w:rPr>
                <w:rFonts w:ascii="Palatino Linotype" w:eastAsia="Palatino Linotype" w:hAnsi="Palatino Linotype" w:cs="Palatino Linotype"/>
                <w:b/>
                <w:i/>
                <w:iCs/>
              </w:rPr>
            </w:pPr>
            <w:r w:rsidRPr="00D41148">
              <w:rPr>
                <w:rFonts w:ascii="Palatino Linotype" w:eastAsia="Palatino Linotype" w:hAnsi="Palatino Linotype" w:cs="Palatino Linotype"/>
                <w:b/>
                <w:i/>
                <w:iCs/>
              </w:rPr>
              <w:t xml:space="preserve">12864/INFOEM/IP/RR/2025 </w:t>
            </w:r>
          </w:p>
          <w:p w:rsidR="002B12B0" w:rsidRPr="00D41148" w:rsidRDefault="002B12B0" w:rsidP="002B12B0">
            <w:pPr>
              <w:jc w:val="both"/>
              <w:rPr>
                <w:rFonts w:ascii="Palatino Linotype" w:eastAsia="Palatino Linotype" w:hAnsi="Palatino Linotype" w:cs="Palatino Linotype"/>
                <w:b/>
                <w:i/>
                <w:iCs/>
              </w:rPr>
            </w:pPr>
          </w:p>
          <w:p w:rsidR="002B12B0" w:rsidRPr="00D41148" w:rsidRDefault="002B12B0" w:rsidP="002B12B0">
            <w:pPr>
              <w:jc w:val="both"/>
              <w:rPr>
                <w:rFonts w:ascii="Palatino Linotype" w:eastAsia="Palatino Linotype" w:hAnsi="Palatino Linotype" w:cs="Palatino Linotype"/>
                <w:i/>
                <w:iCs/>
              </w:rPr>
            </w:pPr>
          </w:p>
        </w:tc>
        <w:tc>
          <w:tcPr>
            <w:tcW w:w="6388" w:type="dxa"/>
          </w:tcPr>
          <w:p w:rsidR="00484F24" w:rsidRPr="00D41148" w:rsidRDefault="00D41148" w:rsidP="00484F24">
            <w:pPr>
              <w:ind w:right="29"/>
              <w:jc w:val="both"/>
              <w:rPr>
                <w:rFonts w:ascii="Palatino Linotype" w:eastAsia="Palatino Linotype" w:hAnsi="Palatino Linotype" w:cs="Palatino Linotype"/>
                <w:bCs/>
                <w:color w:val="000000"/>
              </w:rPr>
            </w:pPr>
            <w:r w:rsidRPr="00D41148">
              <w:rPr>
                <w:rFonts w:ascii="Palatino Linotype" w:eastAsia="Palatino Linotype" w:hAnsi="Palatino Linotype" w:cs="Palatino Linotype"/>
                <w:b/>
              </w:rPr>
              <w:t>ACTO IMPUGNADO</w:t>
            </w:r>
            <w:r w:rsidR="00484F24" w:rsidRPr="00D41148">
              <w:rPr>
                <w:rFonts w:ascii="Palatino Linotype" w:eastAsia="Palatino Linotype" w:hAnsi="Palatino Linotype" w:cs="Palatino Linotype"/>
                <w:b/>
                <w:color w:val="000000"/>
              </w:rPr>
              <w:t xml:space="preserve">: </w:t>
            </w:r>
            <w:r w:rsidR="00484F24" w:rsidRPr="00D41148">
              <w:rPr>
                <w:rFonts w:ascii="Palatino Linotype" w:eastAsia="Palatino Linotype" w:hAnsi="Palatino Linotype" w:cs="Palatino Linotype"/>
                <w:bCs/>
                <w:i/>
                <w:iCs/>
                <w:color w:val="000000"/>
              </w:rPr>
              <w:t>“No se entrega la información requerida.</w:t>
            </w:r>
            <w:r w:rsidR="00484F24" w:rsidRPr="00D41148">
              <w:rPr>
                <w:rFonts w:ascii="Palatino Linotype" w:eastAsia="Palatino Linotype" w:hAnsi="Palatino Linotype" w:cs="Palatino Linotype"/>
                <w:bCs/>
                <w:color w:val="000000"/>
              </w:rPr>
              <w:t>”</w:t>
            </w:r>
          </w:p>
          <w:p w:rsidR="00484F24" w:rsidRPr="00D41148" w:rsidRDefault="00484F24" w:rsidP="00484F24">
            <w:pPr>
              <w:ind w:right="29"/>
              <w:jc w:val="both"/>
              <w:rPr>
                <w:rFonts w:ascii="Palatino Linotype" w:eastAsia="Palatino Linotype" w:hAnsi="Palatino Linotype" w:cs="Palatino Linotype"/>
                <w:bCs/>
                <w:color w:val="000000"/>
              </w:rPr>
            </w:pPr>
          </w:p>
          <w:p w:rsidR="002B12B0" w:rsidRPr="00D41148" w:rsidRDefault="00D41148" w:rsidP="00484F24">
            <w:pPr>
              <w:jc w:val="both"/>
              <w:rPr>
                <w:rFonts w:ascii="Palatino Linotype" w:eastAsia="Palatino Linotype" w:hAnsi="Palatino Linotype" w:cs="Palatino Linotype"/>
                <w:i/>
                <w:iCs/>
              </w:rPr>
            </w:pPr>
            <w:r w:rsidRPr="00D41148">
              <w:rPr>
                <w:rFonts w:ascii="Palatino Linotype" w:eastAsia="Palatino Linotype" w:hAnsi="Palatino Linotype" w:cs="Palatino Linotype"/>
                <w:b/>
                <w:color w:val="000000"/>
              </w:rPr>
              <w:t>RAZONES O MOTIVOS DE INCONFORMIDAD</w:t>
            </w:r>
            <w:r w:rsidR="00484F24" w:rsidRPr="00D41148">
              <w:rPr>
                <w:rFonts w:ascii="Palatino Linotype" w:eastAsia="Palatino Linotype" w:hAnsi="Palatino Linotype" w:cs="Palatino Linotype"/>
                <w:b/>
                <w:color w:val="000000"/>
              </w:rPr>
              <w:t>:</w:t>
            </w:r>
            <w:r w:rsidR="00484F24" w:rsidRPr="00D41148">
              <w:rPr>
                <w:rFonts w:ascii="Palatino Linotype" w:eastAsia="Palatino Linotype" w:hAnsi="Palatino Linotype" w:cs="Palatino Linotype"/>
                <w:i/>
                <w:color w:val="000000"/>
              </w:rPr>
              <w:t xml:space="preserve"> “No se entrega la información requerida. “</w:t>
            </w:r>
          </w:p>
        </w:tc>
      </w:tr>
      <w:tr w:rsidR="002B12B0" w:rsidRPr="00D41148" w:rsidTr="00D41148">
        <w:tc>
          <w:tcPr>
            <w:tcW w:w="3246" w:type="dxa"/>
          </w:tcPr>
          <w:p w:rsidR="002B12B0" w:rsidRPr="00D41148" w:rsidRDefault="00484F24" w:rsidP="002B12B0">
            <w:pPr>
              <w:jc w:val="both"/>
              <w:rPr>
                <w:rFonts w:ascii="Palatino Linotype" w:eastAsia="Palatino Linotype" w:hAnsi="Palatino Linotype" w:cs="Palatino Linotype"/>
                <w:b/>
                <w:i/>
                <w:iCs/>
              </w:rPr>
            </w:pPr>
            <w:r w:rsidRPr="00D41148">
              <w:rPr>
                <w:rFonts w:ascii="Palatino Linotype" w:eastAsia="Palatino Linotype" w:hAnsi="Palatino Linotype" w:cs="Palatino Linotype"/>
                <w:b/>
                <w:i/>
                <w:iCs/>
              </w:rPr>
              <w:t xml:space="preserve">12865/INFOEM/IP/RR/2025: </w:t>
            </w:r>
          </w:p>
          <w:p w:rsidR="002B12B0" w:rsidRPr="00D41148" w:rsidRDefault="002B12B0" w:rsidP="002B12B0">
            <w:pPr>
              <w:jc w:val="both"/>
              <w:rPr>
                <w:rFonts w:ascii="Palatino Linotype" w:eastAsia="Palatino Linotype" w:hAnsi="Palatino Linotype" w:cs="Palatino Linotype"/>
                <w:i/>
                <w:iCs/>
              </w:rPr>
            </w:pPr>
          </w:p>
        </w:tc>
        <w:tc>
          <w:tcPr>
            <w:tcW w:w="6388" w:type="dxa"/>
          </w:tcPr>
          <w:p w:rsidR="00484F24" w:rsidRPr="00D41148" w:rsidRDefault="00D41148" w:rsidP="00484F24">
            <w:pPr>
              <w:ind w:right="29"/>
              <w:jc w:val="both"/>
              <w:rPr>
                <w:rFonts w:ascii="Palatino Linotype" w:eastAsia="Palatino Linotype" w:hAnsi="Palatino Linotype" w:cs="Palatino Linotype"/>
                <w:bCs/>
                <w:color w:val="000000"/>
              </w:rPr>
            </w:pPr>
            <w:r w:rsidRPr="00D41148">
              <w:rPr>
                <w:rFonts w:ascii="Palatino Linotype" w:eastAsia="Palatino Linotype" w:hAnsi="Palatino Linotype" w:cs="Palatino Linotype"/>
                <w:b/>
              </w:rPr>
              <w:t>ACTO IMPUGNADO</w:t>
            </w:r>
            <w:r w:rsidR="00484F24" w:rsidRPr="00D41148">
              <w:rPr>
                <w:rFonts w:ascii="Palatino Linotype" w:eastAsia="Palatino Linotype" w:hAnsi="Palatino Linotype" w:cs="Palatino Linotype"/>
                <w:b/>
                <w:color w:val="000000"/>
              </w:rPr>
              <w:t xml:space="preserve">: </w:t>
            </w:r>
            <w:r w:rsidR="00484F24" w:rsidRPr="00D41148">
              <w:rPr>
                <w:rFonts w:ascii="Palatino Linotype" w:eastAsia="Palatino Linotype" w:hAnsi="Palatino Linotype" w:cs="Palatino Linotype"/>
                <w:bCs/>
                <w:i/>
                <w:iCs/>
                <w:color w:val="000000"/>
              </w:rPr>
              <w:t>“No se entrega la información requerida.</w:t>
            </w:r>
            <w:r w:rsidR="00484F24" w:rsidRPr="00D41148">
              <w:rPr>
                <w:rFonts w:ascii="Palatino Linotype" w:eastAsia="Palatino Linotype" w:hAnsi="Palatino Linotype" w:cs="Palatino Linotype"/>
                <w:bCs/>
                <w:color w:val="000000"/>
              </w:rPr>
              <w:t>”</w:t>
            </w:r>
          </w:p>
          <w:p w:rsidR="00484F24" w:rsidRPr="00D41148" w:rsidRDefault="00484F24" w:rsidP="00484F24">
            <w:pPr>
              <w:ind w:right="29"/>
              <w:jc w:val="both"/>
              <w:rPr>
                <w:rFonts w:ascii="Palatino Linotype" w:eastAsia="Palatino Linotype" w:hAnsi="Palatino Linotype" w:cs="Palatino Linotype"/>
                <w:bCs/>
                <w:color w:val="000000"/>
              </w:rPr>
            </w:pPr>
          </w:p>
          <w:p w:rsidR="00484F24" w:rsidRPr="00D41148" w:rsidRDefault="00D41148" w:rsidP="00484F24">
            <w:pPr>
              <w:jc w:val="both"/>
              <w:rPr>
                <w:rFonts w:ascii="Palatino Linotype" w:eastAsia="Palatino Linotype" w:hAnsi="Palatino Linotype" w:cs="Palatino Linotype"/>
                <w:i/>
                <w:color w:val="000000"/>
              </w:rPr>
            </w:pPr>
            <w:r w:rsidRPr="00D41148">
              <w:rPr>
                <w:rFonts w:ascii="Palatino Linotype" w:eastAsia="Palatino Linotype" w:hAnsi="Palatino Linotype" w:cs="Palatino Linotype"/>
                <w:b/>
                <w:color w:val="000000"/>
              </w:rPr>
              <w:lastRenderedPageBreak/>
              <w:t>RAZONES O MOTIVOS DE INCONFORMIDAD</w:t>
            </w:r>
            <w:r w:rsidR="00484F24" w:rsidRPr="00D41148">
              <w:rPr>
                <w:rFonts w:ascii="Palatino Linotype" w:eastAsia="Palatino Linotype" w:hAnsi="Palatino Linotype" w:cs="Palatino Linotype"/>
                <w:b/>
                <w:color w:val="000000"/>
              </w:rPr>
              <w:t>:</w:t>
            </w:r>
            <w:r w:rsidR="00484F24" w:rsidRPr="00D41148">
              <w:rPr>
                <w:rFonts w:ascii="Palatino Linotype" w:eastAsia="Palatino Linotype" w:hAnsi="Palatino Linotype" w:cs="Palatino Linotype"/>
                <w:i/>
                <w:color w:val="000000"/>
              </w:rPr>
              <w:t xml:space="preserve"> “No se entrega la información requerida. “</w:t>
            </w:r>
          </w:p>
          <w:p w:rsidR="00484F24" w:rsidRPr="00D41148" w:rsidRDefault="00484F24" w:rsidP="00484F24">
            <w:pPr>
              <w:jc w:val="both"/>
              <w:rPr>
                <w:rFonts w:ascii="Palatino Linotype" w:eastAsia="Palatino Linotype" w:hAnsi="Palatino Linotype" w:cs="Palatino Linotype"/>
                <w:i/>
                <w:color w:val="000000"/>
              </w:rPr>
            </w:pPr>
          </w:p>
        </w:tc>
      </w:tr>
      <w:tr w:rsidR="002B12B0" w:rsidRPr="00D41148" w:rsidTr="00D41148">
        <w:tc>
          <w:tcPr>
            <w:tcW w:w="3246" w:type="dxa"/>
          </w:tcPr>
          <w:p w:rsidR="002B12B0" w:rsidRPr="00D41148" w:rsidRDefault="00484F24" w:rsidP="002B12B0">
            <w:pPr>
              <w:jc w:val="both"/>
              <w:rPr>
                <w:rFonts w:ascii="Palatino Linotype" w:eastAsia="Palatino Linotype" w:hAnsi="Palatino Linotype" w:cs="Palatino Linotype"/>
                <w:b/>
                <w:i/>
                <w:iCs/>
              </w:rPr>
            </w:pPr>
            <w:r w:rsidRPr="00D41148">
              <w:rPr>
                <w:rFonts w:ascii="Palatino Linotype" w:eastAsia="Palatino Linotype" w:hAnsi="Palatino Linotype" w:cs="Palatino Linotype"/>
                <w:b/>
                <w:i/>
                <w:iCs/>
              </w:rPr>
              <w:lastRenderedPageBreak/>
              <w:t xml:space="preserve">12866/INFOEM/IP/RR/2025 </w:t>
            </w:r>
          </w:p>
        </w:tc>
        <w:tc>
          <w:tcPr>
            <w:tcW w:w="6388" w:type="dxa"/>
          </w:tcPr>
          <w:p w:rsidR="00484F24" w:rsidRPr="00D41148" w:rsidRDefault="00D41148" w:rsidP="00484F24">
            <w:pPr>
              <w:ind w:right="29"/>
              <w:jc w:val="both"/>
              <w:rPr>
                <w:rFonts w:ascii="Palatino Linotype" w:eastAsia="Palatino Linotype" w:hAnsi="Palatino Linotype" w:cs="Palatino Linotype"/>
                <w:bCs/>
                <w:color w:val="000000"/>
              </w:rPr>
            </w:pPr>
            <w:r w:rsidRPr="00D41148">
              <w:rPr>
                <w:rFonts w:ascii="Palatino Linotype" w:eastAsia="Palatino Linotype" w:hAnsi="Palatino Linotype" w:cs="Palatino Linotype"/>
                <w:b/>
              </w:rPr>
              <w:t>ACTO IMPUGNADO</w:t>
            </w:r>
            <w:r w:rsidR="00484F24" w:rsidRPr="00D41148">
              <w:rPr>
                <w:rFonts w:ascii="Palatino Linotype" w:eastAsia="Palatino Linotype" w:hAnsi="Palatino Linotype" w:cs="Palatino Linotype"/>
                <w:b/>
                <w:color w:val="000000"/>
              </w:rPr>
              <w:t xml:space="preserve">: </w:t>
            </w:r>
            <w:r w:rsidR="00484F24" w:rsidRPr="00D41148">
              <w:rPr>
                <w:rFonts w:ascii="Palatino Linotype" w:eastAsia="Palatino Linotype" w:hAnsi="Palatino Linotype" w:cs="Palatino Linotype"/>
                <w:bCs/>
                <w:i/>
                <w:iCs/>
                <w:color w:val="000000"/>
              </w:rPr>
              <w:t>“No se entrega la información requerida.</w:t>
            </w:r>
            <w:r w:rsidR="00484F24" w:rsidRPr="00D41148">
              <w:rPr>
                <w:rFonts w:ascii="Palatino Linotype" w:eastAsia="Palatino Linotype" w:hAnsi="Palatino Linotype" w:cs="Palatino Linotype"/>
                <w:bCs/>
                <w:color w:val="000000"/>
              </w:rPr>
              <w:t>”</w:t>
            </w:r>
          </w:p>
          <w:p w:rsidR="00484F24" w:rsidRPr="00D41148" w:rsidRDefault="00484F24" w:rsidP="00484F24">
            <w:pPr>
              <w:ind w:right="29"/>
              <w:jc w:val="both"/>
              <w:rPr>
                <w:rFonts w:ascii="Palatino Linotype" w:eastAsia="Palatino Linotype" w:hAnsi="Palatino Linotype" w:cs="Palatino Linotype"/>
                <w:bCs/>
                <w:color w:val="000000"/>
              </w:rPr>
            </w:pPr>
          </w:p>
          <w:p w:rsidR="002B12B0" w:rsidRPr="00D41148" w:rsidRDefault="00D41148" w:rsidP="00484F24">
            <w:pPr>
              <w:jc w:val="both"/>
              <w:rPr>
                <w:rFonts w:ascii="Palatino Linotype" w:eastAsia="Palatino Linotype" w:hAnsi="Palatino Linotype" w:cs="Palatino Linotype"/>
                <w:b/>
              </w:rPr>
            </w:pPr>
            <w:r w:rsidRPr="00D41148">
              <w:rPr>
                <w:rFonts w:ascii="Palatino Linotype" w:eastAsia="Palatino Linotype" w:hAnsi="Palatino Linotype" w:cs="Palatino Linotype"/>
                <w:b/>
                <w:color w:val="000000"/>
              </w:rPr>
              <w:t>RAZONES O MOTIVOS DE INCONFORMIDAD</w:t>
            </w:r>
            <w:r w:rsidR="00484F24" w:rsidRPr="00D41148">
              <w:rPr>
                <w:rFonts w:ascii="Palatino Linotype" w:eastAsia="Palatino Linotype" w:hAnsi="Palatino Linotype" w:cs="Palatino Linotype"/>
                <w:b/>
                <w:color w:val="000000"/>
              </w:rPr>
              <w:t>:</w:t>
            </w:r>
            <w:r w:rsidR="00484F24" w:rsidRPr="00D41148">
              <w:rPr>
                <w:rFonts w:ascii="Palatino Linotype" w:eastAsia="Palatino Linotype" w:hAnsi="Palatino Linotype" w:cs="Palatino Linotype"/>
                <w:i/>
                <w:color w:val="000000"/>
              </w:rPr>
              <w:t xml:space="preserve"> “No se entrega la información requerida. “</w:t>
            </w:r>
          </w:p>
        </w:tc>
      </w:tr>
    </w:tbl>
    <w:p w:rsidR="00484F24" w:rsidRPr="00D41148" w:rsidRDefault="00484F24" w:rsidP="00484F24">
      <w:pPr>
        <w:spacing w:line="360" w:lineRule="auto"/>
        <w:jc w:val="both"/>
        <w:rPr>
          <w:rFonts w:ascii="Palatino Linotype" w:eastAsia="Palatino Linotype" w:hAnsi="Palatino Linotype" w:cs="Palatino Linotype"/>
        </w:rPr>
      </w:pPr>
    </w:p>
    <w:p w:rsidR="002B12B0" w:rsidRPr="00D41148" w:rsidRDefault="002B12B0" w:rsidP="002B12B0">
      <w:pPr>
        <w:numPr>
          <w:ilvl w:val="0"/>
          <w:numId w:val="3"/>
        </w:numPr>
        <w:spacing w:line="360" w:lineRule="auto"/>
        <w:ind w:left="0" w:firstLine="0"/>
        <w:jc w:val="both"/>
        <w:rPr>
          <w:rFonts w:ascii="Palatino Linotype" w:eastAsia="Palatino Linotype" w:hAnsi="Palatino Linotype" w:cs="Palatino Linotype"/>
        </w:rPr>
      </w:pPr>
      <w:r w:rsidRPr="00D41148">
        <w:rPr>
          <w:rFonts w:ascii="Palatino Linotype" w:eastAsia="Palatino Linotype" w:hAnsi="Palatino Linotype" w:cs="Palatino Linotype"/>
        </w:rPr>
        <w:t>Consecutivamente</w:t>
      </w:r>
      <w:r w:rsidRPr="00D41148">
        <w:rPr>
          <w:rFonts w:ascii="Palatino Linotype" w:eastAsia="Palatino Linotype" w:hAnsi="Palatino Linotype" w:cs="Palatino Linotype"/>
          <w:i/>
        </w:rPr>
        <w:t xml:space="preserve">, </w:t>
      </w:r>
      <w:r w:rsidRPr="00D41148">
        <w:rPr>
          <w:rFonts w:ascii="Palatino Linotype" w:eastAsia="Palatino Linotype" w:hAnsi="Palatino Linotype" w:cs="Palatino Linotype"/>
        </w:rPr>
        <w:t xml:space="preserve">con fundamento en lo dispuesto por el artículo 185 fracción I de la Ley de Transparencia y Acceso a la Información Pública del Estado de </w:t>
      </w:r>
      <w:r w:rsidRPr="00D41148">
        <w:rPr>
          <w:rFonts w:ascii="Palatino Linotype" w:eastAsia="Palatino Linotype" w:hAnsi="Palatino Linotype" w:cs="Palatino Linotype"/>
          <w:color w:val="000000"/>
        </w:rPr>
        <w:t>México</w:t>
      </w:r>
      <w:r w:rsidRPr="00D41148">
        <w:rPr>
          <w:rFonts w:ascii="Palatino Linotype" w:eastAsia="Palatino Linotype" w:hAnsi="Palatino Linotype" w:cs="Palatino Linotype"/>
        </w:rPr>
        <w:t xml:space="preserve"> y Municipios, los recursos de referencia, fueron turnados </w:t>
      </w:r>
      <w:r w:rsidRPr="00D41148">
        <w:rPr>
          <w:rFonts w:ascii="Palatino Linotype" w:eastAsia="Palatino Linotype" w:hAnsi="Palatino Linotype" w:cs="Palatino Linotype"/>
          <w:b/>
        </w:rPr>
        <w:t>al Comisionado Presidente José Martínez Vilchis</w:t>
      </w:r>
      <w:r w:rsidR="00352C31" w:rsidRPr="00D41148">
        <w:rPr>
          <w:rFonts w:ascii="Palatino Linotype" w:eastAsia="Palatino Linotype" w:hAnsi="Palatino Linotype" w:cs="Palatino Linotype"/>
          <w:b/>
        </w:rPr>
        <w:t xml:space="preserve">, </w:t>
      </w:r>
      <w:r w:rsidRPr="00D41148">
        <w:rPr>
          <w:rFonts w:ascii="Palatino Linotype" w:eastAsia="Palatino Linotype" w:hAnsi="Palatino Linotype" w:cs="Palatino Linotype"/>
          <w:b/>
        </w:rPr>
        <w:t>a las Comisionadas María del Rosario Mejía Ayala, Guadalupe Ramírez Peña</w:t>
      </w:r>
      <w:r w:rsidR="00352C31" w:rsidRPr="00D41148">
        <w:rPr>
          <w:rFonts w:ascii="Palatino Linotype" w:eastAsia="Palatino Linotype" w:hAnsi="Palatino Linotype" w:cs="Palatino Linotype"/>
          <w:b/>
        </w:rPr>
        <w:t xml:space="preserve"> y al Comisionado Luis Gustavo Parra Noriega, </w:t>
      </w:r>
      <w:r w:rsidR="00D41148">
        <w:rPr>
          <w:rFonts w:ascii="Palatino Linotype" w:eastAsia="Palatino Linotype" w:hAnsi="Palatino Linotype" w:cs="Palatino Linotype"/>
        </w:rPr>
        <w:t>respectivamente</w:t>
      </w:r>
      <w:r w:rsidRPr="00D41148">
        <w:rPr>
          <w:rFonts w:ascii="Palatino Linotype" w:eastAsia="Palatino Linotype" w:hAnsi="Palatino Linotype" w:cs="Palatino Linotype"/>
          <w:b/>
        </w:rPr>
        <w:t xml:space="preserve"> </w:t>
      </w:r>
      <w:r w:rsidRPr="00D41148">
        <w:rPr>
          <w:rFonts w:ascii="Palatino Linotype" w:eastAsia="Palatino Linotype" w:hAnsi="Palatino Linotype" w:cs="Palatino Linotype"/>
        </w:rPr>
        <w:t xml:space="preserve">para su análisis. </w:t>
      </w:r>
    </w:p>
    <w:p w:rsidR="002B12B0" w:rsidRPr="00D41148" w:rsidRDefault="002B12B0" w:rsidP="002B12B0">
      <w:pPr>
        <w:spacing w:line="360" w:lineRule="auto"/>
        <w:jc w:val="both"/>
        <w:rPr>
          <w:rFonts w:ascii="Palatino Linotype" w:eastAsia="Palatino Linotype" w:hAnsi="Palatino Linotype" w:cs="Palatino Linotype"/>
        </w:rPr>
      </w:pPr>
    </w:p>
    <w:p w:rsidR="002B12B0" w:rsidRPr="00D41148" w:rsidRDefault="00D41148" w:rsidP="002B12B0">
      <w:pPr>
        <w:numPr>
          <w:ilvl w:val="0"/>
          <w:numId w:val="3"/>
        </w:numPr>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Los Comisionados p</w:t>
      </w:r>
      <w:r w:rsidR="002B12B0" w:rsidRPr="00D41148">
        <w:rPr>
          <w:rFonts w:ascii="Palatino Linotype" w:eastAsia="Palatino Linotype" w:hAnsi="Palatino Linotype" w:cs="Palatino Linotype"/>
          <w:color w:val="000000"/>
        </w:rPr>
        <w:t xml:space="preserve">onentes de origen con fundamento en lo dispuesto por el artículo 185 </w:t>
      </w:r>
      <w:r w:rsidR="002B12B0" w:rsidRPr="00D41148">
        <w:rPr>
          <w:rFonts w:ascii="Palatino Linotype" w:eastAsia="Palatino Linotype" w:hAnsi="Palatino Linotype" w:cs="Palatino Linotype"/>
        </w:rPr>
        <w:t>fracción</w:t>
      </w:r>
      <w:r w:rsidR="002B12B0" w:rsidRPr="00D41148">
        <w:rPr>
          <w:rFonts w:ascii="Palatino Linotype" w:eastAsia="Palatino Linotype" w:hAnsi="Palatino Linotype" w:cs="Palatino Linotype"/>
          <w:color w:val="000000"/>
        </w:rPr>
        <w:t xml:space="preserve"> II de la ley de la materia, a través de los </w:t>
      </w:r>
      <w:r w:rsidR="002B12B0" w:rsidRPr="00D41148">
        <w:rPr>
          <w:rFonts w:ascii="Palatino Linotype" w:eastAsia="Palatino Linotype" w:hAnsi="Palatino Linotype" w:cs="Palatino Linotype"/>
          <w:b/>
          <w:color w:val="000000"/>
        </w:rPr>
        <w:t xml:space="preserve">acuerdos de admisión </w:t>
      </w:r>
      <w:r w:rsidR="002B12B0" w:rsidRPr="00D41148">
        <w:rPr>
          <w:rFonts w:ascii="Palatino Linotype" w:eastAsia="Palatino Linotype" w:hAnsi="Palatino Linotype" w:cs="Palatino Linotype"/>
          <w:color w:val="000000"/>
        </w:rPr>
        <w:t xml:space="preserve">de fecha </w:t>
      </w:r>
      <w:r w:rsidR="00874FAD" w:rsidRPr="00D41148">
        <w:rPr>
          <w:rFonts w:ascii="Palatino Linotype" w:eastAsia="Palatino Linotype" w:hAnsi="Palatino Linotype" w:cs="Palatino Linotype"/>
          <w:b/>
          <w:color w:val="000000"/>
        </w:rPr>
        <w:t>diez, once y dieciocho de noviembre</w:t>
      </w:r>
      <w:r w:rsidR="002B12B0" w:rsidRPr="00D41148">
        <w:rPr>
          <w:rFonts w:ascii="Palatino Linotype" w:eastAsia="Palatino Linotype" w:hAnsi="Palatino Linotype" w:cs="Palatino Linotype"/>
          <w:b/>
        </w:rPr>
        <w:t xml:space="preserve"> de dos mil veinticinco</w:t>
      </w:r>
      <w:r w:rsidR="002B12B0" w:rsidRPr="00D41148">
        <w:rPr>
          <w:rFonts w:ascii="Palatino Linotype" w:eastAsia="Palatino Linotype" w:hAnsi="Palatino Linotype" w:cs="Palatino Linotype"/>
          <w:color w:val="000000"/>
        </w:rPr>
        <w:t xml:space="preserve">, pusieron a disposición de las partes el expediente electrónico vía SAIMEX a efecto de que en un plazo máximo de siete días </w:t>
      </w:r>
      <w:r w:rsidR="002B12B0" w:rsidRPr="00D41148">
        <w:rPr>
          <w:rFonts w:ascii="Palatino Linotype" w:eastAsia="Palatino Linotype" w:hAnsi="Palatino Linotype" w:cs="Palatino Linotype"/>
        </w:rPr>
        <w:t>manifestara</w:t>
      </w:r>
      <w:r w:rsidR="002B12B0" w:rsidRPr="00D41148">
        <w:rPr>
          <w:rFonts w:ascii="Palatino Linotype" w:eastAsia="Palatino Linotype" w:hAnsi="Palatino Linotype" w:cs="Palatino Linotype"/>
          <w:color w:val="000000"/>
        </w:rPr>
        <w:t xml:space="preserve"> lo que a su derecho conviniera, </w:t>
      </w:r>
      <w:r w:rsidR="002B12B0" w:rsidRPr="00D41148">
        <w:rPr>
          <w:rFonts w:ascii="Palatino Linotype" w:eastAsia="Palatino Linotype" w:hAnsi="Palatino Linotype" w:cs="Palatino Linotype"/>
        </w:rPr>
        <w:t>ofreciera</w:t>
      </w:r>
      <w:r w:rsidR="002B12B0" w:rsidRPr="00D41148">
        <w:rPr>
          <w:rFonts w:ascii="Palatino Linotype" w:eastAsia="Palatino Linotype" w:hAnsi="Palatino Linotype" w:cs="Palatino Linotype"/>
          <w:color w:val="000000"/>
        </w:rPr>
        <w:t xml:space="preserve"> pruebas y alegatos según corresponda al caso concreto, de esta forma para que el </w:t>
      </w:r>
      <w:r w:rsidR="002B12B0" w:rsidRPr="00D41148">
        <w:rPr>
          <w:rFonts w:ascii="Palatino Linotype" w:eastAsia="Palatino Linotype" w:hAnsi="Palatino Linotype" w:cs="Palatino Linotype"/>
          <w:b/>
          <w:color w:val="000000"/>
        </w:rPr>
        <w:t xml:space="preserve">SUJETO OBLIGADO </w:t>
      </w:r>
      <w:r w:rsidR="002B12B0" w:rsidRPr="00D41148">
        <w:rPr>
          <w:rFonts w:ascii="Palatino Linotype" w:eastAsia="Palatino Linotype" w:hAnsi="Palatino Linotype" w:cs="Palatino Linotype"/>
        </w:rPr>
        <w:t>presentará</w:t>
      </w:r>
      <w:r w:rsidR="002B12B0" w:rsidRPr="00D41148">
        <w:rPr>
          <w:rFonts w:ascii="Palatino Linotype" w:eastAsia="Palatino Linotype" w:hAnsi="Palatino Linotype" w:cs="Palatino Linotype"/>
          <w:color w:val="000000"/>
        </w:rPr>
        <w:t xml:space="preserve"> el Informe Justificado procedente.</w:t>
      </w:r>
    </w:p>
    <w:p w:rsidR="002B12B0" w:rsidRPr="00D41148" w:rsidRDefault="002B12B0" w:rsidP="002B12B0">
      <w:pPr>
        <w:spacing w:line="360" w:lineRule="auto"/>
        <w:jc w:val="both"/>
        <w:rPr>
          <w:rFonts w:ascii="Palatino Linotype" w:eastAsia="Palatino Linotype" w:hAnsi="Palatino Linotype" w:cs="Palatino Linotype"/>
          <w:color w:val="000000"/>
        </w:rPr>
      </w:pPr>
    </w:p>
    <w:p w:rsidR="002B12B0" w:rsidRPr="00D41148" w:rsidRDefault="002B12B0" w:rsidP="002B12B0">
      <w:pPr>
        <w:numPr>
          <w:ilvl w:val="0"/>
          <w:numId w:val="3"/>
        </w:numPr>
        <w:spacing w:line="360" w:lineRule="auto"/>
        <w:ind w:left="0" w:firstLine="0"/>
        <w:jc w:val="both"/>
        <w:rPr>
          <w:rFonts w:ascii="Palatino Linotype" w:eastAsia="Palatino Linotype" w:hAnsi="Palatino Linotype" w:cs="Palatino Linotype"/>
        </w:rPr>
      </w:pPr>
      <w:r w:rsidRPr="00D41148">
        <w:rPr>
          <w:rFonts w:ascii="Palatino Linotype" w:eastAsia="Palatino Linotype" w:hAnsi="Palatino Linotype" w:cs="Palatino Linotype"/>
        </w:rPr>
        <w:t>Posteriormente el Pleno de este Órgano Autónomo, mediante acuerdo</w:t>
      </w:r>
      <w:r w:rsidR="009A0DBC" w:rsidRPr="00D41148">
        <w:rPr>
          <w:rFonts w:ascii="Palatino Linotype" w:eastAsia="Palatino Linotype" w:hAnsi="Palatino Linotype" w:cs="Palatino Linotype"/>
        </w:rPr>
        <w:t>s</w:t>
      </w:r>
      <w:r w:rsidRPr="00D41148">
        <w:rPr>
          <w:rFonts w:ascii="Palatino Linotype" w:eastAsia="Palatino Linotype" w:hAnsi="Palatino Linotype" w:cs="Palatino Linotype"/>
        </w:rPr>
        <w:t xml:space="preserve"> del </w:t>
      </w:r>
      <w:r w:rsidR="009A0DBC" w:rsidRPr="00D41148">
        <w:rPr>
          <w:rFonts w:ascii="Palatino Linotype" w:eastAsia="Palatino Linotype" w:hAnsi="Palatino Linotype" w:cs="Palatino Linotype"/>
          <w:b/>
          <w:bCs/>
        </w:rPr>
        <w:t xml:space="preserve">doce y veinte de noviembre </w:t>
      </w:r>
      <w:r w:rsidRPr="00D41148">
        <w:rPr>
          <w:rFonts w:ascii="Palatino Linotype" w:eastAsia="Palatino Linotype" w:hAnsi="Palatino Linotype" w:cs="Palatino Linotype"/>
          <w:b/>
          <w:bCs/>
        </w:rPr>
        <w:t>de dos mil veinticinco</w:t>
      </w:r>
      <w:r w:rsidRPr="00D41148">
        <w:rPr>
          <w:rFonts w:ascii="Palatino Linotype" w:eastAsia="Palatino Linotype" w:hAnsi="Palatino Linotype" w:cs="Palatino Linotype"/>
        </w:rPr>
        <w:t xml:space="preserve">; se ordenó la acumulación de los recursos de </w:t>
      </w:r>
      <w:r w:rsidRPr="00D41148">
        <w:rPr>
          <w:rFonts w:ascii="Palatino Linotype" w:eastAsia="Palatino Linotype" w:hAnsi="Palatino Linotype" w:cs="Palatino Linotype"/>
        </w:rPr>
        <w:lastRenderedPageBreak/>
        <w:t xml:space="preserve">revisión de mérito, a efecto de que la Ponencia de la </w:t>
      </w:r>
      <w:r w:rsidRPr="00D41148">
        <w:rPr>
          <w:rFonts w:ascii="Palatino Linotype" w:eastAsia="Palatino Linotype" w:hAnsi="Palatino Linotype" w:cs="Palatino Linotype"/>
          <w:b/>
        </w:rPr>
        <w:t xml:space="preserve">Comisionada María del Rosario Mejía Ayala </w:t>
      </w:r>
      <w:r w:rsidRPr="00D41148">
        <w:rPr>
          <w:rFonts w:ascii="Palatino Linotype" w:eastAsia="Palatino Linotype" w:hAnsi="Palatino Linotype" w:cs="Palatino Linotype"/>
        </w:rPr>
        <w:t>formulará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D41148">
        <w:rPr>
          <w:rFonts w:ascii="Palatino Linotype" w:eastAsia="Palatino Linotype" w:hAnsi="Palatino Linotype" w:cs="Palatino Linotype"/>
          <w:i/>
          <w:vertAlign w:val="superscript"/>
        </w:rPr>
        <w:footnoteReference w:id="1"/>
      </w:r>
      <w:r w:rsidRPr="00D41148">
        <w:rPr>
          <w:rFonts w:ascii="Palatino Linotype" w:eastAsia="Palatino Linotype" w:hAnsi="Palatino Linotype" w:cs="Palatino Linotype"/>
        </w:rPr>
        <w:t>, que señala:</w:t>
      </w:r>
    </w:p>
    <w:p w:rsidR="002B12B0" w:rsidRPr="00D41148" w:rsidRDefault="002B12B0" w:rsidP="002B12B0">
      <w:pPr>
        <w:tabs>
          <w:tab w:val="left" w:pos="0"/>
          <w:tab w:val="left" w:pos="1134"/>
          <w:tab w:val="left" w:pos="7938"/>
        </w:tabs>
        <w:ind w:left="1134" w:right="851"/>
        <w:jc w:val="both"/>
        <w:rPr>
          <w:rFonts w:ascii="Palatino Linotype" w:eastAsia="Palatino Linotype" w:hAnsi="Palatino Linotype" w:cs="Palatino Linotype"/>
          <w:i/>
        </w:rPr>
      </w:pPr>
      <w:r w:rsidRPr="00D41148">
        <w:rPr>
          <w:rFonts w:ascii="Palatino Linotype" w:eastAsia="Palatino Linotype" w:hAnsi="Palatino Linotype" w:cs="Palatino Linotype"/>
          <w:b/>
          <w:i/>
        </w:rPr>
        <w:t>“ONCE.</w:t>
      </w:r>
      <w:r w:rsidRPr="00D41148">
        <w:rPr>
          <w:rFonts w:ascii="Palatino Linotype" w:eastAsia="Palatino Linotype" w:hAnsi="Palatino Linotype" w:cs="Palatino Linotype"/>
          <w:i/>
        </w:rPr>
        <w:t xml:space="preserve"> El Instituto, para mejor resolver y evitar la emisión de resoluciones contradictorias, podrá acordar la acumulación de los expedientes de recursos de revisión, de oficio o a petición de parte cuando:</w:t>
      </w:r>
    </w:p>
    <w:p w:rsidR="002B12B0" w:rsidRPr="00D41148" w:rsidRDefault="002B12B0" w:rsidP="002B12B0">
      <w:pPr>
        <w:tabs>
          <w:tab w:val="left" w:pos="0"/>
          <w:tab w:val="left" w:pos="426"/>
          <w:tab w:val="left" w:pos="7938"/>
        </w:tabs>
        <w:ind w:left="567" w:right="851" w:firstLine="567"/>
        <w:jc w:val="both"/>
        <w:rPr>
          <w:rFonts w:ascii="Palatino Linotype" w:eastAsia="Palatino Linotype" w:hAnsi="Palatino Linotype" w:cs="Palatino Linotype"/>
          <w:i/>
        </w:rPr>
      </w:pPr>
      <w:r w:rsidRPr="00D41148">
        <w:rPr>
          <w:rFonts w:ascii="Palatino Linotype" w:eastAsia="Palatino Linotype" w:hAnsi="Palatino Linotype" w:cs="Palatino Linotype"/>
          <w:i/>
        </w:rPr>
        <w:t>…</w:t>
      </w:r>
      <w:r w:rsidRPr="00D41148">
        <w:rPr>
          <w:rFonts w:ascii="Palatino Linotype" w:eastAsia="Palatino Linotype" w:hAnsi="Palatino Linotype" w:cs="Palatino Linotype"/>
          <w:i/>
        </w:rPr>
        <w:tab/>
      </w:r>
    </w:p>
    <w:p w:rsidR="002B12B0" w:rsidRPr="00D41148" w:rsidRDefault="002B12B0" w:rsidP="002B12B0">
      <w:pPr>
        <w:tabs>
          <w:tab w:val="left" w:pos="0"/>
          <w:tab w:val="left" w:pos="426"/>
          <w:tab w:val="left" w:pos="7938"/>
        </w:tabs>
        <w:ind w:left="567" w:right="851" w:firstLine="567"/>
        <w:jc w:val="both"/>
        <w:rPr>
          <w:rFonts w:ascii="Palatino Linotype" w:eastAsia="Palatino Linotype" w:hAnsi="Palatino Linotype" w:cs="Palatino Linotype"/>
          <w:i/>
        </w:rPr>
      </w:pPr>
      <w:r w:rsidRPr="00D41148">
        <w:rPr>
          <w:rFonts w:ascii="Palatino Linotype" w:eastAsia="Palatino Linotype" w:hAnsi="Palatino Linotype" w:cs="Palatino Linotype"/>
          <w:i/>
        </w:rPr>
        <w:t>b) Las partes o los actos impugnados sean iguales</w:t>
      </w:r>
    </w:p>
    <w:p w:rsidR="002B12B0" w:rsidRPr="00D41148" w:rsidRDefault="002B12B0" w:rsidP="002B12B0">
      <w:pPr>
        <w:tabs>
          <w:tab w:val="left" w:pos="0"/>
          <w:tab w:val="left" w:pos="7938"/>
        </w:tabs>
        <w:ind w:left="1134" w:right="851"/>
        <w:jc w:val="both"/>
        <w:rPr>
          <w:rFonts w:ascii="Palatino Linotype" w:eastAsia="Palatino Linotype" w:hAnsi="Palatino Linotype" w:cs="Palatino Linotype"/>
          <w:i/>
        </w:rPr>
      </w:pPr>
      <w:r w:rsidRPr="00D41148">
        <w:rPr>
          <w:rFonts w:ascii="Palatino Linotype" w:eastAsia="Palatino Linotype" w:hAnsi="Palatino Linotype" w:cs="Palatino Linotype"/>
          <w:i/>
        </w:rPr>
        <w:t>c) Cuando se trate del mismo solicitante, el mismo SUJETO OBLIGADO, aunque se trate de solicitudes diversas;</w:t>
      </w:r>
    </w:p>
    <w:p w:rsidR="002B12B0" w:rsidRPr="00D41148" w:rsidRDefault="002B12B0" w:rsidP="002B12B0">
      <w:pPr>
        <w:tabs>
          <w:tab w:val="left" w:pos="0"/>
          <w:tab w:val="left" w:pos="426"/>
          <w:tab w:val="left" w:pos="7938"/>
        </w:tabs>
        <w:ind w:left="567" w:right="851" w:firstLine="567"/>
        <w:jc w:val="both"/>
        <w:rPr>
          <w:rFonts w:ascii="Palatino Linotype" w:eastAsia="Palatino Linotype" w:hAnsi="Palatino Linotype" w:cs="Palatino Linotype"/>
          <w:i/>
        </w:rPr>
      </w:pPr>
      <w:r w:rsidRPr="00D41148">
        <w:rPr>
          <w:rFonts w:ascii="Palatino Linotype" w:eastAsia="Palatino Linotype" w:hAnsi="Palatino Linotype" w:cs="Palatino Linotype"/>
          <w:i/>
        </w:rPr>
        <w:t>(…)”</w:t>
      </w:r>
    </w:p>
    <w:p w:rsidR="002B12B0" w:rsidRPr="00D41148" w:rsidRDefault="002B12B0" w:rsidP="002B12B0">
      <w:pPr>
        <w:tabs>
          <w:tab w:val="left" w:pos="0"/>
          <w:tab w:val="left" w:pos="426"/>
        </w:tabs>
        <w:ind w:left="567" w:right="851" w:firstLine="567"/>
        <w:jc w:val="both"/>
        <w:rPr>
          <w:rFonts w:ascii="Palatino Linotype" w:eastAsia="Palatino Linotype" w:hAnsi="Palatino Linotype" w:cs="Palatino Linotype"/>
          <w:i/>
        </w:rPr>
      </w:pPr>
      <w:r w:rsidRPr="00D41148">
        <w:rPr>
          <w:rFonts w:ascii="Palatino Linotype" w:eastAsia="Palatino Linotype" w:hAnsi="Palatino Linotype" w:cs="Palatino Linotype"/>
          <w:i/>
        </w:rPr>
        <w:t>(Énfasis añadido)</w:t>
      </w:r>
    </w:p>
    <w:p w:rsidR="002B12B0" w:rsidRPr="00D41148" w:rsidRDefault="002B12B0" w:rsidP="002B12B0">
      <w:pPr>
        <w:tabs>
          <w:tab w:val="left" w:pos="0"/>
          <w:tab w:val="left" w:pos="426"/>
        </w:tabs>
        <w:ind w:left="567" w:right="851" w:firstLine="567"/>
        <w:jc w:val="both"/>
        <w:rPr>
          <w:rFonts w:ascii="Palatino Linotype" w:eastAsia="Palatino Linotype" w:hAnsi="Palatino Linotype" w:cs="Palatino Linotype"/>
        </w:rPr>
      </w:pPr>
    </w:p>
    <w:p w:rsidR="002B12B0" w:rsidRPr="00D41148" w:rsidRDefault="002B12B0" w:rsidP="002B12B0">
      <w:pPr>
        <w:numPr>
          <w:ilvl w:val="0"/>
          <w:numId w:val="3"/>
        </w:numPr>
        <w:spacing w:line="360" w:lineRule="auto"/>
        <w:ind w:left="0" w:firstLine="0"/>
        <w:jc w:val="both"/>
        <w:rPr>
          <w:rFonts w:ascii="Palatino Linotype" w:eastAsia="Palatino Linotype" w:hAnsi="Palatino Linotype" w:cs="Palatino Linotype"/>
        </w:rPr>
      </w:pPr>
      <w:r w:rsidRPr="00D41148">
        <w:rPr>
          <w:rFonts w:ascii="Palatino Linotype" w:eastAsia="Palatino Linotype" w:hAnsi="Palatino Linotype" w:cs="Palatino Linotype"/>
        </w:rPr>
        <w:t>Es así que,</w:t>
      </w:r>
      <w:r w:rsidRPr="00D41148">
        <w:rPr>
          <w:rFonts w:ascii="Palatino Linotype" w:eastAsia="Palatino Linotype" w:hAnsi="Palatino Linotype" w:cs="Palatino Linotype"/>
          <w:i/>
        </w:rPr>
        <w:t xml:space="preserve"> </w:t>
      </w:r>
      <w:r w:rsidRPr="00D41148">
        <w:rPr>
          <w:rFonts w:ascii="Palatino Linotype" w:eastAsia="Palatino Linotype" w:hAnsi="Palatino Linotype" w:cs="Palatino Linotype"/>
        </w:rPr>
        <w:t>resulta conveniente su trámite de forma unificada para mejor resolver y evitar la emisión de resoluciones contradictorias, por ello resultó procedente que este Órgano Garante realizará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2B12B0" w:rsidRPr="00D41148" w:rsidRDefault="002B12B0" w:rsidP="002B12B0">
      <w:pPr>
        <w:ind w:left="1134" w:right="851"/>
        <w:jc w:val="both"/>
        <w:rPr>
          <w:rFonts w:ascii="Palatino Linotype" w:eastAsia="Palatino Linotype" w:hAnsi="Palatino Linotype" w:cs="Palatino Linotype"/>
          <w:b/>
          <w:i/>
        </w:rPr>
      </w:pPr>
      <w:r w:rsidRPr="00D41148">
        <w:rPr>
          <w:rFonts w:ascii="Palatino Linotype" w:eastAsia="Palatino Linotype" w:hAnsi="Palatino Linotype" w:cs="Palatino Linotype"/>
          <w:b/>
          <w:i/>
        </w:rPr>
        <w:t>Código de Procedimientos Administrativos del Estado de México.</w:t>
      </w:r>
    </w:p>
    <w:p w:rsidR="002B12B0" w:rsidRPr="00D41148" w:rsidRDefault="002B12B0" w:rsidP="002B12B0">
      <w:pPr>
        <w:ind w:left="1134" w:right="851"/>
        <w:jc w:val="both"/>
        <w:rPr>
          <w:rFonts w:ascii="Palatino Linotype" w:eastAsia="Palatino Linotype" w:hAnsi="Palatino Linotype" w:cs="Palatino Linotype"/>
          <w:i/>
        </w:rPr>
      </w:pPr>
      <w:r w:rsidRPr="00D41148">
        <w:rPr>
          <w:rFonts w:ascii="Palatino Linotype" w:eastAsia="Palatino Linotype" w:hAnsi="Palatino Linotype" w:cs="Palatino Linotype"/>
          <w:b/>
          <w:i/>
        </w:rPr>
        <w:t>“Artículo 18.-</w:t>
      </w:r>
      <w:r w:rsidRPr="00D41148">
        <w:rPr>
          <w:rFonts w:ascii="Palatino Linotype" w:eastAsia="Palatino Linotype" w:hAnsi="Palatino Linotype" w:cs="Palatino Linotype"/>
          <w:i/>
        </w:rPr>
        <w:t xml:space="preserve"> La autoridad administrativa o el Tribunal acordarán la acumulación de los expedientes del procedimiento y proceso administrativo que ante ellos se sigan, de oficio o a petición de parte, cuando las partes o los actos </w:t>
      </w:r>
      <w:r w:rsidRPr="00D41148">
        <w:rPr>
          <w:rFonts w:ascii="Palatino Linotype" w:eastAsia="Palatino Linotype" w:hAnsi="Palatino Linotype" w:cs="Palatino Linotype"/>
          <w:i/>
        </w:rPr>
        <w:lastRenderedPageBreak/>
        <w:t>administrativos sean iguales, se trate de actos conexos o resulte conveniente el trámite unificado de los asuntos, para evitar la emisión de resoluciones contradictorias. La misma regla se aplicará, en lo conducente, para la separación de los expedientes.”</w:t>
      </w:r>
    </w:p>
    <w:p w:rsidR="002B12B0" w:rsidRPr="00D41148" w:rsidRDefault="002B12B0" w:rsidP="002B12B0">
      <w:pPr>
        <w:ind w:left="1134" w:right="851"/>
        <w:jc w:val="both"/>
        <w:rPr>
          <w:rFonts w:ascii="Palatino Linotype" w:eastAsia="Palatino Linotype" w:hAnsi="Palatino Linotype" w:cs="Palatino Linotype"/>
          <w:b/>
          <w:i/>
        </w:rPr>
      </w:pPr>
      <w:r w:rsidRPr="00D41148">
        <w:rPr>
          <w:rFonts w:ascii="Palatino Linotype" w:eastAsia="Palatino Linotype" w:hAnsi="Palatino Linotype" w:cs="Palatino Linotype"/>
          <w:b/>
          <w:i/>
        </w:rPr>
        <w:t>Ley de Transparencia y Acceso a la Información Pública del Estado de México y Municipios</w:t>
      </w:r>
    </w:p>
    <w:p w:rsidR="002B12B0" w:rsidRPr="00D41148" w:rsidRDefault="002B12B0" w:rsidP="002B12B0">
      <w:pPr>
        <w:ind w:left="1134" w:right="851"/>
        <w:jc w:val="both"/>
        <w:rPr>
          <w:rFonts w:ascii="Palatino Linotype" w:eastAsia="Palatino Linotype" w:hAnsi="Palatino Linotype" w:cs="Palatino Linotype"/>
          <w:i/>
        </w:rPr>
      </w:pPr>
      <w:r w:rsidRPr="00D41148">
        <w:rPr>
          <w:rFonts w:ascii="Palatino Linotype" w:eastAsia="Palatino Linotype" w:hAnsi="Palatino Linotype" w:cs="Palatino Linotype"/>
          <w:b/>
          <w:i/>
        </w:rPr>
        <w:t>“Artículo 195.</w:t>
      </w:r>
      <w:r w:rsidRPr="00D41148">
        <w:rPr>
          <w:rFonts w:ascii="Palatino Linotype" w:eastAsia="Palatino Linotype" w:hAnsi="Palatino Linotype" w:cs="Palatino Linotype"/>
          <w:i/>
        </w:rPr>
        <w:t xml:space="preserve"> En la tramitación del recurso de revisión se aplicarán supletoriamente las disposiciones contenidas en el Código de Procedimientos Administrativos del Estado de México.”</w:t>
      </w:r>
    </w:p>
    <w:p w:rsidR="002B12B0" w:rsidRPr="00D41148" w:rsidRDefault="002B12B0" w:rsidP="002B12B0">
      <w:pPr>
        <w:ind w:left="1134" w:right="851"/>
        <w:jc w:val="both"/>
        <w:rPr>
          <w:rFonts w:ascii="Palatino Linotype" w:eastAsia="Palatino Linotype" w:hAnsi="Palatino Linotype" w:cs="Palatino Linotype"/>
          <w:i/>
        </w:rPr>
      </w:pPr>
      <w:r w:rsidRPr="00D41148">
        <w:rPr>
          <w:rFonts w:ascii="Palatino Linotype" w:eastAsia="Palatino Linotype" w:hAnsi="Palatino Linotype" w:cs="Palatino Linotype"/>
          <w:i/>
        </w:rPr>
        <w:t>(Énfasis añadido)</w:t>
      </w:r>
    </w:p>
    <w:p w:rsidR="002B12B0" w:rsidRPr="00D41148" w:rsidRDefault="002B12B0" w:rsidP="002B12B0">
      <w:pPr>
        <w:ind w:left="360" w:firstLine="360"/>
        <w:rPr>
          <w:rFonts w:ascii="Palatino Linotype" w:hAnsi="Palatino Linotype"/>
          <w:i/>
        </w:rPr>
      </w:pPr>
    </w:p>
    <w:p w:rsidR="00246EBE" w:rsidRDefault="002B12B0" w:rsidP="002B12B0">
      <w:pPr>
        <w:numPr>
          <w:ilvl w:val="0"/>
          <w:numId w:val="3"/>
        </w:numPr>
        <w:spacing w:line="360" w:lineRule="auto"/>
        <w:ind w:left="0" w:firstLine="0"/>
        <w:jc w:val="both"/>
        <w:rPr>
          <w:rFonts w:ascii="Palatino Linotype" w:eastAsia="Palatino Linotype" w:hAnsi="Palatino Linotype" w:cs="Palatino Linotype"/>
        </w:rPr>
      </w:pPr>
      <w:r w:rsidRPr="00D41148">
        <w:rPr>
          <w:rFonts w:ascii="Palatino Linotype" w:eastAsia="Palatino Linotype" w:hAnsi="Palatino Linotype" w:cs="Palatino Linotype"/>
        </w:rPr>
        <w:t xml:space="preserve">De lo anterior, </w:t>
      </w:r>
      <w:r w:rsidR="00246EBE" w:rsidRPr="00D41148">
        <w:rPr>
          <w:rFonts w:ascii="Palatino Linotype" w:eastAsia="Palatino Linotype" w:hAnsi="Palatino Linotype" w:cs="Palatino Linotype"/>
        </w:rPr>
        <w:t xml:space="preserve">el </w:t>
      </w:r>
      <w:r w:rsidR="00246EBE" w:rsidRPr="00D41148">
        <w:rPr>
          <w:rFonts w:ascii="Palatino Linotype" w:eastAsia="Palatino Linotype" w:hAnsi="Palatino Linotype" w:cs="Palatino Linotype"/>
          <w:b/>
        </w:rPr>
        <w:t xml:space="preserve">veinte, veintiuno y veintiséis de noviembre de dos mil veinticinco, </w:t>
      </w:r>
      <w:r w:rsidR="00246EBE" w:rsidRPr="00D41148">
        <w:rPr>
          <w:rFonts w:ascii="Palatino Linotype" w:eastAsia="Palatino Linotype" w:hAnsi="Palatino Linotype" w:cs="Palatino Linotype"/>
        </w:rPr>
        <w:t xml:space="preserve">el </w:t>
      </w:r>
      <w:r w:rsidR="00246EBE" w:rsidRPr="00D41148">
        <w:rPr>
          <w:rFonts w:ascii="Palatino Linotype" w:eastAsia="Palatino Linotype" w:hAnsi="Palatino Linotype" w:cs="Palatino Linotype"/>
          <w:b/>
        </w:rPr>
        <w:t xml:space="preserve">SUJETO OBLIGADO </w:t>
      </w:r>
      <w:r w:rsidR="00246EBE" w:rsidRPr="00D41148">
        <w:rPr>
          <w:rFonts w:ascii="Palatino Linotype" w:eastAsia="Palatino Linotype" w:hAnsi="Palatino Linotype" w:cs="Palatino Linotype"/>
        </w:rPr>
        <w:t>anexo archivos electrónicos en formato pdf, cuyo conten</w:t>
      </w:r>
      <w:r w:rsidR="00D41148">
        <w:rPr>
          <w:rFonts w:ascii="Palatino Linotype" w:eastAsia="Palatino Linotype" w:hAnsi="Palatino Linotype" w:cs="Palatino Linotype"/>
        </w:rPr>
        <w:t>ido grosso modo es el siguiente:</w:t>
      </w:r>
    </w:p>
    <w:p w:rsidR="00D41148" w:rsidRPr="00D41148" w:rsidRDefault="00D41148" w:rsidP="00D41148">
      <w:pPr>
        <w:spacing w:line="360" w:lineRule="auto"/>
        <w:jc w:val="both"/>
        <w:rPr>
          <w:rFonts w:ascii="Palatino Linotype" w:eastAsia="Palatino Linotype" w:hAnsi="Palatino Linotype" w:cs="Palatino Linotype"/>
        </w:rPr>
      </w:pPr>
    </w:p>
    <w:tbl>
      <w:tblPr>
        <w:tblStyle w:val="Tablaconcuadrcula"/>
        <w:tblW w:w="9634" w:type="dxa"/>
        <w:tblLook w:val="04A0" w:firstRow="1" w:lastRow="0" w:firstColumn="1" w:lastColumn="0" w:noHBand="0" w:noVBand="1"/>
      </w:tblPr>
      <w:tblGrid>
        <w:gridCol w:w="3246"/>
        <w:gridCol w:w="6388"/>
      </w:tblGrid>
      <w:tr w:rsidR="00246EBE" w:rsidRPr="00D41148" w:rsidTr="00D41148">
        <w:tc>
          <w:tcPr>
            <w:tcW w:w="3246" w:type="dxa"/>
          </w:tcPr>
          <w:p w:rsidR="00246EBE" w:rsidRPr="00D41148" w:rsidRDefault="00246EBE" w:rsidP="00D41148">
            <w:pPr>
              <w:jc w:val="center"/>
              <w:rPr>
                <w:rFonts w:ascii="Palatino Linotype" w:eastAsia="Palatino Linotype" w:hAnsi="Palatino Linotype" w:cs="Palatino Linotype"/>
                <w:b/>
                <w:i/>
                <w:iCs/>
              </w:rPr>
            </w:pPr>
            <w:r w:rsidRPr="00D41148">
              <w:rPr>
                <w:rFonts w:ascii="Palatino Linotype" w:eastAsia="Palatino Linotype" w:hAnsi="Palatino Linotype" w:cs="Palatino Linotype"/>
                <w:b/>
                <w:i/>
                <w:iCs/>
              </w:rPr>
              <w:t>Recurso de Revisión</w:t>
            </w:r>
          </w:p>
        </w:tc>
        <w:tc>
          <w:tcPr>
            <w:tcW w:w="6388" w:type="dxa"/>
          </w:tcPr>
          <w:p w:rsidR="00246EBE" w:rsidRPr="00D41148" w:rsidRDefault="00246EBE" w:rsidP="00D41148">
            <w:pPr>
              <w:jc w:val="center"/>
              <w:rPr>
                <w:rFonts w:ascii="Palatino Linotype" w:eastAsia="Palatino Linotype" w:hAnsi="Palatino Linotype" w:cs="Palatino Linotype"/>
                <w:b/>
                <w:i/>
                <w:iCs/>
              </w:rPr>
            </w:pPr>
            <w:r w:rsidRPr="00D41148">
              <w:rPr>
                <w:rFonts w:ascii="Palatino Linotype" w:eastAsia="Palatino Linotype" w:hAnsi="Palatino Linotype" w:cs="Palatino Linotype"/>
                <w:b/>
                <w:i/>
                <w:iCs/>
              </w:rPr>
              <w:t>Respuesta en manifestaciones</w:t>
            </w:r>
          </w:p>
        </w:tc>
      </w:tr>
      <w:tr w:rsidR="00246EBE" w:rsidRPr="00D41148" w:rsidTr="00D41148">
        <w:tc>
          <w:tcPr>
            <w:tcW w:w="3246" w:type="dxa"/>
          </w:tcPr>
          <w:p w:rsidR="00246EBE" w:rsidRPr="00D41148" w:rsidRDefault="00246EBE" w:rsidP="00365DB7">
            <w:pPr>
              <w:jc w:val="both"/>
              <w:rPr>
                <w:rFonts w:ascii="Palatino Linotype" w:eastAsia="Palatino Linotype" w:hAnsi="Palatino Linotype" w:cs="Palatino Linotype"/>
                <w:b/>
                <w:i/>
              </w:rPr>
            </w:pPr>
            <w:r w:rsidRPr="00D41148">
              <w:rPr>
                <w:rFonts w:ascii="Palatino Linotype" w:eastAsia="Palatino Linotype" w:hAnsi="Palatino Linotype" w:cs="Palatino Linotype"/>
                <w:b/>
                <w:i/>
              </w:rPr>
              <w:t xml:space="preserve">12863/INFOEM/IP/RR/2025 </w:t>
            </w:r>
          </w:p>
        </w:tc>
        <w:tc>
          <w:tcPr>
            <w:tcW w:w="6388" w:type="dxa"/>
          </w:tcPr>
          <w:p w:rsidR="00246EBE" w:rsidRPr="00D41148" w:rsidRDefault="00246EBE" w:rsidP="00365DB7">
            <w:pPr>
              <w:ind w:right="29"/>
              <w:jc w:val="both"/>
              <w:rPr>
                <w:rFonts w:ascii="Palatino Linotype" w:eastAsia="Palatino Linotype" w:hAnsi="Palatino Linotype" w:cs="Palatino Linotype"/>
                <w:i/>
                <w:color w:val="000000"/>
              </w:rPr>
            </w:pPr>
            <w:r w:rsidRPr="00D41148">
              <w:rPr>
                <w:rFonts w:ascii="Palatino Linotype" w:eastAsia="Palatino Linotype" w:hAnsi="Palatino Linotype" w:cs="Palatino Linotype"/>
                <w:b/>
                <w:i/>
                <w:color w:val="000000"/>
              </w:rPr>
              <w:t xml:space="preserve">IJ.RR.12863-00112.pdf: </w:t>
            </w:r>
            <w:r w:rsidRPr="00D41148">
              <w:rPr>
                <w:rFonts w:ascii="Palatino Linotype" w:eastAsia="Palatino Linotype" w:hAnsi="Palatino Linotype" w:cs="Palatino Linotype"/>
                <w:i/>
                <w:color w:val="000000"/>
              </w:rPr>
              <w:t xml:space="preserve">Informe Justificado mediante el cual mediante el cual se ratifica la respuesta inicial. </w:t>
            </w:r>
          </w:p>
          <w:p w:rsidR="00246EBE" w:rsidRPr="00D41148" w:rsidRDefault="00246EBE" w:rsidP="00246EBE">
            <w:pPr>
              <w:ind w:right="29"/>
              <w:jc w:val="both"/>
              <w:rPr>
                <w:rFonts w:ascii="Palatino Linotype" w:eastAsia="Palatino Linotype" w:hAnsi="Palatino Linotype" w:cs="Palatino Linotype"/>
                <w:i/>
                <w:color w:val="000000"/>
              </w:rPr>
            </w:pPr>
            <w:r w:rsidRPr="00D41148">
              <w:rPr>
                <w:rFonts w:ascii="Palatino Linotype" w:eastAsia="Palatino Linotype" w:hAnsi="Palatino Linotype" w:cs="Palatino Linotype"/>
                <w:b/>
                <w:i/>
              </w:rPr>
              <w:t xml:space="preserve">IJ.SPH.12863-00112.pdf: </w:t>
            </w:r>
            <w:r w:rsidRPr="00D41148">
              <w:rPr>
                <w:rFonts w:ascii="Palatino Linotype" w:eastAsia="Palatino Linotype" w:hAnsi="Palatino Linotype" w:cs="Palatino Linotype"/>
                <w:i/>
              </w:rPr>
              <w:t xml:space="preserve">oficio de la Subdirección de Productividad y Política de Empleo, mediante el cual </w:t>
            </w:r>
            <w:r w:rsidR="00524CE9" w:rsidRPr="00D41148">
              <w:rPr>
                <w:rFonts w:ascii="Palatino Linotype" w:eastAsia="Palatino Linotype" w:hAnsi="Palatino Linotype" w:cs="Palatino Linotype"/>
                <w:i/>
              </w:rPr>
              <w:t xml:space="preserve">ratifica la respuesta inicial. </w:t>
            </w:r>
          </w:p>
        </w:tc>
      </w:tr>
      <w:tr w:rsidR="00246EBE" w:rsidRPr="00D41148" w:rsidTr="00D41148">
        <w:tc>
          <w:tcPr>
            <w:tcW w:w="3246" w:type="dxa"/>
          </w:tcPr>
          <w:p w:rsidR="00246EBE" w:rsidRPr="00D41148" w:rsidRDefault="00246EBE" w:rsidP="00365DB7">
            <w:pPr>
              <w:jc w:val="both"/>
              <w:rPr>
                <w:rFonts w:ascii="Palatino Linotype" w:eastAsia="Palatino Linotype" w:hAnsi="Palatino Linotype" w:cs="Palatino Linotype"/>
                <w:b/>
                <w:i/>
                <w:iCs/>
              </w:rPr>
            </w:pPr>
            <w:r w:rsidRPr="00D41148">
              <w:rPr>
                <w:rFonts w:ascii="Palatino Linotype" w:eastAsia="Palatino Linotype" w:hAnsi="Palatino Linotype" w:cs="Palatino Linotype"/>
                <w:b/>
                <w:i/>
                <w:iCs/>
              </w:rPr>
              <w:t xml:space="preserve">12864/INFOEM/IP/RR/2025 </w:t>
            </w:r>
          </w:p>
        </w:tc>
        <w:tc>
          <w:tcPr>
            <w:tcW w:w="6388" w:type="dxa"/>
          </w:tcPr>
          <w:p w:rsidR="00246EBE" w:rsidRPr="00D41148" w:rsidRDefault="00524CE9" w:rsidP="00365DB7">
            <w:pPr>
              <w:jc w:val="both"/>
              <w:rPr>
                <w:rFonts w:ascii="Palatino Linotype" w:eastAsia="Palatino Linotype" w:hAnsi="Palatino Linotype" w:cs="Palatino Linotype"/>
                <w:i/>
                <w:iCs/>
              </w:rPr>
            </w:pPr>
            <w:r w:rsidRPr="00D41148">
              <w:rPr>
                <w:rFonts w:ascii="Palatino Linotype" w:eastAsia="Palatino Linotype" w:hAnsi="Palatino Linotype" w:cs="Palatino Linotype"/>
                <w:b/>
                <w:i/>
                <w:iCs/>
              </w:rPr>
              <w:t xml:space="preserve">IJ.SPH.12864-00113.pdf: </w:t>
            </w:r>
            <w:r w:rsidRPr="00D41148">
              <w:rPr>
                <w:rFonts w:ascii="Palatino Linotype" w:eastAsia="Palatino Linotype" w:hAnsi="Palatino Linotype" w:cs="Palatino Linotype"/>
                <w:i/>
              </w:rPr>
              <w:t>oficio de la Subdirección de Productividad y Política de Empleo, mediante el cual ratifica la respuesta inicial.</w:t>
            </w:r>
          </w:p>
          <w:p w:rsidR="00524CE9" w:rsidRPr="00D41148" w:rsidRDefault="00524CE9" w:rsidP="00524CE9">
            <w:pPr>
              <w:ind w:right="29"/>
              <w:jc w:val="both"/>
              <w:rPr>
                <w:rFonts w:ascii="Palatino Linotype" w:eastAsia="Palatino Linotype" w:hAnsi="Palatino Linotype" w:cs="Palatino Linotype"/>
                <w:i/>
                <w:color w:val="000000"/>
              </w:rPr>
            </w:pPr>
            <w:r w:rsidRPr="00D41148">
              <w:rPr>
                <w:rFonts w:ascii="Palatino Linotype" w:eastAsia="Palatino Linotype" w:hAnsi="Palatino Linotype" w:cs="Palatino Linotype"/>
                <w:b/>
                <w:i/>
                <w:iCs/>
              </w:rPr>
              <w:t xml:space="preserve">IJ.12864-00113.pdf: </w:t>
            </w:r>
            <w:r w:rsidRPr="00D41148">
              <w:rPr>
                <w:rFonts w:ascii="Palatino Linotype" w:eastAsia="Palatino Linotype" w:hAnsi="Palatino Linotype" w:cs="Palatino Linotype"/>
                <w:i/>
                <w:color w:val="000000"/>
              </w:rPr>
              <w:t xml:space="preserve">Informe Justificado mediante el cual mediante el cual se ratifica la respuesta inicial. </w:t>
            </w:r>
          </w:p>
        </w:tc>
      </w:tr>
      <w:tr w:rsidR="00246EBE" w:rsidRPr="00D41148" w:rsidTr="00D41148">
        <w:tc>
          <w:tcPr>
            <w:tcW w:w="3246" w:type="dxa"/>
          </w:tcPr>
          <w:p w:rsidR="00246EBE" w:rsidRPr="00D41148" w:rsidRDefault="00246EBE" w:rsidP="00365DB7">
            <w:pPr>
              <w:jc w:val="both"/>
              <w:rPr>
                <w:rFonts w:ascii="Palatino Linotype" w:eastAsia="Palatino Linotype" w:hAnsi="Palatino Linotype" w:cs="Palatino Linotype"/>
                <w:b/>
                <w:i/>
                <w:iCs/>
              </w:rPr>
            </w:pPr>
            <w:r w:rsidRPr="00D41148">
              <w:rPr>
                <w:rFonts w:ascii="Palatino Linotype" w:eastAsia="Palatino Linotype" w:hAnsi="Palatino Linotype" w:cs="Palatino Linotype"/>
                <w:b/>
                <w:i/>
                <w:iCs/>
              </w:rPr>
              <w:t xml:space="preserve">12865/INFOEM/IP/RR/2025: </w:t>
            </w:r>
          </w:p>
        </w:tc>
        <w:tc>
          <w:tcPr>
            <w:tcW w:w="6388" w:type="dxa"/>
          </w:tcPr>
          <w:p w:rsidR="00246EBE" w:rsidRPr="00D41148" w:rsidRDefault="00524CE9" w:rsidP="00246EBE">
            <w:pPr>
              <w:jc w:val="both"/>
              <w:rPr>
                <w:rFonts w:ascii="Palatino Linotype" w:eastAsia="Palatino Linotype" w:hAnsi="Palatino Linotype" w:cs="Palatino Linotype"/>
                <w:i/>
                <w:color w:val="000000"/>
              </w:rPr>
            </w:pPr>
            <w:r w:rsidRPr="00D41148">
              <w:rPr>
                <w:rFonts w:ascii="Palatino Linotype" w:eastAsia="Palatino Linotype" w:hAnsi="Palatino Linotype" w:cs="Palatino Linotype"/>
                <w:b/>
                <w:i/>
                <w:color w:val="000000"/>
              </w:rPr>
              <w:t xml:space="preserve">IJ.12865-00114.pdf: </w:t>
            </w:r>
            <w:r w:rsidRPr="00D41148">
              <w:rPr>
                <w:rFonts w:ascii="Palatino Linotype" w:eastAsia="Palatino Linotype" w:hAnsi="Palatino Linotype" w:cs="Palatino Linotype"/>
                <w:i/>
                <w:color w:val="000000"/>
              </w:rPr>
              <w:t>Informe Justificado mediante el cual mediante el cual se ratifica la respuesta inicial.</w:t>
            </w:r>
          </w:p>
          <w:p w:rsidR="00524CE9" w:rsidRPr="00D41148" w:rsidRDefault="00524CE9" w:rsidP="00246EBE">
            <w:pPr>
              <w:jc w:val="both"/>
              <w:rPr>
                <w:rFonts w:ascii="Palatino Linotype" w:eastAsia="Palatino Linotype" w:hAnsi="Palatino Linotype" w:cs="Palatino Linotype"/>
                <w:i/>
                <w:iCs/>
              </w:rPr>
            </w:pPr>
            <w:r w:rsidRPr="00D41148">
              <w:rPr>
                <w:rFonts w:ascii="Palatino Linotype" w:eastAsia="Palatino Linotype" w:hAnsi="Palatino Linotype" w:cs="Palatino Linotype"/>
                <w:b/>
                <w:i/>
                <w:color w:val="000000"/>
              </w:rPr>
              <w:t xml:space="preserve">IJ.SPH.12865-00114.pdf: </w:t>
            </w:r>
            <w:r w:rsidRPr="00D41148">
              <w:rPr>
                <w:rFonts w:ascii="Palatino Linotype" w:eastAsia="Palatino Linotype" w:hAnsi="Palatino Linotype" w:cs="Palatino Linotype"/>
                <w:i/>
              </w:rPr>
              <w:t>oficio de la Subdirección de Productividad y Política de Empleo, mediante el cual ratifica la respuesta inicial.</w:t>
            </w:r>
          </w:p>
        </w:tc>
      </w:tr>
      <w:tr w:rsidR="00246EBE" w:rsidRPr="00D41148" w:rsidTr="00D41148">
        <w:tc>
          <w:tcPr>
            <w:tcW w:w="3246" w:type="dxa"/>
          </w:tcPr>
          <w:p w:rsidR="00246EBE" w:rsidRPr="00D41148" w:rsidRDefault="00246EBE" w:rsidP="00365DB7">
            <w:pPr>
              <w:jc w:val="both"/>
              <w:rPr>
                <w:rFonts w:ascii="Palatino Linotype" w:eastAsia="Palatino Linotype" w:hAnsi="Palatino Linotype" w:cs="Palatino Linotype"/>
                <w:b/>
                <w:i/>
                <w:iCs/>
              </w:rPr>
            </w:pPr>
            <w:r w:rsidRPr="00D41148">
              <w:rPr>
                <w:rFonts w:ascii="Palatino Linotype" w:eastAsia="Palatino Linotype" w:hAnsi="Palatino Linotype" w:cs="Palatino Linotype"/>
                <w:b/>
                <w:i/>
                <w:iCs/>
              </w:rPr>
              <w:t xml:space="preserve">12866/INFOEM/IP/RR/2025 </w:t>
            </w:r>
          </w:p>
        </w:tc>
        <w:tc>
          <w:tcPr>
            <w:tcW w:w="6388" w:type="dxa"/>
          </w:tcPr>
          <w:p w:rsidR="00246EBE" w:rsidRPr="00D41148" w:rsidRDefault="00524CE9" w:rsidP="00365DB7">
            <w:pPr>
              <w:jc w:val="both"/>
              <w:rPr>
                <w:rFonts w:ascii="Palatino Linotype" w:eastAsia="Palatino Linotype" w:hAnsi="Palatino Linotype" w:cs="Palatino Linotype"/>
                <w:i/>
              </w:rPr>
            </w:pPr>
            <w:r w:rsidRPr="00D41148">
              <w:rPr>
                <w:rFonts w:ascii="Palatino Linotype" w:eastAsia="Palatino Linotype" w:hAnsi="Palatino Linotype" w:cs="Palatino Linotype"/>
                <w:b/>
                <w:i/>
              </w:rPr>
              <w:t xml:space="preserve">IJ.12866-00115.pdf: </w:t>
            </w:r>
            <w:r w:rsidRPr="00D41148">
              <w:rPr>
                <w:rFonts w:ascii="Palatino Linotype" w:eastAsia="Palatino Linotype" w:hAnsi="Palatino Linotype" w:cs="Palatino Linotype"/>
                <w:i/>
                <w:color w:val="000000"/>
              </w:rPr>
              <w:t>Informe Justificado mediante el cual mediante el cual se ratifica la respuesta inicial.</w:t>
            </w:r>
          </w:p>
          <w:p w:rsidR="00524CE9" w:rsidRPr="00D41148" w:rsidRDefault="00524CE9" w:rsidP="00365DB7">
            <w:pPr>
              <w:jc w:val="both"/>
              <w:rPr>
                <w:rFonts w:ascii="Palatino Linotype" w:eastAsia="Palatino Linotype" w:hAnsi="Palatino Linotype" w:cs="Palatino Linotype"/>
                <w:b/>
                <w:i/>
              </w:rPr>
            </w:pPr>
            <w:r w:rsidRPr="00D41148">
              <w:rPr>
                <w:rFonts w:ascii="Palatino Linotype" w:eastAsia="Palatino Linotype" w:hAnsi="Palatino Linotype" w:cs="Palatino Linotype"/>
                <w:b/>
                <w:i/>
              </w:rPr>
              <w:lastRenderedPageBreak/>
              <w:t xml:space="preserve">IJ.SPH.12866-00115.pdf: </w:t>
            </w:r>
            <w:r w:rsidRPr="00D41148">
              <w:rPr>
                <w:rFonts w:ascii="Palatino Linotype" w:eastAsia="Palatino Linotype" w:hAnsi="Palatino Linotype" w:cs="Palatino Linotype"/>
                <w:i/>
              </w:rPr>
              <w:t>oficio de la Subdirección de Productividad y Política de Empleo, mediante el cual ratifica la respuesta inicial.</w:t>
            </w:r>
          </w:p>
        </w:tc>
      </w:tr>
    </w:tbl>
    <w:p w:rsidR="00246EBE" w:rsidRPr="00D41148" w:rsidRDefault="00246EBE" w:rsidP="00246EBE">
      <w:pPr>
        <w:spacing w:line="360" w:lineRule="auto"/>
        <w:jc w:val="both"/>
        <w:rPr>
          <w:rFonts w:ascii="Palatino Linotype" w:eastAsia="Palatino Linotype" w:hAnsi="Palatino Linotype" w:cs="Palatino Linotype"/>
        </w:rPr>
      </w:pPr>
    </w:p>
    <w:p w:rsidR="002B12B0" w:rsidRPr="00D41148" w:rsidRDefault="00641BC5" w:rsidP="002B12B0">
      <w:pPr>
        <w:numPr>
          <w:ilvl w:val="0"/>
          <w:numId w:val="3"/>
        </w:numPr>
        <w:spacing w:line="360" w:lineRule="auto"/>
        <w:ind w:left="0" w:firstLine="0"/>
        <w:jc w:val="both"/>
        <w:rPr>
          <w:rFonts w:ascii="Palatino Linotype" w:eastAsia="Palatino Linotype" w:hAnsi="Palatino Linotype" w:cs="Palatino Linotype"/>
        </w:rPr>
      </w:pPr>
      <w:r w:rsidRPr="00D41148">
        <w:rPr>
          <w:rFonts w:ascii="Palatino Linotype" w:eastAsia="Palatino Linotype" w:hAnsi="Palatino Linotype" w:cs="Palatino Linotype"/>
        </w:rPr>
        <w:t xml:space="preserve">Por su parte el </w:t>
      </w:r>
      <w:r w:rsidR="002B12B0" w:rsidRPr="00D41148">
        <w:rPr>
          <w:rFonts w:ascii="Palatino Linotype" w:eastAsia="Palatino Linotype" w:hAnsi="Palatino Linotype" w:cs="Palatino Linotype"/>
          <w:b/>
        </w:rPr>
        <w:t xml:space="preserve">RECURRENTE </w:t>
      </w:r>
      <w:r w:rsidRPr="00D41148">
        <w:rPr>
          <w:rFonts w:ascii="Palatino Linotype" w:eastAsia="Palatino Linotype" w:hAnsi="Palatino Linotype" w:cs="Palatino Linotype"/>
        </w:rPr>
        <w:t xml:space="preserve">dejo de </w:t>
      </w:r>
      <w:r w:rsidR="002B12B0" w:rsidRPr="00D41148">
        <w:rPr>
          <w:rFonts w:ascii="Palatino Linotype" w:eastAsia="Palatino Linotype" w:hAnsi="Palatino Linotype" w:cs="Palatino Linotype"/>
        </w:rPr>
        <w:t xml:space="preserve">realizar manifestaciones que a su </w:t>
      </w:r>
      <w:r w:rsidRPr="00D41148">
        <w:rPr>
          <w:rFonts w:ascii="Palatino Linotype" w:eastAsia="Palatino Linotype" w:hAnsi="Palatino Linotype" w:cs="Palatino Linotype"/>
        </w:rPr>
        <w:t>derecho conviniera y asistiera.</w:t>
      </w:r>
    </w:p>
    <w:p w:rsidR="007B663A" w:rsidRPr="00D41148" w:rsidRDefault="007B663A" w:rsidP="007B663A">
      <w:pPr>
        <w:spacing w:line="360" w:lineRule="auto"/>
        <w:jc w:val="both"/>
        <w:rPr>
          <w:rFonts w:ascii="Palatino Linotype" w:eastAsia="Palatino Linotype" w:hAnsi="Palatino Linotype" w:cs="Palatino Linotype"/>
        </w:rPr>
      </w:pPr>
    </w:p>
    <w:p w:rsidR="007B663A" w:rsidRPr="00D41148" w:rsidRDefault="007B663A" w:rsidP="007B663A">
      <w:pPr>
        <w:numPr>
          <w:ilvl w:val="0"/>
          <w:numId w:val="3"/>
        </w:numPr>
        <w:spacing w:line="360" w:lineRule="auto"/>
        <w:ind w:left="0" w:firstLine="0"/>
        <w:jc w:val="both"/>
        <w:rPr>
          <w:rFonts w:ascii="Palatino Linotype" w:eastAsia="Palatino Linotype" w:hAnsi="Palatino Linotype" w:cs="Palatino Linotype"/>
          <w:color w:val="000000"/>
        </w:rPr>
      </w:pPr>
      <w:r w:rsidRPr="00D41148">
        <w:rPr>
          <w:rFonts w:ascii="Palatino Linotype" w:eastAsia="Palatino Linotype" w:hAnsi="Palatino Linotype" w:cs="Palatino Linotype"/>
          <w:color w:val="000000"/>
        </w:rPr>
        <w:t xml:space="preserve">El </w:t>
      </w:r>
      <w:r w:rsidRPr="00D41148">
        <w:rPr>
          <w:rFonts w:ascii="Palatino Linotype" w:eastAsia="Palatino Linotype" w:hAnsi="Palatino Linotype" w:cs="Palatino Linotype"/>
          <w:b/>
          <w:color w:val="000000"/>
        </w:rPr>
        <w:t>veinte de enero de dos mil veintiséis</w:t>
      </w:r>
      <w:r w:rsidRPr="00D41148">
        <w:rPr>
          <w:rFonts w:ascii="Palatino Linotype" w:eastAsia="Palatino Linotype" w:hAnsi="Palatino Linotype" w:cs="Palatino Linotype"/>
          <w:color w:val="000000"/>
        </w:rPr>
        <w:t xml:space="preserve">, la Comisionada Ponente notificó el acuerdo de </w:t>
      </w:r>
      <w:r w:rsidRPr="00D41148">
        <w:rPr>
          <w:rFonts w:ascii="Palatino Linotype" w:eastAsia="Palatino Linotype" w:hAnsi="Palatino Linotype" w:cs="Palatino Linotype"/>
        </w:rPr>
        <w:t>ampliación</w:t>
      </w:r>
      <w:r w:rsidRPr="00D41148">
        <w:rPr>
          <w:rFonts w:ascii="Palatino Linotype" w:eastAsia="Palatino Linotype" w:hAnsi="Palatino Linotype" w:cs="Palatino Linotype"/>
          <w:color w:val="000000"/>
        </w:rPr>
        <w:t xml:space="preserve"> para emitir resolución, en términos del artículo 181 párrafo tercero de la Ley de Transparencia y Acceso a la Información Pública del Estado de México y Municipios</w:t>
      </w:r>
      <w:r w:rsidR="00D41148">
        <w:rPr>
          <w:rFonts w:ascii="Palatino Linotype" w:eastAsia="Palatino Linotype" w:hAnsi="Palatino Linotype" w:cs="Palatino Linotype"/>
          <w:color w:val="000000"/>
        </w:rPr>
        <w:t>.</w:t>
      </w:r>
    </w:p>
    <w:p w:rsidR="007B663A" w:rsidRPr="00D41148" w:rsidRDefault="007B663A" w:rsidP="007B663A">
      <w:pPr>
        <w:pBdr>
          <w:top w:val="nil"/>
          <w:left w:val="nil"/>
          <w:bottom w:val="nil"/>
          <w:right w:val="nil"/>
          <w:between w:val="nil"/>
        </w:pBdr>
        <w:spacing w:line="360" w:lineRule="auto"/>
        <w:ind w:right="-787"/>
        <w:jc w:val="both"/>
        <w:rPr>
          <w:rFonts w:ascii="Palatino Linotype" w:eastAsia="Palatino Linotype" w:hAnsi="Palatino Linotype" w:cs="Palatino Linotype"/>
          <w:color w:val="000000"/>
        </w:rPr>
      </w:pPr>
    </w:p>
    <w:p w:rsidR="007B663A" w:rsidRPr="00D41148" w:rsidRDefault="007B663A" w:rsidP="007B663A">
      <w:pPr>
        <w:numPr>
          <w:ilvl w:val="0"/>
          <w:numId w:val="3"/>
        </w:numPr>
        <w:spacing w:line="360" w:lineRule="auto"/>
        <w:ind w:left="0" w:firstLine="0"/>
        <w:jc w:val="both"/>
        <w:rPr>
          <w:rFonts w:ascii="Palatino Linotype" w:eastAsia="Palatino Linotype" w:hAnsi="Palatino Linotype" w:cs="Palatino Linotype"/>
          <w:b/>
          <w:color w:val="000000"/>
        </w:rPr>
      </w:pPr>
      <w:r w:rsidRPr="00D41148">
        <w:rPr>
          <w:rFonts w:ascii="Palatino Linotype" w:eastAsia="Palatino Linotype" w:hAnsi="Palatino Linotype" w:cs="Palatino Linotype"/>
        </w:rPr>
        <w:t>Finalmente</w:t>
      </w:r>
      <w:r w:rsidRPr="00D41148">
        <w:rPr>
          <w:rFonts w:ascii="Palatino Linotype" w:eastAsia="Palatino Linotype" w:hAnsi="Palatino Linotype" w:cs="Palatino Linotype"/>
          <w:color w:val="000000"/>
        </w:rPr>
        <w:t>, la Comisionada Ponente mediante acuerdo de fecha</w:t>
      </w:r>
      <w:r w:rsidRPr="00D41148">
        <w:rPr>
          <w:rFonts w:ascii="Palatino Linotype" w:eastAsia="Palatino Linotype" w:hAnsi="Palatino Linotype" w:cs="Palatino Linotype"/>
          <w:b/>
          <w:color w:val="000000"/>
        </w:rPr>
        <w:t xml:space="preserve"> </w:t>
      </w:r>
      <w:r w:rsidRPr="00D41148">
        <w:rPr>
          <w:rFonts w:ascii="Palatino Linotype" w:eastAsia="Palatino Linotype" w:hAnsi="Palatino Linotype" w:cs="Palatino Linotype"/>
          <w:b/>
          <w:color w:val="000000"/>
          <w:highlight w:val="white"/>
        </w:rPr>
        <w:t>veintiséis de enero de dos mil veintiséis</w:t>
      </w:r>
      <w:r w:rsidRPr="00D41148">
        <w:rPr>
          <w:rFonts w:ascii="Palatino Linotype" w:eastAsia="Palatino Linotype" w:hAnsi="Palatino Linotype" w:cs="Palatino Linotype"/>
          <w:color w:val="000000"/>
          <w:highlight w:val="white"/>
        </w:rPr>
        <w:t>, decretó el cierre de instrucción d</w:t>
      </w:r>
      <w:r w:rsidRPr="00D41148">
        <w:rPr>
          <w:rFonts w:ascii="Palatino Linotype" w:eastAsia="Palatino Linotype" w:hAnsi="Palatino Linotype" w:cs="Palatino Linotype"/>
          <w:color w:val="000000"/>
        </w:rPr>
        <w:t>e los expedientes, por lo que no habiendo más que hacer constar, y</w:t>
      </w:r>
    </w:p>
    <w:p w:rsidR="007B663A" w:rsidRPr="00D41148" w:rsidRDefault="007B663A" w:rsidP="007B663A">
      <w:pPr>
        <w:spacing w:line="360" w:lineRule="auto"/>
        <w:jc w:val="both"/>
        <w:rPr>
          <w:rFonts w:ascii="Palatino Linotype" w:eastAsia="Palatino Linotype" w:hAnsi="Palatino Linotype" w:cs="Palatino Linotype"/>
        </w:rPr>
      </w:pPr>
    </w:p>
    <w:p w:rsidR="002B12B0" w:rsidRPr="00D41148" w:rsidRDefault="002B12B0" w:rsidP="002B12B0">
      <w:pPr>
        <w:spacing w:line="360" w:lineRule="auto"/>
        <w:jc w:val="center"/>
        <w:rPr>
          <w:rFonts w:ascii="Palatino Linotype" w:eastAsia="Palatino Linotype" w:hAnsi="Palatino Linotype" w:cs="Palatino Linotype"/>
          <w:b/>
          <w:color w:val="000000"/>
        </w:rPr>
      </w:pPr>
      <w:r w:rsidRPr="00D41148">
        <w:rPr>
          <w:rFonts w:ascii="Palatino Linotype" w:eastAsia="Palatino Linotype" w:hAnsi="Palatino Linotype" w:cs="Palatino Linotype"/>
          <w:b/>
          <w:color w:val="000000"/>
        </w:rPr>
        <w:t>C O N S I D E R A N D O</w:t>
      </w:r>
    </w:p>
    <w:p w:rsidR="002B12B0" w:rsidRPr="00D41148" w:rsidRDefault="002B12B0" w:rsidP="002B12B0">
      <w:pPr>
        <w:spacing w:line="360" w:lineRule="auto"/>
        <w:jc w:val="center"/>
        <w:rPr>
          <w:rFonts w:ascii="Palatino Linotype" w:eastAsia="Palatino Linotype" w:hAnsi="Palatino Linotype" w:cs="Palatino Linotype"/>
          <w:b/>
        </w:rPr>
      </w:pPr>
    </w:p>
    <w:p w:rsidR="002B12B0" w:rsidRPr="00D41148" w:rsidRDefault="002B12B0" w:rsidP="002B12B0">
      <w:pPr>
        <w:keepNext/>
        <w:keepLines/>
        <w:spacing w:line="360" w:lineRule="auto"/>
        <w:rPr>
          <w:rFonts w:ascii="Palatino Linotype" w:eastAsia="Palatino Linotype" w:hAnsi="Palatino Linotype" w:cs="Palatino Linotype"/>
          <w:b/>
        </w:rPr>
      </w:pPr>
      <w:bookmarkStart w:id="2" w:name="_heading=h.2et92p0" w:colFirst="0" w:colLast="0"/>
      <w:bookmarkEnd w:id="2"/>
      <w:r w:rsidRPr="00D41148">
        <w:rPr>
          <w:rFonts w:ascii="Palatino Linotype" w:eastAsia="Palatino Linotype" w:hAnsi="Palatino Linotype" w:cs="Palatino Linotype"/>
          <w:b/>
        </w:rPr>
        <w:t>PRIMERO. De la competencia</w:t>
      </w:r>
    </w:p>
    <w:p w:rsidR="002B12B0" w:rsidRPr="00D41148" w:rsidRDefault="002B12B0" w:rsidP="002B12B0">
      <w:pPr>
        <w:numPr>
          <w:ilvl w:val="0"/>
          <w:numId w:val="3"/>
        </w:numPr>
        <w:spacing w:line="360" w:lineRule="auto"/>
        <w:ind w:left="0" w:firstLine="0"/>
        <w:jc w:val="both"/>
        <w:rPr>
          <w:rFonts w:ascii="Palatino Linotype" w:eastAsia="Palatino Linotype" w:hAnsi="Palatino Linotype" w:cs="Palatino Linotype"/>
        </w:rPr>
      </w:pPr>
      <w:bookmarkStart w:id="3" w:name="_heading=h.tyjcwt" w:colFirst="0" w:colLast="0"/>
      <w:bookmarkEnd w:id="3"/>
      <w:r w:rsidRPr="00D41148">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w:t>
      </w:r>
      <w:r w:rsidRPr="00D41148">
        <w:rPr>
          <w:rFonts w:ascii="Palatino Linotype" w:eastAsia="Palatino Linotype" w:hAnsi="Palatino Linotype" w:cs="Palatino Linotype"/>
        </w:rPr>
        <w:lastRenderedPageBreak/>
        <w:t>Pública del Estado de México y Municipios; y 9, fracciones I y XXIII y 11 del Reglamento Interior del Instituto de Transparencia, Acceso a la Información Pública y Protección de Datos Personales del Estado de México y Municipios.</w:t>
      </w:r>
    </w:p>
    <w:p w:rsidR="002B12B0" w:rsidRPr="00D41148" w:rsidRDefault="002B12B0" w:rsidP="002B12B0">
      <w:pPr>
        <w:spacing w:line="360" w:lineRule="auto"/>
        <w:jc w:val="both"/>
        <w:rPr>
          <w:rFonts w:ascii="Palatino Linotype" w:eastAsia="Palatino Linotype" w:hAnsi="Palatino Linotype" w:cs="Palatino Linotype"/>
        </w:rPr>
      </w:pPr>
    </w:p>
    <w:p w:rsidR="002B12B0" w:rsidRPr="00D41148" w:rsidRDefault="002B12B0" w:rsidP="002B12B0">
      <w:pPr>
        <w:tabs>
          <w:tab w:val="left" w:pos="426"/>
        </w:tabs>
        <w:spacing w:line="360" w:lineRule="auto"/>
        <w:jc w:val="both"/>
        <w:rPr>
          <w:rFonts w:ascii="Palatino Linotype" w:eastAsia="Palatino Linotype" w:hAnsi="Palatino Linotype" w:cs="Palatino Linotype"/>
          <w:b/>
          <w:color w:val="000000"/>
        </w:rPr>
      </w:pPr>
      <w:bookmarkStart w:id="4" w:name="_heading=h.3dy6vkm" w:colFirst="0" w:colLast="0"/>
      <w:bookmarkEnd w:id="4"/>
      <w:r w:rsidRPr="00D41148">
        <w:rPr>
          <w:rFonts w:ascii="Palatino Linotype" w:eastAsia="Palatino Linotype" w:hAnsi="Palatino Linotype" w:cs="Palatino Linotype"/>
          <w:b/>
          <w:color w:val="000000"/>
        </w:rPr>
        <w:t>SEGUNDO. De la oportunidad y procedencia.</w:t>
      </w:r>
    </w:p>
    <w:p w:rsidR="002B12B0" w:rsidRPr="00D41148" w:rsidRDefault="002B12B0" w:rsidP="002B12B0">
      <w:pPr>
        <w:numPr>
          <w:ilvl w:val="0"/>
          <w:numId w:val="3"/>
        </w:numPr>
        <w:spacing w:line="360" w:lineRule="auto"/>
        <w:ind w:left="0" w:firstLine="0"/>
        <w:jc w:val="both"/>
        <w:rPr>
          <w:rFonts w:ascii="Palatino Linotype" w:eastAsia="Palatino Linotype" w:hAnsi="Palatino Linotype" w:cs="Palatino Linotype"/>
        </w:rPr>
      </w:pPr>
      <w:bookmarkStart w:id="5" w:name="_heading=h.1t3h5sf" w:colFirst="0" w:colLast="0"/>
      <w:bookmarkEnd w:id="5"/>
      <w:r w:rsidRPr="00D41148">
        <w:rPr>
          <w:rFonts w:ascii="Palatino Linotype" w:eastAsia="Palatino Linotype" w:hAnsi="Palatino Linotype" w:cs="Palatino Linotype"/>
        </w:rPr>
        <w:t xml:space="preserve">Los medios de impugnación fueron presentados a través del </w:t>
      </w:r>
      <w:r w:rsidRPr="00D41148">
        <w:rPr>
          <w:rFonts w:ascii="Palatino Linotype" w:eastAsia="Palatino Linotype" w:hAnsi="Palatino Linotype" w:cs="Palatino Linotype"/>
          <w:b/>
        </w:rPr>
        <w:t>SAIMEX,</w:t>
      </w:r>
      <w:r w:rsidRPr="00D41148">
        <w:rPr>
          <w:rFonts w:ascii="Palatino Linotype" w:eastAsia="Palatino Linotype" w:hAnsi="Palatino Linotype" w:cs="Palatino Linotype"/>
        </w:rPr>
        <w:t xml:space="preserve"> en el formato previamente aprobado para tal efecto y dentro del plazo legal de quince días hábiles otorgados; para el caso en particular es de señalar que el </w:t>
      </w:r>
      <w:r w:rsidRPr="00D41148">
        <w:rPr>
          <w:rFonts w:ascii="Palatino Linotype" w:eastAsia="Palatino Linotype" w:hAnsi="Palatino Linotype" w:cs="Palatino Linotype"/>
          <w:b/>
        </w:rPr>
        <w:t>SUJETO OBLIGADO</w:t>
      </w:r>
      <w:r w:rsidRPr="00D41148">
        <w:rPr>
          <w:rFonts w:ascii="Palatino Linotype" w:eastAsia="Palatino Linotype" w:hAnsi="Palatino Linotype" w:cs="Palatino Linotype"/>
        </w:rPr>
        <w:t xml:space="preserve"> entregó sus respuestas el </w:t>
      </w:r>
      <w:r w:rsidRPr="00D41148">
        <w:rPr>
          <w:rFonts w:ascii="Palatino Linotype" w:eastAsia="Palatino Linotype" w:hAnsi="Palatino Linotype" w:cs="Palatino Linotype"/>
          <w:b/>
          <w:bCs/>
        </w:rPr>
        <w:t xml:space="preserve">veintiuno </w:t>
      </w:r>
      <w:r w:rsidR="00ED1708" w:rsidRPr="00D41148">
        <w:rPr>
          <w:rFonts w:ascii="Palatino Linotype" w:eastAsia="Palatino Linotype" w:hAnsi="Palatino Linotype" w:cs="Palatino Linotype"/>
          <w:b/>
          <w:bCs/>
        </w:rPr>
        <w:t xml:space="preserve">de octubre </w:t>
      </w:r>
      <w:r w:rsidRPr="00D41148">
        <w:rPr>
          <w:rFonts w:ascii="Palatino Linotype" w:eastAsia="Palatino Linotype" w:hAnsi="Palatino Linotype" w:cs="Palatino Linotype"/>
          <w:b/>
          <w:bCs/>
        </w:rPr>
        <w:t>de dos mil veinticinco</w:t>
      </w:r>
      <w:r w:rsidRPr="00D41148">
        <w:rPr>
          <w:rFonts w:ascii="Palatino Linotype" w:eastAsia="Palatino Linotype" w:hAnsi="Palatino Linotype" w:cs="Palatino Linotype"/>
        </w:rPr>
        <w:t xml:space="preserve">, de tal forma que el plazo para interponer el recurso de revisión transcurrió del </w:t>
      </w:r>
      <w:r w:rsidR="00ED1708" w:rsidRPr="00D41148">
        <w:rPr>
          <w:rFonts w:ascii="Palatino Linotype" w:eastAsia="Palatino Linotype" w:hAnsi="Palatino Linotype" w:cs="Palatino Linotype"/>
          <w:b/>
          <w:bCs/>
        </w:rPr>
        <w:t>veintidós de octubre al once de</w:t>
      </w:r>
      <w:r w:rsidR="000F14AA" w:rsidRPr="00D41148">
        <w:rPr>
          <w:rFonts w:ascii="Palatino Linotype" w:eastAsia="Palatino Linotype" w:hAnsi="Palatino Linotype" w:cs="Palatino Linotype"/>
          <w:b/>
          <w:bCs/>
        </w:rPr>
        <w:t xml:space="preserve"> </w:t>
      </w:r>
      <w:r w:rsidRPr="00D41148">
        <w:rPr>
          <w:rFonts w:ascii="Palatino Linotype" w:eastAsia="Palatino Linotype" w:hAnsi="Palatino Linotype" w:cs="Palatino Linotype"/>
          <w:b/>
          <w:bCs/>
        </w:rPr>
        <w:t>noviembre de dos mil veinticinco</w:t>
      </w:r>
      <w:r w:rsidRPr="00D41148">
        <w:rPr>
          <w:rFonts w:ascii="Palatino Linotype" w:eastAsia="Palatino Linotype" w:hAnsi="Palatino Linotype" w:cs="Palatino Linotype"/>
        </w:rPr>
        <w:t xml:space="preserve">; en consecuencia, el ahora </w:t>
      </w:r>
      <w:r w:rsidRPr="00D41148">
        <w:rPr>
          <w:rFonts w:ascii="Palatino Linotype" w:eastAsia="Palatino Linotype" w:hAnsi="Palatino Linotype" w:cs="Palatino Linotype"/>
          <w:b/>
        </w:rPr>
        <w:t>RECURRENTE</w:t>
      </w:r>
      <w:r w:rsidRPr="00D41148">
        <w:rPr>
          <w:rFonts w:ascii="Palatino Linotype" w:eastAsia="Palatino Linotype" w:hAnsi="Palatino Linotype" w:cs="Palatino Linotype"/>
        </w:rPr>
        <w:t xml:space="preserve"> presentó sus inconformidades el </w:t>
      </w:r>
      <w:r w:rsidR="000F14AA" w:rsidRPr="00D41148">
        <w:rPr>
          <w:rFonts w:ascii="Palatino Linotype" w:eastAsia="Palatino Linotype" w:hAnsi="Palatino Linotype" w:cs="Palatino Linotype"/>
          <w:b/>
          <w:bCs/>
        </w:rPr>
        <w:t xml:space="preserve">seis de noviembre </w:t>
      </w:r>
      <w:r w:rsidRPr="00D41148">
        <w:rPr>
          <w:rFonts w:ascii="Palatino Linotype" w:eastAsia="Palatino Linotype" w:hAnsi="Palatino Linotype" w:cs="Palatino Linotype"/>
          <w:b/>
          <w:bCs/>
        </w:rPr>
        <w:t>de dos mil veinticinco</w:t>
      </w:r>
      <w:r w:rsidRPr="00D41148">
        <w:rPr>
          <w:rFonts w:ascii="Palatino Linotype" w:eastAsia="Palatino Linotype" w:hAnsi="Palatino Linotype" w:cs="Palatino Linotype"/>
        </w:rPr>
        <w:t>; es decir dentro del lapso legalmente establecido para tal efecto.</w:t>
      </w:r>
    </w:p>
    <w:p w:rsidR="002B12B0" w:rsidRPr="00D41148" w:rsidRDefault="002B12B0" w:rsidP="002B12B0">
      <w:pPr>
        <w:jc w:val="both"/>
        <w:rPr>
          <w:rFonts w:ascii="Palatino Linotype" w:eastAsia="Palatino Linotype" w:hAnsi="Palatino Linotype" w:cs="Palatino Linotype"/>
          <w:i/>
        </w:rPr>
      </w:pPr>
    </w:p>
    <w:p w:rsidR="002B12B0" w:rsidRPr="00D41148" w:rsidRDefault="002B12B0" w:rsidP="002B12B0">
      <w:pPr>
        <w:numPr>
          <w:ilvl w:val="0"/>
          <w:numId w:val="3"/>
        </w:numPr>
        <w:spacing w:line="360" w:lineRule="auto"/>
        <w:ind w:left="0" w:firstLine="0"/>
        <w:jc w:val="both"/>
        <w:rPr>
          <w:rFonts w:ascii="Palatino Linotype" w:eastAsia="Palatino Linotype" w:hAnsi="Palatino Linotype" w:cs="Palatino Linotype"/>
          <w:color w:val="000000"/>
        </w:rPr>
      </w:pPr>
      <w:r w:rsidRPr="00D41148">
        <w:rPr>
          <w:rFonts w:ascii="Palatino Linotype" w:eastAsia="Palatino Linotype" w:hAnsi="Palatino Linotype" w:cs="Palatino Linotype"/>
          <w:color w:val="000000"/>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2B12B0" w:rsidRPr="00D41148" w:rsidRDefault="002B12B0" w:rsidP="002B12B0">
      <w:pPr>
        <w:ind w:left="1134" w:right="900"/>
        <w:jc w:val="both"/>
        <w:rPr>
          <w:rFonts w:ascii="Palatino Linotype" w:eastAsia="Palatino Linotype" w:hAnsi="Palatino Linotype" w:cs="Palatino Linotype"/>
          <w:i/>
        </w:rPr>
      </w:pPr>
      <w:r w:rsidRPr="00D41148">
        <w:rPr>
          <w:rFonts w:ascii="Palatino Linotype" w:eastAsia="Palatino Linotype" w:hAnsi="Palatino Linotype" w:cs="Palatino Linotype"/>
          <w:i/>
        </w:rPr>
        <w:t>"</w:t>
      </w:r>
      <w:r w:rsidRPr="00D41148">
        <w:rPr>
          <w:rFonts w:ascii="Palatino Linotype" w:eastAsia="Palatino Linotype" w:hAnsi="Palatino Linotype" w:cs="Palatino Linotype"/>
          <w:b/>
          <w:i/>
        </w:rPr>
        <w:t>Las solicitudes anónimas</w:t>
      </w:r>
      <w:r w:rsidRPr="00D41148">
        <w:rPr>
          <w:rFonts w:ascii="Palatino Linotype" w:eastAsia="Palatino Linotype" w:hAnsi="Palatino Linotype" w:cs="Palatino Linotype"/>
          <w:i/>
        </w:rPr>
        <w:t xml:space="preserve">, con nombre incompleto o seudónimo </w:t>
      </w:r>
      <w:r w:rsidRPr="00D41148">
        <w:rPr>
          <w:rFonts w:ascii="Palatino Linotype" w:eastAsia="Palatino Linotype" w:hAnsi="Palatino Linotype" w:cs="Palatino Linotype"/>
          <w:b/>
          <w:i/>
        </w:rPr>
        <w:t>serán procedentes para su trámite por parte del sujeto obligado ante quEien se presente</w:t>
      </w:r>
      <w:r w:rsidRPr="00D41148">
        <w:rPr>
          <w:rFonts w:ascii="Palatino Linotype" w:eastAsia="Palatino Linotype" w:hAnsi="Palatino Linotype" w:cs="Palatino Linotype"/>
          <w:i/>
        </w:rPr>
        <w:t>. No podrá requerirse información adicional con motivo del nombre proporcionado por el solicitante."</w:t>
      </w:r>
    </w:p>
    <w:p w:rsidR="002B12B0" w:rsidRPr="00D41148" w:rsidRDefault="002B12B0" w:rsidP="002B12B0">
      <w:pPr>
        <w:spacing w:line="360" w:lineRule="auto"/>
        <w:jc w:val="both"/>
        <w:rPr>
          <w:rFonts w:ascii="Palatino Linotype" w:eastAsia="Palatino Linotype" w:hAnsi="Palatino Linotype" w:cs="Palatino Linotype"/>
        </w:rPr>
      </w:pPr>
    </w:p>
    <w:p w:rsidR="002B12B0" w:rsidRPr="00D41148" w:rsidRDefault="002B12B0" w:rsidP="002B12B0">
      <w:pPr>
        <w:numPr>
          <w:ilvl w:val="0"/>
          <w:numId w:val="3"/>
        </w:numPr>
        <w:spacing w:line="360" w:lineRule="auto"/>
        <w:ind w:left="0" w:firstLine="0"/>
        <w:jc w:val="both"/>
        <w:rPr>
          <w:rFonts w:ascii="Palatino Linotype" w:eastAsia="Palatino Linotype" w:hAnsi="Palatino Linotype" w:cs="Palatino Linotype"/>
          <w:color w:val="000000"/>
        </w:rPr>
      </w:pPr>
      <w:r w:rsidRPr="00D41148">
        <w:rPr>
          <w:rFonts w:ascii="Palatino Linotype" w:eastAsia="Palatino Linotype" w:hAnsi="Palatino Linotype" w:cs="Palatino Linotype"/>
          <w:color w:val="000000"/>
        </w:rPr>
        <w:lastRenderedPageBreak/>
        <w:t>Robusteciendo lo anterior se encuentra lo dispuesto en el artículo 6, Apartado A, fracciones III de la Constitución Política de los Estados Unidos Mexicanos que establece:</w:t>
      </w:r>
    </w:p>
    <w:p w:rsidR="002B12B0" w:rsidRPr="00D41148" w:rsidRDefault="002B12B0" w:rsidP="002B12B0">
      <w:pPr>
        <w:ind w:left="1134" w:right="900"/>
        <w:jc w:val="both"/>
        <w:rPr>
          <w:rFonts w:ascii="Palatino Linotype" w:eastAsia="Palatino Linotype" w:hAnsi="Palatino Linotype" w:cs="Palatino Linotype"/>
          <w:i/>
        </w:rPr>
      </w:pPr>
      <w:r w:rsidRPr="00D41148">
        <w:rPr>
          <w:rFonts w:ascii="Palatino Linotype" w:eastAsia="Palatino Linotype" w:hAnsi="Palatino Linotype" w:cs="Palatino Linotype"/>
          <w:i/>
        </w:rPr>
        <w:t>"</w:t>
      </w:r>
      <w:r w:rsidRPr="00D41148">
        <w:rPr>
          <w:rFonts w:ascii="Palatino Linotype" w:eastAsia="Palatino Linotype" w:hAnsi="Palatino Linotype" w:cs="Palatino Linotype"/>
          <w:b/>
          <w:i/>
        </w:rPr>
        <w:t>Artículo 6.-</w:t>
      </w:r>
      <w:r w:rsidRPr="00D41148">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2B12B0" w:rsidRPr="00D41148" w:rsidRDefault="002B12B0" w:rsidP="002B12B0">
      <w:pPr>
        <w:ind w:left="1134" w:right="900"/>
        <w:jc w:val="both"/>
        <w:rPr>
          <w:rFonts w:ascii="Palatino Linotype" w:eastAsia="Palatino Linotype" w:hAnsi="Palatino Linotype" w:cs="Palatino Linotype"/>
          <w:i/>
        </w:rPr>
      </w:pPr>
      <w:r w:rsidRPr="00D41148">
        <w:rPr>
          <w:rFonts w:ascii="Palatino Linotype" w:eastAsia="Palatino Linotype" w:hAnsi="Palatino Linotype" w:cs="Palatino Linotype"/>
          <w:i/>
        </w:rPr>
        <w:t>Para efectos de lo dispuesto en el presente artículo se observará lo siguiente:</w:t>
      </w:r>
    </w:p>
    <w:p w:rsidR="002B12B0" w:rsidRPr="00D41148" w:rsidRDefault="002B12B0" w:rsidP="002B12B0">
      <w:pPr>
        <w:ind w:left="567" w:right="900" w:firstLine="1134"/>
        <w:jc w:val="both"/>
        <w:rPr>
          <w:rFonts w:ascii="Palatino Linotype" w:eastAsia="Palatino Linotype" w:hAnsi="Palatino Linotype" w:cs="Palatino Linotype"/>
          <w:i/>
        </w:rPr>
      </w:pPr>
    </w:p>
    <w:p w:rsidR="002B12B0" w:rsidRPr="00D41148" w:rsidRDefault="002B12B0" w:rsidP="002B12B0">
      <w:pPr>
        <w:ind w:left="1134" w:right="900"/>
        <w:jc w:val="both"/>
        <w:rPr>
          <w:rFonts w:ascii="Palatino Linotype" w:eastAsia="Palatino Linotype" w:hAnsi="Palatino Linotype" w:cs="Palatino Linotype"/>
          <w:i/>
        </w:rPr>
      </w:pPr>
      <w:r w:rsidRPr="00D41148">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rsidR="002B12B0" w:rsidRPr="00D41148" w:rsidRDefault="002B12B0" w:rsidP="002B12B0">
      <w:pPr>
        <w:ind w:left="567" w:right="900" w:firstLine="1134"/>
        <w:jc w:val="both"/>
        <w:rPr>
          <w:rFonts w:ascii="Palatino Linotype" w:eastAsia="Palatino Linotype" w:hAnsi="Palatino Linotype" w:cs="Palatino Linotype"/>
          <w:i/>
        </w:rPr>
      </w:pPr>
    </w:p>
    <w:p w:rsidR="002B12B0" w:rsidRPr="00D41148" w:rsidRDefault="002B12B0" w:rsidP="002B12B0">
      <w:pPr>
        <w:ind w:left="1134" w:right="900"/>
        <w:jc w:val="both"/>
        <w:rPr>
          <w:rFonts w:ascii="Palatino Linotype" w:eastAsia="Palatino Linotype" w:hAnsi="Palatino Linotype" w:cs="Palatino Linotype"/>
          <w:i/>
        </w:rPr>
      </w:pPr>
      <w:r w:rsidRPr="00D41148">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r w:rsidRPr="00D41148">
        <w:rPr>
          <w:rFonts w:ascii="Palatino Linotype" w:eastAsia="Palatino Linotype" w:hAnsi="Palatino Linotype" w:cs="Palatino Linotype"/>
        </w:rPr>
        <w:t>(Sic)</w:t>
      </w:r>
    </w:p>
    <w:p w:rsidR="002B12B0" w:rsidRPr="00D41148" w:rsidRDefault="002B12B0" w:rsidP="002B12B0">
      <w:pPr>
        <w:spacing w:line="360" w:lineRule="auto"/>
        <w:ind w:left="567" w:right="474"/>
        <w:jc w:val="both"/>
        <w:rPr>
          <w:rFonts w:ascii="Palatino Linotype" w:eastAsia="Palatino Linotype" w:hAnsi="Palatino Linotype" w:cs="Palatino Linotype"/>
          <w:i/>
        </w:rPr>
      </w:pPr>
    </w:p>
    <w:p w:rsidR="002B12B0" w:rsidRPr="00D41148" w:rsidRDefault="002B12B0" w:rsidP="002B12B0">
      <w:pPr>
        <w:numPr>
          <w:ilvl w:val="0"/>
          <w:numId w:val="3"/>
        </w:numPr>
        <w:spacing w:line="360" w:lineRule="auto"/>
        <w:ind w:left="0" w:firstLine="0"/>
        <w:jc w:val="both"/>
        <w:rPr>
          <w:rFonts w:ascii="Palatino Linotype" w:eastAsia="Palatino Linotype" w:hAnsi="Palatino Linotype" w:cs="Palatino Linotype"/>
          <w:color w:val="000000"/>
        </w:rPr>
      </w:pPr>
      <w:r w:rsidRPr="00D41148">
        <w:rPr>
          <w:rFonts w:ascii="Palatino Linotype" w:eastAsia="Palatino Linotype" w:hAnsi="Palatino Linotype" w:cs="Palatino Linotype"/>
          <w:color w:val="000000"/>
        </w:rPr>
        <w:t>Así como el artículo 5 fracción III, párrafo vigésimo noveno, trigésimo y trigésimo primero, de la Constitución Política del Estado Libre y Soberano de México, que determina lo siguiente:</w:t>
      </w:r>
    </w:p>
    <w:p w:rsidR="002B12B0" w:rsidRPr="00D41148" w:rsidRDefault="002B12B0" w:rsidP="002B12B0">
      <w:pPr>
        <w:ind w:left="1134" w:right="900"/>
        <w:jc w:val="both"/>
        <w:rPr>
          <w:rFonts w:ascii="Palatino Linotype" w:eastAsia="Palatino Linotype" w:hAnsi="Palatino Linotype" w:cs="Palatino Linotype"/>
          <w:i/>
        </w:rPr>
      </w:pPr>
      <w:r w:rsidRPr="00D41148">
        <w:rPr>
          <w:rFonts w:ascii="Palatino Linotype" w:eastAsia="Palatino Linotype" w:hAnsi="Palatino Linotype" w:cs="Palatino Linotype"/>
          <w:i/>
        </w:rPr>
        <w:t>"</w:t>
      </w:r>
      <w:r w:rsidRPr="00D41148">
        <w:rPr>
          <w:rFonts w:ascii="Palatino Linotype" w:eastAsia="Palatino Linotype" w:hAnsi="Palatino Linotype" w:cs="Palatino Linotype"/>
          <w:b/>
          <w:i/>
        </w:rPr>
        <w:t>Artículo 5.-</w:t>
      </w:r>
      <w:r w:rsidRPr="00D41148">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2B12B0" w:rsidRPr="00D41148" w:rsidRDefault="002B12B0" w:rsidP="002B12B0">
      <w:pPr>
        <w:ind w:left="1134" w:right="900"/>
        <w:jc w:val="both"/>
        <w:rPr>
          <w:rFonts w:ascii="Palatino Linotype" w:eastAsia="Palatino Linotype" w:hAnsi="Palatino Linotype" w:cs="Palatino Linotype"/>
          <w:i/>
        </w:rPr>
      </w:pPr>
      <w:r w:rsidRPr="00D41148">
        <w:rPr>
          <w:rFonts w:ascii="Palatino Linotype" w:eastAsia="Palatino Linotype" w:hAnsi="Palatino Linotype" w:cs="Palatino Linotype"/>
          <w:i/>
        </w:rPr>
        <w:t>…</w:t>
      </w:r>
    </w:p>
    <w:p w:rsidR="002B12B0" w:rsidRPr="00D41148" w:rsidRDefault="002B12B0" w:rsidP="002B12B0">
      <w:pPr>
        <w:ind w:left="1134" w:right="900"/>
        <w:jc w:val="both"/>
        <w:rPr>
          <w:rFonts w:ascii="Palatino Linotype" w:eastAsia="Palatino Linotype" w:hAnsi="Palatino Linotype" w:cs="Palatino Linotype"/>
          <w:i/>
        </w:rPr>
      </w:pPr>
      <w:r w:rsidRPr="00D41148">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rsidR="002B12B0" w:rsidRPr="00D41148" w:rsidRDefault="002B12B0" w:rsidP="002B12B0">
      <w:pPr>
        <w:ind w:left="1134" w:right="900"/>
        <w:jc w:val="both"/>
        <w:rPr>
          <w:rFonts w:ascii="Palatino Linotype" w:eastAsia="Palatino Linotype" w:hAnsi="Palatino Linotype" w:cs="Palatino Linotype"/>
          <w:i/>
        </w:rPr>
      </w:pPr>
      <w:r w:rsidRPr="00D41148">
        <w:rPr>
          <w:rFonts w:ascii="Palatino Linotype" w:eastAsia="Palatino Linotype" w:hAnsi="Palatino Linotype" w:cs="Palatino Linotype"/>
          <w:i/>
        </w:rPr>
        <w:t>...</w:t>
      </w:r>
    </w:p>
    <w:p w:rsidR="002B12B0" w:rsidRPr="00D41148" w:rsidRDefault="002B12B0" w:rsidP="002B12B0">
      <w:pPr>
        <w:ind w:left="1134" w:right="900"/>
        <w:jc w:val="both"/>
        <w:rPr>
          <w:rFonts w:ascii="Palatino Linotype" w:eastAsia="Palatino Linotype" w:hAnsi="Palatino Linotype" w:cs="Palatino Linotype"/>
          <w:i/>
        </w:rPr>
      </w:pPr>
      <w:r w:rsidRPr="00D41148">
        <w:rPr>
          <w:rFonts w:ascii="Palatino Linotype" w:eastAsia="Palatino Linotype" w:hAnsi="Palatino Linotype" w:cs="Palatino Linotype"/>
          <w:i/>
        </w:rPr>
        <w:lastRenderedPageBreak/>
        <w:t>El derecho a la información será garantizado por el Estado. La ley establecerá las previsiones que permitan asegurar la protección, el respeto y la difusión de este derecho.</w:t>
      </w:r>
    </w:p>
    <w:p w:rsidR="002B12B0" w:rsidRPr="00D41148" w:rsidRDefault="002B12B0" w:rsidP="002B12B0">
      <w:pPr>
        <w:ind w:left="1134" w:right="900"/>
        <w:jc w:val="both"/>
        <w:rPr>
          <w:rFonts w:ascii="Palatino Linotype" w:eastAsia="Palatino Linotype" w:hAnsi="Palatino Linotype" w:cs="Palatino Linotype"/>
          <w:i/>
        </w:rPr>
      </w:pPr>
      <w:r w:rsidRPr="00D41148">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2B12B0" w:rsidRPr="00D41148" w:rsidRDefault="002B12B0" w:rsidP="002B12B0">
      <w:pPr>
        <w:ind w:left="1134" w:right="900"/>
        <w:jc w:val="both"/>
        <w:rPr>
          <w:rFonts w:ascii="Palatino Linotype" w:eastAsia="Palatino Linotype" w:hAnsi="Palatino Linotype" w:cs="Palatino Linotype"/>
          <w:i/>
        </w:rPr>
      </w:pPr>
      <w:r w:rsidRPr="00D41148">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rsidR="002B12B0" w:rsidRPr="00D41148" w:rsidRDefault="002B12B0" w:rsidP="002B12B0">
      <w:pPr>
        <w:ind w:left="1134" w:right="900"/>
        <w:jc w:val="both"/>
        <w:rPr>
          <w:rFonts w:ascii="Palatino Linotype" w:eastAsia="Palatino Linotype" w:hAnsi="Palatino Linotype" w:cs="Palatino Linotype"/>
          <w:i/>
        </w:rPr>
      </w:pPr>
      <w:r w:rsidRPr="00D41148">
        <w:rPr>
          <w:rFonts w:ascii="Palatino Linotype" w:eastAsia="Palatino Linotype" w:hAnsi="Palatino Linotype" w:cs="Palatino Linotype"/>
          <w:i/>
        </w:rPr>
        <w:t>...</w:t>
      </w:r>
    </w:p>
    <w:p w:rsidR="002B12B0" w:rsidRPr="00D41148" w:rsidRDefault="002B12B0" w:rsidP="002B12B0">
      <w:pPr>
        <w:ind w:left="1134" w:right="900"/>
        <w:jc w:val="both"/>
        <w:rPr>
          <w:rFonts w:ascii="Palatino Linotype" w:eastAsia="Palatino Linotype" w:hAnsi="Palatino Linotype" w:cs="Palatino Linotype"/>
          <w:i/>
        </w:rPr>
      </w:pPr>
      <w:r w:rsidRPr="00D41148">
        <w:rPr>
          <w:rFonts w:ascii="Palatino Linotype" w:eastAsia="Palatino Linotype" w:hAnsi="Palatino Linotype" w:cs="Palatino Linotype"/>
          <w:i/>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D41148">
        <w:rPr>
          <w:rFonts w:ascii="Palatino Linotype" w:eastAsia="Palatino Linotype" w:hAnsi="Palatino Linotype" w:cs="Palatino Linotype"/>
        </w:rPr>
        <w:t>(Sic)</w:t>
      </w:r>
    </w:p>
    <w:p w:rsidR="002B12B0" w:rsidRPr="00D41148" w:rsidRDefault="002B12B0" w:rsidP="002B12B0">
      <w:pPr>
        <w:spacing w:line="360" w:lineRule="auto"/>
        <w:ind w:left="426" w:right="476"/>
        <w:jc w:val="both"/>
        <w:rPr>
          <w:rFonts w:ascii="Palatino Linotype" w:eastAsia="Palatino Linotype" w:hAnsi="Palatino Linotype" w:cs="Palatino Linotype"/>
          <w:i/>
        </w:rPr>
      </w:pPr>
    </w:p>
    <w:p w:rsidR="002B12B0" w:rsidRPr="00D41148" w:rsidRDefault="002B12B0" w:rsidP="002B12B0">
      <w:pPr>
        <w:numPr>
          <w:ilvl w:val="0"/>
          <w:numId w:val="3"/>
        </w:numPr>
        <w:spacing w:line="360" w:lineRule="auto"/>
        <w:ind w:left="0" w:firstLine="0"/>
        <w:jc w:val="both"/>
        <w:rPr>
          <w:rFonts w:ascii="Palatino Linotype" w:eastAsia="Palatino Linotype" w:hAnsi="Palatino Linotype" w:cs="Palatino Linotype"/>
          <w:color w:val="000000"/>
        </w:rPr>
      </w:pPr>
      <w:r w:rsidRPr="00D41148">
        <w:rPr>
          <w:rFonts w:ascii="Palatino Linotype" w:eastAsia="Palatino Linotype" w:hAnsi="Palatino Linotype" w:cs="Palatino Linotype"/>
          <w:color w:val="000000"/>
        </w:rPr>
        <w:t>Por otra parte, del contenido del artículo 1 de la Constitución Política de los Estados Unidos mexicanos, se destaca lo siguiente:</w:t>
      </w:r>
    </w:p>
    <w:p w:rsidR="002B12B0" w:rsidRPr="00D41148" w:rsidRDefault="002B12B0" w:rsidP="002B12B0">
      <w:pPr>
        <w:ind w:left="1134" w:right="900"/>
        <w:jc w:val="both"/>
        <w:rPr>
          <w:rFonts w:ascii="Palatino Linotype" w:eastAsia="Palatino Linotype" w:hAnsi="Palatino Linotype" w:cs="Palatino Linotype"/>
          <w:i/>
        </w:rPr>
      </w:pPr>
      <w:r w:rsidRPr="00D41148">
        <w:rPr>
          <w:rFonts w:ascii="Palatino Linotype" w:eastAsia="Palatino Linotype" w:hAnsi="Palatino Linotype" w:cs="Palatino Linotype"/>
          <w:i/>
        </w:rPr>
        <w:t>"</w:t>
      </w:r>
      <w:r w:rsidRPr="00D41148">
        <w:rPr>
          <w:rFonts w:ascii="Palatino Linotype" w:eastAsia="Palatino Linotype" w:hAnsi="Palatino Linotype" w:cs="Palatino Linotype"/>
          <w:b/>
          <w:i/>
        </w:rPr>
        <w:t>Artículo 1</w:t>
      </w:r>
      <w:r w:rsidRPr="00D41148">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2B12B0" w:rsidRPr="00D41148" w:rsidRDefault="002B12B0" w:rsidP="002B12B0">
      <w:pPr>
        <w:ind w:left="1134" w:right="900"/>
        <w:jc w:val="both"/>
        <w:rPr>
          <w:rFonts w:ascii="Palatino Linotype" w:eastAsia="Palatino Linotype" w:hAnsi="Palatino Linotype" w:cs="Palatino Linotype"/>
          <w:i/>
        </w:rPr>
      </w:pPr>
      <w:r w:rsidRPr="00D41148">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rsidR="002B12B0" w:rsidRPr="00D41148" w:rsidRDefault="002B12B0" w:rsidP="002B12B0">
      <w:pPr>
        <w:ind w:left="1134" w:right="900"/>
        <w:jc w:val="both"/>
        <w:rPr>
          <w:rFonts w:ascii="Palatino Linotype" w:eastAsia="Palatino Linotype" w:hAnsi="Palatino Linotype" w:cs="Palatino Linotype"/>
          <w:i/>
        </w:rPr>
      </w:pPr>
      <w:r w:rsidRPr="00D41148">
        <w:rPr>
          <w:rFonts w:ascii="Palatino Linotype" w:eastAsia="Palatino Linotype" w:hAnsi="Palatino Linotype" w:cs="Palatino Linotype"/>
          <w:i/>
        </w:rPr>
        <w:t xml:space="preserve">Todas las autoridades, en el ámbito de sus competencias, tienen la obligación de promover, respetar, proteger y garantizar los derechos humanos de conformidad </w:t>
      </w:r>
      <w:r w:rsidRPr="00D41148">
        <w:rPr>
          <w:rFonts w:ascii="Palatino Linotype" w:eastAsia="Palatino Linotype" w:hAnsi="Palatino Linotype" w:cs="Palatino Linotype"/>
          <w:i/>
        </w:rPr>
        <w:lastRenderedPageBreak/>
        <w:t>con los principios de universalidad, interdependencia, indivisibilidad y progresividad. En consecuencia, el Estado deberá prevenir, investigar, sancionar y reparar las violaciones a los derechos humanos, en los términos que establezca la ley."(Sic)</w:t>
      </w:r>
    </w:p>
    <w:p w:rsidR="002B12B0" w:rsidRPr="00D41148" w:rsidRDefault="002B12B0" w:rsidP="002B12B0">
      <w:pPr>
        <w:spacing w:line="360" w:lineRule="auto"/>
        <w:ind w:left="426" w:right="474"/>
        <w:jc w:val="both"/>
        <w:rPr>
          <w:rFonts w:ascii="Palatino Linotype" w:eastAsia="Palatino Linotype" w:hAnsi="Palatino Linotype" w:cs="Palatino Linotype"/>
          <w:i/>
        </w:rPr>
      </w:pPr>
    </w:p>
    <w:p w:rsidR="002B12B0" w:rsidRPr="00D41148" w:rsidRDefault="002B12B0" w:rsidP="002B12B0">
      <w:pPr>
        <w:numPr>
          <w:ilvl w:val="0"/>
          <w:numId w:val="3"/>
        </w:numPr>
        <w:spacing w:line="360" w:lineRule="auto"/>
        <w:ind w:left="0" w:firstLine="0"/>
        <w:jc w:val="both"/>
        <w:rPr>
          <w:rFonts w:ascii="Palatino Linotype" w:eastAsia="Palatino Linotype" w:hAnsi="Palatino Linotype" w:cs="Palatino Linotype"/>
        </w:rPr>
      </w:pPr>
      <w:r w:rsidRPr="00D41148">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D41148">
        <w:rPr>
          <w:rFonts w:ascii="Palatino Linotype" w:eastAsia="Palatino Linotype" w:hAnsi="Palatino Linotype" w:cs="Palatino Linotype"/>
          <w:i/>
        </w:rPr>
        <w:t>derecho fundamental exime a quien lo ejerce</w:t>
      </w:r>
      <w:r w:rsidRPr="00D41148">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2B12B0" w:rsidRPr="00D41148" w:rsidRDefault="002B12B0" w:rsidP="002B12B0">
      <w:pPr>
        <w:spacing w:line="360" w:lineRule="auto"/>
        <w:jc w:val="both"/>
        <w:rPr>
          <w:rFonts w:ascii="Palatino Linotype" w:eastAsia="Palatino Linotype" w:hAnsi="Palatino Linotype" w:cs="Palatino Linotype"/>
        </w:rPr>
      </w:pPr>
    </w:p>
    <w:p w:rsidR="002B12B0" w:rsidRPr="00D41148" w:rsidRDefault="002B12B0" w:rsidP="002B12B0">
      <w:pPr>
        <w:numPr>
          <w:ilvl w:val="0"/>
          <w:numId w:val="3"/>
        </w:numPr>
        <w:spacing w:line="360" w:lineRule="auto"/>
        <w:ind w:left="0" w:firstLine="0"/>
        <w:jc w:val="both"/>
        <w:rPr>
          <w:rFonts w:ascii="Palatino Linotype" w:eastAsia="Palatino Linotype" w:hAnsi="Palatino Linotype" w:cs="Palatino Linotype"/>
        </w:rPr>
      </w:pPr>
      <w:r w:rsidRPr="00D41148">
        <w:rPr>
          <w:rFonts w:ascii="Palatino Linotype" w:eastAsia="Palatino Linotype" w:hAnsi="Palatino Linotype" w:cs="Palatino Linotype"/>
        </w:rPr>
        <w:t xml:space="preserve">En consecuencia, dado lo expuesto y fundado con anterioridad, se estima que el requisito relativo al nombre del </w:t>
      </w:r>
      <w:r w:rsidRPr="00D41148">
        <w:rPr>
          <w:rFonts w:ascii="Palatino Linotype" w:eastAsia="Palatino Linotype" w:hAnsi="Palatino Linotype" w:cs="Palatino Linotype"/>
          <w:b/>
        </w:rPr>
        <w:t>RECURRENTE</w:t>
      </w:r>
      <w:r w:rsidRPr="00D41148">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2B12B0" w:rsidRPr="00D41148" w:rsidRDefault="002B12B0" w:rsidP="002B12B0">
      <w:pPr>
        <w:numPr>
          <w:ilvl w:val="0"/>
          <w:numId w:val="3"/>
        </w:numPr>
        <w:spacing w:line="360" w:lineRule="auto"/>
        <w:ind w:left="0" w:firstLine="0"/>
        <w:jc w:val="both"/>
        <w:rPr>
          <w:rFonts w:ascii="Palatino Linotype" w:eastAsia="Palatino Linotype" w:hAnsi="Palatino Linotype" w:cs="Palatino Linotype"/>
        </w:rPr>
      </w:pPr>
      <w:r w:rsidRPr="00D41148">
        <w:rPr>
          <w:rFonts w:ascii="Palatino Linotype" w:eastAsia="Palatino Linotype" w:hAnsi="Palatino Linotype" w:cs="Palatino Linotype"/>
        </w:rPr>
        <w:lastRenderedPageBreak/>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2B12B0" w:rsidRPr="00D41148" w:rsidRDefault="002B12B0" w:rsidP="002B12B0">
      <w:pPr>
        <w:spacing w:line="360" w:lineRule="auto"/>
        <w:rPr>
          <w:rFonts w:ascii="Palatino Linotype" w:eastAsia="Palatino Linotype" w:hAnsi="Palatino Linotype" w:cs="Palatino Linotype"/>
        </w:rPr>
      </w:pPr>
    </w:p>
    <w:p w:rsidR="002B12B0" w:rsidRPr="00D41148" w:rsidRDefault="002B12B0" w:rsidP="002B12B0">
      <w:pPr>
        <w:keepNext/>
        <w:keepLines/>
        <w:spacing w:line="360" w:lineRule="auto"/>
        <w:rPr>
          <w:rFonts w:ascii="Palatino Linotype" w:eastAsia="Palatino Linotype" w:hAnsi="Palatino Linotype" w:cs="Palatino Linotype"/>
          <w:b/>
          <w:color w:val="000000"/>
        </w:rPr>
      </w:pPr>
      <w:bookmarkStart w:id="6" w:name="_heading=h.4d34og8" w:colFirst="0" w:colLast="0"/>
      <w:bookmarkEnd w:id="6"/>
      <w:r w:rsidRPr="00D41148">
        <w:rPr>
          <w:rFonts w:ascii="Palatino Linotype" w:eastAsia="Palatino Linotype" w:hAnsi="Palatino Linotype" w:cs="Palatino Linotype"/>
          <w:b/>
          <w:color w:val="000000"/>
        </w:rPr>
        <w:t xml:space="preserve">TERCERO. Del planteamiento de la </w:t>
      </w:r>
      <w:r w:rsidRPr="00D41148">
        <w:rPr>
          <w:rFonts w:ascii="Palatino Linotype" w:eastAsia="Palatino Linotype" w:hAnsi="Palatino Linotype" w:cs="Palatino Linotype"/>
          <w:b/>
          <w:i/>
          <w:color w:val="000000"/>
        </w:rPr>
        <w:t>Litis</w:t>
      </w:r>
      <w:r w:rsidRPr="00D41148">
        <w:rPr>
          <w:rFonts w:ascii="Palatino Linotype" w:eastAsia="Palatino Linotype" w:hAnsi="Palatino Linotype" w:cs="Palatino Linotype"/>
          <w:b/>
          <w:color w:val="000000"/>
        </w:rPr>
        <w:t>.</w:t>
      </w:r>
    </w:p>
    <w:p w:rsidR="002B12B0" w:rsidRPr="00D41148" w:rsidRDefault="002B12B0" w:rsidP="002B12B0">
      <w:pPr>
        <w:numPr>
          <w:ilvl w:val="0"/>
          <w:numId w:val="3"/>
        </w:numPr>
        <w:spacing w:line="360" w:lineRule="auto"/>
        <w:ind w:left="0" w:firstLine="0"/>
        <w:jc w:val="both"/>
        <w:rPr>
          <w:rFonts w:ascii="Palatino Linotype" w:eastAsia="Palatino Linotype" w:hAnsi="Palatino Linotype" w:cs="Palatino Linotype"/>
          <w:b/>
        </w:rPr>
      </w:pPr>
      <w:r w:rsidRPr="00D41148">
        <w:rPr>
          <w:rFonts w:ascii="Palatino Linotype" w:eastAsia="Palatino Linotype" w:hAnsi="Palatino Linotype" w:cs="Palatino Linotype"/>
        </w:rPr>
        <w:t>De las constancias en el expediente al rubro indicado, se desprende que el particular solicitó la información que a continuación se desagrega:</w:t>
      </w:r>
    </w:p>
    <w:p w:rsidR="00D41148" w:rsidRPr="00D41148" w:rsidRDefault="00D41148" w:rsidP="00D41148">
      <w:pPr>
        <w:spacing w:line="360" w:lineRule="auto"/>
        <w:jc w:val="both"/>
        <w:rPr>
          <w:rFonts w:ascii="Palatino Linotype" w:eastAsia="Palatino Linotype" w:hAnsi="Palatino Linotype" w:cs="Palatino Linotype"/>
          <w:b/>
        </w:rPr>
      </w:pPr>
    </w:p>
    <w:tbl>
      <w:tblPr>
        <w:tblStyle w:val="Tablaconcuadrcula"/>
        <w:tblW w:w="9634" w:type="dxa"/>
        <w:tblLook w:val="04A0" w:firstRow="1" w:lastRow="0" w:firstColumn="1" w:lastColumn="0" w:noHBand="0" w:noVBand="1"/>
      </w:tblPr>
      <w:tblGrid>
        <w:gridCol w:w="3539"/>
        <w:gridCol w:w="6095"/>
      </w:tblGrid>
      <w:tr w:rsidR="002B12B0" w:rsidRPr="00D41148" w:rsidTr="00D41148">
        <w:tc>
          <w:tcPr>
            <w:tcW w:w="3539" w:type="dxa"/>
          </w:tcPr>
          <w:p w:rsidR="002B12B0" w:rsidRPr="00D41148" w:rsidRDefault="002B12B0" w:rsidP="00D41148">
            <w:pPr>
              <w:jc w:val="center"/>
              <w:rPr>
                <w:rFonts w:ascii="Palatino Linotype" w:eastAsia="Palatino Linotype" w:hAnsi="Palatino Linotype" w:cs="Palatino Linotype"/>
                <w:b/>
                <w:bCs/>
                <w:i/>
                <w:iCs/>
              </w:rPr>
            </w:pPr>
            <w:r w:rsidRPr="00D41148">
              <w:rPr>
                <w:rFonts w:ascii="Palatino Linotype" w:eastAsia="Palatino Linotype" w:hAnsi="Palatino Linotype" w:cs="Palatino Linotype"/>
                <w:b/>
                <w:bCs/>
                <w:i/>
                <w:iCs/>
              </w:rPr>
              <w:t>Solicitud de Información</w:t>
            </w:r>
          </w:p>
        </w:tc>
        <w:tc>
          <w:tcPr>
            <w:tcW w:w="6095" w:type="dxa"/>
          </w:tcPr>
          <w:p w:rsidR="002B12B0" w:rsidRPr="00D41148" w:rsidRDefault="002B12B0" w:rsidP="00D41148">
            <w:pPr>
              <w:jc w:val="center"/>
              <w:rPr>
                <w:rFonts w:ascii="Palatino Linotype" w:eastAsia="Palatino Linotype" w:hAnsi="Palatino Linotype" w:cs="Palatino Linotype"/>
                <w:b/>
                <w:bCs/>
                <w:i/>
                <w:iCs/>
              </w:rPr>
            </w:pPr>
            <w:r w:rsidRPr="00D41148">
              <w:rPr>
                <w:rFonts w:ascii="Palatino Linotype" w:eastAsia="Palatino Linotype" w:hAnsi="Palatino Linotype" w:cs="Palatino Linotype"/>
                <w:b/>
                <w:bCs/>
                <w:i/>
                <w:iCs/>
              </w:rPr>
              <w:t>información solicitada</w:t>
            </w:r>
          </w:p>
        </w:tc>
      </w:tr>
      <w:tr w:rsidR="002B12B0" w:rsidRPr="00D41148" w:rsidTr="00D41148">
        <w:tc>
          <w:tcPr>
            <w:tcW w:w="3539" w:type="dxa"/>
          </w:tcPr>
          <w:p w:rsidR="002B12B0" w:rsidRPr="00D41148" w:rsidRDefault="00760662" w:rsidP="002B12B0">
            <w:pPr>
              <w:ind w:right="900"/>
              <w:jc w:val="both"/>
              <w:rPr>
                <w:rFonts w:ascii="Palatino Linotype" w:eastAsia="Palatino Linotype" w:hAnsi="Palatino Linotype" w:cs="Palatino Linotype"/>
                <w:i/>
              </w:rPr>
            </w:pPr>
            <w:r w:rsidRPr="00D41148">
              <w:rPr>
                <w:rFonts w:ascii="Palatino Linotype" w:eastAsia="Palatino Linotype" w:hAnsi="Palatino Linotype" w:cs="Palatino Linotype"/>
                <w:b/>
                <w:i/>
              </w:rPr>
              <w:t>00112/ST/IP/2025</w:t>
            </w:r>
          </w:p>
        </w:tc>
        <w:tc>
          <w:tcPr>
            <w:tcW w:w="6095" w:type="dxa"/>
          </w:tcPr>
          <w:p w:rsidR="000F5579" w:rsidRPr="00D41148" w:rsidRDefault="000F5579" w:rsidP="000F5579">
            <w:pPr>
              <w:jc w:val="both"/>
              <w:rPr>
                <w:rFonts w:ascii="Palatino Linotype" w:eastAsia="Palatino Linotype" w:hAnsi="Palatino Linotype" w:cs="Palatino Linotype"/>
                <w:i/>
                <w:iCs/>
              </w:rPr>
            </w:pPr>
            <w:r w:rsidRPr="00D41148">
              <w:rPr>
                <w:rFonts w:ascii="Palatino Linotype" w:eastAsia="Palatino Linotype" w:hAnsi="Palatino Linotype" w:cs="Palatino Linotype"/>
                <w:i/>
                <w:iCs/>
              </w:rPr>
              <w:t>Del "Programa de Desarrollo Social Apoyo al Desempleo para el Bienestar 2025" del municipio de Atlautla.</w:t>
            </w:r>
          </w:p>
          <w:p w:rsidR="000F5579" w:rsidRPr="00D41148" w:rsidRDefault="000F5579" w:rsidP="000F5579">
            <w:pPr>
              <w:jc w:val="both"/>
              <w:rPr>
                <w:rFonts w:ascii="Palatino Linotype" w:eastAsia="Palatino Linotype" w:hAnsi="Palatino Linotype" w:cs="Palatino Linotype"/>
                <w:i/>
                <w:iCs/>
              </w:rPr>
            </w:pPr>
            <w:r w:rsidRPr="00D41148">
              <w:rPr>
                <w:rFonts w:ascii="Palatino Linotype" w:eastAsia="Palatino Linotype" w:hAnsi="Palatino Linotype" w:cs="Palatino Linotype"/>
                <w:i/>
                <w:iCs/>
              </w:rPr>
              <w:t>1.- Expedientes de los beneficiarios</w:t>
            </w:r>
          </w:p>
          <w:p w:rsidR="002B12B0" w:rsidRPr="00D41148" w:rsidRDefault="000F5579" w:rsidP="000F5579">
            <w:pPr>
              <w:jc w:val="both"/>
              <w:rPr>
                <w:rFonts w:ascii="Palatino Linotype" w:eastAsia="Palatino Linotype" w:hAnsi="Palatino Linotype" w:cs="Palatino Linotype"/>
                <w:i/>
                <w:iCs/>
              </w:rPr>
            </w:pPr>
            <w:r w:rsidRPr="00D41148">
              <w:rPr>
                <w:rFonts w:ascii="Palatino Linotype" w:eastAsia="Palatino Linotype" w:hAnsi="Palatino Linotype" w:cs="Palatino Linotype"/>
                <w:i/>
                <w:iCs/>
              </w:rPr>
              <w:t>2.- documentales mediante el cual se determinó la inclusión de estas personas como beneficiarias del programa por parte del Comité de Admisión y Seguimiento</w:t>
            </w:r>
          </w:p>
        </w:tc>
      </w:tr>
      <w:tr w:rsidR="000F5579" w:rsidRPr="00D41148" w:rsidTr="00D41148">
        <w:tc>
          <w:tcPr>
            <w:tcW w:w="3539" w:type="dxa"/>
          </w:tcPr>
          <w:p w:rsidR="000F5579" w:rsidRPr="00D41148" w:rsidRDefault="000F5579" w:rsidP="000F5579">
            <w:pPr>
              <w:jc w:val="both"/>
              <w:rPr>
                <w:rFonts w:ascii="Palatino Linotype" w:eastAsia="Palatino Linotype" w:hAnsi="Palatino Linotype" w:cs="Palatino Linotype"/>
                <w:i/>
                <w:iCs/>
              </w:rPr>
            </w:pPr>
            <w:r w:rsidRPr="00D41148">
              <w:rPr>
                <w:rFonts w:ascii="Palatino Linotype" w:eastAsia="Palatino Linotype" w:hAnsi="Palatino Linotype" w:cs="Palatino Linotype"/>
                <w:b/>
                <w:i/>
              </w:rPr>
              <w:t>00113/ST/IP/2025</w:t>
            </w:r>
          </w:p>
        </w:tc>
        <w:tc>
          <w:tcPr>
            <w:tcW w:w="6095" w:type="dxa"/>
          </w:tcPr>
          <w:p w:rsidR="000F5579" w:rsidRPr="00D41148" w:rsidRDefault="000F5579" w:rsidP="000F5579">
            <w:pPr>
              <w:jc w:val="both"/>
              <w:rPr>
                <w:rFonts w:ascii="Palatino Linotype" w:eastAsia="Palatino Linotype" w:hAnsi="Palatino Linotype" w:cs="Palatino Linotype"/>
                <w:i/>
                <w:iCs/>
              </w:rPr>
            </w:pPr>
            <w:r w:rsidRPr="00D41148">
              <w:rPr>
                <w:rFonts w:ascii="Palatino Linotype" w:eastAsia="Palatino Linotype" w:hAnsi="Palatino Linotype" w:cs="Palatino Linotype"/>
                <w:i/>
                <w:iCs/>
              </w:rPr>
              <w:t>Del "Programa de Desarrollo Social Apoyo al Desempleo para el Bienestar 2025" del municipio del Oro.</w:t>
            </w:r>
          </w:p>
          <w:p w:rsidR="000F5579" w:rsidRPr="00D41148" w:rsidRDefault="000F5579" w:rsidP="000F5579">
            <w:pPr>
              <w:jc w:val="both"/>
              <w:rPr>
                <w:rFonts w:ascii="Palatino Linotype" w:eastAsia="Palatino Linotype" w:hAnsi="Palatino Linotype" w:cs="Palatino Linotype"/>
                <w:i/>
                <w:iCs/>
              </w:rPr>
            </w:pPr>
            <w:r w:rsidRPr="00D41148">
              <w:rPr>
                <w:rFonts w:ascii="Palatino Linotype" w:eastAsia="Palatino Linotype" w:hAnsi="Palatino Linotype" w:cs="Palatino Linotype"/>
                <w:i/>
                <w:iCs/>
              </w:rPr>
              <w:t>1.- Expedientes de los beneficiarios</w:t>
            </w:r>
          </w:p>
          <w:p w:rsidR="000F5579" w:rsidRPr="00D41148" w:rsidRDefault="000F5579" w:rsidP="000F5579">
            <w:pPr>
              <w:jc w:val="both"/>
              <w:rPr>
                <w:rFonts w:ascii="Palatino Linotype" w:eastAsia="Palatino Linotype" w:hAnsi="Palatino Linotype" w:cs="Palatino Linotype"/>
                <w:i/>
                <w:iCs/>
              </w:rPr>
            </w:pPr>
            <w:r w:rsidRPr="00D41148">
              <w:rPr>
                <w:rFonts w:ascii="Palatino Linotype" w:eastAsia="Palatino Linotype" w:hAnsi="Palatino Linotype" w:cs="Palatino Linotype"/>
                <w:i/>
                <w:iCs/>
              </w:rPr>
              <w:t>2.- documentales mediante el cual se determinó la inclusión de estas personas como beneficiarias del programa por parte del Comité de Admisión y Seguimiento</w:t>
            </w:r>
          </w:p>
        </w:tc>
      </w:tr>
      <w:tr w:rsidR="000F5579" w:rsidRPr="00D41148" w:rsidTr="00D41148">
        <w:tc>
          <w:tcPr>
            <w:tcW w:w="3539" w:type="dxa"/>
          </w:tcPr>
          <w:p w:rsidR="000F5579" w:rsidRPr="00D41148" w:rsidRDefault="000F5579" w:rsidP="000F5579">
            <w:pPr>
              <w:ind w:right="900"/>
              <w:jc w:val="both"/>
              <w:rPr>
                <w:rFonts w:ascii="Palatino Linotype" w:eastAsia="Palatino Linotype" w:hAnsi="Palatino Linotype" w:cs="Palatino Linotype"/>
                <w:i/>
                <w:iCs/>
              </w:rPr>
            </w:pPr>
            <w:r w:rsidRPr="00D41148">
              <w:rPr>
                <w:rFonts w:ascii="Palatino Linotype" w:eastAsia="Palatino Linotype" w:hAnsi="Palatino Linotype" w:cs="Palatino Linotype"/>
                <w:b/>
                <w:i/>
                <w:iCs/>
              </w:rPr>
              <w:t xml:space="preserve">00114/ST/IP/2025 </w:t>
            </w:r>
          </w:p>
        </w:tc>
        <w:tc>
          <w:tcPr>
            <w:tcW w:w="6095" w:type="dxa"/>
          </w:tcPr>
          <w:p w:rsidR="000F5579" w:rsidRPr="00D41148" w:rsidRDefault="000F5579" w:rsidP="000F5579">
            <w:pPr>
              <w:jc w:val="both"/>
              <w:rPr>
                <w:rFonts w:ascii="Palatino Linotype" w:eastAsia="Palatino Linotype" w:hAnsi="Palatino Linotype" w:cs="Palatino Linotype"/>
                <w:i/>
                <w:iCs/>
              </w:rPr>
            </w:pPr>
            <w:r w:rsidRPr="00D41148">
              <w:rPr>
                <w:rFonts w:ascii="Palatino Linotype" w:eastAsia="Palatino Linotype" w:hAnsi="Palatino Linotype" w:cs="Palatino Linotype"/>
                <w:i/>
                <w:iCs/>
              </w:rPr>
              <w:t xml:space="preserve">Del "Programa de Desarrollo Social Apoyo al Desempleo para el Bienestar 2025" del municipio de </w:t>
            </w:r>
            <w:r w:rsidR="00586BAC" w:rsidRPr="00D41148">
              <w:rPr>
                <w:rFonts w:ascii="Palatino Linotype" w:eastAsia="Palatino Linotype" w:hAnsi="Palatino Linotype" w:cs="Palatino Linotype"/>
                <w:i/>
                <w:iCs/>
              </w:rPr>
              <w:t>Tlalmanalco</w:t>
            </w:r>
            <w:r w:rsidRPr="00D41148">
              <w:rPr>
                <w:rFonts w:ascii="Palatino Linotype" w:eastAsia="Palatino Linotype" w:hAnsi="Palatino Linotype" w:cs="Palatino Linotype"/>
                <w:i/>
                <w:iCs/>
              </w:rPr>
              <w:t>.</w:t>
            </w:r>
          </w:p>
          <w:p w:rsidR="000F5579" w:rsidRPr="00D41148" w:rsidRDefault="000F5579" w:rsidP="000F5579">
            <w:pPr>
              <w:jc w:val="both"/>
              <w:rPr>
                <w:rFonts w:ascii="Palatino Linotype" w:eastAsia="Palatino Linotype" w:hAnsi="Palatino Linotype" w:cs="Palatino Linotype"/>
                <w:i/>
                <w:iCs/>
              </w:rPr>
            </w:pPr>
            <w:r w:rsidRPr="00D41148">
              <w:rPr>
                <w:rFonts w:ascii="Palatino Linotype" w:eastAsia="Palatino Linotype" w:hAnsi="Palatino Linotype" w:cs="Palatino Linotype"/>
                <w:i/>
                <w:iCs/>
              </w:rPr>
              <w:t>1.- Expedientes de los beneficiarios</w:t>
            </w:r>
          </w:p>
          <w:p w:rsidR="000F5579" w:rsidRPr="00D41148" w:rsidRDefault="000F5579" w:rsidP="000F5579">
            <w:pPr>
              <w:jc w:val="both"/>
              <w:rPr>
                <w:rFonts w:ascii="Palatino Linotype" w:eastAsia="Palatino Linotype" w:hAnsi="Palatino Linotype" w:cs="Palatino Linotype"/>
                <w:i/>
                <w:iCs/>
              </w:rPr>
            </w:pPr>
            <w:r w:rsidRPr="00D41148">
              <w:rPr>
                <w:rFonts w:ascii="Palatino Linotype" w:eastAsia="Palatino Linotype" w:hAnsi="Palatino Linotype" w:cs="Palatino Linotype"/>
                <w:i/>
                <w:iCs/>
              </w:rPr>
              <w:t>2.- documentales mediante el cual se determinó la inclusión de estas personas como beneficiarias del programa por parte del Comité de Admisión y Seguimiento</w:t>
            </w:r>
          </w:p>
        </w:tc>
      </w:tr>
      <w:tr w:rsidR="000F5579" w:rsidRPr="00D41148" w:rsidTr="00D41148">
        <w:tc>
          <w:tcPr>
            <w:tcW w:w="3539" w:type="dxa"/>
          </w:tcPr>
          <w:p w:rsidR="000F5579" w:rsidRPr="00D41148" w:rsidRDefault="000F5579" w:rsidP="000F5579">
            <w:pPr>
              <w:ind w:right="900"/>
              <w:jc w:val="both"/>
              <w:rPr>
                <w:rFonts w:ascii="Palatino Linotype" w:eastAsia="Palatino Linotype" w:hAnsi="Palatino Linotype" w:cs="Palatino Linotype"/>
                <w:b/>
                <w:i/>
                <w:iCs/>
              </w:rPr>
            </w:pPr>
            <w:r w:rsidRPr="00D41148">
              <w:rPr>
                <w:rFonts w:ascii="Palatino Linotype" w:eastAsia="Palatino Linotype" w:hAnsi="Palatino Linotype" w:cs="Palatino Linotype"/>
                <w:b/>
                <w:i/>
                <w:iCs/>
              </w:rPr>
              <w:t>00115/ST/IP/2025</w:t>
            </w:r>
          </w:p>
        </w:tc>
        <w:tc>
          <w:tcPr>
            <w:tcW w:w="6095" w:type="dxa"/>
          </w:tcPr>
          <w:p w:rsidR="007522EA" w:rsidRPr="00D41148" w:rsidRDefault="007522EA" w:rsidP="007522EA">
            <w:pPr>
              <w:jc w:val="both"/>
              <w:rPr>
                <w:rFonts w:ascii="Palatino Linotype" w:eastAsia="Palatino Linotype" w:hAnsi="Palatino Linotype" w:cs="Palatino Linotype"/>
                <w:i/>
                <w:iCs/>
              </w:rPr>
            </w:pPr>
            <w:r w:rsidRPr="00D41148">
              <w:rPr>
                <w:rFonts w:ascii="Palatino Linotype" w:eastAsia="Palatino Linotype" w:hAnsi="Palatino Linotype" w:cs="Palatino Linotype"/>
                <w:i/>
                <w:iCs/>
              </w:rPr>
              <w:t>Del "Programa de Desarrollo Social Apoyo al Desempleo para el Bienestar 2025" del municipio de Valle de Bravo.</w:t>
            </w:r>
          </w:p>
          <w:p w:rsidR="007522EA" w:rsidRPr="00D41148" w:rsidRDefault="007522EA" w:rsidP="007522EA">
            <w:pPr>
              <w:jc w:val="both"/>
              <w:rPr>
                <w:rFonts w:ascii="Palatino Linotype" w:eastAsia="Palatino Linotype" w:hAnsi="Palatino Linotype" w:cs="Palatino Linotype"/>
                <w:i/>
                <w:iCs/>
              </w:rPr>
            </w:pPr>
            <w:r w:rsidRPr="00D41148">
              <w:rPr>
                <w:rFonts w:ascii="Palatino Linotype" w:eastAsia="Palatino Linotype" w:hAnsi="Palatino Linotype" w:cs="Palatino Linotype"/>
                <w:i/>
                <w:iCs/>
              </w:rPr>
              <w:lastRenderedPageBreak/>
              <w:t>1.- Expedientes de los beneficiarios</w:t>
            </w:r>
          </w:p>
          <w:p w:rsidR="000F5579" w:rsidRPr="00D41148" w:rsidRDefault="007522EA" w:rsidP="007522EA">
            <w:pPr>
              <w:jc w:val="both"/>
              <w:rPr>
                <w:rFonts w:ascii="Palatino Linotype" w:eastAsia="Palatino Linotype" w:hAnsi="Palatino Linotype" w:cs="Palatino Linotype"/>
                <w:i/>
                <w:iCs/>
              </w:rPr>
            </w:pPr>
            <w:r w:rsidRPr="00D41148">
              <w:rPr>
                <w:rFonts w:ascii="Palatino Linotype" w:eastAsia="Palatino Linotype" w:hAnsi="Palatino Linotype" w:cs="Palatino Linotype"/>
                <w:i/>
                <w:iCs/>
              </w:rPr>
              <w:t>2.- documentales mediante el cual se determinó la inclusión de estas personas como beneficiarias del programa por parte del Comité de Admisión y Seguimiento</w:t>
            </w:r>
          </w:p>
        </w:tc>
      </w:tr>
    </w:tbl>
    <w:p w:rsidR="002B12B0" w:rsidRPr="00D41148" w:rsidRDefault="002B12B0" w:rsidP="002B12B0">
      <w:pPr>
        <w:pStyle w:val="Prrafodelista"/>
        <w:jc w:val="both"/>
        <w:rPr>
          <w:rFonts w:ascii="Palatino Linotype" w:eastAsia="Palatino Linotype" w:hAnsi="Palatino Linotype" w:cs="Palatino Linotype"/>
          <w:b/>
          <w:i/>
        </w:rPr>
      </w:pPr>
    </w:p>
    <w:p w:rsidR="002B12B0" w:rsidRPr="00D41148" w:rsidRDefault="002B12B0" w:rsidP="002B12B0">
      <w:pPr>
        <w:numPr>
          <w:ilvl w:val="0"/>
          <w:numId w:val="3"/>
        </w:numPr>
        <w:spacing w:line="360" w:lineRule="auto"/>
        <w:ind w:left="0" w:firstLine="0"/>
        <w:jc w:val="both"/>
        <w:rPr>
          <w:rFonts w:ascii="Palatino Linotype" w:eastAsia="Palatino Linotype" w:hAnsi="Palatino Linotype" w:cs="Palatino Linotype"/>
        </w:rPr>
      </w:pPr>
      <w:r w:rsidRPr="00D41148">
        <w:rPr>
          <w:rFonts w:ascii="Palatino Linotype" w:eastAsia="Palatino Linotype" w:hAnsi="Palatino Linotype" w:cs="Palatino Linotype"/>
        </w:rPr>
        <w:t xml:space="preserve">En respuesta, el </w:t>
      </w:r>
      <w:r w:rsidRPr="00D41148">
        <w:rPr>
          <w:rFonts w:ascii="Palatino Linotype" w:eastAsia="Palatino Linotype" w:hAnsi="Palatino Linotype" w:cs="Palatino Linotype"/>
          <w:b/>
        </w:rPr>
        <w:t xml:space="preserve">SUJETO OBLIGADO </w:t>
      </w:r>
      <w:r w:rsidRPr="00D41148">
        <w:rPr>
          <w:rFonts w:ascii="Palatino Linotype" w:eastAsia="Palatino Linotype" w:hAnsi="Palatino Linotype" w:cs="Palatino Linotype"/>
        </w:rPr>
        <w:t xml:space="preserve">entrego la información que fue descrita en el párrafo </w:t>
      </w:r>
      <w:r w:rsidR="00950FF6" w:rsidRPr="00D41148">
        <w:rPr>
          <w:rFonts w:ascii="Palatino Linotype" w:eastAsia="Palatino Linotype" w:hAnsi="Palatino Linotype" w:cs="Palatino Linotype"/>
        </w:rPr>
        <w:t xml:space="preserve">tres </w:t>
      </w:r>
      <w:r w:rsidRPr="00D41148">
        <w:rPr>
          <w:rFonts w:ascii="Palatino Linotype" w:eastAsia="Palatino Linotype" w:hAnsi="Palatino Linotype" w:cs="Palatino Linotype"/>
        </w:rPr>
        <w:t xml:space="preserve">de la presente resolución.  </w:t>
      </w:r>
    </w:p>
    <w:p w:rsidR="002B12B0" w:rsidRPr="00D41148" w:rsidRDefault="002B12B0" w:rsidP="002B12B0">
      <w:pPr>
        <w:tabs>
          <w:tab w:val="left" w:pos="1225"/>
        </w:tabs>
        <w:spacing w:line="360" w:lineRule="auto"/>
        <w:jc w:val="both"/>
        <w:rPr>
          <w:rFonts w:ascii="Palatino Linotype" w:eastAsia="Palatino Linotype" w:hAnsi="Palatino Linotype" w:cs="Palatino Linotype"/>
          <w:b/>
          <w:i/>
        </w:rPr>
      </w:pPr>
    </w:p>
    <w:p w:rsidR="002B12B0" w:rsidRPr="00D41148" w:rsidRDefault="002B12B0" w:rsidP="002B12B0">
      <w:pPr>
        <w:numPr>
          <w:ilvl w:val="0"/>
          <w:numId w:val="3"/>
        </w:numPr>
        <w:spacing w:line="360" w:lineRule="auto"/>
        <w:ind w:left="0" w:firstLine="0"/>
        <w:jc w:val="both"/>
        <w:rPr>
          <w:rFonts w:ascii="Palatino Linotype" w:eastAsia="Palatino Linotype" w:hAnsi="Palatino Linotype" w:cs="Palatino Linotype"/>
        </w:rPr>
      </w:pPr>
      <w:r w:rsidRPr="00D41148">
        <w:rPr>
          <w:rFonts w:ascii="Palatino Linotype" w:eastAsia="Palatino Linotype" w:hAnsi="Palatino Linotype" w:cs="Palatino Linotype"/>
        </w:rPr>
        <w:t xml:space="preserve">En dichas condiciones, la </w:t>
      </w:r>
      <w:r w:rsidRPr="00D41148">
        <w:rPr>
          <w:rFonts w:ascii="Palatino Linotype" w:eastAsia="Palatino Linotype" w:hAnsi="Palatino Linotype" w:cs="Palatino Linotype"/>
          <w:i/>
        </w:rPr>
        <w:t>Litis</w:t>
      </w:r>
      <w:r w:rsidRPr="00D41148">
        <w:rPr>
          <w:rFonts w:ascii="Palatino Linotype" w:eastAsia="Palatino Linotype" w:hAnsi="Palatino Linotype" w:cs="Palatino Linotype"/>
        </w:rPr>
        <w:t xml:space="preserve"> a resolver en este recurso se circunscribe a determinar si se actualizan las causales de procedencia previstas en el artículo 179, </w:t>
      </w:r>
      <w:r w:rsidR="00550AEA" w:rsidRPr="00D41148">
        <w:rPr>
          <w:rFonts w:ascii="Palatino Linotype" w:eastAsia="Palatino Linotype" w:hAnsi="Palatino Linotype" w:cs="Palatino Linotype"/>
          <w:b/>
        </w:rPr>
        <w:t>fracción I</w:t>
      </w:r>
      <w:r w:rsidRPr="00D41148">
        <w:rPr>
          <w:rFonts w:ascii="Palatino Linotype" w:eastAsia="Palatino Linotype" w:hAnsi="Palatino Linotype" w:cs="Palatino Linotype"/>
          <w:b/>
        </w:rPr>
        <w:t xml:space="preserve"> </w:t>
      </w:r>
      <w:r w:rsidRPr="00D41148">
        <w:rPr>
          <w:rFonts w:ascii="Palatino Linotype" w:eastAsia="Palatino Linotype" w:hAnsi="Palatino Linotype" w:cs="Palatino Linotype"/>
        </w:rPr>
        <w:t>de la</w:t>
      </w:r>
      <w:r w:rsidRPr="00D41148">
        <w:rPr>
          <w:rFonts w:ascii="Palatino Linotype" w:eastAsia="Palatino Linotype" w:hAnsi="Palatino Linotype" w:cs="Palatino Linotype"/>
          <w:color w:val="000000"/>
        </w:rPr>
        <w:t xml:space="preserve"> Ley</w:t>
      </w:r>
      <w:r w:rsidRPr="00D41148">
        <w:rPr>
          <w:rFonts w:ascii="Palatino Linotype" w:eastAsia="Palatino Linotype" w:hAnsi="Palatino Linotype" w:cs="Palatino Linotype"/>
          <w:b/>
        </w:rPr>
        <w:t xml:space="preserve"> de Transparencia y Acceso a la Información Pública del Estado de </w:t>
      </w:r>
      <w:r w:rsidRPr="00D41148">
        <w:rPr>
          <w:rFonts w:ascii="Palatino Linotype" w:eastAsia="Palatino Linotype" w:hAnsi="Palatino Linotype" w:cs="Palatino Linotype"/>
        </w:rPr>
        <w:t>México</w:t>
      </w:r>
      <w:r w:rsidRPr="00D41148">
        <w:rPr>
          <w:rFonts w:ascii="Palatino Linotype" w:eastAsia="Palatino Linotype" w:hAnsi="Palatino Linotype" w:cs="Palatino Linotype"/>
          <w:b/>
        </w:rPr>
        <w:t xml:space="preserve"> y Municipios</w:t>
      </w:r>
      <w:r w:rsidRPr="00D41148">
        <w:rPr>
          <w:rFonts w:ascii="Palatino Linotype" w:eastAsia="Palatino Linotype" w:hAnsi="Palatino Linotype" w:cs="Palatino Linotype"/>
        </w:rPr>
        <w:t xml:space="preserve">; </w:t>
      </w:r>
      <w:r w:rsidRPr="00D41148">
        <w:rPr>
          <w:rFonts w:ascii="Palatino Linotype" w:eastAsia="Palatino Linotype" w:hAnsi="Palatino Linotype" w:cs="Palatino Linotype"/>
          <w:color w:val="000000"/>
        </w:rPr>
        <w:t xml:space="preserve">fracción que </w:t>
      </w:r>
      <w:r w:rsidRPr="00D41148">
        <w:rPr>
          <w:rFonts w:ascii="Palatino Linotype" w:eastAsia="Palatino Linotype" w:hAnsi="Palatino Linotype" w:cs="Palatino Linotype"/>
        </w:rPr>
        <w:t>determina</w:t>
      </w:r>
      <w:r w:rsidRPr="00D41148">
        <w:rPr>
          <w:rFonts w:ascii="Palatino Linotype" w:eastAsia="Palatino Linotype" w:hAnsi="Palatino Linotype" w:cs="Palatino Linotype"/>
          <w:color w:val="000000"/>
        </w:rPr>
        <w:t xml:space="preserve"> la hipótesis jurídica relativa a la </w:t>
      </w:r>
      <w:r w:rsidR="00550AEA" w:rsidRPr="00D41148">
        <w:rPr>
          <w:rFonts w:ascii="Palatino Linotype" w:eastAsia="Palatino Linotype" w:hAnsi="Palatino Linotype" w:cs="Palatino Linotype"/>
          <w:color w:val="000000"/>
        </w:rPr>
        <w:t>negativa de la información solicitada</w:t>
      </w:r>
      <w:r w:rsidRPr="00D41148">
        <w:rPr>
          <w:rFonts w:ascii="Palatino Linotype" w:eastAsia="Palatino Linotype" w:hAnsi="Palatino Linotype" w:cs="Palatino Linotype"/>
          <w:color w:val="000000"/>
        </w:rPr>
        <w:t xml:space="preserve">; </w:t>
      </w:r>
      <w:r w:rsidRPr="00D41148">
        <w:rPr>
          <w:rFonts w:ascii="Palatino Linotype" w:eastAsia="Palatino Linotype" w:hAnsi="Palatino Linotype" w:cs="Palatino Linotype"/>
        </w:rPr>
        <w:t xml:space="preserve">contexto del cual se dolió </w:t>
      </w:r>
      <w:r w:rsidRPr="00D41148">
        <w:rPr>
          <w:rFonts w:ascii="Palatino Linotype" w:eastAsia="Palatino Linotype" w:hAnsi="Palatino Linotype" w:cs="Palatino Linotype"/>
          <w:b/>
        </w:rPr>
        <w:t xml:space="preserve">EL RECURRENTE </w:t>
      </w:r>
      <w:r w:rsidRPr="00D41148">
        <w:rPr>
          <w:rFonts w:ascii="Palatino Linotype" w:eastAsia="Palatino Linotype" w:hAnsi="Palatino Linotype" w:cs="Palatino Linotype"/>
        </w:rPr>
        <w:t>al momento de interponer su inconformidad.</w:t>
      </w:r>
    </w:p>
    <w:p w:rsidR="002B12B0" w:rsidRPr="00D41148" w:rsidRDefault="002B12B0" w:rsidP="002B12B0">
      <w:pPr>
        <w:spacing w:line="360" w:lineRule="auto"/>
        <w:jc w:val="both"/>
        <w:rPr>
          <w:rFonts w:ascii="Palatino Linotype" w:eastAsia="Palatino Linotype" w:hAnsi="Palatino Linotype" w:cs="Palatino Linotype"/>
        </w:rPr>
      </w:pPr>
    </w:p>
    <w:p w:rsidR="002B12B0" w:rsidRPr="00D41148" w:rsidRDefault="002B12B0" w:rsidP="002B12B0">
      <w:pPr>
        <w:numPr>
          <w:ilvl w:val="0"/>
          <w:numId w:val="3"/>
        </w:numPr>
        <w:spacing w:line="360" w:lineRule="auto"/>
        <w:ind w:left="0" w:firstLine="0"/>
        <w:jc w:val="both"/>
        <w:rPr>
          <w:rFonts w:ascii="Palatino Linotype" w:eastAsia="Palatino Linotype" w:hAnsi="Palatino Linotype" w:cs="Palatino Linotype"/>
        </w:rPr>
      </w:pPr>
      <w:r w:rsidRPr="00D41148">
        <w:rPr>
          <w:rFonts w:ascii="Palatino Linotype" w:eastAsia="Palatino Linotype" w:hAnsi="Palatino Linotype" w:cs="Palatino Linotype"/>
          <w:color w:val="000000"/>
        </w:rPr>
        <w:t xml:space="preserve">De modo tal que los recursos de revisión se abocaran en determinar si el </w:t>
      </w:r>
      <w:r w:rsidRPr="00D41148">
        <w:rPr>
          <w:rFonts w:ascii="Palatino Linotype" w:eastAsia="Palatino Linotype" w:hAnsi="Palatino Linotype" w:cs="Palatino Linotype"/>
          <w:b/>
        </w:rPr>
        <w:t>SUJETO</w:t>
      </w:r>
      <w:r w:rsidRPr="00D41148">
        <w:rPr>
          <w:rFonts w:ascii="Palatino Linotype" w:eastAsia="Palatino Linotype" w:hAnsi="Palatino Linotype" w:cs="Palatino Linotype"/>
          <w:b/>
          <w:color w:val="000000"/>
        </w:rPr>
        <w:t xml:space="preserve"> OBLIGADO</w:t>
      </w:r>
      <w:r w:rsidRPr="00D41148">
        <w:rPr>
          <w:rFonts w:ascii="Palatino Linotype" w:eastAsia="Palatino Linotype" w:hAnsi="Palatino Linotype" w:cs="Palatino Linotype"/>
          <w:color w:val="000000"/>
        </w:rPr>
        <w:t xml:space="preserve"> con sus respuestas ciertamente actualiza la causal de procedencia</w:t>
      </w:r>
      <w:r w:rsidRPr="00D41148">
        <w:rPr>
          <w:rFonts w:ascii="Palatino Linotype" w:eastAsia="Palatino Linotype" w:hAnsi="Palatino Linotype" w:cs="Palatino Linotype"/>
          <w:b/>
          <w:color w:val="000000"/>
        </w:rPr>
        <w:t xml:space="preserve"> </w:t>
      </w:r>
      <w:r w:rsidRPr="00D41148">
        <w:rPr>
          <w:rFonts w:ascii="Palatino Linotype" w:eastAsia="Palatino Linotype" w:hAnsi="Palatino Linotype" w:cs="Palatino Linotype"/>
          <w:color w:val="000000"/>
        </w:rPr>
        <w:t>antes señaladas;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2B12B0" w:rsidRPr="00D41148" w:rsidRDefault="002B12B0" w:rsidP="002B12B0">
      <w:pPr>
        <w:spacing w:line="360" w:lineRule="auto"/>
        <w:ind w:left="709"/>
        <w:rPr>
          <w:rFonts w:ascii="Palatino Linotype" w:eastAsia="Palatino Linotype" w:hAnsi="Palatino Linotype" w:cs="Palatino Linotype"/>
        </w:rPr>
      </w:pPr>
    </w:p>
    <w:p w:rsidR="002B12B0" w:rsidRPr="00D41148" w:rsidRDefault="002B12B0" w:rsidP="002B12B0">
      <w:pPr>
        <w:keepNext/>
        <w:keepLines/>
        <w:spacing w:line="360" w:lineRule="auto"/>
        <w:rPr>
          <w:rFonts w:ascii="Palatino Linotype" w:eastAsia="Palatino Linotype" w:hAnsi="Palatino Linotype" w:cs="Palatino Linotype"/>
          <w:b/>
          <w:color w:val="000000"/>
        </w:rPr>
      </w:pPr>
      <w:r w:rsidRPr="00D41148">
        <w:rPr>
          <w:rFonts w:ascii="Palatino Linotype" w:eastAsia="Palatino Linotype" w:hAnsi="Palatino Linotype" w:cs="Palatino Linotype"/>
          <w:b/>
          <w:color w:val="000000"/>
        </w:rPr>
        <w:lastRenderedPageBreak/>
        <w:t>CUARTO. Del estudio y resolución del asunto</w:t>
      </w:r>
    </w:p>
    <w:p w:rsidR="002B12B0" w:rsidRPr="00D41148" w:rsidRDefault="002B12B0" w:rsidP="002B12B0">
      <w:pPr>
        <w:keepNext/>
        <w:keepLines/>
        <w:numPr>
          <w:ilvl w:val="0"/>
          <w:numId w:val="1"/>
        </w:numPr>
        <w:spacing w:after="240" w:line="360" w:lineRule="auto"/>
        <w:ind w:left="786"/>
        <w:rPr>
          <w:rFonts w:ascii="Palatino Linotype" w:eastAsia="Palatino Linotype" w:hAnsi="Palatino Linotype" w:cs="Palatino Linotype"/>
          <w:b/>
        </w:rPr>
      </w:pPr>
      <w:bookmarkStart w:id="7" w:name="_heading=h.2s8eyo1" w:colFirst="0" w:colLast="0"/>
      <w:bookmarkEnd w:id="7"/>
      <w:r w:rsidRPr="00D41148">
        <w:rPr>
          <w:rFonts w:ascii="Palatino Linotype" w:eastAsia="Palatino Linotype" w:hAnsi="Palatino Linotype" w:cs="Palatino Linotype"/>
          <w:b/>
        </w:rPr>
        <w:t>Del derecho de acceso a la información.</w:t>
      </w:r>
    </w:p>
    <w:p w:rsidR="002B12B0" w:rsidRPr="00D41148" w:rsidRDefault="002B12B0" w:rsidP="002B12B0">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D41148">
        <w:rPr>
          <w:rFonts w:ascii="Palatino Linotype" w:eastAsia="Palatino Linotype" w:hAnsi="Palatino Linotype" w:cs="Palatino Linotype"/>
          <w:color w:val="000000"/>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2B12B0" w:rsidRPr="00D41148" w:rsidRDefault="002B12B0" w:rsidP="002B12B0">
      <w:pPr>
        <w:spacing w:line="360" w:lineRule="auto"/>
        <w:ind w:right="48"/>
        <w:jc w:val="both"/>
        <w:rPr>
          <w:rFonts w:ascii="Palatino Linotype" w:eastAsia="Palatino Linotype" w:hAnsi="Palatino Linotype" w:cs="Palatino Linotype"/>
        </w:rPr>
      </w:pPr>
    </w:p>
    <w:p w:rsidR="002B12B0" w:rsidRPr="00D41148" w:rsidRDefault="002B12B0" w:rsidP="002B12B0">
      <w:pPr>
        <w:numPr>
          <w:ilvl w:val="0"/>
          <w:numId w:val="3"/>
        </w:numPr>
        <w:spacing w:line="360" w:lineRule="auto"/>
        <w:ind w:left="0" w:right="49" w:firstLine="0"/>
        <w:jc w:val="both"/>
        <w:rPr>
          <w:rFonts w:ascii="Palatino Linotype" w:eastAsia="Palatino Linotype" w:hAnsi="Palatino Linotype" w:cs="Palatino Linotype"/>
        </w:rPr>
      </w:pPr>
      <w:r w:rsidRPr="00D41148">
        <w:rPr>
          <w:rFonts w:ascii="Palatino Linotype" w:eastAsia="Palatino Linotype" w:hAnsi="Palatino Linotype" w:cs="Palatino Linotype"/>
        </w:rPr>
        <w:t xml:space="preserve">Definiendo el Derecho de Acceso a la Información Pública como: </w:t>
      </w:r>
      <w:r w:rsidRPr="00D41148">
        <w:rPr>
          <w:rFonts w:ascii="Palatino Linotype" w:eastAsia="Palatino Linotype" w:hAnsi="Palatino Linotype" w:cs="Palatino Linotype"/>
          <w:i/>
          <w:color w:val="000000"/>
        </w:rPr>
        <w:t>La igualdad de oportunidades para recibir, buscar e impartir información</w:t>
      </w:r>
      <w:r w:rsidRPr="00D41148">
        <w:rPr>
          <w:rFonts w:ascii="Palatino Linotype" w:eastAsia="Palatino Linotype" w:hAnsi="Palatino Linotype" w:cs="Palatino Linotype"/>
          <w:i/>
          <w:vertAlign w:val="superscript"/>
        </w:rPr>
        <w:footnoteReference w:id="2"/>
      </w:r>
      <w:r w:rsidRPr="00D41148">
        <w:rPr>
          <w:rFonts w:ascii="Palatino Linotype" w:eastAsia="Palatino Linotype" w:hAnsi="Palatino Linotype" w:cs="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41148">
        <w:rPr>
          <w:rFonts w:ascii="Palatino Linotype" w:eastAsia="Palatino Linotype" w:hAnsi="Palatino Linotype" w:cs="Palatino Linotype"/>
          <w:i/>
          <w:vertAlign w:val="superscript"/>
        </w:rPr>
        <w:footnoteReference w:id="3"/>
      </w:r>
      <w:r w:rsidRPr="00D41148">
        <w:rPr>
          <w:rFonts w:ascii="Palatino Linotype" w:eastAsia="Palatino Linotype" w:hAnsi="Palatino Linotype" w:cs="Palatino Linotype"/>
          <w:color w:val="000000"/>
        </w:rPr>
        <w:t>que se constituye como una herramienta fundamental para ejercer</w:t>
      </w:r>
      <w:r w:rsidRPr="00D41148">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D41148">
        <w:rPr>
          <w:rFonts w:ascii="Palatino Linotype" w:eastAsia="Palatino Linotype" w:hAnsi="Palatino Linotype" w:cs="Palatino Linotype"/>
          <w:i/>
          <w:vertAlign w:val="superscript"/>
        </w:rPr>
        <w:footnoteReference w:id="4"/>
      </w:r>
      <w:r w:rsidRPr="00D41148">
        <w:rPr>
          <w:rFonts w:ascii="Palatino Linotype" w:eastAsia="Palatino Linotype" w:hAnsi="Palatino Linotype" w:cs="Palatino Linotype"/>
          <w:color w:val="000000"/>
        </w:rPr>
        <w:t>fomentando</w:t>
      </w:r>
      <w:r w:rsidRPr="00D41148">
        <w:rPr>
          <w:rFonts w:ascii="Palatino Linotype" w:eastAsia="Palatino Linotype" w:hAnsi="Palatino Linotype" w:cs="Palatino Linotype"/>
          <w:i/>
          <w:color w:val="000000"/>
        </w:rPr>
        <w:t xml:space="preserve"> la transparencia de las actividades estatales y </w:t>
      </w:r>
      <w:r w:rsidRPr="00D41148">
        <w:rPr>
          <w:rFonts w:ascii="Palatino Linotype" w:eastAsia="Palatino Linotype" w:hAnsi="Palatino Linotype" w:cs="Palatino Linotype"/>
          <w:color w:val="000000"/>
        </w:rPr>
        <w:t>promoviendo</w:t>
      </w:r>
      <w:r w:rsidRPr="00D41148">
        <w:rPr>
          <w:rFonts w:ascii="Palatino Linotype" w:eastAsia="Palatino Linotype" w:hAnsi="Palatino Linotype" w:cs="Palatino Linotype"/>
          <w:i/>
          <w:color w:val="000000"/>
        </w:rPr>
        <w:t xml:space="preserve"> la responsabilidad de los funcionarios sobre su gestión pública,</w:t>
      </w:r>
      <w:r w:rsidRPr="00D41148">
        <w:rPr>
          <w:rFonts w:ascii="Palatino Linotype" w:eastAsia="Palatino Linotype" w:hAnsi="Palatino Linotype" w:cs="Palatino Linotype"/>
          <w:i/>
          <w:vertAlign w:val="superscript"/>
        </w:rPr>
        <w:footnoteReference w:id="5"/>
      </w:r>
      <w:r w:rsidRPr="00D41148">
        <w:rPr>
          <w:rFonts w:ascii="Palatino Linotype" w:eastAsia="Palatino Linotype" w:hAnsi="Palatino Linotype" w:cs="Palatino Linotype"/>
          <w:color w:val="000000"/>
        </w:rPr>
        <w:t>que permite</w:t>
      </w:r>
      <w:r w:rsidRPr="00D41148">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rsidR="002B12B0" w:rsidRPr="00D41148" w:rsidRDefault="002B12B0" w:rsidP="002B12B0">
      <w:pPr>
        <w:numPr>
          <w:ilvl w:val="0"/>
          <w:numId w:val="3"/>
        </w:numPr>
        <w:spacing w:line="360" w:lineRule="auto"/>
        <w:ind w:left="0" w:right="49" w:firstLine="0"/>
        <w:jc w:val="both"/>
        <w:rPr>
          <w:rFonts w:ascii="Palatino Linotype" w:eastAsia="Palatino Linotype" w:hAnsi="Palatino Linotype" w:cs="Palatino Linotype"/>
        </w:rPr>
      </w:pPr>
      <w:r w:rsidRPr="00D41148">
        <w:rPr>
          <w:rFonts w:ascii="Palatino Linotype" w:eastAsia="Palatino Linotype" w:hAnsi="Palatino Linotype" w:cs="Palatino Linotype"/>
        </w:rPr>
        <w:lastRenderedPageBreak/>
        <w:t>En México, además de los derechos, están reconocidas las garantías para su protección, en ese sentido el párrafo tercero de artículo primero de la Constitución Política de los Estados Unidos Mexicanos dispone lo siguiente:</w:t>
      </w:r>
    </w:p>
    <w:p w:rsidR="002B12B0" w:rsidRPr="00D41148" w:rsidRDefault="002B12B0" w:rsidP="002B12B0">
      <w:pPr>
        <w:ind w:left="1134" w:right="900"/>
        <w:jc w:val="both"/>
        <w:rPr>
          <w:rFonts w:ascii="Palatino Linotype" w:eastAsia="Palatino Linotype" w:hAnsi="Palatino Linotype" w:cs="Palatino Linotype"/>
          <w:i/>
        </w:rPr>
      </w:pPr>
      <w:r w:rsidRPr="00D41148">
        <w:rPr>
          <w:rFonts w:ascii="Palatino Linotype" w:eastAsia="Palatino Linotype" w:hAnsi="Palatino Linotype" w:cs="Palatino Linotype"/>
          <w:i/>
        </w:rPr>
        <w:t>“</w:t>
      </w:r>
      <w:r w:rsidRPr="00D41148">
        <w:rPr>
          <w:rFonts w:ascii="Palatino Linotype" w:eastAsia="Palatino Linotype" w:hAnsi="Palatino Linotype" w:cs="Palatino Linotype"/>
          <w:b/>
          <w:i/>
        </w:rPr>
        <w:t>Artículo 1.-</w:t>
      </w:r>
      <w:r w:rsidRPr="00D41148">
        <w:rPr>
          <w:rFonts w:ascii="Palatino Linotype" w:eastAsia="Palatino Linotype" w:hAnsi="Palatino Linotype" w:cs="Palatino Linotype"/>
          <w:i/>
        </w:rPr>
        <w:t xml:space="preserve"> </w:t>
      </w:r>
    </w:p>
    <w:p w:rsidR="002B12B0" w:rsidRPr="00D41148" w:rsidRDefault="002B12B0" w:rsidP="002B12B0">
      <w:pPr>
        <w:ind w:left="1134" w:right="900"/>
        <w:jc w:val="both"/>
        <w:rPr>
          <w:rFonts w:ascii="Palatino Linotype" w:eastAsia="Palatino Linotype" w:hAnsi="Palatino Linotype" w:cs="Palatino Linotype"/>
          <w:i/>
        </w:rPr>
      </w:pPr>
      <w:r w:rsidRPr="00D41148">
        <w:rPr>
          <w:rFonts w:ascii="Palatino Linotype" w:eastAsia="Palatino Linotype" w:hAnsi="Palatino Linotype" w:cs="Palatino Linotype"/>
          <w:i/>
        </w:rPr>
        <w:t>(…)</w:t>
      </w:r>
    </w:p>
    <w:p w:rsidR="002B12B0" w:rsidRPr="00D41148" w:rsidRDefault="002B12B0" w:rsidP="002B12B0">
      <w:pPr>
        <w:ind w:left="1134" w:right="900"/>
        <w:jc w:val="both"/>
        <w:rPr>
          <w:rFonts w:ascii="Palatino Linotype" w:eastAsia="Palatino Linotype" w:hAnsi="Palatino Linotype" w:cs="Palatino Linotype"/>
          <w:i/>
        </w:rPr>
      </w:pPr>
      <w:r w:rsidRPr="00D41148">
        <w:rPr>
          <w:rFonts w:ascii="Palatino Linotype" w:eastAsia="Palatino Linotype" w:hAnsi="Palatino Linotype" w:cs="Palatino Linotype"/>
          <w:i/>
        </w:rPr>
        <w:t>Todas las</w:t>
      </w:r>
      <w:r w:rsidRPr="00D41148">
        <w:rPr>
          <w:rFonts w:ascii="Palatino Linotype" w:eastAsia="Palatino Linotype" w:hAnsi="Palatino Linotype" w:cs="Palatino Linotype"/>
        </w:rPr>
        <w:t xml:space="preserve"> </w:t>
      </w:r>
      <w:r w:rsidRPr="00D41148">
        <w:rPr>
          <w:rFonts w:ascii="Palatino Linotype" w:eastAsia="Palatino Linotype" w:hAnsi="Palatino Linotype" w:cs="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2B12B0" w:rsidRPr="00D41148" w:rsidRDefault="002B12B0" w:rsidP="002B12B0">
      <w:pPr>
        <w:ind w:left="1134" w:right="900"/>
        <w:jc w:val="both"/>
        <w:rPr>
          <w:rFonts w:ascii="Palatino Linotype" w:eastAsia="Palatino Linotype" w:hAnsi="Palatino Linotype" w:cs="Palatino Linotype"/>
        </w:rPr>
      </w:pPr>
      <w:r w:rsidRPr="00D41148">
        <w:rPr>
          <w:rFonts w:ascii="Palatino Linotype" w:eastAsia="Palatino Linotype" w:hAnsi="Palatino Linotype" w:cs="Palatino Linotype"/>
          <w:i/>
        </w:rPr>
        <w:t>(…)</w:t>
      </w:r>
      <w:r w:rsidRPr="00D41148">
        <w:rPr>
          <w:rFonts w:ascii="Palatino Linotype" w:eastAsia="Palatino Linotype" w:hAnsi="Palatino Linotype" w:cs="Palatino Linotype"/>
        </w:rPr>
        <w:t>”.</w:t>
      </w:r>
    </w:p>
    <w:p w:rsidR="002B12B0" w:rsidRPr="00D41148" w:rsidRDefault="002B12B0" w:rsidP="002B12B0">
      <w:pPr>
        <w:ind w:left="1134" w:right="900"/>
        <w:jc w:val="both"/>
        <w:rPr>
          <w:rFonts w:ascii="Palatino Linotype" w:eastAsia="Palatino Linotype" w:hAnsi="Palatino Linotype" w:cs="Palatino Linotype"/>
          <w:b/>
        </w:rPr>
      </w:pPr>
    </w:p>
    <w:p w:rsidR="002B12B0" w:rsidRPr="00D41148" w:rsidRDefault="002B12B0" w:rsidP="002B12B0">
      <w:pPr>
        <w:numPr>
          <w:ilvl w:val="0"/>
          <w:numId w:val="3"/>
        </w:numPr>
        <w:spacing w:line="360" w:lineRule="auto"/>
        <w:ind w:left="0" w:right="49" w:firstLine="0"/>
        <w:jc w:val="both"/>
        <w:rPr>
          <w:rFonts w:ascii="Palatino Linotype" w:eastAsia="Palatino Linotype" w:hAnsi="Palatino Linotype" w:cs="Palatino Linotype"/>
        </w:rPr>
      </w:pPr>
      <w:r w:rsidRPr="00D41148">
        <w:rPr>
          <w:rFonts w:ascii="Palatino Linotype" w:eastAsia="Palatino Linotype" w:hAnsi="Palatino Linotype" w:cs="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2B12B0" w:rsidRPr="00D41148" w:rsidRDefault="002B12B0" w:rsidP="002B12B0">
      <w:pPr>
        <w:spacing w:line="360" w:lineRule="auto"/>
        <w:ind w:right="49"/>
        <w:jc w:val="both"/>
        <w:rPr>
          <w:rFonts w:ascii="Palatino Linotype" w:eastAsia="Palatino Linotype" w:hAnsi="Palatino Linotype" w:cs="Palatino Linotype"/>
        </w:rPr>
      </w:pPr>
    </w:p>
    <w:p w:rsidR="002B12B0" w:rsidRPr="00D41148" w:rsidRDefault="002B12B0" w:rsidP="002B12B0">
      <w:pPr>
        <w:numPr>
          <w:ilvl w:val="0"/>
          <w:numId w:val="3"/>
        </w:numPr>
        <w:spacing w:line="360" w:lineRule="auto"/>
        <w:ind w:left="0" w:right="49" w:firstLine="0"/>
        <w:jc w:val="both"/>
        <w:rPr>
          <w:rFonts w:ascii="Palatino Linotype" w:eastAsia="Palatino Linotype" w:hAnsi="Palatino Linotype" w:cs="Palatino Linotype"/>
        </w:rPr>
      </w:pPr>
      <w:r w:rsidRPr="00D41148">
        <w:rPr>
          <w:rFonts w:ascii="Palatino Linotype" w:eastAsia="Palatino Linotype" w:hAnsi="Palatino Linotype" w:cs="Palatino Linotype"/>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2B12B0" w:rsidRPr="00D41148" w:rsidRDefault="002B12B0" w:rsidP="002B12B0">
      <w:pPr>
        <w:tabs>
          <w:tab w:val="left" w:pos="7938"/>
        </w:tabs>
        <w:spacing w:after="240"/>
        <w:ind w:left="1134" w:right="900"/>
        <w:jc w:val="both"/>
        <w:rPr>
          <w:rFonts w:ascii="Palatino Linotype" w:eastAsia="Palatino Linotype" w:hAnsi="Palatino Linotype" w:cs="Palatino Linotype"/>
          <w:b/>
          <w:i/>
        </w:rPr>
      </w:pPr>
      <w:r w:rsidRPr="00D41148">
        <w:rPr>
          <w:rFonts w:ascii="Palatino Linotype" w:eastAsia="Palatino Linotype" w:hAnsi="Palatino Linotype" w:cs="Palatino Linotype"/>
          <w:b/>
          <w:i/>
        </w:rPr>
        <w:t>Constitución Política de los Estados Unidos Mexicanos</w:t>
      </w:r>
    </w:p>
    <w:p w:rsidR="002B12B0" w:rsidRPr="00D41148" w:rsidRDefault="002B12B0" w:rsidP="002B12B0">
      <w:pPr>
        <w:tabs>
          <w:tab w:val="left" w:pos="7938"/>
        </w:tabs>
        <w:spacing w:before="240" w:after="240"/>
        <w:ind w:left="1134" w:right="900"/>
        <w:jc w:val="both"/>
        <w:rPr>
          <w:rFonts w:ascii="Palatino Linotype" w:eastAsia="Palatino Linotype" w:hAnsi="Palatino Linotype" w:cs="Palatino Linotype"/>
          <w:b/>
          <w:i/>
        </w:rPr>
      </w:pPr>
      <w:r w:rsidRPr="00D41148">
        <w:rPr>
          <w:rFonts w:ascii="Palatino Linotype" w:eastAsia="Palatino Linotype" w:hAnsi="Palatino Linotype" w:cs="Palatino Linotype"/>
          <w:b/>
          <w:i/>
        </w:rPr>
        <w:t>“Artículo 6.</w:t>
      </w:r>
    </w:p>
    <w:p w:rsidR="002B12B0" w:rsidRPr="00D41148" w:rsidRDefault="002B12B0" w:rsidP="002B12B0">
      <w:pPr>
        <w:tabs>
          <w:tab w:val="left" w:pos="7938"/>
        </w:tabs>
        <w:spacing w:before="240" w:after="240"/>
        <w:ind w:left="1134" w:right="900"/>
        <w:jc w:val="both"/>
        <w:rPr>
          <w:rFonts w:ascii="Palatino Linotype" w:eastAsia="Palatino Linotype" w:hAnsi="Palatino Linotype" w:cs="Palatino Linotype"/>
          <w:i/>
        </w:rPr>
      </w:pPr>
      <w:r w:rsidRPr="00D41148">
        <w:rPr>
          <w:rFonts w:ascii="Palatino Linotype" w:eastAsia="Palatino Linotype" w:hAnsi="Palatino Linotype" w:cs="Palatino Linotype"/>
          <w:i/>
        </w:rPr>
        <w:t>(…)</w:t>
      </w:r>
    </w:p>
    <w:p w:rsidR="002B12B0" w:rsidRPr="00D41148" w:rsidRDefault="002B12B0" w:rsidP="002B12B0">
      <w:pPr>
        <w:tabs>
          <w:tab w:val="left" w:pos="7938"/>
        </w:tabs>
        <w:spacing w:before="240" w:after="240"/>
        <w:ind w:left="1134" w:right="900"/>
        <w:jc w:val="both"/>
        <w:rPr>
          <w:rFonts w:ascii="Palatino Linotype" w:eastAsia="Palatino Linotype" w:hAnsi="Palatino Linotype" w:cs="Palatino Linotype"/>
          <w:i/>
        </w:rPr>
      </w:pPr>
      <w:r w:rsidRPr="00D41148">
        <w:rPr>
          <w:rFonts w:ascii="Palatino Linotype" w:eastAsia="Palatino Linotype" w:hAnsi="Palatino Linotype" w:cs="Palatino Linotype"/>
          <w:i/>
        </w:rPr>
        <w:lastRenderedPageBreak/>
        <w:t>Para efectos de lo dispuesto en el presente artículo se observará lo siguiente:</w:t>
      </w:r>
    </w:p>
    <w:p w:rsidR="002B12B0" w:rsidRPr="00D41148" w:rsidRDefault="002B12B0" w:rsidP="002B12B0">
      <w:pPr>
        <w:tabs>
          <w:tab w:val="left" w:pos="7938"/>
        </w:tabs>
        <w:spacing w:before="240" w:after="240"/>
        <w:ind w:left="1134" w:right="900"/>
        <w:jc w:val="both"/>
        <w:rPr>
          <w:rFonts w:ascii="Palatino Linotype" w:eastAsia="Palatino Linotype" w:hAnsi="Palatino Linotype" w:cs="Palatino Linotype"/>
          <w:b/>
          <w:i/>
        </w:rPr>
      </w:pPr>
      <w:r w:rsidRPr="00D41148">
        <w:rPr>
          <w:rFonts w:ascii="Palatino Linotype" w:eastAsia="Palatino Linotype" w:hAnsi="Palatino Linotype" w:cs="Palatino Linotype"/>
          <w:b/>
          <w:i/>
        </w:rPr>
        <w:t>A</w:t>
      </w:r>
      <w:r w:rsidRPr="00D41148">
        <w:rPr>
          <w:rFonts w:ascii="Palatino Linotype" w:eastAsia="Palatino Linotype" w:hAnsi="Palatino Linotype" w:cs="Palatino Linotype"/>
          <w:i/>
        </w:rPr>
        <w:t xml:space="preserve">. </w:t>
      </w:r>
      <w:r w:rsidRPr="00D41148">
        <w:rPr>
          <w:rFonts w:ascii="Palatino Linotype" w:eastAsia="Palatino Linotype" w:hAnsi="Palatino Linotype" w:cs="Palatino Linotype"/>
          <w:b/>
          <w:i/>
        </w:rPr>
        <w:t>Para el ejercicio del derecho de acceso a la información</w:t>
      </w:r>
      <w:r w:rsidRPr="00D41148">
        <w:rPr>
          <w:rFonts w:ascii="Palatino Linotype" w:eastAsia="Palatino Linotype" w:hAnsi="Palatino Linotype" w:cs="Palatino Linotype"/>
          <w:i/>
        </w:rPr>
        <w:t xml:space="preserve">, la Federación y </w:t>
      </w:r>
      <w:r w:rsidRPr="00D41148">
        <w:rPr>
          <w:rFonts w:ascii="Palatino Linotype" w:eastAsia="Palatino Linotype" w:hAnsi="Palatino Linotype" w:cs="Palatino Linotype"/>
          <w:b/>
          <w:i/>
        </w:rPr>
        <w:t>las entidades federativas, en el ámbito de sus respectivas competencias, se regirán por los siguientes principios y bases:</w:t>
      </w:r>
    </w:p>
    <w:p w:rsidR="002B12B0" w:rsidRPr="00D41148" w:rsidRDefault="002B12B0" w:rsidP="002B12B0">
      <w:pPr>
        <w:tabs>
          <w:tab w:val="left" w:pos="7938"/>
        </w:tabs>
        <w:spacing w:before="240" w:after="240"/>
        <w:ind w:left="1134" w:right="900"/>
        <w:jc w:val="both"/>
        <w:rPr>
          <w:rFonts w:ascii="Palatino Linotype" w:eastAsia="Palatino Linotype" w:hAnsi="Palatino Linotype" w:cs="Palatino Linotype"/>
          <w:i/>
        </w:rPr>
      </w:pPr>
      <w:r w:rsidRPr="00D41148">
        <w:rPr>
          <w:rFonts w:ascii="Palatino Linotype" w:eastAsia="Palatino Linotype" w:hAnsi="Palatino Linotype" w:cs="Palatino Linotype"/>
          <w:b/>
          <w:i/>
        </w:rPr>
        <w:t>I. Toda la información en posesión de cualquier</w:t>
      </w:r>
      <w:r w:rsidRPr="00D41148">
        <w:rPr>
          <w:rFonts w:ascii="Palatino Linotype" w:eastAsia="Palatino Linotype" w:hAnsi="Palatino Linotype" w:cs="Palatino Linotype"/>
          <w:i/>
        </w:rPr>
        <w:t xml:space="preserve"> </w:t>
      </w:r>
      <w:r w:rsidRPr="00D41148">
        <w:rPr>
          <w:rFonts w:ascii="Palatino Linotype" w:eastAsia="Palatino Linotype" w:hAnsi="Palatino Linotype" w:cs="Palatino Linotype"/>
          <w:b/>
          <w:i/>
        </w:rPr>
        <w:t>autoridad</w:t>
      </w:r>
      <w:r w:rsidRPr="00D41148">
        <w:rPr>
          <w:rFonts w:ascii="Palatino Linotype" w:eastAsia="Palatino Linotype" w:hAnsi="Palatino Linotype" w:cs="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D41148">
        <w:rPr>
          <w:rFonts w:ascii="Palatino Linotype" w:eastAsia="Palatino Linotype" w:hAnsi="Palatino Linotype" w:cs="Palatino Linotype"/>
          <w:b/>
          <w:i/>
        </w:rPr>
        <w:t>municipal</w:t>
      </w:r>
      <w:r w:rsidRPr="00D41148">
        <w:rPr>
          <w:rFonts w:ascii="Palatino Linotype" w:eastAsia="Palatino Linotype" w:hAnsi="Palatino Linotype" w:cs="Palatino Linotype"/>
          <w:i/>
        </w:rPr>
        <w:t xml:space="preserve">, </w:t>
      </w:r>
      <w:r w:rsidRPr="00D41148">
        <w:rPr>
          <w:rFonts w:ascii="Palatino Linotype" w:eastAsia="Palatino Linotype" w:hAnsi="Palatino Linotype" w:cs="Palatino Linotype"/>
          <w:b/>
          <w:i/>
        </w:rPr>
        <w:t>es pública</w:t>
      </w:r>
      <w:r w:rsidRPr="00D41148">
        <w:rPr>
          <w:rFonts w:ascii="Palatino Linotype" w:eastAsia="Palatino Linotype" w:hAnsi="Palatino Linotype" w:cs="Palatino Linotype"/>
          <w:i/>
        </w:rPr>
        <w:t xml:space="preserve"> y sólo podrá ser reservada temporalmente por razones de interés público y seguridad nacional, en los términos que fijen las leyes. </w:t>
      </w:r>
      <w:r w:rsidRPr="00D41148">
        <w:rPr>
          <w:rFonts w:ascii="Palatino Linotype" w:eastAsia="Palatino Linotype" w:hAnsi="Palatino Linotype" w:cs="Palatino Linotype"/>
          <w:b/>
          <w:i/>
        </w:rPr>
        <w:t>En la interpretación de este derecho deberá prevalecer el principio de máxima publicidad. Los sujetos obligados deberán documentar todo acto que derive del ejercicio de sus facultades, competencias o funciones</w:t>
      </w:r>
      <w:r w:rsidRPr="00D41148">
        <w:rPr>
          <w:rFonts w:ascii="Palatino Linotype" w:eastAsia="Palatino Linotype" w:hAnsi="Palatino Linotype" w:cs="Palatino Linotype"/>
          <w:i/>
        </w:rPr>
        <w:t>, la ley determinará los supuestos específicos bajo los cuales procederá la declaración de inexistencia de la información.”</w:t>
      </w:r>
    </w:p>
    <w:p w:rsidR="002B12B0" w:rsidRPr="00D41148" w:rsidRDefault="002B12B0" w:rsidP="002B12B0">
      <w:pPr>
        <w:tabs>
          <w:tab w:val="left" w:pos="567"/>
          <w:tab w:val="left" w:pos="7938"/>
        </w:tabs>
        <w:spacing w:before="240"/>
        <w:ind w:left="1134" w:right="900"/>
        <w:jc w:val="both"/>
        <w:rPr>
          <w:rFonts w:ascii="Palatino Linotype" w:eastAsia="Palatino Linotype" w:hAnsi="Palatino Linotype" w:cs="Palatino Linotype"/>
          <w:b/>
          <w:i/>
        </w:rPr>
      </w:pPr>
    </w:p>
    <w:p w:rsidR="002B12B0" w:rsidRPr="00D41148" w:rsidRDefault="002B12B0" w:rsidP="002B12B0">
      <w:pPr>
        <w:tabs>
          <w:tab w:val="left" w:pos="7938"/>
        </w:tabs>
        <w:spacing w:after="240"/>
        <w:ind w:left="1134" w:right="900"/>
        <w:jc w:val="both"/>
        <w:rPr>
          <w:rFonts w:ascii="Palatino Linotype" w:eastAsia="Palatino Linotype" w:hAnsi="Palatino Linotype" w:cs="Palatino Linotype"/>
          <w:b/>
          <w:i/>
        </w:rPr>
      </w:pPr>
      <w:r w:rsidRPr="00D41148">
        <w:rPr>
          <w:rFonts w:ascii="Palatino Linotype" w:eastAsia="Palatino Linotype" w:hAnsi="Palatino Linotype" w:cs="Palatino Linotype"/>
          <w:b/>
          <w:i/>
        </w:rPr>
        <w:t>Constitución Política del Estado Libre y Soberano de México</w:t>
      </w:r>
    </w:p>
    <w:p w:rsidR="002B12B0" w:rsidRPr="00D41148" w:rsidRDefault="002B12B0" w:rsidP="002B12B0">
      <w:pPr>
        <w:tabs>
          <w:tab w:val="left" w:pos="7938"/>
        </w:tabs>
        <w:spacing w:before="240" w:after="240"/>
        <w:ind w:left="1134" w:right="900"/>
        <w:jc w:val="both"/>
        <w:rPr>
          <w:rFonts w:ascii="Palatino Linotype" w:eastAsia="Palatino Linotype" w:hAnsi="Palatino Linotype" w:cs="Palatino Linotype"/>
          <w:i/>
        </w:rPr>
      </w:pPr>
      <w:r w:rsidRPr="00D41148">
        <w:rPr>
          <w:rFonts w:ascii="Palatino Linotype" w:eastAsia="Palatino Linotype" w:hAnsi="Palatino Linotype" w:cs="Palatino Linotype"/>
          <w:b/>
          <w:i/>
        </w:rPr>
        <w:t>“Artículo 5</w:t>
      </w:r>
      <w:r w:rsidRPr="00D41148">
        <w:rPr>
          <w:rFonts w:ascii="Palatino Linotype" w:eastAsia="Palatino Linotype" w:hAnsi="Palatino Linotype" w:cs="Palatino Linotype"/>
          <w:i/>
        </w:rPr>
        <w:t xml:space="preserve">.- </w:t>
      </w:r>
    </w:p>
    <w:p w:rsidR="002B12B0" w:rsidRPr="00D41148" w:rsidRDefault="002B12B0" w:rsidP="002B12B0">
      <w:pPr>
        <w:tabs>
          <w:tab w:val="left" w:pos="7938"/>
        </w:tabs>
        <w:spacing w:before="240" w:after="240"/>
        <w:ind w:left="1134" w:right="900"/>
        <w:jc w:val="both"/>
        <w:rPr>
          <w:rFonts w:ascii="Palatino Linotype" w:eastAsia="Palatino Linotype" w:hAnsi="Palatino Linotype" w:cs="Palatino Linotype"/>
          <w:i/>
        </w:rPr>
      </w:pPr>
      <w:r w:rsidRPr="00D41148">
        <w:rPr>
          <w:rFonts w:ascii="Palatino Linotype" w:eastAsia="Palatino Linotype" w:hAnsi="Palatino Linotype" w:cs="Palatino Linotype"/>
          <w:i/>
        </w:rPr>
        <w:t>(…)</w:t>
      </w:r>
    </w:p>
    <w:p w:rsidR="002B12B0" w:rsidRPr="00D41148" w:rsidRDefault="002B12B0" w:rsidP="002B12B0">
      <w:pPr>
        <w:tabs>
          <w:tab w:val="left" w:pos="7938"/>
        </w:tabs>
        <w:spacing w:before="240" w:after="240"/>
        <w:ind w:left="1134" w:right="900"/>
        <w:jc w:val="both"/>
        <w:rPr>
          <w:rFonts w:ascii="Palatino Linotype" w:eastAsia="Palatino Linotype" w:hAnsi="Palatino Linotype" w:cs="Palatino Linotype"/>
          <w:i/>
        </w:rPr>
      </w:pPr>
      <w:r w:rsidRPr="00D41148">
        <w:rPr>
          <w:rFonts w:ascii="Palatino Linotype" w:eastAsia="Palatino Linotype" w:hAnsi="Palatino Linotype" w:cs="Palatino Linotype"/>
          <w:b/>
          <w:i/>
        </w:rPr>
        <w:t>El derecho a la información será garantizado por el Estado. La ley establecerá las previsiones que permitan asegurar la protección, el respeto y la difusión de este derecho</w:t>
      </w:r>
      <w:r w:rsidRPr="00D41148">
        <w:rPr>
          <w:rFonts w:ascii="Palatino Linotype" w:eastAsia="Palatino Linotype" w:hAnsi="Palatino Linotype" w:cs="Palatino Linotype"/>
          <w:i/>
        </w:rPr>
        <w:t>.</w:t>
      </w:r>
    </w:p>
    <w:p w:rsidR="002B12B0" w:rsidRPr="00D41148" w:rsidRDefault="002B12B0" w:rsidP="002B12B0">
      <w:pPr>
        <w:tabs>
          <w:tab w:val="left" w:pos="7938"/>
        </w:tabs>
        <w:spacing w:before="240" w:after="240"/>
        <w:ind w:left="1134" w:right="900"/>
        <w:jc w:val="both"/>
        <w:rPr>
          <w:rFonts w:ascii="Palatino Linotype" w:eastAsia="Palatino Linotype" w:hAnsi="Palatino Linotype" w:cs="Palatino Linotype"/>
          <w:i/>
        </w:rPr>
      </w:pPr>
      <w:r w:rsidRPr="00D41148">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B12B0" w:rsidRPr="00D41148" w:rsidRDefault="002B12B0" w:rsidP="002B12B0">
      <w:pPr>
        <w:tabs>
          <w:tab w:val="left" w:pos="7938"/>
        </w:tabs>
        <w:spacing w:before="240" w:after="240"/>
        <w:ind w:left="1134" w:right="900"/>
        <w:jc w:val="both"/>
        <w:rPr>
          <w:rFonts w:ascii="Palatino Linotype" w:eastAsia="Palatino Linotype" w:hAnsi="Palatino Linotype" w:cs="Palatino Linotype"/>
          <w:i/>
        </w:rPr>
      </w:pPr>
      <w:r w:rsidRPr="00D41148">
        <w:rPr>
          <w:rFonts w:ascii="Palatino Linotype" w:eastAsia="Palatino Linotype" w:hAnsi="Palatino Linotype" w:cs="Palatino Linotype"/>
          <w:b/>
          <w:i/>
        </w:rPr>
        <w:t>Este derecho se regirá por los principios y bases siguientes</w:t>
      </w:r>
      <w:r w:rsidRPr="00D41148">
        <w:rPr>
          <w:rFonts w:ascii="Palatino Linotype" w:eastAsia="Palatino Linotype" w:hAnsi="Palatino Linotype" w:cs="Palatino Linotype"/>
          <w:i/>
        </w:rPr>
        <w:t>:</w:t>
      </w:r>
    </w:p>
    <w:p w:rsidR="002B12B0" w:rsidRPr="00D41148" w:rsidRDefault="002B12B0" w:rsidP="002B12B0">
      <w:pPr>
        <w:tabs>
          <w:tab w:val="left" w:pos="7938"/>
        </w:tabs>
        <w:spacing w:before="240" w:after="240"/>
        <w:ind w:left="1134" w:right="900"/>
        <w:jc w:val="both"/>
        <w:rPr>
          <w:rFonts w:ascii="Palatino Linotype" w:eastAsia="Palatino Linotype" w:hAnsi="Palatino Linotype" w:cs="Palatino Linotype"/>
          <w:i/>
        </w:rPr>
      </w:pPr>
      <w:r w:rsidRPr="00D41148">
        <w:rPr>
          <w:rFonts w:ascii="Palatino Linotype" w:eastAsia="Palatino Linotype" w:hAnsi="Palatino Linotype" w:cs="Palatino Linotype"/>
          <w:b/>
          <w:i/>
        </w:rPr>
        <w:lastRenderedPageBreak/>
        <w:t>I. Toda la información en posesión de cualquier autoridad, entidad, órgano y organismos de los</w:t>
      </w:r>
      <w:r w:rsidRPr="00D41148">
        <w:rPr>
          <w:rFonts w:ascii="Palatino Linotype" w:eastAsia="Palatino Linotype" w:hAnsi="Palatino Linotype" w:cs="Palatino Linotype"/>
          <w:i/>
        </w:rPr>
        <w:t xml:space="preserve"> Poderes Ejecutivo, Legislativo y Judicial, órganos autónomos, partidos políticos, fideicomisos y fondos públicos estatales y </w:t>
      </w:r>
      <w:r w:rsidRPr="00D41148">
        <w:rPr>
          <w:rFonts w:ascii="Palatino Linotype" w:eastAsia="Palatino Linotype" w:hAnsi="Palatino Linotype" w:cs="Palatino Linotype"/>
          <w:b/>
          <w:i/>
        </w:rPr>
        <w:t>municipales</w:t>
      </w:r>
      <w:r w:rsidRPr="00D41148">
        <w:rPr>
          <w:rFonts w:ascii="Palatino Linotype" w:eastAsia="Palatino Linotype" w:hAnsi="Palatino Linotype" w:cs="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D41148">
        <w:rPr>
          <w:rFonts w:ascii="Palatino Linotype" w:eastAsia="Palatino Linotype" w:hAnsi="Palatino Linotype" w:cs="Palatino Linotype"/>
          <w:b/>
          <w:i/>
        </w:rPr>
        <w:t>es pública</w:t>
      </w:r>
      <w:r w:rsidRPr="00D41148">
        <w:rPr>
          <w:rFonts w:ascii="Palatino Linotype" w:eastAsia="Palatino Linotype" w:hAnsi="Palatino Linotype" w:cs="Palatino Linotype"/>
          <w:i/>
        </w:rPr>
        <w:t xml:space="preserve"> y sólo podrá ser reservada temporalmente por razones previstas en la Constitución Política de los Estados Unidos Mexicanos de interés público y seguridad, en los términos que fijen las leyes. </w:t>
      </w:r>
      <w:r w:rsidRPr="00D41148">
        <w:rPr>
          <w:rFonts w:ascii="Palatino Linotype" w:eastAsia="Palatino Linotype" w:hAnsi="Palatino Linotype" w:cs="Palatino Linotype"/>
          <w:b/>
          <w:i/>
        </w:rPr>
        <w:t>En la interpretación de este derecho deberá prevalecer el principio de máxima publicidad</w:t>
      </w:r>
      <w:r w:rsidRPr="00D41148">
        <w:rPr>
          <w:rFonts w:ascii="Palatino Linotype" w:eastAsia="Palatino Linotype" w:hAnsi="Palatino Linotype" w:cs="Palatino Linotype"/>
          <w:i/>
        </w:rPr>
        <w:t xml:space="preserve">. </w:t>
      </w:r>
      <w:r w:rsidRPr="00D41148">
        <w:rPr>
          <w:rFonts w:ascii="Palatino Linotype" w:eastAsia="Palatino Linotype" w:hAnsi="Palatino Linotype" w:cs="Palatino Linotype"/>
          <w:b/>
          <w:i/>
        </w:rPr>
        <w:t>Los sujetos obligados deberán documentar todo acto que derive del ejercicio de sus facultades, competencias o funciones</w:t>
      </w:r>
      <w:r w:rsidRPr="00D41148">
        <w:rPr>
          <w:rFonts w:ascii="Palatino Linotype" w:eastAsia="Palatino Linotype" w:hAnsi="Palatino Linotype" w:cs="Palatino Linotype"/>
          <w:i/>
        </w:rPr>
        <w:t>, la ley determinará los supuestos específicos bajo los cuales procederá la declaración de inexistencia de la información.”</w:t>
      </w:r>
    </w:p>
    <w:p w:rsidR="002B12B0" w:rsidRPr="00D41148" w:rsidRDefault="002B12B0" w:rsidP="002B12B0">
      <w:pPr>
        <w:tabs>
          <w:tab w:val="left" w:pos="567"/>
        </w:tabs>
        <w:spacing w:before="240" w:after="240"/>
        <w:ind w:right="567"/>
        <w:jc w:val="both"/>
        <w:rPr>
          <w:rFonts w:ascii="Palatino Linotype" w:eastAsia="Palatino Linotype" w:hAnsi="Palatino Linotype" w:cs="Palatino Linotype"/>
          <w:b/>
          <w:i/>
        </w:rPr>
      </w:pPr>
    </w:p>
    <w:p w:rsidR="002B12B0" w:rsidRPr="00D41148" w:rsidRDefault="002B12B0" w:rsidP="002B12B0">
      <w:pPr>
        <w:numPr>
          <w:ilvl w:val="0"/>
          <w:numId w:val="3"/>
        </w:numPr>
        <w:spacing w:before="240" w:line="360" w:lineRule="auto"/>
        <w:ind w:left="0" w:right="49" w:firstLine="0"/>
        <w:jc w:val="both"/>
        <w:rPr>
          <w:rFonts w:ascii="Palatino Linotype" w:eastAsia="Palatino Linotype" w:hAnsi="Palatino Linotype" w:cs="Palatino Linotype"/>
        </w:rPr>
      </w:pPr>
      <w:r w:rsidRPr="00D41148">
        <w:rPr>
          <w:rFonts w:ascii="Palatino Linotype" w:eastAsia="Palatino Linotype" w:hAnsi="Palatino Linotype" w:cs="Palatino Linotype"/>
        </w:rPr>
        <w:t xml:space="preserve">Según el artículo 150 de la Ley de Transparencia del Estado, la solicitud es la garantía primaria del Derecho de Acceso a la Información, además, establece que se regirá </w:t>
      </w:r>
      <w:r w:rsidRPr="00D41148">
        <w:rPr>
          <w:rFonts w:ascii="Palatino Linotype" w:eastAsia="Palatino Linotype" w:hAnsi="Palatino Linotype" w:cs="Palatino Linotype"/>
          <w:i/>
        </w:rPr>
        <w:t>por los principios de simplicidad, rapidez gratuidad del procedimiento, auxilio y orientación a los particulares</w:t>
      </w:r>
      <w:r w:rsidRPr="00D41148">
        <w:rPr>
          <w:rFonts w:ascii="Palatino Linotype" w:eastAsia="Palatino Linotype" w:hAnsi="Palatino Linotype" w:cs="Palatino Linotype"/>
        </w:rPr>
        <w:t>, contemplando el derecho de las personas con discapacidad y hablantes de lengua indígena.</w:t>
      </w:r>
    </w:p>
    <w:p w:rsidR="002B12B0" w:rsidRPr="00D41148" w:rsidRDefault="002B12B0" w:rsidP="002B12B0">
      <w:pPr>
        <w:spacing w:line="360" w:lineRule="auto"/>
        <w:ind w:right="49"/>
        <w:jc w:val="both"/>
        <w:rPr>
          <w:rFonts w:ascii="Palatino Linotype" w:eastAsia="Palatino Linotype" w:hAnsi="Palatino Linotype" w:cs="Palatino Linotype"/>
        </w:rPr>
      </w:pPr>
    </w:p>
    <w:p w:rsidR="002B12B0" w:rsidRPr="00D41148" w:rsidRDefault="002B12B0" w:rsidP="002B12B0">
      <w:pPr>
        <w:numPr>
          <w:ilvl w:val="0"/>
          <w:numId w:val="3"/>
        </w:numPr>
        <w:spacing w:line="360" w:lineRule="auto"/>
        <w:ind w:left="0" w:right="49" w:firstLine="0"/>
        <w:jc w:val="both"/>
        <w:rPr>
          <w:rFonts w:ascii="Palatino Linotype" w:eastAsia="Palatino Linotype" w:hAnsi="Palatino Linotype" w:cs="Palatino Linotype"/>
        </w:rPr>
      </w:pPr>
      <w:r w:rsidRPr="00D41148">
        <w:rPr>
          <w:rFonts w:ascii="Palatino Linotype" w:eastAsia="Palatino Linotype" w:hAnsi="Palatino Linotype" w:cs="Palatino Linotype"/>
        </w:rPr>
        <w:t xml:space="preserve">El Derecho de Acceso a la Información se garantiza y respeta oportunamente, y según lo que dispone la Ley, las </w:t>
      </w:r>
      <w:r w:rsidRPr="00D41148">
        <w:rPr>
          <w:rFonts w:ascii="Palatino Linotype" w:eastAsia="Palatino Linotype" w:hAnsi="Palatino Linotype" w:cs="Palatino Linotype"/>
          <w:i/>
        </w:rPr>
        <w:t>solicitudes de acceso a la información</w:t>
      </w:r>
      <w:r w:rsidRPr="00D41148">
        <w:rPr>
          <w:rFonts w:ascii="Palatino Linotype" w:eastAsia="Palatino Linotype" w:hAnsi="Palatino Linotype" w:cs="Palatino Linotype"/>
        </w:rPr>
        <w:t>.</w:t>
      </w:r>
    </w:p>
    <w:p w:rsidR="002B12B0" w:rsidRPr="00D41148" w:rsidRDefault="002B12B0" w:rsidP="002B12B0">
      <w:pPr>
        <w:spacing w:line="360" w:lineRule="auto"/>
        <w:ind w:right="49"/>
        <w:jc w:val="both"/>
        <w:rPr>
          <w:rFonts w:ascii="Palatino Linotype" w:eastAsia="Palatino Linotype" w:hAnsi="Palatino Linotype" w:cs="Palatino Linotype"/>
        </w:rPr>
      </w:pPr>
    </w:p>
    <w:p w:rsidR="002B12B0" w:rsidRPr="00D41148" w:rsidRDefault="002B12B0" w:rsidP="002B12B0">
      <w:pPr>
        <w:numPr>
          <w:ilvl w:val="0"/>
          <w:numId w:val="3"/>
        </w:numPr>
        <w:spacing w:line="360" w:lineRule="auto"/>
        <w:ind w:left="0" w:right="49" w:firstLine="0"/>
        <w:jc w:val="both"/>
        <w:rPr>
          <w:rFonts w:ascii="Palatino Linotype" w:eastAsia="Palatino Linotype" w:hAnsi="Palatino Linotype" w:cs="Palatino Linotype"/>
        </w:rPr>
      </w:pPr>
      <w:bookmarkStart w:id="8" w:name="_heading=h.17dp8vu" w:colFirst="0" w:colLast="0"/>
      <w:bookmarkEnd w:id="8"/>
      <w:r w:rsidRPr="00D41148">
        <w:rPr>
          <w:rFonts w:ascii="Palatino Linotype" w:eastAsia="Palatino Linotype" w:hAnsi="Palatino Linotype" w:cs="Palatino Linotype"/>
        </w:rPr>
        <w:t xml:space="preserve">Así entonces, se procede analizar, en primer lugar, si el </w:t>
      </w:r>
      <w:r w:rsidRPr="00D41148">
        <w:rPr>
          <w:rFonts w:ascii="Palatino Linotype" w:eastAsia="Palatino Linotype" w:hAnsi="Palatino Linotype" w:cs="Palatino Linotype"/>
          <w:b/>
        </w:rPr>
        <w:t>SUJETO OBLIGADO</w:t>
      </w:r>
      <w:r w:rsidRPr="00D41148">
        <w:rPr>
          <w:rFonts w:ascii="Palatino Linotype" w:eastAsia="Palatino Linotype" w:hAnsi="Palatino Linotype" w:cs="Palatino Linotype"/>
        </w:rPr>
        <w:t xml:space="preserve"> al atender la solicitud de acceso a la información, satisfizo la garantía primaria del derecho según lo dispuesto por el artículo 150 de la Ley de Transparencia y Acceso a la Información </w:t>
      </w:r>
      <w:r w:rsidRPr="00D41148">
        <w:rPr>
          <w:rFonts w:ascii="Palatino Linotype" w:eastAsia="Palatino Linotype" w:hAnsi="Palatino Linotype" w:cs="Palatino Linotype"/>
        </w:rPr>
        <w:lastRenderedPageBreak/>
        <w:t>Pública del Estado de México y Municipios y en segundo término si cumplió con su deber de respetar y garantizar el derecho, entregando la información solicitada.</w:t>
      </w:r>
    </w:p>
    <w:p w:rsidR="002B12B0" w:rsidRPr="00D41148" w:rsidRDefault="002B12B0" w:rsidP="002B12B0">
      <w:pPr>
        <w:spacing w:line="360" w:lineRule="auto"/>
        <w:ind w:right="49"/>
        <w:jc w:val="both"/>
        <w:rPr>
          <w:rFonts w:ascii="Palatino Linotype" w:eastAsia="Palatino Linotype" w:hAnsi="Palatino Linotype" w:cs="Palatino Linotype"/>
        </w:rPr>
      </w:pPr>
    </w:p>
    <w:p w:rsidR="002B12B0" w:rsidRPr="00D41148" w:rsidRDefault="002B12B0" w:rsidP="002B12B0">
      <w:pPr>
        <w:keepNext/>
        <w:keepLines/>
        <w:spacing w:after="240" w:line="360" w:lineRule="auto"/>
        <w:rPr>
          <w:rFonts w:ascii="Palatino Linotype" w:eastAsia="Palatino Linotype" w:hAnsi="Palatino Linotype" w:cs="Palatino Linotype"/>
          <w:b/>
        </w:rPr>
      </w:pPr>
      <w:bookmarkStart w:id="9" w:name="_heading=h.3rdcrjn" w:colFirst="0" w:colLast="0"/>
      <w:bookmarkEnd w:id="9"/>
      <w:r w:rsidRPr="00D41148">
        <w:rPr>
          <w:rFonts w:ascii="Palatino Linotype" w:eastAsia="Palatino Linotype" w:hAnsi="Palatino Linotype" w:cs="Palatino Linotype"/>
          <w:b/>
        </w:rPr>
        <w:t>II. De la información solicitada y la respuesta del SUJETO OBLIGADO</w:t>
      </w:r>
    </w:p>
    <w:p w:rsidR="002B12B0" w:rsidRPr="00D41148" w:rsidRDefault="002B12B0" w:rsidP="002B12B0">
      <w:pPr>
        <w:numPr>
          <w:ilvl w:val="0"/>
          <w:numId w:val="3"/>
        </w:numPr>
        <w:spacing w:line="360" w:lineRule="auto"/>
        <w:ind w:left="0" w:right="49" w:firstLine="0"/>
        <w:jc w:val="both"/>
        <w:rPr>
          <w:rFonts w:ascii="Palatino Linotype" w:eastAsia="Palatino Linotype" w:hAnsi="Palatino Linotype" w:cs="Palatino Linotype"/>
        </w:rPr>
      </w:pPr>
      <w:r w:rsidRPr="00D41148">
        <w:rPr>
          <w:rFonts w:ascii="Palatino Linotype" w:eastAsia="Palatino Linotype" w:hAnsi="Palatino Linotype" w:cs="Palatino Linotype"/>
        </w:rPr>
        <w:t>Ahora bien, como las solicitudes de información versan en</w:t>
      </w:r>
      <w:r w:rsidR="001604D8" w:rsidRPr="00D41148">
        <w:rPr>
          <w:rFonts w:ascii="Palatino Linotype" w:eastAsia="Palatino Linotype" w:hAnsi="Palatino Linotype" w:cs="Palatino Linotype"/>
        </w:rPr>
        <w:t xml:space="preserve"> obtener los expedientes de los beneficiario del </w:t>
      </w:r>
      <w:r w:rsidR="001604D8" w:rsidRPr="00D41148">
        <w:rPr>
          <w:rFonts w:ascii="Palatino Linotype" w:eastAsia="Palatino Linotype" w:hAnsi="Palatino Linotype" w:cs="Palatino Linotype"/>
          <w:i/>
          <w:iCs/>
        </w:rPr>
        <w:t xml:space="preserve">"Programa de Desarrollo Social Apoyo al Desempleo para el Bienestar 2025", </w:t>
      </w:r>
      <w:r w:rsidR="001604D8" w:rsidRPr="00D41148">
        <w:rPr>
          <w:rFonts w:ascii="Palatino Linotype" w:eastAsia="Palatino Linotype" w:hAnsi="Palatino Linotype" w:cs="Palatino Linotype"/>
          <w:iCs/>
        </w:rPr>
        <w:t>así como las documentales mediante el cual se determinó la inclusión de estas personas como beneficiarias</w:t>
      </w:r>
      <w:r w:rsidRPr="00D41148">
        <w:rPr>
          <w:rFonts w:ascii="Palatino Linotype" w:eastAsia="Palatino Linotype" w:hAnsi="Palatino Linotype" w:cs="Palatino Linotype"/>
        </w:rPr>
        <w:t xml:space="preserve"> </w:t>
      </w:r>
      <w:r w:rsidR="001604D8" w:rsidRPr="00D41148">
        <w:rPr>
          <w:rFonts w:ascii="Palatino Linotype" w:eastAsia="Palatino Linotype" w:hAnsi="Palatino Linotype" w:cs="Palatino Linotype"/>
        </w:rPr>
        <w:t xml:space="preserve">es que el </w:t>
      </w:r>
      <w:r w:rsidR="00D41148" w:rsidRPr="00D41148">
        <w:rPr>
          <w:rFonts w:ascii="Palatino Linotype" w:eastAsia="Palatino Linotype" w:hAnsi="Palatino Linotype" w:cs="Palatino Linotype"/>
        </w:rPr>
        <w:t>análisis</w:t>
      </w:r>
      <w:r w:rsidR="001604D8" w:rsidRPr="00D41148">
        <w:rPr>
          <w:rFonts w:ascii="Palatino Linotype" w:eastAsia="Palatino Linotype" w:hAnsi="Palatino Linotype" w:cs="Palatino Linotype"/>
        </w:rPr>
        <w:t xml:space="preserve"> se hace de manera conjunta.</w:t>
      </w:r>
    </w:p>
    <w:p w:rsidR="002B12B0" w:rsidRPr="00D41148" w:rsidRDefault="002B12B0" w:rsidP="002B12B0">
      <w:pPr>
        <w:spacing w:line="360" w:lineRule="auto"/>
        <w:rPr>
          <w:rFonts w:ascii="Palatino Linotype" w:eastAsia="Palatino Linotype" w:hAnsi="Palatino Linotype" w:cs="Palatino Linotype"/>
          <w:b/>
          <w:i/>
        </w:rPr>
      </w:pPr>
    </w:p>
    <w:tbl>
      <w:tblPr>
        <w:tblStyle w:val="Tablaconcuadrcula"/>
        <w:tblW w:w="9661" w:type="dxa"/>
        <w:tblLook w:val="04A0" w:firstRow="1" w:lastRow="0" w:firstColumn="1" w:lastColumn="0" w:noHBand="0" w:noVBand="1"/>
      </w:tblPr>
      <w:tblGrid>
        <w:gridCol w:w="2025"/>
        <w:gridCol w:w="3357"/>
        <w:gridCol w:w="2410"/>
        <w:gridCol w:w="1869"/>
      </w:tblGrid>
      <w:tr w:rsidR="002B12B0" w:rsidRPr="00D41148" w:rsidTr="00D41148">
        <w:tc>
          <w:tcPr>
            <w:tcW w:w="2025" w:type="dxa"/>
          </w:tcPr>
          <w:p w:rsidR="002B12B0" w:rsidRPr="00D41148" w:rsidRDefault="002B12B0" w:rsidP="00D41148">
            <w:pPr>
              <w:ind w:right="49"/>
              <w:jc w:val="center"/>
              <w:rPr>
                <w:rFonts w:ascii="Palatino Linotype" w:eastAsia="Palatino Linotype" w:hAnsi="Palatino Linotype" w:cs="Palatino Linotype"/>
                <w:b/>
                <w:bCs/>
                <w:i/>
                <w:iCs/>
              </w:rPr>
            </w:pPr>
            <w:r w:rsidRPr="00D41148">
              <w:rPr>
                <w:rFonts w:ascii="Palatino Linotype" w:eastAsia="Palatino Linotype" w:hAnsi="Palatino Linotype" w:cs="Palatino Linotype"/>
                <w:b/>
                <w:bCs/>
                <w:i/>
                <w:iCs/>
              </w:rPr>
              <w:t>Información solicitada</w:t>
            </w:r>
          </w:p>
        </w:tc>
        <w:tc>
          <w:tcPr>
            <w:tcW w:w="3357" w:type="dxa"/>
          </w:tcPr>
          <w:p w:rsidR="002B12B0" w:rsidRPr="00D41148" w:rsidRDefault="002B12B0" w:rsidP="00D41148">
            <w:pPr>
              <w:ind w:right="49"/>
              <w:jc w:val="center"/>
              <w:rPr>
                <w:rFonts w:ascii="Palatino Linotype" w:eastAsia="Palatino Linotype" w:hAnsi="Palatino Linotype" w:cs="Palatino Linotype"/>
                <w:b/>
                <w:bCs/>
                <w:i/>
                <w:iCs/>
              </w:rPr>
            </w:pPr>
            <w:r w:rsidRPr="00D41148">
              <w:rPr>
                <w:rFonts w:ascii="Palatino Linotype" w:eastAsia="Palatino Linotype" w:hAnsi="Palatino Linotype" w:cs="Palatino Linotype"/>
                <w:b/>
                <w:bCs/>
                <w:i/>
                <w:iCs/>
              </w:rPr>
              <w:t>Respuesta inicial</w:t>
            </w:r>
          </w:p>
        </w:tc>
        <w:tc>
          <w:tcPr>
            <w:tcW w:w="2410" w:type="dxa"/>
          </w:tcPr>
          <w:p w:rsidR="002B12B0" w:rsidRPr="00D41148" w:rsidRDefault="00365DB7" w:rsidP="00D41148">
            <w:pPr>
              <w:ind w:right="49"/>
              <w:jc w:val="center"/>
              <w:rPr>
                <w:rFonts w:ascii="Palatino Linotype" w:eastAsia="Palatino Linotype" w:hAnsi="Palatino Linotype" w:cs="Palatino Linotype"/>
                <w:b/>
                <w:bCs/>
                <w:i/>
                <w:iCs/>
              </w:rPr>
            </w:pPr>
            <w:r w:rsidRPr="00D41148">
              <w:rPr>
                <w:rFonts w:ascii="Palatino Linotype" w:eastAsia="Palatino Linotype" w:hAnsi="Palatino Linotype" w:cs="Palatino Linotype"/>
                <w:b/>
                <w:bCs/>
                <w:i/>
                <w:iCs/>
              </w:rPr>
              <w:t>M</w:t>
            </w:r>
            <w:r w:rsidR="002B12B0" w:rsidRPr="00D41148">
              <w:rPr>
                <w:rFonts w:ascii="Palatino Linotype" w:eastAsia="Palatino Linotype" w:hAnsi="Palatino Linotype" w:cs="Palatino Linotype"/>
                <w:b/>
                <w:bCs/>
                <w:i/>
                <w:iCs/>
              </w:rPr>
              <w:t>anifestaciones</w:t>
            </w:r>
          </w:p>
        </w:tc>
        <w:tc>
          <w:tcPr>
            <w:tcW w:w="1869" w:type="dxa"/>
          </w:tcPr>
          <w:p w:rsidR="002B12B0" w:rsidRPr="00D41148" w:rsidRDefault="002B12B0" w:rsidP="00D41148">
            <w:pPr>
              <w:ind w:right="49"/>
              <w:jc w:val="center"/>
              <w:rPr>
                <w:rFonts w:ascii="Palatino Linotype" w:eastAsia="Palatino Linotype" w:hAnsi="Palatino Linotype" w:cs="Palatino Linotype"/>
                <w:b/>
                <w:bCs/>
                <w:i/>
                <w:iCs/>
              </w:rPr>
            </w:pPr>
            <w:r w:rsidRPr="00D41148">
              <w:rPr>
                <w:rFonts w:ascii="Palatino Linotype" w:eastAsia="Palatino Linotype" w:hAnsi="Palatino Linotype" w:cs="Palatino Linotype"/>
                <w:b/>
                <w:bCs/>
                <w:i/>
                <w:iCs/>
              </w:rPr>
              <w:t>Colma</w:t>
            </w:r>
          </w:p>
        </w:tc>
      </w:tr>
      <w:tr w:rsidR="00365DB7" w:rsidRPr="00D41148" w:rsidTr="00D41148">
        <w:tc>
          <w:tcPr>
            <w:tcW w:w="2025" w:type="dxa"/>
          </w:tcPr>
          <w:p w:rsidR="00365DB7" w:rsidRPr="00D41148" w:rsidRDefault="00365DB7" w:rsidP="00365DB7">
            <w:pPr>
              <w:jc w:val="both"/>
              <w:rPr>
                <w:rFonts w:ascii="Palatino Linotype" w:eastAsia="Palatino Linotype" w:hAnsi="Palatino Linotype" w:cs="Palatino Linotype"/>
                <w:i/>
                <w:iCs/>
              </w:rPr>
            </w:pPr>
            <w:r w:rsidRPr="00D41148">
              <w:rPr>
                <w:rFonts w:ascii="Palatino Linotype" w:eastAsia="Palatino Linotype" w:hAnsi="Palatino Linotype" w:cs="Palatino Linotype"/>
                <w:i/>
                <w:iCs/>
              </w:rPr>
              <w:t>1.- Expedientes de los beneficiarios</w:t>
            </w:r>
          </w:p>
        </w:tc>
        <w:tc>
          <w:tcPr>
            <w:tcW w:w="3357" w:type="dxa"/>
          </w:tcPr>
          <w:p w:rsidR="00365DB7" w:rsidRPr="00D41148" w:rsidRDefault="00365DB7" w:rsidP="00365DB7">
            <w:pPr>
              <w:jc w:val="both"/>
              <w:rPr>
                <w:rFonts w:ascii="Palatino Linotype" w:eastAsia="Palatino Linotype" w:hAnsi="Palatino Linotype" w:cs="Palatino Linotype"/>
                <w:i/>
                <w:iCs/>
              </w:rPr>
            </w:pPr>
            <w:r w:rsidRPr="00D41148">
              <w:rPr>
                <w:rFonts w:ascii="Palatino Linotype" w:eastAsia="Palatino Linotype" w:hAnsi="Palatino Linotype" w:cs="Palatino Linotype"/>
                <w:b/>
                <w:i/>
                <w:iCs/>
              </w:rPr>
              <w:t xml:space="preserve">ROP ADB 2025.pdf: </w:t>
            </w:r>
            <w:r w:rsidRPr="00D41148">
              <w:rPr>
                <w:rFonts w:ascii="Palatino Linotype" w:eastAsia="Palatino Linotype" w:hAnsi="Palatino Linotype" w:cs="Palatino Linotype"/>
                <w:i/>
                <w:iCs/>
              </w:rPr>
              <w:t>Acuerdo Del Secretario Del Trabajo Del Estado De México, Por El Que Se Expiden Las Modificaciones A Las Reglas De Operación Del Programa De Desarrollo Social Apoyo Al Desempleo Para El Bienestar.</w:t>
            </w:r>
          </w:p>
          <w:p w:rsidR="00365DB7" w:rsidRPr="00D41148" w:rsidRDefault="00365DB7" w:rsidP="00365DB7">
            <w:pPr>
              <w:jc w:val="both"/>
              <w:rPr>
                <w:rFonts w:ascii="Palatino Linotype" w:eastAsia="Palatino Linotype" w:hAnsi="Palatino Linotype" w:cs="Palatino Linotype"/>
                <w:i/>
                <w:iCs/>
              </w:rPr>
            </w:pPr>
            <w:r w:rsidRPr="00D41148">
              <w:rPr>
                <w:rFonts w:ascii="Palatino Linotype" w:eastAsia="Palatino Linotype" w:hAnsi="Palatino Linotype" w:cs="Palatino Linotype"/>
                <w:b/>
                <w:i/>
                <w:iCs/>
              </w:rPr>
              <w:t xml:space="preserve">Resp.00114yOfic.SPH.pdf: </w:t>
            </w:r>
            <w:r w:rsidRPr="00D41148">
              <w:rPr>
                <w:rFonts w:ascii="Palatino Linotype" w:eastAsia="Palatino Linotype" w:hAnsi="Palatino Linotype" w:cs="Palatino Linotype"/>
                <w:i/>
                <w:iCs/>
              </w:rPr>
              <w:t xml:space="preserve">oficio de la Subdirección de Productividad y Política de Empleo, mediante el cual informa no es procedente proporcionar los expedientes solicitados, toda vez que su divulgación contravendría de manera directa el marco normativo vigente en materia de protección de datos personales, </w:t>
            </w:r>
            <w:r w:rsidRPr="00D41148">
              <w:rPr>
                <w:rFonts w:ascii="Palatino Linotype" w:eastAsia="Palatino Linotype" w:hAnsi="Palatino Linotype" w:cs="Palatino Linotype"/>
                <w:i/>
                <w:iCs/>
              </w:rPr>
              <w:lastRenderedPageBreak/>
              <w:t xml:space="preserve">afectando potencialmente los derechos fundamentales de las personas involucradas.  </w:t>
            </w:r>
          </w:p>
          <w:p w:rsidR="00365DB7" w:rsidRPr="00D41148" w:rsidRDefault="00365DB7" w:rsidP="00365DB7">
            <w:pPr>
              <w:jc w:val="both"/>
              <w:rPr>
                <w:rFonts w:ascii="Palatino Linotype" w:eastAsia="Palatino Linotype" w:hAnsi="Palatino Linotype" w:cs="Palatino Linotype"/>
                <w:i/>
                <w:iCs/>
              </w:rPr>
            </w:pPr>
            <w:r w:rsidRPr="00D41148">
              <w:rPr>
                <w:rFonts w:ascii="Palatino Linotype" w:eastAsia="Palatino Linotype" w:hAnsi="Palatino Linotype" w:cs="Palatino Linotype"/>
                <w:i/>
                <w:iCs/>
              </w:rPr>
              <w:t>Respecto del documento mediante el cual se aprobó el listado de personas candidatas a recibir el apoyo se informó que dicha aprobación se realizó con base en los criterios y requisitos establecidos en la normatividad aplicable, validados por la instancia ejecutora y sustentados en la información registrada por cada persona solicitante durante la etapa de registro.</w:t>
            </w:r>
          </w:p>
          <w:p w:rsidR="00365DB7" w:rsidRPr="00D41148" w:rsidRDefault="00365DB7" w:rsidP="00365DB7">
            <w:pPr>
              <w:jc w:val="both"/>
              <w:rPr>
                <w:rFonts w:ascii="Palatino Linotype" w:eastAsia="Palatino Linotype" w:hAnsi="Palatino Linotype" w:cs="Palatino Linotype"/>
                <w:i/>
                <w:iCs/>
              </w:rPr>
            </w:pPr>
            <w:r w:rsidRPr="00D41148">
              <w:rPr>
                <w:rFonts w:ascii="Palatino Linotype" w:eastAsia="Palatino Linotype" w:hAnsi="Palatino Linotype" w:cs="Palatino Linotype"/>
                <w:i/>
                <w:iCs/>
              </w:rPr>
              <w:t>En el documento se anexo un enlace que se encuentra cerrado en el cual refiere que se encuentra el listado para consultar los folios.</w:t>
            </w:r>
          </w:p>
        </w:tc>
        <w:tc>
          <w:tcPr>
            <w:tcW w:w="2410" w:type="dxa"/>
          </w:tcPr>
          <w:p w:rsidR="00365DB7" w:rsidRPr="00D41148" w:rsidRDefault="00365DB7" w:rsidP="00365DB7">
            <w:pPr>
              <w:ind w:right="29"/>
              <w:jc w:val="both"/>
              <w:rPr>
                <w:rFonts w:ascii="Palatino Linotype" w:eastAsia="Palatino Linotype" w:hAnsi="Palatino Linotype" w:cs="Palatino Linotype"/>
                <w:i/>
                <w:color w:val="000000"/>
              </w:rPr>
            </w:pPr>
            <w:r w:rsidRPr="00D41148">
              <w:rPr>
                <w:rFonts w:ascii="Palatino Linotype" w:eastAsia="Palatino Linotype" w:hAnsi="Palatino Linotype" w:cs="Palatino Linotype"/>
                <w:b/>
                <w:i/>
                <w:color w:val="000000"/>
              </w:rPr>
              <w:lastRenderedPageBreak/>
              <w:t xml:space="preserve">IJ.RR.12863-00112.pdf: </w:t>
            </w:r>
            <w:r w:rsidRPr="00D41148">
              <w:rPr>
                <w:rFonts w:ascii="Palatino Linotype" w:eastAsia="Palatino Linotype" w:hAnsi="Palatino Linotype" w:cs="Palatino Linotype"/>
                <w:i/>
                <w:color w:val="000000"/>
              </w:rPr>
              <w:t xml:space="preserve">Informe Justificado mediante el cual mediante el cual se ratifica la respuesta inicial. </w:t>
            </w:r>
          </w:p>
          <w:p w:rsidR="00365DB7" w:rsidRPr="00D41148" w:rsidRDefault="00365DB7" w:rsidP="00365DB7">
            <w:pPr>
              <w:ind w:right="29"/>
              <w:jc w:val="both"/>
              <w:rPr>
                <w:rFonts w:ascii="Palatino Linotype" w:eastAsia="Palatino Linotype" w:hAnsi="Palatino Linotype" w:cs="Palatino Linotype"/>
                <w:i/>
                <w:color w:val="000000"/>
              </w:rPr>
            </w:pPr>
            <w:r w:rsidRPr="00D41148">
              <w:rPr>
                <w:rFonts w:ascii="Palatino Linotype" w:eastAsia="Palatino Linotype" w:hAnsi="Palatino Linotype" w:cs="Palatino Linotype"/>
                <w:b/>
                <w:i/>
              </w:rPr>
              <w:t xml:space="preserve">IJ.SPH.12863-00112.pdf: </w:t>
            </w:r>
            <w:r w:rsidRPr="00D41148">
              <w:rPr>
                <w:rFonts w:ascii="Palatino Linotype" w:eastAsia="Palatino Linotype" w:hAnsi="Palatino Linotype" w:cs="Palatino Linotype"/>
                <w:i/>
              </w:rPr>
              <w:t xml:space="preserve">oficio de la Subdirección de Productividad y Política de Empleo, mediante el cual ratifica la respuesta inicial. </w:t>
            </w:r>
          </w:p>
        </w:tc>
        <w:tc>
          <w:tcPr>
            <w:tcW w:w="1869" w:type="dxa"/>
          </w:tcPr>
          <w:p w:rsidR="00365DB7" w:rsidRPr="00D41148" w:rsidRDefault="00365DB7" w:rsidP="00365DB7">
            <w:pPr>
              <w:ind w:right="49"/>
              <w:jc w:val="both"/>
              <w:rPr>
                <w:rFonts w:ascii="Palatino Linotype" w:eastAsia="Palatino Linotype" w:hAnsi="Palatino Linotype" w:cs="Palatino Linotype"/>
                <w:i/>
                <w:iCs/>
              </w:rPr>
            </w:pPr>
            <w:r w:rsidRPr="00D41148">
              <w:rPr>
                <w:rFonts w:ascii="Palatino Linotype" w:eastAsia="Palatino Linotype" w:hAnsi="Palatino Linotype" w:cs="Palatino Linotype"/>
                <w:i/>
                <w:iCs/>
              </w:rPr>
              <w:t xml:space="preserve">Colma parcialmente, toda vez que si bien es cierto el expediente de los beneficiarios debe de ser clasificado como confidencial por contener datos personales, también lo es que no remitió el acuerdo del Comité de </w:t>
            </w:r>
            <w:r w:rsidR="0061395A" w:rsidRPr="00D41148">
              <w:rPr>
                <w:rFonts w:ascii="Palatino Linotype" w:eastAsia="Palatino Linotype" w:hAnsi="Palatino Linotype" w:cs="Palatino Linotype"/>
                <w:i/>
                <w:iCs/>
              </w:rPr>
              <w:t xml:space="preserve">Transparencia, mediante el cual. </w:t>
            </w:r>
          </w:p>
          <w:p w:rsidR="0061395A" w:rsidRPr="00D41148" w:rsidRDefault="0061395A" w:rsidP="00365DB7">
            <w:pPr>
              <w:ind w:right="49"/>
              <w:jc w:val="both"/>
              <w:rPr>
                <w:rFonts w:ascii="Palatino Linotype" w:eastAsia="Palatino Linotype" w:hAnsi="Palatino Linotype" w:cs="Palatino Linotype"/>
                <w:i/>
                <w:iCs/>
              </w:rPr>
            </w:pPr>
          </w:p>
        </w:tc>
      </w:tr>
      <w:tr w:rsidR="0061395A" w:rsidRPr="00D41148" w:rsidTr="00D41148">
        <w:tc>
          <w:tcPr>
            <w:tcW w:w="2025" w:type="dxa"/>
          </w:tcPr>
          <w:p w:rsidR="0061395A" w:rsidRPr="00D41148" w:rsidRDefault="0061395A" w:rsidP="0061395A">
            <w:pPr>
              <w:ind w:right="49"/>
              <w:jc w:val="both"/>
              <w:rPr>
                <w:rFonts w:ascii="Palatino Linotype" w:eastAsia="Palatino Linotype" w:hAnsi="Palatino Linotype" w:cs="Palatino Linotype"/>
                <w:b/>
                <w:i/>
              </w:rPr>
            </w:pPr>
            <w:r w:rsidRPr="00D41148">
              <w:rPr>
                <w:rFonts w:ascii="Palatino Linotype" w:eastAsia="Palatino Linotype" w:hAnsi="Palatino Linotype" w:cs="Palatino Linotype"/>
                <w:i/>
                <w:iCs/>
              </w:rPr>
              <w:t>2.- Documentales mediante el cual se determinó la inclusión de estas personas como beneficiarias del programa por parte del Comité de Admisión y Seguimiento</w:t>
            </w:r>
          </w:p>
        </w:tc>
        <w:tc>
          <w:tcPr>
            <w:tcW w:w="3357" w:type="dxa"/>
          </w:tcPr>
          <w:p w:rsidR="0061395A" w:rsidRPr="00D41148" w:rsidRDefault="0061395A" w:rsidP="0061395A">
            <w:pPr>
              <w:jc w:val="both"/>
              <w:rPr>
                <w:rFonts w:ascii="Palatino Linotype" w:eastAsia="Palatino Linotype" w:hAnsi="Palatino Linotype" w:cs="Palatino Linotype"/>
                <w:i/>
                <w:iCs/>
              </w:rPr>
            </w:pPr>
            <w:r w:rsidRPr="00D41148">
              <w:rPr>
                <w:rFonts w:ascii="Palatino Linotype" w:eastAsia="Palatino Linotype" w:hAnsi="Palatino Linotype" w:cs="Palatino Linotype"/>
                <w:b/>
                <w:i/>
                <w:iCs/>
              </w:rPr>
              <w:t xml:space="preserve">ROP ADB 2025.pdf: </w:t>
            </w:r>
            <w:r w:rsidRPr="00D41148">
              <w:rPr>
                <w:rFonts w:ascii="Palatino Linotype" w:eastAsia="Palatino Linotype" w:hAnsi="Palatino Linotype" w:cs="Palatino Linotype"/>
                <w:i/>
                <w:iCs/>
              </w:rPr>
              <w:t>Acuerdo Del Secretario Del Trabajo Del Estado De México, Por El Que Se Expiden Las Modificaciones A Las Reglas De Operación Del Programa De Desarrollo Social Apoyo Al Desempleo Para El Bienestar.</w:t>
            </w:r>
          </w:p>
          <w:p w:rsidR="0061395A" w:rsidRPr="00D41148" w:rsidRDefault="0061395A" w:rsidP="0061395A">
            <w:pPr>
              <w:jc w:val="both"/>
              <w:rPr>
                <w:rFonts w:ascii="Palatino Linotype" w:eastAsia="Palatino Linotype" w:hAnsi="Palatino Linotype" w:cs="Palatino Linotype"/>
                <w:i/>
                <w:iCs/>
              </w:rPr>
            </w:pPr>
            <w:r w:rsidRPr="00D41148">
              <w:rPr>
                <w:rFonts w:ascii="Palatino Linotype" w:eastAsia="Palatino Linotype" w:hAnsi="Palatino Linotype" w:cs="Palatino Linotype"/>
                <w:b/>
                <w:i/>
                <w:iCs/>
              </w:rPr>
              <w:t xml:space="preserve">Resp.00114yOfic.SPH.pdf: </w:t>
            </w:r>
            <w:r w:rsidRPr="00D41148">
              <w:rPr>
                <w:rFonts w:ascii="Palatino Linotype" w:eastAsia="Palatino Linotype" w:hAnsi="Palatino Linotype" w:cs="Palatino Linotype"/>
                <w:i/>
                <w:iCs/>
              </w:rPr>
              <w:t xml:space="preserve">oficio de la Subdirección de Productividad y Política de Empleo, mediante el cual informa no es procedente proporcionar los expedientes </w:t>
            </w:r>
            <w:r w:rsidRPr="00D41148">
              <w:rPr>
                <w:rFonts w:ascii="Palatino Linotype" w:eastAsia="Palatino Linotype" w:hAnsi="Palatino Linotype" w:cs="Palatino Linotype"/>
                <w:i/>
                <w:iCs/>
              </w:rPr>
              <w:lastRenderedPageBreak/>
              <w:t xml:space="preserve">solicitados, toda vez que su divulgación contravendría de manera directa el marco normativo vigente en materia de protección de datos personales, afectando potencialmente los derechos fundamentales de las personas involucradas.  </w:t>
            </w:r>
          </w:p>
          <w:p w:rsidR="0061395A" w:rsidRPr="00D41148" w:rsidRDefault="0061395A" w:rsidP="0061395A">
            <w:pPr>
              <w:jc w:val="both"/>
              <w:rPr>
                <w:rFonts w:ascii="Palatino Linotype" w:eastAsia="Palatino Linotype" w:hAnsi="Palatino Linotype" w:cs="Palatino Linotype"/>
                <w:i/>
                <w:iCs/>
              </w:rPr>
            </w:pPr>
            <w:r w:rsidRPr="00D41148">
              <w:rPr>
                <w:rFonts w:ascii="Palatino Linotype" w:eastAsia="Palatino Linotype" w:hAnsi="Palatino Linotype" w:cs="Palatino Linotype"/>
                <w:i/>
                <w:iCs/>
              </w:rPr>
              <w:t>Respecto del documento mediante el cual se aprobó el listado de personas candidatas a recibir el apoyo se informó que dicha aprobación se realizó con base en los criterios y requisitos establecidos en la normatividad aplicable, validados por la instancia ejecutora y sustentados en la información registrada por cada persona solicitante durante la etapa de registro.</w:t>
            </w:r>
          </w:p>
          <w:p w:rsidR="0061395A" w:rsidRPr="00D41148" w:rsidRDefault="0061395A" w:rsidP="0061395A">
            <w:pPr>
              <w:jc w:val="both"/>
              <w:rPr>
                <w:rFonts w:ascii="Palatino Linotype" w:eastAsia="Palatino Linotype" w:hAnsi="Palatino Linotype" w:cs="Palatino Linotype"/>
                <w:i/>
                <w:iCs/>
              </w:rPr>
            </w:pPr>
            <w:r w:rsidRPr="00D41148">
              <w:rPr>
                <w:rFonts w:ascii="Palatino Linotype" w:eastAsia="Palatino Linotype" w:hAnsi="Palatino Linotype" w:cs="Palatino Linotype"/>
                <w:i/>
                <w:iCs/>
              </w:rPr>
              <w:t>En el documento se anexo un enlace que se encuentra cerrado en el cual refiere que se encuentra el listado para consultar los folios.</w:t>
            </w:r>
          </w:p>
        </w:tc>
        <w:tc>
          <w:tcPr>
            <w:tcW w:w="2410" w:type="dxa"/>
          </w:tcPr>
          <w:p w:rsidR="0061395A" w:rsidRPr="00D41148" w:rsidRDefault="0061395A" w:rsidP="0061395A">
            <w:pPr>
              <w:ind w:right="29"/>
              <w:jc w:val="both"/>
              <w:rPr>
                <w:rFonts w:ascii="Palatino Linotype" w:eastAsia="Palatino Linotype" w:hAnsi="Palatino Linotype" w:cs="Palatino Linotype"/>
                <w:i/>
                <w:color w:val="000000"/>
              </w:rPr>
            </w:pPr>
            <w:r w:rsidRPr="00D41148">
              <w:rPr>
                <w:rFonts w:ascii="Palatino Linotype" w:eastAsia="Palatino Linotype" w:hAnsi="Palatino Linotype" w:cs="Palatino Linotype"/>
                <w:b/>
                <w:i/>
                <w:color w:val="000000"/>
              </w:rPr>
              <w:lastRenderedPageBreak/>
              <w:t xml:space="preserve">IJ.RR.12863-00112.pdf: </w:t>
            </w:r>
            <w:r w:rsidRPr="00D41148">
              <w:rPr>
                <w:rFonts w:ascii="Palatino Linotype" w:eastAsia="Palatino Linotype" w:hAnsi="Palatino Linotype" w:cs="Palatino Linotype"/>
                <w:i/>
                <w:color w:val="000000"/>
              </w:rPr>
              <w:t xml:space="preserve">Informe Justificado mediante el cual mediante el cual se ratifica la respuesta inicial. </w:t>
            </w:r>
          </w:p>
          <w:p w:rsidR="0061395A" w:rsidRPr="00D41148" w:rsidRDefault="0061395A" w:rsidP="0061395A">
            <w:pPr>
              <w:ind w:right="29"/>
              <w:jc w:val="both"/>
              <w:rPr>
                <w:rFonts w:ascii="Palatino Linotype" w:eastAsia="Palatino Linotype" w:hAnsi="Palatino Linotype" w:cs="Palatino Linotype"/>
                <w:i/>
                <w:color w:val="000000"/>
              </w:rPr>
            </w:pPr>
            <w:r w:rsidRPr="00D41148">
              <w:rPr>
                <w:rFonts w:ascii="Palatino Linotype" w:eastAsia="Palatino Linotype" w:hAnsi="Palatino Linotype" w:cs="Palatino Linotype"/>
                <w:b/>
                <w:i/>
              </w:rPr>
              <w:t xml:space="preserve">IJ.SPH.12863-00112.pdf: </w:t>
            </w:r>
            <w:r w:rsidRPr="00D41148">
              <w:rPr>
                <w:rFonts w:ascii="Palatino Linotype" w:eastAsia="Palatino Linotype" w:hAnsi="Palatino Linotype" w:cs="Palatino Linotype"/>
                <w:i/>
              </w:rPr>
              <w:t xml:space="preserve">oficio de la Subdirección de Productividad y Política de Empleo, mediante el cual ratifica la respuesta inicial. </w:t>
            </w:r>
          </w:p>
        </w:tc>
        <w:tc>
          <w:tcPr>
            <w:tcW w:w="1869" w:type="dxa"/>
          </w:tcPr>
          <w:p w:rsidR="0061395A" w:rsidRPr="00D41148" w:rsidRDefault="0061395A" w:rsidP="0061395A">
            <w:pPr>
              <w:ind w:right="49"/>
              <w:jc w:val="both"/>
              <w:rPr>
                <w:rFonts w:ascii="Palatino Linotype" w:eastAsia="Palatino Linotype" w:hAnsi="Palatino Linotype" w:cs="Palatino Linotype"/>
                <w:i/>
                <w:iCs/>
              </w:rPr>
            </w:pPr>
            <w:r w:rsidRPr="00D41148">
              <w:rPr>
                <w:rFonts w:ascii="Palatino Linotype" w:eastAsia="Palatino Linotype" w:hAnsi="Palatino Linotype" w:cs="Palatino Linotype"/>
                <w:i/>
                <w:iCs/>
              </w:rPr>
              <w:t xml:space="preserve">No colma, toda vez que el documento mediante el cual se aceptó a las personas para fueran beneficiadas si debe de ser entregado, toda vez que es un documento que incluye el nombre de los </w:t>
            </w:r>
            <w:r w:rsidRPr="00D41148">
              <w:rPr>
                <w:rFonts w:ascii="Palatino Linotype" w:eastAsia="Palatino Linotype" w:hAnsi="Palatino Linotype" w:cs="Palatino Linotype"/>
                <w:i/>
                <w:iCs/>
              </w:rPr>
              <w:lastRenderedPageBreak/>
              <w:t>beneficiarios, información que de acuerdo con la Ley de Transparencia y Acceso a la Información Pública del Estado de México y Municipios, es una obligación de transparencia común.</w:t>
            </w:r>
          </w:p>
        </w:tc>
      </w:tr>
    </w:tbl>
    <w:p w:rsidR="00C2482E" w:rsidRDefault="00C2482E" w:rsidP="00C2482E">
      <w:pPr>
        <w:spacing w:line="360" w:lineRule="auto"/>
        <w:ind w:right="49"/>
        <w:jc w:val="both"/>
        <w:rPr>
          <w:rFonts w:ascii="Palatino Linotype" w:eastAsia="Palatino Linotype" w:hAnsi="Palatino Linotype" w:cs="Palatino Linotype"/>
        </w:rPr>
      </w:pPr>
    </w:p>
    <w:p w:rsidR="00D41148" w:rsidRPr="00D41148" w:rsidRDefault="00D41148" w:rsidP="00C2482E">
      <w:pPr>
        <w:spacing w:line="360" w:lineRule="auto"/>
        <w:ind w:right="49"/>
        <w:jc w:val="both"/>
        <w:rPr>
          <w:rFonts w:ascii="Palatino Linotype" w:eastAsia="Palatino Linotype" w:hAnsi="Palatino Linotype" w:cs="Palatino Linotype"/>
        </w:rPr>
      </w:pPr>
    </w:p>
    <w:p w:rsidR="0061395A" w:rsidRPr="00D41148" w:rsidRDefault="0061395A" w:rsidP="002B12B0">
      <w:pPr>
        <w:numPr>
          <w:ilvl w:val="0"/>
          <w:numId w:val="3"/>
        </w:numPr>
        <w:spacing w:line="360" w:lineRule="auto"/>
        <w:ind w:left="0" w:right="49" w:firstLine="0"/>
        <w:jc w:val="both"/>
        <w:rPr>
          <w:rFonts w:ascii="Palatino Linotype" w:eastAsia="Palatino Linotype" w:hAnsi="Palatino Linotype" w:cs="Palatino Linotype"/>
        </w:rPr>
      </w:pPr>
      <w:r w:rsidRPr="00D41148">
        <w:rPr>
          <w:rFonts w:ascii="Palatino Linotype" w:eastAsia="Palatino Linotype" w:hAnsi="Palatino Linotype" w:cs="Palatino Linotype"/>
        </w:rPr>
        <w:t xml:space="preserve">De lo anterior, se tiene que el </w:t>
      </w:r>
      <w:r w:rsidRPr="00D41148">
        <w:rPr>
          <w:rFonts w:ascii="Palatino Linotype" w:eastAsia="Palatino Linotype" w:hAnsi="Palatino Linotype" w:cs="Palatino Linotype"/>
          <w:b/>
        </w:rPr>
        <w:t xml:space="preserve">SUJETO OBLIGADO </w:t>
      </w:r>
      <w:r w:rsidRPr="00D41148">
        <w:rPr>
          <w:rFonts w:ascii="Palatino Linotype" w:eastAsia="Palatino Linotype" w:hAnsi="Palatino Linotype" w:cs="Palatino Linotype"/>
        </w:rPr>
        <w:t xml:space="preserve">colmo parcialmente el derecho de acceso a la información del </w:t>
      </w:r>
      <w:r w:rsidRPr="00D41148">
        <w:rPr>
          <w:rFonts w:ascii="Palatino Linotype" w:eastAsia="Palatino Linotype" w:hAnsi="Palatino Linotype" w:cs="Palatino Linotype"/>
          <w:b/>
        </w:rPr>
        <w:t xml:space="preserve">RECURRENTE, </w:t>
      </w:r>
      <w:r w:rsidRPr="00D41148">
        <w:rPr>
          <w:rFonts w:ascii="Palatino Linotype" w:eastAsia="Palatino Linotype" w:hAnsi="Palatino Linotype" w:cs="Palatino Linotype"/>
        </w:rPr>
        <w:t xml:space="preserve">situación por la cual se hace el siguiente </w:t>
      </w:r>
      <w:r w:rsidR="00D41148" w:rsidRPr="00D41148">
        <w:rPr>
          <w:rFonts w:ascii="Palatino Linotype" w:eastAsia="Palatino Linotype" w:hAnsi="Palatino Linotype" w:cs="Palatino Linotype"/>
        </w:rPr>
        <w:t>análisis</w:t>
      </w:r>
      <w:r w:rsidRPr="00D41148">
        <w:rPr>
          <w:rFonts w:ascii="Palatino Linotype" w:eastAsia="Palatino Linotype" w:hAnsi="Palatino Linotype" w:cs="Palatino Linotype"/>
        </w:rPr>
        <w:t>.</w:t>
      </w:r>
    </w:p>
    <w:p w:rsidR="0061395A" w:rsidRPr="00D41148" w:rsidRDefault="0061395A" w:rsidP="0061395A">
      <w:pPr>
        <w:spacing w:line="360" w:lineRule="auto"/>
        <w:ind w:right="49"/>
        <w:jc w:val="both"/>
        <w:rPr>
          <w:rFonts w:ascii="Palatino Linotype" w:eastAsia="Palatino Linotype" w:hAnsi="Palatino Linotype" w:cs="Palatino Linotype"/>
        </w:rPr>
      </w:pPr>
    </w:p>
    <w:p w:rsidR="0061395A" w:rsidRPr="00D41148" w:rsidRDefault="0061395A" w:rsidP="002B12B0">
      <w:pPr>
        <w:numPr>
          <w:ilvl w:val="0"/>
          <w:numId w:val="3"/>
        </w:numPr>
        <w:spacing w:line="360" w:lineRule="auto"/>
        <w:ind w:left="0" w:right="49" w:firstLine="0"/>
        <w:jc w:val="both"/>
        <w:rPr>
          <w:rFonts w:ascii="Palatino Linotype" w:eastAsia="Palatino Linotype" w:hAnsi="Palatino Linotype" w:cs="Palatino Linotype"/>
        </w:rPr>
      </w:pPr>
      <w:r w:rsidRPr="00D41148">
        <w:rPr>
          <w:rFonts w:ascii="Palatino Linotype" w:eastAsia="Palatino Linotype" w:hAnsi="Palatino Linotype" w:cs="Palatino Linotype"/>
        </w:rPr>
        <w:lastRenderedPageBreak/>
        <w:t>En primer punto se debe de referir que la Subdirección de Productividad y Política de Empleo</w:t>
      </w:r>
      <w:r w:rsidR="00333C77" w:rsidRPr="00D41148">
        <w:rPr>
          <w:rFonts w:ascii="Palatino Linotype" w:eastAsia="Palatino Linotype" w:hAnsi="Palatino Linotype" w:cs="Palatino Linotype"/>
        </w:rPr>
        <w:t xml:space="preserve">, acepto contar con la información solicitada, situación por la cual se hace el </w:t>
      </w:r>
      <w:r w:rsidR="00D41148" w:rsidRPr="00D41148">
        <w:rPr>
          <w:rFonts w:ascii="Palatino Linotype" w:eastAsia="Palatino Linotype" w:hAnsi="Palatino Linotype" w:cs="Palatino Linotype"/>
        </w:rPr>
        <w:t>análisis</w:t>
      </w:r>
      <w:r w:rsidR="00333C77" w:rsidRPr="00D41148">
        <w:rPr>
          <w:rFonts w:ascii="Palatino Linotype" w:eastAsia="Palatino Linotype" w:hAnsi="Palatino Linotype" w:cs="Palatino Linotype"/>
        </w:rPr>
        <w:t xml:space="preserve"> de cada uno de los puntos de la solicitud de información y cuál es la información que puede ser entregada y cual debe de ser clasificada como confidencial. </w:t>
      </w:r>
    </w:p>
    <w:p w:rsidR="0061395A" w:rsidRPr="00D41148" w:rsidRDefault="0061395A" w:rsidP="0061395A">
      <w:pPr>
        <w:pStyle w:val="Prrafodelista"/>
        <w:rPr>
          <w:rFonts w:ascii="Palatino Linotype" w:eastAsia="Palatino Linotype" w:hAnsi="Palatino Linotype" w:cs="Palatino Linotype"/>
        </w:rPr>
      </w:pPr>
    </w:p>
    <w:p w:rsidR="00333C77" w:rsidRPr="00D41148" w:rsidRDefault="00D41148" w:rsidP="00333C77">
      <w:pPr>
        <w:spacing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b/>
          <w:iCs/>
        </w:rPr>
        <w:t>1.</w:t>
      </w:r>
      <w:r w:rsidR="00333C77" w:rsidRPr="00D41148">
        <w:rPr>
          <w:rFonts w:ascii="Palatino Linotype" w:eastAsia="Palatino Linotype" w:hAnsi="Palatino Linotype" w:cs="Palatino Linotype"/>
          <w:b/>
          <w:iCs/>
        </w:rPr>
        <w:t xml:space="preserve"> Expedientes de los beneficiarios</w:t>
      </w:r>
    </w:p>
    <w:p w:rsidR="00333C77" w:rsidRPr="00D41148" w:rsidRDefault="00333C77" w:rsidP="00333C77">
      <w:pPr>
        <w:numPr>
          <w:ilvl w:val="0"/>
          <w:numId w:val="3"/>
        </w:numPr>
        <w:spacing w:line="360" w:lineRule="auto"/>
        <w:ind w:left="0" w:right="49" w:firstLine="0"/>
        <w:jc w:val="both"/>
        <w:rPr>
          <w:rFonts w:ascii="Palatino Linotype" w:eastAsia="Palatino Linotype" w:hAnsi="Palatino Linotype" w:cs="Palatino Linotype"/>
        </w:rPr>
      </w:pPr>
      <w:r w:rsidRPr="00D41148">
        <w:rPr>
          <w:rFonts w:ascii="Palatino Linotype" w:eastAsia="Palatino Linotype" w:hAnsi="Palatino Linotype" w:cs="Palatino Linotype"/>
        </w:rPr>
        <w:t xml:space="preserve">Respecto de los expedientes de los beneficiarios que son aperturados por su registro al programa se debe de referir que de acuerdo con la convocatoria localizada mediante la siguiente liga electrónica </w:t>
      </w:r>
      <w:hyperlink r:id="rId8" w:history="1">
        <w:r w:rsidRPr="00D41148">
          <w:rPr>
            <w:rStyle w:val="Hipervnculo"/>
            <w:rFonts w:ascii="Palatino Linotype" w:eastAsia="Palatino Linotype" w:hAnsi="Palatino Linotype" w:cs="Palatino Linotype"/>
          </w:rPr>
          <w:t>https://strabajo.edomex.gob.mx/sites/strabajo.edomex.gob.mx/files/files/PDF/ADPB/CONVOCATORIA_APOYO_AL_DESEMPLEO_2025.pdf</w:t>
        </w:r>
      </w:hyperlink>
      <w:r w:rsidRPr="00D41148">
        <w:rPr>
          <w:rFonts w:ascii="Palatino Linotype" w:eastAsia="Palatino Linotype" w:hAnsi="Palatino Linotype" w:cs="Palatino Linotype"/>
        </w:rPr>
        <w:t xml:space="preserve">, se observa que los interesados deben de entregar los siguientes documentos. </w:t>
      </w:r>
    </w:p>
    <w:p w:rsidR="00333C77" w:rsidRDefault="00333C77" w:rsidP="00333C77">
      <w:pPr>
        <w:spacing w:line="360" w:lineRule="auto"/>
        <w:ind w:right="49"/>
        <w:jc w:val="center"/>
        <w:rPr>
          <w:rFonts w:ascii="Palatino Linotype" w:eastAsia="Palatino Linotype" w:hAnsi="Palatino Linotype" w:cs="Palatino Linotype"/>
        </w:rPr>
      </w:pPr>
      <w:r w:rsidRPr="00D41148">
        <w:rPr>
          <w:rFonts w:ascii="Palatino Linotype" w:eastAsia="Palatino Linotype" w:hAnsi="Palatino Linotype" w:cs="Palatino Linotype"/>
          <w:noProof/>
        </w:rPr>
        <w:drawing>
          <wp:inline distT="0" distB="0" distL="0" distR="0" wp14:anchorId="66E4BD60" wp14:editId="10B690F4">
            <wp:extent cx="3168696" cy="2288643"/>
            <wp:effectExtent l="152400" t="152400" r="355600" b="3594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80759" cy="2297355"/>
                    </a:xfrm>
                    <a:prstGeom prst="rect">
                      <a:avLst/>
                    </a:prstGeom>
                    <a:ln>
                      <a:noFill/>
                    </a:ln>
                    <a:effectLst>
                      <a:outerShdw blurRad="292100" dist="139700" dir="2700000" algn="tl" rotWithShape="0">
                        <a:srgbClr val="333333">
                          <a:alpha val="65000"/>
                        </a:srgbClr>
                      </a:outerShdw>
                    </a:effectLst>
                  </pic:spPr>
                </pic:pic>
              </a:graphicData>
            </a:graphic>
          </wp:inline>
        </w:drawing>
      </w:r>
    </w:p>
    <w:p w:rsidR="00D41148" w:rsidRPr="00D41148" w:rsidRDefault="00D41148" w:rsidP="00333C77">
      <w:pPr>
        <w:spacing w:line="360" w:lineRule="auto"/>
        <w:ind w:right="49"/>
        <w:jc w:val="center"/>
        <w:rPr>
          <w:rFonts w:ascii="Palatino Linotype" w:eastAsia="Palatino Linotype" w:hAnsi="Palatino Linotype" w:cs="Palatino Linotype"/>
        </w:rPr>
      </w:pPr>
    </w:p>
    <w:p w:rsidR="00333C77" w:rsidRPr="00D41148" w:rsidRDefault="00333C77" w:rsidP="002B12B0">
      <w:pPr>
        <w:numPr>
          <w:ilvl w:val="0"/>
          <w:numId w:val="3"/>
        </w:numPr>
        <w:spacing w:line="360" w:lineRule="auto"/>
        <w:ind w:left="0" w:right="49" w:firstLine="0"/>
        <w:jc w:val="both"/>
        <w:rPr>
          <w:rFonts w:ascii="Palatino Linotype" w:eastAsia="Palatino Linotype" w:hAnsi="Palatino Linotype" w:cs="Palatino Linotype"/>
        </w:rPr>
      </w:pPr>
      <w:r w:rsidRPr="00D41148">
        <w:rPr>
          <w:rFonts w:ascii="Palatino Linotype" w:eastAsia="Palatino Linotype" w:hAnsi="Palatino Linotype" w:cs="Palatino Linotype"/>
        </w:rPr>
        <w:lastRenderedPageBreak/>
        <w:t xml:space="preserve">Del punto cinco de la convocatoria se tiene que los interesados deben de entregar documentos que son considerados como confidenciales, como lo es el Acta de Nacimiento, Identificación Oficial, CURP, Comprobante de domicilio, situación por la cual se hace el siguiente </w:t>
      </w:r>
      <w:r w:rsidR="00D41148" w:rsidRPr="00D41148">
        <w:rPr>
          <w:rFonts w:ascii="Palatino Linotype" w:eastAsia="Palatino Linotype" w:hAnsi="Palatino Linotype" w:cs="Palatino Linotype"/>
        </w:rPr>
        <w:t>análisis</w:t>
      </w:r>
      <w:r w:rsidR="00DF66E9" w:rsidRPr="00D41148">
        <w:rPr>
          <w:rFonts w:ascii="Palatino Linotype" w:eastAsia="Palatino Linotype" w:hAnsi="Palatino Linotype" w:cs="Palatino Linotype"/>
        </w:rPr>
        <w:t xml:space="preserve"> de porque dicho datos deben de clasificados en su totalidad y como confidenciales. </w:t>
      </w:r>
    </w:p>
    <w:p w:rsidR="00333C77" w:rsidRPr="00D41148" w:rsidRDefault="00333C77" w:rsidP="00F2558F">
      <w:pPr>
        <w:spacing w:line="360" w:lineRule="auto"/>
        <w:ind w:right="49"/>
        <w:jc w:val="both"/>
        <w:rPr>
          <w:rFonts w:ascii="Palatino Linotype" w:eastAsia="Palatino Linotype" w:hAnsi="Palatino Linotype" w:cs="Palatino Linotype"/>
        </w:rPr>
      </w:pPr>
    </w:p>
    <w:p w:rsidR="00DF66E9" w:rsidRPr="00D41148" w:rsidRDefault="00DF66E9" w:rsidP="00D41148">
      <w:pPr>
        <w:pStyle w:val="Prrafodelista"/>
        <w:numPr>
          <w:ilvl w:val="0"/>
          <w:numId w:val="25"/>
        </w:numPr>
        <w:rPr>
          <w:rFonts w:ascii="Palatino Linotype" w:hAnsi="Palatino Linotype"/>
          <w:b/>
        </w:rPr>
      </w:pPr>
      <w:r w:rsidRPr="00D41148">
        <w:rPr>
          <w:rFonts w:ascii="Palatino Linotype" w:hAnsi="Palatino Linotype"/>
          <w:b/>
        </w:rPr>
        <w:t>Acta de nacimiento.</w:t>
      </w:r>
    </w:p>
    <w:p w:rsidR="00DF66E9" w:rsidRPr="00D41148" w:rsidRDefault="00DF66E9" w:rsidP="00DF66E9">
      <w:pPr>
        <w:numPr>
          <w:ilvl w:val="0"/>
          <w:numId w:val="3"/>
        </w:numPr>
        <w:spacing w:line="360" w:lineRule="auto"/>
        <w:ind w:left="0" w:right="49" w:firstLine="0"/>
        <w:jc w:val="both"/>
        <w:rPr>
          <w:rFonts w:ascii="Palatino Linotype" w:eastAsia="Calibri" w:hAnsi="Palatino Linotype" w:cs="Tahoma"/>
          <w:iCs/>
          <w:lang w:eastAsia="es-ES_tradnl"/>
        </w:rPr>
      </w:pPr>
      <w:r w:rsidRPr="00D41148">
        <w:rPr>
          <w:rFonts w:ascii="Palatino Linotype" w:eastAsia="Palatino Linotype" w:hAnsi="Palatino Linotype"/>
        </w:rPr>
        <w:t xml:space="preserve">El acta de </w:t>
      </w:r>
      <w:r w:rsidRPr="00D41148">
        <w:rPr>
          <w:rFonts w:ascii="Palatino Linotype" w:eastAsia="Palatino Linotype" w:hAnsi="Palatino Linotype" w:cs="Palatino Linotype"/>
        </w:rPr>
        <w:t>nacimiento</w:t>
      </w:r>
      <w:r w:rsidRPr="00D41148">
        <w:rPr>
          <w:rFonts w:ascii="Palatino Linotype" w:eastAsia="Palatino Linotype" w:hAnsi="Palatino Linotype"/>
        </w:rPr>
        <w:t xml:space="preserve">, es un documento que es emitido </w:t>
      </w:r>
      <w:r w:rsidRPr="00D41148">
        <w:rPr>
          <w:rFonts w:ascii="Palatino Linotype" w:eastAsia="Calibri" w:hAnsi="Palatino Linotype" w:cs="Tahoma"/>
          <w:bCs/>
          <w:iCs/>
          <w:lang w:eastAsia="es-ES_tradnl"/>
        </w:rPr>
        <w:t xml:space="preserve">por el Registro Civil, misma que  da cuenta de un atributo de la personalidad, tal como lo establece el artículo 2.3 del Código Civil del Estado México. En ese orden de ideas, el artículo 3.5 del citado Código Civil establece que el estado civil de las personas sólo se comprueba con las constancias relativas del Registro Civil, tal como lo es el </w:t>
      </w:r>
      <w:r w:rsidRPr="00D41148">
        <w:rPr>
          <w:rFonts w:ascii="Palatino Linotype" w:eastAsia="Calibri" w:hAnsi="Palatino Linotype" w:cs="Tahoma"/>
          <w:iCs/>
          <w:lang w:eastAsia="es-ES_tradnl"/>
        </w:rPr>
        <w:t xml:space="preserve">Acta de Nacimiento. </w:t>
      </w:r>
    </w:p>
    <w:p w:rsidR="00DF66E9" w:rsidRPr="00D41148" w:rsidRDefault="00DF66E9" w:rsidP="00DF66E9">
      <w:pPr>
        <w:tabs>
          <w:tab w:val="left" w:pos="4962"/>
        </w:tabs>
        <w:rPr>
          <w:rFonts w:ascii="Palatino Linotype" w:eastAsia="Calibri" w:hAnsi="Palatino Linotype" w:cs="Tahoma"/>
          <w:bCs/>
          <w:iCs/>
          <w:lang w:eastAsia="es-ES_tradnl"/>
        </w:rPr>
      </w:pPr>
    </w:p>
    <w:p w:rsidR="00DF66E9" w:rsidRPr="00D41148" w:rsidRDefault="00DF66E9" w:rsidP="00DF66E9">
      <w:pPr>
        <w:numPr>
          <w:ilvl w:val="0"/>
          <w:numId w:val="3"/>
        </w:numPr>
        <w:spacing w:line="360" w:lineRule="auto"/>
        <w:ind w:left="0" w:right="49" w:firstLine="0"/>
        <w:jc w:val="both"/>
        <w:rPr>
          <w:rFonts w:ascii="Palatino Linotype" w:hAnsi="Palatino Linotype"/>
        </w:rPr>
      </w:pPr>
      <w:r w:rsidRPr="00D41148">
        <w:rPr>
          <w:rFonts w:ascii="Palatino Linotype" w:eastAsia="Calibri" w:hAnsi="Palatino Linotype"/>
          <w:lang w:eastAsia="es-ES_tradnl"/>
        </w:rPr>
        <w:t xml:space="preserve">Ahora bien, de acuerdo con el Formato Único del Acta de Nacimiento publicado por la Secretaría de </w:t>
      </w:r>
      <w:r w:rsidRPr="00D41148">
        <w:rPr>
          <w:rFonts w:ascii="Palatino Linotype" w:eastAsia="Palatino Linotype" w:hAnsi="Palatino Linotype" w:cs="Palatino Linotype"/>
        </w:rPr>
        <w:t>Gobernación</w:t>
      </w:r>
      <w:r w:rsidRPr="00D41148">
        <w:rPr>
          <w:rFonts w:ascii="Palatino Linotype" w:eastAsia="Calibri" w:hAnsi="Palatino Linotype"/>
          <w:lang w:eastAsia="es-ES_tradnl"/>
        </w:rPr>
        <w:t xml:space="preserve"> en el enlace </w:t>
      </w:r>
      <w:hyperlink r:id="rId10" w:history="1">
        <w:r w:rsidRPr="00D41148">
          <w:rPr>
            <w:rFonts w:ascii="Palatino Linotype" w:eastAsia="Calibri" w:hAnsi="Palatino Linotype"/>
            <w:lang w:eastAsia="es-ES_tradnl"/>
          </w:rPr>
          <w:t>http://www.diputados.gob.mx/documentos/N_Acta_Nacimiento.pdf</w:t>
        </w:r>
      </w:hyperlink>
      <w:r w:rsidRPr="00D41148">
        <w:rPr>
          <w:rFonts w:ascii="Palatino Linotype" w:eastAsia="Calibri" w:hAnsi="Palatino Linotype"/>
          <w:lang w:eastAsia="es-ES_tradnl"/>
        </w:rPr>
        <w:t>,</w:t>
      </w:r>
      <w:r w:rsidRPr="00D41148">
        <w:rPr>
          <w:rFonts w:ascii="Palatino Linotype" w:hAnsi="Palatino Linotype"/>
        </w:rPr>
        <w:t xml:space="preserve"> se advierte que el Acta de Nacimiento se componte de quince elementos siendo los siguientes: </w:t>
      </w:r>
    </w:p>
    <w:p w:rsidR="00DF66E9" w:rsidRPr="00D41148" w:rsidRDefault="00DF66E9" w:rsidP="00DF66E9">
      <w:pPr>
        <w:numPr>
          <w:ilvl w:val="0"/>
          <w:numId w:val="12"/>
        </w:numPr>
        <w:spacing w:line="360" w:lineRule="auto"/>
        <w:contextualSpacing/>
        <w:jc w:val="both"/>
        <w:rPr>
          <w:rFonts w:ascii="Palatino Linotype" w:eastAsia="Calibri" w:hAnsi="Palatino Linotype"/>
          <w:lang w:val="es-ES_tradnl" w:eastAsia="es-ES_tradnl"/>
        </w:rPr>
      </w:pPr>
      <w:r w:rsidRPr="00D41148">
        <w:rPr>
          <w:rFonts w:ascii="Palatino Linotype" w:eastAsia="Calibri" w:hAnsi="Palatino Linotype"/>
          <w:lang w:val="es-ES_tradnl" w:eastAsia="es-ES_tradnl"/>
        </w:rPr>
        <w:t>Folio de Impresión.</w:t>
      </w:r>
    </w:p>
    <w:p w:rsidR="00DF66E9" w:rsidRPr="00D41148" w:rsidRDefault="00DF66E9" w:rsidP="00DF66E9">
      <w:pPr>
        <w:numPr>
          <w:ilvl w:val="0"/>
          <w:numId w:val="12"/>
        </w:numPr>
        <w:spacing w:line="360" w:lineRule="auto"/>
        <w:contextualSpacing/>
        <w:jc w:val="both"/>
        <w:rPr>
          <w:rFonts w:ascii="Palatino Linotype" w:eastAsia="Calibri" w:hAnsi="Palatino Linotype"/>
          <w:lang w:val="es-ES_tradnl" w:eastAsia="es-ES_tradnl"/>
        </w:rPr>
      </w:pPr>
      <w:r w:rsidRPr="00D41148">
        <w:rPr>
          <w:rFonts w:ascii="Palatino Linotype" w:eastAsia="Calibri" w:hAnsi="Palatino Linotype"/>
          <w:lang w:val="es-ES_tradnl" w:eastAsia="es-ES_tradnl"/>
        </w:rPr>
        <w:t>Denominación del Documento.</w:t>
      </w:r>
    </w:p>
    <w:p w:rsidR="00DF66E9" w:rsidRPr="00D41148" w:rsidRDefault="00DF66E9" w:rsidP="00DF66E9">
      <w:pPr>
        <w:numPr>
          <w:ilvl w:val="0"/>
          <w:numId w:val="12"/>
        </w:numPr>
        <w:spacing w:line="360" w:lineRule="auto"/>
        <w:contextualSpacing/>
        <w:jc w:val="both"/>
        <w:rPr>
          <w:rFonts w:ascii="Palatino Linotype" w:eastAsia="Calibri" w:hAnsi="Palatino Linotype"/>
          <w:lang w:val="es-ES_tradnl" w:eastAsia="es-ES_tradnl"/>
        </w:rPr>
      </w:pPr>
      <w:r w:rsidRPr="00D41148">
        <w:rPr>
          <w:rFonts w:ascii="Palatino Linotype" w:eastAsia="Calibri" w:hAnsi="Palatino Linotype"/>
          <w:lang w:val="es-ES_tradnl" w:eastAsia="es-ES_tradnl"/>
        </w:rPr>
        <w:t xml:space="preserve">Identificador Electrónico. </w:t>
      </w:r>
    </w:p>
    <w:p w:rsidR="00DF66E9" w:rsidRPr="00D41148" w:rsidRDefault="00DF66E9" w:rsidP="00DF66E9">
      <w:pPr>
        <w:numPr>
          <w:ilvl w:val="0"/>
          <w:numId w:val="12"/>
        </w:numPr>
        <w:spacing w:line="360" w:lineRule="auto"/>
        <w:contextualSpacing/>
        <w:jc w:val="both"/>
        <w:rPr>
          <w:rFonts w:ascii="Palatino Linotype" w:eastAsia="Calibri" w:hAnsi="Palatino Linotype"/>
          <w:lang w:val="es-ES_tradnl" w:eastAsia="es-ES_tradnl"/>
        </w:rPr>
      </w:pPr>
      <w:r w:rsidRPr="00D41148">
        <w:rPr>
          <w:rFonts w:ascii="Palatino Linotype" w:eastAsia="Calibri" w:hAnsi="Palatino Linotype"/>
          <w:lang w:val="es-ES_tradnl" w:eastAsia="es-ES_tradnl"/>
        </w:rPr>
        <w:t xml:space="preserve">Elementos del Registro. </w:t>
      </w:r>
    </w:p>
    <w:p w:rsidR="00DF66E9" w:rsidRPr="00D41148" w:rsidRDefault="00DF66E9" w:rsidP="00DF66E9">
      <w:pPr>
        <w:numPr>
          <w:ilvl w:val="0"/>
          <w:numId w:val="12"/>
        </w:numPr>
        <w:spacing w:line="360" w:lineRule="auto"/>
        <w:contextualSpacing/>
        <w:jc w:val="both"/>
        <w:rPr>
          <w:rFonts w:ascii="Palatino Linotype" w:eastAsia="Calibri" w:hAnsi="Palatino Linotype"/>
          <w:lang w:val="es-ES_tradnl" w:eastAsia="es-ES_tradnl"/>
        </w:rPr>
      </w:pPr>
      <w:r w:rsidRPr="00D41148">
        <w:rPr>
          <w:rFonts w:ascii="Palatino Linotype" w:eastAsia="Calibri" w:hAnsi="Palatino Linotype"/>
          <w:lang w:val="es-ES_tradnl" w:eastAsia="es-ES_tradnl"/>
        </w:rPr>
        <w:t xml:space="preserve">Datos de la Persona Registrada. </w:t>
      </w:r>
    </w:p>
    <w:p w:rsidR="00DF66E9" w:rsidRPr="00D41148" w:rsidRDefault="00DF66E9" w:rsidP="00DF66E9">
      <w:pPr>
        <w:numPr>
          <w:ilvl w:val="0"/>
          <w:numId w:val="12"/>
        </w:numPr>
        <w:spacing w:line="360" w:lineRule="auto"/>
        <w:contextualSpacing/>
        <w:jc w:val="both"/>
        <w:rPr>
          <w:rFonts w:ascii="Palatino Linotype" w:eastAsia="Calibri" w:hAnsi="Palatino Linotype"/>
          <w:lang w:val="es-ES_tradnl" w:eastAsia="es-ES_tradnl"/>
        </w:rPr>
      </w:pPr>
      <w:r w:rsidRPr="00D41148">
        <w:rPr>
          <w:rFonts w:ascii="Palatino Linotype" w:eastAsia="Calibri" w:hAnsi="Palatino Linotype"/>
          <w:lang w:val="es-ES_tradnl" w:eastAsia="es-ES_tradnl"/>
        </w:rPr>
        <w:t xml:space="preserve">Datos de Filiación de la Persona Registrada. </w:t>
      </w:r>
    </w:p>
    <w:p w:rsidR="00DF66E9" w:rsidRPr="00D41148" w:rsidRDefault="00DF66E9" w:rsidP="00DF66E9">
      <w:pPr>
        <w:numPr>
          <w:ilvl w:val="0"/>
          <w:numId w:val="12"/>
        </w:numPr>
        <w:spacing w:line="360" w:lineRule="auto"/>
        <w:contextualSpacing/>
        <w:jc w:val="both"/>
        <w:rPr>
          <w:rFonts w:ascii="Palatino Linotype" w:eastAsia="Calibri" w:hAnsi="Palatino Linotype"/>
          <w:lang w:val="es-ES_tradnl" w:eastAsia="es-ES_tradnl"/>
        </w:rPr>
      </w:pPr>
      <w:r w:rsidRPr="00D41148">
        <w:rPr>
          <w:rFonts w:ascii="Palatino Linotype" w:eastAsia="Calibri" w:hAnsi="Palatino Linotype"/>
          <w:lang w:val="es-ES_tradnl" w:eastAsia="es-ES_tradnl"/>
        </w:rPr>
        <w:t xml:space="preserve">Anotaciones Marginales. </w:t>
      </w:r>
    </w:p>
    <w:p w:rsidR="00DF66E9" w:rsidRPr="00D41148" w:rsidRDefault="00DF66E9" w:rsidP="00DF66E9">
      <w:pPr>
        <w:numPr>
          <w:ilvl w:val="0"/>
          <w:numId w:val="12"/>
        </w:numPr>
        <w:spacing w:line="360" w:lineRule="auto"/>
        <w:contextualSpacing/>
        <w:jc w:val="both"/>
        <w:rPr>
          <w:rFonts w:ascii="Palatino Linotype" w:eastAsia="Calibri" w:hAnsi="Palatino Linotype"/>
          <w:lang w:val="es-ES_tradnl" w:eastAsia="es-ES_tradnl"/>
        </w:rPr>
      </w:pPr>
      <w:r w:rsidRPr="00D41148">
        <w:rPr>
          <w:rFonts w:ascii="Palatino Linotype" w:eastAsia="Calibri" w:hAnsi="Palatino Linotype"/>
          <w:lang w:val="es-ES_tradnl" w:eastAsia="es-ES_tradnl"/>
        </w:rPr>
        <w:lastRenderedPageBreak/>
        <w:t xml:space="preserve">Certificación. </w:t>
      </w:r>
    </w:p>
    <w:p w:rsidR="00DF66E9" w:rsidRPr="00D41148" w:rsidRDefault="00DF66E9" w:rsidP="00DF66E9">
      <w:pPr>
        <w:numPr>
          <w:ilvl w:val="0"/>
          <w:numId w:val="12"/>
        </w:numPr>
        <w:spacing w:line="360" w:lineRule="auto"/>
        <w:contextualSpacing/>
        <w:jc w:val="both"/>
        <w:rPr>
          <w:rFonts w:ascii="Palatino Linotype" w:eastAsia="Calibri" w:hAnsi="Palatino Linotype"/>
          <w:lang w:val="es-ES_tradnl" w:eastAsia="es-ES_tradnl"/>
        </w:rPr>
      </w:pPr>
      <w:r w:rsidRPr="00D41148">
        <w:rPr>
          <w:rFonts w:ascii="Palatino Linotype" w:eastAsia="Calibri" w:hAnsi="Palatino Linotype"/>
          <w:lang w:val="es-ES_tradnl" w:eastAsia="es-ES_tradnl"/>
        </w:rPr>
        <w:t xml:space="preserve">Código Bidimensional QR que contiene información encriptada del acta. </w:t>
      </w:r>
    </w:p>
    <w:p w:rsidR="00DF66E9" w:rsidRPr="00D41148" w:rsidRDefault="00DF66E9" w:rsidP="00DF66E9">
      <w:pPr>
        <w:numPr>
          <w:ilvl w:val="0"/>
          <w:numId w:val="12"/>
        </w:numPr>
        <w:spacing w:line="360" w:lineRule="auto"/>
        <w:contextualSpacing/>
        <w:jc w:val="both"/>
        <w:rPr>
          <w:rFonts w:ascii="Palatino Linotype" w:eastAsia="Calibri" w:hAnsi="Palatino Linotype"/>
          <w:lang w:val="es-ES_tradnl" w:eastAsia="es-ES_tradnl"/>
        </w:rPr>
      </w:pPr>
      <w:r w:rsidRPr="00D41148">
        <w:rPr>
          <w:rFonts w:ascii="Palatino Linotype" w:eastAsia="Calibri" w:hAnsi="Palatino Linotype"/>
          <w:lang w:val="es-ES_tradnl" w:eastAsia="es-ES_tradnl"/>
        </w:rPr>
        <w:t xml:space="preserve">Leyenda “Soy México” </w:t>
      </w:r>
    </w:p>
    <w:p w:rsidR="00DF66E9" w:rsidRPr="00D41148" w:rsidRDefault="00DF66E9" w:rsidP="00DF66E9">
      <w:pPr>
        <w:numPr>
          <w:ilvl w:val="0"/>
          <w:numId w:val="12"/>
        </w:numPr>
        <w:spacing w:line="360" w:lineRule="auto"/>
        <w:contextualSpacing/>
        <w:jc w:val="both"/>
        <w:rPr>
          <w:rFonts w:ascii="Palatino Linotype" w:eastAsia="Calibri" w:hAnsi="Palatino Linotype"/>
          <w:lang w:val="es-ES_tradnl" w:eastAsia="es-ES_tradnl"/>
        </w:rPr>
      </w:pPr>
      <w:r w:rsidRPr="00D41148">
        <w:rPr>
          <w:rFonts w:ascii="Palatino Linotype" w:eastAsia="Calibri" w:hAnsi="Palatino Linotype"/>
          <w:lang w:val="es-ES_tradnl" w:eastAsia="es-ES_tradnl"/>
        </w:rPr>
        <w:t xml:space="preserve">Firma Electrónica Avanzada. </w:t>
      </w:r>
    </w:p>
    <w:p w:rsidR="00DF66E9" w:rsidRPr="00D41148" w:rsidRDefault="00DF66E9" w:rsidP="00DF66E9">
      <w:pPr>
        <w:numPr>
          <w:ilvl w:val="0"/>
          <w:numId w:val="12"/>
        </w:numPr>
        <w:spacing w:line="360" w:lineRule="auto"/>
        <w:contextualSpacing/>
        <w:jc w:val="both"/>
        <w:rPr>
          <w:rFonts w:ascii="Palatino Linotype" w:eastAsia="Calibri" w:hAnsi="Palatino Linotype"/>
          <w:lang w:val="es-ES_tradnl" w:eastAsia="es-ES_tradnl"/>
        </w:rPr>
      </w:pPr>
      <w:r w:rsidRPr="00D41148">
        <w:rPr>
          <w:rFonts w:ascii="Palatino Linotype" w:eastAsia="Calibri" w:hAnsi="Palatino Linotype"/>
          <w:lang w:val="es-ES_tradnl" w:eastAsia="es-ES_tradnl"/>
        </w:rPr>
        <w:t xml:space="preserve">Firma y datos de la autoridad emisora. </w:t>
      </w:r>
    </w:p>
    <w:p w:rsidR="00DF66E9" w:rsidRPr="00D41148" w:rsidRDefault="00DF66E9" w:rsidP="00DF66E9">
      <w:pPr>
        <w:numPr>
          <w:ilvl w:val="0"/>
          <w:numId w:val="12"/>
        </w:numPr>
        <w:spacing w:line="360" w:lineRule="auto"/>
        <w:contextualSpacing/>
        <w:jc w:val="both"/>
        <w:rPr>
          <w:rFonts w:ascii="Palatino Linotype" w:eastAsia="Calibri" w:hAnsi="Palatino Linotype"/>
          <w:lang w:val="es-ES_tradnl" w:eastAsia="es-ES_tradnl"/>
        </w:rPr>
      </w:pPr>
      <w:r w:rsidRPr="00D41148">
        <w:rPr>
          <w:rFonts w:ascii="Palatino Linotype" w:eastAsia="Calibri" w:hAnsi="Palatino Linotype"/>
          <w:lang w:val="es-ES_tradnl" w:eastAsia="es-ES_tradnl"/>
        </w:rPr>
        <w:t xml:space="preserve">Código QR. </w:t>
      </w:r>
    </w:p>
    <w:p w:rsidR="00DF66E9" w:rsidRPr="00D41148" w:rsidRDefault="00DF66E9" w:rsidP="00DF66E9">
      <w:pPr>
        <w:numPr>
          <w:ilvl w:val="0"/>
          <w:numId w:val="12"/>
        </w:numPr>
        <w:spacing w:line="360" w:lineRule="auto"/>
        <w:contextualSpacing/>
        <w:jc w:val="both"/>
        <w:rPr>
          <w:rFonts w:ascii="Palatino Linotype" w:eastAsia="Calibri" w:hAnsi="Palatino Linotype"/>
          <w:lang w:val="es-ES_tradnl" w:eastAsia="es-ES_tradnl"/>
        </w:rPr>
      </w:pPr>
      <w:r w:rsidRPr="00D41148">
        <w:rPr>
          <w:rFonts w:ascii="Palatino Linotype" w:eastAsia="Calibri" w:hAnsi="Palatino Linotype"/>
          <w:lang w:val="es-ES_tradnl" w:eastAsia="es-ES_tradnl"/>
        </w:rPr>
        <w:t>Código de Verificación.</w:t>
      </w:r>
    </w:p>
    <w:p w:rsidR="00DF66E9" w:rsidRPr="00D41148" w:rsidRDefault="00DF66E9" w:rsidP="00DF66E9">
      <w:pPr>
        <w:numPr>
          <w:ilvl w:val="0"/>
          <w:numId w:val="12"/>
        </w:numPr>
        <w:spacing w:line="360" w:lineRule="auto"/>
        <w:contextualSpacing/>
        <w:jc w:val="both"/>
        <w:rPr>
          <w:rFonts w:ascii="Palatino Linotype" w:eastAsia="Calibri" w:hAnsi="Palatino Linotype"/>
          <w:lang w:val="es-ES_tradnl" w:eastAsia="es-ES_tradnl"/>
        </w:rPr>
      </w:pPr>
      <w:r w:rsidRPr="00D41148">
        <w:rPr>
          <w:rFonts w:ascii="Palatino Linotype" w:eastAsia="Calibri" w:hAnsi="Palatino Linotype"/>
          <w:lang w:val="es-ES_tradnl" w:eastAsia="es-ES_tradnl"/>
        </w:rPr>
        <w:t xml:space="preserve">Leyenda de instrucciones para la verificación del documento. </w:t>
      </w:r>
    </w:p>
    <w:p w:rsidR="00DF66E9" w:rsidRPr="00D41148" w:rsidRDefault="00DF66E9" w:rsidP="00DF66E9">
      <w:pPr>
        <w:rPr>
          <w:rFonts w:ascii="Palatino Linotype" w:eastAsia="Calibri" w:hAnsi="Palatino Linotype"/>
          <w:lang w:eastAsia="es-ES_tradnl"/>
        </w:rPr>
      </w:pPr>
    </w:p>
    <w:p w:rsidR="00DF66E9" w:rsidRPr="00D41148" w:rsidRDefault="00DF66E9" w:rsidP="00DF66E9">
      <w:pPr>
        <w:numPr>
          <w:ilvl w:val="0"/>
          <w:numId w:val="3"/>
        </w:numPr>
        <w:spacing w:line="360" w:lineRule="auto"/>
        <w:ind w:left="0" w:right="49" w:firstLine="0"/>
        <w:jc w:val="both"/>
        <w:rPr>
          <w:rFonts w:ascii="Palatino Linotype" w:eastAsia="Palatino Linotype" w:hAnsi="Palatino Linotype"/>
        </w:rPr>
      </w:pPr>
      <w:r w:rsidRPr="00D41148">
        <w:rPr>
          <w:rFonts w:ascii="Palatino Linotype" w:eastAsia="Palatino Linotype" w:hAnsi="Palatino Linotype"/>
        </w:rPr>
        <w:t xml:space="preserve">Siendo de suma importancia mencionar que la información relativa a los incisos d) elementos de </w:t>
      </w:r>
      <w:r w:rsidRPr="00D41148">
        <w:rPr>
          <w:rFonts w:ascii="Palatino Linotype" w:eastAsia="Palatino Linotype" w:hAnsi="Palatino Linotype" w:cs="Palatino Linotype"/>
        </w:rPr>
        <w:t>registro</w:t>
      </w:r>
      <w:r w:rsidRPr="00D41148">
        <w:rPr>
          <w:rFonts w:ascii="Palatino Linotype" w:eastAsia="Palatino Linotype" w:hAnsi="Palatino Linotype"/>
        </w:rPr>
        <w:t>, e) datos de la persona registrada, f) datos de filiación de la persona registrada, g), anotaciones marginales y m) Código QR, se encuentra intrínsecamente relacionada con la esfera privada de una persona haciéndole identificada o identificable</w:t>
      </w:r>
    </w:p>
    <w:p w:rsidR="00DF66E9" w:rsidRPr="00D41148" w:rsidRDefault="00DF66E9" w:rsidP="00DF66E9">
      <w:pPr>
        <w:tabs>
          <w:tab w:val="left" w:pos="4962"/>
        </w:tabs>
        <w:rPr>
          <w:rFonts w:ascii="Palatino Linotype" w:eastAsia="Calibri" w:hAnsi="Palatino Linotype" w:cs="Tahoma"/>
          <w:bCs/>
          <w:iCs/>
          <w:lang w:eastAsia="es-ES_tradnl"/>
        </w:rPr>
      </w:pPr>
    </w:p>
    <w:p w:rsidR="00DF66E9" w:rsidRPr="00D41148" w:rsidRDefault="00DF66E9" w:rsidP="00411ABA">
      <w:pPr>
        <w:numPr>
          <w:ilvl w:val="0"/>
          <w:numId w:val="3"/>
        </w:numPr>
        <w:spacing w:line="360" w:lineRule="auto"/>
        <w:ind w:left="0" w:right="49" w:firstLine="0"/>
        <w:jc w:val="both"/>
        <w:rPr>
          <w:rFonts w:ascii="Palatino Linotype" w:eastAsia="Calibri" w:hAnsi="Palatino Linotype" w:cs="Tahoma"/>
          <w:bCs/>
          <w:lang w:val="es-ES"/>
        </w:rPr>
      </w:pPr>
      <w:r w:rsidRPr="00D41148">
        <w:rPr>
          <w:rFonts w:ascii="Palatino Linotype" w:hAnsi="Palatino Linotype"/>
        </w:rPr>
        <w:t xml:space="preserve">Dada esta relevancia el contenido del Acta de Nacimiento debe ser clasificado  en su totalidad, además que parte de los datos que la integran hacen identificable a la persona sin tener relación directa con el otorgamiento a ser beneficiario del programa o no. Pues como se señalado, el Acta de Nacimiento comprueba el estado civil de una persona por </w:t>
      </w:r>
      <w:r w:rsidRPr="00D41148">
        <w:rPr>
          <w:rFonts w:ascii="Palatino Linotype" w:eastAsia="Calibri" w:hAnsi="Palatino Linotype"/>
          <w:bCs/>
          <w:lang w:val="es-ES"/>
        </w:rPr>
        <w:t xml:space="preserve">lo que es un tema que tiene que ver con la vida privada. </w:t>
      </w:r>
    </w:p>
    <w:p w:rsidR="00DF66E9" w:rsidRPr="00D41148" w:rsidRDefault="00DF66E9" w:rsidP="00DF66E9">
      <w:pPr>
        <w:spacing w:line="360" w:lineRule="auto"/>
        <w:ind w:right="49"/>
        <w:jc w:val="both"/>
        <w:rPr>
          <w:rFonts w:ascii="Palatino Linotype" w:eastAsia="Calibri" w:hAnsi="Palatino Linotype" w:cs="Tahoma"/>
          <w:bCs/>
          <w:lang w:val="es-ES"/>
        </w:rPr>
      </w:pPr>
    </w:p>
    <w:p w:rsidR="00DF66E9" w:rsidRPr="00D41148" w:rsidRDefault="00DF66E9" w:rsidP="00DF66E9">
      <w:pPr>
        <w:numPr>
          <w:ilvl w:val="0"/>
          <w:numId w:val="3"/>
        </w:numPr>
        <w:spacing w:line="360" w:lineRule="auto"/>
        <w:ind w:left="0" w:right="49" w:firstLine="0"/>
        <w:jc w:val="both"/>
        <w:rPr>
          <w:rFonts w:ascii="Palatino Linotype" w:eastAsia="Calibri" w:hAnsi="Palatino Linotype"/>
          <w:lang w:val="es-ES"/>
        </w:rPr>
      </w:pPr>
      <w:r w:rsidRPr="00D41148">
        <w:rPr>
          <w:rFonts w:ascii="Palatino Linotype" w:eastAsia="Calibri" w:hAnsi="Palatino Linotype"/>
          <w:lang w:val="es-ES"/>
        </w:rPr>
        <w:t xml:space="preserve">De esta manera, se trata de un documento de </w:t>
      </w:r>
      <w:r w:rsidRPr="00D41148">
        <w:rPr>
          <w:rFonts w:ascii="Palatino Linotype" w:eastAsia="Calibri" w:hAnsi="Palatino Linotype"/>
          <w:b/>
          <w:lang w:val="es-ES"/>
        </w:rPr>
        <w:t>naturaleza confidencial</w:t>
      </w:r>
      <w:r w:rsidRPr="00D41148">
        <w:rPr>
          <w:rFonts w:ascii="Palatino Linotype" w:eastAsia="Calibri" w:hAnsi="Palatino Linotype"/>
          <w:lang w:val="es-ES"/>
        </w:rPr>
        <w:t xml:space="preserve"> que tiene que ver únicamente con la vida privada de las personas, motivo por el cual se considera que actualiza la causal de clasificación establecida en el artículo 143, fracción I, de la Ley de Transparencia y Acceso a la Información Pública del Estado de México y Municipios.</w:t>
      </w:r>
    </w:p>
    <w:p w:rsidR="00CE344D" w:rsidRPr="00D41148" w:rsidRDefault="00CE344D" w:rsidP="00CE344D">
      <w:pPr>
        <w:rPr>
          <w:rFonts w:ascii="Palatino Linotype" w:hAnsi="Palatino Linotype"/>
          <w:b/>
        </w:rPr>
      </w:pPr>
      <w:r w:rsidRPr="00D41148">
        <w:rPr>
          <w:rFonts w:ascii="Palatino Linotype" w:hAnsi="Palatino Linotype"/>
          <w:b/>
        </w:rPr>
        <w:lastRenderedPageBreak/>
        <w:t xml:space="preserve">Identificación oficial (credencial de elector o pasaporte vigente) y comprobante de domicilio y Comprobante de Domicilio </w:t>
      </w:r>
    </w:p>
    <w:p w:rsidR="00CE344D" w:rsidRPr="00D41148" w:rsidRDefault="00CE344D" w:rsidP="00CE344D">
      <w:pPr>
        <w:numPr>
          <w:ilvl w:val="0"/>
          <w:numId w:val="3"/>
        </w:numPr>
        <w:spacing w:line="360" w:lineRule="auto"/>
        <w:ind w:left="0" w:right="49" w:firstLine="0"/>
        <w:jc w:val="both"/>
        <w:rPr>
          <w:rFonts w:ascii="Palatino Linotype" w:hAnsi="Palatino Linotype"/>
        </w:rPr>
      </w:pPr>
      <w:r w:rsidRPr="00D41148">
        <w:rPr>
          <w:rFonts w:ascii="Palatino Linotype" w:eastAsia="MS Mincho" w:hAnsi="Palatino Linotype"/>
          <w:lang w:val="es-ES_tradnl"/>
        </w:rPr>
        <w:t xml:space="preserve">En el caso concreto, la </w:t>
      </w:r>
      <w:r w:rsidRPr="00D41148">
        <w:rPr>
          <w:rFonts w:ascii="Palatino Linotype" w:eastAsia="MS Mincho" w:hAnsi="Palatino Linotype"/>
          <w:b/>
          <w:lang w:val="es-ES_tradnl"/>
        </w:rPr>
        <w:t>identificación oficial</w:t>
      </w:r>
      <w:r w:rsidRPr="00D41148">
        <w:rPr>
          <w:rFonts w:ascii="Palatino Linotype" w:eastAsia="MS Mincho" w:hAnsi="Palatino Linotype"/>
          <w:lang w:val="es-ES_tradnl"/>
        </w:rPr>
        <w:t xml:space="preserve"> de los particulares, contiene datos como </w:t>
      </w:r>
      <w:r w:rsidRPr="00D41148">
        <w:rPr>
          <w:rFonts w:ascii="Palatino Linotype" w:eastAsia="Calibri" w:hAnsi="Palatino Linotype"/>
          <w:lang w:val="es-ES"/>
        </w:rPr>
        <w:t>nombre</w:t>
      </w:r>
      <w:r w:rsidRPr="00D41148">
        <w:rPr>
          <w:rFonts w:ascii="Palatino Linotype" w:eastAsia="MS Mincho" w:hAnsi="Palatino Linotype"/>
          <w:lang w:val="es-ES_tradnl"/>
        </w:rPr>
        <w:t>, fotografía, —y probablemente— edad, domicilio, fecha de nacimiento, curp, nacionalidad, solo por mencionar algunos, son datos personales de particulares que</w:t>
      </w:r>
      <w:r w:rsidRPr="00D41148">
        <w:rPr>
          <w:rFonts w:ascii="Palatino Linotype" w:eastAsia="Calibri" w:hAnsi="Palatino Linotype" w:cs="Tahoma"/>
          <w:bCs/>
        </w:rPr>
        <w:t>, no resultan de relevancia para el interés público;</w:t>
      </w:r>
      <w:r w:rsidRPr="00D41148">
        <w:rPr>
          <w:rFonts w:ascii="Palatino Linotype" w:hAnsi="Palatino Linotype" w:cs="Tahoma"/>
        </w:rPr>
        <w:t xml:space="preserve"> e</w:t>
      </w:r>
      <w:r w:rsidRPr="00D41148">
        <w:rPr>
          <w:rFonts w:ascii="Palatino Linotype" w:hAnsi="Palatino Linotype"/>
        </w:rPr>
        <w:t xml:space="preserve">n ese mismo sentido, los datos contenidos en una </w:t>
      </w:r>
      <w:r w:rsidRPr="00D41148">
        <w:rPr>
          <w:rFonts w:ascii="Palatino Linotype" w:hAnsi="Palatino Linotype"/>
          <w:b/>
        </w:rPr>
        <w:t>constancia domiciliaria</w:t>
      </w:r>
      <w:r w:rsidRPr="00D41148">
        <w:rPr>
          <w:rFonts w:ascii="Palatino Linotype" w:hAnsi="Palatino Linotype"/>
        </w:rPr>
        <w:t xml:space="preserve"> de los particulares, resulta ser información de carácter confidencial.</w:t>
      </w:r>
    </w:p>
    <w:p w:rsidR="00CE344D" w:rsidRPr="00D41148" w:rsidRDefault="00CE344D" w:rsidP="00CE344D">
      <w:pPr>
        <w:ind w:right="49"/>
        <w:contextualSpacing/>
        <w:rPr>
          <w:rFonts w:ascii="Palatino Linotype" w:hAnsi="Palatino Linotype"/>
        </w:rPr>
      </w:pPr>
    </w:p>
    <w:p w:rsidR="00CE344D" w:rsidRPr="00D41148" w:rsidRDefault="00CE344D" w:rsidP="00CE344D">
      <w:pPr>
        <w:numPr>
          <w:ilvl w:val="0"/>
          <w:numId w:val="3"/>
        </w:numPr>
        <w:spacing w:line="360" w:lineRule="auto"/>
        <w:ind w:left="0" w:right="49" w:firstLine="0"/>
        <w:jc w:val="both"/>
        <w:rPr>
          <w:rFonts w:ascii="Palatino Linotype" w:hAnsi="Palatino Linotype"/>
          <w:lang w:val="es-ES_tradnl"/>
        </w:rPr>
      </w:pPr>
      <w:r w:rsidRPr="00D41148">
        <w:rPr>
          <w:rFonts w:ascii="Palatino Linotype" w:hAnsi="Palatino Linotype"/>
          <w:lang w:val="es-ES_tradnl"/>
        </w:rPr>
        <w:t xml:space="preserve">Así, en la identificación oficial se contiene mínimamente el </w:t>
      </w:r>
      <w:r w:rsidRPr="00D41148">
        <w:rPr>
          <w:rFonts w:ascii="Palatino Linotype" w:hAnsi="Palatino Linotype"/>
          <w:b/>
          <w:lang w:val="es-ES_tradnl"/>
        </w:rPr>
        <w:t>nombre</w:t>
      </w:r>
      <w:r w:rsidRPr="00D41148">
        <w:rPr>
          <w:rFonts w:ascii="Palatino Linotype" w:hAnsi="Palatino Linotype"/>
          <w:lang w:val="es-ES_tradnl"/>
        </w:rPr>
        <w:t xml:space="preserve">; palabra que designa o identifica a alguien, en el caso de las personas se compone del nombre o nombres propios y los apellidos materno y paterno, el cual sirve para hacer identificable a los individuos del resto de los demás. Y respecto de la constancia de </w:t>
      </w:r>
      <w:r w:rsidRPr="00D41148">
        <w:rPr>
          <w:rFonts w:ascii="Palatino Linotype" w:hAnsi="Palatino Linotype"/>
          <w:b/>
          <w:lang w:val="es-ES_tradnl"/>
        </w:rPr>
        <w:t>domicilio</w:t>
      </w:r>
      <w:r w:rsidRPr="00D41148">
        <w:rPr>
          <w:rFonts w:ascii="Palatino Linotype" w:hAnsi="Palatino Linotype"/>
          <w:lang w:val="es-ES_tradnl"/>
        </w:rPr>
        <w:t xml:space="preserve">, </w:t>
      </w:r>
      <w:r w:rsidRPr="00D41148">
        <w:rPr>
          <w:rFonts w:ascii="Palatino Linotype" w:hAnsi="Palatino Linotype"/>
          <w:bCs/>
        </w:rPr>
        <w:t xml:space="preserve">es un atributo de la </w:t>
      </w:r>
      <w:r w:rsidRPr="00D41148">
        <w:rPr>
          <w:rFonts w:ascii="Palatino Linotype" w:eastAsia="Calibri" w:hAnsi="Palatino Linotype"/>
          <w:lang w:val="es-ES"/>
        </w:rPr>
        <w:t>personalidad</w:t>
      </w:r>
      <w:r w:rsidRPr="00D41148">
        <w:rPr>
          <w:rFonts w:ascii="Palatino Linotype" w:hAnsi="Palatino Linotype"/>
          <w:bCs/>
        </w:rPr>
        <w:t xml:space="preserve"> y un derecho de las personas (</w:t>
      </w:r>
      <w:r w:rsidRPr="00D41148">
        <w:rPr>
          <w:rFonts w:ascii="Palatino Linotype" w:hAnsi="Palatino Linotype"/>
          <w:lang w:val="es-ES_tradnl"/>
        </w:rPr>
        <w:t xml:space="preserve">de acuerdo con lo señalado en los artículos </w:t>
      </w:r>
      <w:r w:rsidRPr="00D41148">
        <w:rPr>
          <w:rFonts w:ascii="Palatino Linotype" w:hAnsi="Palatino Linotype"/>
          <w:bCs/>
        </w:rPr>
        <w:t xml:space="preserve">2.3 y 2.5 del Código Civil del Estado de México), este tiene como propósito que una persona pueda establecerse temporal o permanentemente en un lugar determinado, para habitar, establecer su centro de trabajo o negocios. </w:t>
      </w:r>
    </w:p>
    <w:p w:rsidR="00CE344D" w:rsidRPr="00D41148" w:rsidRDefault="00CE344D" w:rsidP="00CE344D">
      <w:pPr>
        <w:ind w:right="49"/>
        <w:contextualSpacing/>
        <w:rPr>
          <w:rFonts w:ascii="Palatino Linotype" w:hAnsi="Palatino Linotype"/>
        </w:rPr>
      </w:pPr>
    </w:p>
    <w:p w:rsidR="00CE344D" w:rsidRPr="00D41148" w:rsidRDefault="00CE344D" w:rsidP="00CE344D">
      <w:pPr>
        <w:numPr>
          <w:ilvl w:val="0"/>
          <w:numId w:val="3"/>
        </w:numPr>
        <w:spacing w:line="360" w:lineRule="auto"/>
        <w:ind w:left="0" w:right="49" w:firstLine="0"/>
        <w:jc w:val="both"/>
        <w:rPr>
          <w:rFonts w:ascii="Palatino Linotype" w:eastAsia="MS Mincho" w:hAnsi="Palatino Linotype"/>
          <w:lang w:val="es-ES_tradnl"/>
        </w:rPr>
      </w:pPr>
      <w:r w:rsidRPr="00D41148">
        <w:rPr>
          <w:rFonts w:ascii="Palatino Linotype" w:hAnsi="Palatino Linotype"/>
        </w:rPr>
        <w:t>En consecuencia, tanto la identificación oficial como el comprobante de domicilio, en términos de lo dispuesto por la fracción I del artículo 143 de la Ley de Transparencia y Acceso a la Información Pública del Estado de México y Municipios, así como del artículo 4, fracciones XI y XII de la Ley de Protección de Datos Personales del Estado de México, es información que incide en la intimidad de las dos personas de las que se solicita la información en estudio.</w:t>
      </w:r>
    </w:p>
    <w:p w:rsidR="00CE344D" w:rsidRPr="00D41148" w:rsidRDefault="00CE344D" w:rsidP="00CE344D">
      <w:pPr>
        <w:numPr>
          <w:ilvl w:val="0"/>
          <w:numId w:val="3"/>
        </w:numPr>
        <w:spacing w:line="360" w:lineRule="auto"/>
        <w:ind w:left="0" w:right="49" w:firstLine="0"/>
        <w:jc w:val="both"/>
        <w:rPr>
          <w:rFonts w:ascii="Palatino Linotype" w:hAnsi="Palatino Linotype"/>
        </w:rPr>
      </w:pPr>
      <w:r w:rsidRPr="00D41148">
        <w:rPr>
          <w:rFonts w:ascii="Palatino Linotype" w:hAnsi="Palatino Linotype"/>
        </w:rPr>
        <w:lastRenderedPageBreak/>
        <w:t xml:space="preserve">Luego entonces, los documentos solicitados son documentos que solo les conciernen a sus titulares. Bajo esa óptica, y atendiendo a la naturaleza jurídica de dichos documentos, los mismos son </w:t>
      </w:r>
      <w:r w:rsidRPr="00D41148">
        <w:rPr>
          <w:rFonts w:ascii="Palatino Linotype" w:eastAsia="Calibri" w:hAnsi="Palatino Linotype"/>
          <w:lang w:val="es-ES"/>
        </w:rPr>
        <w:t>susceptibles</w:t>
      </w:r>
      <w:r w:rsidRPr="00D41148">
        <w:rPr>
          <w:rFonts w:ascii="Palatino Linotype" w:hAnsi="Palatino Linotype"/>
        </w:rPr>
        <w:t xml:space="preserve"> de clasificarse como totalmente confidenciales, de acuerdo con el artículo 116, párrafo primero de la Ley General de Transparencia y el artículo 143, fracción I de la Ley de Transparencia y Acceso a la Información Pública del Estado de México y Municipios.</w:t>
      </w:r>
    </w:p>
    <w:p w:rsidR="00CE344D" w:rsidRPr="00D41148" w:rsidRDefault="00CE344D" w:rsidP="00CE344D">
      <w:pPr>
        <w:rPr>
          <w:rFonts w:ascii="Palatino Linotype" w:hAnsi="Palatino Linotype"/>
        </w:rPr>
      </w:pPr>
    </w:p>
    <w:p w:rsidR="00CE344D" w:rsidRPr="00D41148" w:rsidRDefault="00CE344D" w:rsidP="00CE344D">
      <w:pPr>
        <w:numPr>
          <w:ilvl w:val="0"/>
          <w:numId w:val="3"/>
        </w:numPr>
        <w:spacing w:line="360" w:lineRule="auto"/>
        <w:ind w:left="0" w:right="49" w:firstLine="0"/>
        <w:jc w:val="both"/>
        <w:rPr>
          <w:rFonts w:ascii="Palatino Linotype" w:hAnsi="Palatino Linotype" w:cs="Tahoma"/>
        </w:rPr>
      </w:pPr>
      <w:r w:rsidRPr="00D41148">
        <w:rPr>
          <w:rFonts w:ascii="Palatino Linotype" w:hAnsi="Palatino Linotype" w:cs="Tahoma"/>
        </w:rPr>
        <w:t xml:space="preserve">Sobre este documento, se debe señalar que la responsabilidad de formar el Padrón Electoral y </w:t>
      </w:r>
      <w:r w:rsidRPr="00D41148">
        <w:rPr>
          <w:rFonts w:ascii="Palatino Linotype" w:eastAsia="Calibri" w:hAnsi="Palatino Linotype"/>
          <w:lang w:val="es-ES"/>
        </w:rPr>
        <w:t>expedir</w:t>
      </w:r>
      <w:r w:rsidRPr="00D41148">
        <w:rPr>
          <w:rFonts w:ascii="Palatino Linotype" w:hAnsi="Palatino Linotype" w:cs="Tahoma"/>
        </w:rPr>
        <w:t xml:space="preserve"> la credencial de elector, corresponde a la Dirección Ejecutiva del Registro Federal de Electores del Instituto Nacional Electoral, de conformidad con lo establecido en el artículo 54, apartado 1, incisos b) y c) de la Ley General de Instituciones y Procedimientos Electorales.</w:t>
      </w:r>
    </w:p>
    <w:p w:rsidR="00CE344D" w:rsidRPr="00D41148" w:rsidRDefault="00CE344D" w:rsidP="00CE344D">
      <w:pPr>
        <w:contextualSpacing/>
        <w:rPr>
          <w:rFonts w:ascii="Palatino Linotype" w:hAnsi="Palatino Linotype" w:cs="Tahoma"/>
        </w:rPr>
      </w:pPr>
    </w:p>
    <w:p w:rsidR="00CE344D" w:rsidRPr="00D41148" w:rsidRDefault="00CE344D" w:rsidP="00CE344D">
      <w:pPr>
        <w:numPr>
          <w:ilvl w:val="0"/>
          <w:numId w:val="3"/>
        </w:numPr>
        <w:spacing w:line="360" w:lineRule="auto"/>
        <w:ind w:left="0" w:right="49" w:firstLine="0"/>
        <w:jc w:val="both"/>
        <w:rPr>
          <w:rFonts w:ascii="Palatino Linotype" w:hAnsi="Palatino Linotype" w:cs="Tahoma"/>
          <w:b/>
          <w:bCs/>
          <w:color w:val="000000"/>
        </w:rPr>
      </w:pPr>
      <w:r w:rsidRPr="00D41148">
        <w:rPr>
          <w:rFonts w:ascii="Palatino Linotype" w:hAnsi="Palatino Linotype" w:cs="Tahoma"/>
        </w:rPr>
        <w:t xml:space="preserve">De manera particular el artículo 156, de la Ley General de Instituciones y Procedimientos Electorales dispone que la credencial para votar deberá contener, cuando menos, los siguientes </w:t>
      </w:r>
      <w:r w:rsidRPr="00D41148">
        <w:rPr>
          <w:rFonts w:ascii="Palatino Linotype" w:eastAsia="Calibri" w:hAnsi="Palatino Linotype"/>
          <w:lang w:val="es-ES"/>
        </w:rPr>
        <w:t>datos</w:t>
      </w:r>
      <w:r w:rsidRPr="00D41148">
        <w:rPr>
          <w:rFonts w:ascii="Palatino Linotype" w:hAnsi="Palatino Linotype" w:cs="Tahoma"/>
        </w:rPr>
        <w:t>:</w:t>
      </w:r>
    </w:p>
    <w:p w:rsidR="00CE344D" w:rsidRPr="00D41148" w:rsidRDefault="00CE344D" w:rsidP="00CE344D">
      <w:pPr>
        <w:autoSpaceDE w:val="0"/>
        <w:autoSpaceDN w:val="0"/>
        <w:adjustRightInd w:val="0"/>
        <w:ind w:left="851" w:right="899"/>
        <w:contextualSpacing/>
        <w:rPr>
          <w:rFonts w:ascii="Palatino Linotype" w:hAnsi="Palatino Linotype" w:cs="Tahoma"/>
          <w:i/>
          <w:iCs/>
          <w:color w:val="000000"/>
        </w:rPr>
      </w:pPr>
      <w:r w:rsidRPr="00D41148">
        <w:rPr>
          <w:rFonts w:ascii="Palatino Linotype" w:hAnsi="Palatino Linotype" w:cs="Tahoma"/>
          <w:b/>
          <w:bCs/>
          <w:i/>
          <w:iCs/>
          <w:color w:val="000000"/>
        </w:rPr>
        <w:t xml:space="preserve">a) </w:t>
      </w:r>
      <w:r w:rsidRPr="00D41148">
        <w:rPr>
          <w:rFonts w:ascii="Palatino Linotype" w:hAnsi="Palatino Linotype" w:cs="Tahoma"/>
          <w:i/>
          <w:iCs/>
          <w:color w:val="000000"/>
        </w:rPr>
        <w:t xml:space="preserve">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 </w:t>
      </w:r>
    </w:p>
    <w:p w:rsidR="00CE344D" w:rsidRPr="00D41148" w:rsidRDefault="00CE344D" w:rsidP="00CE344D">
      <w:pPr>
        <w:autoSpaceDE w:val="0"/>
        <w:autoSpaceDN w:val="0"/>
        <w:adjustRightInd w:val="0"/>
        <w:ind w:left="851" w:right="899"/>
        <w:contextualSpacing/>
        <w:rPr>
          <w:rFonts w:ascii="Palatino Linotype" w:hAnsi="Palatino Linotype" w:cs="Tahoma"/>
          <w:i/>
          <w:iCs/>
          <w:color w:val="000000"/>
        </w:rPr>
      </w:pPr>
      <w:r w:rsidRPr="00D41148">
        <w:rPr>
          <w:rFonts w:ascii="Palatino Linotype" w:hAnsi="Palatino Linotype" w:cs="Tahoma"/>
          <w:b/>
          <w:bCs/>
          <w:i/>
          <w:iCs/>
          <w:color w:val="000000"/>
        </w:rPr>
        <w:t xml:space="preserve">b) </w:t>
      </w:r>
      <w:r w:rsidRPr="00D41148">
        <w:rPr>
          <w:rFonts w:ascii="Palatino Linotype" w:hAnsi="Palatino Linotype" w:cs="Tahoma"/>
          <w:i/>
          <w:iCs/>
          <w:color w:val="000000"/>
        </w:rPr>
        <w:t xml:space="preserve">Sección electoral en donde deberá votar el ciudadano. En el caso de los ciudadanos residentes en el extranjero no será necesario incluir este requisito; </w:t>
      </w:r>
    </w:p>
    <w:p w:rsidR="00CE344D" w:rsidRPr="00D41148" w:rsidRDefault="00CE344D" w:rsidP="00CE344D">
      <w:pPr>
        <w:autoSpaceDE w:val="0"/>
        <w:autoSpaceDN w:val="0"/>
        <w:adjustRightInd w:val="0"/>
        <w:ind w:left="851" w:right="899"/>
        <w:contextualSpacing/>
        <w:rPr>
          <w:rFonts w:ascii="Palatino Linotype" w:hAnsi="Palatino Linotype" w:cs="Tahoma"/>
          <w:i/>
          <w:iCs/>
          <w:color w:val="000000"/>
        </w:rPr>
      </w:pPr>
      <w:r w:rsidRPr="00D41148">
        <w:rPr>
          <w:rFonts w:ascii="Palatino Linotype" w:hAnsi="Palatino Linotype" w:cs="Tahoma"/>
          <w:b/>
          <w:bCs/>
          <w:i/>
          <w:iCs/>
          <w:color w:val="000000"/>
        </w:rPr>
        <w:t xml:space="preserve">c) </w:t>
      </w:r>
      <w:r w:rsidRPr="00D41148">
        <w:rPr>
          <w:rFonts w:ascii="Palatino Linotype" w:hAnsi="Palatino Linotype" w:cs="Tahoma"/>
          <w:i/>
          <w:iCs/>
          <w:color w:val="000000"/>
        </w:rPr>
        <w:t xml:space="preserve">Apellido paterno, apellido materno y nombre completo; </w:t>
      </w:r>
    </w:p>
    <w:p w:rsidR="00CE344D" w:rsidRPr="00D41148" w:rsidRDefault="00CE344D" w:rsidP="00CE344D">
      <w:pPr>
        <w:autoSpaceDE w:val="0"/>
        <w:autoSpaceDN w:val="0"/>
        <w:adjustRightInd w:val="0"/>
        <w:ind w:left="851" w:right="899"/>
        <w:contextualSpacing/>
        <w:rPr>
          <w:rFonts w:ascii="Palatino Linotype" w:hAnsi="Palatino Linotype" w:cs="Tahoma"/>
          <w:i/>
          <w:iCs/>
          <w:color w:val="000000"/>
        </w:rPr>
      </w:pPr>
      <w:r w:rsidRPr="00D41148">
        <w:rPr>
          <w:rFonts w:ascii="Palatino Linotype" w:hAnsi="Palatino Linotype" w:cs="Tahoma"/>
          <w:b/>
          <w:bCs/>
          <w:i/>
          <w:iCs/>
          <w:color w:val="000000"/>
        </w:rPr>
        <w:t xml:space="preserve">d) </w:t>
      </w:r>
      <w:r w:rsidRPr="00D41148">
        <w:rPr>
          <w:rFonts w:ascii="Palatino Linotype" w:hAnsi="Palatino Linotype" w:cs="Tahoma"/>
          <w:i/>
          <w:iCs/>
          <w:color w:val="000000"/>
        </w:rPr>
        <w:t xml:space="preserve">Domicilio; </w:t>
      </w:r>
    </w:p>
    <w:p w:rsidR="00CE344D" w:rsidRPr="00D41148" w:rsidRDefault="00CE344D" w:rsidP="00CE344D">
      <w:pPr>
        <w:autoSpaceDE w:val="0"/>
        <w:autoSpaceDN w:val="0"/>
        <w:adjustRightInd w:val="0"/>
        <w:ind w:left="851" w:right="899"/>
        <w:contextualSpacing/>
        <w:rPr>
          <w:rFonts w:ascii="Palatino Linotype" w:hAnsi="Palatino Linotype" w:cs="Tahoma"/>
          <w:i/>
          <w:iCs/>
          <w:color w:val="000000"/>
        </w:rPr>
      </w:pPr>
      <w:r w:rsidRPr="00D41148">
        <w:rPr>
          <w:rFonts w:ascii="Palatino Linotype" w:hAnsi="Palatino Linotype" w:cs="Tahoma"/>
          <w:b/>
          <w:bCs/>
          <w:i/>
          <w:iCs/>
          <w:color w:val="000000"/>
        </w:rPr>
        <w:t xml:space="preserve">e) </w:t>
      </w:r>
      <w:r w:rsidRPr="00D41148">
        <w:rPr>
          <w:rFonts w:ascii="Palatino Linotype" w:hAnsi="Palatino Linotype" w:cs="Tahoma"/>
          <w:i/>
          <w:iCs/>
          <w:color w:val="000000"/>
        </w:rPr>
        <w:t xml:space="preserve">Sexo; </w:t>
      </w:r>
    </w:p>
    <w:p w:rsidR="00CE344D" w:rsidRPr="00D41148" w:rsidRDefault="00CE344D" w:rsidP="00CE344D">
      <w:pPr>
        <w:ind w:left="851" w:right="899"/>
        <w:contextualSpacing/>
        <w:rPr>
          <w:rFonts w:ascii="Palatino Linotype" w:hAnsi="Palatino Linotype" w:cs="Tahoma"/>
          <w:i/>
          <w:iCs/>
        </w:rPr>
      </w:pPr>
      <w:r w:rsidRPr="00D41148">
        <w:rPr>
          <w:rFonts w:ascii="Palatino Linotype" w:hAnsi="Palatino Linotype" w:cs="Tahoma"/>
          <w:b/>
          <w:bCs/>
          <w:i/>
          <w:iCs/>
          <w:color w:val="000000"/>
        </w:rPr>
        <w:t xml:space="preserve">f) </w:t>
      </w:r>
      <w:r w:rsidRPr="00D41148">
        <w:rPr>
          <w:rFonts w:ascii="Palatino Linotype" w:hAnsi="Palatino Linotype" w:cs="Tahoma"/>
          <w:i/>
          <w:iCs/>
          <w:color w:val="000000"/>
        </w:rPr>
        <w:t>Edad y año de registro;</w:t>
      </w:r>
    </w:p>
    <w:p w:rsidR="00CE344D" w:rsidRPr="00D41148" w:rsidRDefault="00CE344D" w:rsidP="00CE344D">
      <w:pPr>
        <w:autoSpaceDE w:val="0"/>
        <w:autoSpaceDN w:val="0"/>
        <w:adjustRightInd w:val="0"/>
        <w:ind w:left="851" w:right="899"/>
        <w:contextualSpacing/>
        <w:rPr>
          <w:rFonts w:ascii="Palatino Linotype" w:hAnsi="Palatino Linotype" w:cs="Tahoma"/>
          <w:i/>
          <w:iCs/>
          <w:color w:val="000000"/>
        </w:rPr>
      </w:pPr>
      <w:r w:rsidRPr="00D41148">
        <w:rPr>
          <w:rFonts w:ascii="Palatino Linotype" w:hAnsi="Palatino Linotype" w:cs="Tahoma"/>
          <w:b/>
          <w:bCs/>
          <w:i/>
          <w:iCs/>
          <w:color w:val="000000"/>
        </w:rPr>
        <w:lastRenderedPageBreak/>
        <w:t xml:space="preserve">g) </w:t>
      </w:r>
      <w:r w:rsidRPr="00D41148">
        <w:rPr>
          <w:rFonts w:ascii="Palatino Linotype" w:hAnsi="Palatino Linotype" w:cs="Tahoma"/>
          <w:i/>
          <w:iCs/>
          <w:color w:val="000000"/>
        </w:rPr>
        <w:t xml:space="preserve">Firma, huella digital y fotografía del elector; </w:t>
      </w:r>
    </w:p>
    <w:p w:rsidR="00CE344D" w:rsidRPr="00D41148" w:rsidRDefault="00CE344D" w:rsidP="00CE344D">
      <w:pPr>
        <w:autoSpaceDE w:val="0"/>
        <w:autoSpaceDN w:val="0"/>
        <w:adjustRightInd w:val="0"/>
        <w:ind w:left="851" w:right="899"/>
        <w:contextualSpacing/>
        <w:rPr>
          <w:rFonts w:ascii="Palatino Linotype" w:hAnsi="Palatino Linotype" w:cs="Tahoma"/>
          <w:i/>
          <w:iCs/>
          <w:color w:val="000000"/>
        </w:rPr>
      </w:pPr>
      <w:r w:rsidRPr="00D41148">
        <w:rPr>
          <w:rFonts w:ascii="Palatino Linotype" w:hAnsi="Palatino Linotype" w:cs="Tahoma"/>
          <w:b/>
          <w:bCs/>
          <w:i/>
          <w:iCs/>
          <w:color w:val="000000"/>
        </w:rPr>
        <w:t xml:space="preserve">h) </w:t>
      </w:r>
      <w:r w:rsidRPr="00D41148">
        <w:rPr>
          <w:rFonts w:ascii="Palatino Linotype" w:hAnsi="Palatino Linotype" w:cs="Tahoma"/>
          <w:i/>
          <w:iCs/>
          <w:color w:val="000000"/>
        </w:rPr>
        <w:t xml:space="preserve">Clave de registro, y </w:t>
      </w:r>
    </w:p>
    <w:p w:rsidR="00CE344D" w:rsidRPr="00D41148" w:rsidRDefault="00CE344D" w:rsidP="00CE344D">
      <w:pPr>
        <w:autoSpaceDE w:val="0"/>
        <w:autoSpaceDN w:val="0"/>
        <w:adjustRightInd w:val="0"/>
        <w:ind w:left="851" w:right="899"/>
        <w:contextualSpacing/>
        <w:rPr>
          <w:rFonts w:ascii="Palatino Linotype" w:hAnsi="Palatino Linotype" w:cs="Tahoma"/>
          <w:i/>
          <w:iCs/>
          <w:color w:val="000000"/>
        </w:rPr>
      </w:pPr>
      <w:r w:rsidRPr="00D41148">
        <w:rPr>
          <w:rFonts w:ascii="Palatino Linotype" w:hAnsi="Palatino Linotype" w:cs="Tahoma"/>
          <w:b/>
          <w:bCs/>
          <w:i/>
          <w:iCs/>
          <w:color w:val="000000"/>
        </w:rPr>
        <w:t xml:space="preserve">i) </w:t>
      </w:r>
      <w:r w:rsidRPr="00D41148">
        <w:rPr>
          <w:rFonts w:ascii="Palatino Linotype" w:hAnsi="Palatino Linotype" w:cs="Tahoma"/>
          <w:i/>
          <w:iCs/>
          <w:color w:val="000000"/>
        </w:rPr>
        <w:t xml:space="preserve">Clave Única del Registro de Población. </w:t>
      </w:r>
    </w:p>
    <w:p w:rsidR="00CE344D" w:rsidRPr="00D41148" w:rsidRDefault="00CE344D" w:rsidP="00CE344D">
      <w:pPr>
        <w:autoSpaceDE w:val="0"/>
        <w:autoSpaceDN w:val="0"/>
        <w:adjustRightInd w:val="0"/>
        <w:ind w:left="851" w:right="899"/>
        <w:contextualSpacing/>
        <w:rPr>
          <w:rFonts w:ascii="Palatino Linotype" w:hAnsi="Palatino Linotype" w:cs="Tahoma"/>
          <w:b/>
          <w:bCs/>
          <w:i/>
          <w:iCs/>
          <w:color w:val="000000"/>
        </w:rPr>
      </w:pPr>
    </w:p>
    <w:p w:rsidR="00CE344D" w:rsidRPr="00D41148" w:rsidRDefault="00CE344D" w:rsidP="00CE344D">
      <w:pPr>
        <w:autoSpaceDE w:val="0"/>
        <w:autoSpaceDN w:val="0"/>
        <w:adjustRightInd w:val="0"/>
        <w:ind w:left="851" w:right="899"/>
        <w:contextualSpacing/>
        <w:rPr>
          <w:rFonts w:ascii="Palatino Linotype" w:hAnsi="Palatino Linotype" w:cs="Tahoma"/>
          <w:i/>
          <w:iCs/>
          <w:color w:val="000000"/>
        </w:rPr>
      </w:pPr>
      <w:r w:rsidRPr="00D41148">
        <w:rPr>
          <w:rFonts w:ascii="Palatino Linotype" w:hAnsi="Palatino Linotype" w:cs="Tahoma"/>
          <w:b/>
          <w:bCs/>
          <w:i/>
          <w:iCs/>
          <w:color w:val="000000"/>
        </w:rPr>
        <w:t xml:space="preserve">2. </w:t>
      </w:r>
      <w:r w:rsidRPr="00D41148">
        <w:rPr>
          <w:rFonts w:ascii="Palatino Linotype" w:hAnsi="Palatino Linotype" w:cs="Tahoma"/>
          <w:i/>
          <w:iCs/>
          <w:color w:val="000000"/>
        </w:rPr>
        <w:t xml:space="preserve">Además tendrá: </w:t>
      </w:r>
    </w:p>
    <w:p w:rsidR="00CE344D" w:rsidRPr="00D41148" w:rsidRDefault="00CE344D" w:rsidP="00CE344D">
      <w:pPr>
        <w:autoSpaceDE w:val="0"/>
        <w:autoSpaceDN w:val="0"/>
        <w:adjustRightInd w:val="0"/>
        <w:ind w:left="851" w:right="899"/>
        <w:contextualSpacing/>
        <w:rPr>
          <w:rFonts w:ascii="Palatino Linotype" w:hAnsi="Palatino Linotype" w:cs="Tahoma"/>
          <w:i/>
          <w:iCs/>
          <w:color w:val="000000"/>
        </w:rPr>
      </w:pPr>
      <w:r w:rsidRPr="00D41148">
        <w:rPr>
          <w:rFonts w:ascii="Palatino Linotype" w:hAnsi="Palatino Linotype" w:cs="Tahoma"/>
          <w:b/>
          <w:bCs/>
          <w:i/>
          <w:iCs/>
          <w:color w:val="000000"/>
        </w:rPr>
        <w:t xml:space="preserve">a) </w:t>
      </w:r>
      <w:r w:rsidRPr="00D41148">
        <w:rPr>
          <w:rFonts w:ascii="Palatino Linotype" w:hAnsi="Palatino Linotype" w:cs="Tahoma"/>
          <w:i/>
          <w:iCs/>
          <w:color w:val="000000"/>
        </w:rPr>
        <w:t xml:space="preserve">Espacios necesarios para marcar año y elección de que se trate; </w:t>
      </w:r>
    </w:p>
    <w:p w:rsidR="00CE344D" w:rsidRPr="00D41148" w:rsidRDefault="00CE344D" w:rsidP="00CE344D">
      <w:pPr>
        <w:autoSpaceDE w:val="0"/>
        <w:autoSpaceDN w:val="0"/>
        <w:adjustRightInd w:val="0"/>
        <w:ind w:left="851" w:right="899"/>
        <w:contextualSpacing/>
        <w:rPr>
          <w:rFonts w:ascii="Palatino Linotype" w:hAnsi="Palatino Linotype" w:cs="Tahoma"/>
          <w:i/>
          <w:iCs/>
          <w:color w:val="000000"/>
        </w:rPr>
      </w:pPr>
      <w:r w:rsidRPr="00D41148">
        <w:rPr>
          <w:rFonts w:ascii="Palatino Linotype" w:hAnsi="Palatino Linotype" w:cs="Tahoma"/>
          <w:b/>
          <w:bCs/>
          <w:i/>
          <w:iCs/>
          <w:color w:val="000000"/>
        </w:rPr>
        <w:t xml:space="preserve">b) </w:t>
      </w:r>
      <w:r w:rsidRPr="00D41148">
        <w:rPr>
          <w:rFonts w:ascii="Palatino Linotype" w:hAnsi="Palatino Linotype" w:cs="Tahoma"/>
          <w:i/>
          <w:iCs/>
          <w:color w:val="000000"/>
        </w:rPr>
        <w:t xml:space="preserve">Firma impresa del Secretario Ejecutivo del Instituto; </w:t>
      </w:r>
    </w:p>
    <w:p w:rsidR="00CE344D" w:rsidRPr="00D41148" w:rsidRDefault="00CE344D" w:rsidP="00CE344D">
      <w:pPr>
        <w:autoSpaceDE w:val="0"/>
        <w:autoSpaceDN w:val="0"/>
        <w:adjustRightInd w:val="0"/>
        <w:ind w:left="851" w:right="899"/>
        <w:contextualSpacing/>
        <w:rPr>
          <w:rFonts w:ascii="Palatino Linotype" w:hAnsi="Palatino Linotype" w:cs="Tahoma"/>
          <w:i/>
          <w:iCs/>
          <w:color w:val="000000"/>
        </w:rPr>
      </w:pPr>
      <w:r w:rsidRPr="00D41148">
        <w:rPr>
          <w:rFonts w:ascii="Palatino Linotype" w:hAnsi="Palatino Linotype" w:cs="Tahoma"/>
          <w:b/>
          <w:bCs/>
          <w:i/>
          <w:iCs/>
          <w:color w:val="000000"/>
        </w:rPr>
        <w:t xml:space="preserve">c) </w:t>
      </w:r>
      <w:r w:rsidRPr="00D41148">
        <w:rPr>
          <w:rFonts w:ascii="Palatino Linotype" w:hAnsi="Palatino Linotype" w:cs="Tahoma"/>
          <w:i/>
          <w:iCs/>
          <w:color w:val="000000"/>
        </w:rPr>
        <w:t xml:space="preserve">Año de emisión; </w:t>
      </w:r>
    </w:p>
    <w:p w:rsidR="00CE344D" w:rsidRPr="00D41148" w:rsidRDefault="00CE344D" w:rsidP="00CE344D">
      <w:pPr>
        <w:autoSpaceDE w:val="0"/>
        <w:autoSpaceDN w:val="0"/>
        <w:adjustRightInd w:val="0"/>
        <w:ind w:left="851" w:right="899"/>
        <w:contextualSpacing/>
        <w:rPr>
          <w:rFonts w:ascii="Palatino Linotype" w:hAnsi="Palatino Linotype" w:cs="Tahoma"/>
          <w:i/>
          <w:iCs/>
          <w:color w:val="000000"/>
        </w:rPr>
      </w:pPr>
      <w:r w:rsidRPr="00D41148">
        <w:rPr>
          <w:rFonts w:ascii="Palatino Linotype" w:hAnsi="Palatino Linotype" w:cs="Tahoma"/>
          <w:b/>
          <w:bCs/>
          <w:i/>
          <w:iCs/>
          <w:color w:val="000000"/>
        </w:rPr>
        <w:t xml:space="preserve">d) </w:t>
      </w:r>
      <w:r w:rsidRPr="00D41148">
        <w:rPr>
          <w:rFonts w:ascii="Palatino Linotype" w:hAnsi="Palatino Linotype" w:cs="Tahoma"/>
          <w:i/>
          <w:iCs/>
          <w:color w:val="000000"/>
        </w:rPr>
        <w:t xml:space="preserve">Año en el que expira su vigencia, y </w:t>
      </w:r>
    </w:p>
    <w:p w:rsidR="00CE344D" w:rsidRPr="00D41148" w:rsidRDefault="00CE344D" w:rsidP="00CE344D">
      <w:pPr>
        <w:ind w:left="851" w:right="899"/>
        <w:contextualSpacing/>
        <w:rPr>
          <w:rFonts w:ascii="Palatino Linotype" w:hAnsi="Palatino Linotype" w:cs="Tahoma"/>
          <w:i/>
          <w:iCs/>
          <w:color w:val="000000"/>
        </w:rPr>
      </w:pPr>
      <w:r w:rsidRPr="00D41148">
        <w:rPr>
          <w:rFonts w:ascii="Palatino Linotype" w:hAnsi="Palatino Linotype" w:cs="Tahoma"/>
          <w:b/>
          <w:bCs/>
          <w:i/>
          <w:iCs/>
          <w:color w:val="000000"/>
        </w:rPr>
        <w:t xml:space="preserve">e) </w:t>
      </w:r>
      <w:r w:rsidRPr="00D41148">
        <w:rPr>
          <w:rFonts w:ascii="Palatino Linotype" w:hAnsi="Palatino Linotype" w:cs="Tahoma"/>
          <w:i/>
          <w:iCs/>
          <w:color w:val="000000"/>
        </w:rPr>
        <w:t>En el caso de la que se expida al ciudadano residente en el extranjero, la leyenda “Para Votar desde el Extranjero”.</w:t>
      </w:r>
    </w:p>
    <w:p w:rsidR="00CE344D" w:rsidRPr="00D41148" w:rsidRDefault="00CE344D" w:rsidP="00CE344D">
      <w:pPr>
        <w:contextualSpacing/>
        <w:rPr>
          <w:rFonts w:ascii="Palatino Linotype" w:hAnsi="Palatino Linotype" w:cs="Tahoma"/>
        </w:rPr>
      </w:pPr>
    </w:p>
    <w:p w:rsidR="00CE344D" w:rsidRPr="00D41148" w:rsidRDefault="00CE344D" w:rsidP="00CE344D">
      <w:pPr>
        <w:numPr>
          <w:ilvl w:val="0"/>
          <w:numId w:val="3"/>
        </w:numPr>
        <w:spacing w:line="360" w:lineRule="auto"/>
        <w:ind w:left="0" w:right="49" w:firstLine="0"/>
        <w:jc w:val="both"/>
        <w:rPr>
          <w:rFonts w:ascii="Palatino Linotype" w:hAnsi="Palatino Linotype" w:cs="Tahoma"/>
        </w:rPr>
      </w:pPr>
      <w:r w:rsidRPr="00D41148">
        <w:rPr>
          <w:rFonts w:ascii="Palatino Linotype" w:hAnsi="Palatino Linotype" w:cs="Tahoma"/>
        </w:rPr>
        <w:t xml:space="preserve">Como se advierte, todos los elementos contenidos en la credencial hacen a su titular, identificado, identificable e incluso ubicable en su domicilio. El número o la clave de la credencial de elector, son únicos e irrepetibles y; de manera general este documento es utilizado para </w:t>
      </w:r>
      <w:r w:rsidRPr="00D41148">
        <w:rPr>
          <w:rFonts w:ascii="Palatino Linotype" w:eastAsia="Calibri" w:hAnsi="Palatino Linotype"/>
          <w:lang w:val="es-ES"/>
        </w:rPr>
        <w:t>identificarse</w:t>
      </w:r>
      <w:r w:rsidRPr="00D41148">
        <w:rPr>
          <w:rFonts w:ascii="Palatino Linotype" w:hAnsi="Palatino Linotype" w:cs="Tahoma"/>
        </w:rPr>
        <w:t xml:space="preserve"> al momento de realizar trámites oficiales y de tipo privado, incluso en algunos lugares se tiene por costumbre tomar datos de la credencia para asentar en un documento como manera de acreditar la presentación de su titular y comprobar que la credencial se tuvo a la vista, por ello su relevancia y lo delicado de su uso.</w:t>
      </w:r>
    </w:p>
    <w:p w:rsidR="00CE344D" w:rsidRPr="00D41148" w:rsidRDefault="00CE344D" w:rsidP="00CE344D">
      <w:pPr>
        <w:contextualSpacing/>
        <w:rPr>
          <w:rFonts w:ascii="Palatino Linotype" w:hAnsi="Palatino Linotype" w:cs="Tahoma"/>
        </w:rPr>
      </w:pPr>
    </w:p>
    <w:p w:rsidR="00CE344D" w:rsidRPr="00D41148" w:rsidRDefault="00CE344D" w:rsidP="00CE344D">
      <w:pPr>
        <w:numPr>
          <w:ilvl w:val="0"/>
          <w:numId w:val="3"/>
        </w:numPr>
        <w:spacing w:line="360" w:lineRule="auto"/>
        <w:ind w:left="0" w:right="49" w:firstLine="0"/>
        <w:jc w:val="both"/>
        <w:rPr>
          <w:rFonts w:ascii="Palatino Linotype" w:hAnsi="Palatino Linotype" w:cs="Tahoma"/>
        </w:rPr>
      </w:pPr>
      <w:r w:rsidRPr="00D41148">
        <w:rPr>
          <w:rFonts w:ascii="Palatino Linotype" w:hAnsi="Palatino Linotype" w:cs="Tahoma"/>
        </w:rPr>
        <w:t xml:space="preserve">Es de tener presente que la finalidad esencial de la credencial para votar con fotografía es la de ejercer el derecho humano de votar y ser votado; sin embargo, en el país, este documento es el reconocido a nivel general como medio idóneo para identificarse incluso de manera oficial; </w:t>
      </w:r>
      <w:r w:rsidRPr="00D41148">
        <w:rPr>
          <w:rFonts w:ascii="Palatino Linotype" w:eastAsia="Calibri" w:hAnsi="Palatino Linotype"/>
          <w:lang w:val="es-ES"/>
        </w:rPr>
        <w:t>en</w:t>
      </w:r>
      <w:r w:rsidRPr="00D41148">
        <w:rPr>
          <w:rFonts w:ascii="Palatino Linotype" w:hAnsi="Palatino Linotype" w:cs="Tahoma"/>
        </w:rPr>
        <w:t xml:space="preserve"> el Estado de México está reconocida como identificación oficial en el artículo 2.5 Bis, fracción II del Código Civil del Estado de México.</w:t>
      </w:r>
    </w:p>
    <w:p w:rsidR="00CE344D" w:rsidRPr="00D41148" w:rsidRDefault="00CE344D" w:rsidP="00CE344D">
      <w:pPr>
        <w:contextualSpacing/>
        <w:rPr>
          <w:rFonts w:ascii="Palatino Linotype" w:hAnsi="Palatino Linotype" w:cs="Tahoma"/>
        </w:rPr>
      </w:pPr>
    </w:p>
    <w:p w:rsidR="00CE344D" w:rsidRPr="00D41148" w:rsidRDefault="00CE344D" w:rsidP="00CE344D">
      <w:pPr>
        <w:numPr>
          <w:ilvl w:val="0"/>
          <w:numId w:val="3"/>
        </w:numPr>
        <w:spacing w:line="360" w:lineRule="auto"/>
        <w:ind w:left="0" w:right="49" w:firstLine="0"/>
        <w:jc w:val="both"/>
        <w:rPr>
          <w:rFonts w:ascii="Palatino Linotype" w:eastAsia="Calibri" w:hAnsi="Palatino Linotype" w:cs="Tahoma"/>
          <w:bCs/>
          <w:lang w:val="es-ES"/>
        </w:rPr>
      </w:pPr>
      <w:r w:rsidRPr="00D41148">
        <w:rPr>
          <w:rFonts w:ascii="Palatino Linotype" w:hAnsi="Palatino Linotype" w:cs="Tahoma"/>
        </w:rPr>
        <w:t xml:space="preserve">Dada esta relevancia y que no guarda relación directa con el ejercicio de atribuciones de servidores </w:t>
      </w:r>
      <w:r w:rsidRPr="00D41148">
        <w:rPr>
          <w:rFonts w:ascii="Palatino Linotype" w:eastAsia="Calibri" w:hAnsi="Palatino Linotype"/>
          <w:lang w:val="es-ES"/>
        </w:rPr>
        <w:t>públicos</w:t>
      </w:r>
      <w:r w:rsidRPr="00D41148">
        <w:rPr>
          <w:rFonts w:ascii="Palatino Linotype" w:hAnsi="Palatino Linotype" w:cs="Tahoma"/>
        </w:rPr>
        <w:t xml:space="preserve"> es que su contenido debe ser analizado en función del documento </w:t>
      </w:r>
      <w:r w:rsidRPr="00D41148">
        <w:rPr>
          <w:rFonts w:ascii="Palatino Linotype" w:hAnsi="Palatino Linotype" w:cs="Tahoma"/>
        </w:rPr>
        <w:lastRenderedPageBreak/>
        <w:t xml:space="preserve">total, ya que esta obra por ser el medio preferible de identificación como ciudadano y no en función del cargo público, por lo que se entiende que se analizan en su conjunto los datos personales contenidos en la misma, por lo que, en el presente caso, se considera que </w:t>
      </w:r>
      <w:r w:rsidRPr="00D41148">
        <w:rPr>
          <w:rFonts w:ascii="Palatino Linotype" w:hAnsi="Palatino Linotype" w:cs="Tahoma"/>
          <w:b/>
        </w:rPr>
        <w:t xml:space="preserve">la credencial de elector, es confidencial </w:t>
      </w:r>
      <w:r w:rsidRPr="00D41148">
        <w:rPr>
          <w:rFonts w:ascii="Palatino Linotype" w:hAnsi="Palatino Linotype" w:cs="Tahoma"/>
        </w:rPr>
        <w:t xml:space="preserve">y actualiza la causal de clasificación, establecida en el </w:t>
      </w:r>
      <w:r w:rsidRPr="00D41148">
        <w:rPr>
          <w:rFonts w:ascii="Palatino Linotype" w:eastAsia="Calibri" w:hAnsi="Palatino Linotype" w:cs="Tahoma"/>
          <w:bCs/>
          <w:lang w:val="es-ES"/>
        </w:rPr>
        <w:t>artículo 143, fracción I, de la Ley de Transparencia y Acceso a la Información Pública del Estado de México y Municipios.</w:t>
      </w:r>
    </w:p>
    <w:p w:rsidR="00CE344D" w:rsidRPr="00D41148" w:rsidRDefault="00CE344D" w:rsidP="00CE344D">
      <w:pPr>
        <w:spacing w:line="360" w:lineRule="auto"/>
        <w:ind w:right="49"/>
        <w:jc w:val="both"/>
        <w:rPr>
          <w:rFonts w:ascii="Palatino Linotype" w:eastAsia="Calibri" w:hAnsi="Palatino Linotype" w:cs="Tahoma"/>
          <w:bCs/>
          <w:lang w:val="es-ES"/>
        </w:rPr>
      </w:pPr>
    </w:p>
    <w:p w:rsidR="00CE344D" w:rsidRPr="00D41148" w:rsidRDefault="00CE344D" w:rsidP="00CE344D">
      <w:pPr>
        <w:numPr>
          <w:ilvl w:val="0"/>
          <w:numId w:val="3"/>
        </w:numPr>
        <w:spacing w:line="360" w:lineRule="auto"/>
        <w:ind w:left="0" w:right="49" w:firstLine="0"/>
        <w:jc w:val="both"/>
        <w:rPr>
          <w:rFonts w:ascii="Palatino Linotype" w:hAnsi="Palatino Linotype"/>
        </w:rPr>
      </w:pPr>
      <w:r w:rsidRPr="00D41148">
        <w:rPr>
          <w:rFonts w:ascii="Palatino Linotype" w:hAnsi="Palatino Linotype"/>
        </w:rPr>
        <w:t xml:space="preserve">Por cuanto al PASAPORTE/VISA: Es un documento que acredita la identidad y la nacionalidad de una </w:t>
      </w:r>
      <w:r w:rsidRPr="00D41148">
        <w:rPr>
          <w:rFonts w:ascii="Palatino Linotype" w:hAnsi="Palatino Linotype" w:cs="Tahoma"/>
        </w:rPr>
        <w:t>persona</w:t>
      </w:r>
      <w:r w:rsidRPr="00D41148">
        <w:rPr>
          <w:rFonts w:ascii="Palatino Linotype" w:hAnsi="Palatino Linotype"/>
        </w:rPr>
        <w:t xml:space="preserve"> y que es necesario para viajar, el cual contiene información susceptible de ser clasificada como confidencial tales como el número, la fecha de expedición y vigencia. </w:t>
      </w:r>
    </w:p>
    <w:p w:rsidR="00CE344D" w:rsidRPr="00D41148" w:rsidRDefault="00CE344D" w:rsidP="00CE344D">
      <w:pPr>
        <w:rPr>
          <w:rFonts w:ascii="Palatino Linotype" w:hAnsi="Palatino Linotype"/>
        </w:rPr>
      </w:pPr>
    </w:p>
    <w:p w:rsidR="00F2558F" w:rsidRPr="00D41148" w:rsidRDefault="00CE344D" w:rsidP="00DF66E9">
      <w:pPr>
        <w:numPr>
          <w:ilvl w:val="0"/>
          <w:numId w:val="3"/>
        </w:numPr>
        <w:spacing w:line="360" w:lineRule="auto"/>
        <w:ind w:left="0" w:right="49" w:firstLine="0"/>
        <w:jc w:val="both"/>
        <w:rPr>
          <w:rFonts w:ascii="Palatino Linotype" w:hAnsi="Palatino Linotype"/>
        </w:rPr>
      </w:pPr>
      <w:r w:rsidRPr="00D41148">
        <w:rPr>
          <w:rFonts w:ascii="Palatino Linotype" w:hAnsi="Palatino Linotype"/>
        </w:rPr>
        <w:t xml:space="preserve">Ello, de conformidad con el artículo 143, fracción I, de la Ley de Transparencia y Acceso a la Información Pública del Estado de México y Municipios; numeral Trigésimo Octavo, fracción I, de  los </w:t>
      </w:r>
      <w:r w:rsidRPr="00D41148">
        <w:rPr>
          <w:rFonts w:ascii="Palatino Linotype" w:eastAsia="Calibri" w:hAnsi="Palatino Linotype"/>
          <w:lang w:val="es-ES"/>
        </w:rPr>
        <w:t>Lineamientos</w:t>
      </w:r>
      <w:r w:rsidRPr="00D41148">
        <w:rPr>
          <w:rFonts w:ascii="Palatino Linotype" w:hAnsi="Palatino Linotype"/>
        </w:rPr>
        <w:t xml:space="preserve"> Generales en Materia de Clasificación y Desclasificación de la Información, así como para la elaboración de versiones públicas; y, artículo 1, fracción I, de los Lineamientos Sobre Medidas de Seguridad Aplicables a los Sistemas de Datos Personales que se encuentran en Posesión de los Sujetos Obligados de la Ley de Protección de Datos Personales del Estado de México.</w:t>
      </w:r>
    </w:p>
    <w:p w:rsidR="00F2558F" w:rsidRPr="00D41148" w:rsidRDefault="00F2558F" w:rsidP="00F2558F">
      <w:pPr>
        <w:pStyle w:val="Prrafodelista"/>
        <w:rPr>
          <w:rFonts w:ascii="Palatino Linotype" w:eastAsia="Palatino Linotype" w:hAnsi="Palatino Linotype" w:cs="Palatino Linotype"/>
        </w:rPr>
      </w:pPr>
    </w:p>
    <w:p w:rsidR="00CE344D" w:rsidRPr="00D41148" w:rsidRDefault="00CE344D" w:rsidP="00D41148">
      <w:pPr>
        <w:pStyle w:val="Prrafodelista"/>
        <w:numPr>
          <w:ilvl w:val="0"/>
          <w:numId w:val="25"/>
        </w:numPr>
        <w:rPr>
          <w:rFonts w:ascii="Palatino Linotype" w:hAnsi="Palatino Linotype"/>
          <w:b/>
        </w:rPr>
      </w:pPr>
      <w:r w:rsidRPr="00D41148">
        <w:rPr>
          <w:rFonts w:ascii="Palatino Linotype" w:hAnsi="Palatino Linotype"/>
          <w:b/>
        </w:rPr>
        <w:t>CURP</w:t>
      </w:r>
    </w:p>
    <w:p w:rsidR="00CE344D" w:rsidRPr="00D41148" w:rsidRDefault="00CE344D" w:rsidP="00CE344D">
      <w:pPr>
        <w:numPr>
          <w:ilvl w:val="0"/>
          <w:numId w:val="3"/>
        </w:numPr>
        <w:spacing w:line="360" w:lineRule="auto"/>
        <w:ind w:left="0" w:right="49" w:firstLine="0"/>
        <w:jc w:val="both"/>
        <w:rPr>
          <w:rFonts w:ascii="Palatino Linotype" w:eastAsia="Calibri" w:hAnsi="Palatino Linotype"/>
          <w:lang w:eastAsia="en-US"/>
        </w:rPr>
      </w:pPr>
      <w:r w:rsidRPr="00D41148">
        <w:rPr>
          <w:rFonts w:ascii="Palatino Linotype" w:eastAsia="Calibri" w:hAnsi="Palatino Linotype"/>
          <w:lang w:eastAsia="en-US"/>
        </w:rPr>
        <w:t xml:space="preserve">El artículo 36 de la Constitución Política de los Estados Unidos Mexicanos, dispone la obligación de los ciudadanos de inscribirse en el Registro Nacional de Ciudadanos; además, el diverso 85 de la Ley General de Población, prevé que corresponde a la Secretaría </w:t>
      </w:r>
      <w:r w:rsidRPr="00D41148">
        <w:rPr>
          <w:rFonts w:ascii="Palatino Linotype" w:hAnsi="Palatino Linotype"/>
        </w:rPr>
        <w:lastRenderedPageBreak/>
        <w:t>de</w:t>
      </w:r>
      <w:r w:rsidRPr="00D41148">
        <w:rPr>
          <w:rFonts w:ascii="Palatino Linotype" w:eastAsia="Calibri" w:hAnsi="Palatino Linotype"/>
          <w:lang w:eastAsia="en-US"/>
        </w:rPr>
        <w:t xml:space="preserve"> Gobernación el registro y acreditación de la identidad de todas las personas residentes en el país y de los nacionales que residan en el extranjero.</w:t>
      </w:r>
    </w:p>
    <w:p w:rsidR="00CE344D" w:rsidRPr="00D41148" w:rsidRDefault="00CE344D" w:rsidP="00CE344D">
      <w:pPr>
        <w:tabs>
          <w:tab w:val="left" w:pos="3829"/>
        </w:tabs>
        <w:rPr>
          <w:rFonts w:ascii="Palatino Linotype" w:eastAsia="Calibri" w:hAnsi="Palatino Linotype"/>
          <w:lang w:eastAsia="en-US"/>
        </w:rPr>
      </w:pPr>
      <w:r w:rsidRPr="00D41148">
        <w:rPr>
          <w:rFonts w:ascii="Palatino Linotype" w:eastAsia="Calibri" w:hAnsi="Palatino Linotype"/>
          <w:lang w:eastAsia="en-US"/>
        </w:rPr>
        <w:tab/>
      </w:r>
    </w:p>
    <w:p w:rsidR="00CE344D" w:rsidRPr="00D41148" w:rsidRDefault="00CE344D" w:rsidP="00CE344D">
      <w:pPr>
        <w:numPr>
          <w:ilvl w:val="0"/>
          <w:numId w:val="3"/>
        </w:numPr>
        <w:spacing w:line="360" w:lineRule="auto"/>
        <w:ind w:left="0" w:right="49" w:firstLine="0"/>
        <w:jc w:val="both"/>
        <w:rPr>
          <w:rFonts w:ascii="Palatino Linotype" w:eastAsia="Calibri" w:hAnsi="Palatino Linotype"/>
          <w:lang w:eastAsia="en-US"/>
        </w:rPr>
      </w:pPr>
      <w:r w:rsidRPr="00D41148">
        <w:rPr>
          <w:rFonts w:ascii="Palatino Linotype" w:eastAsia="Calibri" w:hAnsi="Palatino Linotype"/>
          <w:lang w:eastAsia="en-U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00CE344D" w:rsidRPr="00D41148" w:rsidRDefault="00CE344D" w:rsidP="00CE344D">
      <w:pPr>
        <w:rPr>
          <w:rFonts w:ascii="Palatino Linotype" w:eastAsia="Calibri" w:hAnsi="Palatino Linotype"/>
          <w:iCs/>
          <w:lang w:eastAsia="en-US"/>
        </w:rPr>
      </w:pPr>
    </w:p>
    <w:p w:rsidR="00CE344D" w:rsidRPr="00D41148" w:rsidRDefault="00CE344D" w:rsidP="00CE344D">
      <w:pPr>
        <w:numPr>
          <w:ilvl w:val="0"/>
          <w:numId w:val="3"/>
        </w:numPr>
        <w:spacing w:line="360" w:lineRule="auto"/>
        <w:ind w:left="0" w:right="49" w:firstLine="0"/>
        <w:jc w:val="both"/>
        <w:rPr>
          <w:rFonts w:ascii="Palatino Linotype" w:eastAsia="Calibri" w:hAnsi="Palatino Linotype"/>
          <w:lang w:eastAsia="en-US"/>
        </w:rPr>
      </w:pPr>
      <w:r w:rsidRPr="00D41148">
        <w:rPr>
          <w:rFonts w:ascii="Palatino Linotype" w:eastAsia="Calibri" w:hAnsi="Palatino Linotype"/>
          <w:lang w:eastAsia="en-US"/>
        </w:rPr>
        <w:t xml:space="preserve">En ese </w:t>
      </w:r>
      <w:r w:rsidRPr="00D41148">
        <w:rPr>
          <w:rFonts w:ascii="Palatino Linotype" w:hAnsi="Palatino Linotype"/>
        </w:rPr>
        <w:t>orden</w:t>
      </w:r>
      <w:r w:rsidRPr="00D41148">
        <w:rPr>
          <w:rFonts w:ascii="Palatino Linotype" w:eastAsia="Calibri" w:hAnsi="Palatino Linotype"/>
          <w:lang w:eastAsia="en-US"/>
        </w:rPr>
        <w:t xml:space="preserve"> de ideas, la Secretaría de Gobernación</w:t>
      </w:r>
      <w:r w:rsidRPr="00D41148">
        <w:rPr>
          <w:rFonts w:ascii="Palatino Linotype" w:eastAsia="Calibri" w:hAnsi="Palatino Linotype"/>
          <w:vertAlign w:val="superscript"/>
          <w:lang w:eastAsia="en-US"/>
        </w:rPr>
        <w:footnoteReference w:id="6"/>
      </w:r>
      <w:r w:rsidRPr="00D41148">
        <w:rPr>
          <w:rFonts w:ascii="Palatino Linotype" w:eastAsia="Calibri" w:hAnsi="Palatino Linotype"/>
          <w:lang w:eastAsia="en-US"/>
        </w:rPr>
        <w:t>,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se generan a partir de los datos contenidos en el documento probatorio de la identidad del interesado (acta de nacimiento, carta de naturalización o documento migratorio) de la siguiente forma:</w:t>
      </w:r>
    </w:p>
    <w:p w:rsidR="00CE344D" w:rsidRPr="00D41148" w:rsidRDefault="00CE344D" w:rsidP="00CE344D">
      <w:pPr>
        <w:numPr>
          <w:ilvl w:val="0"/>
          <w:numId w:val="13"/>
        </w:numPr>
        <w:spacing w:line="360" w:lineRule="auto"/>
        <w:contextualSpacing/>
        <w:jc w:val="both"/>
        <w:rPr>
          <w:rFonts w:ascii="Palatino Linotype" w:eastAsia="Calibri" w:hAnsi="Palatino Linotype"/>
          <w:lang w:eastAsia="en-US"/>
        </w:rPr>
      </w:pPr>
      <w:r w:rsidRPr="00D41148">
        <w:rPr>
          <w:rFonts w:ascii="Palatino Linotype" w:eastAsia="Calibri" w:hAnsi="Palatino Linotype"/>
          <w:lang w:eastAsia="en-US"/>
        </w:rPr>
        <w:t>El primero y segundo apellidos, así como al nombre de pila;</w:t>
      </w:r>
    </w:p>
    <w:p w:rsidR="00CE344D" w:rsidRPr="00D41148" w:rsidRDefault="00CE344D" w:rsidP="00CE344D">
      <w:pPr>
        <w:numPr>
          <w:ilvl w:val="0"/>
          <w:numId w:val="13"/>
        </w:numPr>
        <w:spacing w:line="360" w:lineRule="auto"/>
        <w:contextualSpacing/>
        <w:jc w:val="both"/>
        <w:rPr>
          <w:rFonts w:ascii="Palatino Linotype" w:eastAsia="Calibri" w:hAnsi="Palatino Linotype"/>
          <w:lang w:eastAsia="en-US"/>
        </w:rPr>
      </w:pPr>
      <w:r w:rsidRPr="00D41148">
        <w:rPr>
          <w:rFonts w:ascii="Palatino Linotype" w:eastAsia="Calibri" w:hAnsi="Palatino Linotype"/>
          <w:lang w:eastAsia="en-US"/>
        </w:rPr>
        <w:t>La fecha de nacimiento;</w:t>
      </w:r>
    </w:p>
    <w:p w:rsidR="00CE344D" w:rsidRPr="00D41148" w:rsidRDefault="00CE344D" w:rsidP="00CE344D">
      <w:pPr>
        <w:numPr>
          <w:ilvl w:val="0"/>
          <w:numId w:val="13"/>
        </w:numPr>
        <w:spacing w:line="360" w:lineRule="auto"/>
        <w:contextualSpacing/>
        <w:jc w:val="both"/>
        <w:rPr>
          <w:rFonts w:ascii="Palatino Linotype" w:eastAsia="Calibri" w:hAnsi="Palatino Linotype"/>
          <w:lang w:eastAsia="en-US"/>
        </w:rPr>
      </w:pPr>
      <w:r w:rsidRPr="00D41148">
        <w:rPr>
          <w:rFonts w:ascii="Palatino Linotype" w:eastAsia="Calibri" w:hAnsi="Palatino Linotype"/>
          <w:lang w:eastAsia="en-US"/>
        </w:rPr>
        <w:t>El sexo, y</w:t>
      </w:r>
    </w:p>
    <w:p w:rsidR="00CE344D" w:rsidRPr="00D41148" w:rsidRDefault="00CE344D" w:rsidP="00CE344D">
      <w:pPr>
        <w:numPr>
          <w:ilvl w:val="0"/>
          <w:numId w:val="13"/>
        </w:numPr>
        <w:spacing w:line="360" w:lineRule="auto"/>
        <w:contextualSpacing/>
        <w:jc w:val="both"/>
        <w:rPr>
          <w:rFonts w:ascii="Palatino Linotype" w:eastAsia="Calibri" w:hAnsi="Palatino Linotype"/>
          <w:lang w:eastAsia="en-US"/>
        </w:rPr>
      </w:pPr>
      <w:r w:rsidRPr="00D41148">
        <w:rPr>
          <w:rFonts w:ascii="Palatino Linotype" w:eastAsia="Calibri" w:hAnsi="Palatino Linotype"/>
          <w:lang w:eastAsia="en-US"/>
        </w:rPr>
        <w:t>La entidad federativa de nacimiento.</w:t>
      </w:r>
    </w:p>
    <w:p w:rsidR="00CE344D" w:rsidRPr="00D41148" w:rsidRDefault="00CE344D" w:rsidP="00CE344D">
      <w:pPr>
        <w:rPr>
          <w:rFonts w:ascii="Palatino Linotype" w:eastAsia="Calibri" w:hAnsi="Palatino Linotype" w:cs="Tahoma"/>
          <w:bCs/>
          <w:color w:val="000000"/>
          <w:lang w:eastAsia="en-US"/>
        </w:rPr>
      </w:pPr>
    </w:p>
    <w:p w:rsidR="00CE344D" w:rsidRPr="00D41148" w:rsidRDefault="00CE344D" w:rsidP="00CE344D">
      <w:pPr>
        <w:numPr>
          <w:ilvl w:val="0"/>
          <w:numId w:val="3"/>
        </w:numPr>
        <w:spacing w:line="360" w:lineRule="auto"/>
        <w:ind w:left="0" w:right="49" w:firstLine="0"/>
        <w:jc w:val="both"/>
        <w:rPr>
          <w:rFonts w:ascii="Palatino Linotype" w:eastAsia="Calibri" w:hAnsi="Palatino Linotype"/>
          <w:lang w:eastAsia="en-US"/>
        </w:rPr>
      </w:pPr>
      <w:r w:rsidRPr="00D41148">
        <w:rPr>
          <w:rFonts w:ascii="Palatino Linotype" w:eastAsia="Calibri" w:hAnsi="Palatino Linotype"/>
          <w:lang w:eastAsia="en-US"/>
        </w:rPr>
        <w:t>Los dos últimos elementos de la Clave Única de Registro de Población evitan la duplicidad de la Clave y garantizan su correcta integración.</w:t>
      </w:r>
    </w:p>
    <w:p w:rsidR="00CE344D" w:rsidRPr="00D41148" w:rsidRDefault="00CE344D" w:rsidP="00CE344D">
      <w:pPr>
        <w:numPr>
          <w:ilvl w:val="0"/>
          <w:numId w:val="3"/>
        </w:numPr>
        <w:spacing w:line="360" w:lineRule="auto"/>
        <w:ind w:left="0" w:right="49" w:firstLine="0"/>
        <w:jc w:val="both"/>
        <w:rPr>
          <w:rFonts w:ascii="Palatino Linotype" w:eastAsia="Calibri" w:hAnsi="Palatino Linotype"/>
          <w:lang w:eastAsia="en-US"/>
        </w:rPr>
      </w:pPr>
      <w:r w:rsidRPr="00D41148">
        <w:rPr>
          <w:rFonts w:ascii="Palatino Linotype" w:eastAsia="Calibri" w:hAnsi="Palatino Linotype"/>
          <w:lang w:eastAsia="en-US"/>
        </w:rPr>
        <w:lastRenderedPageBreak/>
        <w:t xml:space="preserve">Como se desprende de lo anterior, la Clave Única de Registro de Población es un dato personal </w:t>
      </w:r>
      <w:r w:rsidRPr="00D41148">
        <w:rPr>
          <w:rFonts w:ascii="Palatino Linotype" w:hAnsi="Palatino Linotype"/>
        </w:rPr>
        <w:t>confidencial</w:t>
      </w:r>
      <w:r w:rsidRPr="00D41148">
        <w:rPr>
          <w:rFonts w:ascii="Palatino Linotype" w:eastAsia="Calibri" w:hAnsi="Palatino Linotype"/>
          <w:lang w:eastAsia="en-US"/>
        </w:rPr>
        <w:t>, ya que por sí sola brinda información personal de su titular y lo hace identificado e identificable.</w:t>
      </w:r>
    </w:p>
    <w:p w:rsidR="00CE344D" w:rsidRPr="00D41148" w:rsidRDefault="00CE344D" w:rsidP="00CE344D">
      <w:pPr>
        <w:pStyle w:val="Prrafodelista"/>
        <w:rPr>
          <w:rFonts w:ascii="Palatino Linotype" w:eastAsia="Calibri" w:hAnsi="Palatino Linotype"/>
          <w:lang w:eastAsia="en-US"/>
        </w:rPr>
      </w:pPr>
    </w:p>
    <w:p w:rsidR="00CE344D" w:rsidRPr="00D41148" w:rsidRDefault="00CE344D" w:rsidP="00CE344D">
      <w:pPr>
        <w:numPr>
          <w:ilvl w:val="0"/>
          <w:numId w:val="3"/>
        </w:numPr>
        <w:spacing w:line="360" w:lineRule="auto"/>
        <w:ind w:left="0" w:right="49" w:firstLine="0"/>
        <w:jc w:val="both"/>
        <w:rPr>
          <w:rFonts w:ascii="Palatino Linotype" w:eastAsia="Calibri" w:hAnsi="Palatino Linotype"/>
          <w:lang w:eastAsia="en-US"/>
        </w:rPr>
      </w:pPr>
      <w:r w:rsidRPr="00D41148">
        <w:rPr>
          <w:rFonts w:ascii="Palatino Linotype" w:eastAsia="Calibri" w:hAnsi="Palatino Linotype"/>
          <w:lang w:eastAsia="en-US"/>
        </w:rPr>
        <w:t xml:space="preserve">Situación que se robustece, con el Criterio 18/17, emitido por el Instituto Nacional de </w:t>
      </w:r>
      <w:r w:rsidRPr="00D41148">
        <w:rPr>
          <w:rFonts w:ascii="Palatino Linotype" w:hAnsi="Palatino Linotype"/>
        </w:rPr>
        <w:t>Transparencia</w:t>
      </w:r>
      <w:r w:rsidRPr="00D41148">
        <w:rPr>
          <w:rFonts w:ascii="Palatino Linotype" w:eastAsia="Calibri" w:hAnsi="Palatino Linotype"/>
          <w:lang w:eastAsia="en-US"/>
        </w:rPr>
        <w:t>, Acceso a la Información y Protección de Datos Personales, que establece lo siguiente:</w:t>
      </w:r>
    </w:p>
    <w:p w:rsidR="00CE344D" w:rsidRPr="00D41148" w:rsidRDefault="00CE344D" w:rsidP="00CE344D">
      <w:pPr>
        <w:ind w:left="567" w:right="567"/>
        <w:jc w:val="both"/>
        <w:rPr>
          <w:rFonts w:ascii="Palatino Linotype" w:eastAsia="Calibri" w:hAnsi="Palatino Linotype" w:cs="Tahoma"/>
          <w:bCs/>
          <w:i/>
          <w:iCs/>
          <w:color w:val="000000"/>
          <w:lang w:eastAsia="en-US"/>
        </w:rPr>
      </w:pPr>
      <w:r w:rsidRPr="00D41148">
        <w:rPr>
          <w:rFonts w:ascii="Palatino Linotype" w:eastAsia="Calibri" w:hAnsi="Palatino Linotype" w:cs="Tahoma"/>
          <w:b/>
          <w:bCs/>
          <w:i/>
          <w:iCs/>
          <w:color w:val="000000"/>
          <w:lang w:eastAsia="en-US"/>
        </w:rPr>
        <w:t xml:space="preserve">“Clave Única de Registro de Población (CURP). </w:t>
      </w:r>
      <w:r w:rsidRPr="00D41148">
        <w:rPr>
          <w:rFonts w:ascii="Palatino Linotype" w:eastAsia="Calibri" w:hAnsi="Palatino Linotype" w:cs="Tahoma"/>
          <w:bCs/>
          <w:i/>
          <w:iCs/>
          <w:color w:val="000000"/>
          <w:lang w:eastAsia="en-U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00CE344D" w:rsidRPr="00D41148" w:rsidRDefault="00CE344D" w:rsidP="00CE344D">
      <w:pPr>
        <w:rPr>
          <w:rFonts w:ascii="Palatino Linotype" w:eastAsia="Calibri" w:hAnsi="Palatino Linotype" w:cs="Tahoma"/>
          <w:bCs/>
          <w:color w:val="000000"/>
          <w:lang w:eastAsia="en-US"/>
        </w:rPr>
      </w:pPr>
    </w:p>
    <w:p w:rsidR="00CE344D" w:rsidRPr="00D41148" w:rsidRDefault="00CE344D" w:rsidP="00CE344D">
      <w:pPr>
        <w:numPr>
          <w:ilvl w:val="0"/>
          <w:numId w:val="3"/>
        </w:numPr>
        <w:spacing w:line="360" w:lineRule="auto"/>
        <w:ind w:left="0" w:right="49" w:firstLine="0"/>
        <w:jc w:val="both"/>
        <w:rPr>
          <w:rFonts w:ascii="Palatino Linotype" w:eastAsia="Calibri" w:hAnsi="Palatino Linotype"/>
          <w:lang w:eastAsia="en-US"/>
        </w:rPr>
      </w:pPr>
      <w:r w:rsidRPr="00D41148">
        <w:rPr>
          <w:rFonts w:ascii="Palatino Linotype" w:eastAsia="Calibri" w:hAnsi="Palatino Linotype"/>
          <w:lang w:eastAsia="en-US"/>
        </w:rPr>
        <w:t xml:space="preserve">De acuerdo con lo anterior, resulta procedente la clasificación de la Clave Única de Registro de Población; por lo que, la constancia de dicho dato corre la misma suerte, pues </w:t>
      </w:r>
      <w:r w:rsidRPr="00D41148">
        <w:rPr>
          <w:rFonts w:ascii="Palatino Linotype" w:hAnsi="Palatino Linotype"/>
        </w:rPr>
        <w:t>únicamente</w:t>
      </w:r>
      <w:r w:rsidRPr="00D41148">
        <w:rPr>
          <w:rFonts w:ascii="Palatino Linotype" w:eastAsia="Calibri" w:hAnsi="Palatino Linotype"/>
          <w:lang w:eastAsia="en-US"/>
        </w:rPr>
        <w:t xml:space="preserve"> contiene datos que hacen identificables a los titulares, que en nada abonan a la transparencia y no rinden cuantas de la forma de actuar, por lo que, es un documento privado, en términos del artículo 143, fracción I, de la Ley de Transparencia y Acceso a la Información Pública del Estado de México y Municipios. </w:t>
      </w:r>
    </w:p>
    <w:p w:rsidR="00CE344D" w:rsidRPr="00D41148" w:rsidRDefault="00CE344D" w:rsidP="00CE344D">
      <w:pPr>
        <w:pStyle w:val="Prrafodelista"/>
        <w:rPr>
          <w:rFonts w:ascii="Palatino Linotype" w:eastAsia="Palatino Linotype" w:hAnsi="Palatino Linotype" w:cs="Palatino Linotype"/>
        </w:rPr>
      </w:pPr>
    </w:p>
    <w:p w:rsidR="005A576F" w:rsidRPr="00D41148" w:rsidRDefault="005A576F" w:rsidP="00D41148">
      <w:pPr>
        <w:pStyle w:val="Prrafodelista"/>
        <w:numPr>
          <w:ilvl w:val="0"/>
          <w:numId w:val="26"/>
        </w:numPr>
        <w:spacing w:line="360" w:lineRule="auto"/>
        <w:ind w:right="49"/>
        <w:jc w:val="both"/>
        <w:rPr>
          <w:rFonts w:ascii="Palatino Linotype" w:eastAsia="Palatino Linotype" w:hAnsi="Palatino Linotype" w:cs="Palatino Linotype"/>
        </w:rPr>
      </w:pPr>
      <w:r w:rsidRPr="00D41148">
        <w:rPr>
          <w:rFonts w:ascii="Palatino Linotype" w:eastAsia="Palatino Linotype" w:hAnsi="Palatino Linotype" w:cs="Palatino Linotype"/>
          <w:b/>
        </w:rPr>
        <w:t>Documento que acredita el desempleo</w:t>
      </w:r>
    </w:p>
    <w:p w:rsidR="005A576F" w:rsidRPr="00D41148" w:rsidRDefault="005A576F" w:rsidP="002B12B0">
      <w:pPr>
        <w:numPr>
          <w:ilvl w:val="0"/>
          <w:numId w:val="3"/>
        </w:numPr>
        <w:spacing w:line="360" w:lineRule="auto"/>
        <w:ind w:left="0" w:right="49" w:firstLine="0"/>
        <w:jc w:val="both"/>
        <w:rPr>
          <w:rFonts w:ascii="Palatino Linotype" w:eastAsia="Palatino Linotype" w:hAnsi="Palatino Linotype" w:cs="Palatino Linotype"/>
        </w:rPr>
      </w:pPr>
      <w:r w:rsidRPr="00D41148">
        <w:rPr>
          <w:rFonts w:ascii="Palatino Linotype" w:eastAsia="Palatino Linotype" w:hAnsi="Palatino Linotype" w:cs="Palatino Linotype"/>
        </w:rPr>
        <w:t xml:space="preserve">Se debe mencionar que tal y como se menciona en la convocatoria los documentos que pueden dar cuenta de lo solicitado son una constancia laboral, la baja emitida por el instituto de seguridad social y documento que emita una autoridad competente, por lo que, de su contenido se podría conocer el lugar donde el beneficiario estuvo laborando que </w:t>
      </w:r>
      <w:r w:rsidRPr="00D41148">
        <w:rPr>
          <w:rFonts w:ascii="Palatino Linotype" w:eastAsia="Palatino Linotype" w:hAnsi="Palatino Linotype" w:cs="Palatino Linotype"/>
        </w:rPr>
        <w:lastRenderedPageBreak/>
        <w:t xml:space="preserve">pudiera ser una institución pública o una empresa, situación por la cual dicho documento debe de ser considerado como un dato confidencial, al contener datos que solo le conciernen a las personas que fueron seleccionadas como beneficiadas del programa referido en las solicitud de información. </w:t>
      </w:r>
    </w:p>
    <w:p w:rsidR="005A576F" w:rsidRPr="00D41148" w:rsidRDefault="005A576F" w:rsidP="005A576F">
      <w:pPr>
        <w:spacing w:line="360" w:lineRule="auto"/>
        <w:ind w:right="49"/>
        <w:jc w:val="both"/>
        <w:rPr>
          <w:rFonts w:ascii="Palatino Linotype" w:eastAsia="Palatino Linotype" w:hAnsi="Palatino Linotype" w:cs="Palatino Linotype"/>
        </w:rPr>
      </w:pPr>
    </w:p>
    <w:p w:rsidR="005A576F" w:rsidRPr="00D41148" w:rsidRDefault="005A576F" w:rsidP="00D41148">
      <w:pPr>
        <w:pStyle w:val="Prrafodelista"/>
        <w:numPr>
          <w:ilvl w:val="0"/>
          <w:numId w:val="26"/>
        </w:numPr>
        <w:spacing w:line="360" w:lineRule="auto"/>
        <w:ind w:right="49"/>
        <w:jc w:val="both"/>
        <w:rPr>
          <w:rFonts w:ascii="Palatino Linotype" w:eastAsia="Palatino Linotype" w:hAnsi="Palatino Linotype" w:cs="Palatino Linotype"/>
          <w:b/>
        </w:rPr>
      </w:pPr>
      <w:r w:rsidRPr="00D41148">
        <w:rPr>
          <w:rFonts w:ascii="Palatino Linotype" w:eastAsia="Palatino Linotype" w:hAnsi="Palatino Linotype" w:cs="Palatino Linotype"/>
          <w:b/>
        </w:rPr>
        <w:t xml:space="preserve">Formato </w:t>
      </w:r>
      <w:r w:rsidR="00326C6A" w:rsidRPr="00D41148">
        <w:rPr>
          <w:rFonts w:ascii="Palatino Linotype" w:eastAsia="Palatino Linotype" w:hAnsi="Palatino Linotype" w:cs="Palatino Linotype"/>
          <w:b/>
        </w:rPr>
        <w:t>Único</w:t>
      </w:r>
      <w:r w:rsidRPr="00D41148">
        <w:rPr>
          <w:rFonts w:ascii="Palatino Linotype" w:eastAsia="Palatino Linotype" w:hAnsi="Palatino Linotype" w:cs="Palatino Linotype"/>
          <w:b/>
        </w:rPr>
        <w:t xml:space="preserve"> de Bienestar y Carta Bajo Protesta de Decir Verdad</w:t>
      </w:r>
    </w:p>
    <w:p w:rsidR="00C52759" w:rsidRPr="00D41148" w:rsidRDefault="00830D43" w:rsidP="002B12B0">
      <w:pPr>
        <w:numPr>
          <w:ilvl w:val="0"/>
          <w:numId w:val="3"/>
        </w:numPr>
        <w:spacing w:line="360" w:lineRule="auto"/>
        <w:ind w:left="0" w:right="49" w:firstLine="0"/>
        <w:jc w:val="both"/>
        <w:rPr>
          <w:rFonts w:ascii="Palatino Linotype" w:eastAsia="Palatino Linotype" w:hAnsi="Palatino Linotype" w:cs="Palatino Linotype"/>
        </w:rPr>
      </w:pPr>
      <w:r w:rsidRPr="00D41148">
        <w:rPr>
          <w:rFonts w:ascii="Palatino Linotype" w:eastAsia="Palatino Linotype" w:hAnsi="Palatino Linotype" w:cs="Palatino Linotype"/>
        </w:rPr>
        <w:t xml:space="preserve">De dichos documentos se debe de precisar que se pudiera tener acceso a ellos en versión pública, toda vez que son documentos que se relacionan con el registro de los interesados para poder acceder al programa referido en la solicitud de información, </w:t>
      </w:r>
      <w:r w:rsidR="00376722" w:rsidRPr="00D41148">
        <w:rPr>
          <w:rFonts w:ascii="Palatino Linotype" w:eastAsia="Palatino Linotype" w:hAnsi="Palatino Linotype" w:cs="Palatino Linotype"/>
        </w:rPr>
        <w:t>sin</w:t>
      </w:r>
      <w:r w:rsidRPr="00D41148">
        <w:rPr>
          <w:rFonts w:ascii="Palatino Linotype" w:eastAsia="Palatino Linotype" w:hAnsi="Palatino Linotype" w:cs="Palatino Linotype"/>
        </w:rPr>
        <w:t xml:space="preserve"> embargo de su contenido pudieran encontrarse datos que deben de ser considerados como confidenciales, siendo los siguientes de manera enunciativa más no limitativa. </w:t>
      </w:r>
    </w:p>
    <w:p w:rsidR="00830D43" w:rsidRPr="00D41148" w:rsidRDefault="00830D43" w:rsidP="00830D43">
      <w:pPr>
        <w:spacing w:line="360" w:lineRule="auto"/>
        <w:ind w:right="49"/>
        <w:jc w:val="both"/>
        <w:rPr>
          <w:rFonts w:ascii="Palatino Linotype" w:eastAsia="Palatino Linotype" w:hAnsi="Palatino Linotype" w:cs="Palatino Linotype"/>
        </w:rPr>
      </w:pPr>
    </w:p>
    <w:p w:rsidR="006D46CC" w:rsidRPr="00D41148" w:rsidRDefault="006D46CC" w:rsidP="00D41148">
      <w:pPr>
        <w:pStyle w:val="Prrafodelista"/>
        <w:numPr>
          <w:ilvl w:val="0"/>
          <w:numId w:val="26"/>
        </w:numPr>
        <w:spacing w:line="360" w:lineRule="auto"/>
        <w:jc w:val="both"/>
        <w:rPr>
          <w:rFonts w:ascii="Palatino Linotype" w:eastAsia="Palatino Linotype" w:hAnsi="Palatino Linotype" w:cs="Palatino Linotype"/>
          <w:color w:val="000000"/>
        </w:rPr>
      </w:pPr>
      <w:r w:rsidRPr="00D41148">
        <w:rPr>
          <w:rFonts w:ascii="Palatino Linotype" w:eastAsia="Palatino Linotype" w:hAnsi="Palatino Linotype" w:cs="Palatino Linotype"/>
          <w:b/>
          <w:color w:val="000000"/>
        </w:rPr>
        <w:t>Registro Federal de Contribuyentes</w:t>
      </w:r>
      <w:r w:rsidRPr="00D41148">
        <w:rPr>
          <w:rFonts w:ascii="Palatino Linotype" w:eastAsia="Palatino Linotype" w:hAnsi="Palatino Linotype" w:cs="Palatino Linotype"/>
          <w:color w:val="000000"/>
        </w:rPr>
        <w:t xml:space="preserve"> (RFC)</w:t>
      </w:r>
    </w:p>
    <w:p w:rsidR="006D46CC" w:rsidRPr="00D41148" w:rsidRDefault="006D46CC" w:rsidP="006D46CC">
      <w:pPr>
        <w:numPr>
          <w:ilvl w:val="0"/>
          <w:numId w:val="3"/>
        </w:numPr>
        <w:spacing w:line="360" w:lineRule="auto"/>
        <w:ind w:left="0" w:right="49" w:firstLine="0"/>
        <w:jc w:val="both"/>
        <w:rPr>
          <w:rFonts w:ascii="Palatino Linotype" w:eastAsia="Palatino Linotype" w:hAnsi="Palatino Linotype" w:cs="Palatino Linotype"/>
          <w:color w:val="000000"/>
        </w:rPr>
      </w:pPr>
      <w:r w:rsidRPr="00D41148">
        <w:rPr>
          <w:rFonts w:ascii="Palatino Linotype" w:eastAsia="Palatino Linotype" w:hAnsi="Palatino Linotype" w:cs="Palatino Linotype"/>
          <w:color w:val="000000"/>
        </w:rPr>
        <w:t xml:space="preserve">Las personas físicas que deban presentar declaraciones periódicas o que están obligadas a expedir comprobantes fiscales, tienen que solicitar su inscripción en el </w:t>
      </w:r>
      <w:r w:rsidRPr="00D41148">
        <w:rPr>
          <w:rFonts w:ascii="Palatino Linotype" w:eastAsia="Palatino Linotype" w:hAnsi="Palatino Linotype" w:cs="Palatino Linotype"/>
        </w:rPr>
        <w:t>Registro</w:t>
      </w:r>
      <w:r w:rsidRPr="00D41148">
        <w:rPr>
          <w:rFonts w:ascii="Palatino Linotype" w:eastAsia="Palatino Linotype" w:hAnsi="Palatino Linotype" w:cs="Palatino Linotype"/>
          <w:color w:val="000000"/>
        </w:rPr>
        <w:t xml:space="preserve">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rsidR="006D46CC" w:rsidRPr="00D41148" w:rsidRDefault="006D46CC" w:rsidP="006D46CC">
      <w:pPr>
        <w:spacing w:line="360" w:lineRule="auto"/>
        <w:jc w:val="both"/>
        <w:rPr>
          <w:rFonts w:ascii="Palatino Linotype" w:eastAsia="Palatino Linotype" w:hAnsi="Palatino Linotype" w:cs="Palatino Linotype"/>
          <w:color w:val="000000"/>
        </w:rPr>
      </w:pPr>
    </w:p>
    <w:p w:rsidR="006D46CC" w:rsidRPr="00D41148" w:rsidRDefault="006D46CC" w:rsidP="006D46CC">
      <w:pPr>
        <w:numPr>
          <w:ilvl w:val="0"/>
          <w:numId w:val="3"/>
        </w:numPr>
        <w:spacing w:line="360" w:lineRule="auto"/>
        <w:ind w:left="0" w:right="49" w:firstLine="0"/>
        <w:jc w:val="both"/>
        <w:rPr>
          <w:rFonts w:ascii="Palatino Linotype" w:eastAsia="Palatino Linotype" w:hAnsi="Palatino Linotype" w:cs="Palatino Linotype"/>
          <w:color w:val="000000"/>
        </w:rPr>
      </w:pPr>
      <w:r w:rsidRPr="00D41148">
        <w:rPr>
          <w:rFonts w:ascii="Palatino Linotype" w:eastAsia="Palatino Linotype" w:hAnsi="Palatino Linotype" w:cs="Palatino Linotype"/>
          <w:color w:val="000000"/>
        </w:rPr>
        <w:t xml:space="preserve">De acuerdo con lo establecido en el artículo en comento, esta clave se compone de trece caracteres alfanuméricos, con datos obtenidos de los apellidos, nombre (s), </w:t>
      </w:r>
      <w:r w:rsidRPr="00D41148">
        <w:rPr>
          <w:rFonts w:ascii="Palatino Linotype" w:eastAsia="Palatino Linotype" w:hAnsi="Palatino Linotype" w:cs="Palatino Linotype"/>
        </w:rPr>
        <w:t>fecha</w:t>
      </w:r>
      <w:r w:rsidRPr="00D41148">
        <w:rPr>
          <w:rFonts w:ascii="Palatino Linotype" w:eastAsia="Palatino Linotype" w:hAnsi="Palatino Linotype" w:cs="Palatino Linotype"/>
          <w:color w:val="000000"/>
        </w:rPr>
        <w:t xml:space="preserve"> de </w:t>
      </w:r>
      <w:r w:rsidRPr="00D41148">
        <w:rPr>
          <w:rFonts w:ascii="Palatino Linotype" w:eastAsia="Palatino Linotype" w:hAnsi="Palatino Linotype" w:cs="Palatino Linotype"/>
          <w:color w:val="000000"/>
        </w:rPr>
        <w:lastRenderedPageBreak/>
        <w:t>nacimiento del titular, más una homoclave que establece el sistema automático del Servicio de Administración Tributaria.</w:t>
      </w:r>
    </w:p>
    <w:p w:rsidR="006D46CC" w:rsidRPr="00D41148" w:rsidRDefault="006D46CC" w:rsidP="006D46CC">
      <w:pPr>
        <w:spacing w:line="360" w:lineRule="auto"/>
        <w:jc w:val="both"/>
        <w:rPr>
          <w:rFonts w:ascii="Palatino Linotype" w:eastAsia="Palatino Linotype" w:hAnsi="Palatino Linotype" w:cs="Palatino Linotype"/>
          <w:color w:val="000000"/>
        </w:rPr>
      </w:pPr>
    </w:p>
    <w:p w:rsidR="006D46CC" w:rsidRPr="00D41148" w:rsidRDefault="006D46CC" w:rsidP="006D46CC">
      <w:pPr>
        <w:numPr>
          <w:ilvl w:val="0"/>
          <w:numId w:val="3"/>
        </w:numPr>
        <w:spacing w:line="360" w:lineRule="auto"/>
        <w:ind w:left="0" w:right="49" w:firstLine="0"/>
        <w:jc w:val="both"/>
        <w:rPr>
          <w:rFonts w:ascii="Palatino Linotype" w:eastAsia="Palatino Linotype" w:hAnsi="Palatino Linotype" w:cs="Palatino Linotype"/>
          <w:color w:val="000000"/>
        </w:rPr>
      </w:pPr>
      <w:r w:rsidRPr="00D41148">
        <w:rPr>
          <w:rFonts w:ascii="Palatino Linotype" w:eastAsia="Palatino Linotype" w:hAnsi="Palatino Linotype" w:cs="Palatino Linotype"/>
          <w:color w:val="000000"/>
        </w:rPr>
        <w:t xml:space="preserve">Ahora bien, la clave del Registro Federal de Contribuyentes es el medio de control que tiene la Secretaría de Hacienda y Crédito Público, a través del Servicio de </w:t>
      </w:r>
      <w:r w:rsidRPr="00D41148">
        <w:rPr>
          <w:rFonts w:ascii="Palatino Linotype" w:eastAsia="Palatino Linotype" w:hAnsi="Palatino Linotype" w:cs="Palatino Linotype"/>
        </w:rPr>
        <w:t>Administración</w:t>
      </w:r>
      <w:r w:rsidRPr="00D41148">
        <w:rPr>
          <w:rFonts w:ascii="Palatino Linotype" w:eastAsia="Palatino Linotype" w:hAnsi="Palatino Linotype" w:cs="Palatino Linotype"/>
          <w:color w:val="000000"/>
        </w:rPr>
        <w:t xml:space="preserve">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6D46CC" w:rsidRPr="00D41148" w:rsidRDefault="006D46CC" w:rsidP="006D46CC">
      <w:pPr>
        <w:spacing w:line="360" w:lineRule="auto"/>
        <w:jc w:val="both"/>
        <w:rPr>
          <w:rFonts w:ascii="Palatino Linotype" w:eastAsia="Palatino Linotype" w:hAnsi="Palatino Linotype" w:cs="Palatino Linotype"/>
          <w:color w:val="000000"/>
        </w:rPr>
      </w:pPr>
    </w:p>
    <w:p w:rsidR="006D46CC" w:rsidRPr="00D41148" w:rsidRDefault="006D46CC" w:rsidP="006D46CC">
      <w:pPr>
        <w:numPr>
          <w:ilvl w:val="0"/>
          <w:numId w:val="3"/>
        </w:numPr>
        <w:spacing w:line="360" w:lineRule="auto"/>
        <w:ind w:left="0" w:right="49" w:firstLine="0"/>
        <w:jc w:val="both"/>
        <w:rPr>
          <w:rFonts w:ascii="Palatino Linotype" w:eastAsia="Palatino Linotype" w:hAnsi="Palatino Linotype" w:cs="Palatino Linotype"/>
          <w:color w:val="000000"/>
        </w:rPr>
      </w:pPr>
      <w:r w:rsidRPr="00D41148">
        <w:rPr>
          <w:rFonts w:ascii="Palatino Linotype" w:eastAsia="Palatino Linotype" w:hAnsi="Palatino Linotype" w:cs="Palatino Linotype"/>
          <w:color w:val="000000"/>
        </w:rPr>
        <w:t xml:space="preserve">Conforme a lo expuesto, el Registro Federal de Contribuyentes, es un dato personal, ya que hace a las personas físicas identificables, además de que las relaciona como contribuyentes de las autoridades fiscales. Es de destacar que dicho dato </w:t>
      </w:r>
      <w:r w:rsidRPr="00D41148">
        <w:rPr>
          <w:rFonts w:ascii="Palatino Linotype" w:eastAsia="Palatino Linotype" w:hAnsi="Palatino Linotype" w:cs="Palatino Linotype"/>
        </w:rPr>
        <w:t>únicamente</w:t>
      </w:r>
      <w:r w:rsidRPr="00D41148">
        <w:rPr>
          <w:rFonts w:ascii="Palatino Linotype" w:eastAsia="Palatino Linotype" w:hAnsi="Palatino Linotype" w:cs="Palatino Linotype"/>
          <w:color w:val="000000"/>
        </w:rPr>
        <w:t xml:space="preserve"> sirve para efectos fiscales y pago de contribuciones, por lo que se trata de un dato relevante únicamente para las personas involucradas, en el pago de estos, en el presente caso, del pago del Impuesto Sobre el Producto del Trabajo. </w:t>
      </w:r>
    </w:p>
    <w:p w:rsidR="006D46CC" w:rsidRPr="00D41148" w:rsidRDefault="006D46CC" w:rsidP="006D46CC">
      <w:pPr>
        <w:spacing w:line="360" w:lineRule="auto"/>
        <w:jc w:val="both"/>
        <w:rPr>
          <w:rFonts w:ascii="Palatino Linotype" w:eastAsia="Palatino Linotype" w:hAnsi="Palatino Linotype" w:cs="Palatino Linotype"/>
          <w:color w:val="000000"/>
        </w:rPr>
      </w:pPr>
    </w:p>
    <w:p w:rsidR="006D46CC" w:rsidRPr="00D41148" w:rsidRDefault="006D46CC" w:rsidP="006D46CC">
      <w:pPr>
        <w:numPr>
          <w:ilvl w:val="0"/>
          <w:numId w:val="3"/>
        </w:numPr>
        <w:spacing w:line="360" w:lineRule="auto"/>
        <w:ind w:left="0" w:right="49" w:firstLine="0"/>
        <w:jc w:val="both"/>
        <w:rPr>
          <w:rFonts w:ascii="Palatino Linotype" w:eastAsia="Palatino Linotype" w:hAnsi="Palatino Linotype" w:cs="Palatino Linotype"/>
          <w:color w:val="000000"/>
        </w:rPr>
      </w:pPr>
      <w:r w:rsidRPr="00D41148">
        <w:rPr>
          <w:rFonts w:ascii="Palatino Linotype" w:eastAsia="Palatino Linotype" w:hAnsi="Palatino Linotype" w:cs="Palatino Linotype"/>
          <w:color w:val="000000"/>
        </w:rPr>
        <w:t xml:space="preserve">Lo anterior, resulta congruente con el Criterio 19/17 emitido por el Instituto Nacional de Transparencia, Acceso a la Información y Protección de Datos Personales, en el </w:t>
      </w:r>
      <w:r w:rsidRPr="00D41148">
        <w:rPr>
          <w:rFonts w:ascii="Palatino Linotype" w:eastAsia="Palatino Linotype" w:hAnsi="Palatino Linotype" w:cs="Palatino Linotype"/>
        </w:rPr>
        <w:t>cual</w:t>
      </w:r>
      <w:r w:rsidRPr="00D41148">
        <w:rPr>
          <w:rFonts w:ascii="Palatino Linotype" w:eastAsia="Palatino Linotype" w:hAnsi="Palatino Linotype" w:cs="Palatino Linotype"/>
          <w:color w:val="000000"/>
        </w:rPr>
        <w:t xml:space="preserve"> se señala lo siguiente:</w:t>
      </w:r>
    </w:p>
    <w:p w:rsidR="006D46CC" w:rsidRPr="00D41148" w:rsidRDefault="006D46CC" w:rsidP="006D46CC">
      <w:pPr>
        <w:ind w:left="1134" w:right="900"/>
        <w:jc w:val="both"/>
        <w:rPr>
          <w:rFonts w:ascii="Palatino Linotype" w:eastAsia="Palatino Linotype" w:hAnsi="Palatino Linotype" w:cs="Palatino Linotype"/>
          <w:i/>
          <w:color w:val="000000"/>
        </w:rPr>
      </w:pPr>
      <w:r w:rsidRPr="00D41148">
        <w:rPr>
          <w:rFonts w:ascii="Palatino Linotype" w:eastAsia="Palatino Linotype" w:hAnsi="Palatino Linotype" w:cs="Palatino Linotype"/>
          <w:i/>
          <w:color w:val="000000"/>
        </w:rPr>
        <w:t>“</w:t>
      </w:r>
      <w:r w:rsidRPr="00D41148">
        <w:rPr>
          <w:rFonts w:ascii="Palatino Linotype" w:eastAsia="Palatino Linotype" w:hAnsi="Palatino Linotype" w:cs="Palatino Linotype"/>
          <w:b/>
          <w:i/>
          <w:color w:val="000000"/>
        </w:rPr>
        <w:t>Registro Federal de Contribuyentes (RFC) de personas físicas</w:t>
      </w:r>
      <w:r w:rsidRPr="00D41148">
        <w:rPr>
          <w:rFonts w:ascii="Palatino Linotype" w:eastAsia="Palatino Linotype" w:hAnsi="Palatino Linotype" w:cs="Palatino Linotype"/>
          <w:i/>
          <w:color w:val="000000"/>
        </w:rPr>
        <w:t>. El RFC es una clave de carácter fiscal, única e irrepetible, que permite identificar al titular, su edad y fecha de nacimiento, por lo que es un dato personal de carácter confidencial.”</w:t>
      </w:r>
    </w:p>
    <w:p w:rsidR="006D46CC" w:rsidRPr="00D41148" w:rsidRDefault="006D46CC" w:rsidP="006D46CC">
      <w:pPr>
        <w:ind w:left="1134" w:right="900"/>
        <w:jc w:val="both"/>
        <w:rPr>
          <w:rFonts w:ascii="Palatino Linotype" w:eastAsia="Palatino Linotype" w:hAnsi="Palatino Linotype" w:cs="Palatino Linotype"/>
          <w:color w:val="000000"/>
        </w:rPr>
      </w:pPr>
    </w:p>
    <w:p w:rsidR="006D46CC" w:rsidRPr="00D41148" w:rsidRDefault="006D46CC" w:rsidP="006D46CC">
      <w:pPr>
        <w:numPr>
          <w:ilvl w:val="0"/>
          <w:numId w:val="3"/>
        </w:numPr>
        <w:spacing w:line="360" w:lineRule="auto"/>
        <w:ind w:left="0" w:right="49" w:firstLine="0"/>
        <w:jc w:val="both"/>
        <w:rPr>
          <w:rFonts w:ascii="Palatino Linotype" w:eastAsia="Palatino Linotype" w:hAnsi="Palatino Linotype" w:cs="Palatino Linotype"/>
          <w:color w:val="000000"/>
        </w:rPr>
      </w:pPr>
      <w:r w:rsidRPr="00D41148">
        <w:rPr>
          <w:rFonts w:ascii="Palatino Linotype" w:eastAsia="Palatino Linotype" w:hAnsi="Palatino Linotype" w:cs="Palatino Linotype"/>
          <w:color w:val="000000"/>
        </w:rPr>
        <w:lastRenderedPageBreak/>
        <w:t xml:space="preserve">De tal suerte, el Registro Federal de Contribuyentes de los servidores públicos no </w:t>
      </w:r>
      <w:r w:rsidRPr="00D41148">
        <w:rPr>
          <w:rFonts w:ascii="Palatino Linotype" w:eastAsia="Palatino Linotype" w:hAnsi="Palatino Linotype" w:cs="Palatino Linotype"/>
        </w:rPr>
        <w:t>guarda</w:t>
      </w:r>
      <w:r w:rsidRPr="00D41148">
        <w:rPr>
          <w:rFonts w:ascii="Palatino Linotype" w:eastAsia="Palatino Linotype" w:hAnsi="Palatino Linotype" w:cs="Palatino Linotype"/>
          <w:color w:val="000000"/>
        </w:rPr>
        <w:t xml:space="preserve">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rsidR="006D46CC" w:rsidRPr="00D41148" w:rsidRDefault="006D46CC" w:rsidP="006D46CC">
      <w:pPr>
        <w:spacing w:line="360" w:lineRule="auto"/>
        <w:jc w:val="both"/>
        <w:rPr>
          <w:rFonts w:ascii="Palatino Linotype" w:eastAsia="Palatino Linotype" w:hAnsi="Palatino Linotype" w:cs="Palatino Linotype"/>
          <w:color w:val="000000"/>
        </w:rPr>
      </w:pPr>
    </w:p>
    <w:p w:rsidR="006D46CC" w:rsidRPr="00D41148" w:rsidRDefault="006D46CC" w:rsidP="00D41148">
      <w:pPr>
        <w:pStyle w:val="Prrafodelista"/>
        <w:numPr>
          <w:ilvl w:val="0"/>
          <w:numId w:val="26"/>
        </w:numPr>
        <w:spacing w:line="360" w:lineRule="auto"/>
        <w:jc w:val="both"/>
        <w:rPr>
          <w:rFonts w:ascii="Palatino Linotype" w:eastAsia="Palatino Linotype" w:hAnsi="Palatino Linotype" w:cs="Palatino Linotype"/>
          <w:b/>
          <w:color w:val="000000"/>
        </w:rPr>
      </w:pPr>
      <w:r w:rsidRPr="00D41148">
        <w:rPr>
          <w:rFonts w:ascii="Palatino Linotype" w:eastAsia="Palatino Linotype" w:hAnsi="Palatino Linotype" w:cs="Palatino Linotype"/>
          <w:b/>
          <w:color w:val="000000"/>
        </w:rPr>
        <w:t>Domicilio</w:t>
      </w:r>
    </w:p>
    <w:p w:rsidR="006D46CC" w:rsidRPr="00D41148" w:rsidRDefault="006D46CC" w:rsidP="006D46CC">
      <w:pPr>
        <w:numPr>
          <w:ilvl w:val="0"/>
          <w:numId w:val="3"/>
        </w:numPr>
        <w:spacing w:line="360" w:lineRule="auto"/>
        <w:ind w:left="0" w:right="49" w:firstLine="0"/>
        <w:jc w:val="both"/>
        <w:rPr>
          <w:rFonts w:ascii="Palatino Linotype" w:eastAsia="Palatino Linotype" w:hAnsi="Palatino Linotype" w:cs="Palatino Linotype"/>
          <w:color w:val="000000"/>
        </w:rPr>
      </w:pPr>
      <w:r w:rsidRPr="00D41148">
        <w:rPr>
          <w:rFonts w:ascii="Palatino Linotype" w:eastAsia="Palatino Linotype" w:hAnsi="Palatino Linotype" w:cs="Palatino Linotype"/>
          <w:color w:val="000000"/>
        </w:rPr>
        <w:t xml:space="preserve">Ahora bien, de acuerdo a lo señalado en los artículos 2.3 y 2.5, fracción V del Código Civil del Estado de México, el domicilio es un atributo de la personalidad y un derecho </w:t>
      </w:r>
      <w:r w:rsidRPr="00D41148">
        <w:rPr>
          <w:rFonts w:ascii="Palatino Linotype" w:eastAsia="Palatino Linotype" w:hAnsi="Palatino Linotype" w:cs="Palatino Linotype"/>
        </w:rPr>
        <w:t>de</w:t>
      </w:r>
      <w:r w:rsidRPr="00D41148">
        <w:rPr>
          <w:rFonts w:ascii="Palatino Linotype" w:eastAsia="Palatino Linotype" w:hAnsi="Palatino Linotype" w:cs="Palatino Linotype"/>
          <w:color w:val="000000"/>
        </w:rPr>
        <w:t xml:space="preserv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servidores públicos. Por lo que </w:t>
      </w:r>
      <w:r w:rsidRPr="00D41148">
        <w:rPr>
          <w:rFonts w:ascii="Palatino Linotype" w:eastAsia="Palatino Linotype" w:hAnsi="Palatino Linotype" w:cs="Palatino Linotype"/>
          <w:b/>
          <w:color w:val="000000"/>
        </w:rPr>
        <w:t>el domicilio particular</w:t>
      </w:r>
      <w:r w:rsidRPr="00D41148">
        <w:rPr>
          <w:rFonts w:ascii="Palatino Linotype" w:eastAsia="Palatino Linotype" w:hAnsi="Palatino Linotype" w:cs="Palatino Linotype"/>
          <w:color w:val="000000"/>
        </w:rPr>
        <w:t xml:space="preserve"> es confidencial, en términos del artículo 143, fracción I de la Ley de Transparencia y Acceso a la Información Pública del Estado de México y Municipios. </w:t>
      </w:r>
    </w:p>
    <w:p w:rsidR="006D46CC" w:rsidRPr="00D41148" w:rsidRDefault="006D46CC" w:rsidP="006D46CC">
      <w:pPr>
        <w:spacing w:line="360" w:lineRule="auto"/>
        <w:jc w:val="both"/>
        <w:rPr>
          <w:rFonts w:ascii="Palatino Linotype" w:eastAsia="Palatino Linotype" w:hAnsi="Palatino Linotype" w:cs="Palatino Linotype"/>
          <w:color w:val="000000"/>
        </w:rPr>
      </w:pPr>
    </w:p>
    <w:p w:rsidR="006D46CC" w:rsidRPr="00D41148" w:rsidRDefault="006D46CC" w:rsidP="00D41148">
      <w:pPr>
        <w:pStyle w:val="Prrafodelista"/>
        <w:numPr>
          <w:ilvl w:val="0"/>
          <w:numId w:val="26"/>
        </w:numPr>
        <w:spacing w:line="360" w:lineRule="auto"/>
        <w:jc w:val="both"/>
        <w:rPr>
          <w:rFonts w:ascii="Palatino Linotype" w:eastAsia="Palatino Linotype" w:hAnsi="Palatino Linotype" w:cs="Palatino Linotype"/>
          <w:b/>
        </w:rPr>
      </w:pPr>
      <w:r w:rsidRPr="00D41148">
        <w:rPr>
          <w:rFonts w:ascii="Palatino Linotype" w:eastAsia="Palatino Linotype" w:hAnsi="Palatino Linotype" w:cs="Palatino Linotype"/>
          <w:b/>
        </w:rPr>
        <w:t>Estado civil.</w:t>
      </w:r>
    </w:p>
    <w:p w:rsidR="006D46CC" w:rsidRPr="00D41148" w:rsidRDefault="006D46CC" w:rsidP="006D46CC">
      <w:pPr>
        <w:numPr>
          <w:ilvl w:val="0"/>
          <w:numId w:val="3"/>
        </w:numPr>
        <w:spacing w:line="360" w:lineRule="auto"/>
        <w:ind w:left="0" w:right="49" w:firstLine="0"/>
        <w:jc w:val="both"/>
        <w:rPr>
          <w:rFonts w:ascii="Palatino Linotype" w:eastAsia="Palatino Linotype" w:hAnsi="Palatino Linotype" w:cs="Palatino Linotype"/>
        </w:rPr>
      </w:pPr>
      <w:r w:rsidRPr="00D41148">
        <w:rPr>
          <w:rFonts w:ascii="Palatino Linotype" w:eastAsia="Palatino Linotype" w:hAnsi="Palatino Linotype" w:cs="Palatino Linotype"/>
        </w:rPr>
        <w:t xml:space="preserve">El estado civil es un atributo de la personalidad, de acuerdo al artículo 2.3 del Código Civil del Estado de México, e indica si las personas son solteras o casadas y sólo se comprueba con las constancias relativas del Registro Civil. Por lo que es un tema que tiene que ver con la vida privada, ya que, para acceder a un cargo público, el estado civil de las </w:t>
      </w:r>
      <w:r w:rsidRPr="00D41148">
        <w:rPr>
          <w:rFonts w:ascii="Palatino Linotype" w:eastAsia="Palatino Linotype" w:hAnsi="Palatino Linotype" w:cs="Palatino Linotype"/>
        </w:rPr>
        <w:lastRenderedPageBreak/>
        <w:t>personas es irrelevante, ya que tener uno u otro no influye en el mejor o menor desempeño de un cargo público.</w:t>
      </w:r>
    </w:p>
    <w:p w:rsidR="006D46CC" w:rsidRPr="00D41148" w:rsidRDefault="006D46CC" w:rsidP="006D46CC">
      <w:pPr>
        <w:spacing w:line="360" w:lineRule="auto"/>
        <w:jc w:val="both"/>
        <w:rPr>
          <w:rFonts w:ascii="Palatino Linotype" w:eastAsia="Palatino Linotype" w:hAnsi="Palatino Linotype" w:cs="Palatino Linotype"/>
        </w:rPr>
      </w:pPr>
    </w:p>
    <w:p w:rsidR="006D46CC" w:rsidRPr="00D41148" w:rsidRDefault="006D46CC" w:rsidP="006D46CC">
      <w:pPr>
        <w:numPr>
          <w:ilvl w:val="0"/>
          <w:numId w:val="3"/>
        </w:numPr>
        <w:spacing w:line="360" w:lineRule="auto"/>
        <w:ind w:left="0" w:right="49" w:firstLine="0"/>
        <w:jc w:val="both"/>
        <w:rPr>
          <w:rFonts w:ascii="Palatino Linotype" w:eastAsia="Palatino Linotype" w:hAnsi="Palatino Linotype" w:cs="Palatino Linotype"/>
        </w:rPr>
      </w:pPr>
      <w:r w:rsidRPr="00D41148">
        <w:rPr>
          <w:rFonts w:ascii="Palatino Linotype" w:eastAsia="Palatino Linotype" w:hAnsi="Palatino Linotype" w:cs="Palatino Linotype"/>
        </w:rPr>
        <w:t>De esta manera, se trata de un dato personal confidencial que tiene que ver únicamente con la vida privada de las personas, motivo por el cual se considera un dato personal en términos del artículo 143, fracción I de la Ley de Transparencia y Acceso a la Información Pública del Estado de México y Municipios.</w:t>
      </w:r>
    </w:p>
    <w:p w:rsidR="006D46CC" w:rsidRPr="00D41148" w:rsidRDefault="006D46CC" w:rsidP="006D46CC">
      <w:pPr>
        <w:pBdr>
          <w:top w:val="nil"/>
          <w:left w:val="nil"/>
          <w:bottom w:val="nil"/>
          <w:right w:val="nil"/>
          <w:between w:val="nil"/>
        </w:pBdr>
        <w:ind w:left="720"/>
        <w:rPr>
          <w:rFonts w:ascii="Palatino Linotype" w:eastAsia="Palatino Linotype" w:hAnsi="Palatino Linotype" w:cs="Palatino Linotype"/>
          <w:color w:val="000000"/>
        </w:rPr>
      </w:pPr>
    </w:p>
    <w:p w:rsidR="006D46CC" w:rsidRPr="00D41148" w:rsidRDefault="006D46CC" w:rsidP="00D41148">
      <w:pPr>
        <w:pStyle w:val="Prrafodelista"/>
        <w:numPr>
          <w:ilvl w:val="0"/>
          <w:numId w:val="26"/>
        </w:numPr>
        <w:spacing w:line="360" w:lineRule="auto"/>
        <w:jc w:val="both"/>
        <w:rPr>
          <w:rFonts w:ascii="Palatino Linotype" w:eastAsia="Palatino Linotype" w:hAnsi="Palatino Linotype" w:cs="Palatino Linotype"/>
        </w:rPr>
      </w:pPr>
      <w:r w:rsidRPr="00D41148">
        <w:rPr>
          <w:rFonts w:ascii="Palatino Linotype" w:eastAsia="Palatino Linotype" w:hAnsi="Palatino Linotype" w:cs="Palatino Linotype"/>
          <w:b/>
        </w:rPr>
        <w:t>Teléfono y celular particular.</w:t>
      </w:r>
    </w:p>
    <w:p w:rsidR="006D46CC" w:rsidRPr="00D41148" w:rsidRDefault="006D46CC" w:rsidP="006D46CC">
      <w:pPr>
        <w:numPr>
          <w:ilvl w:val="0"/>
          <w:numId w:val="3"/>
        </w:numPr>
        <w:spacing w:line="360" w:lineRule="auto"/>
        <w:ind w:left="0" w:right="49" w:firstLine="0"/>
        <w:jc w:val="both"/>
        <w:rPr>
          <w:rFonts w:ascii="Palatino Linotype" w:eastAsia="Palatino Linotype" w:hAnsi="Palatino Linotype" w:cs="Palatino Linotype"/>
        </w:rPr>
      </w:pPr>
      <w:r w:rsidRPr="00D41148">
        <w:rPr>
          <w:rFonts w:ascii="Palatino Linotype" w:eastAsia="Palatino Linotype" w:hAnsi="Palatino Linotype" w:cs="Palatino Linotype"/>
        </w:rPr>
        <w:t xml:space="preserve">El número asignado a un teléfono particular o celular permite localizar a una persona física identificada o identificable, ya sea a través de un dispositivo móvil o bien, en un lugar como el domicilio. </w:t>
      </w:r>
    </w:p>
    <w:p w:rsidR="006D46CC" w:rsidRPr="00D41148" w:rsidRDefault="006D46CC" w:rsidP="006D46CC">
      <w:pPr>
        <w:spacing w:line="360" w:lineRule="auto"/>
        <w:jc w:val="both"/>
        <w:rPr>
          <w:rFonts w:ascii="Palatino Linotype" w:eastAsia="Palatino Linotype" w:hAnsi="Palatino Linotype" w:cs="Palatino Linotype"/>
        </w:rPr>
      </w:pPr>
    </w:p>
    <w:p w:rsidR="006D46CC" w:rsidRPr="00D41148" w:rsidRDefault="006D46CC" w:rsidP="006D46CC">
      <w:pPr>
        <w:numPr>
          <w:ilvl w:val="0"/>
          <w:numId w:val="3"/>
        </w:numPr>
        <w:spacing w:line="360" w:lineRule="auto"/>
        <w:ind w:left="0" w:right="49" w:firstLine="0"/>
        <w:jc w:val="both"/>
        <w:rPr>
          <w:rFonts w:ascii="Palatino Linotype" w:eastAsia="Palatino Linotype" w:hAnsi="Palatino Linotype" w:cs="Palatino Linotype"/>
        </w:rPr>
      </w:pPr>
      <w:r w:rsidRPr="00D41148">
        <w:rPr>
          <w:rFonts w:ascii="Palatino Linotype" w:eastAsia="Palatino Linotype" w:hAnsi="Palatino Linotype" w:cs="Palatino Linotype"/>
        </w:rPr>
        <w:t xml:space="preserve">En ese sentido, se colige que </w:t>
      </w:r>
      <w:r w:rsidR="007E35E8" w:rsidRPr="00D41148">
        <w:rPr>
          <w:rFonts w:ascii="Palatino Linotype" w:eastAsia="Palatino Linotype" w:hAnsi="Palatino Linotype" w:cs="Palatino Linotype"/>
        </w:rPr>
        <w:t>la titularidad de este</w:t>
      </w:r>
      <w:r w:rsidRPr="00D41148">
        <w:rPr>
          <w:rFonts w:ascii="Palatino Linotype" w:eastAsia="Palatino Linotype" w:hAnsi="Palatino Linotype" w:cs="Palatino Linotype"/>
        </w:rPr>
        <w:t>, corresponde a la persona física en su calidad de particular.</w:t>
      </w:r>
    </w:p>
    <w:p w:rsidR="006D46CC" w:rsidRPr="00D41148" w:rsidRDefault="006D46CC" w:rsidP="006D46CC">
      <w:pPr>
        <w:spacing w:line="360" w:lineRule="auto"/>
        <w:jc w:val="both"/>
        <w:rPr>
          <w:rFonts w:ascii="Palatino Linotype" w:eastAsia="Palatino Linotype" w:hAnsi="Palatino Linotype" w:cs="Palatino Linotype"/>
        </w:rPr>
      </w:pPr>
    </w:p>
    <w:p w:rsidR="006D46CC" w:rsidRPr="00D41148" w:rsidRDefault="006D46CC" w:rsidP="006D46CC">
      <w:pPr>
        <w:numPr>
          <w:ilvl w:val="0"/>
          <w:numId w:val="3"/>
        </w:numPr>
        <w:spacing w:line="360" w:lineRule="auto"/>
        <w:ind w:left="0" w:right="49" w:firstLine="0"/>
        <w:jc w:val="both"/>
        <w:rPr>
          <w:rFonts w:ascii="Palatino Linotype" w:eastAsia="Palatino Linotype" w:hAnsi="Palatino Linotype" w:cs="Palatino Linotype"/>
        </w:rPr>
      </w:pPr>
      <w:r w:rsidRPr="00D41148">
        <w:rPr>
          <w:rFonts w:ascii="Palatino Linotype" w:eastAsia="Palatino Linotype" w:hAnsi="Palatino Linotype" w:cs="Palatino Linotype"/>
        </w:rPr>
        <w:t>En tales consideraciones, dicho dato personal es susceptible de ser clasificado como confidencial, con fundamento en el artículo 143, fracción I de la Ley de Transparencia y Acceso a la Información Pública.</w:t>
      </w:r>
    </w:p>
    <w:p w:rsidR="006D46CC" w:rsidRPr="00D41148" w:rsidRDefault="006D46CC" w:rsidP="007E35E8">
      <w:pPr>
        <w:pBdr>
          <w:top w:val="nil"/>
          <w:left w:val="nil"/>
          <w:bottom w:val="nil"/>
          <w:right w:val="nil"/>
          <w:between w:val="nil"/>
        </w:pBdr>
        <w:rPr>
          <w:rFonts w:ascii="Palatino Linotype" w:eastAsia="Palatino Linotype" w:hAnsi="Palatino Linotype" w:cs="Palatino Linotype"/>
          <w:color w:val="000000"/>
        </w:rPr>
      </w:pPr>
    </w:p>
    <w:p w:rsidR="006D46CC" w:rsidRPr="00D41148" w:rsidRDefault="006D46CC" w:rsidP="006D46CC">
      <w:pPr>
        <w:pBdr>
          <w:top w:val="nil"/>
          <w:left w:val="nil"/>
          <w:bottom w:val="nil"/>
          <w:right w:val="nil"/>
          <w:between w:val="nil"/>
        </w:pBdr>
        <w:ind w:left="720"/>
        <w:rPr>
          <w:rFonts w:ascii="Palatino Linotype" w:eastAsia="Palatino Linotype" w:hAnsi="Palatino Linotype" w:cs="Palatino Linotype"/>
          <w:color w:val="000000"/>
        </w:rPr>
      </w:pPr>
    </w:p>
    <w:p w:rsidR="006D46CC" w:rsidRPr="00D41148" w:rsidRDefault="006D46CC" w:rsidP="00D41148">
      <w:pPr>
        <w:pStyle w:val="Prrafodelista"/>
        <w:numPr>
          <w:ilvl w:val="0"/>
          <w:numId w:val="26"/>
        </w:numPr>
        <w:spacing w:line="360" w:lineRule="auto"/>
        <w:jc w:val="both"/>
        <w:rPr>
          <w:rFonts w:ascii="Palatino Linotype" w:hAnsi="Palatino Linotype" w:cs="Tahoma"/>
        </w:rPr>
      </w:pPr>
      <w:r w:rsidRPr="00D41148">
        <w:rPr>
          <w:rFonts w:ascii="Palatino Linotype" w:hAnsi="Palatino Linotype" w:cs="Tahoma"/>
          <w:b/>
        </w:rPr>
        <w:t>Correo electrónico particular.</w:t>
      </w:r>
    </w:p>
    <w:p w:rsidR="006D46CC" w:rsidRPr="00D41148" w:rsidRDefault="006D46CC" w:rsidP="006D46CC">
      <w:pPr>
        <w:numPr>
          <w:ilvl w:val="0"/>
          <w:numId w:val="3"/>
        </w:numPr>
        <w:spacing w:line="360" w:lineRule="auto"/>
        <w:ind w:left="0" w:right="49" w:firstLine="0"/>
        <w:jc w:val="both"/>
        <w:rPr>
          <w:rFonts w:ascii="Palatino Linotype" w:eastAsia="Calibri" w:hAnsi="Palatino Linotype" w:cs="Tahoma"/>
          <w:bCs/>
          <w:lang w:eastAsia="en-US"/>
        </w:rPr>
      </w:pPr>
      <w:r w:rsidRPr="00D41148">
        <w:rPr>
          <w:rFonts w:ascii="Palatino Linotype" w:eastAsia="Calibri" w:hAnsi="Palatino Linotype" w:cs="Tahoma"/>
          <w:bCs/>
          <w:lang w:eastAsia="en-US"/>
        </w:rPr>
        <w:t xml:space="preserve">El correo electrónico es un sistema de transmisión de mensajes por computadora a través de redes </w:t>
      </w:r>
      <w:r w:rsidRPr="00D41148">
        <w:rPr>
          <w:rFonts w:ascii="Palatino Linotype" w:eastAsia="Palatino Linotype" w:hAnsi="Palatino Linotype" w:cs="Palatino Linotype"/>
        </w:rPr>
        <w:t>informáticas</w:t>
      </w:r>
      <w:r w:rsidRPr="00D41148">
        <w:rPr>
          <w:rFonts w:ascii="Palatino Linotype" w:eastAsia="Calibri" w:hAnsi="Palatino Linotype" w:cs="Tahoma"/>
          <w:bCs/>
          <w:lang w:eastAsia="en-US"/>
        </w:rPr>
        <w:t xml:space="preserve">. Dicho dato se puede asimilar al teléfono o domicilio particular, </w:t>
      </w:r>
      <w:r w:rsidRPr="00D41148">
        <w:rPr>
          <w:rFonts w:ascii="Palatino Linotype" w:eastAsia="Calibri" w:hAnsi="Palatino Linotype" w:cs="Tahoma"/>
          <w:bCs/>
          <w:lang w:eastAsia="en-US"/>
        </w:rPr>
        <w:lastRenderedPageBreak/>
        <w:t>cuya nomenclatura, se considera como un dato personal, toda vez que es un medio para comunicarse con la persona titular del mismo, la hace localizable e incluso identificable, al poder estar conformado por parte de su nombre o bien, fecha de nacimiento.</w:t>
      </w:r>
    </w:p>
    <w:p w:rsidR="006D46CC" w:rsidRPr="00D41148" w:rsidRDefault="006D46CC" w:rsidP="006D46CC">
      <w:pPr>
        <w:spacing w:line="360" w:lineRule="auto"/>
        <w:jc w:val="both"/>
        <w:rPr>
          <w:rFonts w:ascii="Palatino Linotype" w:eastAsia="Calibri" w:hAnsi="Palatino Linotype" w:cs="Tahoma"/>
          <w:bCs/>
          <w:lang w:eastAsia="en-US"/>
        </w:rPr>
      </w:pPr>
    </w:p>
    <w:p w:rsidR="006D46CC" w:rsidRPr="00D41148" w:rsidRDefault="006D46CC" w:rsidP="006D46CC">
      <w:pPr>
        <w:numPr>
          <w:ilvl w:val="0"/>
          <w:numId w:val="3"/>
        </w:numPr>
        <w:spacing w:line="360" w:lineRule="auto"/>
        <w:ind w:left="0" w:right="49" w:firstLine="0"/>
        <w:jc w:val="both"/>
        <w:rPr>
          <w:rFonts w:ascii="Palatino Linotype" w:eastAsia="Calibri" w:hAnsi="Palatino Linotype" w:cs="Tahoma"/>
          <w:bCs/>
          <w:lang w:eastAsia="en-US"/>
        </w:rPr>
      </w:pPr>
      <w:r w:rsidRPr="00D41148">
        <w:rPr>
          <w:rFonts w:ascii="Palatino Linotype" w:eastAsia="Calibri" w:hAnsi="Palatino Linotype" w:cs="Tahoma"/>
          <w:bCs/>
          <w:lang w:eastAsia="en-US"/>
        </w:rPr>
        <w:t xml:space="preserve">En ese sentido,  cabe señalar que el correo electrónico </w:t>
      </w:r>
      <w:r w:rsidR="007E35E8" w:rsidRPr="00D41148">
        <w:rPr>
          <w:rFonts w:ascii="Palatino Linotype" w:eastAsia="Calibri" w:hAnsi="Palatino Linotype" w:cs="Tahoma"/>
          <w:bCs/>
          <w:lang w:eastAsia="en-US"/>
        </w:rPr>
        <w:t xml:space="preserve">es  un </w:t>
      </w:r>
      <w:r w:rsidRPr="00D41148">
        <w:rPr>
          <w:rFonts w:ascii="Palatino Linotype" w:eastAsia="Calibri" w:hAnsi="Palatino Linotype" w:cs="Tahoma"/>
          <w:bCs/>
          <w:lang w:eastAsia="en-US"/>
        </w:rPr>
        <w:t>dato personal que actualiza la causal de clasificación establecida en el artículo 143, fracción I de la Ley de Transparencia y Acceso a la Información Pública del Estado de México y Municipios.</w:t>
      </w:r>
    </w:p>
    <w:p w:rsidR="006D46CC" w:rsidRPr="00D41148" w:rsidRDefault="006D46CC" w:rsidP="006D46CC">
      <w:pPr>
        <w:rPr>
          <w:rFonts w:ascii="Palatino Linotype" w:eastAsia="Palatino Linotype" w:hAnsi="Palatino Linotype" w:cs="Palatino Linotype"/>
        </w:rPr>
      </w:pPr>
    </w:p>
    <w:p w:rsidR="00411ABA" w:rsidRPr="00D41148" w:rsidRDefault="00411ABA" w:rsidP="007E35E8">
      <w:pPr>
        <w:rPr>
          <w:rFonts w:ascii="Palatino Linotype" w:hAnsi="Palatino Linotype" w:cs="Arial"/>
        </w:rPr>
      </w:pPr>
    </w:p>
    <w:p w:rsidR="007E35E8" w:rsidRPr="00D41148" w:rsidRDefault="007E35E8" w:rsidP="00411ABA">
      <w:pPr>
        <w:numPr>
          <w:ilvl w:val="0"/>
          <w:numId w:val="3"/>
        </w:numPr>
        <w:spacing w:line="360" w:lineRule="auto"/>
        <w:ind w:left="0" w:right="49" w:firstLine="0"/>
        <w:jc w:val="both"/>
        <w:rPr>
          <w:rFonts w:ascii="Palatino Linotype" w:hAnsi="Palatino Linotype" w:cs="Arial"/>
        </w:rPr>
      </w:pPr>
      <w:r w:rsidRPr="00D41148">
        <w:rPr>
          <w:rFonts w:ascii="Palatino Linotype" w:hAnsi="Palatino Linotype" w:cs="Arial"/>
        </w:rPr>
        <w:t xml:space="preserve">En esa línea, se tiene que el Formato de Único de Bienestar y la Carta Bajo Protesta de Decir Verdad, se pueden entregar cuidando siempre la versión pública del documento que se entregue, es decir que los datos que sean considerados como confidenciales sean protegidos mediante la generación de las versiones públicas. </w:t>
      </w:r>
    </w:p>
    <w:p w:rsidR="007E35E8" w:rsidRPr="00D41148" w:rsidRDefault="007E35E8" w:rsidP="007E35E8">
      <w:pPr>
        <w:spacing w:line="360" w:lineRule="auto"/>
        <w:ind w:right="49"/>
        <w:jc w:val="both"/>
        <w:rPr>
          <w:rFonts w:ascii="Palatino Linotype" w:hAnsi="Palatino Linotype" w:cs="Arial"/>
        </w:rPr>
      </w:pPr>
    </w:p>
    <w:p w:rsidR="007E35E8" w:rsidRPr="00D41148" w:rsidRDefault="007E35E8" w:rsidP="00411ABA">
      <w:pPr>
        <w:numPr>
          <w:ilvl w:val="0"/>
          <w:numId w:val="3"/>
        </w:numPr>
        <w:spacing w:line="360" w:lineRule="auto"/>
        <w:ind w:left="0" w:right="49" w:firstLine="0"/>
        <w:jc w:val="both"/>
        <w:rPr>
          <w:rFonts w:ascii="Palatino Linotype" w:hAnsi="Palatino Linotype" w:cs="Arial"/>
          <w:b/>
          <w:i/>
        </w:rPr>
      </w:pPr>
      <w:r w:rsidRPr="00D41148">
        <w:rPr>
          <w:rFonts w:ascii="Palatino Linotype" w:hAnsi="Palatino Linotype" w:cs="Arial"/>
        </w:rPr>
        <w:t xml:space="preserve">Ahora bien, por lo que respecta a las </w:t>
      </w:r>
      <w:r w:rsidRPr="00D41148">
        <w:rPr>
          <w:rFonts w:ascii="Palatino Linotype" w:hAnsi="Palatino Linotype" w:cs="Arial"/>
          <w:b/>
          <w:i/>
        </w:rPr>
        <w:t>“</w:t>
      </w:r>
      <w:r w:rsidRPr="00D41148">
        <w:rPr>
          <w:rFonts w:ascii="Palatino Linotype" w:eastAsia="Palatino Linotype" w:hAnsi="Palatino Linotype" w:cs="Palatino Linotype"/>
          <w:b/>
          <w:i/>
          <w:iCs/>
        </w:rPr>
        <w:t xml:space="preserve">documentales mediante el cual se determinó la inclusión de estas personas como beneficiarias del programa por parte del Comité de Admisión y Seguimiento”, </w:t>
      </w:r>
      <w:r w:rsidRPr="00D41148">
        <w:rPr>
          <w:rFonts w:ascii="Palatino Linotype" w:eastAsia="Palatino Linotype" w:hAnsi="Palatino Linotype" w:cs="Palatino Linotype"/>
          <w:iCs/>
        </w:rPr>
        <w:t xml:space="preserve">se debe de analizar que el </w:t>
      </w:r>
      <w:r w:rsidRPr="00D41148">
        <w:rPr>
          <w:rFonts w:ascii="Palatino Linotype" w:eastAsia="Palatino Linotype" w:hAnsi="Palatino Linotype" w:cs="Palatino Linotype"/>
          <w:b/>
          <w:iCs/>
        </w:rPr>
        <w:t xml:space="preserve">SUJETO OBLIGADO </w:t>
      </w:r>
      <w:r w:rsidRPr="00D41148">
        <w:rPr>
          <w:rFonts w:ascii="Palatino Linotype" w:eastAsia="Palatino Linotype" w:hAnsi="Palatino Linotype" w:cs="Palatino Linotype"/>
          <w:iCs/>
        </w:rPr>
        <w:t xml:space="preserve">mediante la etapa de manifestaciones refirió lo siguiente. </w:t>
      </w:r>
    </w:p>
    <w:p w:rsidR="007E35E8" w:rsidRPr="00D41148" w:rsidRDefault="007E35E8" w:rsidP="007E35E8">
      <w:pPr>
        <w:pStyle w:val="Prrafodelista"/>
        <w:rPr>
          <w:rFonts w:ascii="Palatino Linotype" w:hAnsi="Palatino Linotype" w:cs="Arial"/>
          <w:b/>
          <w:i/>
        </w:rPr>
      </w:pPr>
    </w:p>
    <w:p w:rsidR="007E35E8" w:rsidRPr="00D41148" w:rsidRDefault="00FE4C8A" w:rsidP="0041357B">
      <w:pPr>
        <w:spacing w:line="360" w:lineRule="auto"/>
        <w:ind w:right="49"/>
        <w:jc w:val="center"/>
        <w:rPr>
          <w:rFonts w:ascii="Palatino Linotype" w:hAnsi="Palatino Linotype" w:cs="Arial"/>
          <w:b/>
          <w:i/>
        </w:rPr>
      </w:pPr>
      <w:r w:rsidRPr="00D41148">
        <w:rPr>
          <w:rFonts w:ascii="Palatino Linotype" w:hAnsi="Palatino Linotype" w:cs="Arial"/>
          <w:b/>
          <w:i/>
          <w:noProof/>
        </w:rPr>
        <w:lastRenderedPageBreak/>
        <mc:AlternateContent>
          <mc:Choice Requires="wps">
            <w:drawing>
              <wp:anchor distT="0" distB="0" distL="114300" distR="114300" simplePos="0" relativeHeight="251661312" behindDoc="0" locked="0" layoutInCell="1" allowOverlap="1" wp14:anchorId="4A13BFF2" wp14:editId="72B770B7">
                <wp:simplePos x="0" y="0"/>
                <wp:positionH relativeFrom="column">
                  <wp:posOffset>954800</wp:posOffset>
                </wp:positionH>
                <wp:positionV relativeFrom="paragraph">
                  <wp:posOffset>773291</wp:posOffset>
                </wp:positionV>
                <wp:extent cx="2151219" cy="0"/>
                <wp:effectExtent l="0" t="19050" r="20955" b="19050"/>
                <wp:wrapNone/>
                <wp:docPr id="5" name="Conector recto 5"/>
                <wp:cNvGraphicFramePr/>
                <a:graphic xmlns:a="http://schemas.openxmlformats.org/drawingml/2006/main">
                  <a:graphicData uri="http://schemas.microsoft.com/office/word/2010/wordprocessingShape">
                    <wps:wsp>
                      <wps:cNvCnPr/>
                      <wps:spPr>
                        <a:xfrm flipV="1">
                          <a:off x="0" y="0"/>
                          <a:ext cx="2151219"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9CDE76" id="Conector recto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2pt,60.9pt" to="244.6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" strokecolor="red" strokeweight="2.25pt">
                <v:stroke joinstyle="miter"/>
              </v:line>
            </w:pict>
          </mc:Fallback>
        </mc:AlternateContent>
      </w:r>
      <w:r w:rsidRPr="00D41148">
        <w:rPr>
          <w:rFonts w:ascii="Palatino Linotype" w:hAnsi="Palatino Linotype" w:cs="Arial"/>
          <w:b/>
          <w:i/>
          <w:noProof/>
        </w:rPr>
        <mc:AlternateContent>
          <mc:Choice Requires="wps">
            <w:drawing>
              <wp:anchor distT="0" distB="0" distL="114300" distR="114300" simplePos="0" relativeHeight="251659264" behindDoc="0" locked="0" layoutInCell="1" allowOverlap="1">
                <wp:simplePos x="0" y="0"/>
                <wp:positionH relativeFrom="column">
                  <wp:posOffset>3444258</wp:posOffset>
                </wp:positionH>
                <wp:positionV relativeFrom="paragraph">
                  <wp:posOffset>672446</wp:posOffset>
                </wp:positionV>
                <wp:extent cx="1057110" cy="5286"/>
                <wp:effectExtent l="19050" t="19050" r="29210" b="33020"/>
                <wp:wrapNone/>
                <wp:docPr id="4" name="Conector recto 4"/>
                <wp:cNvGraphicFramePr/>
                <a:graphic xmlns:a="http://schemas.openxmlformats.org/drawingml/2006/main">
                  <a:graphicData uri="http://schemas.microsoft.com/office/word/2010/wordprocessingShape">
                    <wps:wsp>
                      <wps:cNvCnPr/>
                      <wps:spPr>
                        <a:xfrm flipV="1">
                          <a:off x="0" y="0"/>
                          <a:ext cx="1057110" cy="5286"/>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9A0F60" id="Conector recto 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71.2pt,52.95pt" to="354.45pt,5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" strokecolor="red" strokeweight="2.25pt">
                <v:stroke joinstyle="miter"/>
              </v:line>
            </w:pict>
          </mc:Fallback>
        </mc:AlternateContent>
      </w:r>
      <w:r w:rsidR="007E35E8" w:rsidRPr="00D41148">
        <w:rPr>
          <w:rFonts w:ascii="Palatino Linotype" w:hAnsi="Palatino Linotype" w:cs="Arial"/>
          <w:b/>
          <w:i/>
          <w:noProof/>
        </w:rPr>
        <w:drawing>
          <wp:inline distT="0" distB="0" distL="0" distR="0" wp14:anchorId="4D8E5F0E" wp14:editId="6EA20304">
            <wp:extent cx="3800310" cy="1560942"/>
            <wp:effectExtent l="152400" t="152400" r="353060" b="3632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811021" cy="1565342"/>
                    </a:xfrm>
                    <a:prstGeom prst="rect">
                      <a:avLst/>
                    </a:prstGeom>
                    <a:ln>
                      <a:noFill/>
                    </a:ln>
                    <a:effectLst>
                      <a:outerShdw blurRad="292100" dist="139700" dir="2700000" algn="tl" rotWithShape="0">
                        <a:srgbClr val="333333">
                          <a:alpha val="65000"/>
                        </a:srgbClr>
                      </a:outerShdw>
                    </a:effectLst>
                  </pic:spPr>
                </pic:pic>
              </a:graphicData>
            </a:graphic>
          </wp:inline>
        </w:drawing>
      </w:r>
    </w:p>
    <w:p w:rsidR="00A0231D" w:rsidRDefault="00FE4C8A" w:rsidP="00A0231D">
      <w:pPr>
        <w:numPr>
          <w:ilvl w:val="0"/>
          <w:numId w:val="3"/>
        </w:numPr>
        <w:spacing w:line="360" w:lineRule="auto"/>
        <w:ind w:left="0" w:right="49" w:firstLine="0"/>
        <w:jc w:val="both"/>
        <w:rPr>
          <w:rFonts w:ascii="Palatino Linotype" w:hAnsi="Palatino Linotype" w:cs="Arial"/>
        </w:rPr>
      </w:pPr>
      <w:r w:rsidRPr="00D41148">
        <w:rPr>
          <w:rFonts w:ascii="Palatino Linotype" w:hAnsi="Palatino Linotype" w:cs="Arial"/>
        </w:rPr>
        <w:t xml:space="preserve">De la respuesta del </w:t>
      </w:r>
      <w:r w:rsidRPr="00D41148">
        <w:rPr>
          <w:rFonts w:ascii="Palatino Linotype" w:hAnsi="Palatino Linotype" w:cs="Arial"/>
          <w:b/>
        </w:rPr>
        <w:t xml:space="preserve">SUJETO OBLIGADO </w:t>
      </w:r>
      <w:r w:rsidRPr="00D41148">
        <w:rPr>
          <w:rFonts w:ascii="Palatino Linotype" w:hAnsi="Palatino Linotype" w:cs="Arial"/>
        </w:rPr>
        <w:t xml:space="preserve">se tiene que </w:t>
      </w:r>
      <w:r w:rsidR="00A0231D" w:rsidRPr="00D41148">
        <w:rPr>
          <w:rFonts w:ascii="Palatino Linotype" w:hAnsi="Palatino Linotype" w:cs="Arial"/>
        </w:rPr>
        <w:t>informar</w:t>
      </w:r>
      <w:r w:rsidRPr="00D41148">
        <w:rPr>
          <w:rFonts w:ascii="Palatino Linotype" w:hAnsi="Palatino Linotype" w:cs="Arial"/>
        </w:rPr>
        <w:t xml:space="preserve"> que cuenta con las actas y los listados </w:t>
      </w:r>
      <w:r w:rsidR="00A0231D" w:rsidRPr="00D41148">
        <w:rPr>
          <w:rFonts w:ascii="Palatino Linotype" w:hAnsi="Palatino Linotype" w:cs="Arial"/>
        </w:rPr>
        <w:t>internos que</w:t>
      </w:r>
      <w:r w:rsidRPr="00D41148">
        <w:rPr>
          <w:rFonts w:ascii="Palatino Linotype" w:hAnsi="Palatino Linotype" w:cs="Arial"/>
        </w:rPr>
        <w:t xml:space="preserve"> dan cuenta de</w:t>
      </w:r>
      <w:r w:rsidR="00A0231D" w:rsidRPr="00D41148">
        <w:rPr>
          <w:rFonts w:ascii="Palatino Linotype" w:hAnsi="Palatino Linotype" w:cs="Arial"/>
        </w:rPr>
        <w:t xml:space="preserve"> los documentos mediante los cuales se determinó la selección de los beneficiarios del programa referido en las solicitudes de información, situación por la cual para colmar el derecho de acceso a la información del </w:t>
      </w:r>
      <w:r w:rsidR="00A0231D" w:rsidRPr="00D41148">
        <w:rPr>
          <w:rFonts w:ascii="Palatino Linotype" w:hAnsi="Palatino Linotype" w:cs="Arial"/>
          <w:b/>
        </w:rPr>
        <w:t xml:space="preserve">RECURRENTE </w:t>
      </w:r>
      <w:r w:rsidR="00A0231D" w:rsidRPr="00D41148">
        <w:rPr>
          <w:rFonts w:ascii="Palatino Linotype" w:hAnsi="Palatino Linotype" w:cs="Arial"/>
        </w:rPr>
        <w:t xml:space="preserve">se deberá de hacer entrega de dichos documentos, de los cuales el </w:t>
      </w:r>
      <w:r w:rsidR="00A0231D" w:rsidRPr="00D41148">
        <w:rPr>
          <w:rFonts w:ascii="Palatino Linotype" w:hAnsi="Palatino Linotype" w:cs="Arial"/>
          <w:b/>
        </w:rPr>
        <w:t xml:space="preserve">SUJETO OBLIGADO </w:t>
      </w:r>
      <w:r w:rsidR="00A0231D" w:rsidRPr="00D41148">
        <w:rPr>
          <w:rFonts w:ascii="Palatino Linotype" w:hAnsi="Palatino Linotype" w:cs="Arial"/>
        </w:rPr>
        <w:t xml:space="preserve">deberá de verificar el contenido del mismo para el caso que contenga datos personales que sean considerados como confidenciales la información se entregue en versión pública. </w:t>
      </w:r>
    </w:p>
    <w:p w:rsidR="00D41148" w:rsidRPr="00D41148" w:rsidRDefault="00D41148" w:rsidP="00D41148">
      <w:pPr>
        <w:spacing w:line="360" w:lineRule="auto"/>
        <w:ind w:right="49"/>
        <w:jc w:val="both"/>
        <w:rPr>
          <w:rFonts w:ascii="Palatino Linotype" w:hAnsi="Palatino Linotype" w:cs="Arial"/>
        </w:rPr>
      </w:pPr>
    </w:p>
    <w:p w:rsidR="00A2110D" w:rsidRPr="00D41148" w:rsidRDefault="00A2110D" w:rsidP="00A2110D">
      <w:pPr>
        <w:numPr>
          <w:ilvl w:val="0"/>
          <w:numId w:val="3"/>
        </w:numPr>
        <w:spacing w:line="360" w:lineRule="auto"/>
        <w:ind w:left="0" w:right="49" w:firstLine="0"/>
        <w:jc w:val="both"/>
        <w:rPr>
          <w:rFonts w:ascii="Palatino Linotype" w:eastAsia="Palatino Linotype" w:hAnsi="Palatino Linotype" w:cs="Palatino Linotype"/>
          <w:b/>
        </w:rPr>
      </w:pPr>
      <w:r w:rsidRPr="00D41148">
        <w:rPr>
          <w:rFonts w:ascii="Palatino Linotype" w:eastAsia="Palatino Linotype" w:hAnsi="Palatino Linotype" w:cs="Palatino Linotype"/>
        </w:rPr>
        <w:t xml:space="preserve">En esa línea, se debe de establecer que de acuerdo con el artículo 92 de la Ley General de Transparencia y Acceso a la Información Pública del Estado de México y Municipios, la información de los beneficiarios forma parte de las obligaciones de transparencia común. </w:t>
      </w:r>
    </w:p>
    <w:p w:rsidR="00A2110D" w:rsidRPr="00D41148" w:rsidRDefault="00A2110D" w:rsidP="00A2110D">
      <w:pPr>
        <w:pBdr>
          <w:top w:val="nil"/>
          <w:left w:val="nil"/>
          <w:bottom w:val="nil"/>
          <w:right w:val="nil"/>
          <w:between w:val="nil"/>
        </w:pBdr>
        <w:ind w:left="1134" w:right="900"/>
        <w:jc w:val="both"/>
        <w:rPr>
          <w:rFonts w:ascii="Palatino Linotype" w:hAnsi="Palatino Linotype"/>
          <w:i/>
        </w:rPr>
      </w:pPr>
      <w:r w:rsidRPr="00D41148">
        <w:rPr>
          <w:rFonts w:ascii="Palatino Linotype" w:eastAsia="Palatino Linotype" w:hAnsi="Palatino Linotype" w:cs="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Pr="00D41148">
        <w:rPr>
          <w:rFonts w:ascii="Palatino Linotype" w:hAnsi="Palatino Linotype"/>
          <w:i/>
        </w:rPr>
        <w:t xml:space="preserve"> </w:t>
      </w:r>
    </w:p>
    <w:p w:rsidR="00A2110D" w:rsidRPr="00D41148" w:rsidRDefault="00A2110D" w:rsidP="00A2110D">
      <w:pPr>
        <w:pBdr>
          <w:top w:val="nil"/>
          <w:left w:val="nil"/>
          <w:bottom w:val="nil"/>
          <w:right w:val="nil"/>
          <w:between w:val="nil"/>
        </w:pBdr>
        <w:ind w:left="1134" w:right="900"/>
        <w:jc w:val="both"/>
        <w:rPr>
          <w:rFonts w:ascii="Palatino Linotype" w:eastAsia="Palatino Linotype" w:hAnsi="Palatino Linotype" w:cs="Palatino Linotype"/>
          <w:i/>
        </w:rPr>
      </w:pPr>
      <w:r w:rsidRPr="00D41148">
        <w:rPr>
          <w:rFonts w:ascii="Palatino Linotype" w:eastAsia="Palatino Linotype" w:hAnsi="Palatino Linotype" w:cs="Palatino Linotype"/>
          <w:i/>
        </w:rPr>
        <w:lastRenderedPageBreak/>
        <w:t xml:space="preserve">p) Padrón de beneficiarios mismo que deberá contener los siguientes datos: </w:t>
      </w:r>
      <w:r w:rsidRPr="00D41148">
        <w:rPr>
          <w:rFonts w:ascii="Palatino Linotype" w:eastAsia="Palatino Linotype" w:hAnsi="Palatino Linotype" w:cs="Palatino Linotype"/>
          <w:b/>
          <w:i/>
        </w:rPr>
        <w:t>nombre de la persona física o denominación social de las personas jurídicas colectivas beneficiadas, el monto, recurso, beneficio o apoyo otorgado para cada una de ellas, unidad territorial, en su caso, edad y sexo.</w:t>
      </w:r>
    </w:p>
    <w:p w:rsidR="00A2110D" w:rsidRPr="00D41148" w:rsidRDefault="00A2110D" w:rsidP="00A2110D">
      <w:pPr>
        <w:pStyle w:val="Prrafodelista"/>
        <w:rPr>
          <w:rFonts w:ascii="Palatino Linotype" w:eastAsia="Palatino Linotype" w:hAnsi="Palatino Linotype" w:cs="Palatino Linotype"/>
        </w:rPr>
      </w:pPr>
    </w:p>
    <w:p w:rsidR="00A2110D" w:rsidRPr="00D41148" w:rsidRDefault="00A2110D" w:rsidP="00A2110D">
      <w:pPr>
        <w:numPr>
          <w:ilvl w:val="0"/>
          <w:numId w:val="3"/>
        </w:numPr>
        <w:spacing w:line="360" w:lineRule="auto"/>
        <w:ind w:left="0" w:right="49" w:firstLine="0"/>
        <w:jc w:val="both"/>
        <w:rPr>
          <w:rFonts w:ascii="Palatino Linotype" w:eastAsia="Calibri" w:hAnsi="Palatino Linotype" w:cs="Arial"/>
        </w:rPr>
      </w:pPr>
      <w:r w:rsidRPr="00D41148">
        <w:rPr>
          <w:rFonts w:ascii="Palatino Linotype" w:eastAsia="Calibri" w:hAnsi="Palatino Linotype" w:cs="Arial"/>
        </w:rPr>
        <w:t xml:space="preserve">Ahora bien, se debe de mencionar que puede ser el caso que la información pública se encuentre sujeta a un régimen estricto de restricción, y una de sus causas, es el Derecho a la Protección de Datos Personales, lo cual es contemplado por la los lineamientos antes citados, que indican que no debe ser pública de los beneficiarios que sean </w:t>
      </w:r>
      <w:r w:rsidRPr="00D41148">
        <w:rPr>
          <w:rFonts w:ascii="Palatino Linotype" w:eastAsia="Calibri" w:hAnsi="Palatino Linotype" w:cs="Arial"/>
          <w:b/>
          <w:i/>
        </w:rPr>
        <w:t>víctima</w:t>
      </w:r>
      <w:r w:rsidR="00DD75AE" w:rsidRPr="00D41148">
        <w:rPr>
          <w:rFonts w:ascii="Palatino Linotype" w:eastAsia="Calibri" w:hAnsi="Palatino Linotype" w:cs="Arial"/>
          <w:b/>
          <w:i/>
        </w:rPr>
        <w:t>s</w:t>
      </w:r>
      <w:r w:rsidRPr="00D41148">
        <w:rPr>
          <w:rFonts w:ascii="Palatino Linotype" w:eastAsia="Calibri" w:hAnsi="Palatino Linotype" w:cs="Arial"/>
          <w:b/>
          <w:i/>
        </w:rPr>
        <w:t xml:space="preserve"> del delito. </w:t>
      </w:r>
      <w:r w:rsidRPr="00D41148">
        <w:rPr>
          <w:rFonts w:ascii="Palatino Linotype" w:eastAsia="Calibri" w:hAnsi="Palatino Linotype" w:cs="Arial"/>
          <w:b/>
        </w:rPr>
        <w:t xml:space="preserve">En esos casos, debe prevalecer la confidencialidad de la información que identifique o haga identificable a la persona, conforme a lo que establecen </w:t>
      </w:r>
      <w:r w:rsidRPr="00D41148">
        <w:rPr>
          <w:rFonts w:ascii="Palatino Linotype" w:eastAsia="Calibri" w:hAnsi="Palatino Linotype" w:cs="Arial"/>
        </w:rPr>
        <w:t>los artículos 3 fracción IX, 143 fracción I, de la Ley de Transparencia y Acceso a la Información Pública del Estado de México y Municipios, así como el artículo 4, fracción XI y XII de la Ley de Protección de Datos Personales en Posesión de los Sujetos Obligados del Estado de México y Municipios, los cuales disponen lo siguiente:</w:t>
      </w:r>
    </w:p>
    <w:p w:rsidR="00A2110D" w:rsidRPr="00D41148" w:rsidRDefault="00A2110D" w:rsidP="00A2110D">
      <w:pPr>
        <w:numPr>
          <w:ilvl w:val="0"/>
          <w:numId w:val="17"/>
        </w:numPr>
        <w:spacing w:after="160"/>
        <w:ind w:left="1134" w:right="851" w:hanging="425"/>
        <w:contextualSpacing/>
        <w:rPr>
          <w:rFonts w:ascii="Palatino Linotype" w:hAnsi="Palatino Linotype" w:cs="Arial"/>
        </w:rPr>
      </w:pPr>
      <w:r w:rsidRPr="00D41148">
        <w:rPr>
          <w:rFonts w:ascii="Palatino Linotype" w:hAnsi="Palatino Linotype" w:cs="Arial"/>
        </w:rPr>
        <w:t>Ley de Transparencia y Acceso a la Información Pública del Estado de México y Municipios</w:t>
      </w:r>
    </w:p>
    <w:p w:rsidR="00A2110D" w:rsidRPr="00D41148" w:rsidRDefault="00A2110D" w:rsidP="00A2110D">
      <w:pPr>
        <w:ind w:left="1134" w:right="851"/>
        <w:contextualSpacing/>
        <w:rPr>
          <w:rFonts w:ascii="Palatino Linotype" w:hAnsi="Palatino Linotype" w:cs="Arial"/>
        </w:rPr>
      </w:pPr>
    </w:p>
    <w:p w:rsidR="00A2110D" w:rsidRPr="00D41148" w:rsidRDefault="00A2110D" w:rsidP="00A2110D">
      <w:pPr>
        <w:ind w:left="1134" w:right="851"/>
        <w:contextualSpacing/>
        <w:jc w:val="both"/>
        <w:rPr>
          <w:rFonts w:ascii="Palatino Linotype" w:hAnsi="Palatino Linotype" w:cs="Calibri"/>
          <w:i/>
          <w:iCs/>
        </w:rPr>
      </w:pPr>
      <w:r w:rsidRPr="00D41148">
        <w:rPr>
          <w:rFonts w:ascii="Palatino Linotype" w:hAnsi="Palatino Linotype" w:cs="Calibri"/>
          <w:i/>
          <w:iCs/>
        </w:rPr>
        <w:t>Artículo 3. Para los efectos de la presente Ley se entenderá por:</w:t>
      </w:r>
    </w:p>
    <w:p w:rsidR="00A2110D" w:rsidRPr="00D41148" w:rsidRDefault="00A2110D" w:rsidP="00A2110D">
      <w:pPr>
        <w:ind w:left="1134" w:right="851"/>
        <w:contextualSpacing/>
        <w:jc w:val="both"/>
        <w:rPr>
          <w:rFonts w:ascii="Palatino Linotype" w:hAnsi="Palatino Linotype" w:cs="Arial"/>
          <w:i/>
          <w:iCs/>
        </w:rPr>
      </w:pPr>
      <w:r w:rsidRPr="00D41148">
        <w:rPr>
          <w:rFonts w:ascii="Palatino Linotype" w:hAnsi="Palatino Linotype" w:cs="Calibri"/>
          <w:i/>
          <w:iCs/>
        </w:rPr>
        <w:t>…</w:t>
      </w:r>
    </w:p>
    <w:p w:rsidR="00A2110D" w:rsidRPr="00D41148" w:rsidRDefault="00A2110D" w:rsidP="00A2110D">
      <w:pPr>
        <w:ind w:left="1134" w:right="851"/>
        <w:contextualSpacing/>
        <w:jc w:val="both"/>
        <w:rPr>
          <w:rFonts w:ascii="Palatino Linotype" w:hAnsi="Palatino Linotype" w:cs="Calibri"/>
          <w:i/>
          <w:iCs/>
        </w:rPr>
      </w:pPr>
      <w:r w:rsidRPr="00D41148">
        <w:rPr>
          <w:rFonts w:ascii="Palatino Linotype" w:hAnsi="Palatino Linotype" w:cs="Calibri"/>
          <w:i/>
          <w:iCs/>
        </w:rPr>
        <w:t>IX. Datos personales: La información concerniente a una persona, identificada o identificable según lo dispuesto por la Ley de Protección de Datos Personales del Estado de México;</w:t>
      </w:r>
    </w:p>
    <w:p w:rsidR="00A2110D" w:rsidRPr="00D41148" w:rsidRDefault="00A2110D" w:rsidP="00A2110D">
      <w:pPr>
        <w:ind w:left="1134" w:right="851"/>
        <w:contextualSpacing/>
        <w:jc w:val="both"/>
        <w:rPr>
          <w:rFonts w:ascii="Palatino Linotype" w:hAnsi="Palatino Linotype" w:cs="Calibri"/>
          <w:i/>
          <w:iCs/>
        </w:rPr>
      </w:pPr>
    </w:p>
    <w:p w:rsidR="00A2110D" w:rsidRPr="00D41148" w:rsidRDefault="00A2110D" w:rsidP="00A2110D">
      <w:pPr>
        <w:ind w:left="1134" w:right="851"/>
        <w:contextualSpacing/>
        <w:jc w:val="both"/>
        <w:rPr>
          <w:rFonts w:ascii="Palatino Linotype" w:hAnsi="Palatino Linotype" w:cs="Calibri"/>
          <w:i/>
          <w:iCs/>
        </w:rPr>
      </w:pPr>
      <w:r w:rsidRPr="00D41148">
        <w:rPr>
          <w:rFonts w:ascii="Palatino Linotype" w:hAnsi="Palatino Linotype" w:cs="Calibri"/>
          <w:i/>
          <w:iCs/>
        </w:rPr>
        <w:t>Artículo 143. Para los efectos de esta Ley se considera información confidencial, la clasificada como tal, de manera permanente, por su naturaleza, cuando:</w:t>
      </w:r>
    </w:p>
    <w:p w:rsidR="00A2110D" w:rsidRPr="00D41148" w:rsidRDefault="00A2110D" w:rsidP="00A2110D">
      <w:pPr>
        <w:ind w:left="1134" w:right="851"/>
        <w:contextualSpacing/>
        <w:jc w:val="both"/>
        <w:rPr>
          <w:rFonts w:ascii="Palatino Linotype" w:hAnsi="Palatino Linotype" w:cs="Calibri"/>
          <w:i/>
          <w:iCs/>
        </w:rPr>
      </w:pPr>
    </w:p>
    <w:p w:rsidR="00A2110D" w:rsidRPr="00D41148" w:rsidRDefault="00A2110D" w:rsidP="00A2110D">
      <w:pPr>
        <w:numPr>
          <w:ilvl w:val="1"/>
          <w:numId w:val="16"/>
        </w:numPr>
        <w:spacing w:after="160"/>
        <w:ind w:left="1134" w:right="851" w:hanging="382"/>
        <w:contextualSpacing/>
        <w:jc w:val="both"/>
        <w:rPr>
          <w:rFonts w:ascii="Palatino Linotype" w:hAnsi="Palatino Linotype" w:cs="Calibri"/>
          <w:i/>
          <w:iCs/>
        </w:rPr>
      </w:pPr>
      <w:r w:rsidRPr="00D41148">
        <w:rPr>
          <w:rFonts w:ascii="Palatino Linotype" w:hAnsi="Palatino Linotype" w:cs="Calibri"/>
          <w:i/>
          <w:iCs/>
        </w:rPr>
        <w:t>Se refiera a la información privada y los datos personales concernientes a una persona física o jurídico colectiva identificada o identificable;</w:t>
      </w:r>
    </w:p>
    <w:p w:rsidR="00A2110D" w:rsidRPr="00D41148" w:rsidRDefault="00A2110D" w:rsidP="00A2110D">
      <w:pPr>
        <w:numPr>
          <w:ilvl w:val="0"/>
          <w:numId w:val="17"/>
        </w:numPr>
        <w:spacing w:after="160"/>
        <w:ind w:left="1134" w:right="851"/>
        <w:contextualSpacing/>
        <w:jc w:val="both"/>
        <w:rPr>
          <w:rFonts w:ascii="Palatino Linotype" w:hAnsi="Palatino Linotype" w:cs="Arial"/>
          <w:i/>
          <w:iCs/>
        </w:rPr>
      </w:pPr>
      <w:r w:rsidRPr="00D41148">
        <w:rPr>
          <w:rFonts w:ascii="Palatino Linotype" w:hAnsi="Palatino Linotype" w:cs="Arial"/>
        </w:rPr>
        <w:lastRenderedPageBreak/>
        <w:t>Ley de Protección de Datos Personales en Posesión de los Sujetos Obligados del Estado de México y Municipios</w:t>
      </w:r>
    </w:p>
    <w:p w:rsidR="00A2110D" w:rsidRPr="00D41148" w:rsidRDefault="00A2110D" w:rsidP="00A2110D">
      <w:pPr>
        <w:ind w:left="1134" w:right="851"/>
        <w:contextualSpacing/>
        <w:jc w:val="both"/>
        <w:rPr>
          <w:rFonts w:ascii="Palatino Linotype" w:hAnsi="Palatino Linotype" w:cs="Arial"/>
          <w:i/>
          <w:iCs/>
        </w:rPr>
      </w:pPr>
    </w:p>
    <w:p w:rsidR="00A2110D" w:rsidRPr="00D41148" w:rsidRDefault="00A2110D" w:rsidP="00A2110D">
      <w:pPr>
        <w:spacing w:after="160"/>
        <w:ind w:left="1134" w:right="851"/>
        <w:jc w:val="both"/>
        <w:rPr>
          <w:rFonts w:ascii="Palatino Linotype" w:eastAsia="Calibri" w:hAnsi="Palatino Linotype" w:cs="Calibri"/>
          <w:i/>
          <w:iCs/>
        </w:rPr>
      </w:pPr>
      <w:r w:rsidRPr="00D41148">
        <w:rPr>
          <w:rFonts w:ascii="Palatino Linotype" w:eastAsia="Calibri" w:hAnsi="Palatino Linotype" w:cs="Calibri"/>
          <w:i/>
          <w:iCs/>
        </w:rPr>
        <w:t>Artículo 4. Para los efectos de esta Ley se entenderá por:</w:t>
      </w:r>
    </w:p>
    <w:p w:rsidR="00A2110D" w:rsidRPr="00D41148" w:rsidRDefault="00A2110D" w:rsidP="00A2110D">
      <w:pPr>
        <w:spacing w:after="160"/>
        <w:ind w:left="1134" w:right="851"/>
        <w:jc w:val="both"/>
        <w:rPr>
          <w:rFonts w:ascii="Palatino Linotype" w:eastAsia="Calibri" w:hAnsi="Palatino Linotype" w:cs="Calibri"/>
          <w:i/>
          <w:iCs/>
        </w:rPr>
      </w:pPr>
      <w:r w:rsidRPr="00D41148">
        <w:rPr>
          <w:rFonts w:ascii="Palatino Linotype" w:eastAsia="Calibri" w:hAnsi="Palatino Linotype" w:cs="Calibri"/>
          <w:i/>
          <w:iCs/>
        </w:rPr>
        <w:t>…</w:t>
      </w:r>
    </w:p>
    <w:p w:rsidR="00A2110D" w:rsidRPr="00D41148" w:rsidRDefault="00A2110D" w:rsidP="00A2110D">
      <w:pPr>
        <w:spacing w:after="160"/>
        <w:ind w:left="1134" w:right="851"/>
        <w:jc w:val="both"/>
        <w:rPr>
          <w:rFonts w:ascii="Palatino Linotype" w:eastAsia="Calibri" w:hAnsi="Palatino Linotype" w:cs="Calibri"/>
          <w:i/>
          <w:iCs/>
        </w:rPr>
      </w:pPr>
      <w:r w:rsidRPr="00D41148">
        <w:rPr>
          <w:rFonts w:ascii="Palatino Linotype" w:eastAsia="Calibri" w:hAnsi="Palatino Linotype" w:cs="Calibri"/>
          <w:i/>
          <w:iCs/>
        </w:rPr>
        <w:t xml:space="preserve">XI. Datos personales: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 </w:t>
      </w:r>
    </w:p>
    <w:p w:rsidR="00A2110D" w:rsidRPr="00D41148" w:rsidRDefault="00A2110D" w:rsidP="00A2110D">
      <w:pPr>
        <w:spacing w:after="160"/>
        <w:ind w:left="1134" w:right="851"/>
        <w:jc w:val="both"/>
        <w:rPr>
          <w:rFonts w:ascii="Palatino Linotype" w:eastAsia="Calibri" w:hAnsi="Palatino Linotype" w:cs="Calibri"/>
          <w:i/>
          <w:iCs/>
        </w:rPr>
      </w:pPr>
    </w:p>
    <w:p w:rsidR="00A2110D" w:rsidRPr="00D41148" w:rsidRDefault="00A2110D" w:rsidP="00A2110D">
      <w:pPr>
        <w:spacing w:after="160"/>
        <w:ind w:left="1134" w:right="851"/>
        <w:jc w:val="both"/>
        <w:rPr>
          <w:rFonts w:ascii="Palatino Linotype" w:eastAsia="Calibri" w:hAnsi="Palatino Linotype" w:cs="Calibri"/>
          <w:b/>
          <w:bCs/>
          <w:i/>
          <w:iCs/>
        </w:rPr>
      </w:pPr>
      <w:r w:rsidRPr="00D41148">
        <w:rPr>
          <w:rFonts w:ascii="Palatino Linotype" w:eastAsia="Calibri" w:hAnsi="Palatino Linotype" w:cs="Calibri"/>
          <w:i/>
          <w:iCs/>
        </w:rPr>
        <w:t xml:space="preserve">XII. Datos personales sensibles: </w:t>
      </w:r>
      <w:r w:rsidRPr="00D41148">
        <w:rPr>
          <w:rFonts w:ascii="Palatino Linotype" w:eastAsia="Calibri" w:hAnsi="Palatino Linotype" w:cs="Calibri"/>
          <w:b/>
          <w:bCs/>
          <w:i/>
          <w:iCs/>
        </w:rPr>
        <w:t>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rsidR="00A2110D" w:rsidRPr="00D41148" w:rsidRDefault="00A2110D" w:rsidP="00A2110D">
      <w:pPr>
        <w:spacing w:after="160"/>
        <w:ind w:left="1134" w:right="851"/>
        <w:jc w:val="both"/>
        <w:rPr>
          <w:rFonts w:ascii="Palatino Linotype" w:eastAsia="Calibri" w:hAnsi="Palatino Linotype" w:cs="Calibri"/>
          <w:b/>
          <w:bCs/>
          <w:i/>
          <w:iCs/>
        </w:rPr>
      </w:pPr>
      <w:r w:rsidRPr="00D41148">
        <w:rPr>
          <w:rFonts w:ascii="Palatino Linotype" w:eastAsia="Calibri" w:hAnsi="Palatino Linotype" w:cs="Calibri"/>
          <w:i/>
          <w:iCs/>
        </w:rPr>
        <w:t>(énfasis añadido)</w:t>
      </w:r>
    </w:p>
    <w:p w:rsidR="00A2110D" w:rsidRPr="00D41148" w:rsidRDefault="00A2110D" w:rsidP="00A2110D">
      <w:pPr>
        <w:spacing w:after="160" w:line="259" w:lineRule="auto"/>
        <w:rPr>
          <w:rFonts w:ascii="Palatino Linotype" w:eastAsia="Calibri" w:hAnsi="Palatino Linotype" w:cs="Arial"/>
        </w:rPr>
      </w:pPr>
    </w:p>
    <w:p w:rsidR="00A2110D" w:rsidRPr="00D41148" w:rsidRDefault="00A2110D" w:rsidP="00A2110D">
      <w:pPr>
        <w:numPr>
          <w:ilvl w:val="0"/>
          <w:numId w:val="3"/>
        </w:numPr>
        <w:spacing w:line="360" w:lineRule="auto"/>
        <w:ind w:left="0" w:right="49" w:firstLine="0"/>
        <w:jc w:val="both"/>
        <w:rPr>
          <w:rFonts w:ascii="Palatino Linotype" w:eastAsia="Calibri" w:hAnsi="Palatino Linotype" w:cs="Arial"/>
        </w:rPr>
      </w:pPr>
      <w:r w:rsidRPr="00D41148">
        <w:rPr>
          <w:rFonts w:ascii="Palatino Linotype" w:eastAsia="Calibri" w:hAnsi="Palatino Linotype" w:cs="Arial"/>
        </w:rPr>
        <w:t>Es así que, si bien hay una normatividad que establece la publicidad de la información relativa a los beneficiarios pero también lo es que, en los casos en que los beneficiarios correspondan a, niños, adolescentes o víctimas de delitos, debe prevalecer la protección de datos personales, así como de las personas de la tercera edad, personas discapacitadas y/o de grupos vulnerables, puesto que en estos casos, se refiere a datos personales sensibles, dado a que su utilización indebida puede dar origen a discriminación.</w:t>
      </w:r>
    </w:p>
    <w:p w:rsidR="00A2110D" w:rsidRPr="00D41148" w:rsidRDefault="00A2110D" w:rsidP="00A2110D">
      <w:pPr>
        <w:numPr>
          <w:ilvl w:val="0"/>
          <w:numId w:val="3"/>
        </w:numPr>
        <w:spacing w:line="360" w:lineRule="auto"/>
        <w:ind w:left="0" w:right="49" w:firstLine="0"/>
        <w:jc w:val="both"/>
        <w:rPr>
          <w:rFonts w:ascii="Palatino Linotype" w:eastAsia="Calibri" w:hAnsi="Palatino Linotype" w:cs="Arial"/>
        </w:rPr>
      </w:pPr>
      <w:r w:rsidRPr="00D41148">
        <w:rPr>
          <w:rFonts w:ascii="Palatino Linotype" w:eastAsia="Palatino Linotype" w:hAnsi="Palatino Linotype" w:cs="Palatino Linotype"/>
        </w:rPr>
        <w:lastRenderedPageBreak/>
        <w:t>Sirve</w:t>
      </w:r>
      <w:r w:rsidRPr="00D41148">
        <w:rPr>
          <w:rFonts w:ascii="Palatino Linotype" w:eastAsia="Calibri" w:hAnsi="Palatino Linotype" w:cs="Arial"/>
        </w:rPr>
        <w:t xml:space="preserve"> de sustento el criterio 04/19 del Instituto de Transparencia, Acceso a la Información Pública y Protección de Datos Personales del Estado de México y Municipios, que sirve de manera orientadora:</w:t>
      </w:r>
    </w:p>
    <w:p w:rsidR="00A2110D" w:rsidRPr="00D41148" w:rsidRDefault="00A2110D" w:rsidP="00A2110D">
      <w:pPr>
        <w:spacing w:after="160"/>
        <w:ind w:left="1134" w:right="900"/>
        <w:jc w:val="both"/>
        <w:rPr>
          <w:rFonts w:ascii="Palatino Linotype" w:eastAsia="Calibri" w:hAnsi="Palatino Linotype" w:cs="Calibri"/>
          <w:i/>
          <w:iCs/>
        </w:rPr>
      </w:pPr>
      <w:r w:rsidRPr="00D41148">
        <w:rPr>
          <w:rFonts w:ascii="Palatino Linotype" w:eastAsia="Calibri" w:hAnsi="Palatino Linotype" w:cs="Calibri"/>
          <w:b/>
          <w:i/>
          <w:iCs/>
        </w:rPr>
        <w:t xml:space="preserve">PADRÓN DE BENEFICIARIOS EN POSESIÓN DE SUJETOS OBLIGADOS. EXCEPCIONES PARA LA PUBLICACIÓN DE DATOS PERSONALES CONTENIDOS EN AQUÉL. </w:t>
      </w:r>
      <w:r w:rsidRPr="00D41148">
        <w:rPr>
          <w:rFonts w:ascii="Palatino Linotype" w:eastAsia="Calibri" w:hAnsi="Palatino Linotype" w:cs="Calibri"/>
          <w:i/>
          <w:iCs/>
        </w:rPr>
        <w:t xml:space="preserve">De conformidad con el artículo 1º, párrafo segundo de la Constitución Política de los Estados Unidos Mexicanos, las normas de derechos humanos se interpretarán de conformidad con dicha Constitución y los Tratados Internaciones de la materia, favoreciendo en todo tiempo a las personas la protección más amplia. En ese tenor, si bien el numeral 92, fracción XIV, inciso p) de la Ley de Transparencia y Acceso a la Información Pública del Estado de México y Municipios establece como obligación de transparencia común, la publicación de manera permanente y actualizada de los programas de subsidios, estímulos y apoyos, así como el padrón de los beneficiarios, dentro del cual se contienen en esencia, datos personales como el nombre de la persona física o denominación de la persona jurídica colectiva beneficiada, lo cierto es que, esta disposición normativa debe ser interpretada con los principios y derechos establecidos en nuestra Constitución general, como aquellos previstos en los artículos 1º, párrafo quinto, 4°, párrafo noveno, y 16, párrafo segundo; el primero de ellos relativo al principio de no discriminación, el cual prohíbe toda anulación o menoscabo de los derechos y libertades de las personas motivada, entre otras cosas, por origen étnico, el género, la edad, las discapacidades, la condición social, las condiciones de salud o cualquier otra que atente contra la dignidad humana; el segundo relativo al interés superior de la niñez, mandatando que en todas las decisiones y actuaciones del Estado se velará y cumplirá aquél, garantizando de manera plena sus derechos; y finalmente, el derecho a la protección de datos personales, mismo que se reconoce a toda persona, en los términos que fije la ley, en la cual se establecerán los supuestos de excepción a los principios que rijan el tratamiento de datos. Bajo esas directrices, el dispositivo legal en cita de la Ley de Transparencia, debe interpretarse a la luz de los principios y derechos de referencia, a fin de excluir los nombres de las personas menores de edad y las de capacidades diferentes, contenidos en los padrones de beneficiarios en posesión </w:t>
      </w:r>
      <w:r w:rsidRPr="00D41148">
        <w:rPr>
          <w:rFonts w:ascii="Palatino Linotype" w:eastAsia="Calibri" w:hAnsi="Palatino Linotype" w:cs="Calibri"/>
          <w:i/>
          <w:iCs/>
        </w:rPr>
        <w:lastRenderedPageBreak/>
        <w:t>de los Sujetos Obligados, toda vez que la publicidad de estos datos personales puede revelar condiciones sociales, culturales y su plena identidad, que por regla general corresponden a grupos vulnerables o grupos sociales en condiciones de desventaja y que naturalmente representan datos sensibles que pueden afectar irreparablemente a su titular, los cuales requieren de una mayor protección, dado que de hacerse públicos generarían un riesgo o afectación que atenta contra la dignidad, la no discriminación y especialmente a la protección de los datos personales, con la única excepción de que, a través de un test de interés público se justifique de manera razonable, la publicidad de dichos datos personales; por tanto, los referidos datos personales deberán clasificarse como confidenciales, en términos de lo dispuesto por los dispositivos Constitucionales previamente invocados y los diversos 3, fracciones IX, XX, XXI, XXIII, XXXII; 8; 6; 137 y 143, fracción I de la Ley de Transparencia y Acceso a la Información Pública del Estado de México y Municipios así como 4, fracciones XI y XII; 6; 7; 8 y 10, de la Ley de Protección de Datos Personales en Posesión de Sujetos Obligados del Estado de México y Municipios.</w:t>
      </w:r>
    </w:p>
    <w:p w:rsidR="00A2110D" w:rsidRPr="00D41148" w:rsidRDefault="00A2110D" w:rsidP="00A2110D">
      <w:pPr>
        <w:spacing w:after="160"/>
        <w:ind w:left="1134" w:right="900"/>
        <w:jc w:val="both"/>
        <w:rPr>
          <w:rFonts w:ascii="Palatino Linotype" w:eastAsia="Calibri" w:hAnsi="Palatino Linotype" w:cs="Calibri"/>
          <w:b/>
          <w:i/>
          <w:iCs/>
        </w:rPr>
      </w:pPr>
    </w:p>
    <w:p w:rsidR="00A2110D" w:rsidRPr="00D41148" w:rsidRDefault="00A2110D" w:rsidP="00A2110D">
      <w:pPr>
        <w:spacing w:after="160"/>
        <w:ind w:left="1134" w:right="900"/>
        <w:jc w:val="both"/>
        <w:rPr>
          <w:rFonts w:ascii="Palatino Linotype" w:eastAsia="Calibri" w:hAnsi="Palatino Linotype" w:cs="Calibri"/>
          <w:b/>
          <w:i/>
          <w:iCs/>
        </w:rPr>
      </w:pPr>
      <w:r w:rsidRPr="00D41148">
        <w:rPr>
          <w:rFonts w:ascii="Palatino Linotype" w:eastAsia="Calibri" w:hAnsi="Palatino Linotype" w:cs="Calibri"/>
          <w:b/>
          <w:i/>
          <w:iCs/>
        </w:rPr>
        <w:t xml:space="preserve">Precedentes: </w:t>
      </w:r>
    </w:p>
    <w:p w:rsidR="00A2110D" w:rsidRPr="00D41148" w:rsidRDefault="00A2110D" w:rsidP="00A2110D">
      <w:pPr>
        <w:numPr>
          <w:ilvl w:val="0"/>
          <w:numId w:val="18"/>
        </w:numPr>
        <w:spacing w:after="160"/>
        <w:ind w:left="1134" w:right="900"/>
        <w:contextualSpacing/>
        <w:jc w:val="both"/>
        <w:rPr>
          <w:rFonts w:ascii="Palatino Linotype" w:eastAsiaTheme="minorHAnsi" w:hAnsi="Palatino Linotype" w:cs="Calibri"/>
          <w:i/>
          <w:iCs/>
          <w:lang w:eastAsia="en-US"/>
        </w:rPr>
      </w:pPr>
      <w:r w:rsidRPr="00D41148">
        <w:rPr>
          <w:rFonts w:ascii="Palatino Linotype" w:eastAsiaTheme="minorHAnsi" w:hAnsi="Palatino Linotype" w:cs="Calibri"/>
          <w:i/>
          <w:iCs/>
          <w:lang w:eastAsia="en-US"/>
        </w:rPr>
        <w:t xml:space="preserve">En materia de acceso a la información pública. 03182/INFOEM/IP/RR/2019. Aprobado por unanimidad de votos. Ayuntamiento de Toluca. Comisionada Ponente Eva Abaid Yapur. </w:t>
      </w:r>
    </w:p>
    <w:p w:rsidR="00A2110D" w:rsidRPr="00D41148" w:rsidRDefault="00A2110D" w:rsidP="00A2110D">
      <w:pPr>
        <w:numPr>
          <w:ilvl w:val="0"/>
          <w:numId w:val="18"/>
        </w:numPr>
        <w:spacing w:after="160"/>
        <w:ind w:left="1134" w:right="900"/>
        <w:contextualSpacing/>
        <w:jc w:val="both"/>
        <w:rPr>
          <w:rFonts w:ascii="Palatino Linotype" w:eastAsiaTheme="minorHAnsi" w:hAnsi="Palatino Linotype" w:cs="Calibri"/>
          <w:i/>
          <w:iCs/>
          <w:lang w:eastAsia="en-US"/>
        </w:rPr>
      </w:pPr>
      <w:r w:rsidRPr="00D41148">
        <w:rPr>
          <w:rFonts w:ascii="Palatino Linotype" w:eastAsiaTheme="minorHAnsi" w:hAnsi="Palatino Linotype" w:cs="Calibri"/>
          <w:i/>
          <w:iCs/>
          <w:lang w:eastAsia="en-US"/>
        </w:rPr>
        <w:t>En materia de acceso a la información pública.</w:t>
      </w:r>
      <w:r w:rsidRPr="00D41148">
        <w:rPr>
          <w:rFonts w:ascii="Palatino Linotype" w:hAnsi="Palatino Linotype" w:cs="Calibri"/>
          <w:i/>
          <w:iCs/>
        </w:rPr>
        <w:t xml:space="preserve"> </w:t>
      </w:r>
      <w:r w:rsidRPr="00D41148">
        <w:rPr>
          <w:rFonts w:ascii="Palatino Linotype" w:eastAsiaTheme="minorHAnsi" w:hAnsi="Palatino Linotype" w:cs="Calibri"/>
          <w:i/>
          <w:iCs/>
          <w:lang w:eastAsia="en-US"/>
        </w:rPr>
        <w:t xml:space="preserve">02878/INFOEM/IP/RR/2019. Aprobado por unanimidad de votos. Ayuntamiento de Valle de Chalco Solidaridad. Comisionado Ponente José Guadalupe Luna Hernández. </w:t>
      </w:r>
    </w:p>
    <w:p w:rsidR="00A2110D" w:rsidRPr="00D41148" w:rsidRDefault="00A2110D" w:rsidP="00A2110D">
      <w:pPr>
        <w:ind w:left="1134" w:right="900"/>
        <w:contextualSpacing/>
        <w:jc w:val="both"/>
        <w:rPr>
          <w:rFonts w:ascii="Palatino Linotype" w:eastAsiaTheme="minorHAnsi" w:hAnsi="Palatino Linotype" w:cs="Calibri"/>
          <w:i/>
          <w:iCs/>
          <w:lang w:eastAsia="en-US"/>
        </w:rPr>
      </w:pPr>
      <w:r w:rsidRPr="00D41148">
        <w:rPr>
          <w:rFonts w:ascii="Palatino Linotype" w:eastAsiaTheme="minorHAnsi" w:hAnsi="Palatino Linotype" w:cs="Calibri"/>
          <w:i/>
          <w:iCs/>
          <w:lang w:eastAsia="en-US"/>
        </w:rPr>
        <w:t xml:space="preserve">En materia de acceso a la información pública. </w:t>
      </w:r>
      <w:r w:rsidRPr="00D41148">
        <w:rPr>
          <w:rFonts w:ascii="Palatino Linotype" w:hAnsi="Palatino Linotype" w:cs="Calibri"/>
          <w:i/>
          <w:iCs/>
        </w:rPr>
        <w:t>01869/INFOEM/IP/RR/2019</w:t>
      </w:r>
      <w:r w:rsidRPr="00D41148">
        <w:rPr>
          <w:rFonts w:ascii="Palatino Linotype" w:eastAsiaTheme="minorHAnsi" w:hAnsi="Palatino Linotype" w:cs="Calibri"/>
          <w:i/>
          <w:iCs/>
          <w:lang w:eastAsia="en-US"/>
        </w:rPr>
        <w:t>. Aprobado por unanimidad de votos, emitiendo voto particular José Guadalupe Luna Hernández. Ayuntamiento de Tecámac. Comisionado Ponente Javier Martínez Cruz</w:t>
      </w:r>
    </w:p>
    <w:p w:rsidR="00A2110D" w:rsidRDefault="00A2110D" w:rsidP="00A2110D">
      <w:pPr>
        <w:ind w:left="1134" w:right="900"/>
        <w:contextualSpacing/>
        <w:jc w:val="both"/>
        <w:rPr>
          <w:rFonts w:ascii="Palatino Linotype" w:eastAsiaTheme="minorHAnsi" w:hAnsi="Palatino Linotype" w:cs="Calibri"/>
          <w:i/>
          <w:iCs/>
          <w:lang w:eastAsia="en-US"/>
        </w:rPr>
      </w:pPr>
    </w:p>
    <w:p w:rsidR="00D41148" w:rsidRPr="00D41148" w:rsidRDefault="00D41148" w:rsidP="00A2110D">
      <w:pPr>
        <w:ind w:left="1134" w:right="900"/>
        <w:contextualSpacing/>
        <w:jc w:val="both"/>
        <w:rPr>
          <w:rFonts w:ascii="Palatino Linotype" w:eastAsiaTheme="minorHAnsi" w:hAnsi="Palatino Linotype" w:cs="Calibri"/>
          <w:i/>
          <w:iCs/>
          <w:lang w:eastAsia="en-US"/>
        </w:rPr>
      </w:pPr>
    </w:p>
    <w:p w:rsidR="00A2110D" w:rsidRPr="00D41148" w:rsidRDefault="00A2110D" w:rsidP="00A2110D">
      <w:pPr>
        <w:numPr>
          <w:ilvl w:val="0"/>
          <w:numId w:val="3"/>
        </w:numPr>
        <w:spacing w:line="360" w:lineRule="auto"/>
        <w:ind w:left="0" w:right="49" w:firstLine="0"/>
        <w:jc w:val="both"/>
        <w:rPr>
          <w:rFonts w:ascii="Palatino Linotype" w:eastAsia="Palatino Linotype" w:hAnsi="Palatino Linotype" w:cs="Palatino Linotype"/>
          <w:b/>
        </w:rPr>
      </w:pPr>
      <w:r w:rsidRPr="00D41148">
        <w:rPr>
          <w:rFonts w:ascii="Palatino Linotype" w:eastAsia="Palatino Linotype" w:hAnsi="Palatino Linotype" w:cs="Palatino Linotype"/>
        </w:rPr>
        <w:t xml:space="preserve">De lo anterior, se colige que de ser el caso que dentro de la base de datos del Sistema de Atención Ciudadana existan nombres personas relacionadas con delitos, el Comité de </w:t>
      </w:r>
      <w:r w:rsidRPr="00D41148">
        <w:rPr>
          <w:rFonts w:ascii="Palatino Linotype" w:eastAsia="Palatino Linotype" w:hAnsi="Palatino Linotype" w:cs="Palatino Linotype"/>
        </w:rPr>
        <w:lastRenderedPageBreak/>
        <w:t xml:space="preserve">Transparencia deberá emitir el Acuerdo mediante el cual de manera fundada y motivada establezca las razones de la confidencialidad de la información. </w:t>
      </w:r>
    </w:p>
    <w:p w:rsidR="00A2110D" w:rsidRPr="00D41148" w:rsidRDefault="00A2110D" w:rsidP="00A2110D">
      <w:pPr>
        <w:pStyle w:val="Prrafodelista"/>
        <w:rPr>
          <w:rFonts w:ascii="Palatino Linotype" w:hAnsi="Palatino Linotype" w:cs="Arial"/>
        </w:rPr>
      </w:pPr>
    </w:p>
    <w:p w:rsidR="009E3ED5" w:rsidRPr="00D41148" w:rsidRDefault="009E3ED5" w:rsidP="00411ABA">
      <w:pPr>
        <w:numPr>
          <w:ilvl w:val="0"/>
          <w:numId w:val="3"/>
        </w:numPr>
        <w:spacing w:line="360" w:lineRule="auto"/>
        <w:ind w:left="0" w:right="49" w:firstLine="0"/>
        <w:jc w:val="both"/>
        <w:rPr>
          <w:rFonts w:ascii="Palatino Linotype" w:hAnsi="Palatino Linotype" w:cs="Arial"/>
        </w:rPr>
      </w:pPr>
      <w:r w:rsidRPr="00D41148">
        <w:rPr>
          <w:rFonts w:ascii="Palatino Linotype" w:hAnsi="Palatino Linotype" w:cs="Arial"/>
        </w:rPr>
        <w:t xml:space="preserve">Ahora bien, se debe de señalar que el </w:t>
      </w:r>
      <w:r w:rsidRPr="00D41148">
        <w:rPr>
          <w:rFonts w:ascii="Palatino Linotype" w:hAnsi="Palatino Linotype" w:cs="Arial"/>
          <w:b/>
        </w:rPr>
        <w:t xml:space="preserve">SUJETO OBLIGADO </w:t>
      </w:r>
      <w:r w:rsidRPr="00D41148">
        <w:rPr>
          <w:rFonts w:ascii="Palatino Linotype" w:hAnsi="Palatino Linotype" w:cs="Arial"/>
        </w:rPr>
        <w:t xml:space="preserve">en respuesta inicial y en la etapa de manifestaciones entrego ligas electrónicas en formato cerrado, situación por la cual se analiza lo siguiente. </w:t>
      </w:r>
    </w:p>
    <w:p w:rsidR="009E3ED5" w:rsidRPr="00D41148" w:rsidRDefault="009E3ED5" w:rsidP="009E3ED5">
      <w:pPr>
        <w:spacing w:line="360" w:lineRule="auto"/>
        <w:ind w:right="49"/>
        <w:jc w:val="both"/>
        <w:rPr>
          <w:rFonts w:ascii="Palatino Linotype" w:hAnsi="Palatino Linotype" w:cs="Arial"/>
        </w:rPr>
      </w:pPr>
    </w:p>
    <w:p w:rsidR="00B53697" w:rsidRPr="00D41148" w:rsidRDefault="00B53697" w:rsidP="00B53697">
      <w:pPr>
        <w:numPr>
          <w:ilvl w:val="0"/>
          <w:numId w:val="3"/>
        </w:numPr>
        <w:spacing w:line="360" w:lineRule="auto"/>
        <w:ind w:left="0" w:right="49" w:firstLine="0"/>
        <w:jc w:val="both"/>
        <w:rPr>
          <w:rFonts w:ascii="Palatino Linotype" w:hAnsi="Palatino Linotype"/>
          <w:color w:val="000000"/>
        </w:rPr>
      </w:pPr>
      <w:r w:rsidRPr="00D41148">
        <w:rPr>
          <w:rFonts w:ascii="Palatino Linotype" w:eastAsia="Palatino Linotype" w:hAnsi="Palatino Linotype" w:cs="Palatino Linotype"/>
          <w:color w:val="000000"/>
        </w:rPr>
        <w:t xml:space="preserve">En primera instancia, este Organismo Garante considera importante referir que de la liga electrónica proporcionada en respuesta no puede tenerse por válida, toda vez que el enlace electrónico debe ser preciso y directo, sin embargo, en el caso particular, al </w:t>
      </w:r>
      <w:r w:rsidRPr="00D41148">
        <w:rPr>
          <w:rFonts w:ascii="Palatino Linotype" w:hAnsi="Palatino Linotype" w:cs="Arial"/>
        </w:rPr>
        <w:t>corresponder</w:t>
      </w:r>
      <w:r w:rsidRPr="00D41148">
        <w:rPr>
          <w:rFonts w:ascii="Palatino Linotype" w:eastAsia="Palatino Linotype" w:hAnsi="Palatino Linotype" w:cs="Palatino Linotype"/>
          <w:color w:val="000000"/>
        </w:rPr>
        <w:t xml:space="preserve"> a un documento PDF en formato de imagen no editable, pierde su característica de ser directo.</w:t>
      </w:r>
    </w:p>
    <w:p w:rsidR="00B53697" w:rsidRPr="00D41148" w:rsidRDefault="00B53697" w:rsidP="00B53697">
      <w:pPr>
        <w:spacing w:line="360" w:lineRule="auto"/>
        <w:jc w:val="both"/>
        <w:rPr>
          <w:rFonts w:ascii="Palatino Linotype" w:hAnsi="Palatino Linotype"/>
          <w:color w:val="000000"/>
        </w:rPr>
      </w:pPr>
    </w:p>
    <w:p w:rsidR="00B53697" w:rsidRPr="00D41148" w:rsidRDefault="00B53697" w:rsidP="00B53697">
      <w:pPr>
        <w:numPr>
          <w:ilvl w:val="0"/>
          <w:numId w:val="3"/>
        </w:numPr>
        <w:spacing w:line="360" w:lineRule="auto"/>
        <w:ind w:left="0" w:right="49" w:firstLine="0"/>
        <w:jc w:val="both"/>
        <w:rPr>
          <w:rFonts w:ascii="Palatino Linotype" w:hAnsi="Palatino Linotype"/>
          <w:color w:val="000000"/>
        </w:rPr>
      </w:pPr>
      <w:r w:rsidRPr="00D41148">
        <w:rPr>
          <w:rFonts w:ascii="Palatino Linotype" w:eastAsia="Palatino Linotype" w:hAnsi="Palatino Linotype" w:cs="Palatino Linotype"/>
          <w:color w:val="000000"/>
        </w:rPr>
        <w:t xml:space="preserve">En ese sentido, de conformidad a lo establecido por los artículos 11 y 161 de la Ley de Transparencia y Acceso a la Información Pública del Estado de México y Municipios, en lo que se señalan las características que debe tener toda información entregada por los sujetos </w:t>
      </w:r>
      <w:r w:rsidRPr="00D41148">
        <w:rPr>
          <w:rFonts w:ascii="Palatino Linotype" w:hAnsi="Palatino Linotype" w:cs="Arial"/>
        </w:rPr>
        <w:t>obligados</w:t>
      </w:r>
      <w:r w:rsidRPr="00D41148">
        <w:rPr>
          <w:rFonts w:ascii="Palatino Linotype" w:eastAsia="Palatino Linotype" w:hAnsi="Palatino Linotype" w:cs="Palatino Linotype"/>
          <w:color w:val="000000"/>
        </w:rPr>
        <w:t xml:space="preserve"> desde el momento de su generación, publicación y entrega, así como la forma en que se deberá consultar la información, señalando una fuente precisa y concreta, a saber:</w:t>
      </w:r>
    </w:p>
    <w:p w:rsidR="00B53697" w:rsidRPr="00D41148" w:rsidRDefault="00B53697" w:rsidP="00B53697">
      <w:pPr>
        <w:pBdr>
          <w:top w:val="nil"/>
          <w:left w:val="nil"/>
          <w:bottom w:val="nil"/>
          <w:right w:val="nil"/>
          <w:between w:val="nil"/>
        </w:pBdr>
        <w:ind w:left="567" w:right="1276"/>
        <w:jc w:val="both"/>
        <w:rPr>
          <w:rFonts w:ascii="Palatino Linotype" w:hAnsi="Palatino Linotype"/>
          <w:b/>
          <w:color w:val="000000"/>
        </w:rPr>
      </w:pPr>
      <w:r w:rsidRPr="00D41148">
        <w:rPr>
          <w:rFonts w:ascii="Palatino Linotype" w:eastAsia="Palatino Linotype" w:hAnsi="Palatino Linotype" w:cs="Palatino Linotype"/>
          <w:b/>
          <w:i/>
          <w:color w:val="000000"/>
        </w:rPr>
        <w:t xml:space="preserve">“Artículo 11. </w:t>
      </w:r>
      <w:r w:rsidRPr="00D41148">
        <w:rPr>
          <w:rFonts w:ascii="Palatino Linotype" w:eastAsia="Palatino Linotype" w:hAnsi="Palatino Linotype" w:cs="Palatino Linotype"/>
          <w:b/>
          <w:i/>
          <w:color w:val="000000"/>
          <w:u w:val="single"/>
        </w:rPr>
        <w:t>En la generación, publicación y entrega de información se deberá garantizar que ésta sea accesible, actualizada, completa, congruente, confiable, verificable, veraz, integral, oportuna y expedita</w:t>
      </w:r>
      <w:r w:rsidRPr="00D41148">
        <w:rPr>
          <w:rFonts w:ascii="Palatino Linotype" w:eastAsia="Palatino Linotype" w:hAnsi="Palatino Linotype" w:cs="Palatino Linotype"/>
          <w:b/>
          <w:i/>
          <w:color w:val="000000"/>
        </w:rPr>
        <w:t>, sujeta a un claro régimen de excepciones que deberá estar definido y ser además legítima y estrictamente necesaria en una sociedad democrática, por lo que atenderá las necesidades del derecho de acceso a la información de toda persona.</w:t>
      </w:r>
    </w:p>
    <w:p w:rsidR="00B53697" w:rsidRPr="00D41148" w:rsidRDefault="00B53697" w:rsidP="00B53697">
      <w:pPr>
        <w:pBdr>
          <w:top w:val="nil"/>
          <w:left w:val="nil"/>
          <w:bottom w:val="nil"/>
          <w:right w:val="nil"/>
          <w:between w:val="nil"/>
        </w:pBdr>
        <w:ind w:left="567" w:right="1276"/>
        <w:jc w:val="both"/>
        <w:rPr>
          <w:rFonts w:ascii="Palatino Linotype" w:hAnsi="Palatino Linotype"/>
          <w:b/>
          <w:color w:val="000000"/>
        </w:rPr>
      </w:pPr>
      <w:r w:rsidRPr="00D41148">
        <w:rPr>
          <w:rFonts w:ascii="Palatino Linotype" w:eastAsia="Palatino Linotype" w:hAnsi="Palatino Linotype" w:cs="Palatino Linotype"/>
          <w:b/>
          <w:i/>
          <w:color w:val="000000"/>
        </w:rPr>
        <w:lastRenderedPageBreak/>
        <w:t>[…]</w:t>
      </w:r>
    </w:p>
    <w:p w:rsidR="00B53697" w:rsidRPr="00D41148" w:rsidRDefault="00B53697" w:rsidP="00B53697">
      <w:pPr>
        <w:rPr>
          <w:rFonts w:ascii="Palatino Linotype" w:hAnsi="Palatino Linotype"/>
          <w:b/>
        </w:rPr>
      </w:pPr>
    </w:p>
    <w:p w:rsidR="00B53697" w:rsidRPr="00D41148" w:rsidRDefault="00B53697" w:rsidP="00B53697">
      <w:pPr>
        <w:pBdr>
          <w:top w:val="nil"/>
          <w:left w:val="nil"/>
          <w:bottom w:val="nil"/>
          <w:right w:val="nil"/>
          <w:between w:val="nil"/>
        </w:pBdr>
        <w:ind w:left="567" w:right="1276"/>
        <w:jc w:val="both"/>
        <w:rPr>
          <w:rFonts w:ascii="Palatino Linotype" w:hAnsi="Palatino Linotype"/>
          <w:b/>
          <w:color w:val="000000"/>
        </w:rPr>
      </w:pPr>
      <w:r w:rsidRPr="00D41148">
        <w:rPr>
          <w:rFonts w:ascii="Palatino Linotype" w:eastAsia="Palatino Linotype" w:hAnsi="Palatino Linotype" w:cs="Palatino Linotype"/>
          <w:b/>
          <w:i/>
          <w:color w:val="000000"/>
        </w:rPr>
        <w:t xml:space="preserve">Artículo 161. </w:t>
      </w:r>
      <w:r w:rsidRPr="00D41148">
        <w:rPr>
          <w:rFonts w:ascii="Palatino Linotype" w:eastAsia="Palatino Linotype" w:hAnsi="Palatino Linotype" w:cs="Palatino Linotype"/>
          <w:b/>
          <w:i/>
          <w:color w:val="000000"/>
          <w:u w:val="single"/>
        </w:rPr>
        <w:t>Cuando la información requerida por el solicitante ya esté disponible al público</w:t>
      </w:r>
      <w:r w:rsidRPr="00D41148">
        <w:rPr>
          <w:rFonts w:ascii="Palatino Linotype" w:eastAsia="Palatino Linotype" w:hAnsi="Palatino Linotype" w:cs="Palatino Linotype"/>
          <w:b/>
          <w:i/>
          <w:color w:val="000000"/>
        </w:rPr>
        <w:t xml:space="preserve"> en medios impresos, tales como libros, compendios, trípticos, registros públicos, </w:t>
      </w:r>
      <w:r w:rsidRPr="00D41148">
        <w:rPr>
          <w:rFonts w:ascii="Palatino Linotype" w:eastAsia="Palatino Linotype" w:hAnsi="Palatino Linotype" w:cs="Palatino Linotype"/>
          <w:b/>
          <w:i/>
          <w:color w:val="000000"/>
          <w:u w:val="single"/>
        </w:rPr>
        <w:t>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 (Sic)</w:t>
      </w:r>
    </w:p>
    <w:p w:rsidR="00B53697" w:rsidRPr="00D41148" w:rsidRDefault="00B53697" w:rsidP="00B53697">
      <w:pPr>
        <w:rPr>
          <w:rFonts w:ascii="Palatino Linotype" w:hAnsi="Palatino Linotype"/>
          <w:b/>
        </w:rPr>
      </w:pPr>
    </w:p>
    <w:p w:rsidR="00B53697" w:rsidRPr="00D41148" w:rsidRDefault="00B53697" w:rsidP="00B53697">
      <w:pPr>
        <w:numPr>
          <w:ilvl w:val="0"/>
          <w:numId w:val="3"/>
        </w:numPr>
        <w:spacing w:line="360" w:lineRule="auto"/>
        <w:ind w:left="0" w:right="49" w:firstLine="0"/>
        <w:jc w:val="both"/>
        <w:rPr>
          <w:rFonts w:ascii="Palatino Linotype" w:hAnsi="Palatino Linotype"/>
          <w:color w:val="000000"/>
        </w:rPr>
      </w:pPr>
      <w:r w:rsidRPr="00D41148">
        <w:rPr>
          <w:rFonts w:ascii="Palatino Linotype" w:eastAsia="Palatino Linotype" w:hAnsi="Palatino Linotype" w:cs="Palatino Linotype"/>
          <w:color w:val="000000"/>
        </w:rPr>
        <w:t xml:space="preserve">De los artículos transcritos se establecen las características que debe tener la información desde el momento de su generación, publicación y entrega; de igual manera se contempla el procedimiento a seguir por el sujeto obligado para informar a los solicitantes sobre </w:t>
      </w:r>
      <w:r w:rsidRPr="00D41148">
        <w:rPr>
          <w:rFonts w:ascii="Palatino Linotype" w:hAnsi="Palatino Linotype" w:cs="Arial"/>
        </w:rPr>
        <w:t>información</w:t>
      </w:r>
      <w:r w:rsidRPr="00D41148">
        <w:rPr>
          <w:rFonts w:ascii="Palatino Linotype" w:eastAsia="Palatino Linotype" w:hAnsi="Palatino Linotype" w:cs="Palatino Linotype"/>
          <w:color w:val="000000"/>
        </w:rPr>
        <w:t xml:space="preserve"> que se encuentre disponible en libros, compendios, formatos electrónicos, entre otros, haciéndole saber al solicitante como podrá consultar, reproducir o adquirir la información, en un plazo no mayor a cinco días hábiles, comprendiendo:</w:t>
      </w:r>
    </w:p>
    <w:p w:rsidR="00B53697" w:rsidRPr="00D41148" w:rsidRDefault="00B53697" w:rsidP="00376722">
      <w:pPr>
        <w:pStyle w:val="Prrafodelista"/>
        <w:numPr>
          <w:ilvl w:val="0"/>
          <w:numId w:val="20"/>
        </w:numPr>
        <w:pBdr>
          <w:top w:val="nil"/>
          <w:left w:val="nil"/>
          <w:bottom w:val="nil"/>
          <w:right w:val="nil"/>
          <w:between w:val="nil"/>
        </w:pBdr>
        <w:ind w:firstLine="426"/>
        <w:jc w:val="both"/>
        <w:rPr>
          <w:rFonts w:ascii="Palatino Linotype" w:eastAsia="Palatino Linotype" w:hAnsi="Palatino Linotype" w:cs="Palatino Linotype"/>
          <w:b/>
          <w:color w:val="000000"/>
        </w:rPr>
      </w:pPr>
      <w:r w:rsidRPr="00D41148">
        <w:rPr>
          <w:rFonts w:ascii="Palatino Linotype" w:eastAsia="Palatino Linotype" w:hAnsi="Palatino Linotype" w:cs="Palatino Linotype"/>
          <w:b/>
          <w:color w:val="000000"/>
        </w:rPr>
        <w:t>La fuente</w:t>
      </w:r>
    </w:p>
    <w:p w:rsidR="00B53697" w:rsidRPr="00D41148" w:rsidRDefault="00B53697" w:rsidP="00B53697">
      <w:pPr>
        <w:numPr>
          <w:ilvl w:val="0"/>
          <w:numId w:val="20"/>
        </w:numPr>
        <w:pBdr>
          <w:top w:val="nil"/>
          <w:left w:val="nil"/>
          <w:bottom w:val="nil"/>
          <w:right w:val="nil"/>
          <w:between w:val="nil"/>
        </w:pBdr>
        <w:ind w:left="426"/>
        <w:jc w:val="both"/>
        <w:rPr>
          <w:rFonts w:ascii="Palatino Linotype" w:eastAsia="Palatino Linotype" w:hAnsi="Palatino Linotype" w:cs="Palatino Linotype"/>
          <w:b/>
          <w:color w:val="000000"/>
        </w:rPr>
      </w:pPr>
      <w:r w:rsidRPr="00D41148">
        <w:rPr>
          <w:rFonts w:ascii="Palatino Linotype" w:eastAsia="Palatino Linotype" w:hAnsi="Palatino Linotype" w:cs="Palatino Linotype"/>
          <w:b/>
          <w:color w:val="000000"/>
        </w:rPr>
        <w:t>El lugar y</w:t>
      </w:r>
    </w:p>
    <w:p w:rsidR="00B53697" w:rsidRPr="00D41148" w:rsidRDefault="00B53697" w:rsidP="00B53697">
      <w:pPr>
        <w:numPr>
          <w:ilvl w:val="0"/>
          <w:numId w:val="20"/>
        </w:numPr>
        <w:pBdr>
          <w:top w:val="nil"/>
          <w:left w:val="nil"/>
          <w:bottom w:val="nil"/>
          <w:right w:val="nil"/>
          <w:between w:val="nil"/>
        </w:pBdr>
        <w:ind w:left="426"/>
        <w:jc w:val="both"/>
        <w:rPr>
          <w:rFonts w:ascii="Palatino Linotype" w:eastAsia="Palatino Linotype" w:hAnsi="Palatino Linotype" w:cs="Palatino Linotype"/>
          <w:b/>
          <w:color w:val="000000"/>
        </w:rPr>
      </w:pPr>
      <w:r w:rsidRPr="00D41148">
        <w:rPr>
          <w:rFonts w:ascii="Palatino Linotype" w:eastAsia="Palatino Linotype" w:hAnsi="Palatino Linotype" w:cs="Palatino Linotype"/>
          <w:b/>
          <w:color w:val="000000"/>
        </w:rPr>
        <w:t>La forma </w:t>
      </w:r>
    </w:p>
    <w:p w:rsidR="00B53697" w:rsidRPr="00D41148" w:rsidRDefault="00B53697" w:rsidP="00B53697">
      <w:pPr>
        <w:rPr>
          <w:rFonts w:ascii="Palatino Linotype" w:hAnsi="Palatino Linotype"/>
          <w:b/>
        </w:rPr>
      </w:pPr>
    </w:p>
    <w:p w:rsidR="00B53697" w:rsidRPr="00D41148" w:rsidRDefault="00B53697" w:rsidP="00B53697">
      <w:pPr>
        <w:numPr>
          <w:ilvl w:val="0"/>
          <w:numId w:val="3"/>
        </w:numPr>
        <w:spacing w:line="360" w:lineRule="auto"/>
        <w:ind w:left="0" w:right="49" w:firstLine="0"/>
        <w:jc w:val="both"/>
        <w:rPr>
          <w:rFonts w:ascii="Palatino Linotype" w:hAnsi="Palatino Linotype"/>
          <w:color w:val="000000"/>
        </w:rPr>
      </w:pPr>
      <w:r w:rsidRPr="00D41148">
        <w:rPr>
          <w:rFonts w:ascii="Palatino Linotype" w:hAnsi="Palatino Linotype" w:cs="Arial"/>
        </w:rPr>
        <w:t>Asimismo</w:t>
      </w:r>
      <w:r w:rsidRPr="00D41148">
        <w:rPr>
          <w:rFonts w:ascii="Palatino Linotype" w:eastAsia="Palatino Linotype" w:hAnsi="Palatino Linotype" w:cs="Palatino Linotype"/>
          <w:color w:val="000000"/>
        </w:rPr>
        <w:t>, se establece que la fuente de la información deberá ser:</w:t>
      </w:r>
    </w:p>
    <w:p w:rsidR="00B53697" w:rsidRPr="00376722" w:rsidRDefault="00B53697" w:rsidP="00376722">
      <w:pPr>
        <w:pStyle w:val="Prrafodelista"/>
        <w:numPr>
          <w:ilvl w:val="0"/>
          <w:numId w:val="21"/>
        </w:numPr>
        <w:pBdr>
          <w:top w:val="nil"/>
          <w:left w:val="nil"/>
          <w:bottom w:val="nil"/>
          <w:right w:val="nil"/>
          <w:between w:val="nil"/>
        </w:pBdr>
        <w:ind w:firstLine="426"/>
        <w:jc w:val="both"/>
        <w:rPr>
          <w:rFonts w:ascii="Palatino Linotype" w:eastAsia="Palatino Linotype" w:hAnsi="Palatino Linotype" w:cs="Palatino Linotype"/>
          <w:b/>
          <w:color w:val="000000"/>
        </w:rPr>
      </w:pPr>
      <w:r w:rsidRPr="00376722">
        <w:rPr>
          <w:rFonts w:ascii="Palatino Linotype" w:eastAsia="Palatino Linotype" w:hAnsi="Palatino Linotype" w:cs="Palatino Linotype"/>
          <w:b/>
          <w:color w:val="000000"/>
        </w:rPr>
        <w:t>Precisa</w:t>
      </w:r>
    </w:p>
    <w:p w:rsidR="00B53697" w:rsidRPr="00D41148" w:rsidRDefault="00B53697" w:rsidP="00B53697">
      <w:pPr>
        <w:numPr>
          <w:ilvl w:val="0"/>
          <w:numId w:val="21"/>
        </w:numPr>
        <w:pBdr>
          <w:top w:val="nil"/>
          <w:left w:val="nil"/>
          <w:bottom w:val="nil"/>
          <w:right w:val="nil"/>
          <w:between w:val="nil"/>
        </w:pBdr>
        <w:ind w:left="426"/>
        <w:jc w:val="both"/>
        <w:rPr>
          <w:rFonts w:ascii="Palatino Linotype" w:eastAsia="Palatino Linotype" w:hAnsi="Palatino Linotype" w:cs="Palatino Linotype"/>
          <w:b/>
          <w:color w:val="000000"/>
        </w:rPr>
      </w:pPr>
      <w:r w:rsidRPr="00D41148">
        <w:rPr>
          <w:rFonts w:ascii="Palatino Linotype" w:eastAsia="Palatino Linotype" w:hAnsi="Palatino Linotype" w:cs="Palatino Linotype"/>
          <w:b/>
          <w:color w:val="000000"/>
        </w:rPr>
        <w:t>Concreta</w:t>
      </w:r>
    </w:p>
    <w:p w:rsidR="00B53697" w:rsidRPr="00D41148" w:rsidRDefault="00B53697" w:rsidP="00B53697">
      <w:pPr>
        <w:numPr>
          <w:ilvl w:val="0"/>
          <w:numId w:val="21"/>
        </w:numPr>
        <w:pBdr>
          <w:top w:val="nil"/>
          <w:left w:val="nil"/>
          <w:bottom w:val="nil"/>
          <w:right w:val="nil"/>
          <w:between w:val="nil"/>
        </w:pBdr>
        <w:ind w:left="426" w:right="1276"/>
        <w:jc w:val="both"/>
        <w:rPr>
          <w:rFonts w:ascii="Palatino Linotype" w:eastAsia="Palatino Linotype" w:hAnsi="Palatino Linotype" w:cs="Palatino Linotype"/>
          <w:b/>
          <w:color w:val="000000"/>
        </w:rPr>
      </w:pPr>
      <w:r w:rsidRPr="00D41148">
        <w:rPr>
          <w:rFonts w:ascii="Palatino Linotype" w:eastAsia="Palatino Linotype" w:hAnsi="Palatino Linotype" w:cs="Palatino Linotype"/>
          <w:b/>
          <w:color w:val="000000"/>
        </w:rPr>
        <w:t>Y no debe implicar que el solicitante realice una búsqueda en toda la información que se encuentre disponible.</w:t>
      </w:r>
    </w:p>
    <w:p w:rsidR="00B53697" w:rsidRPr="00D41148" w:rsidRDefault="00B53697" w:rsidP="00B53697">
      <w:pPr>
        <w:rPr>
          <w:rFonts w:ascii="Palatino Linotype" w:hAnsi="Palatino Linotype"/>
          <w:b/>
        </w:rPr>
      </w:pPr>
    </w:p>
    <w:p w:rsidR="00B53697" w:rsidRPr="00D41148" w:rsidRDefault="00B53697" w:rsidP="00B53697">
      <w:pPr>
        <w:numPr>
          <w:ilvl w:val="0"/>
          <w:numId w:val="3"/>
        </w:numPr>
        <w:spacing w:line="360" w:lineRule="auto"/>
        <w:ind w:left="0" w:right="49" w:firstLine="0"/>
        <w:jc w:val="both"/>
        <w:rPr>
          <w:rFonts w:ascii="Palatino Linotype" w:hAnsi="Palatino Linotype"/>
          <w:color w:val="000000"/>
        </w:rPr>
      </w:pPr>
      <w:r w:rsidRPr="00D41148">
        <w:rPr>
          <w:rFonts w:ascii="Palatino Linotype" w:eastAsia="Palatino Linotype" w:hAnsi="Palatino Linotype" w:cs="Palatino Linotype"/>
          <w:color w:val="000000"/>
        </w:rPr>
        <w:t xml:space="preserve">Imperativos legales que establecen el procedimiento que debe seguir el Sujeto Obligado para que pueda tomarse como válida su orientación sobre la forma en que puede </w:t>
      </w:r>
      <w:r w:rsidRPr="00D41148">
        <w:rPr>
          <w:rFonts w:ascii="Palatino Linotype" w:eastAsia="Palatino Linotype" w:hAnsi="Palatino Linotype" w:cs="Palatino Linotype"/>
          <w:color w:val="000000"/>
        </w:rPr>
        <w:lastRenderedPageBreak/>
        <w:t>consultar la información requerida, y que, en el caso en concreto, no acontece; ello porque el Sujeto Obligado se limitó a indicar la dirección electrónica que conduce a la página oficial del Ayuntamiento de Tecámac, sin que señalara puntualmente donde se encuentra la información de la  Presidenta Municipal, lo que implica que  la fuente no es precisa; no es concreta, sino por el contrario ésta resulta abstracta y genera incertidumbre entre el cúmulo de información que se observa en la página; y por último, su fuente implica que el solicitante realice una búsqueda en toda la información que se encuentra disponible, lo que a todas luces transgrede el numeral citado.</w:t>
      </w:r>
    </w:p>
    <w:p w:rsidR="00B53697" w:rsidRPr="00D41148" w:rsidRDefault="00B53697" w:rsidP="00B53697">
      <w:pPr>
        <w:spacing w:line="360" w:lineRule="auto"/>
        <w:rPr>
          <w:rFonts w:ascii="Palatino Linotype" w:hAnsi="Palatino Linotype"/>
          <w:b/>
        </w:rPr>
      </w:pPr>
    </w:p>
    <w:p w:rsidR="00B53697" w:rsidRPr="00D41148" w:rsidRDefault="00B53697" w:rsidP="00B53697">
      <w:pPr>
        <w:numPr>
          <w:ilvl w:val="0"/>
          <w:numId w:val="3"/>
        </w:numPr>
        <w:spacing w:line="360" w:lineRule="auto"/>
        <w:ind w:left="0" w:right="49" w:firstLine="0"/>
        <w:jc w:val="both"/>
        <w:rPr>
          <w:rFonts w:ascii="Palatino Linotype" w:hAnsi="Palatino Linotype"/>
          <w:color w:val="000000"/>
        </w:rPr>
      </w:pPr>
      <w:r w:rsidRPr="00D41148">
        <w:rPr>
          <w:rFonts w:ascii="Palatino Linotype" w:eastAsia="Palatino Linotype" w:hAnsi="Palatino Linotype" w:cs="Palatino Linotype"/>
          <w:color w:val="000000"/>
        </w:rPr>
        <w:t>Es por lo anterior que este Organismo Garante exhorta de manera respetuosa al Sujeto Obligado para que en futuras ocasiones que pretenda emplear ligas electrónicas para atender las solicitudes de información, se asegure de que dichos enlaces sean accesibles para los solicitantes, esto es, que puedan copiarse y pegarse con facilidad para su consulta y que remitan a la fuente concreta donde obra la información.</w:t>
      </w:r>
    </w:p>
    <w:p w:rsidR="00B53697" w:rsidRPr="00D41148" w:rsidRDefault="00B53697" w:rsidP="00B53697">
      <w:pPr>
        <w:pStyle w:val="Prrafodelista"/>
        <w:rPr>
          <w:rFonts w:ascii="Palatino Linotype" w:hAnsi="Palatino Linotype" w:cs="Arial"/>
        </w:rPr>
      </w:pPr>
    </w:p>
    <w:p w:rsidR="00B53167" w:rsidRPr="00D41148" w:rsidRDefault="000F113A" w:rsidP="00B53167">
      <w:pPr>
        <w:numPr>
          <w:ilvl w:val="0"/>
          <w:numId w:val="3"/>
        </w:numPr>
        <w:spacing w:line="360" w:lineRule="auto"/>
        <w:ind w:left="0" w:right="49" w:firstLine="0"/>
        <w:jc w:val="both"/>
        <w:rPr>
          <w:rFonts w:ascii="Palatino Linotype" w:eastAsia="Palatino Linotype" w:hAnsi="Palatino Linotype" w:cs="Palatino Linotype"/>
        </w:rPr>
      </w:pPr>
      <w:r w:rsidRPr="00D41148">
        <w:rPr>
          <w:rFonts w:ascii="Palatino Linotype" w:eastAsia="Palatino Linotype" w:hAnsi="Palatino Linotype" w:cs="Palatino Linotype"/>
        </w:rPr>
        <w:t xml:space="preserve">De la respuesta proporcionada por el </w:t>
      </w:r>
      <w:r w:rsidRPr="00D41148">
        <w:rPr>
          <w:rFonts w:ascii="Palatino Linotype" w:eastAsia="Palatino Linotype" w:hAnsi="Palatino Linotype" w:cs="Palatino Linotype"/>
          <w:b/>
        </w:rPr>
        <w:t xml:space="preserve">SUEJTO OBLIGADO </w:t>
      </w:r>
      <w:r w:rsidRPr="00D41148">
        <w:rPr>
          <w:rFonts w:ascii="Palatino Linotype" w:eastAsia="Palatino Linotype" w:hAnsi="Palatino Linotype" w:cs="Palatino Linotype"/>
        </w:rPr>
        <w:t>se tiene que solo informo que la información de los expedientes no podía entregarse porque contenía datos considerados como confidenciales, sin embargo no entrego el Acta del Comité de Transparencia</w:t>
      </w:r>
      <w:r w:rsidR="00B53167" w:rsidRPr="00D41148">
        <w:rPr>
          <w:rFonts w:ascii="Palatino Linotype" w:eastAsia="Palatino Linotype" w:hAnsi="Palatino Linotype" w:cs="Palatino Linotype"/>
        </w:rPr>
        <w:t xml:space="preserve">, situación por la cual se hace el siguiente </w:t>
      </w:r>
      <w:r w:rsidR="00376722" w:rsidRPr="00D41148">
        <w:rPr>
          <w:rFonts w:ascii="Palatino Linotype" w:eastAsia="Palatino Linotype" w:hAnsi="Palatino Linotype" w:cs="Palatino Linotype"/>
        </w:rPr>
        <w:t>análisis</w:t>
      </w:r>
      <w:r w:rsidR="00B53167" w:rsidRPr="00D41148">
        <w:rPr>
          <w:rFonts w:ascii="Palatino Linotype" w:eastAsia="Palatino Linotype" w:hAnsi="Palatino Linotype" w:cs="Palatino Linotype"/>
        </w:rPr>
        <w:t xml:space="preserve">. </w:t>
      </w:r>
    </w:p>
    <w:p w:rsidR="00B53167" w:rsidRPr="00D41148" w:rsidRDefault="00B53167" w:rsidP="00B53167">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rPr>
      </w:pPr>
    </w:p>
    <w:p w:rsidR="00B53167" w:rsidRPr="00D41148" w:rsidRDefault="00B53167" w:rsidP="00B53167">
      <w:pPr>
        <w:numPr>
          <w:ilvl w:val="0"/>
          <w:numId w:val="3"/>
        </w:numPr>
        <w:spacing w:line="360" w:lineRule="auto"/>
        <w:ind w:left="0" w:right="49" w:firstLine="0"/>
        <w:jc w:val="both"/>
        <w:rPr>
          <w:rFonts w:ascii="Palatino Linotype" w:eastAsia="Palatino Linotype" w:hAnsi="Palatino Linotype" w:cs="Palatino Linotype"/>
          <w:lang w:val="es-ES_tradnl" w:eastAsia="es-ES"/>
        </w:rPr>
      </w:pPr>
      <w:r w:rsidRPr="00D41148">
        <w:rPr>
          <w:rFonts w:ascii="Palatino Linotype" w:eastAsia="Palatino Linotype" w:hAnsi="Palatino Linotype" w:cs="Palatino Linotype"/>
          <w:lang w:val="es-ES_tradnl" w:eastAsia="es-ES"/>
        </w:rPr>
        <w:t xml:space="preserve"> En esa línea se determina que de acuerdo con  la Ley de Transparencia y Acceso a la Información Pública del Estado de México y Municipios, regula lo siguiente en cuanto a la clasificación de la información. </w:t>
      </w:r>
    </w:p>
    <w:p w:rsidR="00B53167" w:rsidRPr="00D41148" w:rsidRDefault="00B53167" w:rsidP="00B53167">
      <w:pPr>
        <w:pBdr>
          <w:top w:val="nil"/>
          <w:left w:val="nil"/>
          <w:bottom w:val="nil"/>
          <w:right w:val="nil"/>
          <w:between w:val="nil"/>
        </w:pBdr>
        <w:ind w:left="720"/>
        <w:rPr>
          <w:rFonts w:ascii="Palatino Linotype" w:eastAsia="Palatino Linotype" w:hAnsi="Palatino Linotype" w:cs="Palatino Linotype"/>
          <w:color w:val="000000"/>
          <w:lang w:val="es-ES_tradnl" w:eastAsia="es-ES"/>
        </w:rPr>
      </w:pPr>
    </w:p>
    <w:p w:rsidR="00B53167" w:rsidRPr="00D41148" w:rsidRDefault="00B53167" w:rsidP="00B53167">
      <w:pPr>
        <w:ind w:left="1134" w:right="900"/>
        <w:jc w:val="both"/>
        <w:rPr>
          <w:rFonts w:ascii="Palatino Linotype" w:eastAsia="Palatino Linotype" w:hAnsi="Palatino Linotype" w:cs="Palatino Linotype"/>
          <w:i/>
          <w:lang w:val="es-ES_tradnl" w:eastAsia="es-ES"/>
        </w:rPr>
      </w:pPr>
      <w:r w:rsidRPr="00D41148">
        <w:rPr>
          <w:rFonts w:ascii="Palatino Linotype" w:eastAsia="Palatino Linotype" w:hAnsi="Palatino Linotype" w:cs="Palatino Linotype"/>
          <w:i/>
          <w:lang w:val="es-ES_tradnl" w:eastAsia="es-ES"/>
        </w:rPr>
        <w:lastRenderedPageBreak/>
        <w:t xml:space="preserve">Artículo 49. Los Comités de Transparencia tendrán las siguientes atribuciones: </w:t>
      </w:r>
    </w:p>
    <w:p w:rsidR="00B53167" w:rsidRPr="00D41148" w:rsidRDefault="00B53167" w:rsidP="00B53167">
      <w:pPr>
        <w:numPr>
          <w:ilvl w:val="0"/>
          <w:numId w:val="23"/>
        </w:numPr>
        <w:pBdr>
          <w:top w:val="nil"/>
          <w:left w:val="nil"/>
          <w:bottom w:val="nil"/>
          <w:right w:val="nil"/>
          <w:between w:val="nil"/>
        </w:pBdr>
        <w:ind w:left="1134" w:right="900" w:firstLine="0"/>
        <w:jc w:val="both"/>
        <w:rPr>
          <w:rFonts w:ascii="Palatino Linotype" w:eastAsia="Palatino Linotype" w:hAnsi="Palatino Linotype" w:cs="Palatino Linotype"/>
          <w:i/>
          <w:color w:val="000000"/>
          <w:lang w:val="es-ES_tradnl" w:eastAsia="es-ES"/>
        </w:rPr>
      </w:pPr>
      <w:r w:rsidRPr="00D41148">
        <w:rPr>
          <w:rFonts w:ascii="Palatino Linotype" w:eastAsia="Palatino Linotype" w:hAnsi="Palatino Linotype" w:cs="Palatino Linotype"/>
          <w:i/>
          <w:color w:val="000000"/>
          <w:lang w:val="es-ES_tradnl" w:eastAsia="es-ES"/>
        </w:rPr>
        <w:t xml:space="preserve">Instituir, coordinar y supervisar en términos de las disposiciones aplicables, las acciones, medidas y procedimientos que coadyuven a asegurar una mayor eficacia en la gestión y atención de las solicitudes en materia de acceso a la información; </w:t>
      </w:r>
    </w:p>
    <w:p w:rsidR="00B53167" w:rsidRPr="00D41148" w:rsidRDefault="00B53167" w:rsidP="00B53167">
      <w:pPr>
        <w:pBdr>
          <w:top w:val="nil"/>
          <w:left w:val="nil"/>
          <w:bottom w:val="nil"/>
          <w:right w:val="nil"/>
          <w:between w:val="nil"/>
        </w:pBdr>
        <w:ind w:left="1134" w:right="900"/>
        <w:jc w:val="both"/>
        <w:rPr>
          <w:rFonts w:ascii="Palatino Linotype" w:eastAsia="Palatino Linotype" w:hAnsi="Palatino Linotype" w:cs="Palatino Linotype"/>
          <w:b/>
          <w:i/>
          <w:color w:val="000000"/>
          <w:lang w:val="es-ES_tradnl" w:eastAsia="es-ES"/>
        </w:rPr>
      </w:pPr>
      <w:r w:rsidRPr="00D41148">
        <w:rPr>
          <w:rFonts w:ascii="Palatino Linotype" w:eastAsia="Palatino Linotype" w:hAnsi="Palatino Linotype" w:cs="Palatino Linotype"/>
          <w:b/>
          <w:i/>
          <w:color w:val="000000"/>
          <w:lang w:val="es-ES_tradnl" w:eastAsia="es-ES"/>
        </w:rPr>
        <w:t xml:space="preserve">II. Confirmar, modificar o revocar las determinaciones que en materia de ampliación del plazo de respuesta, clasificación de la información y declaración de inexistencia o de incompetencia realicen los titulares de las áreas de los sujetos obligados; </w:t>
      </w:r>
    </w:p>
    <w:p w:rsidR="00B53167" w:rsidRPr="00D41148" w:rsidRDefault="00B53167" w:rsidP="00B53167">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D41148">
        <w:rPr>
          <w:rFonts w:ascii="Palatino Linotype" w:eastAsia="Palatino Linotype" w:hAnsi="Palatino Linotype" w:cs="Palatino Linotype"/>
          <w:i/>
          <w:color w:val="000000"/>
          <w:lang w:val="es-ES_tradnl" w:eastAsia="es-ES"/>
        </w:rPr>
        <w:t xml:space="preserve">III.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 </w:t>
      </w:r>
    </w:p>
    <w:p w:rsidR="00B53167" w:rsidRPr="00D41148" w:rsidRDefault="00B53167" w:rsidP="00B53167">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D41148">
        <w:rPr>
          <w:rFonts w:ascii="Palatino Linotype" w:eastAsia="Palatino Linotype" w:hAnsi="Palatino Linotype" w:cs="Palatino Linotype"/>
          <w:i/>
          <w:color w:val="000000"/>
          <w:lang w:val="es-ES_tradnl" w:eastAsia="es-ES"/>
        </w:rPr>
        <w:t xml:space="preserve">IV. Establecer políticas para facilitar la obtención y entrega de información en las solicitudes que permita el adecuado ejercicio del derecho de acceso a la información; </w:t>
      </w:r>
    </w:p>
    <w:p w:rsidR="00B53167" w:rsidRPr="00D41148" w:rsidRDefault="00B53167" w:rsidP="00B53167">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D41148">
        <w:rPr>
          <w:rFonts w:ascii="Palatino Linotype" w:eastAsia="Palatino Linotype" w:hAnsi="Palatino Linotype" w:cs="Palatino Linotype"/>
          <w:i/>
          <w:color w:val="000000"/>
          <w:lang w:val="es-ES_tradnl" w:eastAsia="es-ES"/>
        </w:rPr>
        <w:t xml:space="preserve">V. Promover la capacitación y actualización de los servidores públicos o integrantes adscritos a las unidades de transparencia; </w:t>
      </w:r>
    </w:p>
    <w:p w:rsidR="00B53167" w:rsidRPr="00D41148" w:rsidRDefault="00B53167" w:rsidP="00B53167">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D41148">
        <w:rPr>
          <w:rFonts w:ascii="Palatino Linotype" w:eastAsia="Palatino Linotype" w:hAnsi="Palatino Linotype" w:cs="Palatino Linotype"/>
          <w:i/>
          <w:color w:val="000000"/>
          <w:lang w:val="es-ES_tradnl" w:eastAsia="es-ES"/>
        </w:rPr>
        <w:t xml:space="preserve">VI. Establecer programas de capacitación en materia de transparencia, acceso a la información, accesibilidad y protección de datos personales, para todos los servidores públicos o integrantes del sujeto obligado; </w:t>
      </w:r>
    </w:p>
    <w:p w:rsidR="00B53167" w:rsidRPr="00D41148" w:rsidRDefault="00B53167" w:rsidP="00B53167">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D41148">
        <w:rPr>
          <w:rFonts w:ascii="Palatino Linotype" w:eastAsia="Palatino Linotype" w:hAnsi="Palatino Linotype" w:cs="Palatino Linotype"/>
          <w:i/>
          <w:color w:val="000000"/>
          <w:lang w:val="es-ES_tradnl" w:eastAsia="es-ES"/>
        </w:rPr>
        <w:t xml:space="preserve">VII. Solicitar y autorizar la ampliación del plazo de reserva de la información a que se refiere esta Ley; </w:t>
      </w:r>
    </w:p>
    <w:p w:rsidR="00B53167" w:rsidRPr="00D41148" w:rsidRDefault="00B53167" w:rsidP="00B53167">
      <w:pPr>
        <w:pBdr>
          <w:top w:val="nil"/>
          <w:left w:val="nil"/>
          <w:bottom w:val="nil"/>
          <w:right w:val="nil"/>
          <w:between w:val="nil"/>
        </w:pBdr>
        <w:ind w:left="1134" w:right="900"/>
        <w:jc w:val="both"/>
        <w:rPr>
          <w:rFonts w:ascii="Palatino Linotype" w:eastAsia="Palatino Linotype" w:hAnsi="Palatino Linotype" w:cs="Palatino Linotype"/>
          <w:b/>
          <w:i/>
          <w:color w:val="000000"/>
          <w:lang w:val="es-ES_tradnl" w:eastAsia="es-ES"/>
        </w:rPr>
      </w:pPr>
      <w:r w:rsidRPr="00D41148">
        <w:rPr>
          <w:rFonts w:ascii="Palatino Linotype" w:eastAsia="Palatino Linotype" w:hAnsi="Palatino Linotype" w:cs="Palatino Linotype"/>
          <w:b/>
          <w:i/>
          <w:color w:val="000000"/>
          <w:lang w:val="es-ES_tradnl" w:eastAsia="es-ES"/>
        </w:rPr>
        <w:t>VIII. Aprobar, modificar o revocar la clasificación de la información</w:t>
      </w:r>
      <w:r w:rsidRPr="00D41148">
        <w:rPr>
          <w:rFonts w:ascii="Calibri" w:eastAsia="Calibri" w:hAnsi="Calibri" w:cs="Calibri"/>
          <w:b/>
          <w:i/>
          <w:color w:val="000000"/>
          <w:lang w:val="es-ES_tradnl" w:eastAsia="es-ES"/>
        </w:rPr>
        <w:t xml:space="preserve"> </w:t>
      </w:r>
    </w:p>
    <w:p w:rsidR="00B53167" w:rsidRPr="00D41148" w:rsidRDefault="00B53167" w:rsidP="00B53167">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D41148">
        <w:rPr>
          <w:rFonts w:ascii="Palatino Linotype" w:eastAsia="Palatino Linotype" w:hAnsi="Palatino Linotype" w:cs="Palatino Linotype"/>
          <w:i/>
          <w:color w:val="000000"/>
          <w:lang w:val="es-ES_tradnl" w:eastAsia="es-ES"/>
        </w:rPr>
        <w:t xml:space="preserve">IX. Supervisar la aplicación de los lineamientos en materia de acceso a la información pública para el manejo, mantenimiento y seguridad de los datos personales, así como de los criterios de clasificación expedidos por el Instituto; </w:t>
      </w:r>
    </w:p>
    <w:p w:rsidR="00B53167" w:rsidRPr="00D41148" w:rsidRDefault="00B53167" w:rsidP="00B53167">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D41148">
        <w:rPr>
          <w:rFonts w:ascii="Palatino Linotype" w:eastAsia="Palatino Linotype" w:hAnsi="Palatino Linotype" w:cs="Palatino Linotype"/>
          <w:i/>
          <w:color w:val="000000"/>
          <w:lang w:val="es-ES_tradnl" w:eastAsia="es-ES"/>
        </w:rPr>
        <w:t xml:space="preserve">X. Elaborar un programa para facilitar la sistematización y actualización de la información, mismo que deberá remitirse al Instituto dentro de los primeros veinte días de cada año; </w:t>
      </w:r>
    </w:p>
    <w:p w:rsidR="00B53167" w:rsidRPr="00D41148" w:rsidRDefault="00B53167" w:rsidP="00B53167">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D41148">
        <w:rPr>
          <w:rFonts w:ascii="Palatino Linotype" w:eastAsia="Palatino Linotype" w:hAnsi="Palatino Linotype" w:cs="Palatino Linotype"/>
          <w:i/>
          <w:color w:val="000000"/>
          <w:lang w:val="es-ES_tradnl" w:eastAsia="es-ES"/>
        </w:rPr>
        <w:t xml:space="preserve">XI. Recabar y enviar al Instituto, de conformidad con los lineamientos que éste expida, los datos necesarios para la elaboración del informe anual; </w:t>
      </w:r>
    </w:p>
    <w:p w:rsidR="00B53167" w:rsidRPr="00D41148" w:rsidRDefault="00B53167" w:rsidP="00B53167">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D41148">
        <w:rPr>
          <w:rFonts w:ascii="Palatino Linotype" w:eastAsia="Palatino Linotype" w:hAnsi="Palatino Linotype" w:cs="Palatino Linotype"/>
          <w:i/>
          <w:color w:val="000000"/>
          <w:lang w:val="es-ES_tradnl" w:eastAsia="es-ES"/>
        </w:rPr>
        <w:t xml:space="preserve">XII. Emitir las resoluciones que correspondan para la atención de las solicitudes de información; </w:t>
      </w:r>
    </w:p>
    <w:p w:rsidR="00B53167" w:rsidRPr="00D41148" w:rsidRDefault="00B53167" w:rsidP="00B53167">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D41148">
        <w:rPr>
          <w:rFonts w:ascii="Palatino Linotype" w:eastAsia="Palatino Linotype" w:hAnsi="Palatino Linotype" w:cs="Palatino Linotype"/>
          <w:i/>
          <w:color w:val="000000"/>
          <w:lang w:val="es-ES_tradnl" w:eastAsia="es-ES"/>
        </w:rPr>
        <w:lastRenderedPageBreak/>
        <w:t xml:space="preserve">XIII. Dictaminar las declaratorias de inexistencia de la información que les remitan las unidades administrativas y resolver en consecuencia; </w:t>
      </w:r>
    </w:p>
    <w:p w:rsidR="00B53167" w:rsidRPr="00D41148" w:rsidRDefault="00B53167" w:rsidP="00B53167">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D41148">
        <w:rPr>
          <w:rFonts w:ascii="Palatino Linotype" w:eastAsia="Palatino Linotype" w:hAnsi="Palatino Linotype" w:cs="Palatino Linotype"/>
          <w:i/>
          <w:color w:val="000000"/>
          <w:lang w:val="es-ES_tradnl" w:eastAsia="es-ES"/>
        </w:rPr>
        <w:t xml:space="preserve">XIV. Supervisar el registro y actualización de las solicitudes de acceso a la información, así como sus trámites, costos y resultados; </w:t>
      </w:r>
    </w:p>
    <w:p w:rsidR="00B53167" w:rsidRPr="00D41148" w:rsidRDefault="00B53167" w:rsidP="00B53167">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D41148">
        <w:rPr>
          <w:rFonts w:ascii="Palatino Linotype" w:eastAsia="Palatino Linotype" w:hAnsi="Palatino Linotype" w:cs="Palatino Linotype"/>
          <w:i/>
          <w:color w:val="000000"/>
          <w:lang w:val="es-ES_tradnl" w:eastAsia="es-ES"/>
        </w:rPr>
        <w:t xml:space="preserve">XV. Fomentar la cultura de transparencia; </w:t>
      </w:r>
    </w:p>
    <w:p w:rsidR="00B53167" w:rsidRPr="00D41148" w:rsidRDefault="00B53167" w:rsidP="00B53167">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D41148">
        <w:rPr>
          <w:rFonts w:ascii="Palatino Linotype" w:eastAsia="Palatino Linotype" w:hAnsi="Palatino Linotype" w:cs="Palatino Linotype"/>
          <w:i/>
          <w:color w:val="000000"/>
          <w:lang w:val="es-ES_tradnl" w:eastAsia="es-ES"/>
        </w:rPr>
        <w:t xml:space="preserve">XVI. Supervisar el cumplimiento de criterios y lineamientos en materia de información clasificada; </w:t>
      </w:r>
    </w:p>
    <w:p w:rsidR="00B53167" w:rsidRPr="00D41148" w:rsidRDefault="00B53167" w:rsidP="00B53167">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D41148">
        <w:rPr>
          <w:rFonts w:ascii="Palatino Linotype" w:eastAsia="Palatino Linotype" w:hAnsi="Palatino Linotype" w:cs="Palatino Linotype"/>
          <w:i/>
          <w:color w:val="000000"/>
          <w:lang w:val="es-ES_tradnl" w:eastAsia="es-ES"/>
        </w:rPr>
        <w:t xml:space="preserve">XVII. Vigilar el cumplimiento de las resoluciones y recomendaciones que emita el Instituto; y </w:t>
      </w:r>
    </w:p>
    <w:p w:rsidR="00B53167" w:rsidRPr="00D41148" w:rsidRDefault="00B53167" w:rsidP="00B53167">
      <w:pPr>
        <w:pBdr>
          <w:top w:val="nil"/>
          <w:left w:val="nil"/>
          <w:bottom w:val="nil"/>
          <w:right w:val="nil"/>
          <w:between w:val="nil"/>
        </w:pBdr>
        <w:ind w:left="1134" w:right="900"/>
        <w:jc w:val="both"/>
        <w:rPr>
          <w:rFonts w:ascii="Calibri" w:eastAsia="Calibri" w:hAnsi="Calibri" w:cs="Calibri"/>
          <w:color w:val="000000"/>
          <w:lang w:val="es-ES_tradnl" w:eastAsia="es-ES"/>
        </w:rPr>
      </w:pPr>
      <w:r w:rsidRPr="00D41148">
        <w:rPr>
          <w:rFonts w:ascii="Palatino Linotype" w:eastAsia="Palatino Linotype" w:hAnsi="Palatino Linotype" w:cs="Palatino Linotype"/>
          <w:i/>
          <w:color w:val="000000"/>
          <w:lang w:val="es-ES_tradnl" w:eastAsia="es-ES"/>
        </w:rPr>
        <w:t>XVIII. Las demás que se desprendan de la presente Ley y las disposiciones jurídicas aplicables, que faciliten el acceso a la información.</w:t>
      </w:r>
      <w:r w:rsidRPr="00D41148">
        <w:rPr>
          <w:rFonts w:ascii="Calibri" w:eastAsia="Calibri" w:hAnsi="Calibri" w:cs="Calibri"/>
          <w:color w:val="000000"/>
          <w:lang w:val="es-ES_tradnl" w:eastAsia="es-ES"/>
        </w:rPr>
        <w:t xml:space="preserve"> </w:t>
      </w:r>
    </w:p>
    <w:p w:rsidR="00B53167" w:rsidRPr="00D41148" w:rsidRDefault="00B53167" w:rsidP="00B53167">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D41148">
        <w:rPr>
          <w:rFonts w:ascii="Palatino Linotype" w:eastAsia="Palatino Linotype" w:hAnsi="Palatino Linotype" w:cs="Palatino Linotype"/>
          <w:b/>
          <w:i/>
          <w:color w:val="000000"/>
          <w:lang w:val="es-ES_tradnl" w:eastAsia="es-ES"/>
        </w:rPr>
        <w:t>Artículo 53.</w:t>
      </w:r>
      <w:r w:rsidRPr="00D41148">
        <w:rPr>
          <w:rFonts w:ascii="Palatino Linotype" w:eastAsia="Palatino Linotype" w:hAnsi="Palatino Linotype" w:cs="Palatino Linotype"/>
          <w:i/>
          <w:color w:val="000000"/>
          <w:lang w:val="es-ES_tradnl" w:eastAsia="es-ES"/>
        </w:rPr>
        <w:t xml:space="preserve"> Las Unidades de Transparencia tendrán las siguientes funciones: </w:t>
      </w:r>
    </w:p>
    <w:p w:rsidR="00B53167" w:rsidRPr="00D41148" w:rsidRDefault="00B53167" w:rsidP="00B53167">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D41148">
        <w:rPr>
          <w:rFonts w:ascii="Palatino Linotype" w:eastAsia="Palatino Linotype" w:hAnsi="Palatino Linotype" w:cs="Palatino Linotype"/>
          <w:i/>
          <w:color w:val="000000"/>
          <w:lang w:val="es-ES_tradnl" w:eastAsia="es-ES"/>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B53167" w:rsidRPr="00D41148" w:rsidRDefault="00B53167" w:rsidP="00B53167">
      <w:pPr>
        <w:pBdr>
          <w:top w:val="nil"/>
          <w:left w:val="nil"/>
          <w:bottom w:val="nil"/>
          <w:right w:val="nil"/>
          <w:between w:val="nil"/>
        </w:pBdr>
        <w:ind w:left="1134" w:right="900"/>
        <w:jc w:val="both"/>
        <w:rPr>
          <w:rFonts w:ascii="Calibri" w:eastAsia="Calibri" w:hAnsi="Calibri" w:cs="Calibri"/>
          <w:color w:val="000000"/>
          <w:lang w:val="es-ES_tradnl" w:eastAsia="es-ES"/>
        </w:rPr>
      </w:pPr>
      <w:r w:rsidRPr="00D41148">
        <w:rPr>
          <w:rFonts w:ascii="Palatino Linotype" w:eastAsia="Palatino Linotype" w:hAnsi="Palatino Linotype" w:cs="Palatino Linotype"/>
          <w:i/>
          <w:color w:val="000000"/>
          <w:lang w:val="es-ES_tradnl" w:eastAsia="es-ES"/>
        </w:rPr>
        <w:t>II. Recibir, tramitar y dar respuesta a las solicitudes de acceso a la información;</w:t>
      </w:r>
      <w:r w:rsidRPr="00D41148">
        <w:rPr>
          <w:rFonts w:ascii="Calibri" w:eastAsia="Calibri" w:hAnsi="Calibri" w:cs="Calibri"/>
          <w:color w:val="000000"/>
          <w:lang w:val="es-ES_tradnl" w:eastAsia="es-ES"/>
        </w:rPr>
        <w:t xml:space="preserve"> </w:t>
      </w:r>
    </w:p>
    <w:p w:rsidR="00B53167" w:rsidRPr="00D41148" w:rsidRDefault="00B53167" w:rsidP="00B53167">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D41148">
        <w:rPr>
          <w:rFonts w:ascii="Palatino Linotype" w:eastAsia="Palatino Linotype" w:hAnsi="Palatino Linotype" w:cs="Palatino Linotype"/>
          <w:i/>
          <w:color w:val="000000"/>
          <w:lang w:val="es-ES_tradnl" w:eastAsia="es-ES"/>
        </w:rPr>
        <w:t xml:space="preserve">III Auxiliar a los particulares en la elaboración de solicitudes de acceso a la información y, en su caso, orientarlos sobre los sujetos obligados competentes conforme a la normatividad aplicable; </w:t>
      </w:r>
    </w:p>
    <w:p w:rsidR="00B53167" w:rsidRPr="00D41148" w:rsidRDefault="00B53167" w:rsidP="00B53167">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D41148">
        <w:rPr>
          <w:rFonts w:ascii="Palatino Linotype" w:eastAsia="Palatino Linotype" w:hAnsi="Palatino Linotype" w:cs="Palatino Linotype"/>
          <w:i/>
          <w:color w:val="000000"/>
          <w:lang w:val="es-ES_tradnl" w:eastAsia="es-ES"/>
        </w:rPr>
        <w:t xml:space="preserve">IV. Realizar, con efectividad, los trámites internos necesarios para la atención de las solicitudes de acceso a la información; </w:t>
      </w:r>
    </w:p>
    <w:p w:rsidR="00B53167" w:rsidRPr="00D41148" w:rsidRDefault="00B53167" w:rsidP="00B53167">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D41148">
        <w:rPr>
          <w:rFonts w:ascii="Palatino Linotype" w:eastAsia="Palatino Linotype" w:hAnsi="Palatino Linotype" w:cs="Palatino Linotype"/>
          <w:i/>
          <w:color w:val="000000"/>
          <w:lang w:val="es-ES_tradnl" w:eastAsia="es-ES"/>
        </w:rPr>
        <w:t xml:space="preserve">V. Entregar, en su caso, a los particulares la información solicitada; </w:t>
      </w:r>
    </w:p>
    <w:p w:rsidR="00B53167" w:rsidRPr="00D41148" w:rsidRDefault="00B53167" w:rsidP="00B53167">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D41148">
        <w:rPr>
          <w:rFonts w:ascii="Palatino Linotype" w:eastAsia="Palatino Linotype" w:hAnsi="Palatino Linotype" w:cs="Palatino Linotype"/>
          <w:i/>
          <w:color w:val="000000"/>
          <w:lang w:val="es-ES_tradnl" w:eastAsia="es-ES"/>
        </w:rPr>
        <w:t xml:space="preserve">VI. Efectuar las notificaciones a los solicitantes; </w:t>
      </w:r>
    </w:p>
    <w:p w:rsidR="00B53167" w:rsidRPr="00D41148" w:rsidRDefault="00B53167" w:rsidP="00B53167">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D41148">
        <w:rPr>
          <w:rFonts w:ascii="Palatino Linotype" w:eastAsia="Palatino Linotype" w:hAnsi="Palatino Linotype" w:cs="Palatino Linotype"/>
          <w:i/>
          <w:color w:val="000000"/>
          <w:lang w:val="es-ES_tradnl" w:eastAsia="es-ES"/>
        </w:rPr>
        <w:t xml:space="preserve">VII. Proponer al Comité de Transparencia, los procedimientos internos que aseguren la mayor eficiencia en la gestión de las solicitudes de acceso a la información, conforme a la normatividad aplicable; </w:t>
      </w:r>
    </w:p>
    <w:p w:rsidR="00B53167" w:rsidRPr="00D41148" w:rsidRDefault="00B53167" w:rsidP="00B53167">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D41148">
        <w:rPr>
          <w:rFonts w:ascii="Palatino Linotype" w:eastAsia="Palatino Linotype" w:hAnsi="Palatino Linotype" w:cs="Palatino Linotype"/>
          <w:i/>
          <w:color w:val="000000"/>
          <w:lang w:val="es-ES_tradnl" w:eastAsia="es-ES"/>
        </w:rPr>
        <w:t xml:space="preserve">VIII. Proponer a quien preside el Comité de Transparencia, personal habilitado que sea necesario para recibir y dar trámite a las solicitudes de acceso a la información; </w:t>
      </w:r>
    </w:p>
    <w:p w:rsidR="00B53167" w:rsidRPr="00D41148" w:rsidRDefault="00B53167" w:rsidP="00B53167">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D41148">
        <w:rPr>
          <w:rFonts w:ascii="Palatino Linotype" w:eastAsia="Palatino Linotype" w:hAnsi="Palatino Linotype" w:cs="Palatino Linotype"/>
          <w:i/>
          <w:color w:val="000000"/>
          <w:lang w:val="es-ES_tradnl" w:eastAsia="es-ES"/>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B53167" w:rsidRPr="00D41148" w:rsidRDefault="00B53167" w:rsidP="00B53167">
      <w:pPr>
        <w:pBdr>
          <w:top w:val="nil"/>
          <w:left w:val="nil"/>
          <w:bottom w:val="nil"/>
          <w:right w:val="nil"/>
          <w:between w:val="nil"/>
        </w:pBdr>
        <w:ind w:left="1134" w:right="900"/>
        <w:jc w:val="both"/>
        <w:rPr>
          <w:rFonts w:ascii="Palatino Linotype" w:eastAsia="Palatino Linotype" w:hAnsi="Palatino Linotype" w:cs="Palatino Linotype"/>
          <w:b/>
          <w:i/>
          <w:color w:val="000000"/>
          <w:lang w:val="es-ES_tradnl" w:eastAsia="es-ES"/>
        </w:rPr>
      </w:pPr>
      <w:r w:rsidRPr="00D41148">
        <w:rPr>
          <w:rFonts w:ascii="Palatino Linotype" w:eastAsia="Palatino Linotype" w:hAnsi="Palatino Linotype" w:cs="Palatino Linotype"/>
          <w:b/>
          <w:i/>
          <w:color w:val="000000"/>
          <w:lang w:val="es-ES_tradnl" w:eastAsia="es-ES"/>
        </w:rPr>
        <w:lastRenderedPageBreak/>
        <w:t xml:space="preserve">X. Presentar ante el Comité, el proyecto de clasificación de información; </w:t>
      </w:r>
    </w:p>
    <w:p w:rsidR="00B53167" w:rsidRPr="00D41148" w:rsidRDefault="00B53167" w:rsidP="00B53167">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D41148">
        <w:rPr>
          <w:rFonts w:ascii="Palatino Linotype" w:eastAsia="Palatino Linotype" w:hAnsi="Palatino Linotype" w:cs="Palatino Linotype"/>
          <w:i/>
          <w:color w:val="000000"/>
          <w:lang w:val="es-ES_tradnl" w:eastAsia="es-ES"/>
        </w:rPr>
        <w:t xml:space="preserve">XI. Promover e implementar políticas de transparencia proactiva procurando su accesibilidad; </w:t>
      </w:r>
    </w:p>
    <w:p w:rsidR="00B53167" w:rsidRPr="00D41148" w:rsidRDefault="00B53167" w:rsidP="00B53167">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D41148">
        <w:rPr>
          <w:rFonts w:ascii="Palatino Linotype" w:eastAsia="Palatino Linotype" w:hAnsi="Palatino Linotype" w:cs="Palatino Linotype"/>
          <w:i/>
          <w:color w:val="000000"/>
          <w:lang w:val="es-ES_tradnl" w:eastAsia="es-ES"/>
        </w:rPr>
        <w:t xml:space="preserve">XII. Fomentar la transparencia y accesibilidad al interior del sujeto obligado; </w:t>
      </w:r>
    </w:p>
    <w:p w:rsidR="00B53167" w:rsidRPr="00D41148" w:rsidRDefault="00B53167" w:rsidP="00B53167">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D41148">
        <w:rPr>
          <w:rFonts w:ascii="Palatino Linotype" w:eastAsia="Palatino Linotype" w:hAnsi="Palatino Linotype" w:cs="Palatino Linotype"/>
          <w:i/>
          <w:color w:val="000000"/>
          <w:lang w:val="es-ES_tradnl" w:eastAsia="es-ES"/>
        </w:rPr>
        <w:t>XIII. Hacer del conocimiento de la instancia competente la probable responsabilidad por el incumplimiento de las obligaciones previstas en la presente Ley; y</w:t>
      </w:r>
      <w:r w:rsidRPr="00D41148">
        <w:rPr>
          <w:rFonts w:ascii="Calibri" w:eastAsia="Calibri" w:hAnsi="Calibri" w:cs="Calibri"/>
          <w:color w:val="000000"/>
          <w:lang w:val="es-ES_tradnl" w:eastAsia="es-ES"/>
        </w:rPr>
        <w:t xml:space="preserve"> </w:t>
      </w:r>
    </w:p>
    <w:p w:rsidR="00B53167" w:rsidRPr="00D41148" w:rsidRDefault="00B53167" w:rsidP="00B53167">
      <w:pPr>
        <w:pBdr>
          <w:top w:val="nil"/>
          <w:left w:val="nil"/>
          <w:bottom w:val="nil"/>
          <w:right w:val="nil"/>
          <w:between w:val="nil"/>
        </w:pBdr>
        <w:ind w:left="1134" w:right="900"/>
        <w:jc w:val="both"/>
        <w:rPr>
          <w:rFonts w:ascii="Calibri" w:eastAsia="Calibri" w:hAnsi="Calibri" w:cs="Calibri"/>
          <w:color w:val="000000"/>
          <w:lang w:val="es-ES_tradnl" w:eastAsia="es-ES"/>
        </w:rPr>
      </w:pPr>
      <w:r w:rsidRPr="00D41148">
        <w:rPr>
          <w:rFonts w:ascii="Palatino Linotype" w:eastAsia="Palatino Linotype" w:hAnsi="Palatino Linotype" w:cs="Palatino Linotype"/>
          <w:i/>
          <w:color w:val="000000"/>
          <w:lang w:val="es-ES_tradnl" w:eastAsia="es-ES"/>
        </w:rPr>
        <w:t>XIV. Las demás que resulten necesarias para facilitar el acceso a la información y aquellas que se desprenden de la presente Ley y demás disposiciones jurídicas aplicables.</w:t>
      </w:r>
      <w:r w:rsidRPr="00D41148">
        <w:rPr>
          <w:rFonts w:ascii="Calibri" w:eastAsia="Calibri" w:hAnsi="Calibri" w:cs="Calibri"/>
          <w:color w:val="000000"/>
          <w:lang w:val="es-ES_tradnl" w:eastAsia="es-ES"/>
        </w:rPr>
        <w:t xml:space="preserve"> </w:t>
      </w:r>
    </w:p>
    <w:p w:rsidR="00B53167" w:rsidRPr="00D41148" w:rsidRDefault="00B53167" w:rsidP="00B53167">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D41148">
        <w:rPr>
          <w:rFonts w:ascii="Palatino Linotype" w:eastAsia="Palatino Linotype" w:hAnsi="Palatino Linotype" w:cs="Palatino Linotype"/>
          <w:b/>
          <w:i/>
          <w:color w:val="000000"/>
          <w:lang w:val="es-ES_tradnl" w:eastAsia="es-ES"/>
        </w:rPr>
        <w:t>Artículo 59.</w:t>
      </w:r>
      <w:r w:rsidRPr="00D41148">
        <w:rPr>
          <w:rFonts w:ascii="Palatino Linotype" w:eastAsia="Palatino Linotype" w:hAnsi="Palatino Linotype" w:cs="Palatino Linotype"/>
          <w:i/>
          <w:color w:val="000000"/>
          <w:lang w:val="es-ES_tradnl" w:eastAsia="es-ES"/>
        </w:rPr>
        <w:t xml:space="preserve"> Los servidores públicos habilitados tendrán las funciones siguientes: </w:t>
      </w:r>
    </w:p>
    <w:p w:rsidR="00B53167" w:rsidRPr="00D41148" w:rsidRDefault="00B53167" w:rsidP="00B53167">
      <w:pPr>
        <w:numPr>
          <w:ilvl w:val="0"/>
          <w:numId w:val="24"/>
        </w:numPr>
        <w:pBdr>
          <w:top w:val="nil"/>
          <w:left w:val="nil"/>
          <w:bottom w:val="nil"/>
          <w:right w:val="nil"/>
          <w:between w:val="nil"/>
        </w:pBdr>
        <w:ind w:left="1134" w:right="900" w:firstLine="0"/>
        <w:jc w:val="both"/>
        <w:rPr>
          <w:rFonts w:ascii="Palatino Linotype" w:eastAsia="Palatino Linotype" w:hAnsi="Palatino Linotype" w:cs="Palatino Linotype"/>
          <w:i/>
          <w:color w:val="000000"/>
          <w:lang w:val="es-ES_tradnl" w:eastAsia="es-ES"/>
        </w:rPr>
      </w:pPr>
      <w:r w:rsidRPr="00D41148">
        <w:rPr>
          <w:rFonts w:ascii="Palatino Linotype" w:eastAsia="Palatino Linotype" w:hAnsi="Palatino Linotype" w:cs="Palatino Linotype"/>
          <w:i/>
          <w:color w:val="000000"/>
          <w:lang w:val="es-ES_tradnl" w:eastAsia="es-ES"/>
        </w:rPr>
        <w:t xml:space="preserve">Localizar la información que le solicite la Unidad de Transparencia; </w:t>
      </w:r>
    </w:p>
    <w:p w:rsidR="00B53167" w:rsidRPr="00D41148" w:rsidRDefault="00B53167" w:rsidP="00B53167">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D41148">
        <w:rPr>
          <w:rFonts w:ascii="Palatino Linotype" w:eastAsia="Palatino Linotype" w:hAnsi="Palatino Linotype" w:cs="Palatino Linotype"/>
          <w:i/>
          <w:color w:val="000000"/>
          <w:lang w:val="es-ES_tradnl" w:eastAsia="es-ES"/>
        </w:rPr>
        <w:t xml:space="preserve">II. Proporcionar la información que obre en los archivos y que le sea solicitada por la Unidad de Transparencia; </w:t>
      </w:r>
    </w:p>
    <w:p w:rsidR="00B53167" w:rsidRPr="00D41148" w:rsidRDefault="00B53167" w:rsidP="00B53167">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D41148">
        <w:rPr>
          <w:rFonts w:ascii="Palatino Linotype" w:eastAsia="Palatino Linotype" w:hAnsi="Palatino Linotype" w:cs="Palatino Linotype"/>
          <w:i/>
          <w:color w:val="000000"/>
          <w:lang w:val="es-ES_tradnl" w:eastAsia="es-ES"/>
        </w:rPr>
        <w:t xml:space="preserve">III. Apoyar a la Unidad de Transparencia en lo que esta le solicite para el cumplimiento de sus funciones; </w:t>
      </w:r>
    </w:p>
    <w:p w:rsidR="00B53167" w:rsidRPr="00D41148" w:rsidRDefault="00B53167" w:rsidP="00B53167">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D41148">
        <w:rPr>
          <w:rFonts w:ascii="Palatino Linotype" w:eastAsia="Palatino Linotype" w:hAnsi="Palatino Linotype" w:cs="Palatino Linotype"/>
          <w:i/>
          <w:color w:val="000000"/>
          <w:lang w:val="es-ES_tradnl" w:eastAsia="es-ES"/>
        </w:rPr>
        <w:t xml:space="preserve">IV. Proporcionar a la Unidad de Transparencia, las modificaciones a la información pública de oficio que obre en su poder; </w:t>
      </w:r>
    </w:p>
    <w:p w:rsidR="00B53167" w:rsidRPr="00D41148" w:rsidRDefault="00B53167" w:rsidP="00B53167">
      <w:pPr>
        <w:pBdr>
          <w:top w:val="nil"/>
          <w:left w:val="nil"/>
          <w:bottom w:val="nil"/>
          <w:right w:val="nil"/>
          <w:between w:val="nil"/>
        </w:pBdr>
        <w:ind w:left="1134" w:right="900"/>
        <w:jc w:val="both"/>
        <w:rPr>
          <w:rFonts w:ascii="Palatino Linotype" w:eastAsia="Palatino Linotype" w:hAnsi="Palatino Linotype" w:cs="Palatino Linotype"/>
          <w:b/>
          <w:i/>
          <w:color w:val="000000"/>
          <w:lang w:val="es-ES_tradnl" w:eastAsia="es-ES"/>
        </w:rPr>
      </w:pPr>
      <w:r w:rsidRPr="00D41148">
        <w:rPr>
          <w:rFonts w:ascii="Palatino Linotype" w:eastAsia="Palatino Linotype" w:hAnsi="Palatino Linotype" w:cs="Palatino Linotype"/>
          <w:b/>
          <w:i/>
          <w:color w:val="000000"/>
          <w:lang w:val="es-ES_tradnl" w:eastAsia="es-ES"/>
        </w:rPr>
        <w:t xml:space="preserve">V. Integrar y presentar al responsable de la Unidad de Transparencia la propuesta de clasificación de información, la cual tendrá los fundamentos y argumentos en que se basa dicha propuesta; </w:t>
      </w:r>
    </w:p>
    <w:p w:rsidR="00B53167" w:rsidRPr="00D41148" w:rsidRDefault="00B53167" w:rsidP="00B53167">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D41148">
        <w:rPr>
          <w:rFonts w:ascii="Palatino Linotype" w:eastAsia="Palatino Linotype" w:hAnsi="Palatino Linotype" w:cs="Palatino Linotype"/>
          <w:i/>
          <w:color w:val="000000"/>
          <w:lang w:val="es-ES_tradnl" w:eastAsia="es-ES"/>
        </w:rPr>
        <w:t xml:space="preserve">VI. Verificar, una vez analizado el contenido de la información, que no se encuentre en los supuestos de información clasificada; y </w:t>
      </w:r>
    </w:p>
    <w:p w:rsidR="00B53167" w:rsidRPr="00D41148" w:rsidRDefault="00B53167" w:rsidP="00B53167">
      <w:pPr>
        <w:pBdr>
          <w:top w:val="nil"/>
          <w:left w:val="nil"/>
          <w:bottom w:val="nil"/>
          <w:right w:val="nil"/>
          <w:between w:val="nil"/>
        </w:pBdr>
        <w:ind w:left="1134" w:right="900"/>
        <w:jc w:val="both"/>
        <w:rPr>
          <w:rFonts w:ascii="Calibri" w:eastAsia="Calibri" w:hAnsi="Calibri" w:cs="Calibri"/>
          <w:color w:val="000000"/>
          <w:lang w:val="es-ES_tradnl" w:eastAsia="es-ES"/>
        </w:rPr>
      </w:pPr>
      <w:r w:rsidRPr="00D41148">
        <w:rPr>
          <w:rFonts w:ascii="Palatino Linotype" w:eastAsia="Palatino Linotype" w:hAnsi="Palatino Linotype" w:cs="Palatino Linotype"/>
          <w:i/>
          <w:color w:val="000000"/>
          <w:lang w:val="es-ES_tradnl" w:eastAsia="es-ES"/>
        </w:rPr>
        <w:t>VII. Dar cuenta a la Unidad de Transparencia del vencimiento de los plazos de reserva.</w:t>
      </w:r>
      <w:r w:rsidRPr="00D41148">
        <w:rPr>
          <w:rFonts w:ascii="Calibri" w:eastAsia="Calibri" w:hAnsi="Calibri" w:cs="Calibri"/>
          <w:color w:val="000000"/>
          <w:lang w:val="es-ES_tradnl" w:eastAsia="es-ES"/>
        </w:rPr>
        <w:t xml:space="preserve"> </w:t>
      </w:r>
    </w:p>
    <w:p w:rsidR="00B53167" w:rsidRPr="00D41148" w:rsidRDefault="00B53167" w:rsidP="00B53167">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D41148">
        <w:rPr>
          <w:rFonts w:ascii="Palatino Linotype" w:eastAsia="Palatino Linotype" w:hAnsi="Palatino Linotype" w:cs="Palatino Linotype"/>
          <w:b/>
          <w:i/>
          <w:color w:val="000000"/>
          <w:lang w:val="es-ES_tradnl" w:eastAsia="es-ES"/>
        </w:rPr>
        <w:t>Artículo 122. La clasificación es el proceso mediante el cual el sujeto obligado determina que la información en su poder actualiza alguno de los supuestos de reserva o confidencialidad, de conformidad con lo dispuesto en el presente título</w:t>
      </w:r>
      <w:r w:rsidRPr="00D41148">
        <w:rPr>
          <w:rFonts w:ascii="Palatino Linotype" w:eastAsia="Palatino Linotype" w:hAnsi="Palatino Linotype" w:cs="Palatino Linotype"/>
          <w:i/>
          <w:color w:val="000000"/>
          <w:lang w:val="es-ES_tradnl" w:eastAsia="es-ES"/>
        </w:rPr>
        <w:t xml:space="preserve">. </w:t>
      </w:r>
    </w:p>
    <w:p w:rsidR="00B53167" w:rsidRPr="00D41148" w:rsidRDefault="00B53167" w:rsidP="00B53167">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D41148">
        <w:rPr>
          <w:rFonts w:ascii="Palatino Linotype" w:eastAsia="Palatino Linotype" w:hAnsi="Palatino Linotype" w:cs="Palatino Linotype"/>
          <w:i/>
          <w:color w:val="000000"/>
          <w:lang w:val="es-ES_tradnl" w:eastAsia="es-ES"/>
        </w:rPr>
        <w:t xml:space="preserve">Los supuestos de reserva o confidencialidad previstos en las leyes deberán ser acordes con las bases, principios y disposiciones establecidos en la Ley General y, en ningún caso, podrán contravenirla. </w:t>
      </w:r>
    </w:p>
    <w:p w:rsidR="00B53167" w:rsidRPr="00D41148" w:rsidRDefault="00B53167" w:rsidP="00B53167">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D41148">
        <w:rPr>
          <w:rFonts w:ascii="Palatino Linotype" w:eastAsia="Palatino Linotype" w:hAnsi="Palatino Linotype" w:cs="Palatino Linotype"/>
          <w:i/>
          <w:color w:val="000000"/>
          <w:lang w:val="es-ES_tradnl" w:eastAsia="es-ES"/>
        </w:rPr>
        <w:lastRenderedPageBreak/>
        <w:t>Los titulares de las áreas de los sujetos obligados serán los responsables de clasificar la información, de conformidad con lo dispuesto en la presente Ley y demás disposiciones jurídicas aplicables.</w:t>
      </w:r>
    </w:p>
    <w:p w:rsidR="00B53167" w:rsidRPr="00D41148" w:rsidRDefault="00B53167" w:rsidP="00B53167">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p>
    <w:p w:rsidR="00B53167" w:rsidRPr="00D41148" w:rsidRDefault="00B53167" w:rsidP="00B53167">
      <w:pPr>
        <w:pBdr>
          <w:top w:val="nil"/>
          <w:left w:val="nil"/>
          <w:bottom w:val="nil"/>
          <w:right w:val="nil"/>
          <w:between w:val="nil"/>
        </w:pBdr>
        <w:ind w:left="1134"/>
        <w:rPr>
          <w:rFonts w:ascii="Palatino Linotype" w:eastAsia="Palatino Linotype" w:hAnsi="Palatino Linotype" w:cs="Palatino Linotype"/>
          <w:color w:val="000000"/>
          <w:lang w:val="es-ES_tradnl" w:eastAsia="es-ES"/>
        </w:rPr>
      </w:pPr>
    </w:p>
    <w:p w:rsidR="002B12B0" w:rsidRPr="00D41148" w:rsidRDefault="00B53167" w:rsidP="00EE1EDB">
      <w:pPr>
        <w:numPr>
          <w:ilvl w:val="0"/>
          <w:numId w:val="3"/>
        </w:numPr>
        <w:spacing w:line="360" w:lineRule="auto"/>
        <w:ind w:left="0" w:right="49" w:firstLine="0"/>
        <w:jc w:val="both"/>
        <w:rPr>
          <w:rFonts w:ascii="Palatino Linotype" w:eastAsia="Palatino Linotype" w:hAnsi="Palatino Linotype" w:cs="Palatino Linotype"/>
        </w:rPr>
      </w:pPr>
      <w:r w:rsidRPr="00D41148">
        <w:rPr>
          <w:rFonts w:ascii="Palatino Linotype" w:eastAsia="Palatino Linotype" w:hAnsi="Palatino Linotype" w:cs="Palatino Linotype"/>
          <w:lang w:val="es-ES_tradnl" w:eastAsia="es-ES"/>
        </w:rPr>
        <w:t xml:space="preserve">De los artículo citados anteriormente, se colige que los Comités de Transparencia, las  Unidades de </w:t>
      </w:r>
      <w:r w:rsidRPr="00D41148">
        <w:rPr>
          <w:rFonts w:ascii="Palatino Linotype" w:eastAsia="Palatino Linotype" w:hAnsi="Palatino Linotype" w:cs="Palatino Linotype"/>
          <w:color w:val="000000"/>
        </w:rPr>
        <w:t>Transparencia</w:t>
      </w:r>
      <w:r w:rsidRPr="00D41148">
        <w:rPr>
          <w:rFonts w:ascii="Palatino Linotype" w:eastAsia="Palatino Linotype" w:hAnsi="Palatino Linotype" w:cs="Palatino Linotype"/>
          <w:lang w:val="es-ES_tradnl" w:eastAsia="es-ES"/>
        </w:rPr>
        <w:t xml:space="preserve"> y los Servidores Públicos Habilitados tiene la función de clasificar la información que obre en sus archivos ya se manera confidencial o reservada para velar y resguardar los datos que se consideré necesario hacerlo por su naturaleza, </w:t>
      </w:r>
    </w:p>
    <w:p w:rsidR="00376722" w:rsidRDefault="00376722" w:rsidP="002B12B0">
      <w:pPr>
        <w:keepNext/>
        <w:keepLines/>
        <w:spacing w:after="160" w:line="360" w:lineRule="auto"/>
        <w:rPr>
          <w:rFonts w:ascii="Palatino Linotype" w:eastAsia="Palatino Linotype" w:hAnsi="Palatino Linotype" w:cs="Palatino Linotype"/>
          <w:b/>
          <w:color w:val="000000"/>
        </w:rPr>
      </w:pPr>
    </w:p>
    <w:p w:rsidR="002B12B0" w:rsidRPr="00D41148" w:rsidRDefault="002B12B0" w:rsidP="002B12B0">
      <w:pPr>
        <w:keepNext/>
        <w:keepLines/>
        <w:spacing w:after="160" w:line="360" w:lineRule="auto"/>
        <w:rPr>
          <w:rFonts w:ascii="Palatino Linotype" w:eastAsia="Palatino Linotype" w:hAnsi="Palatino Linotype" w:cs="Palatino Linotype"/>
          <w:b/>
          <w:color w:val="000000"/>
        </w:rPr>
      </w:pPr>
      <w:r w:rsidRPr="00D41148">
        <w:rPr>
          <w:rFonts w:ascii="Palatino Linotype" w:eastAsia="Palatino Linotype" w:hAnsi="Palatino Linotype" w:cs="Palatino Linotype"/>
          <w:b/>
          <w:color w:val="000000"/>
        </w:rPr>
        <w:t>QUINTO. De la versión pública.</w:t>
      </w:r>
    </w:p>
    <w:p w:rsidR="002B12B0" w:rsidRPr="00D41148" w:rsidRDefault="002B12B0" w:rsidP="002B12B0">
      <w:pPr>
        <w:keepNext/>
        <w:keepLines/>
        <w:numPr>
          <w:ilvl w:val="0"/>
          <w:numId w:val="4"/>
        </w:numPr>
        <w:tabs>
          <w:tab w:val="left" w:pos="284"/>
        </w:tabs>
        <w:spacing w:after="160" w:line="360" w:lineRule="auto"/>
        <w:ind w:left="0" w:firstLine="0"/>
        <w:rPr>
          <w:rFonts w:ascii="Palatino Linotype" w:eastAsia="Palatino Linotype" w:hAnsi="Palatino Linotype" w:cs="Palatino Linotype"/>
          <w:b/>
          <w:color w:val="000000"/>
        </w:rPr>
      </w:pPr>
      <w:r w:rsidRPr="00D41148">
        <w:rPr>
          <w:rFonts w:ascii="Palatino Linotype" w:eastAsia="Palatino Linotype" w:hAnsi="Palatino Linotype" w:cs="Palatino Linotype"/>
          <w:b/>
          <w:color w:val="000000"/>
        </w:rPr>
        <w:t xml:space="preserve">Nociones generales. </w:t>
      </w:r>
    </w:p>
    <w:p w:rsidR="002B12B0" w:rsidRPr="00D41148" w:rsidRDefault="002B12B0" w:rsidP="002B12B0">
      <w:pPr>
        <w:numPr>
          <w:ilvl w:val="0"/>
          <w:numId w:val="3"/>
        </w:numPr>
        <w:spacing w:line="360" w:lineRule="auto"/>
        <w:ind w:left="0" w:firstLine="0"/>
        <w:jc w:val="both"/>
        <w:rPr>
          <w:rFonts w:ascii="Palatino Linotype" w:eastAsia="Palatino Linotype" w:hAnsi="Palatino Linotype" w:cs="Palatino Linotype"/>
          <w:color w:val="000000"/>
        </w:rPr>
      </w:pPr>
      <w:r w:rsidRPr="00D41148">
        <w:rPr>
          <w:rFonts w:ascii="Palatino Linotype" w:eastAsia="Palatino Linotype" w:hAnsi="Palatino Linotype" w:cs="Palatino Linotype"/>
          <w:color w:val="000000"/>
        </w:rPr>
        <w:t xml:space="preserve">Debe destacarse, que debido a la información solicitada por el </w:t>
      </w:r>
      <w:r w:rsidRPr="00D41148">
        <w:rPr>
          <w:rFonts w:ascii="Palatino Linotype" w:eastAsia="Palatino Linotype" w:hAnsi="Palatino Linotype" w:cs="Palatino Linotype"/>
          <w:b/>
          <w:color w:val="000000"/>
        </w:rPr>
        <w:t xml:space="preserve">RECURRENTE, pueden </w:t>
      </w:r>
      <w:r w:rsidRPr="00D41148">
        <w:rPr>
          <w:rFonts w:ascii="Palatino Linotype" w:eastAsia="Palatino Linotype" w:hAnsi="Palatino Linotype" w:cs="Palatino Linotype"/>
          <w:color w:val="000000"/>
          <w:lang w:val="es-ES_tradnl" w:eastAsia="es-ES"/>
        </w:rPr>
        <w:t>obrar</w:t>
      </w:r>
      <w:r w:rsidRPr="00D41148">
        <w:rPr>
          <w:rFonts w:ascii="Palatino Linotype" w:eastAsia="Palatino Linotype" w:hAnsi="Palatino Linotype" w:cs="Palatino Linotype"/>
          <w:b/>
          <w:color w:val="000000"/>
        </w:rPr>
        <w:t xml:space="preserve"> </w:t>
      </w:r>
      <w:r w:rsidRPr="00D41148">
        <w:rPr>
          <w:rFonts w:ascii="Palatino Linotype" w:eastAsia="Palatino Linotype" w:hAnsi="Palatino Linotype" w:cs="Palatino Linotype"/>
          <w:color w:val="000000"/>
        </w:rPr>
        <w:t xml:space="preserve">datos personales susceptibles de protegerse, así como información susceptible de clasificarse como confidencial,  por lo que el </w:t>
      </w:r>
      <w:r w:rsidRPr="00D41148">
        <w:rPr>
          <w:rFonts w:ascii="Palatino Linotype" w:eastAsia="Palatino Linotype" w:hAnsi="Palatino Linotype" w:cs="Palatino Linotype"/>
          <w:b/>
          <w:color w:val="000000"/>
        </w:rPr>
        <w:t xml:space="preserve">SUJETO OBLIGADO </w:t>
      </w:r>
      <w:r w:rsidRPr="00D41148">
        <w:rPr>
          <w:rFonts w:ascii="Palatino Linotype" w:eastAsia="Palatino Linotype" w:hAnsi="Palatino Linotype" w:cs="Palatino Linotype"/>
          <w:color w:val="000000"/>
        </w:rPr>
        <w:t xml:space="preserve">deberá de hacer la adecuada versión pública, protegiendo los datos que no son susceptibles de ser proporcionados. </w:t>
      </w:r>
    </w:p>
    <w:p w:rsidR="002B12B0" w:rsidRPr="00D41148" w:rsidRDefault="002B12B0" w:rsidP="002B12B0">
      <w:pPr>
        <w:tabs>
          <w:tab w:val="left" w:pos="0"/>
          <w:tab w:val="left" w:pos="284"/>
        </w:tabs>
        <w:spacing w:line="360" w:lineRule="auto"/>
        <w:ind w:right="49"/>
        <w:jc w:val="both"/>
        <w:rPr>
          <w:rFonts w:ascii="Palatino Linotype" w:eastAsia="Palatino Linotype" w:hAnsi="Palatino Linotype" w:cs="Palatino Linotype"/>
          <w:highlight w:val="yellow"/>
        </w:rPr>
      </w:pPr>
    </w:p>
    <w:p w:rsidR="002B12B0" w:rsidRPr="00D41148" w:rsidRDefault="002B12B0" w:rsidP="002B12B0">
      <w:pPr>
        <w:numPr>
          <w:ilvl w:val="0"/>
          <w:numId w:val="3"/>
        </w:numPr>
        <w:spacing w:line="360" w:lineRule="auto"/>
        <w:ind w:left="0" w:right="49" w:firstLine="0"/>
        <w:jc w:val="both"/>
        <w:rPr>
          <w:rFonts w:ascii="Palatino Linotype" w:eastAsia="Palatino Linotype" w:hAnsi="Palatino Linotype" w:cs="Palatino Linotype"/>
          <w:color w:val="000000"/>
        </w:rPr>
      </w:pPr>
      <w:r w:rsidRPr="00D41148">
        <w:rPr>
          <w:rFonts w:ascii="Palatino Linotype" w:eastAsia="Palatino Linotype" w:hAnsi="Palatino Linotype" w:cs="Palatino Linotype"/>
          <w:color w:val="000000"/>
        </w:rPr>
        <w:t>No pasa desapercibido para este Órgano Garante que los sujetos obligados</w:t>
      </w:r>
      <w:r w:rsidRPr="00D41148">
        <w:rPr>
          <w:rFonts w:ascii="Palatino Linotype" w:eastAsia="Palatino Linotype" w:hAnsi="Palatino Linotype" w:cs="Palatino Linotype"/>
          <w:b/>
          <w:color w:val="000000"/>
        </w:rPr>
        <w:t xml:space="preserve"> </w:t>
      </w:r>
      <w:r w:rsidRPr="00D41148">
        <w:rPr>
          <w:rFonts w:ascii="Palatino Linotype" w:eastAsia="Palatino Linotype" w:hAnsi="Palatino Linotype" w:cs="Palatino Linotype"/>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tbl>
      <w:tblPr>
        <w:tblW w:w="96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6945"/>
      </w:tblGrid>
      <w:tr w:rsidR="002B12B0" w:rsidRPr="00D41148" w:rsidTr="00376722">
        <w:tc>
          <w:tcPr>
            <w:tcW w:w="2689" w:type="dxa"/>
          </w:tcPr>
          <w:p w:rsidR="002B12B0" w:rsidRPr="00D41148" w:rsidRDefault="002B12B0" w:rsidP="002B12B0">
            <w:pPr>
              <w:tabs>
                <w:tab w:val="left" w:pos="284"/>
              </w:tabs>
              <w:spacing w:line="360" w:lineRule="auto"/>
              <w:rPr>
                <w:rFonts w:ascii="Palatino Linotype" w:eastAsia="Palatino Linotype" w:hAnsi="Palatino Linotype" w:cs="Palatino Linotype"/>
              </w:rPr>
            </w:pPr>
            <w:r w:rsidRPr="00D41148">
              <w:rPr>
                <w:rFonts w:ascii="Palatino Linotype" w:eastAsia="Palatino Linotype" w:hAnsi="Palatino Linotype" w:cs="Palatino Linotype"/>
              </w:rPr>
              <w:lastRenderedPageBreak/>
              <w:t>a) Requisitos previos.</w:t>
            </w:r>
          </w:p>
        </w:tc>
        <w:tc>
          <w:tcPr>
            <w:tcW w:w="6945" w:type="dxa"/>
          </w:tcPr>
          <w:p w:rsidR="002B12B0" w:rsidRPr="00D41148" w:rsidRDefault="002B12B0" w:rsidP="002B12B0">
            <w:pPr>
              <w:tabs>
                <w:tab w:val="left" w:pos="284"/>
              </w:tabs>
              <w:spacing w:line="360" w:lineRule="auto"/>
              <w:ind w:right="49"/>
              <w:jc w:val="both"/>
              <w:rPr>
                <w:rFonts w:ascii="Palatino Linotype" w:eastAsia="Palatino Linotype" w:hAnsi="Palatino Linotype" w:cs="Palatino Linotype"/>
                <w:color w:val="000000"/>
              </w:rPr>
            </w:pPr>
            <w:r w:rsidRPr="00D41148">
              <w:rPr>
                <w:rFonts w:ascii="Palatino Linotype" w:eastAsia="Palatino Linotype" w:hAnsi="Palatino Linotype" w:cs="Palatino Linotype"/>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2B12B0" w:rsidRPr="00D41148" w:rsidRDefault="002B12B0" w:rsidP="002B12B0">
            <w:pPr>
              <w:tabs>
                <w:tab w:val="left" w:pos="284"/>
              </w:tabs>
              <w:spacing w:line="360" w:lineRule="auto"/>
              <w:ind w:right="49"/>
              <w:jc w:val="both"/>
              <w:rPr>
                <w:rFonts w:ascii="Palatino Linotype" w:eastAsia="Palatino Linotype" w:hAnsi="Palatino Linotype" w:cs="Palatino Linotype"/>
                <w:color w:val="000000"/>
              </w:rPr>
            </w:pPr>
            <w:r w:rsidRPr="00D41148">
              <w:rPr>
                <w:rFonts w:ascii="Palatino Linotype" w:eastAsia="Palatino Linotype" w:hAnsi="Palatino Linotype" w:cs="Palatino Linotype"/>
                <w:color w:val="000000"/>
              </w:rPr>
              <w:t>Al hacerlo tienen que precisar de qué información se trata, señalando el supuesto de clasificación (confidencialidad o reserva).</w:t>
            </w:r>
          </w:p>
          <w:p w:rsidR="002B12B0" w:rsidRPr="00D41148" w:rsidRDefault="002B12B0" w:rsidP="002B12B0">
            <w:pPr>
              <w:tabs>
                <w:tab w:val="left" w:pos="284"/>
              </w:tabs>
              <w:spacing w:line="360" w:lineRule="auto"/>
              <w:ind w:right="49"/>
              <w:jc w:val="both"/>
              <w:rPr>
                <w:rFonts w:ascii="Palatino Linotype" w:eastAsia="Palatino Linotype" w:hAnsi="Palatino Linotype" w:cs="Palatino Linotype"/>
                <w:color w:val="000000"/>
              </w:rPr>
            </w:pPr>
            <w:r w:rsidRPr="00D41148">
              <w:rPr>
                <w:rFonts w:ascii="Palatino Linotype" w:eastAsia="Palatino Linotype" w:hAnsi="Palatino Linotype" w:cs="Palatino Linotype"/>
                <w:color w:val="000000"/>
              </w:rPr>
              <w:t>Además, se debe señalar el procedimiento, de los tres que establecen los artículos 132 y 106 de la Ley Estatal y General, respectivamente.</w:t>
            </w:r>
          </w:p>
          <w:p w:rsidR="002B12B0" w:rsidRPr="00D41148" w:rsidRDefault="002B12B0" w:rsidP="002B12B0">
            <w:pPr>
              <w:tabs>
                <w:tab w:val="left" w:pos="284"/>
              </w:tabs>
              <w:spacing w:line="360" w:lineRule="auto"/>
              <w:jc w:val="both"/>
              <w:rPr>
                <w:rFonts w:ascii="Palatino Linotype" w:eastAsia="Palatino Linotype" w:hAnsi="Palatino Linotype" w:cs="Palatino Linotype"/>
              </w:rPr>
            </w:pPr>
            <w:r w:rsidRPr="00D41148">
              <w:rPr>
                <w:rFonts w:ascii="Palatino Linotype" w:eastAsia="Palatino Linotype" w:hAnsi="Palatino Linotype" w:cs="Palatino Linotype"/>
                <w:color w:val="000000"/>
              </w:rPr>
              <w:t xml:space="preserve">El último de estos requisitos previos consiste en que no se pueden emitir acuerdos de carácter general ni particular, esto es, </w:t>
            </w:r>
            <w:r w:rsidRPr="00D41148">
              <w:rPr>
                <w:rFonts w:ascii="Palatino Linotype" w:eastAsia="Palatino Linotype" w:hAnsi="Palatino Linotype" w:cs="Palatino Linotype"/>
                <w:color w:val="000000"/>
                <w:u w:val="single"/>
              </w:rPr>
              <w:t>no se puede hacer un acuerdo para clasificar de manera general todos los documentos de un expediente o área, sin</w:t>
            </w:r>
            <w:r w:rsidRPr="00D41148">
              <w:rPr>
                <w:rFonts w:ascii="Palatino Linotype" w:eastAsia="Palatino Linotype" w:hAnsi="Palatino Linotype" w:cs="Palatino Linotype"/>
                <w:color w:val="000000"/>
              </w:rPr>
              <w:t xml:space="preserve"> individualizar su análisis y tampoco se puede hacer un acuerdo por cada dato que se vaya a clasificar dentro de un documento con diez datos, por ejemplo, susceptibles de ser clasificados.</w:t>
            </w:r>
          </w:p>
        </w:tc>
      </w:tr>
      <w:tr w:rsidR="002B12B0" w:rsidRPr="00D41148" w:rsidTr="00376722">
        <w:tc>
          <w:tcPr>
            <w:tcW w:w="2689" w:type="dxa"/>
          </w:tcPr>
          <w:p w:rsidR="002B12B0" w:rsidRPr="00D41148" w:rsidRDefault="002B12B0" w:rsidP="002B12B0">
            <w:pPr>
              <w:tabs>
                <w:tab w:val="left" w:pos="284"/>
              </w:tabs>
              <w:spacing w:line="360" w:lineRule="auto"/>
              <w:rPr>
                <w:rFonts w:ascii="Palatino Linotype" w:eastAsia="Palatino Linotype" w:hAnsi="Palatino Linotype" w:cs="Palatino Linotype"/>
              </w:rPr>
            </w:pPr>
            <w:r w:rsidRPr="00D41148">
              <w:rPr>
                <w:rFonts w:ascii="Palatino Linotype" w:eastAsia="Palatino Linotype" w:hAnsi="Palatino Linotype" w:cs="Palatino Linotype"/>
              </w:rPr>
              <w:t>b) Supuestos de clasificación.</w:t>
            </w:r>
          </w:p>
        </w:tc>
        <w:tc>
          <w:tcPr>
            <w:tcW w:w="6945" w:type="dxa"/>
          </w:tcPr>
          <w:p w:rsidR="002B12B0" w:rsidRPr="00D41148" w:rsidRDefault="002B12B0" w:rsidP="002B12B0">
            <w:pPr>
              <w:tabs>
                <w:tab w:val="left" w:pos="284"/>
              </w:tabs>
              <w:spacing w:line="360" w:lineRule="auto"/>
              <w:ind w:right="49"/>
              <w:jc w:val="both"/>
              <w:rPr>
                <w:rFonts w:ascii="Palatino Linotype" w:eastAsia="Palatino Linotype" w:hAnsi="Palatino Linotype" w:cs="Palatino Linotype"/>
                <w:color w:val="000000"/>
              </w:rPr>
            </w:pPr>
            <w:r w:rsidRPr="00D41148">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rsidR="002B12B0" w:rsidRPr="00D41148" w:rsidRDefault="002B12B0" w:rsidP="002B12B0">
            <w:pPr>
              <w:tabs>
                <w:tab w:val="left" w:pos="284"/>
              </w:tabs>
              <w:spacing w:line="360" w:lineRule="auto"/>
              <w:ind w:right="49"/>
              <w:jc w:val="both"/>
              <w:rPr>
                <w:rFonts w:ascii="Palatino Linotype" w:eastAsia="Palatino Linotype" w:hAnsi="Palatino Linotype" w:cs="Palatino Linotype"/>
                <w:color w:val="000000"/>
              </w:rPr>
            </w:pPr>
            <w:r w:rsidRPr="00D41148">
              <w:rPr>
                <w:rFonts w:ascii="Palatino Linotype" w:eastAsia="Palatino Linotype" w:hAnsi="Palatino Linotype" w:cs="Palatino Linotype"/>
                <w:color w:val="000000"/>
              </w:rPr>
              <w:t xml:space="preserve">Los artículos 116 y 143 de la Ley Estatal y de la Ley General, respectivamente, señalan los supuestos para que la información </w:t>
            </w:r>
            <w:r w:rsidRPr="00D41148">
              <w:rPr>
                <w:rFonts w:ascii="Palatino Linotype" w:eastAsia="Palatino Linotype" w:hAnsi="Palatino Linotype" w:cs="Palatino Linotype"/>
                <w:color w:val="000000"/>
              </w:rPr>
              <w:lastRenderedPageBreak/>
              <w:t>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2B12B0" w:rsidRPr="00D41148" w:rsidRDefault="002B12B0" w:rsidP="002B12B0">
            <w:pPr>
              <w:tabs>
                <w:tab w:val="left" w:pos="284"/>
              </w:tabs>
              <w:spacing w:line="360" w:lineRule="auto"/>
              <w:jc w:val="both"/>
              <w:rPr>
                <w:rFonts w:ascii="Palatino Linotype" w:eastAsia="Palatino Linotype" w:hAnsi="Palatino Linotype" w:cs="Palatino Linotype"/>
              </w:rPr>
            </w:pPr>
            <w:r w:rsidRPr="00D41148">
              <w:rPr>
                <w:rFonts w:ascii="Palatino Linotype" w:eastAsia="Palatino Linotype" w:hAnsi="Palatino Linotype" w:cs="Palatino Linotype"/>
                <w:color w:val="000000"/>
              </w:rPr>
              <w:t xml:space="preserve">El </w:t>
            </w:r>
            <w:r w:rsidRPr="00D41148">
              <w:rPr>
                <w:rFonts w:ascii="Palatino Linotype" w:eastAsia="Palatino Linotype" w:hAnsi="Palatino Linotype" w:cs="Palatino Linotype"/>
                <w:b/>
                <w:color w:val="000000"/>
              </w:rPr>
              <w:t>Sujeto Obligado</w:t>
            </w:r>
            <w:r w:rsidRPr="00D41148">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2B12B0" w:rsidRPr="00D41148" w:rsidTr="00376722">
        <w:tc>
          <w:tcPr>
            <w:tcW w:w="2689" w:type="dxa"/>
          </w:tcPr>
          <w:p w:rsidR="002B12B0" w:rsidRPr="00D41148" w:rsidRDefault="002B12B0" w:rsidP="002B12B0">
            <w:pPr>
              <w:tabs>
                <w:tab w:val="left" w:pos="284"/>
              </w:tabs>
              <w:spacing w:line="360" w:lineRule="auto"/>
              <w:rPr>
                <w:rFonts w:ascii="Palatino Linotype" w:eastAsia="Palatino Linotype" w:hAnsi="Palatino Linotype" w:cs="Palatino Linotype"/>
              </w:rPr>
            </w:pPr>
            <w:r w:rsidRPr="00D41148">
              <w:rPr>
                <w:rFonts w:ascii="Palatino Linotype" w:eastAsia="Palatino Linotype" w:hAnsi="Palatino Linotype" w:cs="Palatino Linotype"/>
              </w:rPr>
              <w:lastRenderedPageBreak/>
              <w:t>c) Formalidades para emitir el acuerdo de clasificación.</w:t>
            </w:r>
          </w:p>
        </w:tc>
        <w:tc>
          <w:tcPr>
            <w:tcW w:w="6945" w:type="dxa"/>
          </w:tcPr>
          <w:p w:rsidR="002B12B0" w:rsidRPr="00D41148" w:rsidRDefault="002B12B0" w:rsidP="002B12B0">
            <w:pPr>
              <w:tabs>
                <w:tab w:val="left" w:pos="284"/>
              </w:tabs>
              <w:spacing w:line="360" w:lineRule="auto"/>
              <w:ind w:right="49"/>
              <w:jc w:val="both"/>
              <w:rPr>
                <w:rFonts w:ascii="Palatino Linotype" w:eastAsia="Palatino Linotype" w:hAnsi="Palatino Linotype" w:cs="Palatino Linotype"/>
                <w:color w:val="000000"/>
              </w:rPr>
            </w:pPr>
            <w:r w:rsidRPr="00D41148">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rsidR="002B12B0" w:rsidRPr="00D41148" w:rsidRDefault="002B12B0" w:rsidP="002B12B0">
            <w:pPr>
              <w:tabs>
                <w:tab w:val="left" w:pos="284"/>
              </w:tabs>
              <w:spacing w:line="360" w:lineRule="auto"/>
              <w:ind w:right="49"/>
              <w:jc w:val="both"/>
              <w:rPr>
                <w:rFonts w:ascii="Palatino Linotype" w:eastAsia="Palatino Linotype" w:hAnsi="Palatino Linotype" w:cs="Palatino Linotype"/>
                <w:color w:val="000000"/>
              </w:rPr>
            </w:pPr>
            <w:r w:rsidRPr="00D41148">
              <w:rPr>
                <w:rFonts w:ascii="Palatino Linotype" w:eastAsia="Palatino Linotype" w:hAnsi="Palatino Linotype" w:cs="Palatino Linotype"/>
                <w:color w:val="000000"/>
              </w:rPr>
              <w:t xml:space="preserve">Es necesario que </w:t>
            </w:r>
            <w:r w:rsidRPr="00D41148">
              <w:rPr>
                <w:rFonts w:ascii="Palatino Linotype" w:eastAsia="Palatino Linotype" w:hAnsi="Palatino Linotype" w:cs="Palatino Linotype"/>
                <w:b/>
                <w:color w:val="000000"/>
                <w:u w:val="single"/>
              </w:rPr>
              <w:t>el acto reúna con los requisitos elementales</w:t>
            </w:r>
            <w:r w:rsidRPr="00D41148">
              <w:rPr>
                <w:rFonts w:ascii="Palatino Linotype" w:eastAsia="Palatino Linotype" w:hAnsi="Palatino Linotype" w:cs="Palatino Linotype"/>
                <w:color w:val="000000"/>
              </w:rPr>
              <w:t>, entre ellos, que la autoridad que va a emitir el acto de autoridad sea la legalmente facultada para ello.</w:t>
            </w:r>
          </w:p>
          <w:p w:rsidR="002B12B0" w:rsidRPr="00D41148" w:rsidRDefault="002B12B0" w:rsidP="002B12B0">
            <w:pPr>
              <w:tabs>
                <w:tab w:val="left" w:pos="284"/>
              </w:tabs>
              <w:spacing w:line="360" w:lineRule="auto"/>
              <w:jc w:val="both"/>
              <w:rPr>
                <w:rFonts w:ascii="Palatino Linotype" w:eastAsia="Palatino Linotype" w:hAnsi="Palatino Linotype" w:cs="Palatino Linotype"/>
              </w:rPr>
            </w:pPr>
            <w:r w:rsidRPr="00D41148">
              <w:rPr>
                <w:rFonts w:ascii="Palatino Linotype" w:eastAsia="Palatino Linotype" w:hAnsi="Palatino Linotype" w:cs="Palatino Linotype"/>
                <w:color w:val="000000"/>
              </w:rPr>
              <w:t xml:space="preserve">La decisión de aprobar, modificar o revocar la clasificación deberá de asentarse en un documento que registre la determinación a la que se llegue después de un análisis minucioso a partir de lo propuesto por el Titular del I. área que </w:t>
            </w:r>
            <w:r w:rsidRPr="00D41148">
              <w:rPr>
                <w:rFonts w:ascii="Palatino Linotype" w:eastAsia="Palatino Linotype" w:hAnsi="Palatino Linotype" w:cs="Palatino Linotype"/>
                <w:color w:val="000000"/>
              </w:rPr>
              <w:lastRenderedPageBreak/>
              <w:t>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2B12B0" w:rsidRPr="00D41148" w:rsidTr="00376722">
        <w:tc>
          <w:tcPr>
            <w:tcW w:w="2689" w:type="dxa"/>
          </w:tcPr>
          <w:p w:rsidR="002B12B0" w:rsidRPr="00D41148" w:rsidRDefault="002B12B0" w:rsidP="002B12B0">
            <w:pPr>
              <w:tabs>
                <w:tab w:val="left" w:pos="284"/>
              </w:tabs>
              <w:spacing w:line="360" w:lineRule="auto"/>
              <w:rPr>
                <w:rFonts w:ascii="Palatino Linotype" w:eastAsia="Palatino Linotype" w:hAnsi="Palatino Linotype" w:cs="Palatino Linotype"/>
              </w:rPr>
            </w:pPr>
          </w:p>
          <w:p w:rsidR="002B12B0" w:rsidRPr="00D41148" w:rsidRDefault="002B12B0" w:rsidP="002B12B0">
            <w:pPr>
              <w:tabs>
                <w:tab w:val="left" w:pos="284"/>
              </w:tabs>
              <w:spacing w:line="360" w:lineRule="auto"/>
              <w:jc w:val="both"/>
              <w:rPr>
                <w:rFonts w:ascii="Palatino Linotype" w:eastAsia="Palatino Linotype" w:hAnsi="Palatino Linotype" w:cs="Palatino Linotype"/>
              </w:rPr>
            </w:pPr>
            <w:r w:rsidRPr="00D41148">
              <w:rPr>
                <w:rFonts w:ascii="Palatino Linotype" w:eastAsia="Palatino Linotype" w:hAnsi="Palatino Linotype" w:cs="Palatino Linotype"/>
                <w:color w:val="000000"/>
              </w:rPr>
              <w:t xml:space="preserve">d) Requisitos de fondo del acuerdo de clasificación. </w:t>
            </w:r>
          </w:p>
        </w:tc>
        <w:tc>
          <w:tcPr>
            <w:tcW w:w="6945" w:type="dxa"/>
          </w:tcPr>
          <w:p w:rsidR="002B12B0" w:rsidRPr="00D41148" w:rsidRDefault="002B12B0" w:rsidP="002B12B0">
            <w:pPr>
              <w:tabs>
                <w:tab w:val="left" w:pos="284"/>
              </w:tabs>
              <w:spacing w:line="360" w:lineRule="auto"/>
              <w:ind w:right="49"/>
              <w:jc w:val="both"/>
              <w:rPr>
                <w:rFonts w:ascii="Palatino Linotype" w:eastAsia="Palatino Linotype" w:hAnsi="Palatino Linotype" w:cs="Palatino Linotype"/>
                <w:color w:val="000000"/>
              </w:rPr>
            </w:pPr>
            <w:r w:rsidRPr="00D41148">
              <w:rPr>
                <w:rFonts w:ascii="Palatino Linotype" w:eastAsia="Palatino Linotype" w:hAnsi="Palatino Linotype" w:cs="Palatino Linotype"/>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D41148">
              <w:rPr>
                <w:rFonts w:ascii="Palatino Linotype" w:eastAsia="Palatino Linotype" w:hAnsi="Palatino Linotype" w:cs="Palatino Linotype"/>
                <w:b/>
                <w:color w:val="000000"/>
              </w:rPr>
              <w:t>Sujetos Obligados</w:t>
            </w:r>
            <w:r w:rsidRPr="00D41148">
              <w:rPr>
                <w:rFonts w:ascii="Palatino Linotype" w:eastAsia="Palatino Linotype" w:hAnsi="Palatino Linotype" w:cs="Palatino Linotype"/>
                <w:color w:val="000000"/>
              </w:rPr>
              <w:t xml:space="preserve">, por lo que deberán fundar y motivar debidamente la clasificación. </w:t>
            </w:r>
          </w:p>
          <w:p w:rsidR="002B12B0" w:rsidRPr="00D41148" w:rsidRDefault="002B12B0" w:rsidP="002B12B0">
            <w:pPr>
              <w:tabs>
                <w:tab w:val="left" w:pos="284"/>
              </w:tabs>
              <w:spacing w:line="360" w:lineRule="auto"/>
              <w:ind w:right="49"/>
              <w:jc w:val="both"/>
              <w:rPr>
                <w:rFonts w:ascii="Palatino Linotype" w:eastAsia="Palatino Linotype" w:hAnsi="Palatino Linotype" w:cs="Palatino Linotype"/>
                <w:color w:val="000000"/>
              </w:rPr>
            </w:pPr>
            <w:r w:rsidRPr="00D41148">
              <w:rPr>
                <w:rFonts w:ascii="Palatino Linotype" w:eastAsia="Palatino Linotype" w:hAnsi="Palatino Linotype" w:cs="Palatino Linotype"/>
                <w:color w:val="000000"/>
              </w:rPr>
              <w:t xml:space="preserve">De lo anterior, se desprende que para una correcta </w:t>
            </w:r>
            <w:r w:rsidRPr="00D41148">
              <w:rPr>
                <w:rFonts w:ascii="Palatino Linotype" w:eastAsia="Palatino Linotype" w:hAnsi="Palatino Linotype" w:cs="Palatino Linotype"/>
                <w:b/>
                <w:color w:val="000000"/>
              </w:rPr>
              <w:t>clasificación total o parcial</w:t>
            </w:r>
            <w:r w:rsidRPr="00D41148">
              <w:rPr>
                <w:rFonts w:ascii="Palatino Linotype" w:eastAsia="Palatino Linotype" w:hAnsi="Palatino Linotype" w:cs="Palatino Linotype"/>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B12B0" w:rsidRPr="00D41148" w:rsidRDefault="002B12B0" w:rsidP="002B12B0">
            <w:pPr>
              <w:tabs>
                <w:tab w:val="left" w:pos="284"/>
              </w:tabs>
              <w:spacing w:line="360" w:lineRule="auto"/>
              <w:ind w:right="49"/>
              <w:jc w:val="both"/>
              <w:rPr>
                <w:rFonts w:ascii="Palatino Linotype" w:eastAsia="Palatino Linotype" w:hAnsi="Palatino Linotype" w:cs="Palatino Linotype"/>
                <w:color w:val="000000"/>
              </w:rPr>
            </w:pPr>
            <w:r w:rsidRPr="00D41148">
              <w:rPr>
                <w:rFonts w:ascii="Palatino Linotype" w:eastAsia="Palatino Linotype" w:hAnsi="Palatino Linotype" w:cs="Palatino Linotype"/>
                <w:color w:val="000000"/>
              </w:rPr>
              <w:t xml:space="preserve">Así, en un acto de autoridad se cumple con la debida fundamentación cuando se cita el precepto legal aplicable al caso concreto y la debida motivación cuando se expresan las </w:t>
            </w:r>
            <w:r w:rsidRPr="00D41148">
              <w:rPr>
                <w:rFonts w:ascii="Palatino Linotype" w:eastAsia="Palatino Linotype" w:hAnsi="Palatino Linotype" w:cs="Palatino Linotype"/>
                <w:color w:val="000000"/>
              </w:rPr>
              <w:lastRenderedPageBreak/>
              <w:t>razones, motivos o circunstancias que tomó en cuenta la autoridad para adecuar el hecho a los fundamentos de derecho. De este modo, la persona que se sienta afectada pueda impugnar la decisión, permitiéndole una real y auténtica defensa.</w:t>
            </w:r>
          </w:p>
          <w:p w:rsidR="002B12B0" w:rsidRPr="00D41148" w:rsidRDefault="002B12B0" w:rsidP="002B12B0">
            <w:pPr>
              <w:tabs>
                <w:tab w:val="left" w:pos="284"/>
              </w:tabs>
              <w:spacing w:line="360" w:lineRule="auto"/>
              <w:ind w:right="49"/>
              <w:jc w:val="both"/>
              <w:rPr>
                <w:rFonts w:ascii="Palatino Linotype" w:eastAsia="Palatino Linotype" w:hAnsi="Palatino Linotype" w:cs="Palatino Linotype"/>
                <w:color w:val="000000"/>
              </w:rPr>
            </w:pPr>
            <w:r w:rsidRPr="00D41148">
              <w:rPr>
                <w:rFonts w:ascii="Palatino Linotype" w:eastAsia="Palatino Linotype" w:hAnsi="Palatino Linotype" w:cs="Palatino Linotype"/>
                <w:color w:val="000000"/>
              </w:rPr>
              <w:t>En ese mismo sentido, el numeral trigésimo tercero fracción V de los Lineamientos Generales, precisa que para motivar la clasificación se deben acreditar las circunstancias de tiempo, modo y lugar.</w:t>
            </w:r>
          </w:p>
          <w:p w:rsidR="002B12B0" w:rsidRPr="00D41148" w:rsidRDefault="002B12B0" w:rsidP="002B12B0">
            <w:pPr>
              <w:tabs>
                <w:tab w:val="left" w:pos="284"/>
              </w:tabs>
              <w:spacing w:line="360" w:lineRule="auto"/>
              <w:ind w:right="49"/>
              <w:jc w:val="both"/>
              <w:rPr>
                <w:rFonts w:ascii="Palatino Linotype" w:eastAsia="Palatino Linotype" w:hAnsi="Palatino Linotype" w:cs="Palatino Linotype"/>
                <w:color w:val="000000"/>
              </w:rPr>
            </w:pPr>
            <w:r w:rsidRPr="00D41148">
              <w:rPr>
                <w:rFonts w:ascii="Palatino Linotype" w:eastAsia="Palatino Linotype" w:hAnsi="Palatino Linotype" w:cs="Palatino Linotype"/>
                <w:color w:val="000000"/>
              </w:rPr>
              <w:t xml:space="preserve">Ahora bien, </w:t>
            </w:r>
            <w:r w:rsidRPr="00D41148">
              <w:rPr>
                <w:rFonts w:ascii="Palatino Linotype" w:eastAsia="Palatino Linotype" w:hAnsi="Palatino Linotype" w:cs="Palatino Linotype"/>
                <w:b/>
                <w:color w:val="000000"/>
                <w:u w:val="single"/>
              </w:rPr>
              <w:t>para cada caso además de fundar y motivar</w:t>
            </w:r>
            <w:r w:rsidRPr="00D41148">
              <w:rPr>
                <w:rFonts w:ascii="Palatino Linotype" w:eastAsia="Palatino Linotype" w:hAnsi="Palatino Linotype" w:cs="Palatino Linotype"/>
                <w:color w:val="000000"/>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2B12B0" w:rsidRPr="00D41148" w:rsidTr="00376722">
        <w:tc>
          <w:tcPr>
            <w:tcW w:w="2689" w:type="dxa"/>
          </w:tcPr>
          <w:p w:rsidR="002B12B0" w:rsidRPr="00D41148" w:rsidRDefault="002B12B0" w:rsidP="002B12B0">
            <w:pPr>
              <w:tabs>
                <w:tab w:val="left" w:pos="284"/>
              </w:tabs>
              <w:spacing w:line="360" w:lineRule="auto"/>
              <w:ind w:right="49"/>
              <w:jc w:val="both"/>
              <w:rPr>
                <w:rFonts w:ascii="Palatino Linotype" w:eastAsia="Palatino Linotype" w:hAnsi="Palatino Linotype" w:cs="Palatino Linotype"/>
              </w:rPr>
            </w:pPr>
            <w:r w:rsidRPr="00D41148">
              <w:rPr>
                <w:rFonts w:ascii="Palatino Linotype" w:eastAsia="Palatino Linotype" w:hAnsi="Palatino Linotype" w:cs="Palatino Linotype"/>
              </w:rPr>
              <w:lastRenderedPageBreak/>
              <w:t xml:space="preserve">e) Condiciones especiales de la clasificación de la información como confidencial. </w:t>
            </w:r>
          </w:p>
        </w:tc>
        <w:tc>
          <w:tcPr>
            <w:tcW w:w="6945" w:type="dxa"/>
          </w:tcPr>
          <w:p w:rsidR="002B12B0" w:rsidRPr="00D41148" w:rsidRDefault="002B12B0" w:rsidP="002B12B0">
            <w:pPr>
              <w:tabs>
                <w:tab w:val="left" w:pos="284"/>
              </w:tabs>
              <w:spacing w:line="360" w:lineRule="auto"/>
              <w:ind w:right="49"/>
              <w:jc w:val="both"/>
              <w:rPr>
                <w:rFonts w:ascii="Palatino Linotype" w:eastAsia="Palatino Linotype" w:hAnsi="Palatino Linotype" w:cs="Palatino Linotype"/>
                <w:color w:val="000000"/>
              </w:rPr>
            </w:pPr>
            <w:r w:rsidRPr="00D41148">
              <w:rPr>
                <w:rFonts w:ascii="Palatino Linotype" w:eastAsia="Palatino Linotype" w:hAnsi="Palatino Linotype" w:cs="Palatino Linotype"/>
                <w:color w:val="000000"/>
              </w:rPr>
              <w:t xml:space="preserve">Los artículos 148 y 120 de la Ley Estatal y de la Ley General, respectivamente, establecen que aun tratándose de datos personales, se podrán proporcionar, incluso sin solicitar el consentimiento de su titular. </w:t>
            </w:r>
          </w:p>
          <w:p w:rsidR="002B12B0" w:rsidRPr="00D41148" w:rsidRDefault="002B12B0" w:rsidP="002B12B0">
            <w:pPr>
              <w:tabs>
                <w:tab w:val="left" w:pos="284"/>
              </w:tabs>
              <w:spacing w:line="360" w:lineRule="auto"/>
              <w:ind w:right="49"/>
              <w:jc w:val="both"/>
              <w:rPr>
                <w:rFonts w:ascii="Palatino Linotype" w:eastAsia="Palatino Linotype" w:hAnsi="Palatino Linotype" w:cs="Palatino Linotype"/>
                <w:color w:val="000000"/>
              </w:rPr>
            </w:pPr>
            <w:r w:rsidRPr="00D41148">
              <w:rPr>
                <w:rFonts w:ascii="Palatino Linotype" w:eastAsia="Palatino Linotype" w:hAnsi="Palatino Linotype" w:cs="Palatino Linotype"/>
                <w:color w:val="000000"/>
              </w:rPr>
              <w:t xml:space="preserve">En el caso de lo señalado en la fracción IV, será el Instituto quien deba aplicar la prueba de interés público, considerando </w:t>
            </w:r>
            <w:r w:rsidRPr="00D41148">
              <w:rPr>
                <w:rFonts w:ascii="Palatino Linotype" w:eastAsia="Palatino Linotype" w:hAnsi="Palatino Linotype" w:cs="Palatino Linotype"/>
                <w:color w:val="000000"/>
              </w:rPr>
              <w:lastRenderedPageBreak/>
              <w:t xml:space="preserve">también que como recientemente ha discutido la Suprema Corte de Justicia de la Nación, los servidores públicos nos encontramos sujetos a un régimen menor de protección. </w:t>
            </w:r>
          </w:p>
          <w:p w:rsidR="002B12B0" w:rsidRPr="00D41148" w:rsidRDefault="002B12B0" w:rsidP="002B12B0">
            <w:pPr>
              <w:tabs>
                <w:tab w:val="left" w:pos="284"/>
              </w:tabs>
              <w:spacing w:line="360" w:lineRule="auto"/>
              <w:rPr>
                <w:rFonts w:ascii="Palatino Linotype" w:eastAsia="Palatino Linotype" w:hAnsi="Palatino Linotype" w:cs="Palatino Linotype"/>
              </w:rPr>
            </w:pPr>
            <w:r w:rsidRPr="00D41148">
              <w:rPr>
                <w:rFonts w:ascii="Palatino Linotype" w:eastAsia="Palatino Linotype" w:hAnsi="Palatino Linotype" w:cs="Palatino Linotype"/>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2B12B0" w:rsidRPr="00D41148" w:rsidRDefault="002B12B0" w:rsidP="002B12B0">
      <w:pPr>
        <w:tabs>
          <w:tab w:val="left" w:pos="284"/>
        </w:tabs>
        <w:spacing w:line="360" w:lineRule="auto"/>
        <w:jc w:val="both"/>
        <w:rPr>
          <w:rFonts w:ascii="Palatino Linotype" w:eastAsia="Palatino Linotype" w:hAnsi="Palatino Linotype" w:cs="Palatino Linotype"/>
          <w:color w:val="000000"/>
        </w:rPr>
      </w:pPr>
    </w:p>
    <w:p w:rsidR="002B12B0" w:rsidRPr="00D41148" w:rsidRDefault="002B12B0" w:rsidP="002B12B0">
      <w:pPr>
        <w:numPr>
          <w:ilvl w:val="0"/>
          <w:numId w:val="3"/>
        </w:numPr>
        <w:spacing w:line="360" w:lineRule="auto"/>
        <w:ind w:left="0" w:right="49" w:firstLine="0"/>
        <w:jc w:val="both"/>
        <w:rPr>
          <w:rFonts w:ascii="Palatino Linotype" w:eastAsia="Palatino Linotype" w:hAnsi="Palatino Linotype" w:cs="Palatino Linotype"/>
        </w:rPr>
      </w:pPr>
      <w:r w:rsidRPr="00D41148">
        <w:rPr>
          <w:rFonts w:ascii="Palatino Linotype" w:eastAsia="Palatino Linotype" w:hAnsi="Palatino Linotype" w:cs="Palatino Linotype"/>
        </w:rPr>
        <w:t xml:space="preserve">Si el servidor público incumple con estas formalidades y entrega la información sin proteger los datos personales incumple con lo que estipula las disposiciones legales establecidas. </w:t>
      </w:r>
    </w:p>
    <w:p w:rsidR="002B12B0" w:rsidRPr="00D41148" w:rsidRDefault="002B12B0" w:rsidP="002B12B0">
      <w:pPr>
        <w:pBdr>
          <w:top w:val="nil"/>
          <w:left w:val="nil"/>
          <w:bottom w:val="nil"/>
          <w:right w:val="nil"/>
          <w:between w:val="nil"/>
        </w:pBdr>
        <w:ind w:left="720"/>
        <w:rPr>
          <w:rFonts w:ascii="Palatino Linotype" w:eastAsia="Palatino Linotype" w:hAnsi="Palatino Linotype" w:cs="Palatino Linotype"/>
          <w:color w:val="000000"/>
        </w:rPr>
      </w:pPr>
    </w:p>
    <w:p w:rsidR="002B12B0" w:rsidRPr="00D41148" w:rsidRDefault="002B12B0" w:rsidP="002B12B0">
      <w:pPr>
        <w:numPr>
          <w:ilvl w:val="0"/>
          <w:numId w:val="3"/>
        </w:numPr>
        <w:spacing w:line="360" w:lineRule="auto"/>
        <w:ind w:left="0" w:right="49" w:firstLine="0"/>
        <w:jc w:val="both"/>
        <w:rPr>
          <w:rFonts w:ascii="Palatino Linotype" w:eastAsia="Palatino Linotype" w:hAnsi="Palatino Linotype" w:cs="Palatino Linotype"/>
          <w:color w:val="000000"/>
        </w:rPr>
      </w:pPr>
      <w:r w:rsidRPr="00D41148">
        <w:rPr>
          <w:rFonts w:ascii="Palatino Linotype" w:eastAsia="Palatino Linotype" w:hAnsi="Palatino Linotype" w:cs="Palatino Linotype"/>
          <w:color w:val="000000"/>
        </w:rPr>
        <w:t xml:space="preserve">Por lo anteriormente expuesto y fundado, este </w:t>
      </w:r>
      <w:r w:rsidRPr="00D41148">
        <w:rPr>
          <w:rFonts w:ascii="Palatino Linotype" w:eastAsia="Palatino Linotype" w:hAnsi="Palatino Linotype" w:cs="Palatino Linotype"/>
          <w:b/>
          <w:color w:val="000000"/>
        </w:rPr>
        <w:t>ÓRGANO GARANTE</w:t>
      </w:r>
      <w:r w:rsidRPr="00D41148">
        <w:rPr>
          <w:rFonts w:ascii="Palatino Linotype" w:eastAsia="Palatino Linotype" w:hAnsi="Palatino Linotype" w:cs="Palatino Linotype"/>
          <w:color w:val="000000"/>
        </w:rPr>
        <w:t xml:space="preserve"> emite los siguientes:</w:t>
      </w:r>
    </w:p>
    <w:p w:rsidR="002B12B0" w:rsidRPr="00D41148" w:rsidRDefault="002B12B0" w:rsidP="002B12B0">
      <w:pPr>
        <w:pBdr>
          <w:top w:val="nil"/>
          <w:left w:val="nil"/>
          <w:bottom w:val="nil"/>
          <w:right w:val="nil"/>
          <w:between w:val="nil"/>
        </w:pBdr>
        <w:ind w:left="720"/>
        <w:rPr>
          <w:rFonts w:ascii="Palatino Linotype" w:eastAsia="Palatino Linotype" w:hAnsi="Palatino Linotype" w:cs="Palatino Linotype"/>
          <w:color w:val="000000"/>
        </w:rPr>
      </w:pPr>
    </w:p>
    <w:p w:rsidR="002B12B0" w:rsidRPr="00D41148" w:rsidRDefault="002B12B0" w:rsidP="002B12B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2B12B0" w:rsidRPr="00D41148" w:rsidRDefault="002B12B0" w:rsidP="002B12B0">
      <w:pPr>
        <w:keepNext/>
        <w:keepLines/>
        <w:spacing w:line="360" w:lineRule="auto"/>
        <w:jc w:val="center"/>
        <w:rPr>
          <w:rFonts w:ascii="Palatino Linotype" w:eastAsia="Palatino Linotype" w:hAnsi="Palatino Linotype" w:cs="Palatino Linotype"/>
          <w:b/>
          <w:color w:val="000000"/>
        </w:rPr>
      </w:pPr>
      <w:bookmarkStart w:id="10" w:name="_heading=h.35nkun2" w:colFirst="0" w:colLast="0"/>
      <w:bookmarkEnd w:id="10"/>
      <w:r w:rsidRPr="00D41148">
        <w:rPr>
          <w:rFonts w:ascii="Palatino Linotype" w:eastAsia="Palatino Linotype" w:hAnsi="Palatino Linotype" w:cs="Palatino Linotype"/>
          <w:b/>
          <w:color w:val="000000"/>
        </w:rPr>
        <w:t xml:space="preserve">R E S O L U T I V O S </w:t>
      </w:r>
    </w:p>
    <w:p w:rsidR="002B12B0" w:rsidRPr="00D41148" w:rsidRDefault="002B12B0" w:rsidP="002B12B0">
      <w:pPr>
        <w:spacing w:line="360" w:lineRule="auto"/>
        <w:rPr>
          <w:rFonts w:ascii="Palatino Linotype" w:eastAsia="Palatino Linotype" w:hAnsi="Palatino Linotype" w:cs="Palatino Linotype"/>
        </w:rPr>
      </w:pPr>
    </w:p>
    <w:p w:rsidR="002B12B0" w:rsidRPr="00D41148" w:rsidRDefault="002B12B0" w:rsidP="002B12B0">
      <w:pPr>
        <w:spacing w:line="360" w:lineRule="auto"/>
        <w:jc w:val="both"/>
        <w:rPr>
          <w:rFonts w:ascii="Palatino Linotype" w:eastAsia="Palatino Linotype" w:hAnsi="Palatino Linotype" w:cs="Palatino Linotype"/>
          <w:b/>
        </w:rPr>
      </w:pPr>
      <w:r w:rsidRPr="00D41148">
        <w:rPr>
          <w:rFonts w:ascii="Palatino Linotype" w:eastAsia="Palatino Linotype" w:hAnsi="Palatino Linotype" w:cs="Palatino Linotype"/>
          <w:b/>
        </w:rPr>
        <w:t>PRIMERO</w:t>
      </w:r>
      <w:r w:rsidRPr="00D41148">
        <w:rPr>
          <w:rFonts w:ascii="Palatino Linotype" w:eastAsia="Palatino Linotype" w:hAnsi="Palatino Linotype" w:cs="Palatino Linotype"/>
        </w:rPr>
        <w:t xml:space="preserve">. Resultan parcialmente fundadas las razones o motivos de inconformidad hechos valer en el Recursos de Revisión </w:t>
      </w:r>
      <w:r w:rsidR="007C2FBB" w:rsidRPr="00D41148">
        <w:rPr>
          <w:rFonts w:ascii="Palatino Linotype" w:eastAsia="Palatino Linotype" w:hAnsi="Palatino Linotype" w:cs="Palatino Linotype"/>
          <w:b/>
        </w:rPr>
        <w:t>12863/INFOEM/IP/RR/2025, 12864/INFOEM/IP/RR/2025, 12865/INFOEM/IP/RR/2025 y 12866/INFOEM/IP/RR/2025</w:t>
      </w:r>
      <w:r w:rsidRPr="00D41148">
        <w:rPr>
          <w:rFonts w:ascii="Palatino Linotype" w:eastAsia="Palatino Linotype" w:hAnsi="Palatino Linotype" w:cs="Palatino Linotype"/>
          <w:b/>
        </w:rPr>
        <w:t xml:space="preserve">, </w:t>
      </w:r>
      <w:r w:rsidRPr="00D41148">
        <w:rPr>
          <w:rFonts w:ascii="Palatino Linotype" w:eastAsia="Palatino Linotype" w:hAnsi="Palatino Linotype" w:cs="Palatino Linotype"/>
        </w:rPr>
        <w:t xml:space="preserve">en términos de los Considerandos </w:t>
      </w:r>
      <w:r w:rsidRPr="00D41148">
        <w:rPr>
          <w:rFonts w:ascii="Palatino Linotype" w:eastAsia="Palatino Linotype" w:hAnsi="Palatino Linotype" w:cs="Palatino Linotype"/>
          <w:b/>
        </w:rPr>
        <w:t xml:space="preserve">Cuarto y Quinto </w:t>
      </w:r>
      <w:r w:rsidRPr="00D41148">
        <w:rPr>
          <w:rFonts w:ascii="Palatino Linotype" w:eastAsia="Palatino Linotype" w:hAnsi="Palatino Linotype" w:cs="Palatino Linotype"/>
        </w:rPr>
        <w:t xml:space="preserve">de la presente resolución. </w:t>
      </w:r>
    </w:p>
    <w:p w:rsidR="002B12B0" w:rsidRPr="00D41148" w:rsidRDefault="002B12B0" w:rsidP="002B12B0">
      <w:pPr>
        <w:spacing w:line="360" w:lineRule="auto"/>
        <w:jc w:val="both"/>
        <w:rPr>
          <w:rFonts w:ascii="Palatino Linotype" w:eastAsia="Palatino Linotype" w:hAnsi="Palatino Linotype" w:cs="Palatino Linotype"/>
          <w:color w:val="000000"/>
        </w:rPr>
      </w:pPr>
      <w:bookmarkStart w:id="11" w:name="_heading=h.26in1rg" w:colFirst="0" w:colLast="0"/>
      <w:bookmarkEnd w:id="11"/>
      <w:r w:rsidRPr="00D41148">
        <w:rPr>
          <w:rFonts w:ascii="Palatino Linotype" w:eastAsia="Palatino Linotype" w:hAnsi="Palatino Linotype" w:cs="Palatino Linotype"/>
          <w:b/>
        </w:rPr>
        <w:lastRenderedPageBreak/>
        <w:t xml:space="preserve">SEGUNDO. </w:t>
      </w:r>
      <w:r w:rsidRPr="00D41148">
        <w:rPr>
          <w:rFonts w:ascii="Palatino Linotype" w:eastAsia="Palatino Linotype" w:hAnsi="Palatino Linotype" w:cs="Palatino Linotype"/>
          <w:color w:val="000000"/>
        </w:rPr>
        <w:t xml:space="preserve">Se </w:t>
      </w:r>
      <w:r w:rsidRPr="00D41148">
        <w:rPr>
          <w:rFonts w:ascii="Palatino Linotype" w:eastAsia="Palatino Linotype" w:hAnsi="Palatino Linotype" w:cs="Palatino Linotype"/>
          <w:b/>
          <w:color w:val="000000"/>
        </w:rPr>
        <w:t xml:space="preserve">MODIFICAN </w:t>
      </w:r>
      <w:r w:rsidR="0041060D" w:rsidRPr="00D41148">
        <w:rPr>
          <w:rFonts w:ascii="Palatino Linotype" w:eastAsia="Palatino Linotype" w:hAnsi="Palatino Linotype" w:cs="Palatino Linotype"/>
          <w:color w:val="000000"/>
        </w:rPr>
        <w:t xml:space="preserve">las respuestas emitidas por la </w:t>
      </w:r>
      <w:r w:rsidR="0041060D" w:rsidRPr="00D41148">
        <w:rPr>
          <w:rFonts w:ascii="Palatino Linotype" w:eastAsia="Palatino Linotype" w:hAnsi="Palatino Linotype" w:cs="Palatino Linotype"/>
          <w:b/>
          <w:color w:val="000000"/>
        </w:rPr>
        <w:t xml:space="preserve">Secretaría de Trabajo </w:t>
      </w:r>
      <w:r w:rsidRPr="00D41148">
        <w:rPr>
          <w:rFonts w:ascii="Palatino Linotype" w:eastAsia="Palatino Linotype" w:hAnsi="Palatino Linotype" w:cs="Palatino Linotype"/>
          <w:color w:val="000000"/>
        </w:rPr>
        <w:t xml:space="preserve">y se </w:t>
      </w:r>
      <w:r w:rsidRPr="00D41148">
        <w:rPr>
          <w:rFonts w:ascii="Palatino Linotype" w:eastAsia="Palatino Linotype" w:hAnsi="Palatino Linotype" w:cs="Palatino Linotype"/>
          <w:b/>
          <w:color w:val="000000"/>
        </w:rPr>
        <w:t>ORDENA</w:t>
      </w:r>
      <w:r w:rsidRPr="00D41148">
        <w:rPr>
          <w:rFonts w:ascii="Palatino Linotype" w:eastAsia="Palatino Linotype" w:hAnsi="Palatino Linotype" w:cs="Palatino Linotype"/>
          <w:color w:val="000000"/>
        </w:rPr>
        <w:t xml:space="preserve"> entregar vía Sistema de Acceso a la Información Mexiquense </w:t>
      </w:r>
      <w:r w:rsidRPr="00D41148">
        <w:rPr>
          <w:rFonts w:ascii="Palatino Linotype" w:eastAsia="Palatino Linotype" w:hAnsi="Palatino Linotype" w:cs="Palatino Linotype"/>
          <w:b/>
          <w:color w:val="000000"/>
        </w:rPr>
        <w:t>(SAIMEX)</w:t>
      </w:r>
      <w:r w:rsidRPr="00D41148">
        <w:rPr>
          <w:rFonts w:ascii="Palatino Linotype" w:eastAsia="Palatino Linotype" w:hAnsi="Palatino Linotype" w:cs="Palatino Linotype"/>
          <w:color w:val="000000"/>
        </w:rPr>
        <w:t xml:space="preserve">, la siguiente información, de ser el caso en versión pública versión pública. </w:t>
      </w:r>
    </w:p>
    <w:p w:rsidR="002B12B0" w:rsidRPr="00D41148" w:rsidRDefault="002B12B0" w:rsidP="002B12B0">
      <w:pPr>
        <w:ind w:left="1134" w:right="851"/>
        <w:jc w:val="both"/>
        <w:rPr>
          <w:rFonts w:ascii="Palatino Linotype" w:eastAsia="Palatino Linotype" w:hAnsi="Palatino Linotype" w:cs="Palatino Linotype"/>
          <w:b/>
          <w:i/>
        </w:rPr>
      </w:pPr>
      <w:r w:rsidRPr="00D41148">
        <w:rPr>
          <w:rFonts w:ascii="Palatino Linotype" w:eastAsia="Palatino Linotype" w:hAnsi="Palatino Linotype" w:cs="Palatino Linotype"/>
          <w:b/>
          <w:i/>
        </w:rPr>
        <w:t xml:space="preserve">1.- </w:t>
      </w:r>
      <w:r w:rsidR="00203438" w:rsidRPr="00D41148">
        <w:rPr>
          <w:rFonts w:ascii="Palatino Linotype" w:eastAsia="Palatino Linotype" w:hAnsi="Palatino Linotype" w:cs="Palatino Linotype"/>
          <w:b/>
          <w:i/>
          <w:iCs/>
          <w:lang w:val="es-ES_tradnl"/>
        </w:rPr>
        <w:t xml:space="preserve">Acta del Comité de Transparencia de la Secretaría de Trabajo, mediante la cual se clasifique como confidencial </w:t>
      </w:r>
      <w:r w:rsidR="00203438" w:rsidRPr="00D41148">
        <w:rPr>
          <w:rFonts w:ascii="Palatino Linotype" w:eastAsia="Palatino Linotype" w:hAnsi="Palatino Linotype" w:cs="Palatino Linotype"/>
          <w:b/>
          <w:i/>
          <w:iCs/>
        </w:rPr>
        <w:t>el acta de nacimiento, identificación oficial vigente, clave única de registro de población, comprobante de domicilio, documento que acredite el desempleo</w:t>
      </w:r>
      <w:r w:rsidR="00203438" w:rsidRPr="00D41148">
        <w:rPr>
          <w:rFonts w:ascii="Palatino Linotype" w:eastAsia="Palatino Linotype" w:hAnsi="Palatino Linotype" w:cs="Palatino Linotype"/>
          <w:b/>
          <w:i/>
          <w:iCs/>
          <w:lang w:val="es-ES_tradnl"/>
        </w:rPr>
        <w:t>de conformidad con el artículo 143 fracción I de la Ley de Transparencia y Acceso a la Información Pública del Estado de México y Municipios</w:t>
      </w:r>
      <w:r w:rsidR="00203438" w:rsidRPr="00D41148">
        <w:rPr>
          <w:rFonts w:ascii="Palatino Linotype" w:eastAsia="Palatino Linotype" w:hAnsi="Palatino Linotype" w:cs="Palatino Linotype"/>
          <w:b/>
          <w:i/>
        </w:rPr>
        <w:t>;</w:t>
      </w:r>
    </w:p>
    <w:p w:rsidR="00203438" w:rsidRPr="00D41148" w:rsidRDefault="00203438" w:rsidP="002B12B0">
      <w:pPr>
        <w:ind w:left="1134" w:right="851"/>
        <w:jc w:val="both"/>
        <w:rPr>
          <w:rFonts w:ascii="Palatino Linotype" w:eastAsia="Palatino Linotype" w:hAnsi="Palatino Linotype" w:cs="Palatino Linotype"/>
          <w:b/>
          <w:i/>
        </w:rPr>
      </w:pPr>
    </w:p>
    <w:p w:rsidR="00203438" w:rsidRPr="00D41148" w:rsidRDefault="00203438" w:rsidP="00203438">
      <w:pPr>
        <w:ind w:left="1134" w:right="851"/>
        <w:jc w:val="both"/>
        <w:rPr>
          <w:rFonts w:ascii="Palatino Linotype" w:eastAsia="Palatino Linotype" w:hAnsi="Palatino Linotype" w:cs="Palatino Linotype"/>
          <w:b/>
          <w:i/>
          <w:iCs/>
        </w:rPr>
      </w:pPr>
      <w:r w:rsidRPr="00D41148">
        <w:rPr>
          <w:rFonts w:ascii="Palatino Linotype" w:eastAsia="Palatino Linotype" w:hAnsi="Palatino Linotype" w:cs="Palatino Linotype"/>
          <w:b/>
          <w:i/>
        </w:rPr>
        <w:t xml:space="preserve">2.- </w:t>
      </w:r>
      <w:r w:rsidRPr="00D41148">
        <w:rPr>
          <w:rFonts w:ascii="Palatino Linotype" w:eastAsia="Palatino Linotype" w:hAnsi="Palatino Linotype" w:cs="Palatino Linotype"/>
          <w:b/>
          <w:i/>
          <w:iCs/>
        </w:rPr>
        <w:t>Documento donde conste o se advierta la selección de los solicitantes como beneficiarias del Programa de Desarrollo Social Apoyo al Desempleo para el Bienestar 2025 por parte del Comité de Admisión y Seguimiento, al treinta de septiembre de dos mil veinticinco; y</w:t>
      </w:r>
    </w:p>
    <w:p w:rsidR="00203438" w:rsidRPr="00D41148" w:rsidRDefault="00203438" w:rsidP="00203438">
      <w:pPr>
        <w:ind w:left="1134" w:right="851"/>
        <w:jc w:val="both"/>
        <w:rPr>
          <w:rFonts w:ascii="Palatino Linotype" w:eastAsia="Palatino Linotype" w:hAnsi="Palatino Linotype" w:cs="Palatino Linotype"/>
          <w:b/>
          <w:i/>
          <w:iCs/>
        </w:rPr>
      </w:pPr>
    </w:p>
    <w:p w:rsidR="00203438" w:rsidRPr="00D41148" w:rsidRDefault="00203438" w:rsidP="00203438">
      <w:pPr>
        <w:ind w:left="1134" w:right="851"/>
        <w:jc w:val="both"/>
        <w:rPr>
          <w:rFonts w:ascii="Palatino Linotype" w:eastAsia="Palatino Linotype" w:hAnsi="Palatino Linotype" w:cs="Palatino Linotype"/>
          <w:b/>
          <w:i/>
          <w:iCs/>
        </w:rPr>
      </w:pPr>
      <w:r w:rsidRPr="00D41148">
        <w:rPr>
          <w:rFonts w:ascii="Palatino Linotype" w:eastAsia="Palatino Linotype" w:hAnsi="Palatino Linotype" w:cs="Palatino Linotype"/>
          <w:b/>
          <w:i/>
          <w:iCs/>
        </w:rPr>
        <w:t xml:space="preserve">3.- </w:t>
      </w:r>
      <w:r w:rsidR="000D4362" w:rsidRPr="00D41148">
        <w:rPr>
          <w:rFonts w:ascii="Palatino Linotype" w:eastAsia="Palatino Linotype" w:hAnsi="Palatino Linotype" w:cs="Palatino Linotype"/>
          <w:b/>
          <w:i/>
          <w:iCs/>
        </w:rPr>
        <w:t xml:space="preserve">De los beneficiarios del Programa de Desarrollo Social Apoyo al Desempleo para el Bienestar 2025, los formatos únicos de bienestar y cartas bajo protesta de decir de verdad que se entregaron como parte de los requisitos, al treinta de septiembre de dos mil veinticinco. </w:t>
      </w:r>
    </w:p>
    <w:p w:rsidR="002B12B0" w:rsidRPr="00D41148" w:rsidRDefault="002B12B0" w:rsidP="002B12B0">
      <w:pPr>
        <w:spacing w:line="360" w:lineRule="auto"/>
        <w:jc w:val="both"/>
        <w:rPr>
          <w:rFonts w:ascii="Palatino Linotype" w:eastAsia="Palatino Linotype" w:hAnsi="Palatino Linotype" w:cs="Palatino Linotype"/>
        </w:rPr>
      </w:pPr>
    </w:p>
    <w:p w:rsidR="002B12B0" w:rsidRPr="00D41148" w:rsidRDefault="002B12B0" w:rsidP="002B12B0">
      <w:pPr>
        <w:tabs>
          <w:tab w:val="left" w:pos="8080"/>
        </w:tabs>
        <w:spacing w:line="360" w:lineRule="auto"/>
        <w:ind w:right="49"/>
        <w:jc w:val="both"/>
        <w:rPr>
          <w:rFonts w:ascii="Palatino Linotype" w:eastAsia="Calibri" w:hAnsi="Palatino Linotype" w:cs="Arial"/>
          <w:b/>
        </w:rPr>
      </w:pPr>
      <w:r w:rsidRPr="00D41148">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D41148">
        <w:rPr>
          <w:rFonts w:ascii="Palatino Linotype" w:eastAsia="Calibri" w:hAnsi="Palatino Linotype" w:cs="Arial"/>
          <w:b/>
        </w:rPr>
        <w:t>RECURRENTE.</w:t>
      </w:r>
    </w:p>
    <w:p w:rsidR="002B12B0" w:rsidRPr="00D41148" w:rsidRDefault="002B12B0" w:rsidP="002B12B0">
      <w:pPr>
        <w:tabs>
          <w:tab w:val="left" w:pos="8080"/>
        </w:tabs>
        <w:spacing w:line="360" w:lineRule="auto"/>
        <w:ind w:right="49"/>
        <w:jc w:val="both"/>
        <w:rPr>
          <w:rFonts w:ascii="Palatino Linotype" w:eastAsia="Palatino Linotype" w:hAnsi="Palatino Linotype" w:cs="Palatino Linotype"/>
        </w:rPr>
      </w:pPr>
    </w:p>
    <w:p w:rsidR="002B12B0" w:rsidRPr="00D41148" w:rsidRDefault="002B12B0" w:rsidP="002B12B0">
      <w:pPr>
        <w:spacing w:line="360" w:lineRule="auto"/>
        <w:jc w:val="both"/>
        <w:rPr>
          <w:rFonts w:ascii="Palatino Linotype" w:eastAsia="Palatino Linotype" w:hAnsi="Palatino Linotype" w:cs="Palatino Linotype"/>
          <w:color w:val="222222"/>
        </w:rPr>
      </w:pPr>
      <w:r w:rsidRPr="00D41148">
        <w:rPr>
          <w:rFonts w:ascii="Palatino Linotype" w:eastAsia="Palatino Linotype" w:hAnsi="Palatino Linotype" w:cs="Palatino Linotype"/>
          <w:b/>
        </w:rPr>
        <w:t xml:space="preserve">TERCERO. </w:t>
      </w:r>
      <w:r w:rsidRPr="00D41148">
        <w:rPr>
          <w:rFonts w:ascii="Palatino Linotype" w:eastAsia="Palatino Linotype" w:hAnsi="Palatino Linotype" w:cs="Palatino Linotype"/>
          <w:color w:val="222222"/>
        </w:rPr>
        <w:t xml:space="preserve">NOTIFÍQUESE la presente resolución al Titular de la Unidad de Transparencia del Sujeto Obligado vía SAIMEX, para que conforme al artículo 186 último párrafo, 189 </w:t>
      </w:r>
      <w:r w:rsidRPr="00D41148">
        <w:rPr>
          <w:rFonts w:ascii="Palatino Linotype" w:eastAsia="Palatino Linotype" w:hAnsi="Palatino Linotype" w:cs="Palatino Linotype"/>
          <w:color w:val="222222"/>
        </w:rPr>
        <w:lastRenderedPageBreak/>
        <w:t xml:space="preserve">segundo párrafo y 194 de la Ley de Transparencia y Acceso a la Información Pública del Estado de México y Municipios; </w:t>
      </w:r>
      <w:r w:rsidRPr="00D41148">
        <w:rPr>
          <w:rFonts w:ascii="Palatino Linotype" w:eastAsia="Palatino Linotype" w:hAnsi="Palatino Linotype" w:cs="Palatino Linotype"/>
          <w:b/>
          <w:color w:val="222222"/>
        </w:rPr>
        <w:t xml:space="preserve">dé cumplimiento a lo ordenado dentro del plazo de diez días hábiles, </w:t>
      </w:r>
      <w:r w:rsidRPr="00D41148">
        <w:rPr>
          <w:rFonts w:ascii="Palatino Linotype" w:eastAsia="Palatino Linotype" w:hAnsi="Palatino Linotype" w:cs="Palatino Linotype"/>
          <w:color w:val="222222"/>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2B12B0" w:rsidRPr="00D41148" w:rsidRDefault="002B12B0" w:rsidP="002B12B0">
      <w:pPr>
        <w:spacing w:line="360" w:lineRule="auto"/>
        <w:jc w:val="both"/>
        <w:rPr>
          <w:rFonts w:ascii="Palatino Linotype" w:eastAsia="Palatino Linotype" w:hAnsi="Palatino Linotype" w:cs="Palatino Linotype"/>
          <w:b/>
        </w:rPr>
      </w:pPr>
    </w:p>
    <w:p w:rsidR="002B12B0" w:rsidRPr="00D41148" w:rsidRDefault="002B12B0" w:rsidP="002B12B0">
      <w:pPr>
        <w:spacing w:line="360" w:lineRule="auto"/>
        <w:jc w:val="both"/>
        <w:rPr>
          <w:rFonts w:ascii="Palatino Linotype" w:eastAsia="Palatino Linotype" w:hAnsi="Palatino Linotype" w:cs="Palatino Linotype"/>
        </w:rPr>
      </w:pPr>
      <w:r w:rsidRPr="00D41148">
        <w:rPr>
          <w:rFonts w:ascii="Palatino Linotype" w:eastAsia="Palatino Linotype" w:hAnsi="Palatino Linotype" w:cs="Palatino Linotype"/>
          <w:b/>
        </w:rPr>
        <w:t xml:space="preserve">CUARTO. </w:t>
      </w:r>
      <w:r w:rsidRPr="00D41148">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D41148">
        <w:rPr>
          <w:rFonts w:ascii="Palatino Linotype" w:eastAsia="Palatino Linotype" w:hAnsi="Palatino Linotype" w:cs="Palatino Linotype"/>
          <w:b/>
        </w:rPr>
        <w:t>SUJETO OBLIGADO</w:t>
      </w:r>
      <w:r w:rsidRPr="00D41148">
        <w:rPr>
          <w:rFonts w:ascii="Palatino Linotype" w:eastAsia="Palatino Linotype" w:hAnsi="Palatino Linotype" w:cs="Palatino Linotype"/>
        </w:rPr>
        <w:t xml:space="preserve"> de manera fundada y motivada, podrá solicitar una ampliación de plazo para el cumplimiento de la presente resolución.</w:t>
      </w:r>
    </w:p>
    <w:p w:rsidR="002B12B0" w:rsidRPr="00D41148" w:rsidRDefault="002B12B0" w:rsidP="002B12B0">
      <w:pPr>
        <w:spacing w:line="360" w:lineRule="auto"/>
        <w:jc w:val="both"/>
        <w:rPr>
          <w:rFonts w:ascii="Palatino Linotype" w:eastAsia="Palatino Linotype" w:hAnsi="Palatino Linotype" w:cs="Palatino Linotype"/>
        </w:rPr>
      </w:pPr>
    </w:p>
    <w:p w:rsidR="002B12B0" w:rsidRPr="00D41148" w:rsidRDefault="002B12B0" w:rsidP="002B12B0">
      <w:pPr>
        <w:tabs>
          <w:tab w:val="left" w:pos="8080"/>
        </w:tabs>
        <w:spacing w:line="360" w:lineRule="auto"/>
        <w:ind w:right="49"/>
        <w:jc w:val="both"/>
        <w:rPr>
          <w:rFonts w:ascii="Palatino Linotype" w:eastAsia="Palatino Linotype" w:hAnsi="Palatino Linotype" w:cs="Palatino Linotype"/>
        </w:rPr>
      </w:pPr>
      <w:r w:rsidRPr="00D41148">
        <w:rPr>
          <w:rFonts w:ascii="Palatino Linotype" w:eastAsia="Palatino Linotype" w:hAnsi="Palatino Linotype" w:cs="Palatino Linotype"/>
          <w:b/>
        </w:rPr>
        <w:t xml:space="preserve">QUINTO. </w:t>
      </w:r>
      <w:r w:rsidRPr="00D41148">
        <w:rPr>
          <w:rFonts w:ascii="Palatino Linotype" w:eastAsia="Palatino Linotype" w:hAnsi="Palatino Linotype" w:cs="Palatino Linotype"/>
        </w:rPr>
        <w:t xml:space="preserve">Notifíquese a </w:t>
      </w:r>
      <w:r w:rsidRPr="00D41148">
        <w:rPr>
          <w:rFonts w:ascii="Palatino Linotype" w:eastAsia="Palatino Linotype" w:hAnsi="Palatino Linotype" w:cs="Palatino Linotype"/>
          <w:b/>
        </w:rPr>
        <w:t>EL RECURRENTE</w:t>
      </w:r>
      <w:r w:rsidRPr="00D41148">
        <w:rPr>
          <w:rFonts w:ascii="Palatino Linotype" w:eastAsia="Palatino Linotype" w:hAnsi="Palatino Linotype" w:cs="Palatino Linotype"/>
        </w:rPr>
        <w:t xml:space="preserve"> la presente resolución, vía SAIMEX.</w:t>
      </w:r>
    </w:p>
    <w:p w:rsidR="002B12B0" w:rsidRPr="00D41148" w:rsidRDefault="002B12B0" w:rsidP="002B12B0">
      <w:pPr>
        <w:tabs>
          <w:tab w:val="left" w:pos="8080"/>
        </w:tabs>
        <w:spacing w:line="360" w:lineRule="auto"/>
        <w:ind w:right="49"/>
        <w:jc w:val="both"/>
        <w:rPr>
          <w:rFonts w:ascii="Palatino Linotype" w:eastAsia="Palatino Linotype" w:hAnsi="Palatino Linotype" w:cs="Palatino Linotype"/>
        </w:rPr>
      </w:pPr>
    </w:p>
    <w:p w:rsidR="002B12B0" w:rsidRPr="00D41148" w:rsidRDefault="002B12B0" w:rsidP="002B12B0">
      <w:pPr>
        <w:shd w:val="clear" w:color="auto" w:fill="FFFFFF"/>
        <w:spacing w:line="360" w:lineRule="auto"/>
        <w:jc w:val="both"/>
        <w:rPr>
          <w:rFonts w:ascii="Palatino Linotype" w:eastAsia="Palatino Linotype" w:hAnsi="Palatino Linotype" w:cs="Palatino Linotype"/>
        </w:rPr>
      </w:pPr>
      <w:r w:rsidRPr="00D41148">
        <w:rPr>
          <w:rFonts w:ascii="Palatino Linotype" w:eastAsia="Palatino Linotype" w:hAnsi="Palatino Linotype" w:cs="Palatino Linotype"/>
          <w:b/>
        </w:rPr>
        <w:t>SEXTO.</w:t>
      </w:r>
      <w:r w:rsidRPr="00D41148">
        <w:rPr>
          <w:rFonts w:ascii="Palatino Linotype" w:eastAsia="Palatino Linotype" w:hAnsi="Palatino Linotype" w:cs="Palatino Linotype"/>
        </w:rPr>
        <w:t xml:space="preserve"> Se hace del conocimiento de </w:t>
      </w:r>
      <w:r w:rsidRPr="00D41148">
        <w:rPr>
          <w:rFonts w:ascii="Palatino Linotype" w:eastAsia="Palatino Linotype" w:hAnsi="Palatino Linotype" w:cs="Palatino Linotype"/>
          <w:b/>
        </w:rPr>
        <w:t>EL RECURRENTE</w:t>
      </w:r>
      <w:r w:rsidRPr="00D41148">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2B12B0" w:rsidRPr="00D41148" w:rsidRDefault="002B12B0" w:rsidP="002B12B0">
      <w:pPr>
        <w:shd w:val="clear" w:color="auto" w:fill="FFFFFF"/>
        <w:tabs>
          <w:tab w:val="left" w:pos="284"/>
        </w:tabs>
        <w:spacing w:line="360" w:lineRule="auto"/>
        <w:jc w:val="both"/>
        <w:rPr>
          <w:rFonts w:ascii="Palatino Linotype" w:eastAsia="Palatino Linotype" w:hAnsi="Palatino Linotype" w:cs="Palatino Linotype"/>
        </w:rPr>
      </w:pPr>
    </w:p>
    <w:p w:rsidR="004630EF" w:rsidRPr="00D41148" w:rsidRDefault="004630EF" w:rsidP="004630EF">
      <w:pPr>
        <w:spacing w:before="240" w:after="240" w:line="360" w:lineRule="auto"/>
        <w:ind w:firstLine="1"/>
        <w:jc w:val="both"/>
        <w:rPr>
          <w:rFonts w:ascii="Palatino Linotype" w:hAnsi="Palatino Linotype"/>
        </w:rPr>
      </w:pPr>
      <w:bookmarkStart w:id="12" w:name="_Hlk99014733"/>
      <w:r w:rsidRPr="00D41148">
        <w:rPr>
          <w:rFonts w:ascii="Palatino Linotype" w:hAnsi="Palatino Linotype" w:cs="Palatino Linotype"/>
        </w:rPr>
        <w:t xml:space="preserve">ASÍ LO RESUELVE, POR UNANIMIDAD DE VOTOS, EL PLENO DEL INSTITUTO DE TRANSPARENCIA, ACCESO A LA INFORMACIÓN PÚBLICA Y PROTECCIÓN DE </w:t>
      </w:r>
      <w:r w:rsidRPr="00D41148">
        <w:rPr>
          <w:rFonts w:ascii="Palatino Linotype" w:hAnsi="Palatino Linotype" w:cs="Palatino Linotype"/>
        </w:rPr>
        <w:lastRenderedPageBreak/>
        <w:t xml:space="preserve">DATOS PERSONALES DEL ESTADO DE MÉXICO Y MUNICIPIOS, CONFORMADO POR LOS COMISIONADOS JOSÉ MARTÍNEZ VILCHIS, MARÍA DEL ROSARIO MEJÍA AYALA, SHARON CRISTINA MORALES MARTÍNEZ, LUIS GUSTAVO PARRA NORIEGA Y GUADALUPE RAMÍREZ PEÑA; EN LA CUARTA SESIÓN ORDINARIA, CELEBRADA EL CINCO (05) DE FEBRERO DE DOS MIL VEINTISÉIS, ANTE EL SECRETARIO TÉCNICO DEL PLENO </w:t>
      </w:r>
      <w:r w:rsidRPr="00D41148">
        <w:rPr>
          <w:rFonts w:ascii="Palatino Linotype" w:hAnsi="Palatino Linotype" w:cs="Palatino Linotype"/>
          <w:color w:val="000000" w:themeColor="text1"/>
        </w:rPr>
        <w:t>ALEXIS TAPIA RAMÍREZ.</w:t>
      </w:r>
    </w:p>
    <w:bookmarkEnd w:id="12"/>
    <w:p w:rsidR="002B12B0" w:rsidRPr="00D41148" w:rsidRDefault="002B12B0" w:rsidP="002B12B0">
      <w:pPr>
        <w:spacing w:line="360" w:lineRule="auto"/>
        <w:rPr>
          <w:rFonts w:ascii="Palatino Linotype" w:eastAsia="Palatino Linotype" w:hAnsi="Palatino Linotype" w:cs="Palatino Linotype"/>
        </w:rPr>
      </w:pPr>
    </w:p>
    <w:p w:rsidR="002B12B0" w:rsidRPr="00D41148" w:rsidRDefault="002B12B0" w:rsidP="002B12B0">
      <w:pPr>
        <w:spacing w:line="360" w:lineRule="auto"/>
        <w:rPr>
          <w:rFonts w:ascii="Palatino Linotype" w:eastAsia="Palatino Linotype" w:hAnsi="Palatino Linotype" w:cs="Palatino Linotype"/>
        </w:rPr>
      </w:pPr>
    </w:p>
    <w:p w:rsidR="002B12B0" w:rsidRPr="00D41148" w:rsidRDefault="002B12B0" w:rsidP="002B12B0">
      <w:pPr>
        <w:spacing w:line="360" w:lineRule="auto"/>
        <w:rPr>
          <w:rFonts w:ascii="Palatino Linotype" w:eastAsia="Palatino Linotype" w:hAnsi="Palatino Linotype" w:cs="Palatino Linotype"/>
        </w:rPr>
      </w:pPr>
    </w:p>
    <w:p w:rsidR="002B12B0" w:rsidRPr="00D41148" w:rsidRDefault="002B12B0" w:rsidP="002B12B0">
      <w:pPr>
        <w:spacing w:line="360" w:lineRule="auto"/>
        <w:rPr>
          <w:rFonts w:ascii="Palatino Linotype" w:eastAsia="Palatino Linotype" w:hAnsi="Palatino Linotype" w:cs="Palatino Linotype"/>
        </w:rPr>
      </w:pPr>
    </w:p>
    <w:p w:rsidR="002B12B0" w:rsidRPr="00D41148" w:rsidRDefault="002B12B0" w:rsidP="002B12B0">
      <w:pPr>
        <w:spacing w:line="360" w:lineRule="auto"/>
        <w:rPr>
          <w:rFonts w:ascii="Palatino Linotype" w:eastAsia="Palatino Linotype" w:hAnsi="Palatino Linotype" w:cs="Palatino Linotype"/>
        </w:rPr>
      </w:pPr>
    </w:p>
    <w:p w:rsidR="002B12B0" w:rsidRPr="00D41148" w:rsidRDefault="002B12B0" w:rsidP="002B12B0">
      <w:pPr>
        <w:spacing w:line="360" w:lineRule="auto"/>
        <w:rPr>
          <w:rFonts w:ascii="Palatino Linotype" w:eastAsia="Palatino Linotype" w:hAnsi="Palatino Linotype" w:cs="Palatino Linotype"/>
        </w:rPr>
      </w:pPr>
    </w:p>
    <w:p w:rsidR="002B12B0" w:rsidRPr="00D41148" w:rsidRDefault="002B12B0" w:rsidP="002B12B0">
      <w:pPr>
        <w:spacing w:line="360" w:lineRule="auto"/>
        <w:rPr>
          <w:rFonts w:ascii="Palatino Linotype" w:eastAsia="Palatino Linotype" w:hAnsi="Palatino Linotype" w:cs="Palatino Linotype"/>
        </w:rPr>
      </w:pPr>
    </w:p>
    <w:p w:rsidR="002B12B0" w:rsidRPr="00D41148" w:rsidRDefault="002B12B0" w:rsidP="002B12B0">
      <w:pPr>
        <w:spacing w:line="360" w:lineRule="auto"/>
        <w:rPr>
          <w:rFonts w:ascii="Palatino Linotype" w:eastAsia="Palatino Linotype" w:hAnsi="Palatino Linotype" w:cs="Palatino Linotype"/>
        </w:rPr>
      </w:pPr>
    </w:p>
    <w:p w:rsidR="002B12B0" w:rsidRPr="00D41148" w:rsidRDefault="002B12B0" w:rsidP="002B12B0">
      <w:pPr>
        <w:spacing w:line="360" w:lineRule="auto"/>
        <w:rPr>
          <w:rFonts w:ascii="Palatino Linotype" w:eastAsia="Palatino Linotype" w:hAnsi="Palatino Linotype" w:cs="Palatino Linotype"/>
        </w:rPr>
      </w:pPr>
    </w:p>
    <w:p w:rsidR="002B12B0" w:rsidRPr="00D41148" w:rsidRDefault="002B12B0" w:rsidP="002B12B0">
      <w:pPr>
        <w:spacing w:line="360" w:lineRule="auto"/>
        <w:rPr>
          <w:rFonts w:ascii="Palatino Linotype" w:eastAsia="Palatino Linotype" w:hAnsi="Palatino Linotype" w:cs="Palatino Linotype"/>
        </w:rPr>
      </w:pPr>
    </w:p>
    <w:p w:rsidR="002B12B0" w:rsidRPr="00D41148" w:rsidRDefault="002B12B0" w:rsidP="002B12B0">
      <w:pPr>
        <w:spacing w:line="360" w:lineRule="auto"/>
        <w:rPr>
          <w:rFonts w:ascii="Palatino Linotype" w:eastAsia="Palatino Linotype" w:hAnsi="Palatino Linotype" w:cs="Palatino Linotype"/>
        </w:rPr>
      </w:pPr>
    </w:p>
    <w:p w:rsidR="002B12B0" w:rsidRPr="00D41148" w:rsidRDefault="002B12B0" w:rsidP="002B12B0">
      <w:pPr>
        <w:spacing w:line="360" w:lineRule="auto"/>
        <w:rPr>
          <w:rFonts w:ascii="Palatino Linotype" w:eastAsia="Palatino Linotype" w:hAnsi="Palatino Linotype" w:cs="Palatino Linotype"/>
        </w:rPr>
      </w:pPr>
    </w:p>
    <w:p w:rsidR="002B12B0" w:rsidRPr="00D41148" w:rsidRDefault="002B12B0" w:rsidP="002B12B0">
      <w:pPr>
        <w:spacing w:line="360" w:lineRule="auto"/>
        <w:rPr>
          <w:rFonts w:ascii="Palatino Linotype" w:eastAsia="Palatino Linotype" w:hAnsi="Palatino Linotype" w:cs="Palatino Linotype"/>
        </w:rPr>
      </w:pPr>
    </w:p>
    <w:p w:rsidR="002B12B0" w:rsidRPr="00D41148" w:rsidRDefault="002B12B0" w:rsidP="002B12B0">
      <w:pPr>
        <w:spacing w:line="360" w:lineRule="auto"/>
        <w:rPr>
          <w:rFonts w:ascii="Palatino Linotype" w:eastAsia="Palatino Linotype" w:hAnsi="Palatino Linotype" w:cs="Palatino Linotype"/>
        </w:rPr>
      </w:pPr>
    </w:p>
    <w:p w:rsidR="002B12B0" w:rsidRPr="00D41148" w:rsidRDefault="002B12B0" w:rsidP="002B12B0">
      <w:pPr>
        <w:spacing w:line="360" w:lineRule="auto"/>
        <w:rPr>
          <w:rFonts w:ascii="Palatino Linotype" w:eastAsia="Palatino Linotype" w:hAnsi="Palatino Linotype" w:cs="Palatino Linotype"/>
        </w:rPr>
      </w:pPr>
    </w:p>
    <w:p w:rsidR="002B12B0" w:rsidRPr="00D41148" w:rsidRDefault="002B12B0" w:rsidP="002B12B0">
      <w:pPr>
        <w:spacing w:line="360" w:lineRule="auto"/>
        <w:rPr>
          <w:rFonts w:ascii="Palatino Linotype" w:eastAsia="Palatino Linotype" w:hAnsi="Palatino Linotype" w:cs="Palatino Linotype"/>
        </w:rPr>
      </w:pPr>
    </w:p>
    <w:p w:rsidR="002B12B0" w:rsidRPr="00D41148" w:rsidRDefault="002B12B0" w:rsidP="002B12B0">
      <w:pPr>
        <w:spacing w:line="360" w:lineRule="auto"/>
        <w:rPr>
          <w:rFonts w:ascii="Palatino Linotype" w:eastAsia="Palatino Linotype" w:hAnsi="Palatino Linotype" w:cs="Palatino Linotype"/>
        </w:rPr>
      </w:pPr>
    </w:p>
    <w:p w:rsidR="002B12B0" w:rsidRPr="00D41148" w:rsidRDefault="002B12B0" w:rsidP="002B12B0">
      <w:pPr>
        <w:spacing w:line="360" w:lineRule="auto"/>
        <w:rPr>
          <w:rFonts w:ascii="Palatino Linotype" w:eastAsia="Palatino Linotype" w:hAnsi="Palatino Linotype" w:cs="Palatino Linotype"/>
        </w:rPr>
      </w:pPr>
    </w:p>
    <w:p w:rsidR="002B12B0" w:rsidRPr="00D41148" w:rsidRDefault="002B12B0" w:rsidP="002B12B0">
      <w:pPr>
        <w:spacing w:line="360" w:lineRule="auto"/>
        <w:rPr>
          <w:rFonts w:ascii="Palatino Linotype" w:eastAsia="Palatino Linotype" w:hAnsi="Palatino Linotype" w:cs="Palatino Linotype"/>
        </w:rPr>
      </w:pPr>
    </w:p>
    <w:p w:rsidR="002B12B0" w:rsidRPr="00D41148" w:rsidRDefault="002B12B0" w:rsidP="002B12B0">
      <w:pPr>
        <w:spacing w:line="360" w:lineRule="auto"/>
        <w:rPr>
          <w:rFonts w:ascii="Palatino Linotype" w:eastAsia="Palatino Linotype" w:hAnsi="Palatino Linotype" w:cs="Palatino Linotype"/>
        </w:rPr>
      </w:pPr>
    </w:p>
    <w:p w:rsidR="002B12B0" w:rsidRPr="00D41148" w:rsidRDefault="002B12B0" w:rsidP="002B12B0">
      <w:pPr>
        <w:rPr>
          <w:rFonts w:ascii="Palatino Linotype" w:eastAsia="Palatino Linotype" w:hAnsi="Palatino Linotype" w:cs="Palatino Linotype"/>
        </w:rPr>
      </w:pPr>
    </w:p>
    <w:p w:rsidR="002B12B0" w:rsidRPr="00D41148" w:rsidRDefault="002B12B0" w:rsidP="002B12B0">
      <w:pPr>
        <w:rPr>
          <w:rFonts w:ascii="Palatino Linotype" w:eastAsia="Palatino Linotype" w:hAnsi="Palatino Linotype" w:cs="Palatino Linotype"/>
        </w:rPr>
      </w:pPr>
    </w:p>
    <w:p w:rsidR="002B12B0" w:rsidRPr="00D41148" w:rsidRDefault="002B12B0" w:rsidP="002B12B0">
      <w:pPr>
        <w:rPr>
          <w:rFonts w:ascii="Palatino Linotype" w:eastAsia="Palatino Linotype" w:hAnsi="Palatino Linotype" w:cs="Palatino Linotype"/>
        </w:rPr>
      </w:pPr>
    </w:p>
    <w:p w:rsidR="002B12B0" w:rsidRPr="00D41148" w:rsidRDefault="002B12B0" w:rsidP="002B12B0">
      <w:pPr>
        <w:rPr>
          <w:rFonts w:ascii="Palatino Linotype" w:eastAsia="Palatino Linotype" w:hAnsi="Palatino Linotype" w:cs="Palatino Linotype"/>
        </w:rPr>
      </w:pPr>
    </w:p>
    <w:p w:rsidR="002B12B0" w:rsidRPr="00D41148" w:rsidRDefault="002B12B0" w:rsidP="002B12B0">
      <w:pPr>
        <w:rPr>
          <w:rFonts w:ascii="Palatino Linotype" w:hAnsi="Palatino Linotype"/>
        </w:rPr>
      </w:pPr>
    </w:p>
    <w:p w:rsidR="002B12B0" w:rsidRPr="00D41148" w:rsidRDefault="002B12B0" w:rsidP="002B12B0">
      <w:pPr>
        <w:rPr>
          <w:rFonts w:ascii="Palatino Linotype" w:hAnsi="Palatino Linotype"/>
        </w:rPr>
      </w:pPr>
    </w:p>
    <w:p w:rsidR="002B12B0" w:rsidRPr="00D41148" w:rsidRDefault="002B12B0" w:rsidP="002B12B0">
      <w:pPr>
        <w:rPr>
          <w:rFonts w:ascii="Palatino Linotype" w:hAnsi="Palatino Linotype"/>
        </w:rPr>
      </w:pPr>
    </w:p>
    <w:p w:rsidR="002B12B0" w:rsidRPr="00D41148" w:rsidRDefault="002B12B0" w:rsidP="002B12B0">
      <w:pPr>
        <w:rPr>
          <w:rFonts w:ascii="Palatino Linotype" w:hAnsi="Palatino Linotype"/>
        </w:rPr>
      </w:pPr>
    </w:p>
    <w:p w:rsidR="002B12B0" w:rsidRPr="00D41148" w:rsidRDefault="002B12B0" w:rsidP="002B12B0">
      <w:pPr>
        <w:rPr>
          <w:rFonts w:ascii="Palatino Linotype" w:hAnsi="Palatino Linotype"/>
        </w:rPr>
      </w:pPr>
    </w:p>
    <w:p w:rsidR="002B12B0" w:rsidRPr="00D41148" w:rsidRDefault="002B12B0" w:rsidP="002B12B0">
      <w:pPr>
        <w:rPr>
          <w:rFonts w:ascii="Palatino Linotype" w:hAnsi="Palatino Linotype"/>
        </w:rPr>
      </w:pPr>
    </w:p>
    <w:p w:rsidR="00044DD6" w:rsidRPr="00D41148" w:rsidRDefault="00044DD6">
      <w:pPr>
        <w:rPr>
          <w:rFonts w:ascii="Palatino Linotype" w:hAnsi="Palatino Linotype"/>
        </w:rPr>
      </w:pPr>
    </w:p>
    <w:sectPr w:rsidR="00044DD6" w:rsidRPr="00D41148" w:rsidSect="00D41148">
      <w:headerReference w:type="default" r:id="rId12"/>
      <w:footerReference w:type="default" r:id="rId13"/>
      <w:headerReference w:type="first" r:id="rId14"/>
      <w:footerReference w:type="first" r:id="rId15"/>
      <w:pgSz w:w="12240" w:h="15840"/>
      <w:pgMar w:top="2410" w:right="900"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38E" w:rsidRDefault="0051038E" w:rsidP="002B12B0">
      <w:r>
        <w:separator/>
      </w:r>
    </w:p>
  </w:endnote>
  <w:endnote w:type="continuationSeparator" w:id="0">
    <w:p w:rsidR="0051038E" w:rsidRDefault="0051038E" w:rsidP="002B1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148" w:rsidRPr="00D41148" w:rsidRDefault="00D41148">
    <w:pPr>
      <w:pBdr>
        <w:top w:val="nil"/>
        <w:left w:val="nil"/>
        <w:bottom w:val="nil"/>
        <w:right w:val="nil"/>
        <w:between w:val="nil"/>
      </w:pBdr>
      <w:tabs>
        <w:tab w:val="center" w:pos="4252"/>
        <w:tab w:val="right" w:pos="8504"/>
      </w:tabs>
      <w:jc w:val="right"/>
      <w:rPr>
        <w:rFonts w:ascii="Palatino Linotype" w:eastAsia="Arial" w:hAnsi="Palatino Linotype" w:cs="Arial"/>
        <w:b/>
        <w:color w:val="000000"/>
        <w:sz w:val="22"/>
        <w:szCs w:val="20"/>
      </w:rPr>
    </w:pPr>
    <w:r w:rsidRPr="00D41148">
      <w:rPr>
        <w:rFonts w:ascii="Palatino Linotype" w:eastAsia="Arial" w:hAnsi="Palatino Linotype" w:cs="Arial"/>
        <w:b/>
        <w:color w:val="000000"/>
        <w:sz w:val="22"/>
        <w:szCs w:val="20"/>
      </w:rPr>
      <w:t xml:space="preserve">Página </w:t>
    </w:r>
    <w:r w:rsidRPr="00D41148">
      <w:rPr>
        <w:rFonts w:ascii="Palatino Linotype" w:eastAsia="Arial" w:hAnsi="Palatino Linotype" w:cs="Arial"/>
        <w:b/>
        <w:color w:val="000000"/>
        <w:sz w:val="22"/>
        <w:szCs w:val="20"/>
      </w:rPr>
      <w:fldChar w:fldCharType="begin"/>
    </w:r>
    <w:r w:rsidRPr="00D41148">
      <w:rPr>
        <w:rFonts w:ascii="Palatino Linotype" w:eastAsia="Arial" w:hAnsi="Palatino Linotype" w:cs="Arial"/>
        <w:b/>
        <w:color w:val="000000"/>
        <w:sz w:val="22"/>
        <w:szCs w:val="20"/>
      </w:rPr>
      <w:instrText>PAGE</w:instrText>
    </w:r>
    <w:r w:rsidRPr="00D41148">
      <w:rPr>
        <w:rFonts w:ascii="Palatino Linotype" w:eastAsia="Arial" w:hAnsi="Palatino Linotype" w:cs="Arial"/>
        <w:b/>
        <w:color w:val="000000"/>
        <w:sz w:val="22"/>
        <w:szCs w:val="20"/>
      </w:rPr>
      <w:fldChar w:fldCharType="separate"/>
    </w:r>
    <w:r w:rsidR="00C2665B">
      <w:rPr>
        <w:rFonts w:ascii="Palatino Linotype" w:eastAsia="Arial" w:hAnsi="Palatino Linotype" w:cs="Arial"/>
        <w:b/>
        <w:noProof/>
        <w:color w:val="000000"/>
        <w:sz w:val="22"/>
        <w:szCs w:val="20"/>
      </w:rPr>
      <w:t>21</w:t>
    </w:r>
    <w:r w:rsidRPr="00D41148">
      <w:rPr>
        <w:rFonts w:ascii="Palatino Linotype" w:eastAsia="Arial" w:hAnsi="Palatino Linotype" w:cs="Arial"/>
        <w:b/>
        <w:color w:val="000000"/>
        <w:sz w:val="22"/>
        <w:szCs w:val="20"/>
      </w:rPr>
      <w:fldChar w:fldCharType="end"/>
    </w:r>
    <w:r w:rsidRPr="00D41148">
      <w:rPr>
        <w:rFonts w:ascii="Palatino Linotype" w:eastAsia="Arial" w:hAnsi="Palatino Linotype" w:cs="Arial"/>
        <w:b/>
        <w:color w:val="000000"/>
        <w:sz w:val="22"/>
        <w:szCs w:val="20"/>
      </w:rPr>
      <w:t xml:space="preserve"> de </w:t>
    </w:r>
    <w:r w:rsidRPr="00D41148">
      <w:rPr>
        <w:rFonts w:ascii="Palatino Linotype" w:eastAsia="Arial" w:hAnsi="Palatino Linotype" w:cs="Arial"/>
        <w:b/>
        <w:color w:val="000000"/>
        <w:sz w:val="22"/>
        <w:szCs w:val="20"/>
      </w:rPr>
      <w:fldChar w:fldCharType="begin"/>
    </w:r>
    <w:r w:rsidRPr="00D41148">
      <w:rPr>
        <w:rFonts w:ascii="Palatino Linotype" w:eastAsia="Arial" w:hAnsi="Palatino Linotype" w:cs="Arial"/>
        <w:b/>
        <w:color w:val="000000"/>
        <w:sz w:val="22"/>
        <w:szCs w:val="20"/>
      </w:rPr>
      <w:instrText>NUMPAGES</w:instrText>
    </w:r>
    <w:r w:rsidRPr="00D41148">
      <w:rPr>
        <w:rFonts w:ascii="Palatino Linotype" w:eastAsia="Arial" w:hAnsi="Palatino Linotype" w:cs="Arial"/>
        <w:b/>
        <w:color w:val="000000"/>
        <w:sz w:val="22"/>
        <w:szCs w:val="20"/>
      </w:rPr>
      <w:fldChar w:fldCharType="separate"/>
    </w:r>
    <w:r w:rsidR="00C2665B">
      <w:rPr>
        <w:rFonts w:ascii="Palatino Linotype" w:eastAsia="Arial" w:hAnsi="Palatino Linotype" w:cs="Arial"/>
        <w:b/>
        <w:noProof/>
        <w:color w:val="000000"/>
        <w:sz w:val="22"/>
        <w:szCs w:val="20"/>
      </w:rPr>
      <w:t>57</w:t>
    </w:r>
    <w:r w:rsidRPr="00D41148">
      <w:rPr>
        <w:rFonts w:ascii="Palatino Linotype" w:eastAsia="Arial" w:hAnsi="Palatino Linotype" w:cs="Arial"/>
        <w:b/>
        <w:color w:val="000000"/>
        <w:sz w:val="22"/>
        <w:szCs w:val="20"/>
      </w:rPr>
      <w:fldChar w:fldCharType="end"/>
    </w:r>
  </w:p>
  <w:p w:rsidR="00D41148" w:rsidRDefault="00D41148">
    <w:pPr>
      <w:pBdr>
        <w:top w:val="nil"/>
        <w:left w:val="nil"/>
        <w:bottom w:val="nil"/>
        <w:right w:val="nil"/>
        <w:between w:val="nil"/>
      </w:pBdr>
      <w:tabs>
        <w:tab w:val="center" w:pos="4252"/>
        <w:tab w:val="right" w:pos="8504"/>
      </w:tabs>
      <w:rPr>
        <w:color w:val="000000"/>
      </w:rPr>
    </w:pPr>
  </w:p>
  <w:p w:rsidR="00D41148" w:rsidRDefault="00D41148">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148" w:rsidRPr="00D41148" w:rsidRDefault="00D41148">
    <w:pPr>
      <w:pBdr>
        <w:top w:val="nil"/>
        <w:left w:val="nil"/>
        <w:bottom w:val="nil"/>
        <w:right w:val="nil"/>
        <w:between w:val="nil"/>
      </w:pBdr>
      <w:tabs>
        <w:tab w:val="center" w:pos="4252"/>
        <w:tab w:val="right" w:pos="8504"/>
      </w:tabs>
      <w:jc w:val="right"/>
      <w:rPr>
        <w:rFonts w:ascii="Palatino Linotype" w:eastAsia="Arial" w:hAnsi="Palatino Linotype" w:cs="Arial"/>
        <w:b/>
        <w:color w:val="000000"/>
        <w:sz w:val="22"/>
        <w:szCs w:val="20"/>
      </w:rPr>
    </w:pPr>
    <w:r w:rsidRPr="00D41148">
      <w:rPr>
        <w:rFonts w:ascii="Palatino Linotype" w:eastAsia="Arial" w:hAnsi="Palatino Linotype" w:cs="Arial"/>
        <w:b/>
        <w:color w:val="000000"/>
        <w:sz w:val="22"/>
        <w:szCs w:val="20"/>
      </w:rPr>
      <w:t xml:space="preserve">Página </w:t>
    </w:r>
    <w:r w:rsidRPr="00D41148">
      <w:rPr>
        <w:rFonts w:ascii="Palatino Linotype" w:eastAsia="Arial" w:hAnsi="Palatino Linotype" w:cs="Arial"/>
        <w:b/>
        <w:color w:val="000000"/>
        <w:sz w:val="22"/>
        <w:szCs w:val="20"/>
      </w:rPr>
      <w:fldChar w:fldCharType="begin"/>
    </w:r>
    <w:r w:rsidRPr="00D41148">
      <w:rPr>
        <w:rFonts w:ascii="Palatino Linotype" w:eastAsia="Arial" w:hAnsi="Palatino Linotype" w:cs="Arial"/>
        <w:b/>
        <w:color w:val="000000"/>
        <w:sz w:val="22"/>
        <w:szCs w:val="20"/>
      </w:rPr>
      <w:instrText>PAGE</w:instrText>
    </w:r>
    <w:r w:rsidRPr="00D41148">
      <w:rPr>
        <w:rFonts w:ascii="Palatino Linotype" w:eastAsia="Arial" w:hAnsi="Palatino Linotype" w:cs="Arial"/>
        <w:b/>
        <w:color w:val="000000"/>
        <w:sz w:val="22"/>
        <w:szCs w:val="20"/>
      </w:rPr>
      <w:fldChar w:fldCharType="separate"/>
    </w:r>
    <w:r w:rsidR="00C2665B">
      <w:rPr>
        <w:rFonts w:ascii="Palatino Linotype" w:eastAsia="Arial" w:hAnsi="Palatino Linotype" w:cs="Arial"/>
        <w:b/>
        <w:noProof/>
        <w:color w:val="000000"/>
        <w:sz w:val="22"/>
        <w:szCs w:val="20"/>
      </w:rPr>
      <w:t>1</w:t>
    </w:r>
    <w:r w:rsidRPr="00D41148">
      <w:rPr>
        <w:rFonts w:ascii="Palatino Linotype" w:eastAsia="Arial" w:hAnsi="Palatino Linotype" w:cs="Arial"/>
        <w:b/>
        <w:color w:val="000000"/>
        <w:sz w:val="22"/>
        <w:szCs w:val="20"/>
      </w:rPr>
      <w:fldChar w:fldCharType="end"/>
    </w:r>
    <w:r w:rsidRPr="00D41148">
      <w:rPr>
        <w:rFonts w:ascii="Palatino Linotype" w:eastAsia="Arial" w:hAnsi="Palatino Linotype" w:cs="Arial"/>
        <w:b/>
        <w:color w:val="000000"/>
        <w:sz w:val="22"/>
        <w:szCs w:val="20"/>
      </w:rPr>
      <w:t xml:space="preserve"> de </w:t>
    </w:r>
    <w:r w:rsidRPr="00D41148">
      <w:rPr>
        <w:rFonts w:ascii="Palatino Linotype" w:eastAsia="Arial" w:hAnsi="Palatino Linotype" w:cs="Arial"/>
        <w:b/>
        <w:color w:val="000000"/>
        <w:sz w:val="22"/>
        <w:szCs w:val="20"/>
      </w:rPr>
      <w:fldChar w:fldCharType="begin"/>
    </w:r>
    <w:r w:rsidRPr="00D41148">
      <w:rPr>
        <w:rFonts w:ascii="Palatino Linotype" w:eastAsia="Arial" w:hAnsi="Palatino Linotype" w:cs="Arial"/>
        <w:b/>
        <w:color w:val="000000"/>
        <w:sz w:val="22"/>
        <w:szCs w:val="20"/>
      </w:rPr>
      <w:instrText>NUMPAGES</w:instrText>
    </w:r>
    <w:r w:rsidRPr="00D41148">
      <w:rPr>
        <w:rFonts w:ascii="Palatino Linotype" w:eastAsia="Arial" w:hAnsi="Palatino Linotype" w:cs="Arial"/>
        <w:b/>
        <w:color w:val="000000"/>
        <w:sz w:val="22"/>
        <w:szCs w:val="20"/>
      </w:rPr>
      <w:fldChar w:fldCharType="separate"/>
    </w:r>
    <w:r w:rsidR="00C2665B">
      <w:rPr>
        <w:rFonts w:ascii="Palatino Linotype" w:eastAsia="Arial" w:hAnsi="Palatino Linotype" w:cs="Arial"/>
        <w:b/>
        <w:noProof/>
        <w:color w:val="000000"/>
        <w:sz w:val="22"/>
        <w:szCs w:val="20"/>
      </w:rPr>
      <w:t>57</w:t>
    </w:r>
    <w:r w:rsidRPr="00D41148">
      <w:rPr>
        <w:rFonts w:ascii="Palatino Linotype" w:eastAsia="Arial" w:hAnsi="Palatino Linotype" w:cs="Arial"/>
        <w:b/>
        <w:color w:val="000000"/>
        <w:sz w:val="22"/>
        <w:szCs w:val="20"/>
      </w:rPr>
      <w:fldChar w:fldCharType="end"/>
    </w:r>
  </w:p>
  <w:p w:rsidR="00D41148" w:rsidRDefault="00D41148">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38E" w:rsidRDefault="0051038E" w:rsidP="002B12B0">
      <w:r>
        <w:separator/>
      </w:r>
    </w:p>
  </w:footnote>
  <w:footnote w:type="continuationSeparator" w:id="0">
    <w:p w:rsidR="0051038E" w:rsidRDefault="0051038E" w:rsidP="002B12B0">
      <w:r>
        <w:continuationSeparator/>
      </w:r>
    </w:p>
  </w:footnote>
  <w:footnote w:id="1">
    <w:p w:rsidR="00D41148" w:rsidRDefault="00D41148" w:rsidP="002B12B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Emitidos por este Instituto y publicados en el Periódico Oficial del Gobierno del Estado de México “Gaceta del Gobierno” en fecha treinta de octubre de dos mil ocho.</w:t>
      </w:r>
    </w:p>
  </w:footnote>
  <w:footnote w:id="2">
    <w:p w:rsidR="00D41148" w:rsidRDefault="00D41148" w:rsidP="002B12B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3">
    <w:p w:rsidR="00D41148" w:rsidRDefault="00D41148" w:rsidP="002B12B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4">
    <w:p w:rsidR="00D41148" w:rsidRDefault="00D41148" w:rsidP="002B12B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5">
    <w:p w:rsidR="00D41148" w:rsidRDefault="00D41148" w:rsidP="002B12B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6">
    <w:p w:rsidR="00D41148" w:rsidRDefault="00D41148" w:rsidP="00CE344D">
      <w:pPr>
        <w:pStyle w:val="Textonotapie"/>
      </w:pPr>
      <w:r w:rsidRPr="00DA740F">
        <w:rPr>
          <w:rStyle w:val="Refdenotaalpie"/>
        </w:rPr>
        <w:footnoteRef/>
      </w:r>
      <w:r>
        <w:t xml:space="preserve"> </w:t>
      </w:r>
      <w:r w:rsidRPr="00DA740F">
        <w:rPr>
          <w:rFonts w:cs="Calibri Light"/>
          <w:sz w:val="16"/>
          <w:szCs w:val="16"/>
        </w:rPr>
        <w:t>En las direcciones https://consultas.curp.gob.mx/CurpSP/html/informacionecurpPS.html y https://www.gob.mx/segob/renapo/acciones-y-programas/clave-unica-de-registro-de-poblacion-curp-142226 (consultadas el nueve de abril de la presente anualidad, a las 10:45 horas).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2268" w:type="dxa"/>
      <w:tblLayout w:type="fixed"/>
      <w:tblLook w:val="0400" w:firstRow="0" w:lastRow="0" w:firstColumn="0" w:lastColumn="0" w:noHBand="0" w:noVBand="1"/>
    </w:tblPr>
    <w:tblGrid>
      <w:gridCol w:w="2693"/>
      <w:gridCol w:w="4820"/>
    </w:tblGrid>
    <w:tr w:rsidR="00D41148" w:rsidTr="00D41148">
      <w:tc>
        <w:tcPr>
          <w:tcW w:w="2693" w:type="dxa"/>
          <w:vAlign w:val="center"/>
        </w:tcPr>
        <w:p w:rsidR="00D41148" w:rsidRPr="00D41148" w:rsidRDefault="00D41148">
          <w:pPr>
            <w:rPr>
              <w:rFonts w:ascii="Palatino Linotype" w:eastAsia="Palatino Linotype" w:hAnsi="Palatino Linotype" w:cs="Palatino Linotype"/>
              <w:b/>
            </w:rPr>
          </w:pPr>
          <w:r w:rsidRPr="00D41148">
            <w:rPr>
              <w:rFonts w:ascii="Palatino Linotype" w:eastAsia="Palatino Linotype" w:hAnsi="Palatino Linotype" w:cs="Palatino Linotype"/>
              <w:b/>
            </w:rPr>
            <w:t>Recurso de Revisión:</w:t>
          </w:r>
        </w:p>
      </w:tc>
      <w:tc>
        <w:tcPr>
          <w:tcW w:w="4820" w:type="dxa"/>
          <w:vAlign w:val="center"/>
        </w:tcPr>
        <w:p w:rsidR="00D41148" w:rsidRPr="00D41148" w:rsidRDefault="00D41148">
          <w:pPr>
            <w:ind w:right="-1235"/>
            <w:rPr>
              <w:rFonts w:ascii="Palatino Linotype" w:eastAsia="Palatino Linotype" w:hAnsi="Palatino Linotype" w:cs="Palatino Linotype"/>
            </w:rPr>
          </w:pPr>
          <w:r w:rsidRPr="00D41148">
            <w:rPr>
              <w:rFonts w:ascii="Palatino Linotype" w:eastAsia="Palatino Linotype" w:hAnsi="Palatino Linotype" w:cs="Palatino Linotype"/>
            </w:rPr>
            <w:t xml:space="preserve">12863/INFOEM/IP/RR/2025 y acumulados </w:t>
          </w:r>
        </w:p>
      </w:tc>
    </w:tr>
    <w:tr w:rsidR="00D41148" w:rsidTr="00D41148">
      <w:trPr>
        <w:trHeight w:val="228"/>
      </w:trPr>
      <w:tc>
        <w:tcPr>
          <w:tcW w:w="2693" w:type="dxa"/>
          <w:vAlign w:val="center"/>
        </w:tcPr>
        <w:p w:rsidR="00D41148" w:rsidRPr="00D41148" w:rsidRDefault="00D41148">
          <w:pPr>
            <w:rPr>
              <w:rFonts w:ascii="Palatino Linotype" w:eastAsia="Palatino Linotype" w:hAnsi="Palatino Linotype" w:cs="Palatino Linotype"/>
              <w:b/>
            </w:rPr>
          </w:pPr>
          <w:r w:rsidRPr="00D41148">
            <w:rPr>
              <w:rFonts w:ascii="Palatino Linotype" w:eastAsia="Palatino Linotype" w:hAnsi="Palatino Linotype" w:cs="Palatino Linotype"/>
              <w:b/>
            </w:rPr>
            <w:t>Sujeto Obligado:</w:t>
          </w:r>
        </w:p>
      </w:tc>
      <w:tc>
        <w:tcPr>
          <w:tcW w:w="4820" w:type="dxa"/>
          <w:vAlign w:val="center"/>
        </w:tcPr>
        <w:p w:rsidR="00D41148" w:rsidRPr="00D41148" w:rsidRDefault="00D41148">
          <w:pPr>
            <w:ind w:right="-1235"/>
            <w:rPr>
              <w:rFonts w:ascii="Palatino Linotype" w:eastAsia="Palatino Linotype" w:hAnsi="Palatino Linotype" w:cs="Palatino Linotype"/>
            </w:rPr>
          </w:pPr>
          <w:r w:rsidRPr="00D41148">
            <w:rPr>
              <w:rFonts w:ascii="Palatino Linotype" w:eastAsia="Palatino Linotype" w:hAnsi="Palatino Linotype" w:cs="Palatino Linotype"/>
              <w:bCs/>
              <w:color w:val="000000"/>
            </w:rPr>
            <w:t>Secretaría del Trabajo</w:t>
          </w:r>
        </w:p>
      </w:tc>
    </w:tr>
    <w:tr w:rsidR="00D41148" w:rsidTr="00D41148">
      <w:tc>
        <w:tcPr>
          <w:tcW w:w="2693" w:type="dxa"/>
          <w:vAlign w:val="center"/>
        </w:tcPr>
        <w:p w:rsidR="00D41148" w:rsidRPr="00D41148" w:rsidRDefault="00D41148">
          <w:pPr>
            <w:rPr>
              <w:rFonts w:ascii="Palatino Linotype" w:eastAsia="Palatino Linotype" w:hAnsi="Palatino Linotype" w:cs="Palatino Linotype"/>
              <w:b/>
            </w:rPr>
          </w:pPr>
          <w:r w:rsidRPr="00D41148">
            <w:rPr>
              <w:rFonts w:ascii="Palatino Linotype" w:eastAsia="Palatino Linotype" w:hAnsi="Palatino Linotype" w:cs="Palatino Linotype"/>
              <w:b/>
            </w:rPr>
            <w:t>Comisionada Ponente:</w:t>
          </w:r>
        </w:p>
      </w:tc>
      <w:tc>
        <w:tcPr>
          <w:tcW w:w="4820" w:type="dxa"/>
          <w:vAlign w:val="center"/>
        </w:tcPr>
        <w:p w:rsidR="00D41148" w:rsidRPr="00D41148" w:rsidRDefault="00D41148">
          <w:pPr>
            <w:ind w:right="-1235"/>
            <w:rPr>
              <w:rFonts w:ascii="Palatino Linotype" w:eastAsia="Palatino Linotype" w:hAnsi="Palatino Linotype" w:cs="Palatino Linotype"/>
            </w:rPr>
          </w:pPr>
          <w:r w:rsidRPr="00D41148">
            <w:rPr>
              <w:rFonts w:ascii="Palatino Linotype" w:eastAsia="Palatino Linotype" w:hAnsi="Palatino Linotype" w:cs="Palatino Linotype"/>
            </w:rPr>
            <w:t>María del Rosario Mejía Ayala</w:t>
          </w:r>
        </w:p>
      </w:tc>
    </w:tr>
  </w:tbl>
  <w:p w:rsidR="00D41148" w:rsidRDefault="00D41148">
    <w:pPr>
      <w:pBdr>
        <w:top w:val="nil"/>
        <w:left w:val="nil"/>
        <w:bottom w:val="nil"/>
        <w:right w:val="nil"/>
        <w:between w:val="nil"/>
      </w:pBdr>
      <w:tabs>
        <w:tab w:val="center" w:pos="4252"/>
        <w:tab w:val="right" w:pos="8504"/>
        <w:tab w:val="left" w:pos="2326"/>
      </w:tabs>
      <w:rPr>
        <w:rFonts w:ascii="Calibri" w:eastAsia="Calibri" w:hAnsi="Calibri" w:cs="Calibri"/>
        <w:color w:val="000000"/>
      </w:rPr>
    </w:pPr>
    <w:r w:rsidRPr="00D41148">
      <w:rPr>
        <w:noProof/>
      </w:rPr>
      <w:drawing>
        <wp:anchor distT="0" distB="0" distL="0" distR="0" simplePos="0" relativeHeight="251661312" behindDoc="1" locked="0" layoutInCell="1" hidden="0" allowOverlap="1" wp14:anchorId="6A6334C8" wp14:editId="7AECBA9D">
          <wp:simplePos x="0" y="0"/>
          <wp:positionH relativeFrom="page">
            <wp:align>right</wp:align>
          </wp:positionH>
          <wp:positionV relativeFrom="paragraph">
            <wp:posOffset>-1186096</wp:posOffset>
          </wp:positionV>
          <wp:extent cx="7813085" cy="10170000"/>
          <wp:effectExtent l="0" t="0" r="0" b="3175"/>
          <wp:wrapNone/>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55" w:type="dxa"/>
      <w:tblInd w:w="2268" w:type="dxa"/>
      <w:tblLayout w:type="fixed"/>
      <w:tblLook w:val="0400" w:firstRow="0" w:lastRow="0" w:firstColumn="0" w:lastColumn="0" w:noHBand="0" w:noVBand="1"/>
    </w:tblPr>
    <w:tblGrid>
      <w:gridCol w:w="2835"/>
      <w:gridCol w:w="4820"/>
    </w:tblGrid>
    <w:tr w:rsidR="00D41148" w:rsidRPr="00373DB9" w:rsidTr="00D41148">
      <w:tc>
        <w:tcPr>
          <w:tcW w:w="2835" w:type="dxa"/>
          <w:vAlign w:val="center"/>
        </w:tcPr>
        <w:p w:rsidR="00D41148" w:rsidRPr="00D41148" w:rsidRDefault="00D41148">
          <w:pPr>
            <w:rPr>
              <w:rFonts w:ascii="Palatino Linotype" w:eastAsia="Palatino Linotype" w:hAnsi="Palatino Linotype" w:cs="Palatino Linotype"/>
              <w:b/>
              <w:szCs w:val="21"/>
            </w:rPr>
          </w:pPr>
          <w:r w:rsidRPr="00D41148">
            <w:rPr>
              <w:rFonts w:ascii="Palatino Linotype" w:eastAsia="Palatino Linotype" w:hAnsi="Palatino Linotype" w:cs="Palatino Linotype"/>
              <w:b/>
              <w:szCs w:val="21"/>
            </w:rPr>
            <w:t>Recurso de Revisión:</w:t>
          </w:r>
        </w:p>
      </w:tc>
      <w:tc>
        <w:tcPr>
          <w:tcW w:w="4820" w:type="dxa"/>
          <w:vAlign w:val="center"/>
        </w:tcPr>
        <w:p w:rsidR="00D41148" w:rsidRPr="00D41148" w:rsidRDefault="00D41148">
          <w:pPr>
            <w:ind w:right="-1235"/>
            <w:rPr>
              <w:rFonts w:ascii="Palatino Linotype" w:eastAsia="Palatino Linotype" w:hAnsi="Palatino Linotype" w:cs="Palatino Linotype"/>
              <w:szCs w:val="21"/>
            </w:rPr>
          </w:pPr>
          <w:r w:rsidRPr="00D41148">
            <w:rPr>
              <w:rFonts w:ascii="Palatino Linotype" w:eastAsia="Palatino Linotype" w:hAnsi="Palatino Linotype" w:cs="Palatino Linotype"/>
              <w:szCs w:val="21"/>
            </w:rPr>
            <w:t>12863/INFOEM/IP/RR/2025 y acumulados</w:t>
          </w:r>
        </w:p>
      </w:tc>
    </w:tr>
    <w:tr w:rsidR="00D41148" w:rsidRPr="00373DB9" w:rsidTr="00D41148">
      <w:tc>
        <w:tcPr>
          <w:tcW w:w="2835" w:type="dxa"/>
          <w:vAlign w:val="center"/>
        </w:tcPr>
        <w:p w:rsidR="00D41148" w:rsidRPr="00D41148" w:rsidRDefault="00D41148">
          <w:pPr>
            <w:ind w:left="35" w:hanging="35"/>
            <w:rPr>
              <w:rFonts w:ascii="Palatino Linotype" w:eastAsia="Palatino Linotype" w:hAnsi="Palatino Linotype" w:cs="Palatino Linotype"/>
              <w:b/>
              <w:szCs w:val="21"/>
            </w:rPr>
          </w:pPr>
          <w:r w:rsidRPr="00D41148">
            <w:rPr>
              <w:rFonts w:ascii="Palatino Linotype" w:eastAsia="Palatino Linotype" w:hAnsi="Palatino Linotype" w:cs="Palatino Linotype"/>
              <w:b/>
              <w:szCs w:val="21"/>
            </w:rPr>
            <w:t>Recurrente:</w:t>
          </w:r>
        </w:p>
      </w:tc>
      <w:tc>
        <w:tcPr>
          <w:tcW w:w="4820" w:type="dxa"/>
          <w:vAlign w:val="center"/>
        </w:tcPr>
        <w:p w:rsidR="00D41148" w:rsidRPr="00D41148" w:rsidRDefault="00D41148">
          <w:pPr>
            <w:ind w:right="-1235"/>
            <w:rPr>
              <w:rFonts w:ascii="Palatino Linotype" w:eastAsia="Palatino Linotype" w:hAnsi="Palatino Linotype" w:cs="Palatino Linotype"/>
              <w:szCs w:val="21"/>
            </w:rPr>
          </w:pPr>
        </w:p>
      </w:tc>
    </w:tr>
    <w:tr w:rsidR="00D41148" w:rsidRPr="00373DB9" w:rsidTr="00D41148">
      <w:trPr>
        <w:trHeight w:val="228"/>
      </w:trPr>
      <w:tc>
        <w:tcPr>
          <w:tcW w:w="2835" w:type="dxa"/>
          <w:vAlign w:val="center"/>
        </w:tcPr>
        <w:p w:rsidR="00D41148" w:rsidRPr="00D41148" w:rsidRDefault="00D41148">
          <w:pPr>
            <w:rPr>
              <w:rFonts w:ascii="Palatino Linotype" w:eastAsia="Palatino Linotype" w:hAnsi="Palatino Linotype" w:cs="Palatino Linotype"/>
              <w:b/>
              <w:szCs w:val="21"/>
            </w:rPr>
          </w:pPr>
          <w:r w:rsidRPr="00D41148">
            <w:rPr>
              <w:rFonts w:ascii="Palatino Linotype" w:eastAsia="Palatino Linotype" w:hAnsi="Palatino Linotype" w:cs="Palatino Linotype"/>
              <w:b/>
              <w:szCs w:val="21"/>
            </w:rPr>
            <w:t>Sujeto Obligado:</w:t>
          </w:r>
        </w:p>
      </w:tc>
      <w:tc>
        <w:tcPr>
          <w:tcW w:w="4820" w:type="dxa"/>
          <w:vAlign w:val="center"/>
        </w:tcPr>
        <w:p w:rsidR="00D41148" w:rsidRPr="00D41148" w:rsidRDefault="00D41148">
          <w:pPr>
            <w:ind w:left="35" w:right="-1235" w:hanging="35"/>
            <w:rPr>
              <w:rFonts w:ascii="Palatino Linotype" w:eastAsia="Palatino Linotype" w:hAnsi="Palatino Linotype" w:cs="Palatino Linotype"/>
              <w:szCs w:val="21"/>
            </w:rPr>
          </w:pPr>
          <w:r w:rsidRPr="00D41148">
            <w:rPr>
              <w:rFonts w:ascii="Palatino Linotype" w:eastAsia="Palatino Linotype" w:hAnsi="Palatino Linotype" w:cs="Palatino Linotype"/>
              <w:bCs/>
              <w:color w:val="000000"/>
              <w:szCs w:val="21"/>
            </w:rPr>
            <w:t>Secretaría del Trabajo</w:t>
          </w:r>
        </w:p>
      </w:tc>
    </w:tr>
    <w:tr w:rsidR="00D41148" w:rsidRPr="00373DB9" w:rsidTr="00D41148">
      <w:tc>
        <w:tcPr>
          <w:tcW w:w="2835" w:type="dxa"/>
          <w:vAlign w:val="center"/>
        </w:tcPr>
        <w:p w:rsidR="00D41148" w:rsidRPr="00D41148" w:rsidRDefault="00D41148">
          <w:pPr>
            <w:rPr>
              <w:rFonts w:ascii="Palatino Linotype" w:eastAsia="Palatino Linotype" w:hAnsi="Palatino Linotype" w:cs="Palatino Linotype"/>
              <w:b/>
              <w:szCs w:val="21"/>
            </w:rPr>
          </w:pPr>
          <w:r w:rsidRPr="00D41148">
            <w:rPr>
              <w:rFonts w:ascii="Palatino Linotype" w:eastAsia="Palatino Linotype" w:hAnsi="Palatino Linotype" w:cs="Palatino Linotype"/>
              <w:b/>
              <w:szCs w:val="21"/>
            </w:rPr>
            <w:t>Comisionada Ponente:</w:t>
          </w:r>
        </w:p>
      </w:tc>
      <w:tc>
        <w:tcPr>
          <w:tcW w:w="4820" w:type="dxa"/>
          <w:vAlign w:val="center"/>
        </w:tcPr>
        <w:p w:rsidR="00D41148" w:rsidRPr="00D41148" w:rsidRDefault="00D41148">
          <w:pPr>
            <w:ind w:right="-1235"/>
            <w:rPr>
              <w:rFonts w:ascii="Palatino Linotype" w:eastAsia="Palatino Linotype" w:hAnsi="Palatino Linotype" w:cs="Palatino Linotype"/>
              <w:szCs w:val="21"/>
            </w:rPr>
          </w:pPr>
          <w:r w:rsidRPr="00D41148">
            <w:rPr>
              <w:rFonts w:ascii="Palatino Linotype" w:eastAsia="Palatino Linotype" w:hAnsi="Palatino Linotype" w:cs="Palatino Linotype"/>
              <w:szCs w:val="21"/>
            </w:rPr>
            <w:t>María del Rosario Mejía Ayala</w:t>
          </w:r>
        </w:p>
      </w:tc>
    </w:tr>
  </w:tbl>
  <w:p w:rsidR="00D41148" w:rsidRDefault="00D41148">
    <w:pPr>
      <w:pBdr>
        <w:top w:val="nil"/>
        <w:left w:val="nil"/>
        <w:bottom w:val="nil"/>
        <w:right w:val="nil"/>
        <w:between w:val="nil"/>
      </w:pBdr>
      <w:tabs>
        <w:tab w:val="center" w:pos="4252"/>
        <w:tab w:val="right" w:pos="8504"/>
      </w:tabs>
      <w:rPr>
        <w:rFonts w:ascii="Calibri" w:eastAsia="Calibri" w:hAnsi="Calibri" w:cs="Calibri"/>
        <w:color w:val="000000"/>
      </w:rPr>
    </w:pPr>
    <w:r w:rsidRPr="00D41148">
      <w:rPr>
        <w:noProof/>
      </w:rPr>
      <w:drawing>
        <wp:anchor distT="0" distB="0" distL="0" distR="0" simplePos="0" relativeHeight="251659264" behindDoc="1" locked="0" layoutInCell="1" hidden="0" allowOverlap="1" wp14:anchorId="0321DA2D" wp14:editId="44BBAEC3">
          <wp:simplePos x="0" y="0"/>
          <wp:positionH relativeFrom="page">
            <wp:posOffset>-76236</wp:posOffset>
          </wp:positionH>
          <wp:positionV relativeFrom="paragraph">
            <wp:posOffset>-1276302</wp:posOffset>
          </wp:positionV>
          <wp:extent cx="7813085" cy="10170000"/>
          <wp:effectExtent l="0" t="0" r="0" b="3175"/>
          <wp:wrapNone/>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5092B"/>
    <w:multiLevelType w:val="hybridMultilevel"/>
    <w:tmpl w:val="5BCACD4A"/>
    <w:lvl w:ilvl="0" w:tplc="0FD24EB8">
      <w:start w:val="1"/>
      <w:numFmt w:val="lowerLetter"/>
      <w:lvlText w:val="%1."/>
      <w:lvlJc w:val="left"/>
      <w:pPr>
        <w:ind w:left="786" w:hanging="360"/>
      </w:pPr>
      <w:rPr>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15:restartNumberingAfterBreak="0">
    <w:nsid w:val="0414237C"/>
    <w:multiLevelType w:val="multilevel"/>
    <w:tmpl w:val="EBD6126E"/>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 w15:restartNumberingAfterBreak="0">
    <w:nsid w:val="128E0D5F"/>
    <w:multiLevelType w:val="multilevel"/>
    <w:tmpl w:val="334E9C78"/>
    <w:lvl w:ilvl="0">
      <w:start w:val="1"/>
      <w:numFmt w:val="upperRoman"/>
      <w:lvlText w:val="%1."/>
      <w:lvlJc w:val="left"/>
      <w:pPr>
        <w:ind w:left="720" w:hanging="72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71815C6"/>
    <w:multiLevelType w:val="hybridMultilevel"/>
    <w:tmpl w:val="FF005D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7500F61"/>
    <w:multiLevelType w:val="multilevel"/>
    <w:tmpl w:val="5F56EFDE"/>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5" w15:restartNumberingAfterBreak="0">
    <w:nsid w:val="1ED047B3"/>
    <w:multiLevelType w:val="multilevel"/>
    <w:tmpl w:val="9B0E0826"/>
    <w:lvl w:ilvl="0">
      <w:start w:val="1"/>
      <w:numFmt w:val="lowerLetter"/>
      <w:lvlText w:val="%1."/>
      <w:lvlJc w:val="left"/>
      <w:pPr>
        <w:ind w:left="0" w:firstLine="0"/>
      </w:pPr>
      <w:rPr>
        <w:rFonts w:ascii="Palatino Linotype" w:eastAsia="Times New Roman" w:hAnsi="Palatino Linotype"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1FAA0599"/>
    <w:multiLevelType w:val="hybridMultilevel"/>
    <w:tmpl w:val="D16833AA"/>
    <w:lvl w:ilvl="0" w:tplc="43EADB9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2D613A9"/>
    <w:multiLevelType w:val="multilevel"/>
    <w:tmpl w:val="EEFE3B2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5304E5D"/>
    <w:multiLevelType w:val="multilevel"/>
    <w:tmpl w:val="F476FF8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58C1C8A"/>
    <w:multiLevelType w:val="hybridMultilevel"/>
    <w:tmpl w:val="7E3A190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15:restartNumberingAfterBreak="0">
    <w:nsid w:val="2DCB09A3"/>
    <w:multiLevelType w:val="multilevel"/>
    <w:tmpl w:val="AA90F53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1D73014"/>
    <w:multiLevelType w:val="multilevel"/>
    <w:tmpl w:val="57B2D006"/>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3"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B12E1E"/>
    <w:multiLevelType w:val="multilevel"/>
    <w:tmpl w:val="DF509E76"/>
    <w:lvl w:ilvl="0">
      <w:start w:val="1"/>
      <w:numFmt w:val="decimal"/>
      <w:lvlText w:val="%1."/>
      <w:lvlJc w:val="left"/>
      <w:pPr>
        <w:ind w:left="928"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90003B1"/>
    <w:multiLevelType w:val="multilevel"/>
    <w:tmpl w:val="949827DE"/>
    <w:lvl w:ilvl="0">
      <w:start w:val="1"/>
      <w:numFmt w:val="lowerLetter"/>
      <w:lvlText w:val="%1."/>
      <w:lvlJc w:val="left"/>
      <w:pPr>
        <w:ind w:left="0" w:firstLine="0"/>
      </w:pPr>
      <w:rPr>
        <w:rFonts w:ascii="Palatino Linotype" w:eastAsia="Palatino Linotype" w:hAnsi="Palatino Linotype" w:cs="Palatino Linotype"/>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3D0B21C4"/>
    <w:multiLevelType w:val="hybridMultilevel"/>
    <w:tmpl w:val="07FA49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0FF0A1C"/>
    <w:multiLevelType w:val="multilevel"/>
    <w:tmpl w:val="FC6671EA"/>
    <w:lvl w:ilvl="0">
      <w:start w:val="1"/>
      <w:numFmt w:val="decimal"/>
      <w:lvlText w:val="%1."/>
      <w:lvlJc w:val="left"/>
      <w:pPr>
        <w:ind w:left="928"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r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1B01625"/>
    <w:multiLevelType w:val="hybridMultilevel"/>
    <w:tmpl w:val="378A28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60839D1"/>
    <w:multiLevelType w:val="hybridMultilevel"/>
    <w:tmpl w:val="E61EA58E"/>
    <w:lvl w:ilvl="0" w:tplc="C302A056">
      <w:start w:val="1"/>
      <w:numFmt w:val="decimal"/>
      <w:lvlText w:val="%1."/>
      <w:lvlJc w:val="left"/>
      <w:pPr>
        <w:ind w:left="360"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82D7E1E"/>
    <w:multiLevelType w:val="multilevel"/>
    <w:tmpl w:val="21CE35B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6ED6552"/>
    <w:multiLevelType w:val="multilevel"/>
    <w:tmpl w:val="6B3E98CC"/>
    <w:lvl w:ilvl="0">
      <w:start w:val="1"/>
      <w:numFmt w:val="decimal"/>
      <w:lvlText w:val="%1."/>
      <w:lvlJc w:val="left"/>
      <w:pPr>
        <w:ind w:left="720" w:hanging="360"/>
      </w:pPr>
      <w:rPr>
        <w:b/>
        <w:i w:val="0"/>
        <w:sz w:val="24"/>
        <w:szCs w:val="24"/>
      </w:rPr>
    </w:lvl>
    <w:lvl w:ilvl="1">
      <w:start w:val="5"/>
      <w:numFmt w:val="bullet"/>
      <w:lvlText w:val="•"/>
      <w:lvlJc w:val="left"/>
      <w:pPr>
        <w:ind w:left="1785" w:hanging="705"/>
      </w:pPr>
      <w:rPr>
        <w:rFonts w:ascii="Palatino Linotype" w:eastAsia="Palatino Linotype" w:hAnsi="Palatino Linotype" w:cs="Palatino Linotype"/>
      </w:rPr>
    </w:lvl>
    <w:lvl w:ilvl="2">
      <w:start w:val="1"/>
      <w:numFmt w:val="lowerLetter"/>
      <w:lvlText w:val="%3)"/>
      <w:lvlJc w:val="left"/>
      <w:pPr>
        <w:ind w:left="2820" w:hanging="840"/>
      </w:pPr>
    </w:lvl>
    <w:lvl w:ilvl="3">
      <w:start w:val="1"/>
      <w:numFmt w:val="upperRoman"/>
      <w:lvlText w:val="%4."/>
      <w:lvlJc w:val="left"/>
      <w:pPr>
        <w:ind w:left="3240" w:hanging="720"/>
      </w:pPr>
    </w:lvl>
    <w:lvl w:ilvl="4">
      <w:start w:val="1"/>
      <w:numFmt w:val="upperLetter"/>
      <w:lvlText w:val="%5."/>
      <w:lvlJc w:val="left"/>
      <w:pPr>
        <w:ind w:left="786" w:hanging="360"/>
      </w:pPr>
    </w:lvl>
    <w:lvl w:ilvl="5">
      <w:start w:val="70"/>
      <w:numFmt w:val="bullet"/>
      <w:lvlText w:val="·"/>
      <w:lvlJc w:val="left"/>
      <w:pPr>
        <w:ind w:left="4500" w:hanging="360"/>
      </w:pPr>
      <w:rPr>
        <w:rFonts w:ascii="Palatino Linotype" w:eastAsia="Palatino Linotype" w:hAnsi="Palatino Linotype" w:cs="Palatino Linotype"/>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BCE1337"/>
    <w:multiLevelType w:val="multilevel"/>
    <w:tmpl w:val="BF64D8AA"/>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23" w15:restartNumberingAfterBreak="0">
    <w:nsid w:val="6C165093"/>
    <w:multiLevelType w:val="multilevel"/>
    <w:tmpl w:val="C37C0E4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FCD53E7"/>
    <w:multiLevelType w:val="hybridMultilevel"/>
    <w:tmpl w:val="95CC4088"/>
    <w:lvl w:ilvl="0" w:tplc="7234A83C">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5" w15:restartNumberingAfterBreak="0">
    <w:nsid w:val="712B46B2"/>
    <w:multiLevelType w:val="hybridMultilevel"/>
    <w:tmpl w:val="BBF40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14"/>
  </w:num>
  <w:num w:numId="4">
    <w:abstractNumId w:val="8"/>
  </w:num>
  <w:num w:numId="5">
    <w:abstractNumId w:val="21"/>
  </w:num>
  <w:num w:numId="6">
    <w:abstractNumId w:val="7"/>
  </w:num>
  <w:num w:numId="7">
    <w:abstractNumId w:val="24"/>
  </w:num>
  <w:num w:numId="8">
    <w:abstractNumId w:val="20"/>
  </w:num>
  <w:num w:numId="9">
    <w:abstractNumId w:val="11"/>
  </w:num>
  <w:num w:numId="10">
    <w:abstractNumId w:val="2"/>
  </w:num>
  <w:num w:numId="11">
    <w:abstractNumId w:val="9"/>
  </w:num>
  <w:num w:numId="12">
    <w:abstractNumId w:val="0"/>
  </w:num>
  <w:num w:numId="13">
    <w:abstractNumId w:val="3"/>
  </w:num>
  <w:num w:numId="14">
    <w:abstractNumId w:val="19"/>
  </w:num>
  <w:num w:numId="15">
    <w:abstractNumId w:val="6"/>
  </w:num>
  <w:num w:numId="16">
    <w:abstractNumId w:val="13"/>
  </w:num>
  <w:num w:numId="17">
    <w:abstractNumId w:val="10"/>
  </w:num>
  <w:num w:numId="18">
    <w:abstractNumId w:val="25"/>
  </w:num>
  <w:num w:numId="19">
    <w:abstractNumId w:val="17"/>
  </w:num>
  <w:num w:numId="20">
    <w:abstractNumId w:val="5"/>
  </w:num>
  <w:num w:numId="21">
    <w:abstractNumId w:val="15"/>
  </w:num>
  <w:num w:numId="22">
    <w:abstractNumId w:val="23"/>
  </w:num>
  <w:num w:numId="23">
    <w:abstractNumId w:val="1"/>
  </w:num>
  <w:num w:numId="24">
    <w:abstractNumId w:val="12"/>
  </w:num>
  <w:num w:numId="25">
    <w:abstractNumId w:val="16"/>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B0"/>
    <w:rsid w:val="000071F3"/>
    <w:rsid w:val="00044DD6"/>
    <w:rsid w:val="0005388C"/>
    <w:rsid w:val="000D4362"/>
    <w:rsid w:val="000F113A"/>
    <w:rsid w:val="000F14AA"/>
    <w:rsid w:val="000F5579"/>
    <w:rsid w:val="001604D8"/>
    <w:rsid w:val="00203438"/>
    <w:rsid w:val="00246EBE"/>
    <w:rsid w:val="002856B9"/>
    <w:rsid w:val="002954F8"/>
    <w:rsid w:val="002B12B0"/>
    <w:rsid w:val="00326C6A"/>
    <w:rsid w:val="00333C77"/>
    <w:rsid w:val="00352C31"/>
    <w:rsid w:val="00365DB7"/>
    <w:rsid w:val="00376722"/>
    <w:rsid w:val="003D7C79"/>
    <w:rsid w:val="0041060D"/>
    <w:rsid w:val="00411ABA"/>
    <w:rsid w:val="0041357B"/>
    <w:rsid w:val="00414F0B"/>
    <w:rsid w:val="004630EF"/>
    <w:rsid w:val="00484F24"/>
    <w:rsid w:val="004C35D0"/>
    <w:rsid w:val="0051038E"/>
    <w:rsid w:val="00524CE9"/>
    <w:rsid w:val="005349E4"/>
    <w:rsid w:val="00550AEA"/>
    <w:rsid w:val="00576367"/>
    <w:rsid w:val="00586BAC"/>
    <w:rsid w:val="005A576F"/>
    <w:rsid w:val="0061395A"/>
    <w:rsid w:val="00641BC5"/>
    <w:rsid w:val="006540A6"/>
    <w:rsid w:val="00666AE9"/>
    <w:rsid w:val="006960A0"/>
    <w:rsid w:val="006D46CC"/>
    <w:rsid w:val="006F3FB0"/>
    <w:rsid w:val="007522EA"/>
    <w:rsid w:val="00760662"/>
    <w:rsid w:val="00783830"/>
    <w:rsid w:val="007B663A"/>
    <w:rsid w:val="007C2FBB"/>
    <w:rsid w:val="007E35E8"/>
    <w:rsid w:val="00830D43"/>
    <w:rsid w:val="00874FAD"/>
    <w:rsid w:val="008D5F6D"/>
    <w:rsid w:val="008E5CC3"/>
    <w:rsid w:val="00913E59"/>
    <w:rsid w:val="00950FF6"/>
    <w:rsid w:val="00967D02"/>
    <w:rsid w:val="009A0DBC"/>
    <w:rsid w:val="009E3ED5"/>
    <w:rsid w:val="00A0231D"/>
    <w:rsid w:val="00A2110D"/>
    <w:rsid w:val="00A70EA5"/>
    <w:rsid w:val="00AB3807"/>
    <w:rsid w:val="00B32B5B"/>
    <w:rsid w:val="00B53167"/>
    <w:rsid w:val="00B53697"/>
    <w:rsid w:val="00BA34BF"/>
    <w:rsid w:val="00C2482E"/>
    <w:rsid w:val="00C2665B"/>
    <w:rsid w:val="00C52759"/>
    <w:rsid w:val="00C932F0"/>
    <w:rsid w:val="00CE344D"/>
    <w:rsid w:val="00D41148"/>
    <w:rsid w:val="00D5671E"/>
    <w:rsid w:val="00DD75AE"/>
    <w:rsid w:val="00DF66E9"/>
    <w:rsid w:val="00E13606"/>
    <w:rsid w:val="00ED1708"/>
    <w:rsid w:val="00ED1D93"/>
    <w:rsid w:val="00EE1EDB"/>
    <w:rsid w:val="00EE72F2"/>
    <w:rsid w:val="00F051AA"/>
    <w:rsid w:val="00F2558F"/>
    <w:rsid w:val="00FA7B5E"/>
    <w:rsid w:val="00FE4C8A"/>
    <w:rsid w:val="00FE55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4D3BAA7-31BE-451D-AD84-292752033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2B0"/>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B12B0"/>
    <w:pPr>
      <w:ind w:left="720"/>
      <w:contextualSpacing/>
    </w:pPr>
  </w:style>
  <w:style w:type="table" w:styleId="Tablaconcuadrcula">
    <w:name w:val="Table Grid"/>
    <w:basedOn w:val="Tablanormal"/>
    <w:uiPriority w:val="39"/>
    <w:rsid w:val="002B1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2B12B0"/>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2B12B0"/>
    <w:pPr>
      <w:tabs>
        <w:tab w:val="center" w:pos="4419"/>
        <w:tab w:val="right" w:pos="8838"/>
      </w:tabs>
    </w:pPr>
  </w:style>
  <w:style w:type="character" w:customStyle="1" w:styleId="EncabezadoCar">
    <w:name w:val="Encabezado Car"/>
    <w:basedOn w:val="Fuentedeprrafopredeter"/>
    <w:link w:val="Encabezado"/>
    <w:uiPriority w:val="99"/>
    <w:rsid w:val="002B12B0"/>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2B12B0"/>
    <w:pPr>
      <w:tabs>
        <w:tab w:val="center" w:pos="4419"/>
        <w:tab w:val="right" w:pos="8838"/>
      </w:tabs>
    </w:pPr>
  </w:style>
  <w:style w:type="character" w:customStyle="1" w:styleId="PiedepginaCar">
    <w:name w:val="Pie de página Car"/>
    <w:basedOn w:val="Fuentedeprrafopredeter"/>
    <w:link w:val="Piedepgina"/>
    <w:uiPriority w:val="99"/>
    <w:rsid w:val="002B12B0"/>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333C77"/>
    <w:rPr>
      <w:color w:val="0563C1" w:themeColor="hyperlink"/>
      <w:u w:val="single"/>
    </w:rPr>
  </w:style>
  <w:style w:type="paragraph" w:styleId="Textonotapie">
    <w:name w:val="footnote text"/>
    <w:basedOn w:val="Normal"/>
    <w:link w:val="TextonotapieCar"/>
    <w:uiPriority w:val="99"/>
    <w:semiHidden/>
    <w:unhideWhenUsed/>
    <w:rsid w:val="00CE344D"/>
    <w:pPr>
      <w:jc w:val="both"/>
    </w:pPr>
    <w:rPr>
      <w:rFonts w:ascii="Palatino Linotype" w:hAnsi="Palatino Linotype"/>
      <w:sz w:val="20"/>
      <w:szCs w:val="20"/>
      <w:lang w:eastAsia="es-ES"/>
    </w:rPr>
  </w:style>
  <w:style w:type="character" w:customStyle="1" w:styleId="TextonotapieCar">
    <w:name w:val="Texto nota pie Car"/>
    <w:basedOn w:val="Fuentedeprrafopredeter"/>
    <w:link w:val="Textonotapie"/>
    <w:uiPriority w:val="99"/>
    <w:semiHidden/>
    <w:rsid w:val="00CE344D"/>
    <w:rPr>
      <w:rFonts w:ascii="Palatino Linotype" w:eastAsia="Times New Roman" w:hAnsi="Palatino Linotype"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qFormat/>
    <w:rsid w:val="00CE344D"/>
    <w:rPr>
      <w:vertAlign w:val="superscript"/>
    </w:rPr>
  </w:style>
  <w:style w:type="paragraph" w:customStyle="1" w:styleId="infoemcitas">
    <w:name w:val="infoem citas"/>
    <w:basedOn w:val="Normal"/>
    <w:qFormat/>
    <w:rsid w:val="00411ABA"/>
    <w:pPr>
      <w:spacing w:before="240" w:after="160" w:line="360" w:lineRule="auto"/>
      <w:ind w:left="851" w:right="851"/>
      <w:jc w:val="both"/>
    </w:pPr>
    <w:rPr>
      <w:rFonts w:ascii="Palatino Linotype" w:eastAsiaTheme="minorHAnsi" w:hAnsi="Palatino Linotype" w:cstheme="minorBidi"/>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94630">
      <w:bodyDiv w:val="1"/>
      <w:marLeft w:val="0"/>
      <w:marRight w:val="0"/>
      <w:marTop w:val="0"/>
      <w:marBottom w:val="0"/>
      <w:divBdr>
        <w:top w:val="none" w:sz="0" w:space="0" w:color="auto"/>
        <w:left w:val="none" w:sz="0" w:space="0" w:color="auto"/>
        <w:bottom w:val="none" w:sz="0" w:space="0" w:color="auto"/>
        <w:right w:val="none" w:sz="0" w:space="0" w:color="auto"/>
      </w:divBdr>
      <w:divsChild>
        <w:div w:id="239604671">
          <w:marLeft w:val="0"/>
          <w:marRight w:val="0"/>
          <w:marTop w:val="0"/>
          <w:marBottom w:val="0"/>
          <w:divBdr>
            <w:top w:val="none" w:sz="0" w:space="0" w:color="auto"/>
            <w:left w:val="none" w:sz="0" w:space="0" w:color="auto"/>
            <w:bottom w:val="none" w:sz="0" w:space="0" w:color="auto"/>
            <w:right w:val="none" w:sz="0" w:space="0" w:color="auto"/>
          </w:divBdr>
        </w:div>
      </w:divsChild>
    </w:div>
    <w:div w:id="40075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rabajo.edomex.gob.mx/sites/strabajo.edomex.gob.mx/files/files/PDF/ADPB/CONVOCATORIA_APOYO_AL_DESEMPLEO_2025.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diputados.gob.mx/documentos/N_Acta_Nacimiento.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347FB-07CA-44E5-9A22-873671BE5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57</Pages>
  <Words>13655</Words>
  <Characters>75103</Characters>
  <Application>Microsoft Office Word</Application>
  <DocSecurity>0</DocSecurity>
  <Lines>625</Lines>
  <Paragraphs>177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88581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7</cp:revision>
  <cp:lastPrinted>2026-02-09T17:45:00Z</cp:lastPrinted>
  <dcterms:created xsi:type="dcterms:W3CDTF">2026-01-20T22:48:00Z</dcterms:created>
  <dcterms:modified xsi:type="dcterms:W3CDTF">2026-02-17T19:34:00Z</dcterms:modified>
</cp:coreProperties>
</file>