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2C7DE576" w:rsidR="00C877F6" w:rsidRPr="00846398" w:rsidRDefault="00F36565">
      <w:pPr>
        <w:spacing w:line="360" w:lineRule="auto"/>
        <w:ind w:right="49" w:hanging="22"/>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F1C61" w:rsidRPr="00846398">
        <w:rPr>
          <w:rFonts w:ascii="Palatino Linotype" w:eastAsia="Palatino Linotype" w:hAnsi="Palatino Linotype" w:cs="Palatino Linotype"/>
          <w:b/>
          <w:sz w:val="22"/>
          <w:szCs w:val="22"/>
        </w:rPr>
        <w:t>ocho</w:t>
      </w:r>
      <w:r w:rsidR="008D6A68" w:rsidRPr="00846398">
        <w:rPr>
          <w:rFonts w:ascii="Palatino Linotype" w:eastAsia="Palatino Linotype" w:hAnsi="Palatino Linotype" w:cs="Palatino Linotype"/>
          <w:sz w:val="22"/>
          <w:szCs w:val="22"/>
        </w:rPr>
        <w:t xml:space="preserve"> </w:t>
      </w:r>
      <w:r w:rsidR="00D52078" w:rsidRPr="00846398">
        <w:rPr>
          <w:rFonts w:ascii="Palatino Linotype" w:eastAsia="Palatino Linotype" w:hAnsi="Palatino Linotype" w:cs="Palatino Linotype"/>
          <w:b/>
          <w:sz w:val="22"/>
          <w:szCs w:val="22"/>
        </w:rPr>
        <w:t xml:space="preserve">de </w:t>
      </w:r>
      <w:r w:rsidR="004F1C61" w:rsidRPr="00846398">
        <w:rPr>
          <w:rFonts w:ascii="Palatino Linotype" w:eastAsia="Palatino Linotype" w:hAnsi="Palatino Linotype" w:cs="Palatino Linotype"/>
          <w:b/>
          <w:sz w:val="22"/>
          <w:szCs w:val="22"/>
        </w:rPr>
        <w:t>abril</w:t>
      </w:r>
      <w:r w:rsidRPr="00846398">
        <w:rPr>
          <w:rFonts w:ascii="Palatino Linotype" w:eastAsia="Palatino Linotype" w:hAnsi="Palatino Linotype" w:cs="Palatino Linotype"/>
          <w:sz w:val="22"/>
          <w:szCs w:val="22"/>
        </w:rPr>
        <w:t xml:space="preserve"> </w:t>
      </w:r>
      <w:r w:rsidR="000C6DFE" w:rsidRPr="00846398">
        <w:rPr>
          <w:rFonts w:ascii="Palatino Linotype" w:eastAsia="Palatino Linotype" w:hAnsi="Palatino Linotype" w:cs="Palatino Linotype"/>
          <w:b/>
          <w:sz w:val="22"/>
          <w:szCs w:val="22"/>
        </w:rPr>
        <w:t>de dos mil veintiséis.</w:t>
      </w:r>
    </w:p>
    <w:p w14:paraId="7F051BA5" w14:textId="77777777" w:rsidR="00C877F6" w:rsidRPr="00846398" w:rsidRDefault="00C877F6">
      <w:pPr>
        <w:spacing w:line="360" w:lineRule="auto"/>
        <w:ind w:right="49"/>
        <w:jc w:val="both"/>
        <w:rPr>
          <w:rFonts w:ascii="Palatino Linotype" w:eastAsia="Palatino Linotype" w:hAnsi="Palatino Linotype" w:cs="Palatino Linotype"/>
          <w:sz w:val="22"/>
          <w:szCs w:val="22"/>
        </w:rPr>
      </w:pPr>
    </w:p>
    <w:p w14:paraId="02027E82" w14:textId="485E18CE" w:rsidR="00C877F6" w:rsidRPr="00846398" w:rsidRDefault="00F36565">
      <w:pPr>
        <w:spacing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VISTO </w:t>
      </w:r>
      <w:r w:rsidRPr="00846398">
        <w:rPr>
          <w:rFonts w:ascii="Palatino Linotype" w:eastAsia="Palatino Linotype" w:hAnsi="Palatino Linotype" w:cs="Palatino Linotype"/>
          <w:sz w:val="22"/>
          <w:szCs w:val="22"/>
        </w:rPr>
        <w:t xml:space="preserve">el expediente relativo al recurso de revisión </w:t>
      </w:r>
      <w:r w:rsidR="004F1C61" w:rsidRPr="00846398">
        <w:rPr>
          <w:rFonts w:ascii="Palatino Linotype" w:eastAsia="Palatino Linotype" w:hAnsi="Palatino Linotype" w:cs="Palatino Linotype"/>
          <w:b/>
          <w:sz w:val="22"/>
          <w:szCs w:val="22"/>
        </w:rPr>
        <w:t>10694/INFOEM/IP/RR/2025</w:t>
      </w:r>
      <w:r w:rsidRPr="00846398">
        <w:rPr>
          <w:rFonts w:ascii="Palatino Linotype" w:eastAsia="Palatino Linotype" w:hAnsi="Palatino Linotype" w:cs="Palatino Linotype"/>
          <w:b/>
          <w:sz w:val="22"/>
          <w:szCs w:val="22"/>
        </w:rPr>
        <w:t xml:space="preserve">, </w:t>
      </w:r>
      <w:r w:rsidRPr="00846398">
        <w:rPr>
          <w:rFonts w:ascii="Palatino Linotype" w:eastAsia="Palatino Linotype" w:hAnsi="Palatino Linotype" w:cs="Palatino Linotype"/>
          <w:sz w:val="22"/>
          <w:szCs w:val="22"/>
        </w:rPr>
        <w:t>interpuesto</w:t>
      </w:r>
      <w:r w:rsidR="006944DE" w:rsidRPr="00846398">
        <w:rPr>
          <w:rFonts w:ascii="Palatino Linotype" w:eastAsia="Palatino Linotype" w:hAnsi="Palatino Linotype" w:cs="Palatino Linotype"/>
          <w:sz w:val="22"/>
          <w:szCs w:val="22"/>
        </w:rPr>
        <w:t xml:space="preserve"> por </w:t>
      </w:r>
      <w:r w:rsidR="002D7319" w:rsidRPr="002D7319">
        <w:rPr>
          <w:rFonts w:ascii="Palatino Linotype" w:eastAsia="Palatino Linotype" w:hAnsi="Palatino Linotype" w:cs="Palatino Linotype"/>
          <w:b/>
          <w:sz w:val="22"/>
          <w:szCs w:val="20"/>
        </w:rPr>
        <w:t>XXXXXX XXXX XXXXX XX XXX</w:t>
      </w:r>
      <w:r w:rsidR="006944DE" w:rsidRPr="002D7319">
        <w:rPr>
          <w:rFonts w:ascii="Palatino Linotype" w:eastAsia="Palatino Linotype" w:hAnsi="Palatino Linotype" w:cs="Palatino Linotype"/>
          <w:b/>
          <w:sz w:val="22"/>
          <w:szCs w:val="20"/>
        </w:rPr>
        <w:t>,</w:t>
      </w:r>
      <w:r w:rsidRPr="00846398">
        <w:rPr>
          <w:rFonts w:ascii="Palatino Linotype" w:eastAsia="Palatino Linotype" w:hAnsi="Palatino Linotype" w:cs="Palatino Linotype"/>
          <w:sz w:val="22"/>
          <w:szCs w:val="22"/>
        </w:rPr>
        <w:t xml:space="preserve"> en lo sucesivo la parte </w:t>
      </w:r>
      <w:r w:rsidRPr="00846398">
        <w:rPr>
          <w:rFonts w:ascii="Palatino Linotype" w:eastAsia="Palatino Linotype" w:hAnsi="Palatino Linotype" w:cs="Palatino Linotype"/>
          <w:b/>
          <w:sz w:val="22"/>
          <w:szCs w:val="22"/>
        </w:rPr>
        <w:t>Recurrente</w:t>
      </w:r>
      <w:r w:rsidRPr="00846398">
        <w:rPr>
          <w:rFonts w:ascii="Palatino Linotype" w:eastAsia="Palatino Linotype" w:hAnsi="Palatino Linotype" w:cs="Palatino Linotype"/>
          <w:sz w:val="22"/>
          <w:szCs w:val="22"/>
        </w:rPr>
        <w:t>, en contra de la respuesta a la solicitud de información por parte de</w:t>
      </w:r>
      <w:r w:rsidR="00E773C0" w:rsidRPr="00846398">
        <w:rPr>
          <w:rFonts w:ascii="Palatino Linotype" w:eastAsia="Palatino Linotype" w:hAnsi="Palatino Linotype" w:cs="Palatino Linotype"/>
          <w:sz w:val="22"/>
          <w:szCs w:val="22"/>
        </w:rPr>
        <w:t xml:space="preserve"> </w:t>
      </w:r>
      <w:r w:rsidRPr="00846398">
        <w:rPr>
          <w:rFonts w:ascii="Palatino Linotype" w:eastAsia="Palatino Linotype" w:hAnsi="Palatino Linotype" w:cs="Palatino Linotype"/>
          <w:sz w:val="22"/>
          <w:szCs w:val="22"/>
        </w:rPr>
        <w:t>l</w:t>
      </w:r>
      <w:r w:rsidR="00E773C0" w:rsidRPr="00846398">
        <w:rPr>
          <w:rFonts w:ascii="Palatino Linotype" w:eastAsia="Palatino Linotype" w:hAnsi="Palatino Linotype" w:cs="Palatino Linotype"/>
          <w:sz w:val="22"/>
          <w:szCs w:val="22"/>
        </w:rPr>
        <w:t>a</w:t>
      </w:r>
      <w:r w:rsidRPr="00846398">
        <w:rPr>
          <w:rFonts w:ascii="Palatino Linotype" w:eastAsia="Palatino Linotype" w:hAnsi="Palatino Linotype" w:cs="Palatino Linotype"/>
          <w:sz w:val="22"/>
          <w:szCs w:val="22"/>
        </w:rPr>
        <w:t xml:space="preserve"> </w:t>
      </w:r>
      <w:r w:rsidR="00E773C0" w:rsidRPr="00846398">
        <w:rPr>
          <w:rFonts w:ascii="Palatino Linotype" w:eastAsia="Palatino Linotype" w:hAnsi="Palatino Linotype" w:cs="Palatino Linotype"/>
          <w:b/>
          <w:sz w:val="22"/>
          <w:szCs w:val="22"/>
        </w:rPr>
        <w:t>Secretaría de Educación, Ciencia, Tecnología e Innovación</w:t>
      </w:r>
      <w:r w:rsidRPr="00846398">
        <w:rPr>
          <w:rFonts w:ascii="Palatino Linotype" w:eastAsia="Palatino Linotype" w:hAnsi="Palatino Linotype" w:cs="Palatino Linotype"/>
          <w:sz w:val="22"/>
          <w:szCs w:val="22"/>
        </w:rPr>
        <w:t xml:space="preserve">, en lo sucesivo el </w:t>
      </w:r>
      <w:r w:rsidRPr="00846398">
        <w:rPr>
          <w:rFonts w:ascii="Palatino Linotype" w:eastAsia="Palatino Linotype" w:hAnsi="Palatino Linotype" w:cs="Palatino Linotype"/>
          <w:b/>
          <w:sz w:val="22"/>
          <w:szCs w:val="22"/>
        </w:rPr>
        <w:t xml:space="preserve">Sujeto Obligado; </w:t>
      </w:r>
      <w:r w:rsidRPr="00846398">
        <w:rPr>
          <w:rFonts w:ascii="Palatino Linotype" w:eastAsia="Palatino Linotype" w:hAnsi="Palatino Linotype" w:cs="Palatino Linotype"/>
          <w:sz w:val="22"/>
          <w:szCs w:val="22"/>
        </w:rPr>
        <w:t>se procede a dictar la presente resolución, con base en lo siguiente.</w:t>
      </w:r>
      <w:r w:rsidR="005C2ED1" w:rsidRPr="00846398">
        <w:rPr>
          <w:rFonts w:ascii="Palatino Linotype" w:eastAsia="Palatino Linotype" w:hAnsi="Palatino Linotype" w:cs="Palatino Linotype"/>
          <w:sz w:val="22"/>
          <w:szCs w:val="22"/>
        </w:rPr>
        <w:t xml:space="preserve"> </w:t>
      </w:r>
      <w:r w:rsidR="00F44930" w:rsidRPr="00846398">
        <w:rPr>
          <w:rFonts w:ascii="Palatino Linotype" w:eastAsia="Palatino Linotype" w:hAnsi="Palatino Linotype" w:cs="Palatino Linotype"/>
          <w:sz w:val="22"/>
          <w:szCs w:val="22"/>
        </w:rPr>
        <w:t xml:space="preserve"> </w:t>
      </w:r>
    </w:p>
    <w:p w14:paraId="34BBF48E" w14:textId="77777777" w:rsidR="00C877F6" w:rsidRPr="00846398"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846398" w:rsidRDefault="00F36565">
      <w:pPr>
        <w:spacing w:line="360" w:lineRule="auto"/>
        <w:ind w:right="49"/>
        <w:jc w:val="center"/>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I.</w:t>
      </w:r>
      <w:r w:rsidRPr="00846398">
        <w:rPr>
          <w:rFonts w:ascii="Palatino Linotype" w:eastAsia="Palatino Linotype" w:hAnsi="Palatino Linotype" w:cs="Palatino Linotype"/>
          <w:b/>
          <w:sz w:val="22"/>
          <w:szCs w:val="22"/>
        </w:rPr>
        <w:tab/>
        <w:t>A N T E C E D E N T E S</w:t>
      </w:r>
      <w:r w:rsidR="005C74CB" w:rsidRPr="00846398">
        <w:rPr>
          <w:rFonts w:ascii="Palatino Linotype" w:eastAsia="Palatino Linotype" w:hAnsi="Palatino Linotype" w:cs="Palatino Linotype"/>
          <w:b/>
          <w:sz w:val="22"/>
          <w:szCs w:val="22"/>
        </w:rPr>
        <w:t xml:space="preserve"> </w:t>
      </w:r>
    </w:p>
    <w:p w14:paraId="3ACFD56D" w14:textId="77777777" w:rsidR="00C877F6" w:rsidRPr="00846398" w:rsidRDefault="00C877F6">
      <w:pPr>
        <w:spacing w:line="360" w:lineRule="auto"/>
        <w:ind w:right="49"/>
        <w:jc w:val="both"/>
        <w:rPr>
          <w:rFonts w:ascii="Palatino Linotype" w:eastAsia="Palatino Linotype" w:hAnsi="Palatino Linotype" w:cs="Palatino Linotype"/>
          <w:sz w:val="22"/>
          <w:szCs w:val="22"/>
        </w:rPr>
      </w:pPr>
    </w:p>
    <w:p w14:paraId="523B7B02" w14:textId="6C16D8F2"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1.</w:t>
      </w:r>
      <w:r w:rsidRPr="00846398">
        <w:rPr>
          <w:rFonts w:ascii="Palatino Linotype" w:eastAsia="Palatino Linotype" w:hAnsi="Palatino Linotype" w:cs="Palatino Linotype"/>
          <w:sz w:val="22"/>
          <w:szCs w:val="22"/>
        </w:rPr>
        <w:t xml:space="preserve"> </w:t>
      </w:r>
      <w:r w:rsidRPr="00846398">
        <w:rPr>
          <w:rFonts w:ascii="Palatino Linotype" w:eastAsia="Palatino Linotype" w:hAnsi="Palatino Linotype" w:cs="Palatino Linotype"/>
          <w:b/>
          <w:sz w:val="22"/>
          <w:szCs w:val="22"/>
        </w:rPr>
        <w:t xml:space="preserve">Solicitud </w:t>
      </w:r>
      <w:r w:rsidR="00D3382D" w:rsidRPr="00846398">
        <w:rPr>
          <w:rFonts w:ascii="Palatino Linotype" w:eastAsia="Palatino Linotype" w:hAnsi="Palatino Linotype" w:cs="Palatino Linotype"/>
          <w:b/>
          <w:sz w:val="22"/>
          <w:szCs w:val="22"/>
        </w:rPr>
        <w:t xml:space="preserve">de </w:t>
      </w:r>
      <w:r w:rsidR="009456FA" w:rsidRPr="00846398">
        <w:rPr>
          <w:rFonts w:ascii="Palatino Linotype" w:eastAsia="Palatino Linotype" w:hAnsi="Palatino Linotype" w:cs="Palatino Linotype"/>
          <w:b/>
          <w:sz w:val="22"/>
          <w:szCs w:val="22"/>
        </w:rPr>
        <w:t xml:space="preserve">Acceso a la Información. El </w:t>
      </w:r>
      <w:r w:rsidR="004F1C61" w:rsidRPr="00846398">
        <w:rPr>
          <w:rFonts w:ascii="Palatino Linotype" w:eastAsia="Palatino Linotype" w:hAnsi="Palatino Linotype" w:cs="Palatino Linotype"/>
          <w:b/>
          <w:sz w:val="22"/>
          <w:szCs w:val="22"/>
        </w:rPr>
        <w:t>once</w:t>
      </w:r>
      <w:r w:rsidR="00287278" w:rsidRPr="00846398">
        <w:rPr>
          <w:rFonts w:ascii="Palatino Linotype" w:eastAsia="Palatino Linotype" w:hAnsi="Palatino Linotype" w:cs="Palatino Linotype"/>
          <w:b/>
          <w:sz w:val="22"/>
          <w:szCs w:val="22"/>
        </w:rPr>
        <w:t xml:space="preserve"> </w:t>
      </w:r>
      <w:r w:rsidR="00D3382D" w:rsidRPr="00846398">
        <w:rPr>
          <w:rFonts w:ascii="Palatino Linotype" w:eastAsia="Palatino Linotype" w:hAnsi="Palatino Linotype" w:cs="Palatino Linotype"/>
          <w:b/>
          <w:sz w:val="22"/>
          <w:szCs w:val="22"/>
        </w:rPr>
        <w:t xml:space="preserve">de </w:t>
      </w:r>
      <w:r w:rsidR="00E773C0" w:rsidRPr="00846398">
        <w:rPr>
          <w:rFonts w:ascii="Palatino Linotype" w:eastAsia="Palatino Linotype" w:hAnsi="Palatino Linotype" w:cs="Palatino Linotype"/>
          <w:b/>
          <w:sz w:val="22"/>
          <w:szCs w:val="22"/>
        </w:rPr>
        <w:t>agosto</w:t>
      </w:r>
      <w:r w:rsidRPr="00846398">
        <w:rPr>
          <w:rFonts w:ascii="Palatino Linotype" w:eastAsia="Palatino Linotype" w:hAnsi="Palatino Linotype" w:cs="Palatino Linotype"/>
          <w:b/>
          <w:sz w:val="22"/>
          <w:szCs w:val="22"/>
        </w:rPr>
        <w:t xml:space="preserve"> de dos mil veinticinco</w:t>
      </w:r>
      <w:r w:rsidRPr="00846398">
        <w:rPr>
          <w:rFonts w:ascii="Palatino Linotype" w:eastAsia="Palatino Linotype" w:hAnsi="Palatino Linotype" w:cs="Palatino Linotype"/>
          <w:sz w:val="22"/>
          <w:szCs w:val="22"/>
        </w:rPr>
        <w:t xml:space="preserve">, </w:t>
      </w:r>
      <w:r w:rsidRPr="00846398">
        <w:rPr>
          <w:rFonts w:ascii="Palatino Linotype" w:eastAsia="Palatino Linotype" w:hAnsi="Palatino Linotype" w:cs="Palatino Linotype"/>
          <w:b/>
          <w:sz w:val="22"/>
          <w:szCs w:val="22"/>
        </w:rPr>
        <w:t>LA PARTE</w:t>
      </w:r>
      <w:r w:rsidRPr="00846398">
        <w:rPr>
          <w:rFonts w:ascii="Palatino Linotype" w:eastAsia="Palatino Linotype" w:hAnsi="Palatino Linotype" w:cs="Palatino Linotype"/>
          <w:sz w:val="22"/>
          <w:szCs w:val="22"/>
        </w:rPr>
        <w:t xml:space="preserve"> </w:t>
      </w:r>
      <w:r w:rsidRPr="00846398">
        <w:rPr>
          <w:rFonts w:ascii="Palatino Linotype" w:eastAsia="Palatino Linotype" w:hAnsi="Palatino Linotype" w:cs="Palatino Linotype"/>
          <w:b/>
          <w:sz w:val="22"/>
          <w:szCs w:val="22"/>
        </w:rPr>
        <w:t>RECURRENTE</w:t>
      </w:r>
      <w:r w:rsidRPr="00846398">
        <w:rPr>
          <w:rFonts w:ascii="Palatino Linotype" w:eastAsia="Palatino Linotype" w:hAnsi="Palatino Linotype" w:cs="Palatino Linotype"/>
          <w:sz w:val="22"/>
          <w:szCs w:val="22"/>
        </w:rPr>
        <w:t xml:space="preserve"> formuló solicitud de acceso a información pública a través del </w:t>
      </w:r>
      <w:r w:rsidRPr="00846398">
        <w:rPr>
          <w:rFonts w:ascii="Palatino Linotype" w:eastAsia="Palatino Linotype" w:hAnsi="Palatino Linotype" w:cs="Palatino Linotype"/>
          <w:b/>
          <w:sz w:val="22"/>
          <w:szCs w:val="22"/>
        </w:rPr>
        <w:t>SAIMEX</w:t>
      </w:r>
      <w:r w:rsidRPr="00846398">
        <w:rPr>
          <w:rFonts w:ascii="Palatino Linotype" w:eastAsia="Palatino Linotype" w:hAnsi="Palatino Linotype" w:cs="Palatino Linotype"/>
          <w:sz w:val="22"/>
          <w:szCs w:val="22"/>
        </w:rPr>
        <w:t xml:space="preserve">, en la que requirió lo siguiente: </w:t>
      </w:r>
    </w:p>
    <w:p w14:paraId="4EEACF59"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21215815" w14:textId="7C1A6DCC" w:rsidR="00C877F6" w:rsidRPr="00846398"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846398">
        <w:rPr>
          <w:rFonts w:ascii="Palatino Linotype" w:eastAsia="Palatino Linotype" w:hAnsi="Palatino Linotype" w:cs="Palatino Linotype"/>
          <w:b/>
          <w:sz w:val="22"/>
          <w:szCs w:val="22"/>
        </w:rPr>
        <w:t>0</w:t>
      </w:r>
      <w:r w:rsidR="00B83636" w:rsidRPr="00846398">
        <w:rPr>
          <w:rFonts w:ascii="Palatino Linotype" w:eastAsia="Palatino Linotype" w:hAnsi="Palatino Linotype" w:cs="Palatino Linotype"/>
          <w:b/>
          <w:sz w:val="22"/>
          <w:szCs w:val="22"/>
        </w:rPr>
        <w:t>0</w:t>
      </w:r>
      <w:r w:rsidR="00E773C0" w:rsidRPr="00846398">
        <w:rPr>
          <w:rFonts w:ascii="Palatino Linotype" w:eastAsia="Palatino Linotype" w:hAnsi="Palatino Linotype" w:cs="Palatino Linotype"/>
          <w:b/>
          <w:sz w:val="22"/>
          <w:szCs w:val="22"/>
        </w:rPr>
        <w:t>7</w:t>
      </w:r>
      <w:r w:rsidR="004F1C61" w:rsidRPr="00846398">
        <w:rPr>
          <w:rFonts w:ascii="Palatino Linotype" w:eastAsia="Palatino Linotype" w:hAnsi="Palatino Linotype" w:cs="Palatino Linotype"/>
          <w:b/>
          <w:sz w:val="22"/>
          <w:szCs w:val="22"/>
        </w:rPr>
        <w:t>38</w:t>
      </w:r>
      <w:r w:rsidRPr="00846398">
        <w:rPr>
          <w:rFonts w:ascii="Palatino Linotype" w:eastAsia="Palatino Linotype" w:hAnsi="Palatino Linotype" w:cs="Palatino Linotype"/>
          <w:b/>
          <w:sz w:val="22"/>
          <w:szCs w:val="22"/>
        </w:rPr>
        <w:t>/</w:t>
      </w:r>
      <w:r w:rsidR="00E773C0" w:rsidRPr="00846398">
        <w:rPr>
          <w:rFonts w:ascii="Palatino Linotype" w:eastAsia="Palatino Linotype" w:hAnsi="Palatino Linotype" w:cs="Palatino Linotype"/>
          <w:b/>
          <w:sz w:val="22"/>
          <w:szCs w:val="22"/>
        </w:rPr>
        <w:t>SECTI</w:t>
      </w:r>
      <w:r w:rsidRPr="00846398">
        <w:rPr>
          <w:rFonts w:ascii="Palatino Linotype" w:eastAsia="Palatino Linotype" w:hAnsi="Palatino Linotype" w:cs="Palatino Linotype"/>
          <w:b/>
          <w:sz w:val="22"/>
          <w:szCs w:val="22"/>
        </w:rPr>
        <w:t>/IP/2025</w:t>
      </w:r>
    </w:p>
    <w:p w14:paraId="173CF3CD" w14:textId="107279F5" w:rsidR="00C877F6" w:rsidRPr="00846398" w:rsidRDefault="00F36565">
      <w:pPr>
        <w:spacing w:line="276" w:lineRule="auto"/>
        <w:ind w:left="567" w:right="843"/>
        <w:jc w:val="both"/>
        <w:rPr>
          <w:rFonts w:ascii="Palatino Linotype" w:eastAsia="Palatino Linotype" w:hAnsi="Palatino Linotype" w:cs="Palatino Linotype"/>
          <w:b/>
          <w:i/>
          <w:sz w:val="22"/>
          <w:szCs w:val="22"/>
        </w:rPr>
      </w:pPr>
      <w:r w:rsidRPr="00846398">
        <w:rPr>
          <w:rFonts w:ascii="Palatino Linotype" w:eastAsia="Palatino Linotype" w:hAnsi="Palatino Linotype" w:cs="Palatino Linotype"/>
          <w:i/>
          <w:sz w:val="22"/>
          <w:szCs w:val="22"/>
        </w:rPr>
        <w:t>"</w:t>
      </w:r>
      <w:r w:rsidR="004F1C61" w:rsidRPr="00846398">
        <w:t xml:space="preserve"> </w:t>
      </w:r>
      <w:r w:rsidR="004F1C61" w:rsidRPr="00846398">
        <w:rPr>
          <w:rFonts w:ascii="Palatino Linotype" w:eastAsia="Palatino Linotype" w:hAnsi="Palatino Linotype" w:cs="Palatino Linotype"/>
          <w:i/>
          <w:sz w:val="22"/>
          <w:szCs w:val="22"/>
        </w:rPr>
        <w:t>con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Participar con acuerdo… como apoderado legal ante diversas instancias copia de circulares internas utilizadas para la divulgación de leyes y reglamentos. Sin otro particular, agradezco de antemano su atención y quedo pendiente de su respuesta dentro de los plazos establecidos por la Ley.</w:t>
      </w:r>
      <w:r w:rsidRPr="00846398">
        <w:rPr>
          <w:rFonts w:ascii="Palatino Linotype" w:eastAsia="Palatino Linotype" w:hAnsi="Palatino Linotype" w:cs="Palatino Linotype"/>
          <w:b/>
          <w:i/>
          <w:sz w:val="22"/>
          <w:szCs w:val="22"/>
        </w:rPr>
        <w:t>” (Sic.)</w:t>
      </w:r>
    </w:p>
    <w:p w14:paraId="1861AE9B" w14:textId="77777777" w:rsidR="00C877F6" w:rsidRPr="00846398"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846398" w:rsidRDefault="00F36565">
      <w:pPr>
        <w:spacing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lastRenderedPageBreak/>
        <w:t>Modalidad elegida para la entrega de la información:</w:t>
      </w:r>
      <w:r w:rsidRPr="00846398">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846398" w:rsidRDefault="00C877F6">
      <w:pPr>
        <w:widowControl w:val="0"/>
        <w:spacing w:line="360" w:lineRule="auto"/>
        <w:jc w:val="both"/>
        <w:rPr>
          <w:rFonts w:ascii="Palatino Linotype" w:eastAsia="Palatino Linotype" w:hAnsi="Palatino Linotype" w:cs="Palatino Linotype"/>
          <w:b/>
          <w:sz w:val="22"/>
          <w:szCs w:val="22"/>
        </w:rPr>
      </w:pPr>
    </w:p>
    <w:p w14:paraId="46E266A9" w14:textId="6246CACA" w:rsidR="00C877F6" w:rsidRPr="00846398" w:rsidRDefault="00E773C0">
      <w:pPr>
        <w:widowControl w:val="0"/>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2</w:t>
      </w:r>
      <w:r w:rsidR="00B83636" w:rsidRPr="00846398">
        <w:rPr>
          <w:rFonts w:ascii="Palatino Linotype" w:eastAsia="Palatino Linotype" w:hAnsi="Palatino Linotype" w:cs="Palatino Linotype"/>
          <w:b/>
          <w:sz w:val="22"/>
          <w:szCs w:val="22"/>
        </w:rPr>
        <w:t xml:space="preserve">. </w:t>
      </w:r>
      <w:r w:rsidR="00F36565" w:rsidRPr="00846398">
        <w:rPr>
          <w:rFonts w:ascii="Palatino Linotype" w:eastAsia="Palatino Linotype" w:hAnsi="Palatino Linotype" w:cs="Palatino Linotype"/>
          <w:b/>
          <w:sz w:val="22"/>
          <w:szCs w:val="22"/>
        </w:rPr>
        <w:t>Respuesta.</w:t>
      </w:r>
      <w:r w:rsidR="00F36565" w:rsidRPr="00846398">
        <w:rPr>
          <w:rFonts w:ascii="Palatino Linotype" w:eastAsia="Palatino Linotype" w:hAnsi="Palatino Linotype" w:cs="Palatino Linotype"/>
          <w:sz w:val="22"/>
          <w:szCs w:val="22"/>
        </w:rPr>
        <w:t xml:space="preserve"> El </w:t>
      </w:r>
      <w:r w:rsidR="004F1C61" w:rsidRPr="00846398">
        <w:rPr>
          <w:rFonts w:ascii="Palatino Linotype" w:eastAsia="Palatino Linotype" w:hAnsi="Palatino Linotype" w:cs="Palatino Linotype"/>
          <w:b/>
          <w:sz w:val="22"/>
          <w:szCs w:val="22"/>
        </w:rPr>
        <w:t>uno</w:t>
      </w:r>
      <w:r w:rsidR="00F36565" w:rsidRPr="00846398">
        <w:rPr>
          <w:rFonts w:ascii="Palatino Linotype" w:eastAsia="Palatino Linotype" w:hAnsi="Palatino Linotype" w:cs="Palatino Linotype"/>
          <w:sz w:val="22"/>
          <w:szCs w:val="22"/>
        </w:rPr>
        <w:t xml:space="preserve"> </w:t>
      </w:r>
      <w:r w:rsidR="00F36565" w:rsidRPr="00846398">
        <w:rPr>
          <w:rFonts w:ascii="Palatino Linotype" w:eastAsia="Palatino Linotype" w:hAnsi="Palatino Linotype" w:cs="Palatino Linotype"/>
          <w:b/>
          <w:sz w:val="22"/>
          <w:szCs w:val="22"/>
        </w:rPr>
        <w:t xml:space="preserve">de </w:t>
      </w:r>
      <w:r w:rsidR="004F1C61" w:rsidRPr="00846398">
        <w:rPr>
          <w:rFonts w:ascii="Palatino Linotype" w:eastAsia="Palatino Linotype" w:hAnsi="Palatino Linotype" w:cs="Palatino Linotype"/>
          <w:b/>
          <w:sz w:val="22"/>
          <w:szCs w:val="22"/>
        </w:rPr>
        <w:t>septiembre</w:t>
      </w:r>
      <w:r w:rsidR="009456FA" w:rsidRPr="00846398">
        <w:rPr>
          <w:rFonts w:ascii="Palatino Linotype" w:eastAsia="Palatino Linotype" w:hAnsi="Palatino Linotype" w:cs="Palatino Linotype"/>
          <w:b/>
          <w:sz w:val="22"/>
          <w:szCs w:val="22"/>
        </w:rPr>
        <w:t xml:space="preserve"> </w:t>
      </w:r>
      <w:r w:rsidR="00F36565" w:rsidRPr="00846398">
        <w:rPr>
          <w:rFonts w:ascii="Palatino Linotype" w:eastAsia="Palatino Linotype" w:hAnsi="Palatino Linotype" w:cs="Palatino Linotype"/>
          <w:b/>
          <w:sz w:val="22"/>
          <w:szCs w:val="22"/>
        </w:rPr>
        <w:t>de dos mil veinticinco</w:t>
      </w:r>
      <w:r w:rsidR="00F36565" w:rsidRPr="00846398">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846398" w:rsidRDefault="00C877F6">
      <w:pPr>
        <w:widowControl w:val="0"/>
        <w:spacing w:line="360" w:lineRule="auto"/>
        <w:jc w:val="both"/>
        <w:rPr>
          <w:rFonts w:ascii="Palatino Linotype" w:eastAsia="Palatino Linotype" w:hAnsi="Palatino Linotype" w:cs="Palatino Linotype"/>
          <w:sz w:val="22"/>
          <w:szCs w:val="22"/>
        </w:rPr>
      </w:pPr>
    </w:p>
    <w:p w14:paraId="3EA9C1FA" w14:textId="77777777" w:rsidR="004F1C61" w:rsidRPr="00846398" w:rsidRDefault="00F36565" w:rsidP="004F1C61">
      <w:pPr>
        <w:widowControl w:val="0"/>
        <w:spacing w:line="360" w:lineRule="auto"/>
        <w:ind w:left="567" w:right="843"/>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004F1C61" w:rsidRPr="0084639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835ED4" w14:textId="77777777" w:rsidR="004F1C61" w:rsidRPr="00846398" w:rsidRDefault="004F1C61" w:rsidP="004F1C61">
      <w:pPr>
        <w:widowControl w:val="0"/>
        <w:spacing w:line="360" w:lineRule="auto"/>
        <w:ind w:left="567" w:right="843"/>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Con fundamento en los artículos 53 fracciones II, V y VI y 163 de la Ley de Transparencia y Acceso a la Información Pública del Estado de México y Municipios, en respuesta a su solicitud de información pública, se adjunta el Acuerdo de respuesta de fecha uno de septiembre de dos mil veinticinco, así como el soporte documental remitido por el Servidor Público Habilitado responsable de generar la información.</w:t>
      </w:r>
    </w:p>
    <w:p w14:paraId="77D997AB" w14:textId="77777777" w:rsidR="004F1C61" w:rsidRPr="00846398" w:rsidRDefault="004F1C61" w:rsidP="004F1C61">
      <w:pPr>
        <w:widowControl w:val="0"/>
        <w:spacing w:line="360" w:lineRule="auto"/>
        <w:ind w:left="567" w:right="843"/>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ATENTAMENTE</w:t>
      </w:r>
    </w:p>
    <w:p w14:paraId="7858BA1C" w14:textId="719C8536" w:rsidR="00C877F6" w:rsidRPr="00846398" w:rsidRDefault="004F1C61" w:rsidP="004F1C61">
      <w:pPr>
        <w:widowControl w:val="0"/>
        <w:spacing w:line="360" w:lineRule="auto"/>
        <w:ind w:left="567" w:right="843"/>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Lic. Rodrigo Ulises Rojas Muñoz</w:t>
      </w:r>
      <w:r w:rsidR="00287278" w:rsidRPr="00846398">
        <w:rPr>
          <w:rFonts w:ascii="Palatino Linotype" w:eastAsia="Palatino Linotype" w:hAnsi="Palatino Linotype" w:cs="Palatino Linotype"/>
          <w:i/>
          <w:sz w:val="22"/>
          <w:szCs w:val="22"/>
        </w:rPr>
        <w:t>”</w:t>
      </w:r>
    </w:p>
    <w:p w14:paraId="7C751FDF" w14:textId="77777777" w:rsidR="009456FA" w:rsidRPr="00846398"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0F7DE989" w14:textId="77777777" w:rsidR="004F1C61" w:rsidRPr="00846398" w:rsidRDefault="00F36565">
      <w:pPr>
        <w:widowControl w:val="0"/>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El Sujeto Obligado adjunt</w:t>
      </w:r>
      <w:r w:rsidR="000D6BF4" w:rsidRPr="00846398">
        <w:rPr>
          <w:rFonts w:ascii="Palatino Linotype" w:eastAsia="Palatino Linotype" w:hAnsi="Palatino Linotype" w:cs="Palatino Linotype"/>
          <w:sz w:val="22"/>
          <w:szCs w:val="22"/>
        </w:rPr>
        <w:t xml:space="preserve">ó </w:t>
      </w:r>
      <w:r w:rsidR="00E773C0" w:rsidRPr="00846398">
        <w:rPr>
          <w:rFonts w:ascii="Palatino Linotype" w:eastAsia="Palatino Linotype" w:hAnsi="Palatino Linotype" w:cs="Palatino Linotype"/>
          <w:sz w:val="22"/>
          <w:szCs w:val="22"/>
        </w:rPr>
        <w:t xml:space="preserve">los </w:t>
      </w:r>
      <w:r w:rsidR="004F1C61" w:rsidRPr="00846398">
        <w:rPr>
          <w:rFonts w:ascii="Palatino Linotype" w:eastAsia="Palatino Linotype" w:hAnsi="Palatino Linotype" w:cs="Palatino Linotype"/>
          <w:sz w:val="22"/>
          <w:szCs w:val="22"/>
        </w:rPr>
        <w:t xml:space="preserve">siguientes </w:t>
      </w:r>
      <w:r w:rsidR="00E773C0" w:rsidRPr="00846398">
        <w:rPr>
          <w:rFonts w:ascii="Palatino Linotype" w:eastAsia="Palatino Linotype" w:hAnsi="Palatino Linotype" w:cs="Palatino Linotype"/>
          <w:sz w:val="22"/>
          <w:szCs w:val="22"/>
        </w:rPr>
        <w:t>documentos electrónicos</w:t>
      </w:r>
      <w:r w:rsidR="004F1C61" w:rsidRPr="00846398">
        <w:rPr>
          <w:rFonts w:ascii="Palatino Linotype" w:eastAsia="Palatino Linotype" w:hAnsi="Palatino Linotype" w:cs="Palatino Linotype"/>
          <w:sz w:val="22"/>
          <w:szCs w:val="22"/>
        </w:rPr>
        <w:t>:</w:t>
      </w:r>
    </w:p>
    <w:p w14:paraId="5B91F9A2" w14:textId="77777777" w:rsidR="004F1C61" w:rsidRPr="00846398" w:rsidRDefault="004F1C61">
      <w:pPr>
        <w:widowControl w:val="0"/>
        <w:spacing w:line="360" w:lineRule="auto"/>
        <w:jc w:val="both"/>
        <w:rPr>
          <w:rFonts w:ascii="Palatino Linotype" w:eastAsia="Palatino Linotype" w:hAnsi="Palatino Linotype" w:cs="Palatino Linotype"/>
          <w:sz w:val="22"/>
          <w:szCs w:val="22"/>
        </w:rPr>
      </w:pPr>
    </w:p>
    <w:p w14:paraId="5F3CB77E" w14:textId="3C5AA270" w:rsidR="004F1C61" w:rsidRPr="00846398" w:rsidRDefault="004F1C61" w:rsidP="004F1C61">
      <w:pPr>
        <w:pStyle w:val="Prrafodelista"/>
        <w:widowControl w:val="0"/>
        <w:numPr>
          <w:ilvl w:val="0"/>
          <w:numId w:val="31"/>
        </w:numPr>
        <w:spacing w:line="360" w:lineRule="auto"/>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 xml:space="preserve">RESPUESTA_UT_00738.pdf: </w:t>
      </w:r>
      <w:r w:rsidRPr="00846398">
        <w:rPr>
          <w:rFonts w:ascii="Palatino Linotype" w:eastAsia="Palatino Linotype" w:hAnsi="Palatino Linotype" w:cs="Palatino Linotype"/>
          <w:sz w:val="22"/>
          <w:szCs w:val="22"/>
        </w:rPr>
        <w:t>Oficio suscrito por el Titular de la Unidad de Transparencia mediante el cual refiere que proporciona la información del Servidor Público Habilitado Competente.</w:t>
      </w:r>
    </w:p>
    <w:p w14:paraId="0A22ABDF" w14:textId="6971BBA1" w:rsidR="004F1C61" w:rsidRPr="00846398" w:rsidRDefault="004F1C61" w:rsidP="004F1C61">
      <w:pPr>
        <w:pStyle w:val="Prrafodelista"/>
        <w:widowControl w:val="0"/>
        <w:numPr>
          <w:ilvl w:val="0"/>
          <w:numId w:val="31"/>
        </w:numPr>
        <w:spacing w:line="360" w:lineRule="auto"/>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Respuesta SPH ID_ VARIOS_ OFI 206.pdf:</w:t>
      </w:r>
    </w:p>
    <w:p w14:paraId="4BFE3C98" w14:textId="6F17C5D6" w:rsidR="008B37FB" w:rsidRPr="00846398" w:rsidRDefault="008B37FB" w:rsidP="009D3C1F">
      <w:pPr>
        <w:pStyle w:val="Prrafodelista"/>
        <w:widowControl w:val="0"/>
        <w:numPr>
          <w:ilvl w:val="0"/>
          <w:numId w:val="32"/>
        </w:numPr>
        <w:spacing w:line="360" w:lineRule="auto"/>
        <w:ind w:left="993"/>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Oficio del Encargado del Instituto del Deporte del Estado de México mediante el cual enlistó diversas solicitudes de acceso a la información pública; además, señaló </w:t>
      </w:r>
      <w:r w:rsidR="00BB32D8" w:rsidRPr="00846398">
        <w:rPr>
          <w:rFonts w:ascii="Palatino Linotype" w:eastAsia="Palatino Linotype" w:hAnsi="Palatino Linotype" w:cs="Palatino Linotype"/>
          <w:sz w:val="22"/>
          <w:szCs w:val="22"/>
        </w:rPr>
        <w:lastRenderedPageBreak/>
        <w:t xml:space="preserve">que no puede proporcionar información de periodos anteriores. Por último, </w:t>
      </w:r>
      <w:r w:rsidRPr="00846398">
        <w:rPr>
          <w:rFonts w:ascii="Palatino Linotype" w:eastAsia="Palatino Linotype" w:hAnsi="Palatino Linotype" w:cs="Palatino Linotype"/>
          <w:sz w:val="22"/>
          <w:szCs w:val="22"/>
        </w:rPr>
        <w:t>refi</w:t>
      </w:r>
      <w:r w:rsidR="00BB32D8" w:rsidRPr="00846398">
        <w:rPr>
          <w:rFonts w:ascii="Palatino Linotype" w:eastAsia="Palatino Linotype" w:hAnsi="Palatino Linotype" w:cs="Palatino Linotype"/>
          <w:sz w:val="22"/>
          <w:szCs w:val="22"/>
        </w:rPr>
        <w:t>rió</w:t>
      </w:r>
      <w:r w:rsidRPr="00846398">
        <w:rPr>
          <w:rFonts w:ascii="Palatino Linotype" w:eastAsia="Palatino Linotype" w:hAnsi="Palatino Linotype" w:cs="Palatino Linotype"/>
          <w:sz w:val="22"/>
          <w:szCs w:val="22"/>
        </w:rPr>
        <w:t xml:space="preserve"> que adjunta detalle de las acciones realizadas por el Titular durante su gestión. </w:t>
      </w:r>
    </w:p>
    <w:p w14:paraId="0CD7C765" w14:textId="61699DAF" w:rsidR="00D2747C" w:rsidRPr="00846398" w:rsidRDefault="00D2747C" w:rsidP="009D3C1F">
      <w:pPr>
        <w:pStyle w:val="Prrafodelista"/>
        <w:widowControl w:val="0"/>
        <w:numPr>
          <w:ilvl w:val="0"/>
          <w:numId w:val="32"/>
        </w:numPr>
        <w:spacing w:line="360" w:lineRule="auto"/>
        <w:ind w:left="993"/>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Oficio del jefe de la Unidad Jurídica de la Dirección General que desarrolla las acciones realizadas por el Titular del Instituto del Deporte del Estado de México.</w:t>
      </w:r>
    </w:p>
    <w:p w14:paraId="6F2852B1" w14:textId="77777777" w:rsidR="004F1C61" w:rsidRPr="00846398" w:rsidRDefault="004F1C61">
      <w:pPr>
        <w:widowControl w:val="0"/>
        <w:spacing w:line="360" w:lineRule="auto"/>
        <w:jc w:val="both"/>
        <w:rPr>
          <w:rFonts w:ascii="Palatino Linotype" w:eastAsia="Palatino Linotype" w:hAnsi="Palatino Linotype" w:cs="Palatino Linotype"/>
          <w:sz w:val="22"/>
          <w:szCs w:val="22"/>
        </w:rPr>
      </w:pPr>
    </w:p>
    <w:p w14:paraId="4DA0D391" w14:textId="604700BB"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3. Del Recurso de Revisión. </w:t>
      </w:r>
      <w:r w:rsidRPr="00846398">
        <w:rPr>
          <w:rFonts w:ascii="Palatino Linotype" w:eastAsia="Palatino Linotype" w:hAnsi="Palatino Linotype" w:cs="Palatino Linotype"/>
          <w:sz w:val="22"/>
          <w:szCs w:val="22"/>
        </w:rPr>
        <w:t>Inconforme con la respuesta del</w:t>
      </w:r>
      <w:r w:rsidRPr="00846398">
        <w:rPr>
          <w:rFonts w:ascii="Palatino Linotype" w:eastAsia="Palatino Linotype" w:hAnsi="Palatino Linotype" w:cs="Palatino Linotype"/>
          <w:b/>
          <w:sz w:val="22"/>
          <w:szCs w:val="22"/>
        </w:rPr>
        <w:t xml:space="preserve"> SUJETO OBLIGADO, </w:t>
      </w:r>
      <w:r w:rsidRPr="00846398">
        <w:rPr>
          <w:rFonts w:ascii="Palatino Linotype" w:eastAsia="Palatino Linotype" w:hAnsi="Palatino Linotype" w:cs="Palatino Linotype"/>
          <w:sz w:val="22"/>
          <w:szCs w:val="22"/>
        </w:rPr>
        <w:t xml:space="preserve">el </w:t>
      </w:r>
      <w:r w:rsidR="009D3C1F" w:rsidRPr="00846398">
        <w:rPr>
          <w:rFonts w:ascii="Palatino Linotype" w:eastAsia="Palatino Linotype" w:hAnsi="Palatino Linotype" w:cs="Palatino Linotype"/>
          <w:b/>
          <w:sz w:val="22"/>
          <w:szCs w:val="22"/>
        </w:rPr>
        <w:t>diez</w:t>
      </w:r>
      <w:r w:rsidR="00507CDE" w:rsidRPr="00846398">
        <w:rPr>
          <w:rFonts w:ascii="Palatino Linotype" w:eastAsia="Palatino Linotype" w:hAnsi="Palatino Linotype" w:cs="Palatino Linotype"/>
          <w:sz w:val="22"/>
          <w:szCs w:val="22"/>
        </w:rPr>
        <w:t xml:space="preserve"> </w:t>
      </w:r>
      <w:r w:rsidRPr="00846398">
        <w:rPr>
          <w:rFonts w:ascii="Palatino Linotype" w:eastAsia="Palatino Linotype" w:hAnsi="Palatino Linotype" w:cs="Palatino Linotype"/>
          <w:sz w:val="22"/>
          <w:szCs w:val="22"/>
        </w:rPr>
        <w:t>d</w:t>
      </w:r>
      <w:r w:rsidRPr="00846398">
        <w:rPr>
          <w:rFonts w:ascii="Palatino Linotype" w:eastAsia="Palatino Linotype" w:hAnsi="Palatino Linotype" w:cs="Palatino Linotype"/>
          <w:b/>
          <w:sz w:val="22"/>
          <w:szCs w:val="22"/>
        </w:rPr>
        <w:t xml:space="preserve">e </w:t>
      </w:r>
      <w:r w:rsidR="009D3C1F" w:rsidRPr="00846398">
        <w:rPr>
          <w:rFonts w:ascii="Palatino Linotype" w:eastAsia="Palatino Linotype" w:hAnsi="Palatino Linotype" w:cs="Palatino Linotype"/>
          <w:b/>
          <w:sz w:val="22"/>
          <w:szCs w:val="22"/>
        </w:rPr>
        <w:t>septiembre</w:t>
      </w:r>
      <w:r w:rsidRPr="00846398">
        <w:rPr>
          <w:rFonts w:ascii="Palatino Linotype" w:eastAsia="Palatino Linotype" w:hAnsi="Palatino Linotype" w:cs="Palatino Linotype"/>
          <w:b/>
          <w:sz w:val="22"/>
          <w:szCs w:val="22"/>
        </w:rPr>
        <w:t xml:space="preserve"> de dos mil veinticinco, LA PARTE RECURRENTE </w:t>
      </w:r>
      <w:r w:rsidRPr="00846398">
        <w:rPr>
          <w:rFonts w:ascii="Palatino Linotype" w:eastAsia="Palatino Linotype" w:hAnsi="Palatino Linotype" w:cs="Palatino Linotype"/>
          <w:sz w:val="22"/>
          <w:szCs w:val="22"/>
        </w:rPr>
        <w:t xml:space="preserve">interpuso el recurso de revisión, mediante el cual y manifestó lo siguiente: </w:t>
      </w:r>
    </w:p>
    <w:p w14:paraId="36671519" w14:textId="351AD714" w:rsidR="00C877F6" w:rsidRPr="00846398" w:rsidRDefault="00F36565" w:rsidP="009D3C1F">
      <w:pPr>
        <w:pStyle w:val="Listaconvietas3"/>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Acto Impugnado:</w:t>
      </w:r>
      <w:r w:rsidRPr="00846398">
        <w:rPr>
          <w:rFonts w:ascii="Palatino Linotype" w:eastAsia="Palatino Linotype" w:hAnsi="Palatino Linotype" w:cs="Palatino Linotype"/>
          <w:i/>
          <w:sz w:val="22"/>
          <w:szCs w:val="22"/>
        </w:rPr>
        <w:t xml:space="preserve"> “</w:t>
      </w:r>
      <w:r w:rsidR="009D3C1F" w:rsidRPr="00846398">
        <w:rPr>
          <w:rFonts w:ascii="Palatino Linotype" w:eastAsia="Palatino Linotype" w:hAnsi="Palatino Linotype" w:cs="Palatino Linotype"/>
          <w:i/>
          <w:sz w:val="22"/>
          <w:szCs w:val="22"/>
        </w:rPr>
        <w:t>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w:t>
      </w:r>
      <w:r w:rsidRPr="00846398">
        <w:rPr>
          <w:rFonts w:ascii="Palatino Linotype" w:eastAsia="Palatino Linotype" w:hAnsi="Palatino Linotype" w:cs="Palatino Linotype"/>
          <w:i/>
          <w:sz w:val="22"/>
          <w:szCs w:val="22"/>
        </w:rPr>
        <w:t>” (Sic.)</w:t>
      </w:r>
    </w:p>
    <w:p w14:paraId="2BA13102" w14:textId="77777777" w:rsidR="00C877F6" w:rsidRPr="00846398" w:rsidRDefault="00C877F6" w:rsidP="009D3C1F">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7EC7FCEC" w:rsidR="00C877F6" w:rsidRPr="00846398" w:rsidRDefault="00F36565" w:rsidP="009D3C1F">
      <w:pPr>
        <w:pStyle w:val="Listaconvietas3"/>
        <w:jc w:val="both"/>
        <w:rPr>
          <w:rFonts w:eastAsia="Palatino Linotype"/>
        </w:rPr>
      </w:pPr>
      <w:r w:rsidRPr="00846398">
        <w:rPr>
          <w:rFonts w:eastAsia="Palatino Linotype"/>
          <w:b/>
        </w:rPr>
        <w:t>Motivo de inconformidad:</w:t>
      </w:r>
      <w:r w:rsidRPr="00846398">
        <w:rPr>
          <w:rFonts w:eastAsia="Palatino Linotype"/>
        </w:rPr>
        <w:t xml:space="preserve"> “</w:t>
      </w:r>
      <w:r w:rsidR="009D3C1F" w:rsidRPr="00846398">
        <w:rPr>
          <w:rFonts w:ascii="Palatino Linotype" w:eastAsia="Palatino Linotype" w:hAnsi="Palatino Linotype" w:cs="Palatino Linotype"/>
          <w:i/>
          <w:sz w:val="22"/>
          <w:szCs w:val="22"/>
        </w:rPr>
        <w:t>II.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w:t>
      </w:r>
      <w:r w:rsidRPr="00846398">
        <w:rPr>
          <w:rFonts w:eastAsia="Palatino Linotype"/>
        </w:rPr>
        <w:t>” (Sic.)</w:t>
      </w:r>
    </w:p>
    <w:p w14:paraId="5FFC28A4" w14:textId="77777777" w:rsidR="00422637" w:rsidRPr="00846398"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846398"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04E394F3"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4. Turno. </w:t>
      </w:r>
      <w:r w:rsidRPr="0084639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4F1C61" w:rsidRPr="00846398">
        <w:rPr>
          <w:rFonts w:ascii="Palatino Linotype" w:eastAsia="Palatino Linotype" w:hAnsi="Palatino Linotype" w:cs="Palatino Linotype"/>
          <w:b/>
          <w:sz w:val="22"/>
          <w:szCs w:val="22"/>
        </w:rPr>
        <w:t>10694/INFOEM/IP/RR/2025</w:t>
      </w:r>
      <w:r w:rsidRPr="00846398">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846398">
        <w:rPr>
          <w:rFonts w:ascii="Palatino Linotype" w:eastAsia="Palatino Linotype" w:hAnsi="Palatino Linotype" w:cs="Palatino Linotype"/>
          <w:b/>
          <w:sz w:val="22"/>
          <w:szCs w:val="22"/>
        </w:rPr>
        <w:t>Guadalupe Ramírez Peña</w:t>
      </w:r>
      <w:r w:rsidRPr="00846398">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4B06CA9F" w14:textId="04E2FDD2" w:rsidR="00C877F6" w:rsidRPr="00846398" w:rsidRDefault="00F36565">
      <w:pPr>
        <w:spacing w:line="360" w:lineRule="auto"/>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 xml:space="preserve">5. Admisión. </w:t>
      </w:r>
      <w:r w:rsidRPr="00846398">
        <w:rPr>
          <w:rFonts w:ascii="Palatino Linotype" w:eastAsia="Palatino Linotype" w:hAnsi="Palatino Linotype" w:cs="Palatino Linotype"/>
          <w:sz w:val="22"/>
          <w:szCs w:val="22"/>
        </w:rPr>
        <w:t xml:space="preserve">El </w:t>
      </w:r>
      <w:r w:rsidR="009D3C1F" w:rsidRPr="00846398">
        <w:rPr>
          <w:rFonts w:ascii="Palatino Linotype" w:eastAsia="Palatino Linotype" w:hAnsi="Palatino Linotype" w:cs="Palatino Linotype"/>
          <w:b/>
          <w:sz w:val="22"/>
          <w:szCs w:val="22"/>
        </w:rPr>
        <w:t>diecisiete</w:t>
      </w:r>
      <w:r w:rsidR="005A4875" w:rsidRPr="00846398">
        <w:rPr>
          <w:rFonts w:ascii="Palatino Linotype" w:eastAsia="Palatino Linotype" w:hAnsi="Palatino Linotype" w:cs="Palatino Linotype"/>
          <w:b/>
          <w:sz w:val="22"/>
          <w:szCs w:val="22"/>
        </w:rPr>
        <w:t xml:space="preserve"> de </w:t>
      </w:r>
      <w:r w:rsidR="009D3C1F" w:rsidRPr="00846398">
        <w:rPr>
          <w:rFonts w:ascii="Palatino Linotype" w:eastAsia="Palatino Linotype" w:hAnsi="Palatino Linotype" w:cs="Palatino Linotype"/>
          <w:b/>
          <w:sz w:val="22"/>
          <w:szCs w:val="22"/>
        </w:rPr>
        <w:t>septiembre</w:t>
      </w:r>
      <w:r w:rsidRPr="00846398">
        <w:rPr>
          <w:rFonts w:ascii="Palatino Linotype" w:eastAsia="Palatino Linotype" w:hAnsi="Palatino Linotype" w:cs="Palatino Linotype"/>
          <w:b/>
          <w:sz w:val="22"/>
          <w:szCs w:val="22"/>
        </w:rPr>
        <w:t xml:space="preserve"> de dos mil veinticinco</w:t>
      </w:r>
      <w:r w:rsidRPr="00846398">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846398">
        <w:rPr>
          <w:rFonts w:ascii="Palatino Linotype" w:eastAsia="Palatino Linotype" w:hAnsi="Palatino Linotype" w:cs="Palatino Linotype"/>
          <w:b/>
          <w:sz w:val="22"/>
          <w:szCs w:val="22"/>
        </w:rPr>
        <w:t>.</w:t>
      </w:r>
      <w:r w:rsidR="005A668A" w:rsidRPr="00846398">
        <w:rPr>
          <w:rFonts w:ascii="Palatino Linotype" w:eastAsia="Palatino Linotype" w:hAnsi="Palatino Linotype" w:cs="Palatino Linotype"/>
          <w:b/>
          <w:sz w:val="22"/>
          <w:szCs w:val="22"/>
        </w:rPr>
        <w:t xml:space="preserve"> </w:t>
      </w:r>
    </w:p>
    <w:p w14:paraId="5E981DE9" w14:textId="77777777" w:rsidR="00C877F6" w:rsidRPr="00846398" w:rsidRDefault="00C877F6">
      <w:pPr>
        <w:spacing w:line="360" w:lineRule="auto"/>
        <w:jc w:val="both"/>
        <w:rPr>
          <w:rFonts w:ascii="Palatino Linotype" w:eastAsia="Palatino Linotype" w:hAnsi="Palatino Linotype" w:cs="Palatino Linotype"/>
          <w:b/>
          <w:sz w:val="22"/>
          <w:szCs w:val="22"/>
        </w:rPr>
      </w:pPr>
    </w:p>
    <w:p w14:paraId="5B398B56" w14:textId="0BADEDF6" w:rsidR="009D3C1F"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6. Manifestaciones.</w:t>
      </w:r>
      <w:r w:rsidRPr="00846398">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w:t>
      </w:r>
      <w:r w:rsidR="009D3C1F" w:rsidRPr="00846398">
        <w:rPr>
          <w:rFonts w:ascii="Palatino Linotype" w:eastAsia="Palatino Linotype" w:hAnsi="Palatino Linotype" w:cs="Palatino Linotype"/>
          <w:sz w:val="22"/>
          <w:szCs w:val="22"/>
        </w:rPr>
        <w:t xml:space="preserve">el </w:t>
      </w:r>
      <w:r w:rsidR="009D3C1F" w:rsidRPr="00846398">
        <w:rPr>
          <w:rFonts w:ascii="Palatino Linotype" w:eastAsia="Palatino Linotype" w:hAnsi="Palatino Linotype" w:cs="Palatino Linotype"/>
          <w:b/>
          <w:sz w:val="22"/>
          <w:szCs w:val="22"/>
        </w:rPr>
        <w:t>veintiséis</w:t>
      </w:r>
      <w:r w:rsidR="009D3C1F" w:rsidRPr="00846398">
        <w:rPr>
          <w:rFonts w:ascii="Palatino Linotype" w:eastAsia="Palatino Linotype" w:hAnsi="Palatino Linotype" w:cs="Palatino Linotype"/>
          <w:sz w:val="22"/>
          <w:szCs w:val="22"/>
        </w:rPr>
        <w:t xml:space="preserve"> </w:t>
      </w:r>
      <w:r w:rsidR="00460CBD" w:rsidRPr="00846398">
        <w:rPr>
          <w:rFonts w:ascii="Palatino Linotype" w:eastAsia="Palatino Linotype" w:hAnsi="Palatino Linotype" w:cs="Palatino Linotype"/>
          <w:b/>
          <w:sz w:val="22"/>
          <w:szCs w:val="22"/>
        </w:rPr>
        <w:t>de septiembre</w:t>
      </w:r>
      <w:r w:rsidR="003A62B4" w:rsidRPr="00846398">
        <w:rPr>
          <w:rFonts w:ascii="Palatino Linotype" w:eastAsia="Palatino Linotype" w:hAnsi="Palatino Linotype" w:cs="Palatino Linotype"/>
          <w:b/>
          <w:sz w:val="22"/>
          <w:szCs w:val="22"/>
        </w:rPr>
        <w:t xml:space="preserve"> de dos mil veinticinco</w:t>
      </w:r>
      <w:r w:rsidRPr="00846398">
        <w:rPr>
          <w:rFonts w:ascii="Palatino Linotype" w:eastAsia="Palatino Linotype" w:hAnsi="Palatino Linotype" w:cs="Palatino Linotype"/>
          <w:b/>
          <w:sz w:val="22"/>
          <w:szCs w:val="22"/>
        </w:rPr>
        <w:t>,</w:t>
      </w:r>
      <w:r w:rsidRPr="00846398">
        <w:rPr>
          <w:rFonts w:ascii="Palatino Linotype" w:eastAsia="Palatino Linotype" w:hAnsi="Palatino Linotype" w:cs="Palatino Linotype"/>
          <w:sz w:val="22"/>
          <w:szCs w:val="22"/>
        </w:rPr>
        <w:t xml:space="preserve"> a través del</w:t>
      </w:r>
      <w:r w:rsidR="00737B1B" w:rsidRPr="00846398">
        <w:rPr>
          <w:rFonts w:ascii="Palatino Linotype" w:eastAsia="Palatino Linotype" w:hAnsi="Palatino Linotype" w:cs="Palatino Linotype"/>
          <w:sz w:val="22"/>
          <w:szCs w:val="22"/>
        </w:rPr>
        <w:t xml:space="preserve"> cual </w:t>
      </w:r>
      <w:r w:rsidR="00E773C0" w:rsidRPr="00846398">
        <w:rPr>
          <w:rFonts w:ascii="Palatino Linotype" w:eastAsia="Palatino Linotype" w:hAnsi="Palatino Linotype" w:cs="Palatino Linotype"/>
          <w:sz w:val="22"/>
          <w:szCs w:val="22"/>
        </w:rPr>
        <w:t xml:space="preserve">entregó el documento electrónico denominado </w:t>
      </w:r>
      <w:r w:rsidR="009D3C1F" w:rsidRPr="00846398">
        <w:rPr>
          <w:rFonts w:ascii="Palatino Linotype" w:eastAsia="Palatino Linotype" w:hAnsi="Palatino Linotype" w:cs="Palatino Linotype"/>
          <w:b/>
          <w:sz w:val="22"/>
          <w:szCs w:val="22"/>
        </w:rPr>
        <w:t>Informe Justificado_738.pdf</w:t>
      </w:r>
      <w:r w:rsidR="00E773C0" w:rsidRPr="00846398">
        <w:rPr>
          <w:rFonts w:ascii="Palatino Linotype" w:eastAsia="Palatino Linotype" w:hAnsi="Palatino Linotype" w:cs="Palatino Linotype"/>
          <w:sz w:val="22"/>
          <w:szCs w:val="22"/>
        </w:rPr>
        <w:t xml:space="preserve"> mediante el cua</w:t>
      </w:r>
      <w:r w:rsidR="009D3C1F" w:rsidRPr="00846398">
        <w:rPr>
          <w:rFonts w:ascii="Palatino Linotype" w:eastAsia="Palatino Linotype" w:hAnsi="Palatino Linotype" w:cs="Palatino Linotype"/>
          <w:sz w:val="22"/>
          <w:szCs w:val="22"/>
        </w:rPr>
        <w:t>l ratifica la respuesta inicial. Además, señaló que la pretensión del Recurrente implica la generación de un documento ad hoc.</w:t>
      </w:r>
      <w:r w:rsidR="003904EF" w:rsidRPr="00846398">
        <w:rPr>
          <w:rFonts w:ascii="Palatino Linotype" w:eastAsia="Palatino Linotype" w:hAnsi="Palatino Linotype" w:cs="Palatino Linotype"/>
          <w:sz w:val="22"/>
          <w:szCs w:val="22"/>
        </w:rPr>
        <w:t xml:space="preserve"> El informe justificado se puso a dispos</w:t>
      </w:r>
      <w:r w:rsidR="0061138F" w:rsidRPr="00846398">
        <w:rPr>
          <w:rFonts w:ascii="Palatino Linotype" w:eastAsia="Palatino Linotype" w:hAnsi="Palatino Linotype" w:cs="Palatino Linotype"/>
          <w:sz w:val="22"/>
          <w:szCs w:val="22"/>
        </w:rPr>
        <w:t>ición del Recurrente el veinte</w:t>
      </w:r>
      <w:r w:rsidR="003904EF" w:rsidRPr="00846398">
        <w:rPr>
          <w:rFonts w:ascii="Palatino Linotype" w:eastAsia="Palatino Linotype" w:hAnsi="Palatino Linotype" w:cs="Palatino Linotype"/>
          <w:sz w:val="22"/>
          <w:szCs w:val="22"/>
        </w:rPr>
        <w:t xml:space="preserve"> de marzo de dos mil veintiséis.</w:t>
      </w:r>
    </w:p>
    <w:p w14:paraId="0E6A742B" w14:textId="77777777" w:rsidR="00E773C0" w:rsidRPr="00846398" w:rsidRDefault="00E773C0" w:rsidP="00E773C0">
      <w:pPr>
        <w:spacing w:line="360" w:lineRule="auto"/>
        <w:jc w:val="both"/>
        <w:rPr>
          <w:rFonts w:ascii="Palatino Linotype" w:eastAsia="Palatino Linotype" w:hAnsi="Palatino Linotype" w:cs="Palatino Linotype"/>
          <w:sz w:val="22"/>
          <w:szCs w:val="22"/>
        </w:rPr>
      </w:pPr>
    </w:p>
    <w:p w14:paraId="16288D25" w14:textId="67CDE1F3" w:rsidR="008360A2" w:rsidRPr="00846398" w:rsidRDefault="008360A2" w:rsidP="00E773C0">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7. Ampliación de plazo. El </w:t>
      </w:r>
      <w:r w:rsidR="003904EF" w:rsidRPr="00846398">
        <w:rPr>
          <w:rFonts w:ascii="Palatino Linotype" w:eastAsia="Palatino Linotype" w:hAnsi="Palatino Linotype" w:cs="Palatino Linotype"/>
          <w:b/>
          <w:sz w:val="22"/>
          <w:szCs w:val="22"/>
        </w:rPr>
        <w:t>veinte</w:t>
      </w:r>
      <w:r w:rsidRPr="00846398">
        <w:rPr>
          <w:rFonts w:ascii="Palatino Linotype" w:eastAsia="Palatino Linotype" w:hAnsi="Palatino Linotype" w:cs="Palatino Linotype"/>
          <w:b/>
          <w:sz w:val="22"/>
          <w:szCs w:val="22"/>
        </w:rPr>
        <w:t xml:space="preserve"> de </w:t>
      </w:r>
      <w:r w:rsidR="003A62B4" w:rsidRPr="00846398">
        <w:rPr>
          <w:rFonts w:ascii="Palatino Linotype" w:eastAsia="Palatino Linotype" w:hAnsi="Palatino Linotype" w:cs="Palatino Linotype"/>
          <w:b/>
          <w:sz w:val="22"/>
          <w:szCs w:val="22"/>
        </w:rPr>
        <w:t>marzo</w:t>
      </w:r>
      <w:r w:rsidRPr="00846398">
        <w:rPr>
          <w:rFonts w:ascii="Palatino Linotype" w:eastAsia="Palatino Linotype" w:hAnsi="Palatino Linotype" w:cs="Palatino Linotype"/>
          <w:b/>
          <w:sz w:val="22"/>
          <w:szCs w:val="22"/>
        </w:rPr>
        <w:t xml:space="preserve"> de dos mil veintiséis</w:t>
      </w:r>
      <w:r w:rsidRPr="0084639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846398"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Complejidad del Asunto:</w:t>
      </w:r>
      <w:r w:rsidRPr="0084639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846398"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Actividad Procesal del interesado</w:t>
      </w:r>
      <w:r w:rsidRPr="00846398">
        <w:rPr>
          <w:rFonts w:ascii="Palatino Linotype" w:eastAsia="Palatino Linotype" w:hAnsi="Palatino Linotype" w:cs="Palatino Linotype"/>
          <w:sz w:val="22"/>
          <w:szCs w:val="22"/>
        </w:rPr>
        <w:t>. Acciones u omisiones del interesado.</w:t>
      </w:r>
    </w:p>
    <w:p w14:paraId="676E9738" w14:textId="77777777" w:rsidR="008360A2" w:rsidRPr="00846398"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Conducta de la Autoridad:</w:t>
      </w:r>
      <w:r w:rsidRPr="0084639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846398"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La afectación generada en la situación jurídica de la persona involucrada en el proceso:</w:t>
      </w:r>
      <w:r w:rsidRPr="00846398">
        <w:rPr>
          <w:rFonts w:ascii="Palatino Linotype" w:eastAsia="Palatino Linotype" w:hAnsi="Palatino Linotype" w:cs="Palatino Linotype"/>
          <w:sz w:val="22"/>
          <w:szCs w:val="22"/>
        </w:rPr>
        <w:t xml:space="preserve"> Violación a sus derechos humanos.</w:t>
      </w:r>
    </w:p>
    <w:p w14:paraId="1E2F27A9"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4639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846398">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846398"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 </w:t>
      </w:r>
      <w:r w:rsidRPr="00846398">
        <w:rPr>
          <w:rFonts w:ascii="Palatino Linotype" w:eastAsia="Palatino Linotype" w:hAnsi="Palatino Linotype" w:cs="Palatino Linotype"/>
          <w:b/>
          <w:i/>
          <w:sz w:val="22"/>
          <w:szCs w:val="22"/>
        </w:rPr>
        <w:t>“PLAZO RAZONABLE PARA RESOLVER. DIMENSIÓN Y EFECTOS DE ESTE CONCEPTO CUANDO SE ADUCE EXCESIVA CARGA DE TRABAJO</w:t>
      </w:r>
      <w:r w:rsidRPr="00846398">
        <w:rPr>
          <w:rFonts w:ascii="Palatino Linotype" w:eastAsia="Palatino Linotype" w:hAnsi="Palatino Linotype" w:cs="Palatino Linotype"/>
          <w:i/>
          <w:sz w:val="22"/>
          <w:szCs w:val="22"/>
        </w:rPr>
        <w:t>.”</w:t>
      </w:r>
      <w:r w:rsidRPr="00846398">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846398"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46398">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846398" w:rsidRDefault="008360A2" w:rsidP="008360A2">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157E6A0E" w:rsidR="00C877F6" w:rsidRPr="00846398" w:rsidRDefault="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8</w:t>
      </w:r>
      <w:r w:rsidR="00F36565" w:rsidRPr="00846398">
        <w:rPr>
          <w:rFonts w:ascii="Palatino Linotype" w:eastAsia="Palatino Linotype" w:hAnsi="Palatino Linotype" w:cs="Palatino Linotype"/>
          <w:b/>
          <w:sz w:val="22"/>
          <w:szCs w:val="22"/>
        </w:rPr>
        <w:t>. Cierre de instrucción</w:t>
      </w:r>
      <w:r w:rsidR="00F36565" w:rsidRPr="00846398">
        <w:rPr>
          <w:rFonts w:ascii="Palatino Linotype" w:eastAsia="Palatino Linotype" w:hAnsi="Palatino Linotype" w:cs="Palatino Linotype"/>
          <w:sz w:val="22"/>
          <w:szCs w:val="22"/>
        </w:rPr>
        <w:t>. En fecha</w:t>
      </w:r>
      <w:r w:rsidR="006944DE" w:rsidRPr="00846398">
        <w:rPr>
          <w:rFonts w:ascii="Palatino Linotype" w:eastAsia="Palatino Linotype" w:hAnsi="Palatino Linotype" w:cs="Palatino Linotype"/>
          <w:sz w:val="22"/>
          <w:szCs w:val="22"/>
        </w:rPr>
        <w:t xml:space="preserve"> </w:t>
      </w:r>
      <w:r w:rsidR="00613C33" w:rsidRPr="00846398">
        <w:rPr>
          <w:rFonts w:ascii="Palatino Linotype" w:eastAsia="Palatino Linotype" w:hAnsi="Palatino Linotype" w:cs="Palatino Linotype"/>
          <w:b/>
          <w:sz w:val="22"/>
          <w:szCs w:val="22"/>
        </w:rPr>
        <w:t>ocho de abril</w:t>
      </w:r>
      <w:r w:rsidR="00F36565" w:rsidRPr="00846398">
        <w:rPr>
          <w:rFonts w:ascii="Palatino Linotype" w:eastAsia="Palatino Linotype" w:hAnsi="Palatino Linotype" w:cs="Palatino Linotype"/>
          <w:b/>
          <w:sz w:val="22"/>
          <w:szCs w:val="22"/>
        </w:rPr>
        <w:t xml:space="preserve"> de dos mil veinti</w:t>
      </w:r>
      <w:r w:rsidR="00E111DF" w:rsidRPr="00846398">
        <w:rPr>
          <w:rFonts w:ascii="Palatino Linotype" w:eastAsia="Palatino Linotype" w:hAnsi="Palatino Linotype" w:cs="Palatino Linotype"/>
          <w:b/>
          <w:sz w:val="22"/>
          <w:szCs w:val="22"/>
        </w:rPr>
        <w:t>séis</w:t>
      </w:r>
      <w:r w:rsidR="00F36565" w:rsidRPr="0084639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846398"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846398" w:rsidRDefault="00F36565">
      <w:pPr>
        <w:spacing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Debido a que fue</w:t>
      </w:r>
      <w:r w:rsidR="008D5D61" w:rsidRPr="00846398">
        <w:rPr>
          <w:rFonts w:ascii="Palatino Linotype" w:eastAsia="Palatino Linotype" w:hAnsi="Palatino Linotype" w:cs="Palatino Linotype"/>
          <w:sz w:val="22"/>
          <w:szCs w:val="22"/>
        </w:rPr>
        <w:t xml:space="preserve"> debidamente sustanciado</w:t>
      </w:r>
      <w:r w:rsidRPr="00846398">
        <w:rPr>
          <w:rFonts w:ascii="Palatino Linotype" w:eastAsia="Palatino Linotype" w:hAnsi="Palatino Linotype" w:cs="Palatino Linotype"/>
          <w:sz w:val="22"/>
          <w:szCs w:val="22"/>
        </w:rPr>
        <w:t xml:space="preserve"> </w:t>
      </w:r>
      <w:r w:rsidR="008D5D61" w:rsidRPr="00846398">
        <w:rPr>
          <w:rFonts w:ascii="Palatino Linotype" w:eastAsia="Palatino Linotype" w:hAnsi="Palatino Linotype" w:cs="Palatino Linotype"/>
          <w:sz w:val="22"/>
          <w:szCs w:val="22"/>
        </w:rPr>
        <w:tab/>
        <w:t>el</w:t>
      </w:r>
      <w:r w:rsidRPr="00846398">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846398"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846398"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II.</w:t>
      </w:r>
      <w:r w:rsidRPr="00846398">
        <w:rPr>
          <w:rFonts w:ascii="Palatino Linotype" w:eastAsia="Palatino Linotype" w:hAnsi="Palatino Linotype" w:cs="Palatino Linotype"/>
          <w:b/>
          <w:sz w:val="22"/>
          <w:szCs w:val="22"/>
        </w:rPr>
        <w:tab/>
        <w:t>C O N S I D E R A N D O:</w:t>
      </w:r>
      <w:r w:rsidR="00351E01" w:rsidRPr="00846398">
        <w:rPr>
          <w:rFonts w:ascii="Palatino Linotype" w:eastAsia="Palatino Linotype" w:hAnsi="Palatino Linotype" w:cs="Palatino Linotype"/>
          <w:b/>
          <w:sz w:val="22"/>
          <w:szCs w:val="22"/>
        </w:rPr>
        <w:t xml:space="preserve"> </w:t>
      </w:r>
    </w:p>
    <w:p w14:paraId="3E2B3FBD" w14:textId="77777777" w:rsidR="00C877F6" w:rsidRPr="00846398"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Primero. Competencia.</w:t>
      </w:r>
      <w:r w:rsidRPr="0084639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846398" w:rsidRDefault="00F36565">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Segundo. Oportunidad y Procedibilidad del Recurso de Revisión. </w:t>
      </w:r>
      <w:r w:rsidRPr="00846398">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846398" w:rsidRDefault="00F36565">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846398" w:rsidRDefault="00F36565">
      <w:pPr>
        <w:spacing w:line="360" w:lineRule="auto"/>
        <w:ind w:left="851" w:right="900"/>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 xml:space="preserve">“Artículo 178. </w:t>
      </w:r>
      <w:r w:rsidRPr="00846398">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E2C3C8F" w:rsidR="00C877F6" w:rsidRPr="00846398" w:rsidRDefault="00F36565">
      <w:pPr>
        <w:spacing w:before="240" w:after="240"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846398">
        <w:rPr>
          <w:rFonts w:ascii="Palatino Linotype" w:eastAsia="Palatino Linotype" w:hAnsi="Palatino Linotype" w:cs="Palatino Linotype"/>
          <w:b/>
          <w:sz w:val="22"/>
          <w:szCs w:val="22"/>
        </w:rPr>
        <w:t>SUJETO OBLIGADO</w:t>
      </w:r>
      <w:r w:rsidRPr="00846398">
        <w:rPr>
          <w:rFonts w:ascii="Palatino Linotype" w:eastAsia="Palatino Linotype" w:hAnsi="Palatino Linotype" w:cs="Palatino Linotype"/>
          <w:sz w:val="22"/>
          <w:szCs w:val="22"/>
        </w:rPr>
        <w:t xml:space="preserve"> remitió la respuesta a la solicitud de información el día </w:t>
      </w:r>
      <w:r w:rsidR="003904EF" w:rsidRPr="00846398">
        <w:rPr>
          <w:rFonts w:ascii="Palatino Linotype" w:eastAsia="Palatino Linotype" w:hAnsi="Palatino Linotype" w:cs="Palatino Linotype"/>
          <w:b/>
          <w:sz w:val="22"/>
          <w:szCs w:val="22"/>
        </w:rPr>
        <w:t>uno</w:t>
      </w:r>
      <w:r w:rsidR="003A62B4" w:rsidRPr="00846398">
        <w:rPr>
          <w:rFonts w:ascii="Palatino Linotype" w:eastAsia="Palatino Linotype" w:hAnsi="Palatino Linotype" w:cs="Palatino Linotype"/>
          <w:b/>
          <w:sz w:val="22"/>
          <w:szCs w:val="22"/>
        </w:rPr>
        <w:t xml:space="preserve"> </w:t>
      </w:r>
      <w:r w:rsidR="001E43E4" w:rsidRPr="00846398">
        <w:rPr>
          <w:rFonts w:ascii="Palatino Linotype" w:eastAsia="Palatino Linotype" w:hAnsi="Palatino Linotype" w:cs="Palatino Linotype"/>
          <w:b/>
          <w:sz w:val="22"/>
          <w:szCs w:val="22"/>
        </w:rPr>
        <w:t xml:space="preserve">de </w:t>
      </w:r>
      <w:r w:rsidR="003904EF" w:rsidRPr="00846398">
        <w:rPr>
          <w:rFonts w:ascii="Palatino Linotype" w:eastAsia="Palatino Linotype" w:hAnsi="Palatino Linotype" w:cs="Palatino Linotype"/>
          <w:b/>
          <w:sz w:val="22"/>
          <w:szCs w:val="22"/>
        </w:rPr>
        <w:t>septiembre</w:t>
      </w:r>
      <w:r w:rsidR="008E4A90" w:rsidRPr="00846398">
        <w:rPr>
          <w:rFonts w:ascii="Palatino Linotype" w:eastAsia="Palatino Linotype" w:hAnsi="Palatino Linotype" w:cs="Palatino Linotype"/>
          <w:b/>
          <w:sz w:val="22"/>
          <w:szCs w:val="22"/>
        </w:rPr>
        <w:t xml:space="preserve"> </w:t>
      </w:r>
      <w:r w:rsidRPr="00846398">
        <w:rPr>
          <w:rFonts w:ascii="Palatino Linotype" w:eastAsia="Palatino Linotype" w:hAnsi="Palatino Linotype" w:cs="Palatino Linotype"/>
          <w:b/>
          <w:sz w:val="22"/>
          <w:szCs w:val="22"/>
        </w:rPr>
        <w:t xml:space="preserve">de dos mil veinticinco, </w:t>
      </w:r>
      <w:r w:rsidRPr="00846398">
        <w:rPr>
          <w:rFonts w:ascii="Palatino Linotype" w:eastAsia="Palatino Linotype" w:hAnsi="Palatino Linotype" w:cs="Palatino Linotype"/>
          <w:sz w:val="22"/>
          <w:szCs w:val="22"/>
        </w:rPr>
        <w:t xml:space="preserve">mientras que el recurso de revisión interpuesto por la parte </w:t>
      </w:r>
      <w:r w:rsidRPr="00846398">
        <w:rPr>
          <w:rFonts w:ascii="Palatino Linotype" w:eastAsia="Palatino Linotype" w:hAnsi="Palatino Linotype" w:cs="Palatino Linotype"/>
          <w:b/>
          <w:sz w:val="22"/>
          <w:szCs w:val="22"/>
        </w:rPr>
        <w:t>RECURRENTE</w:t>
      </w:r>
      <w:r w:rsidRPr="00846398">
        <w:rPr>
          <w:rFonts w:ascii="Palatino Linotype" w:eastAsia="Palatino Linotype" w:hAnsi="Palatino Linotype" w:cs="Palatino Linotype"/>
          <w:sz w:val="22"/>
          <w:szCs w:val="22"/>
        </w:rPr>
        <w:t xml:space="preserve">, se tuvo por presentado el </w:t>
      </w:r>
      <w:r w:rsidR="003904EF" w:rsidRPr="00846398">
        <w:rPr>
          <w:rFonts w:ascii="Palatino Linotype" w:eastAsia="Palatino Linotype" w:hAnsi="Palatino Linotype" w:cs="Palatino Linotype"/>
          <w:b/>
          <w:sz w:val="22"/>
          <w:szCs w:val="22"/>
        </w:rPr>
        <w:t>diez</w:t>
      </w:r>
      <w:r w:rsidR="00FC69F1" w:rsidRPr="00846398">
        <w:rPr>
          <w:rFonts w:ascii="Palatino Linotype" w:eastAsia="Palatino Linotype" w:hAnsi="Palatino Linotype" w:cs="Palatino Linotype"/>
          <w:b/>
          <w:sz w:val="22"/>
          <w:szCs w:val="22"/>
        </w:rPr>
        <w:t xml:space="preserve"> de </w:t>
      </w:r>
      <w:r w:rsidR="003904EF" w:rsidRPr="00846398">
        <w:rPr>
          <w:rFonts w:ascii="Palatino Linotype" w:eastAsia="Palatino Linotype" w:hAnsi="Palatino Linotype" w:cs="Palatino Linotype"/>
          <w:b/>
          <w:sz w:val="22"/>
          <w:szCs w:val="22"/>
        </w:rPr>
        <w:t>septiembre</w:t>
      </w:r>
      <w:r w:rsidRPr="00846398">
        <w:rPr>
          <w:rFonts w:ascii="Palatino Linotype" w:eastAsia="Palatino Linotype" w:hAnsi="Palatino Linotype" w:cs="Palatino Linotype"/>
          <w:b/>
          <w:sz w:val="22"/>
          <w:szCs w:val="22"/>
        </w:rPr>
        <w:t xml:space="preserve"> del año dos mil veinticinco</w:t>
      </w:r>
      <w:r w:rsidRPr="00846398">
        <w:rPr>
          <w:rFonts w:ascii="Palatino Linotype" w:eastAsia="Palatino Linotype" w:hAnsi="Palatino Linotype" w:cs="Palatino Linotype"/>
          <w:sz w:val="22"/>
          <w:szCs w:val="22"/>
        </w:rPr>
        <w:t xml:space="preserve">; esto es, al </w:t>
      </w:r>
      <w:r w:rsidR="003904EF" w:rsidRPr="00846398">
        <w:rPr>
          <w:rFonts w:ascii="Palatino Linotype" w:eastAsia="Palatino Linotype" w:hAnsi="Palatino Linotype" w:cs="Palatino Linotype"/>
          <w:b/>
          <w:sz w:val="22"/>
          <w:szCs w:val="22"/>
        </w:rPr>
        <w:t>séptimo</w:t>
      </w:r>
      <w:r w:rsidR="009D625A" w:rsidRPr="00846398">
        <w:rPr>
          <w:rFonts w:ascii="Palatino Linotype" w:eastAsia="Palatino Linotype" w:hAnsi="Palatino Linotype" w:cs="Palatino Linotype"/>
          <w:b/>
          <w:sz w:val="22"/>
          <w:szCs w:val="22"/>
        </w:rPr>
        <w:t xml:space="preserve"> </w:t>
      </w:r>
      <w:r w:rsidRPr="00846398">
        <w:rPr>
          <w:rFonts w:ascii="Palatino Linotype" w:eastAsia="Palatino Linotype" w:hAnsi="Palatino Linotype" w:cs="Palatino Linotype"/>
          <w:b/>
          <w:sz w:val="22"/>
          <w:szCs w:val="22"/>
        </w:rPr>
        <w:t xml:space="preserve">día hábil </w:t>
      </w:r>
      <w:r w:rsidRPr="00846398">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846398" w:rsidRDefault="00F36565">
      <w:pPr>
        <w:spacing w:before="240" w:after="240"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77EBD1CE" w:rsidR="00C877F6" w:rsidRPr="00846398" w:rsidRDefault="00F36565">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846398">
        <w:rPr>
          <w:rFonts w:ascii="Palatino Linotype" w:eastAsia="Palatino Linotype" w:hAnsi="Palatino Linotype" w:cs="Palatino Linotype"/>
          <w:sz w:val="22"/>
          <w:szCs w:val="22"/>
        </w:rPr>
        <w:t xml:space="preserve">s en el artículo 179, fracción </w:t>
      </w:r>
      <w:r w:rsidR="00FC69F1" w:rsidRPr="00846398">
        <w:rPr>
          <w:rFonts w:ascii="Palatino Linotype" w:eastAsia="Palatino Linotype" w:hAnsi="Palatino Linotype" w:cs="Palatino Linotype"/>
          <w:sz w:val="22"/>
          <w:szCs w:val="22"/>
        </w:rPr>
        <w:t>I</w:t>
      </w:r>
      <w:r w:rsidRPr="00846398">
        <w:rPr>
          <w:rFonts w:ascii="Palatino Linotype" w:eastAsia="Palatino Linotype" w:hAnsi="Palatino Linotype" w:cs="Palatino Linotype"/>
          <w:sz w:val="22"/>
          <w:szCs w:val="22"/>
        </w:rPr>
        <w:t xml:space="preserve"> de la ley de la materia, que a la letra dice:</w:t>
      </w:r>
    </w:p>
    <w:p w14:paraId="47475447" w14:textId="77777777" w:rsidR="00C877F6" w:rsidRPr="00846398" w:rsidRDefault="00F36565">
      <w:pPr>
        <w:spacing w:line="360" w:lineRule="auto"/>
        <w:ind w:left="851" w:right="1041"/>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Pr="00846398">
        <w:rPr>
          <w:rFonts w:ascii="Palatino Linotype" w:eastAsia="Palatino Linotype" w:hAnsi="Palatino Linotype" w:cs="Palatino Linotype"/>
          <w:b/>
          <w:i/>
          <w:sz w:val="22"/>
          <w:szCs w:val="22"/>
        </w:rPr>
        <w:t xml:space="preserve">Artículo 179. </w:t>
      </w:r>
      <w:r w:rsidRPr="0084639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DBA2E03" w14:textId="60BBF836" w:rsidR="00FC69F1" w:rsidRPr="00846398" w:rsidRDefault="007A41CA" w:rsidP="007A41CA">
      <w:pPr>
        <w:pStyle w:val="Prrafodelista"/>
        <w:numPr>
          <w:ilvl w:val="0"/>
          <w:numId w:val="27"/>
        </w:numPr>
        <w:spacing w:line="360" w:lineRule="auto"/>
        <w:ind w:left="993" w:right="1041" w:hanging="164"/>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La negativa a la información solicitada;</w:t>
      </w:r>
    </w:p>
    <w:p w14:paraId="11352AEB" w14:textId="6B66E5DA" w:rsidR="007A41CA" w:rsidRPr="00846398" w:rsidRDefault="007A41CA" w:rsidP="007A41CA">
      <w:pPr>
        <w:pStyle w:val="Prrafodelista"/>
        <w:spacing w:line="360" w:lineRule="auto"/>
        <w:ind w:left="851" w:right="1041"/>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p>
    <w:p w14:paraId="1A2EB9D0" w14:textId="77777777" w:rsidR="00C877F6" w:rsidRPr="00846398" w:rsidRDefault="00F36565">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Tercero. Materia de la revisión. </w:t>
      </w:r>
      <w:r w:rsidRPr="0084639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46398">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846398">
        <w:rPr>
          <w:rFonts w:ascii="Palatino Linotype" w:eastAsia="Palatino Linotype" w:hAnsi="Palatino Linotype" w:cs="Palatino Linotype"/>
          <w:sz w:val="22"/>
          <w:szCs w:val="22"/>
        </w:rPr>
        <w:t xml:space="preserve">de la parte </w:t>
      </w:r>
      <w:r w:rsidRPr="00846398">
        <w:rPr>
          <w:rFonts w:ascii="Palatino Linotype" w:eastAsia="Palatino Linotype" w:hAnsi="Palatino Linotype" w:cs="Palatino Linotype"/>
          <w:b/>
          <w:sz w:val="22"/>
          <w:szCs w:val="22"/>
        </w:rPr>
        <w:t>Recurrente</w:t>
      </w:r>
      <w:r w:rsidRPr="00846398">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Cuarto. Estudio del asunto. </w:t>
      </w:r>
      <w:r w:rsidRPr="00846398">
        <w:rPr>
          <w:rFonts w:ascii="Palatino Linotype" w:eastAsia="Palatino Linotype" w:hAnsi="Palatino Linotype" w:cs="Palatino Linotype"/>
          <w:sz w:val="22"/>
          <w:szCs w:val="22"/>
        </w:rPr>
        <w:t xml:space="preserve">En principio, es conveniente analizar si la respuesta del </w:t>
      </w:r>
      <w:r w:rsidRPr="00846398">
        <w:rPr>
          <w:rFonts w:ascii="Palatino Linotype" w:eastAsia="Palatino Linotype" w:hAnsi="Palatino Linotype" w:cs="Palatino Linotype"/>
          <w:b/>
          <w:sz w:val="22"/>
          <w:szCs w:val="22"/>
        </w:rPr>
        <w:t>SUJETO OBLIGADO</w:t>
      </w:r>
      <w:r w:rsidRPr="00846398">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846398" w:rsidRDefault="00F36565">
      <w:pPr>
        <w:spacing w:line="276" w:lineRule="auto"/>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Pr="00846398">
        <w:rPr>
          <w:rFonts w:ascii="Palatino Linotype" w:eastAsia="Palatino Linotype" w:hAnsi="Palatino Linotype" w:cs="Palatino Linotype"/>
          <w:b/>
          <w:i/>
          <w:sz w:val="22"/>
          <w:szCs w:val="22"/>
        </w:rPr>
        <w:t>Artículo 4</w:t>
      </w:r>
      <w:r w:rsidRPr="0084639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846398" w:rsidRDefault="00F36565">
      <w:pPr>
        <w:spacing w:line="276" w:lineRule="auto"/>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4639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846398" w:rsidRDefault="00F36565">
      <w:pPr>
        <w:spacing w:line="276" w:lineRule="auto"/>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46398">
        <w:rPr>
          <w:rFonts w:ascii="Palatino Linotype" w:eastAsia="Palatino Linotype" w:hAnsi="Palatino Linotype" w:cs="Palatino Linotype"/>
          <w:i/>
          <w:sz w:val="22"/>
          <w:szCs w:val="22"/>
        </w:rPr>
        <w:t>.”</w:t>
      </w:r>
    </w:p>
    <w:p w14:paraId="6FBC13EC" w14:textId="77777777" w:rsidR="00C877F6" w:rsidRPr="00846398"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846398" w:rsidRDefault="00F36565">
      <w:pPr>
        <w:spacing w:line="276" w:lineRule="auto"/>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“Artículo 12.-</w:t>
      </w:r>
      <w:r w:rsidRPr="0084639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846398"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846398" w:rsidRDefault="00F36565">
      <w:pPr>
        <w:spacing w:line="276" w:lineRule="auto"/>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46398">
        <w:rPr>
          <w:rFonts w:ascii="Palatino Linotype" w:eastAsia="Palatino Linotype" w:hAnsi="Palatino Linotype" w:cs="Palatino Linotype"/>
          <w:i/>
          <w:sz w:val="22"/>
          <w:szCs w:val="22"/>
        </w:rPr>
        <w:t xml:space="preserve">. </w:t>
      </w:r>
      <w:r w:rsidRPr="0084639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846398"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846398" w:rsidRDefault="00F36565">
      <w:pPr>
        <w:spacing w:line="360" w:lineRule="auto"/>
        <w:ind w:right="-93"/>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846398"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846398" w:rsidRDefault="00F36565">
      <w:pPr>
        <w:spacing w:line="360" w:lineRule="auto"/>
        <w:ind w:right="-93"/>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46398">
        <w:rPr>
          <w:rFonts w:ascii="Palatino Linotype" w:eastAsia="Palatino Linotype" w:hAnsi="Palatino Linotype" w:cs="Palatino Linotype"/>
          <w:b/>
          <w:sz w:val="22"/>
          <w:szCs w:val="22"/>
        </w:rPr>
        <w:t xml:space="preserve"> </w:t>
      </w:r>
    </w:p>
    <w:p w14:paraId="2E2DBFC3" w14:textId="77777777" w:rsidR="00C877F6" w:rsidRPr="00846398"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Pr="00846398">
        <w:rPr>
          <w:rFonts w:ascii="Palatino Linotype" w:eastAsia="Palatino Linotype" w:hAnsi="Palatino Linotype" w:cs="Palatino Linotype"/>
          <w:b/>
          <w:i/>
          <w:sz w:val="22"/>
          <w:szCs w:val="22"/>
        </w:rPr>
        <w:t>No existe obligación de elaborar documentos ad hoc para atender las solicitudes de acceso a la información.</w:t>
      </w:r>
      <w:r w:rsidRPr="0084639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846398"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846398" w:rsidRDefault="00F36565">
      <w:pPr>
        <w:spacing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846398"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846398"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Pr="00846398">
        <w:rPr>
          <w:rFonts w:ascii="Palatino Linotype" w:eastAsia="Palatino Linotype" w:hAnsi="Palatino Linotype" w:cs="Palatino Linotype"/>
          <w:b/>
          <w:i/>
          <w:sz w:val="22"/>
          <w:szCs w:val="22"/>
        </w:rPr>
        <w:t xml:space="preserve">Artículo 3. </w:t>
      </w:r>
      <w:r w:rsidRPr="00846398">
        <w:rPr>
          <w:rFonts w:ascii="Palatino Linotype" w:eastAsia="Palatino Linotype" w:hAnsi="Palatino Linotype" w:cs="Palatino Linotype"/>
          <w:i/>
          <w:sz w:val="22"/>
          <w:szCs w:val="22"/>
        </w:rPr>
        <w:t>Para los efectos de la presente Ley se entenderá por:</w:t>
      </w:r>
    </w:p>
    <w:p w14:paraId="505D52C6"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p>
    <w:p w14:paraId="273D4E7F"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XI. Documento:</w:t>
      </w:r>
      <w:r w:rsidRPr="00846398">
        <w:rPr>
          <w:rFonts w:ascii="Palatino Linotype" w:eastAsia="Palatino Linotype" w:hAnsi="Palatino Linotype" w:cs="Palatino Linotype"/>
          <w:i/>
          <w:sz w:val="22"/>
          <w:szCs w:val="22"/>
        </w:rPr>
        <w:t xml:space="preserve"> Los expedientes, reportes, estudios, actas</w:t>
      </w:r>
      <w:r w:rsidRPr="00846398">
        <w:rPr>
          <w:rFonts w:ascii="Palatino Linotype" w:eastAsia="Palatino Linotype" w:hAnsi="Palatino Linotype" w:cs="Palatino Linotype"/>
          <w:b/>
          <w:i/>
          <w:sz w:val="22"/>
          <w:szCs w:val="22"/>
        </w:rPr>
        <w:t>,</w:t>
      </w:r>
      <w:r w:rsidRPr="0084639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846398"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846398" w:rsidRDefault="00F36565">
      <w:pPr>
        <w:ind w:left="567" w:right="616"/>
        <w:jc w:val="both"/>
        <w:rPr>
          <w:rFonts w:ascii="Palatino Linotype" w:eastAsia="Palatino Linotype" w:hAnsi="Palatino Linotype" w:cs="Palatino Linotype"/>
          <w:b/>
          <w:i/>
          <w:sz w:val="22"/>
          <w:szCs w:val="22"/>
        </w:rPr>
      </w:pPr>
      <w:r w:rsidRPr="00846398">
        <w:rPr>
          <w:rFonts w:ascii="Palatino Linotype" w:eastAsia="Palatino Linotype" w:hAnsi="Palatino Linotype" w:cs="Palatino Linotype"/>
          <w:b/>
          <w:sz w:val="22"/>
          <w:szCs w:val="22"/>
        </w:rPr>
        <w:t>“</w:t>
      </w:r>
      <w:r w:rsidRPr="0084639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4639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846398" w:rsidRDefault="00F36565">
      <w:pPr>
        <w:ind w:left="567" w:right="616"/>
        <w:jc w:val="both"/>
        <w:rPr>
          <w:rFonts w:ascii="Palatino Linotype" w:eastAsia="Palatino Linotype" w:hAnsi="Palatino Linotype" w:cs="Palatino Linotype"/>
          <w:b/>
          <w:i/>
          <w:sz w:val="22"/>
          <w:szCs w:val="22"/>
        </w:rPr>
      </w:pPr>
      <w:r w:rsidRPr="0084639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846398" w:rsidRDefault="00F36565">
      <w:pPr>
        <w:ind w:left="567" w:right="616"/>
        <w:jc w:val="both"/>
        <w:rPr>
          <w:rFonts w:ascii="Palatino Linotype" w:eastAsia="Palatino Linotype" w:hAnsi="Palatino Linotype" w:cs="Palatino Linotype"/>
          <w:b/>
          <w:i/>
          <w:sz w:val="22"/>
          <w:szCs w:val="22"/>
        </w:rPr>
      </w:pPr>
      <w:r w:rsidRPr="00846398">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846398" w:rsidRDefault="00C877F6">
      <w:pPr>
        <w:tabs>
          <w:tab w:val="left" w:pos="8647"/>
        </w:tabs>
        <w:spacing w:line="360" w:lineRule="auto"/>
        <w:jc w:val="both"/>
        <w:rPr>
          <w:rFonts w:ascii="Palatino Linotype" w:eastAsia="Palatino Linotype" w:hAnsi="Palatino Linotype" w:cs="Palatino Linotype"/>
          <w:b/>
          <w:sz w:val="22"/>
          <w:szCs w:val="22"/>
        </w:rPr>
      </w:pPr>
    </w:p>
    <w:p w14:paraId="3FF1F231" w14:textId="0E184CEF" w:rsidR="00F76862" w:rsidRPr="00846398" w:rsidRDefault="00F36565">
      <w:pPr>
        <w:spacing w:after="240" w:line="360" w:lineRule="auto"/>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846398">
        <w:rPr>
          <w:rFonts w:ascii="Palatino Linotype" w:eastAsia="Palatino Linotype" w:hAnsi="Palatino Linotype" w:cs="Palatino Linotype"/>
          <w:sz w:val="22"/>
          <w:szCs w:val="22"/>
        </w:rPr>
        <w:t>se tiene que el Recurrente solicitó a</w:t>
      </w:r>
      <w:r w:rsidR="00E773C0" w:rsidRPr="00846398">
        <w:rPr>
          <w:rFonts w:ascii="Palatino Linotype" w:eastAsia="Palatino Linotype" w:hAnsi="Palatino Linotype" w:cs="Palatino Linotype"/>
          <w:sz w:val="22"/>
          <w:szCs w:val="22"/>
        </w:rPr>
        <w:t xml:space="preserve"> </w:t>
      </w:r>
      <w:r w:rsidR="008E4A90" w:rsidRPr="00846398">
        <w:rPr>
          <w:rFonts w:ascii="Palatino Linotype" w:eastAsia="Palatino Linotype" w:hAnsi="Palatino Linotype" w:cs="Palatino Linotype"/>
          <w:sz w:val="22"/>
          <w:szCs w:val="22"/>
        </w:rPr>
        <w:t>l</w:t>
      </w:r>
      <w:r w:rsidR="00E773C0" w:rsidRPr="00846398">
        <w:rPr>
          <w:rFonts w:ascii="Palatino Linotype" w:eastAsia="Palatino Linotype" w:hAnsi="Palatino Linotype" w:cs="Palatino Linotype"/>
          <w:sz w:val="22"/>
          <w:szCs w:val="22"/>
        </w:rPr>
        <w:t>a</w:t>
      </w:r>
      <w:r w:rsidR="008E4A90" w:rsidRPr="00846398">
        <w:rPr>
          <w:rFonts w:ascii="Palatino Linotype" w:eastAsia="Palatino Linotype" w:hAnsi="Palatino Linotype" w:cs="Palatino Linotype"/>
          <w:sz w:val="22"/>
          <w:szCs w:val="22"/>
        </w:rPr>
        <w:t xml:space="preserve"> </w:t>
      </w:r>
      <w:r w:rsidR="00E773C0" w:rsidRPr="00846398">
        <w:rPr>
          <w:rFonts w:ascii="Palatino Linotype" w:eastAsia="Palatino Linotype" w:hAnsi="Palatino Linotype" w:cs="Palatino Linotype"/>
          <w:b/>
          <w:sz w:val="22"/>
          <w:szCs w:val="22"/>
        </w:rPr>
        <w:t>Secretaría de Educación, Ciencia, Tecnología e Innovación</w:t>
      </w:r>
      <w:r w:rsidR="003904EF" w:rsidRPr="00846398">
        <w:rPr>
          <w:rFonts w:ascii="Palatino Linotype" w:eastAsia="Palatino Linotype" w:hAnsi="Palatino Linotype" w:cs="Palatino Linotype"/>
          <w:b/>
          <w:sz w:val="22"/>
          <w:szCs w:val="22"/>
        </w:rPr>
        <w:t>,</w:t>
      </w:r>
      <w:r w:rsidR="00F76862" w:rsidRPr="00846398">
        <w:rPr>
          <w:rFonts w:ascii="Palatino Linotype" w:eastAsia="Palatino Linotype" w:hAnsi="Palatino Linotype" w:cs="Palatino Linotype"/>
          <w:b/>
          <w:sz w:val="22"/>
          <w:szCs w:val="22"/>
        </w:rPr>
        <w:t xml:space="preserve"> lo siguiente:</w:t>
      </w:r>
    </w:p>
    <w:p w14:paraId="554C34D4" w14:textId="5A38CE41" w:rsidR="003904EF" w:rsidRPr="00846398" w:rsidRDefault="003904EF"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Copia de circulares internas utilizadas para la divulgación de leyes y reglamentos.</w:t>
      </w:r>
    </w:p>
    <w:p w14:paraId="3259C206" w14:textId="20A2A1BD" w:rsidR="007048A0" w:rsidRPr="00846398" w:rsidRDefault="007048A0" w:rsidP="007048A0">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En respuesta, el Sujeto Obligado señaló que el actual Titular de la Unidad Jurídica ha desempeñado su cargo los últimos meses, por lo que no es posible entregar información de periodos anteriores.</w:t>
      </w:r>
    </w:p>
    <w:p w14:paraId="7E6B0169" w14:textId="77777777" w:rsidR="007048A0" w:rsidRPr="00846398" w:rsidRDefault="007048A0" w:rsidP="003904EF">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1A2390D0" w14:textId="4AEEB272" w:rsidR="007048A0" w:rsidRPr="00846398" w:rsidRDefault="007048A0" w:rsidP="003904EF">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El Recurrente se inconformó medularmente por la negativa de la información.</w:t>
      </w:r>
    </w:p>
    <w:p w14:paraId="6A221154" w14:textId="77777777" w:rsidR="007048A0" w:rsidRPr="00846398" w:rsidRDefault="007048A0" w:rsidP="003904EF">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134DE022" w14:textId="63ED07E5" w:rsidR="003904EF" w:rsidRPr="00846398" w:rsidRDefault="003904EF" w:rsidP="003904EF">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Derivado de la naturaleza de la información requerida, la cual se relaciona con oficios, </w:t>
      </w:r>
      <w:r w:rsidRPr="00846398">
        <w:rPr>
          <w:rFonts w:ascii="Palatino Linotype" w:hAnsi="Palatino Linotype"/>
          <w:sz w:val="22"/>
          <w:szCs w:val="22"/>
        </w:rPr>
        <w:t xml:space="preserve">es conveniente señalar </w:t>
      </w:r>
      <w:r w:rsidRPr="00846398">
        <w:rPr>
          <w:rFonts w:ascii="Palatino Linotype" w:eastAsia="Palatino Linotype" w:hAnsi="Palatino Linotype" w:cs="Palatino Linotype"/>
          <w:sz w:val="22"/>
          <w:szCs w:val="22"/>
        </w:rPr>
        <w:t>que l</w:t>
      </w:r>
      <w:r w:rsidR="00E1152B" w:rsidRPr="00846398">
        <w:rPr>
          <w:rFonts w:ascii="Palatino Linotype" w:eastAsia="Palatino Linotype" w:hAnsi="Palatino Linotype" w:cs="Palatino Linotype"/>
          <w:sz w:val="22"/>
          <w:szCs w:val="22"/>
        </w:rPr>
        <w:t>a</w:t>
      </w:r>
      <w:r w:rsidRPr="00846398">
        <w:rPr>
          <w:rFonts w:ascii="Palatino Linotype" w:eastAsia="Palatino Linotype" w:hAnsi="Palatino Linotype" w:cs="Palatino Linotype"/>
          <w:sz w:val="22"/>
          <w:szCs w:val="22"/>
        </w:rPr>
        <w:t xml:space="preserve">s </w:t>
      </w:r>
      <w:r w:rsidR="00E1152B" w:rsidRPr="00846398">
        <w:rPr>
          <w:rFonts w:ascii="Palatino Linotype" w:eastAsia="Palatino Linotype" w:hAnsi="Palatino Linotype" w:cs="Palatino Linotype"/>
          <w:sz w:val="22"/>
          <w:szCs w:val="22"/>
        </w:rPr>
        <w:t>circulares, son ampliamente conocida</w:t>
      </w:r>
      <w:r w:rsidRPr="00846398">
        <w:rPr>
          <w:rFonts w:ascii="Palatino Linotype" w:eastAsia="Palatino Linotype" w:hAnsi="Palatino Linotype" w:cs="Palatino Linotype"/>
          <w:sz w:val="22"/>
          <w:szCs w:val="22"/>
        </w:rPr>
        <w:t xml:space="preserve">s como instrumentos de comunicación </w:t>
      </w:r>
      <w:r w:rsidR="00C84AED" w:rsidRPr="00846398">
        <w:rPr>
          <w:rFonts w:ascii="Palatino Linotype" w:eastAsia="Palatino Linotype" w:hAnsi="Palatino Linotype" w:cs="Palatino Linotype"/>
          <w:sz w:val="22"/>
          <w:szCs w:val="22"/>
        </w:rPr>
        <w:t>de</w:t>
      </w:r>
      <w:r w:rsidR="00E1152B" w:rsidRPr="00846398">
        <w:rPr>
          <w:rFonts w:ascii="Palatino Linotype" w:eastAsia="Palatino Linotype" w:hAnsi="Palatino Linotype" w:cs="Palatino Linotype"/>
          <w:sz w:val="22"/>
          <w:szCs w:val="22"/>
        </w:rPr>
        <w:t xml:space="preserve"> superiores a subalternos</w:t>
      </w:r>
      <w:r w:rsidRPr="00846398">
        <w:rPr>
          <w:rFonts w:ascii="Palatino Linotype" w:eastAsia="Palatino Linotype" w:hAnsi="Palatino Linotype" w:cs="Palatino Linotype"/>
          <w:sz w:val="22"/>
          <w:szCs w:val="22"/>
        </w:rPr>
        <w:t>, que permiten llevar a cabo distintas gestiones para el cumplimiento de sus distintas funciones, conforme a la definición del Diccionario de la Real Academia Española, que señala:</w:t>
      </w:r>
    </w:p>
    <w:p w14:paraId="5EF62B65" w14:textId="21B145A6" w:rsidR="003904EF" w:rsidRPr="00846398" w:rsidRDefault="003904EF" w:rsidP="00C84AED">
      <w:pPr>
        <w:shd w:val="clear" w:color="auto" w:fill="FFFFFF"/>
        <w:spacing w:line="276" w:lineRule="auto"/>
        <w:ind w:left="851"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00C84AED" w:rsidRPr="00846398">
        <w:rPr>
          <w:rFonts w:ascii="Palatino Linotype" w:eastAsia="Palatino Linotype" w:hAnsi="Palatino Linotype" w:cs="Palatino Linotype"/>
          <w:i/>
          <w:sz w:val="22"/>
          <w:szCs w:val="22"/>
        </w:rPr>
        <w:t>5</w:t>
      </w:r>
      <w:r w:rsidRPr="00846398">
        <w:rPr>
          <w:rFonts w:ascii="Palatino Linotype" w:eastAsia="Palatino Linotype" w:hAnsi="Palatino Linotype" w:cs="Palatino Linotype"/>
          <w:i/>
          <w:sz w:val="22"/>
          <w:szCs w:val="22"/>
        </w:rPr>
        <w:t xml:space="preserve">. </w:t>
      </w:r>
      <w:r w:rsidR="00C84AED" w:rsidRPr="00846398">
        <w:rPr>
          <w:rFonts w:ascii="Palatino Linotype" w:eastAsia="Palatino Linotype" w:hAnsi="Palatino Linotype" w:cs="Palatino Linotype"/>
          <w:i/>
          <w:sz w:val="22"/>
          <w:szCs w:val="22"/>
        </w:rPr>
        <w:t>f</w:t>
      </w:r>
      <w:r w:rsidRPr="00846398">
        <w:rPr>
          <w:rFonts w:ascii="Palatino Linotype" w:eastAsia="Palatino Linotype" w:hAnsi="Palatino Linotype" w:cs="Palatino Linotype"/>
          <w:i/>
          <w:sz w:val="22"/>
          <w:szCs w:val="22"/>
        </w:rPr>
        <w:t>.</w:t>
      </w:r>
      <w:r w:rsidR="00C84AED" w:rsidRPr="00846398">
        <w:rPr>
          <w:rFonts w:ascii="Palatino Linotype" w:eastAsia="Palatino Linotype" w:hAnsi="Palatino Linotype" w:cs="Palatino Linotype"/>
          <w:i/>
          <w:sz w:val="22"/>
          <w:szCs w:val="22"/>
        </w:rPr>
        <w:t xml:space="preserve"> Orden que una autoridad superior dirige a todos o gran parte de sus subalternos.</w:t>
      </w:r>
      <w:r w:rsidRPr="00846398">
        <w:rPr>
          <w:rFonts w:ascii="Palatino Linotype" w:eastAsia="Palatino Linotype" w:hAnsi="Palatino Linotype" w:cs="Palatino Linotype"/>
          <w:i/>
          <w:sz w:val="22"/>
          <w:szCs w:val="22"/>
        </w:rPr>
        <w:t>” (Sic)</w:t>
      </w:r>
    </w:p>
    <w:p w14:paraId="24EBBC93" w14:textId="1FD38349" w:rsidR="003904EF" w:rsidRPr="00846398" w:rsidRDefault="003904EF" w:rsidP="003904EF">
      <w:pPr>
        <w:shd w:val="clear" w:color="auto" w:fill="FFFFFF"/>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En ese sentido, resulta importante mencionar que como se precisó en líneas anteriores, el acceso a la información pública versa sobre documentos, en este caso, sobre </w:t>
      </w:r>
      <w:r w:rsidR="00C84AED" w:rsidRPr="00846398">
        <w:rPr>
          <w:rFonts w:ascii="Palatino Linotype" w:eastAsia="Palatino Linotype" w:hAnsi="Palatino Linotype" w:cs="Palatino Linotype"/>
          <w:sz w:val="22"/>
          <w:szCs w:val="22"/>
        </w:rPr>
        <w:t>circulares</w:t>
      </w:r>
      <w:r w:rsidRPr="00846398">
        <w:rPr>
          <w:rFonts w:ascii="Palatino Linotype" w:eastAsia="Palatino Linotype" w:hAnsi="Palatino Linotype" w:cs="Palatino Linotype"/>
          <w:sz w:val="22"/>
          <w:szCs w:val="22"/>
        </w:rPr>
        <w:t xml:space="preserve">, por lo tanto, </w:t>
      </w:r>
      <w:r w:rsidRPr="00846398">
        <w:rPr>
          <w:rFonts w:ascii="Palatino Linotype" w:eastAsia="Palatino Linotype" w:hAnsi="Palatino Linotype" w:cs="Palatino Linotype"/>
          <w:b/>
          <w:sz w:val="22"/>
          <w:szCs w:val="22"/>
          <w:u w:val="single"/>
        </w:rPr>
        <w:t>sirve citar como referencia</w:t>
      </w:r>
      <w:r w:rsidRPr="00846398">
        <w:rPr>
          <w:rFonts w:ascii="Palatino Linotype" w:eastAsia="Palatino Linotype" w:hAnsi="Palatino Linotype" w:cs="Palatino Linotype"/>
          <w:sz w:val="22"/>
          <w:szCs w:val="22"/>
        </w:rPr>
        <w:t xml:space="preserve"> los </w:t>
      </w:r>
      <w:r w:rsidRPr="00846398">
        <w:rPr>
          <w:rFonts w:ascii="Palatino Linotype" w:eastAsia="Palatino Linotype" w:hAnsi="Palatino Linotype" w:cs="Palatino Linotype"/>
          <w:b/>
          <w:sz w:val="22"/>
          <w:szCs w:val="22"/>
        </w:rPr>
        <w:t>Lineamientos para el trámite de la correspondencia de las unidades orgánicas del Poder Ejecutivo</w:t>
      </w:r>
      <w:r w:rsidRPr="00846398">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02AE290D" w14:textId="77777777" w:rsidR="003904EF" w:rsidRPr="00846398" w:rsidRDefault="003904EF" w:rsidP="003904EF">
      <w:pPr>
        <w:shd w:val="clear" w:color="auto" w:fill="FFFFFF"/>
        <w:spacing w:after="120" w:line="276" w:lineRule="auto"/>
        <w:ind w:left="851" w:right="851"/>
        <w:rPr>
          <w:rFonts w:ascii="Palatino Linotype" w:eastAsia="Palatino Linotype" w:hAnsi="Palatino Linotype" w:cs="Palatino Linotype"/>
          <w:sz w:val="22"/>
          <w:szCs w:val="22"/>
        </w:rPr>
      </w:pPr>
      <w:r w:rsidRPr="00846398">
        <w:rPr>
          <w:rFonts w:ascii="Palatino Linotype" w:eastAsia="Palatino Linotype" w:hAnsi="Palatino Linotype" w:cs="Palatino Linotype"/>
          <w:b/>
          <w:i/>
          <w:sz w:val="22"/>
          <w:szCs w:val="22"/>
        </w:rPr>
        <w:t>“2. Objetivo</w:t>
      </w:r>
    </w:p>
    <w:p w14:paraId="6E697C6F"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846398">
        <w:rPr>
          <w:rFonts w:ascii="Palatino Linotype" w:eastAsia="Palatino Linotype" w:hAnsi="Palatino Linotype" w:cs="Palatino Linotype"/>
          <w:i/>
          <w:sz w:val="22"/>
          <w:szCs w:val="22"/>
        </w:rPr>
        <w:t>, un instrumento técnico que les permita homogeneizar y </w:t>
      </w:r>
      <w:r w:rsidRPr="00846398">
        <w:rPr>
          <w:rFonts w:ascii="Palatino Linotype" w:eastAsia="Palatino Linotype" w:hAnsi="Palatino Linotype" w:cs="Palatino Linotype"/>
          <w:b/>
          <w:i/>
          <w:sz w:val="22"/>
          <w:szCs w:val="22"/>
          <w:u w:val="single"/>
        </w:rPr>
        <w:t>eficientar los servicios de correspondencia, a fin de agilizar la comunicación formal así como coadyuvar a la oportuna toma de decisiones por parte de los servidores públicos</w:t>
      </w:r>
      <w:r w:rsidRPr="00846398">
        <w:rPr>
          <w:rFonts w:ascii="Palatino Linotype" w:eastAsia="Palatino Linotype" w:hAnsi="Palatino Linotype" w:cs="Palatino Linotype"/>
          <w:i/>
          <w:sz w:val="22"/>
          <w:szCs w:val="22"/>
        </w:rPr>
        <w:t>.</w:t>
      </w:r>
    </w:p>
    <w:p w14:paraId="5FD7AEAD"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i/>
          <w:sz w:val="22"/>
          <w:szCs w:val="22"/>
        </w:rPr>
        <w:t> </w:t>
      </w:r>
      <w:r w:rsidRPr="00846398">
        <w:rPr>
          <w:rFonts w:ascii="Palatino Linotype" w:eastAsia="Palatino Linotype" w:hAnsi="Palatino Linotype" w:cs="Palatino Linotype"/>
          <w:b/>
          <w:i/>
          <w:sz w:val="22"/>
          <w:szCs w:val="22"/>
        </w:rPr>
        <w:t>Administración de documentos:</w:t>
      </w:r>
    </w:p>
    <w:p w14:paraId="70551975"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i/>
          <w:sz w:val="22"/>
          <w:szCs w:val="22"/>
          <w:u w:val="single"/>
        </w:rPr>
        <w:t>Conjunto de actividades vinculadas con la</w:t>
      </w:r>
      <w:r w:rsidRPr="00846398">
        <w:rPr>
          <w:rFonts w:ascii="Palatino Linotype" w:eastAsia="Palatino Linotype" w:hAnsi="Palatino Linotype" w:cs="Palatino Linotype"/>
          <w:i/>
          <w:sz w:val="22"/>
          <w:szCs w:val="22"/>
        </w:rPr>
        <w:t> generación, adquisición</w:t>
      </w:r>
      <w:r w:rsidRPr="00846398">
        <w:rPr>
          <w:rFonts w:ascii="Palatino Linotype" w:eastAsia="Palatino Linotype" w:hAnsi="Palatino Linotype" w:cs="Palatino Linotype"/>
          <w:b/>
          <w:i/>
          <w:sz w:val="22"/>
          <w:szCs w:val="22"/>
          <w:u w:val="single"/>
        </w:rPr>
        <w:t>, recepción</w:t>
      </w:r>
      <w:r w:rsidRPr="00846398">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846398">
        <w:rPr>
          <w:rFonts w:ascii="Palatino Linotype" w:eastAsia="Palatino Linotype" w:hAnsi="Palatino Linotype" w:cs="Palatino Linotype"/>
          <w:b/>
          <w:i/>
          <w:sz w:val="22"/>
          <w:szCs w:val="22"/>
        </w:rPr>
        <w:t>, </w:t>
      </w:r>
      <w:r w:rsidRPr="00846398">
        <w:rPr>
          <w:rFonts w:ascii="Palatino Linotype" w:eastAsia="Palatino Linotype" w:hAnsi="Palatino Linotype" w:cs="Palatino Linotype"/>
          <w:b/>
          <w:i/>
          <w:sz w:val="22"/>
          <w:szCs w:val="22"/>
          <w:u w:val="single"/>
        </w:rPr>
        <w:t>uso y divulgación de los documentos.</w:t>
      </w:r>
    </w:p>
    <w:p w14:paraId="0BBE8BF4"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i/>
          <w:sz w:val="22"/>
          <w:szCs w:val="22"/>
        </w:rPr>
        <w:t>…</w:t>
      </w:r>
    </w:p>
    <w:p w14:paraId="5538206C"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i/>
          <w:sz w:val="22"/>
          <w:szCs w:val="22"/>
        </w:rPr>
        <w:t> </w:t>
      </w:r>
      <w:r w:rsidRPr="00846398">
        <w:rPr>
          <w:rFonts w:ascii="Palatino Linotype" w:eastAsia="Palatino Linotype" w:hAnsi="Palatino Linotype" w:cs="Palatino Linotype"/>
          <w:b/>
          <w:i/>
          <w:sz w:val="22"/>
          <w:szCs w:val="22"/>
        </w:rPr>
        <w:t>Recepción de documentos:</w:t>
      </w:r>
    </w:p>
    <w:p w14:paraId="65409F7B"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i/>
          <w:sz w:val="22"/>
          <w:szCs w:val="22"/>
        </w:rPr>
        <w:t> </w:t>
      </w:r>
      <w:r w:rsidRPr="00846398">
        <w:rPr>
          <w:rFonts w:ascii="Palatino Linotype" w:eastAsia="Palatino Linotype" w:hAnsi="Palatino Linotype" w:cs="Palatino Linotype"/>
          <w:b/>
          <w:i/>
          <w:sz w:val="22"/>
          <w:szCs w:val="22"/>
          <w:u w:val="single"/>
        </w:rPr>
        <w:t>Acción de recibir e ingresar los documentos </w:t>
      </w:r>
      <w:r w:rsidRPr="00846398">
        <w:rPr>
          <w:rFonts w:ascii="Palatino Linotype" w:eastAsia="Palatino Linotype" w:hAnsi="Palatino Linotype" w:cs="Palatino Linotype"/>
          <w:i/>
          <w:sz w:val="22"/>
          <w:szCs w:val="22"/>
        </w:rPr>
        <w:t>a las unidades orgánicas del Poder Ejecutivo Estatal </w:t>
      </w:r>
      <w:r w:rsidRPr="00846398">
        <w:rPr>
          <w:rFonts w:ascii="Palatino Linotype" w:eastAsia="Palatino Linotype" w:hAnsi="Palatino Linotype" w:cs="Palatino Linotype"/>
          <w:b/>
          <w:i/>
          <w:sz w:val="22"/>
          <w:szCs w:val="22"/>
          <w:u w:val="single"/>
        </w:rPr>
        <w:t>para su atención, custodia o circulación</w:t>
      </w:r>
      <w:r w:rsidRPr="00846398">
        <w:rPr>
          <w:rFonts w:ascii="Palatino Linotype" w:eastAsia="Palatino Linotype" w:hAnsi="Palatino Linotype" w:cs="Palatino Linotype"/>
          <w:i/>
          <w:sz w:val="22"/>
          <w:szCs w:val="22"/>
        </w:rPr>
        <w:t>.</w:t>
      </w:r>
    </w:p>
    <w:p w14:paraId="7B332020"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i/>
          <w:sz w:val="22"/>
          <w:szCs w:val="22"/>
        </w:rPr>
        <w:t>…</w:t>
      </w:r>
    </w:p>
    <w:p w14:paraId="736461C9" w14:textId="77777777" w:rsidR="003904EF" w:rsidRPr="00846398" w:rsidRDefault="003904EF" w:rsidP="003904EF">
      <w:pPr>
        <w:shd w:val="clear" w:color="auto" w:fill="FFFFFF"/>
        <w:spacing w:after="120" w:line="276" w:lineRule="auto"/>
        <w:ind w:left="851" w:right="851"/>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i/>
          <w:sz w:val="22"/>
          <w:szCs w:val="22"/>
        </w:rPr>
        <w:t>4.2 </w:t>
      </w:r>
      <w:r w:rsidRPr="00846398">
        <w:rPr>
          <w:rFonts w:ascii="Palatino Linotype" w:eastAsia="Palatino Linotype" w:hAnsi="Palatino Linotype" w:cs="Palatino Linotype"/>
          <w:b/>
          <w:i/>
          <w:sz w:val="22"/>
          <w:szCs w:val="22"/>
        </w:rPr>
        <w:t>Las disposiciones establecidas en los presentes lineamientos son de </w:t>
      </w:r>
      <w:r w:rsidRPr="00846398">
        <w:rPr>
          <w:rFonts w:ascii="Palatino Linotype" w:eastAsia="Palatino Linotype" w:hAnsi="Palatino Linotype" w:cs="Palatino Linotype"/>
          <w:b/>
          <w:i/>
          <w:sz w:val="22"/>
          <w:szCs w:val="22"/>
          <w:u w:val="single"/>
        </w:rPr>
        <w:t>observancia obligatoria para las unidades orgánicas del Poder Ejecutivo Estatal</w:t>
      </w:r>
      <w:r w:rsidRPr="00846398">
        <w:rPr>
          <w:rFonts w:ascii="Palatino Linotype" w:eastAsia="Palatino Linotype" w:hAnsi="Palatino Linotype" w:cs="Palatino Linotype"/>
          <w:sz w:val="22"/>
          <w:szCs w:val="22"/>
        </w:rPr>
        <w:t>…”</w:t>
      </w:r>
    </w:p>
    <w:p w14:paraId="20482CED" w14:textId="53887813" w:rsidR="00C84AED" w:rsidRPr="00846398" w:rsidRDefault="00853BEA" w:rsidP="003904EF">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El  Gobierno del Estado de México establece como medios de comunicación la Circular General y Circular Interna, siendo las siguientes: </w:t>
      </w:r>
    </w:p>
    <w:p w14:paraId="21945D61" w14:textId="5B09A9BC" w:rsidR="00853BEA" w:rsidRPr="00846398" w:rsidRDefault="00853BEA" w:rsidP="003904EF">
      <w:pPr>
        <w:spacing w:before="240" w:after="240" w:line="360" w:lineRule="auto"/>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Circular</w:t>
      </w:r>
    </w:p>
    <w:p w14:paraId="0BF046D5" w14:textId="5A2480E5" w:rsidR="00C84AED" w:rsidRPr="00846398" w:rsidRDefault="00853BEA" w:rsidP="00853BEA">
      <w:pPr>
        <w:spacing w:before="240" w:after="240" w:line="360" w:lineRule="auto"/>
        <w:ind w:left="426"/>
        <w:jc w:val="both"/>
        <w:rPr>
          <w:rFonts w:ascii="Palatino Linotype" w:eastAsia="Palatino Linotype" w:hAnsi="Palatino Linotype" w:cs="Palatino Linotype"/>
          <w:i/>
          <w:sz w:val="22"/>
          <w:szCs w:val="22"/>
        </w:rPr>
      </w:pPr>
      <w:r w:rsidRPr="00846398">
        <w:rPr>
          <w:rFonts w:ascii="Palatino Linotype" w:hAnsi="Palatino Linotype"/>
          <w:b/>
          <w:i/>
          <w:sz w:val="22"/>
          <w:szCs w:val="22"/>
        </w:rPr>
        <w:t>Concepto:</w:t>
      </w:r>
      <w:r w:rsidRPr="00846398">
        <w:rPr>
          <w:rFonts w:ascii="Palatino Linotype" w:hAnsi="Palatino Linotype"/>
          <w:i/>
          <w:sz w:val="22"/>
          <w:szCs w:val="22"/>
        </w:rPr>
        <w:t xml:space="preserve"> Documento que se dirige simultáneamente a varias personas destinatarias de unidades administrativas, por ser de interés general y por regular aspectos diversos de la Administración Pública. Regula actividades con fundamento en disposiciones jurídicas o administrativas. La información que transmite fluye en línea horizontal o vertical descendente.</w:t>
      </w:r>
    </w:p>
    <w:p w14:paraId="3E13052D" w14:textId="2B6CB499" w:rsidR="00853BEA" w:rsidRPr="00846398" w:rsidRDefault="00853BEA" w:rsidP="00853BEA">
      <w:pPr>
        <w:spacing w:before="240" w:after="240" w:line="360" w:lineRule="auto"/>
        <w:ind w:left="426"/>
        <w:jc w:val="both"/>
        <w:rPr>
          <w:rFonts w:ascii="Palatino Linotype" w:eastAsia="Palatino Linotype" w:hAnsi="Palatino Linotype" w:cs="Palatino Linotype"/>
          <w:b/>
          <w:i/>
          <w:sz w:val="22"/>
          <w:szCs w:val="22"/>
        </w:rPr>
      </w:pPr>
      <w:r w:rsidRPr="00846398">
        <w:rPr>
          <w:rFonts w:ascii="Palatino Linotype" w:eastAsia="Palatino Linotype" w:hAnsi="Palatino Linotype" w:cs="Palatino Linotype"/>
          <w:b/>
          <w:i/>
          <w:sz w:val="22"/>
          <w:szCs w:val="22"/>
        </w:rPr>
        <w:t xml:space="preserve">Características: </w:t>
      </w:r>
    </w:p>
    <w:p w14:paraId="645FE7C4" w14:textId="77777777" w:rsidR="00853BEA" w:rsidRPr="00846398" w:rsidRDefault="00853BEA" w:rsidP="00853BEA">
      <w:pPr>
        <w:pStyle w:val="Prrafodelista"/>
        <w:numPr>
          <w:ilvl w:val="0"/>
          <w:numId w:val="33"/>
        </w:numPr>
        <w:spacing w:before="240" w:after="240"/>
        <w:ind w:left="709"/>
        <w:jc w:val="both"/>
        <w:rPr>
          <w:rFonts w:ascii="Palatino Linotype" w:hAnsi="Palatino Linotype"/>
          <w:i/>
          <w:sz w:val="22"/>
          <w:szCs w:val="22"/>
        </w:rPr>
      </w:pPr>
      <w:r w:rsidRPr="00846398">
        <w:rPr>
          <w:rFonts w:ascii="Palatino Linotype" w:hAnsi="Palatino Linotype"/>
          <w:i/>
          <w:sz w:val="22"/>
          <w:szCs w:val="22"/>
        </w:rPr>
        <w:t xml:space="preserve">Es una orden o conjunto de instrucciones de carácter interno reglamentarias, aclaratorias a recordatorias sobre una materia específica. </w:t>
      </w:r>
    </w:p>
    <w:p w14:paraId="1482A36E" w14:textId="77777777" w:rsidR="00853BEA" w:rsidRPr="00846398" w:rsidRDefault="00853BEA" w:rsidP="00853BEA">
      <w:pPr>
        <w:pStyle w:val="Prrafodelista"/>
        <w:numPr>
          <w:ilvl w:val="0"/>
          <w:numId w:val="33"/>
        </w:numPr>
        <w:spacing w:before="240" w:after="240"/>
        <w:ind w:left="709"/>
        <w:jc w:val="both"/>
        <w:rPr>
          <w:rFonts w:ascii="Palatino Linotype" w:hAnsi="Palatino Linotype"/>
          <w:i/>
          <w:sz w:val="22"/>
          <w:szCs w:val="22"/>
        </w:rPr>
      </w:pPr>
      <w:r w:rsidRPr="00846398">
        <w:rPr>
          <w:rFonts w:ascii="Palatino Linotype" w:hAnsi="Palatino Linotype"/>
          <w:i/>
          <w:sz w:val="22"/>
          <w:szCs w:val="22"/>
        </w:rPr>
        <w:t xml:space="preserve">Es remitida por una autoridad hacia el personal subalterno y sirve para comunicar un asunto a varias personas. </w:t>
      </w:r>
    </w:p>
    <w:p w14:paraId="36FFA5A6" w14:textId="72C47F29" w:rsidR="00853BEA" w:rsidRPr="00846398" w:rsidRDefault="00853BEA" w:rsidP="00853BEA">
      <w:pPr>
        <w:pStyle w:val="Prrafodelista"/>
        <w:numPr>
          <w:ilvl w:val="0"/>
          <w:numId w:val="33"/>
        </w:numPr>
        <w:spacing w:before="240" w:after="240"/>
        <w:ind w:left="709"/>
        <w:jc w:val="both"/>
        <w:rPr>
          <w:rFonts w:ascii="Palatino Linotype" w:hAnsi="Palatino Linotype"/>
          <w:i/>
          <w:sz w:val="22"/>
          <w:szCs w:val="22"/>
        </w:rPr>
      </w:pPr>
      <w:r w:rsidRPr="00846398">
        <w:rPr>
          <w:rFonts w:ascii="Palatino Linotype" w:hAnsi="Palatino Linotype"/>
          <w:i/>
          <w:sz w:val="22"/>
          <w:szCs w:val="22"/>
        </w:rPr>
        <w:t xml:space="preserve">La figura destinataria siempre debe ser un grupo. </w:t>
      </w:r>
    </w:p>
    <w:p w14:paraId="774F3DAE" w14:textId="77777777" w:rsidR="00853BEA" w:rsidRPr="00846398" w:rsidRDefault="00853BEA" w:rsidP="00853BEA">
      <w:pPr>
        <w:pStyle w:val="Prrafodelista"/>
        <w:numPr>
          <w:ilvl w:val="0"/>
          <w:numId w:val="33"/>
        </w:numPr>
        <w:spacing w:before="240" w:after="240"/>
        <w:ind w:left="709"/>
        <w:jc w:val="both"/>
        <w:rPr>
          <w:rFonts w:ascii="Palatino Linotype" w:hAnsi="Palatino Linotype"/>
          <w:i/>
          <w:sz w:val="22"/>
          <w:szCs w:val="22"/>
        </w:rPr>
      </w:pPr>
      <w:r w:rsidRPr="00846398">
        <w:rPr>
          <w:rFonts w:ascii="Palatino Linotype" w:hAnsi="Palatino Linotype"/>
          <w:i/>
          <w:sz w:val="22"/>
          <w:szCs w:val="22"/>
        </w:rPr>
        <w:t xml:space="preserve">El texto debe redactarse en forma impersonal o en tercera persona del singular. </w:t>
      </w:r>
    </w:p>
    <w:p w14:paraId="04590A9B" w14:textId="35FE2ABB" w:rsidR="00853BEA" w:rsidRPr="00846398" w:rsidRDefault="00853BEA" w:rsidP="00853BEA">
      <w:pPr>
        <w:pStyle w:val="Prrafodelista"/>
        <w:numPr>
          <w:ilvl w:val="0"/>
          <w:numId w:val="33"/>
        </w:numPr>
        <w:spacing w:before="240" w:after="240"/>
        <w:ind w:left="709"/>
        <w:jc w:val="both"/>
        <w:rPr>
          <w:rFonts w:ascii="Palatino Linotype" w:eastAsia="Palatino Linotype" w:hAnsi="Palatino Linotype" w:cs="Palatino Linotype"/>
          <w:i/>
          <w:sz w:val="22"/>
          <w:szCs w:val="22"/>
        </w:rPr>
      </w:pPr>
      <w:r w:rsidRPr="00846398">
        <w:rPr>
          <w:rFonts w:ascii="Palatino Linotype" w:hAnsi="Palatino Linotype"/>
          <w:i/>
          <w:sz w:val="22"/>
          <w:szCs w:val="22"/>
        </w:rPr>
        <w:t>Es de observancia general.</w:t>
      </w:r>
    </w:p>
    <w:p w14:paraId="23606297" w14:textId="15B4BEE8" w:rsidR="00853BEA" w:rsidRPr="00846398" w:rsidRDefault="003904EF" w:rsidP="003904EF">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De lo anteriormente vertido, se tiene que </w:t>
      </w:r>
      <w:r w:rsidR="00853BEA" w:rsidRPr="00846398">
        <w:rPr>
          <w:rFonts w:ascii="Palatino Linotype" w:eastAsia="Palatino Linotype" w:hAnsi="Palatino Linotype" w:cs="Palatino Linotype"/>
          <w:sz w:val="22"/>
          <w:szCs w:val="22"/>
        </w:rPr>
        <w:t xml:space="preserve">una circular es un documento que sirve como medio de comunicación que contiene órdenes o instrucciones de carácter interno de una Institución o Dependencia que comunica acuerdos, instrucciones, reglas, procedimientos, informes, avisos, recomendaciones, interpretaciones de normas, entre otros. De este modo, se tiene que el Sujeto Obligado tiene atribuciones para generar circulares. </w:t>
      </w:r>
    </w:p>
    <w:p w14:paraId="511F0F9F" w14:textId="6850E6CE" w:rsidR="003904EF" w:rsidRPr="00846398" w:rsidRDefault="00BB246F" w:rsidP="0036607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Ahora bien, cabe señalar que quien dio respuesta es el Encargado de Despacho del Instituto del Deporte del Estado de México </w:t>
      </w:r>
      <w:r w:rsidR="00FD07A8" w:rsidRPr="00846398">
        <w:rPr>
          <w:rFonts w:ascii="Palatino Linotype" w:eastAsia="Palatino Linotype" w:hAnsi="Palatino Linotype" w:cs="Palatino Linotype"/>
          <w:sz w:val="22"/>
          <w:szCs w:val="22"/>
        </w:rPr>
        <w:t>y el Jefe de la Unidad Jurídica de la Dirección General</w:t>
      </w:r>
      <w:r w:rsidR="009E5079" w:rsidRPr="00846398">
        <w:rPr>
          <w:rFonts w:ascii="Palatino Linotype" w:eastAsia="Palatino Linotype" w:hAnsi="Palatino Linotype" w:cs="Palatino Linotype"/>
          <w:sz w:val="22"/>
          <w:szCs w:val="22"/>
        </w:rPr>
        <w:t xml:space="preserve">, esta última unidad administrativa cuenta con las siguientes atribuciones: </w:t>
      </w:r>
    </w:p>
    <w:p w14:paraId="02B3560A" w14:textId="77777777" w:rsidR="009E5079" w:rsidRPr="00846398" w:rsidRDefault="009E5079" w:rsidP="00366075">
      <w:pPr>
        <w:spacing w:line="360" w:lineRule="auto"/>
        <w:jc w:val="both"/>
        <w:rPr>
          <w:rFonts w:ascii="Palatino Linotype" w:eastAsia="Palatino Linotype" w:hAnsi="Palatino Linotype" w:cs="Palatino Linotype"/>
          <w:sz w:val="22"/>
          <w:szCs w:val="22"/>
        </w:rPr>
      </w:pPr>
    </w:p>
    <w:p w14:paraId="59539365" w14:textId="77777777" w:rsidR="009E5079" w:rsidRPr="00846398" w:rsidRDefault="009E5079" w:rsidP="009E5079">
      <w:pPr>
        <w:spacing w:line="360" w:lineRule="auto"/>
        <w:ind w:left="567" w:right="843"/>
        <w:jc w:val="both"/>
        <w:rPr>
          <w:rFonts w:ascii="Palatino Linotype" w:hAnsi="Palatino Linotype"/>
          <w:i/>
          <w:sz w:val="22"/>
        </w:rPr>
      </w:pPr>
      <w:r w:rsidRPr="00846398">
        <w:rPr>
          <w:rFonts w:ascii="Palatino Linotype" w:hAnsi="Palatino Linotype"/>
          <w:i/>
          <w:sz w:val="22"/>
        </w:rPr>
        <w:t xml:space="preserve">Artículo 21. Corresponde a la Unidad Jurídica, de Igualdad de Género y Erradicación de la Violencia las atribuciones siguientes: </w:t>
      </w:r>
    </w:p>
    <w:p w14:paraId="1F6BC37C" w14:textId="77777777" w:rsidR="009E5079" w:rsidRPr="00846398" w:rsidRDefault="009E5079" w:rsidP="009E5079">
      <w:pPr>
        <w:spacing w:line="360" w:lineRule="auto"/>
        <w:ind w:left="567" w:right="843"/>
        <w:jc w:val="both"/>
        <w:rPr>
          <w:rFonts w:ascii="Palatino Linotype" w:hAnsi="Palatino Linotype"/>
          <w:i/>
          <w:sz w:val="22"/>
        </w:rPr>
      </w:pPr>
      <w:r w:rsidRPr="00846398">
        <w:rPr>
          <w:rFonts w:ascii="Palatino Linotype" w:hAnsi="Palatino Linotype"/>
          <w:i/>
          <w:sz w:val="22"/>
        </w:rPr>
        <w:t xml:space="preserve">I. Representar legalmente al Instituto, a la persona titular del mismo y a sus unidades administrativas, en todas las controversias que sean de carácter jurídico, ante los órganos estatales, federales o municipales con facultades formales o materialmente jurisdiccionales, en los procedimientos y procesos administrativos, y en los demás asuntos en los que el Instituto tenga interés jurídico, así como realizar el oportuno seguimiento a los procedimientos y procesos hasta su conclusión; </w:t>
      </w:r>
    </w:p>
    <w:p w14:paraId="1407F27C" w14:textId="77777777" w:rsidR="009E5079" w:rsidRPr="00846398" w:rsidRDefault="009E5079" w:rsidP="009E5079">
      <w:pPr>
        <w:spacing w:line="360" w:lineRule="auto"/>
        <w:ind w:left="567" w:right="843"/>
        <w:jc w:val="both"/>
        <w:rPr>
          <w:rFonts w:ascii="Palatino Linotype" w:hAnsi="Palatino Linotype"/>
          <w:b/>
          <w:i/>
          <w:sz w:val="22"/>
        </w:rPr>
      </w:pPr>
      <w:r w:rsidRPr="00846398">
        <w:rPr>
          <w:rFonts w:ascii="Palatino Linotype" w:hAnsi="Palatino Linotype"/>
          <w:b/>
          <w:i/>
          <w:sz w:val="22"/>
        </w:rPr>
        <w:t xml:space="preserve">II. Elaborar o validar los proyectos de leyes, decretos, acuerdos, reglamentos, convenios, contratos y demás instrumentos jurídicos que requiera el Instituto para el cumplimiento de su objeto, así como llevar a cabo su registro y resguardo; </w:t>
      </w:r>
    </w:p>
    <w:p w14:paraId="42C6F150" w14:textId="77777777" w:rsidR="009E5079" w:rsidRPr="00846398" w:rsidRDefault="009E5079" w:rsidP="009E5079">
      <w:pPr>
        <w:spacing w:line="360" w:lineRule="auto"/>
        <w:ind w:left="567" w:right="843"/>
        <w:jc w:val="both"/>
        <w:rPr>
          <w:rFonts w:ascii="Palatino Linotype" w:hAnsi="Palatino Linotype"/>
          <w:i/>
          <w:sz w:val="22"/>
        </w:rPr>
      </w:pPr>
      <w:r w:rsidRPr="00846398">
        <w:rPr>
          <w:rFonts w:ascii="Palatino Linotype" w:hAnsi="Palatino Linotype"/>
          <w:i/>
          <w:sz w:val="22"/>
        </w:rPr>
        <w:t xml:space="preserve">III. Intervenir en la formulación de criterios legales para la correcta aplicación e interpretación de las normativas relacionadas con la cultura física y el deporte en el Estado de México; </w:t>
      </w:r>
    </w:p>
    <w:p w14:paraId="380FE9FD" w14:textId="77777777" w:rsidR="009E5079" w:rsidRPr="00846398" w:rsidRDefault="009E5079" w:rsidP="009E5079">
      <w:pPr>
        <w:spacing w:line="360" w:lineRule="auto"/>
        <w:ind w:left="567" w:right="843"/>
        <w:jc w:val="both"/>
        <w:rPr>
          <w:rFonts w:ascii="Palatino Linotype" w:hAnsi="Palatino Linotype"/>
          <w:i/>
          <w:sz w:val="22"/>
        </w:rPr>
      </w:pPr>
      <w:r w:rsidRPr="00846398">
        <w:rPr>
          <w:rFonts w:ascii="Palatino Linotype" w:hAnsi="Palatino Linotype"/>
          <w:i/>
          <w:sz w:val="22"/>
        </w:rPr>
        <w:t xml:space="preserve">IV. Tramitar la legalización, regularización y registro de los bienes inmuebles que conformen el patrimonio del Instituto, así como organizar y custodiar los documentos que acrediten el origen de la propiedad y/o posesión de los mismos; </w:t>
      </w:r>
    </w:p>
    <w:p w14:paraId="1CC80530" w14:textId="77777777" w:rsidR="009E5079" w:rsidRPr="00846398" w:rsidRDefault="009E5079" w:rsidP="009E5079">
      <w:pPr>
        <w:spacing w:line="360" w:lineRule="auto"/>
        <w:ind w:left="567" w:right="843"/>
        <w:jc w:val="both"/>
        <w:rPr>
          <w:rFonts w:ascii="Palatino Linotype" w:hAnsi="Palatino Linotype"/>
          <w:i/>
          <w:sz w:val="22"/>
        </w:rPr>
      </w:pPr>
      <w:r w:rsidRPr="00846398">
        <w:rPr>
          <w:rFonts w:ascii="Palatino Linotype" w:hAnsi="Palatino Linotype"/>
          <w:i/>
          <w:sz w:val="22"/>
        </w:rPr>
        <w:t xml:space="preserve">V. Otorgar asesoría y orientación jurídica a las personas titulares de las unidades administrativas del Instituto respecto al marco normativo en materia de cultura física y deporte, cuando así lo requieran; </w:t>
      </w:r>
    </w:p>
    <w:p w14:paraId="6709CC24" w14:textId="77777777" w:rsidR="009E5079" w:rsidRPr="00846398" w:rsidRDefault="009E5079" w:rsidP="009E5079">
      <w:pPr>
        <w:spacing w:line="360" w:lineRule="auto"/>
        <w:ind w:left="567" w:right="843"/>
        <w:jc w:val="both"/>
        <w:rPr>
          <w:rFonts w:ascii="Palatino Linotype" w:hAnsi="Palatino Linotype"/>
          <w:i/>
          <w:sz w:val="22"/>
        </w:rPr>
      </w:pPr>
      <w:r w:rsidRPr="00846398">
        <w:rPr>
          <w:rFonts w:ascii="Palatino Linotype" w:hAnsi="Palatino Linotype"/>
          <w:i/>
          <w:sz w:val="22"/>
        </w:rPr>
        <w:t xml:space="preserve">VI. Presidir el Comité de Justicia Deportiva y promover el cumplimiento de sus atribuciones; </w:t>
      </w:r>
    </w:p>
    <w:p w14:paraId="7ED59E12" w14:textId="77777777" w:rsidR="009E5079" w:rsidRPr="00846398" w:rsidRDefault="009E5079" w:rsidP="009E5079">
      <w:pPr>
        <w:spacing w:line="360" w:lineRule="auto"/>
        <w:ind w:left="567" w:right="843"/>
        <w:jc w:val="both"/>
        <w:rPr>
          <w:rFonts w:ascii="Palatino Linotype" w:hAnsi="Palatino Linotype"/>
          <w:i/>
          <w:sz w:val="22"/>
        </w:rPr>
      </w:pPr>
      <w:r w:rsidRPr="00846398">
        <w:rPr>
          <w:rFonts w:ascii="Palatino Linotype" w:hAnsi="Palatino Linotype"/>
          <w:i/>
          <w:sz w:val="22"/>
        </w:rPr>
        <w:t xml:space="preserve">VII. Fungir como Unidad de Igualdad de Género y Erradicación de la Violencia, e instrumentar, supervisar y verificar las acciones necesarias para dar cumplimiento con lo establecido en la Ley de Acceso a las Mujeres a una Vida Libre de Violencia, así como en la Ley de Igualdad de Trato y Oportunidades entre Mujeres y Hombres, ambas del Estado de México y demás disposiciones relativas; </w:t>
      </w:r>
    </w:p>
    <w:p w14:paraId="7140876C" w14:textId="77777777" w:rsidR="009E5079" w:rsidRPr="00846398" w:rsidRDefault="009E5079" w:rsidP="009E5079">
      <w:pPr>
        <w:spacing w:line="360" w:lineRule="auto"/>
        <w:ind w:left="567" w:right="843"/>
        <w:jc w:val="both"/>
        <w:rPr>
          <w:rFonts w:ascii="Palatino Linotype" w:hAnsi="Palatino Linotype"/>
          <w:b/>
          <w:i/>
          <w:sz w:val="22"/>
        </w:rPr>
      </w:pPr>
      <w:r w:rsidRPr="00846398">
        <w:rPr>
          <w:rFonts w:ascii="Palatino Linotype" w:hAnsi="Palatino Linotype"/>
          <w:b/>
          <w:i/>
          <w:sz w:val="22"/>
        </w:rPr>
        <w:t xml:space="preserve">VIII. Recopilar y difundir al interior del Instituto, las leyes, reglamentos, decretos, acuerdos y demás disposiciones normativas en materia de cultura física y deporte competencia del Instituto, y </w:t>
      </w:r>
    </w:p>
    <w:p w14:paraId="34F87202" w14:textId="53983BDC" w:rsidR="009E5079" w:rsidRPr="00846398" w:rsidRDefault="009E5079" w:rsidP="009E5079">
      <w:pPr>
        <w:spacing w:line="360" w:lineRule="auto"/>
        <w:ind w:left="567" w:right="843"/>
        <w:jc w:val="both"/>
        <w:rPr>
          <w:rFonts w:ascii="Palatino Linotype" w:eastAsia="Palatino Linotype" w:hAnsi="Palatino Linotype" w:cs="Palatino Linotype"/>
          <w:i/>
          <w:sz w:val="20"/>
          <w:szCs w:val="22"/>
        </w:rPr>
      </w:pPr>
      <w:r w:rsidRPr="00846398">
        <w:rPr>
          <w:rFonts w:ascii="Palatino Linotype" w:hAnsi="Palatino Linotype"/>
          <w:i/>
          <w:sz w:val="22"/>
        </w:rPr>
        <w:t>IX. Las demás que le confieran otras disposiciones jurídicas aplicables y aquellas que le encomiende la persona titular de la Dirección General del Instituto.</w:t>
      </w:r>
    </w:p>
    <w:p w14:paraId="2C166F09" w14:textId="77777777" w:rsidR="00D94C45" w:rsidRPr="00846398" w:rsidRDefault="00D94C45" w:rsidP="00366075">
      <w:pPr>
        <w:spacing w:line="360" w:lineRule="auto"/>
        <w:jc w:val="both"/>
        <w:rPr>
          <w:rFonts w:ascii="Palatino Linotype" w:eastAsia="Palatino Linotype" w:hAnsi="Palatino Linotype" w:cs="Palatino Linotype"/>
          <w:sz w:val="22"/>
          <w:szCs w:val="22"/>
        </w:rPr>
      </w:pPr>
    </w:p>
    <w:p w14:paraId="21E5AA19" w14:textId="6B2140CA" w:rsidR="002F6E16" w:rsidRPr="00846398" w:rsidRDefault="009E5079" w:rsidP="009E5079">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Tal y como se advierte, la Unidad Jurídica tiene entre sus atribuciones el elaborar y validar los proyectos de leyes, decretos, acuerdos, reglamentos y demás instrumentos jurídicos, asimismo, tiene la obligación recopilar y difundir al interior del Instituto, las Leyes y Reglamentos, acuerdos y demás normatividad, por lo que resulta ser la unidad administrativa competente, por lo que al haber existido un pronunciamiento de dicha área, </w:t>
      </w:r>
      <w:r w:rsidR="002F6E16" w:rsidRPr="00846398">
        <w:rPr>
          <w:rFonts w:ascii="Palatino Linotype" w:hAnsi="Palatino Linotype"/>
          <w:sz w:val="22"/>
          <w:szCs w:val="22"/>
          <w:lang w:val="es-ES"/>
        </w:rPr>
        <w:t xml:space="preserve">se tiene que se siguió </w:t>
      </w:r>
      <w:r w:rsidR="002F6E16" w:rsidRPr="00846398">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75BF7A58" w14:textId="77777777" w:rsidR="009E5079" w:rsidRPr="00846398" w:rsidRDefault="009E5079" w:rsidP="009E5079">
      <w:pPr>
        <w:spacing w:line="360" w:lineRule="auto"/>
        <w:jc w:val="both"/>
        <w:rPr>
          <w:rFonts w:ascii="Palatino Linotype" w:eastAsia="Palatino Linotype" w:hAnsi="Palatino Linotype" w:cs="Palatino Linotype"/>
          <w:sz w:val="22"/>
          <w:szCs w:val="22"/>
        </w:rPr>
      </w:pPr>
    </w:p>
    <w:p w14:paraId="02BB463F" w14:textId="77777777" w:rsidR="002F6E16" w:rsidRPr="00846398" w:rsidRDefault="002F6E16" w:rsidP="002F6E16">
      <w:pPr>
        <w:spacing w:after="240" w:line="360" w:lineRule="auto"/>
        <w:ind w:left="284"/>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5828519" w14:textId="77777777" w:rsidR="002F6E16" w:rsidRPr="00846398" w:rsidRDefault="002F6E16" w:rsidP="002F6E16">
      <w:pPr>
        <w:spacing w:after="240" w:line="360" w:lineRule="auto"/>
        <w:ind w:left="284"/>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B390259" w14:textId="77777777" w:rsidR="002F6E16" w:rsidRPr="00846398" w:rsidRDefault="002F6E16" w:rsidP="002F6E16">
      <w:pPr>
        <w:spacing w:after="240" w:line="360" w:lineRule="auto"/>
        <w:ind w:left="284"/>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51C0140" w14:textId="77777777" w:rsidR="002F6E16" w:rsidRPr="00846398" w:rsidRDefault="002F6E16" w:rsidP="002F6E16">
      <w:pPr>
        <w:spacing w:after="240" w:line="360" w:lineRule="auto"/>
        <w:ind w:left="284"/>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E68C3D4" w14:textId="77777777" w:rsidR="002F6E16" w:rsidRPr="00846398" w:rsidRDefault="002F6E16" w:rsidP="002F6E16">
      <w:pPr>
        <w:spacing w:after="240" w:line="360" w:lineRule="auto"/>
        <w:ind w:left="284"/>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42D4BBE" w14:textId="77777777" w:rsidR="002F6E16" w:rsidRPr="00846398" w:rsidRDefault="002F6E16" w:rsidP="002F6E16">
      <w:pPr>
        <w:spacing w:after="240" w:line="360" w:lineRule="auto"/>
        <w:ind w:left="284"/>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8BFACEA" w14:textId="67DD7726" w:rsidR="002F6E16" w:rsidRPr="00846398" w:rsidRDefault="002F6E16" w:rsidP="002F6E16">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En este orden de ideas, se reitera que la Unidad de Transparencia acreditó la correcta búsqueda exhaustiv</w:t>
      </w:r>
      <w:r w:rsidR="00B022AC" w:rsidRPr="00846398">
        <w:rPr>
          <w:rFonts w:ascii="Palatino Linotype" w:eastAsia="Palatino Linotype" w:hAnsi="Palatino Linotype" w:cs="Palatino Linotype"/>
          <w:sz w:val="22"/>
          <w:szCs w:val="22"/>
        </w:rPr>
        <w:t>a y razonable de la información, al haberse turnado la solicitud a la unidad administrativa competente.</w:t>
      </w:r>
    </w:p>
    <w:p w14:paraId="3630DD0C" w14:textId="77777777" w:rsidR="009E5079" w:rsidRPr="00846398" w:rsidRDefault="009E5079" w:rsidP="002F6E16">
      <w:pPr>
        <w:spacing w:line="360" w:lineRule="auto"/>
        <w:jc w:val="both"/>
        <w:rPr>
          <w:rFonts w:ascii="Palatino Linotype" w:eastAsia="Palatino Linotype" w:hAnsi="Palatino Linotype" w:cs="Palatino Linotype"/>
          <w:sz w:val="22"/>
          <w:szCs w:val="22"/>
        </w:rPr>
      </w:pPr>
    </w:p>
    <w:p w14:paraId="0B9CF2F3" w14:textId="548705F2" w:rsidR="009E5079" w:rsidRPr="00846398" w:rsidRDefault="009E5079" w:rsidP="002F6E16">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Ahora bien, el Sujeto Obligado señaló </w:t>
      </w:r>
      <w:r w:rsidR="00D46FFE" w:rsidRPr="00846398">
        <w:rPr>
          <w:rFonts w:ascii="Palatino Linotype" w:eastAsia="Palatino Linotype" w:hAnsi="Palatino Linotype" w:cs="Palatino Linotype"/>
          <w:sz w:val="22"/>
          <w:szCs w:val="22"/>
        </w:rPr>
        <w:t>dos</w:t>
      </w:r>
      <w:r w:rsidR="003231C4" w:rsidRPr="00846398">
        <w:rPr>
          <w:rFonts w:ascii="Palatino Linotype" w:eastAsia="Palatino Linotype" w:hAnsi="Palatino Linotype" w:cs="Palatino Linotype"/>
          <w:sz w:val="22"/>
          <w:szCs w:val="22"/>
        </w:rPr>
        <w:t xml:space="preserve"> puntos importantes a considerar</w:t>
      </w:r>
      <w:r w:rsidR="00D46FFE" w:rsidRPr="00846398">
        <w:rPr>
          <w:rFonts w:ascii="Palatino Linotype" w:eastAsia="Palatino Linotype" w:hAnsi="Palatino Linotype" w:cs="Palatino Linotype"/>
          <w:sz w:val="22"/>
          <w:szCs w:val="22"/>
        </w:rPr>
        <w:t xml:space="preserve">: </w:t>
      </w:r>
    </w:p>
    <w:p w14:paraId="26247A0D" w14:textId="77777777" w:rsidR="00D46FFE" w:rsidRPr="00846398" w:rsidRDefault="00D46FFE" w:rsidP="002F6E16">
      <w:pPr>
        <w:spacing w:line="360" w:lineRule="auto"/>
        <w:jc w:val="both"/>
        <w:rPr>
          <w:rFonts w:ascii="Palatino Linotype" w:eastAsia="Palatino Linotype" w:hAnsi="Palatino Linotype" w:cs="Palatino Linotype"/>
          <w:sz w:val="22"/>
          <w:szCs w:val="22"/>
        </w:rPr>
      </w:pPr>
    </w:p>
    <w:p w14:paraId="606B071C" w14:textId="1940D643" w:rsidR="00D46FFE" w:rsidRPr="00846398" w:rsidRDefault="00D46FFE" w:rsidP="00D46FFE">
      <w:pPr>
        <w:pStyle w:val="Prrafodelista"/>
        <w:numPr>
          <w:ilvl w:val="0"/>
          <w:numId w:val="34"/>
        </w:num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El actual Titular de la Unidad Jurídica ha desempeñado su cargo los últimos meses, por lo que no es posible entregar información de periodos anteriores; </w:t>
      </w:r>
    </w:p>
    <w:p w14:paraId="59393421" w14:textId="1409DE92" w:rsidR="00D46FFE" w:rsidRPr="00846398" w:rsidRDefault="00D46FFE" w:rsidP="00D46FFE">
      <w:pPr>
        <w:pStyle w:val="Prrafodelista"/>
        <w:numPr>
          <w:ilvl w:val="0"/>
          <w:numId w:val="34"/>
        </w:num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Atender el requerimiento del particular implicaría realizar un documento ad hoc.</w:t>
      </w:r>
    </w:p>
    <w:p w14:paraId="3B7A2C43" w14:textId="77777777" w:rsidR="00042EEC" w:rsidRPr="00846398" w:rsidRDefault="00042EEC" w:rsidP="002F6E16">
      <w:pPr>
        <w:spacing w:line="360" w:lineRule="auto"/>
        <w:jc w:val="both"/>
        <w:rPr>
          <w:rFonts w:ascii="Palatino Linotype" w:eastAsia="Palatino Linotype" w:hAnsi="Palatino Linotype" w:cs="Palatino Linotype"/>
          <w:sz w:val="22"/>
          <w:szCs w:val="22"/>
        </w:rPr>
      </w:pPr>
    </w:p>
    <w:p w14:paraId="47E041A3" w14:textId="0523F4FC" w:rsidR="00D46FFE" w:rsidRPr="00846398" w:rsidRDefault="00D46FFE" w:rsidP="002F6E16">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Acotado lo anterior, es necesario mencionar que la atención al derecho de acceso a la información pública se basa en proporcionar la información generada, administrada o poseída por los Sujetos Obligados, sin importar la temporalidad siempre y cuando haya sido generada previo a la solicitud; es decir, si la información corresponde a periodos o administraciones anteriores, no es óbice para limitar el derecho del Recurrente. Además, no señaló razones que justifiquen la imposibilidad para entregar la información.</w:t>
      </w:r>
    </w:p>
    <w:p w14:paraId="4F7A12C8" w14:textId="77777777" w:rsidR="00D46FFE" w:rsidRPr="00846398" w:rsidRDefault="00D46FFE" w:rsidP="002F6E16">
      <w:pPr>
        <w:spacing w:line="360" w:lineRule="auto"/>
        <w:jc w:val="both"/>
        <w:rPr>
          <w:rFonts w:ascii="Palatino Linotype" w:eastAsia="Palatino Linotype" w:hAnsi="Palatino Linotype" w:cs="Palatino Linotype"/>
          <w:sz w:val="22"/>
          <w:szCs w:val="22"/>
        </w:rPr>
      </w:pPr>
    </w:p>
    <w:p w14:paraId="192F5514" w14:textId="04B524E6" w:rsidR="00D46FFE" w:rsidRPr="00846398" w:rsidRDefault="0018015E" w:rsidP="002F6E16">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Por otra parte, el Recurrente solicitó documentos específicos que son circulares. La entrega de las documentales requeridas no se traduce en la generación de documentos ad hoc, ya que de existir, son documentos generados previos a la solicitud, los cuales son susceptibles de proporcionarse sin la necesidad de generar documentos adicionales o la creación de nuevos documentos, contrario a lo que señaló el Sujeto Obligado.</w:t>
      </w:r>
    </w:p>
    <w:p w14:paraId="34552E06" w14:textId="77777777" w:rsidR="0018015E" w:rsidRPr="00846398" w:rsidRDefault="0018015E" w:rsidP="002F6E16">
      <w:pPr>
        <w:spacing w:line="360" w:lineRule="auto"/>
        <w:jc w:val="both"/>
        <w:rPr>
          <w:rFonts w:ascii="Palatino Linotype" w:eastAsia="Palatino Linotype" w:hAnsi="Palatino Linotype" w:cs="Palatino Linotype"/>
          <w:sz w:val="22"/>
          <w:szCs w:val="22"/>
        </w:rPr>
      </w:pPr>
    </w:p>
    <w:p w14:paraId="42D364EF" w14:textId="54003C07" w:rsidR="0018015E" w:rsidRPr="00846398" w:rsidRDefault="0018015E" w:rsidP="002F6E16">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En consecuencia, los argumentos referidos por el Sujeto Obligado resultan insuficientes para tener por colmado el derecho de acceso a la información del Recurrente</w:t>
      </w:r>
      <w:r w:rsidR="00960710" w:rsidRPr="00846398">
        <w:rPr>
          <w:rFonts w:ascii="Palatino Linotype" w:eastAsia="Palatino Linotype" w:hAnsi="Palatino Linotype" w:cs="Palatino Linotype"/>
          <w:sz w:val="22"/>
          <w:szCs w:val="22"/>
        </w:rPr>
        <w:t>, por lo que se ORDENA realizar una nueva búsqueda exhaustiva y razonable a efecto de localizar y poner a disposición del Recurrente la información requerida.</w:t>
      </w:r>
    </w:p>
    <w:p w14:paraId="01811AE6" w14:textId="77777777" w:rsidR="00960710" w:rsidRPr="00846398" w:rsidRDefault="00960710" w:rsidP="00960710">
      <w:pPr>
        <w:pStyle w:val="NormalWeb"/>
        <w:spacing w:before="240" w:beforeAutospacing="0" w:after="240" w:afterAutospacing="0" w:line="360" w:lineRule="auto"/>
        <w:ind w:right="49"/>
        <w:jc w:val="both"/>
        <w:rPr>
          <w:rFonts w:ascii="Palatino Linotype" w:hAnsi="Palatino Linotype"/>
          <w:sz w:val="22"/>
          <w:szCs w:val="22"/>
        </w:rPr>
      </w:pPr>
      <w:r w:rsidRPr="00846398">
        <w:rPr>
          <w:rFonts w:ascii="Palatino Linotype" w:hAnsi="Palatino Linotype"/>
          <w:sz w:val="22"/>
          <w:szCs w:val="22"/>
        </w:rPr>
        <w:t>Ahora bien, no escapa de la óptica de este Organismo Garante que el Recurrente fue omiso en señalar el periodo sobre el cual requería la información, siendo aplicable el criterio de interpretación 03/19 emitido por el entonces Instituto Nacional de Transparencia Acceso a la Información y Protección de Datos Personales, INAI, en el cual es del tenor literal siguiente:</w:t>
      </w:r>
    </w:p>
    <w:p w14:paraId="50F19623" w14:textId="77777777" w:rsidR="00960710" w:rsidRPr="00846398" w:rsidRDefault="00960710" w:rsidP="00960710">
      <w:pPr>
        <w:pStyle w:val="NormalWeb"/>
        <w:spacing w:before="240" w:beforeAutospacing="0" w:after="240" w:afterAutospacing="0"/>
        <w:ind w:left="851" w:right="900"/>
        <w:jc w:val="both"/>
        <w:rPr>
          <w:rFonts w:ascii="Palatino Linotype" w:hAnsi="Palatino Linotype"/>
          <w:sz w:val="22"/>
          <w:szCs w:val="22"/>
        </w:rPr>
      </w:pPr>
      <w:r w:rsidRPr="00846398">
        <w:rPr>
          <w:rFonts w:ascii="Palatino Linotype" w:hAnsi="Palatino Linotype"/>
          <w:i/>
          <w:iCs/>
          <w:sz w:val="22"/>
          <w:szCs w:val="22"/>
        </w:rPr>
        <w:t>“</w:t>
      </w:r>
      <w:r w:rsidRPr="00846398">
        <w:rPr>
          <w:rFonts w:ascii="Palatino Linotype" w:hAnsi="Palatino Linotype"/>
          <w:b/>
          <w:bCs/>
          <w:i/>
          <w:iCs/>
          <w:sz w:val="22"/>
          <w:szCs w:val="22"/>
        </w:rPr>
        <w:t>Periodo de búsqueda de la información</w:t>
      </w:r>
      <w:r w:rsidRPr="00846398">
        <w:rPr>
          <w:rFonts w:ascii="Palatino Linotype" w:hAnsi="Palatino Linotype"/>
          <w:i/>
          <w:iCs/>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280BBED2" w14:textId="5B9B8DD6" w:rsidR="00960710" w:rsidRPr="00846398" w:rsidRDefault="00960710" w:rsidP="00960710">
      <w:pPr>
        <w:pStyle w:val="NormalWeb"/>
        <w:spacing w:before="240" w:beforeAutospacing="0" w:after="240" w:afterAutospacing="0" w:line="360" w:lineRule="auto"/>
        <w:jc w:val="both"/>
        <w:rPr>
          <w:rFonts w:ascii="Palatino Linotype" w:hAnsi="Palatino Linotype"/>
          <w:sz w:val="22"/>
          <w:szCs w:val="22"/>
        </w:rPr>
      </w:pPr>
      <w:r w:rsidRPr="00846398">
        <w:rPr>
          <w:rFonts w:ascii="Palatino Linotype" w:hAnsi="Palatino Linotype"/>
          <w:sz w:val="22"/>
          <w:szCs w:val="22"/>
        </w:rPr>
        <w:t xml:space="preserve">De manera que, ante la omisión por parte de la solicitante, la información que es susceptible de entrega, en su caso, corresponde a la que el </w:t>
      </w:r>
      <w:r w:rsidRPr="00846398">
        <w:rPr>
          <w:rFonts w:ascii="Palatino Linotype" w:hAnsi="Palatino Linotype"/>
          <w:b/>
          <w:bCs/>
          <w:sz w:val="22"/>
          <w:szCs w:val="22"/>
        </w:rPr>
        <w:t xml:space="preserve">Sujeto Obligado </w:t>
      </w:r>
      <w:r w:rsidRPr="00846398">
        <w:rPr>
          <w:rFonts w:ascii="Palatino Linotype" w:hAnsi="Palatino Linotype"/>
          <w:sz w:val="22"/>
          <w:szCs w:val="22"/>
        </w:rPr>
        <w:t xml:space="preserve"> hubiera generado, administre o posea en el año inmediato anterior contado a partir de la fecha de presentación de la solicitud, es decir, </w:t>
      </w:r>
      <w:r w:rsidR="009A4C81" w:rsidRPr="00846398">
        <w:rPr>
          <w:rFonts w:ascii="Palatino Linotype" w:hAnsi="Palatino Linotype"/>
          <w:sz w:val="22"/>
          <w:szCs w:val="22"/>
        </w:rPr>
        <w:t>del once de agosto de dos mil veinticuatro al once de agosto de dos mil veinticinco.</w:t>
      </w:r>
    </w:p>
    <w:p w14:paraId="695487D8" w14:textId="77777777" w:rsidR="007E2BF6" w:rsidRPr="00846398" w:rsidRDefault="009A4C81" w:rsidP="007E2BF6">
      <w:pPr>
        <w:spacing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De ser el caso de que la información que se ORDENA entregar contenga datos personales susceptibles de clasificarse como información confidencial, el Sujeto Obligado estará a lo dispuesto en el Considerando Quinto de la Presente resolución.</w:t>
      </w:r>
    </w:p>
    <w:p w14:paraId="40BF1F8B" w14:textId="6AEC5E48" w:rsidR="007E2BF6" w:rsidRPr="00846398" w:rsidRDefault="007E2BF6">
      <w:pPr>
        <w:spacing w:after="240" w:line="360" w:lineRule="auto"/>
        <w:jc w:val="both"/>
        <w:rPr>
          <w:rFonts w:ascii="Palatino Linotype" w:eastAsia="Palatino Linotype" w:hAnsi="Palatino Linotype" w:cs="Palatino Linotype"/>
          <w:iCs/>
          <w:sz w:val="22"/>
          <w:szCs w:val="22"/>
        </w:rPr>
      </w:pPr>
      <w:r w:rsidRPr="00846398">
        <w:rPr>
          <w:rFonts w:ascii="Palatino Linotype" w:eastAsia="Palatino Linotype" w:hAnsi="Palatino Linotype" w:cs="Palatino Linotype"/>
          <w:iCs/>
          <w:sz w:val="22"/>
          <w:szCs w:val="22"/>
        </w:rPr>
        <w:t xml:space="preserve">De ser el caso de que no se cuente con la información, por no haberse generado en la temporalidad señalada, bastará </w:t>
      </w:r>
      <w:r w:rsidRPr="00846398">
        <w:rPr>
          <w:rFonts w:ascii="Palatino Linotype" w:hAnsi="Palatino Linotype"/>
          <w:iCs/>
          <w:sz w:val="22"/>
          <w:szCs w:val="22"/>
        </w:rPr>
        <w:t xml:space="preserve">con que así lo haga del conocimiento de la parte </w:t>
      </w:r>
      <w:r w:rsidRPr="00846398">
        <w:rPr>
          <w:rFonts w:ascii="Palatino Linotype" w:hAnsi="Palatino Linotype"/>
          <w:b/>
          <w:bCs/>
          <w:iCs/>
          <w:sz w:val="22"/>
          <w:szCs w:val="22"/>
        </w:rPr>
        <w:t>Recurrente</w:t>
      </w:r>
      <w:r w:rsidRPr="00846398">
        <w:rPr>
          <w:rFonts w:ascii="Palatino Linotype" w:hAnsi="Palatino Linotype"/>
          <w:iCs/>
          <w:sz w:val="22"/>
          <w:szCs w:val="22"/>
        </w:rPr>
        <w:t xml:space="preserve">, de manera clara y precisa, en términos del artículo 19, párrafo segundo de la Ley de Transparencia y Acceso a la Información pública del Estado de México y Municipios. </w:t>
      </w:r>
    </w:p>
    <w:p w14:paraId="2246F67C"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Quinto. Versión Pública. </w:t>
      </w:r>
      <w:r w:rsidRPr="00846398">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846398" w:rsidRDefault="00F36565">
      <w:pPr>
        <w:spacing w:line="360" w:lineRule="auto"/>
        <w:ind w:right="50"/>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846398"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Pr="00846398">
        <w:rPr>
          <w:rFonts w:ascii="Palatino Linotype" w:eastAsia="Palatino Linotype" w:hAnsi="Palatino Linotype" w:cs="Palatino Linotype"/>
          <w:b/>
          <w:i/>
          <w:sz w:val="22"/>
          <w:szCs w:val="22"/>
        </w:rPr>
        <w:t>Artículo 3.</w:t>
      </w:r>
      <w:r w:rsidRPr="00846398">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p>
    <w:p w14:paraId="07C497C9"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p>
    <w:p w14:paraId="7BE5EF39"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Artículo 91.</w:t>
      </w:r>
      <w:r w:rsidRPr="0084639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Artículo 132.</w:t>
      </w:r>
      <w:r w:rsidRPr="00846398">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846398" w:rsidRDefault="00F36565">
      <w:pPr>
        <w:tabs>
          <w:tab w:val="left" w:pos="1134"/>
        </w:tabs>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 Se reciba una solicitud de acceso a la información;</w:t>
      </w:r>
    </w:p>
    <w:p w14:paraId="45CEA9D2" w14:textId="77777777" w:rsidR="00C877F6" w:rsidRPr="00846398" w:rsidRDefault="00F36565">
      <w:pPr>
        <w:tabs>
          <w:tab w:val="left" w:pos="1134"/>
        </w:tabs>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II. Se determine mediante resolución de autoridad competente; o</w:t>
      </w:r>
    </w:p>
    <w:p w14:paraId="2455AA3E" w14:textId="77777777" w:rsidR="00C877F6" w:rsidRPr="00846398" w:rsidRDefault="00F36565">
      <w:pPr>
        <w:tabs>
          <w:tab w:val="left" w:pos="1134"/>
        </w:tabs>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p>
    <w:p w14:paraId="54A48D97"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Artículo 143</w:t>
      </w:r>
      <w:r w:rsidRPr="0084639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846398" w:rsidRDefault="00C877F6">
      <w:pPr>
        <w:ind w:left="567" w:right="616"/>
        <w:jc w:val="both"/>
        <w:rPr>
          <w:rFonts w:ascii="Palatino Linotype" w:eastAsia="Palatino Linotype" w:hAnsi="Palatino Linotype" w:cs="Palatino Linotype"/>
          <w:i/>
          <w:sz w:val="22"/>
          <w:szCs w:val="22"/>
        </w:rPr>
      </w:pPr>
    </w:p>
    <w:p w14:paraId="4931F605" w14:textId="12F467C1"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846398">
        <w:rPr>
          <w:rFonts w:ascii="Palatino Linotype" w:eastAsia="Palatino Linotype" w:hAnsi="Palatino Linotype" w:cs="Palatino Linotype"/>
          <w:sz w:val="22"/>
          <w:szCs w:val="22"/>
        </w:rPr>
        <w:t xml:space="preserve"> </w:t>
      </w:r>
    </w:p>
    <w:p w14:paraId="07CF7DCA" w14:textId="77777777" w:rsidR="000140E9" w:rsidRPr="00846398"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 “</w:t>
      </w:r>
      <w:r w:rsidRPr="00846398">
        <w:rPr>
          <w:rFonts w:ascii="Palatino Linotype" w:eastAsia="Palatino Linotype" w:hAnsi="Palatino Linotype" w:cs="Palatino Linotype"/>
          <w:b/>
          <w:i/>
          <w:sz w:val="22"/>
          <w:szCs w:val="22"/>
        </w:rPr>
        <w:t>Quincuagésimo</w:t>
      </w:r>
      <w:r w:rsidRPr="00846398">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Quincuagésimo primero.</w:t>
      </w:r>
      <w:r w:rsidRPr="00846398">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 El número de sesión y fecha; </w:t>
      </w:r>
    </w:p>
    <w:p w14:paraId="241B2257"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IV. La resolución o resoluciones aprobadas; y </w:t>
      </w:r>
    </w:p>
    <w:p w14:paraId="682C4065"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Quincuagésimo segundo.</w:t>
      </w:r>
      <w:r w:rsidRPr="00846398">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846398"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846398"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r w:rsidRPr="00846398">
        <w:rPr>
          <w:rFonts w:ascii="Palatino Linotype" w:eastAsia="Palatino Linotype" w:hAnsi="Palatino Linotype" w:cs="Palatino Linotype"/>
          <w:b/>
          <w:i/>
          <w:sz w:val="22"/>
          <w:szCs w:val="22"/>
        </w:rPr>
        <w:t>Quincuagésimo cuarto.</w:t>
      </w:r>
      <w:r w:rsidRPr="00846398">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Quincuagésimo quinto.</w:t>
      </w:r>
      <w:r w:rsidRPr="00846398">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w:t>
      </w:r>
    </w:p>
    <w:p w14:paraId="09D096A7"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b/>
          <w:i/>
          <w:sz w:val="22"/>
          <w:szCs w:val="22"/>
        </w:rPr>
        <w:t>Quincuagésimo séptimo.</w:t>
      </w:r>
      <w:r w:rsidRPr="0084639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846398" w:rsidRDefault="00F36565">
      <w:pPr>
        <w:ind w:left="567" w:right="616"/>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846398"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846398" w:rsidRDefault="00F36565">
      <w:pPr>
        <w:spacing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846398" w:rsidRDefault="00F36565">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846398"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R E S U E L V E:</w:t>
      </w:r>
    </w:p>
    <w:p w14:paraId="6EF9BB33" w14:textId="2C6F4CA4" w:rsidR="00C877F6" w:rsidRPr="00846398" w:rsidRDefault="00F36565">
      <w:pPr>
        <w:spacing w:before="240" w:after="240" w:line="360" w:lineRule="auto"/>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 xml:space="preserve">Primero. </w:t>
      </w:r>
      <w:r w:rsidRPr="00846398">
        <w:rPr>
          <w:rFonts w:ascii="Palatino Linotype" w:eastAsia="Palatino Linotype" w:hAnsi="Palatino Linotype" w:cs="Palatino Linotype"/>
          <w:sz w:val="22"/>
          <w:szCs w:val="22"/>
        </w:rPr>
        <w:t>Resultan</w:t>
      </w:r>
      <w:r w:rsidRPr="00846398">
        <w:rPr>
          <w:rFonts w:ascii="Palatino Linotype" w:eastAsia="Palatino Linotype" w:hAnsi="Palatino Linotype" w:cs="Palatino Linotype"/>
          <w:b/>
          <w:sz w:val="22"/>
          <w:szCs w:val="22"/>
        </w:rPr>
        <w:t xml:space="preserve"> fundados </w:t>
      </w:r>
      <w:r w:rsidRPr="00846398">
        <w:rPr>
          <w:rFonts w:ascii="Palatino Linotype" w:eastAsia="Palatino Linotype" w:hAnsi="Palatino Linotype" w:cs="Palatino Linotype"/>
          <w:sz w:val="22"/>
          <w:szCs w:val="22"/>
        </w:rPr>
        <w:t xml:space="preserve">los motivos de inconformidad hechos valer por </w:t>
      </w:r>
      <w:r w:rsidRPr="00846398">
        <w:rPr>
          <w:rFonts w:ascii="Palatino Linotype" w:eastAsia="Palatino Linotype" w:hAnsi="Palatino Linotype" w:cs="Palatino Linotype"/>
          <w:b/>
          <w:sz w:val="22"/>
          <w:szCs w:val="22"/>
        </w:rPr>
        <w:t>la parte Recurrente</w:t>
      </w:r>
      <w:r w:rsidRPr="00846398">
        <w:rPr>
          <w:rFonts w:ascii="Palatino Linotype" w:eastAsia="Palatino Linotype" w:hAnsi="Palatino Linotype" w:cs="Palatino Linotype"/>
          <w:sz w:val="22"/>
          <w:szCs w:val="22"/>
        </w:rPr>
        <w:t xml:space="preserve"> en el Recurso de Revisión</w:t>
      </w:r>
      <w:r w:rsidRPr="00846398">
        <w:rPr>
          <w:rFonts w:ascii="Palatino Linotype" w:eastAsia="Palatino Linotype" w:hAnsi="Palatino Linotype" w:cs="Palatino Linotype"/>
          <w:b/>
          <w:sz w:val="22"/>
          <w:szCs w:val="22"/>
        </w:rPr>
        <w:t xml:space="preserve"> </w:t>
      </w:r>
      <w:r w:rsidR="004F1C61" w:rsidRPr="00846398">
        <w:rPr>
          <w:rFonts w:ascii="Palatino Linotype" w:eastAsia="Palatino Linotype" w:hAnsi="Palatino Linotype" w:cs="Palatino Linotype"/>
          <w:b/>
          <w:sz w:val="22"/>
          <w:szCs w:val="22"/>
        </w:rPr>
        <w:t>10694/INFOEM/IP/RR/2025</w:t>
      </w:r>
      <w:r w:rsidRPr="00846398">
        <w:rPr>
          <w:rFonts w:ascii="Palatino Linotype" w:eastAsia="Palatino Linotype" w:hAnsi="Palatino Linotype" w:cs="Palatino Linotype"/>
          <w:b/>
          <w:sz w:val="22"/>
          <w:szCs w:val="22"/>
        </w:rPr>
        <w:t xml:space="preserve">, </w:t>
      </w:r>
      <w:r w:rsidRPr="00846398">
        <w:rPr>
          <w:rFonts w:ascii="Palatino Linotype" w:eastAsia="Palatino Linotype" w:hAnsi="Palatino Linotype" w:cs="Palatino Linotype"/>
          <w:sz w:val="22"/>
          <w:szCs w:val="22"/>
        </w:rPr>
        <w:t>por lo que</w:t>
      </w:r>
      <w:r w:rsidRPr="00846398">
        <w:rPr>
          <w:rFonts w:ascii="Palatino Linotype" w:eastAsia="Palatino Linotype" w:hAnsi="Palatino Linotype" w:cs="Palatino Linotype"/>
          <w:b/>
          <w:sz w:val="22"/>
          <w:szCs w:val="22"/>
        </w:rPr>
        <w:t xml:space="preserve">, en términos del Considerando Cuarto </w:t>
      </w:r>
      <w:r w:rsidRPr="00846398">
        <w:rPr>
          <w:rFonts w:ascii="Palatino Linotype" w:eastAsia="Palatino Linotype" w:hAnsi="Palatino Linotype" w:cs="Palatino Linotype"/>
          <w:sz w:val="22"/>
          <w:szCs w:val="22"/>
        </w:rPr>
        <w:t>de la presente resolución</w:t>
      </w:r>
      <w:r w:rsidRPr="00846398">
        <w:rPr>
          <w:rFonts w:ascii="Palatino Linotype" w:eastAsia="Palatino Linotype" w:hAnsi="Palatino Linotype" w:cs="Palatino Linotype"/>
          <w:b/>
          <w:sz w:val="22"/>
          <w:szCs w:val="22"/>
        </w:rPr>
        <w:t xml:space="preserve">, se </w:t>
      </w:r>
      <w:r w:rsidR="00E773C0" w:rsidRPr="00846398">
        <w:rPr>
          <w:rFonts w:ascii="Palatino Linotype" w:eastAsia="Palatino Linotype" w:hAnsi="Palatino Linotype" w:cs="Palatino Linotype"/>
          <w:b/>
          <w:sz w:val="22"/>
          <w:szCs w:val="22"/>
        </w:rPr>
        <w:t>REVOCA</w:t>
      </w:r>
      <w:r w:rsidRPr="00846398">
        <w:rPr>
          <w:rFonts w:ascii="Palatino Linotype" w:eastAsia="Palatino Linotype" w:hAnsi="Palatino Linotype" w:cs="Palatino Linotype"/>
          <w:b/>
          <w:sz w:val="22"/>
          <w:szCs w:val="22"/>
        </w:rPr>
        <w:t xml:space="preserve"> l</w:t>
      </w:r>
      <w:r w:rsidRPr="00846398">
        <w:rPr>
          <w:rFonts w:ascii="Palatino Linotype" w:eastAsia="Palatino Linotype" w:hAnsi="Palatino Linotype" w:cs="Palatino Linotype"/>
          <w:sz w:val="22"/>
          <w:szCs w:val="22"/>
        </w:rPr>
        <w:t>a respuesta del</w:t>
      </w:r>
      <w:r w:rsidRPr="00846398">
        <w:rPr>
          <w:rFonts w:ascii="Palatino Linotype" w:eastAsia="Palatino Linotype" w:hAnsi="Palatino Linotype" w:cs="Palatino Linotype"/>
          <w:b/>
          <w:sz w:val="22"/>
          <w:szCs w:val="22"/>
        </w:rPr>
        <w:t xml:space="preserve"> Sujeto Obligado.</w:t>
      </w:r>
    </w:p>
    <w:p w14:paraId="7D8F81E5" w14:textId="55D4A8BB" w:rsidR="00C877F6" w:rsidRPr="00846398" w:rsidRDefault="00F36565">
      <w:pPr>
        <w:spacing w:before="240" w:after="240" w:line="360" w:lineRule="auto"/>
        <w:jc w:val="both"/>
        <w:rPr>
          <w:rFonts w:ascii="Palatino Linotype" w:eastAsia="Palatino Linotype" w:hAnsi="Palatino Linotype" w:cs="Palatino Linotype"/>
          <w:b/>
          <w:sz w:val="22"/>
          <w:szCs w:val="22"/>
        </w:rPr>
      </w:pPr>
      <w:bookmarkStart w:id="1" w:name="_heading=h.j3ppyxwlb1s2" w:colFirst="0" w:colLast="0"/>
      <w:bookmarkEnd w:id="1"/>
      <w:r w:rsidRPr="00846398">
        <w:rPr>
          <w:rFonts w:ascii="Palatino Linotype" w:eastAsia="Palatino Linotype" w:hAnsi="Palatino Linotype" w:cs="Palatino Linotype"/>
          <w:b/>
          <w:sz w:val="22"/>
          <w:szCs w:val="22"/>
        </w:rPr>
        <w:t xml:space="preserve">Segundo. Se Ordena al Sujeto Obligado </w:t>
      </w:r>
      <w:r w:rsidRPr="00846398">
        <w:rPr>
          <w:rFonts w:ascii="Palatino Linotype" w:eastAsia="Palatino Linotype" w:hAnsi="Palatino Linotype" w:cs="Palatino Linotype"/>
          <w:sz w:val="22"/>
          <w:szCs w:val="22"/>
        </w:rPr>
        <w:t>que en términos de los</w:t>
      </w:r>
      <w:r w:rsidRPr="00846398">
        <w:rPr>
          <w:rFonts w:ascii="Palatino Linotype" w:eastAsia="Palatino Linotype" w:hAnsi="Palatino Linotype" w:cs="Palatino Linotype"/>
          <w:b/>
          <w:sz w:val="22"/>
          <w:szCs w:val="22"/>
        </w:rPr>
        <w:t xml:space="preserve"> Considerandos Cuarto y Quinto </w:t>
      </w:r>
      <w:r w:rsidRPr="00846398">
        <w:rPr>
          <w:rFonts w:ascii="Palatino Linotype" w:eastAsia="Palatino Linotype" w:hAnsi="Palatino Linotype" w:cs="Palatino Linotype"/>
          <w:sz w:val="22"/>
          <w:szCs w:val="22"/>
        </w:rPr>
        <w:t>de esta resolución,</w:t>
      </w:r>
      <w:r w:rsidR="008977D9" w:rsidRPr="00846398">
        <w:rPr>
          <w:rFonts w:ascii="Palatino Linotype" w:eastAsia="Palatino Linotype" w:hAnsi="Palatino Linotype" w:cs="Palatino Linotype"/>
          <w:sz w:val="22"/>
          <w:szCs w:val="22"/>
        </w:rPr>
        <w:t xml:space="preserve"> </w:t>
      </w:r>
      <w:r w:rsidRPr="00846398">
        <w:rPr>
          <w:rFonts w:ascii="Palatino Linotype" w:eastAsia="Palatino Linotype" w:hAnsi="Palatino Linotype" w:cs="Palatino Linotype"/>
          <w:sz w:val="22"/>
          <w:szCs w:val="22"/>
        </w:rPr>
        <w:t xml:space="preserve">haga entrega a </w:t>
      </w:r>
      <w:r w:rsidRPr="00846398">
        <w:rPr>
          <w:rFonts w:ascii="Palatino Linotype" w:eastAsia="Palatino Linotype" w:hAnsi="Palatino Linotype" w:cs="Palatino Linotype"/>
          <w:b/>
          <w:sz w:val="22"/>
          <w:szCs w:val="22"/>
        </w:rPr>
        <w:t xml:space="preserve">la parte Recurrente a través del SAIMEX, </w:t>
      </w:r>
      <w:r w:rsidR="00A6220B" w:rsidRPr="00846398">
        <w:rPr>
          <w:rFonts w:ascii="Palatino Linotype" w:eastAsia="Palatino Linotype" w:hAnsi="Palatino Linotype" w:cs="Palatino Linotype"/>
          <w:b/>
          <w:sz w:val="22"/>
          <w:szCs w:val="22"/>
        </w:rPr>
        <w:t xml:space="preserve">de ser el caso </w:t>
      </w:r>
      <w:r w:rsidR="00D35935" w:rsidRPr="00846398">
        <w:rPr>
          <w:rFonts w:ascii="Palatino Linotype" w:eastAsia="Palatino Linotype" w:hAnsi="Palatino Linotype" w:cs="Palatino Linotype"/>
          <w:b/>
          <w:sz w:val="22"/>
          <w:szCs w:val="22"/>
        </w:rPr>
        <w:t xml:space="preserve">en versión pública, </w:t>
      </w:r>
      <w:r w:rsidRPr="00846398">
        <w:rPr>
          <w:rFonts w:ascii="Palatino Linotype" w:eastAsia="Palatino Linotype" w:hAnsi="Palatino Linotype" w:cs="Palatino Linotype"/>
          <w:sz w:val="22"/>
          <w:szCs w:val="22"/>
        </w:rPr>
        <w:t>la siguiente información:</w:t>
      </w:r>
    </w:p>
    <w:p w14:paraId="5A2A6304" w14:textId="5649758D" w:rsidR="00E22E94" w:rsidRPr="00846398" w:rsidRDefault="00E22E94" w:rsidP="00A6220B">
      <w:pPr>
        <w:pStyle w:val="Prrafodelista"/>
        <w:numPr>
          <w:ilvl w:val="0"/>
          <w:numId w:val="29"/>
        </w:numPr>
        <w:pBdr>
          <w:top w:val="nil"/>
          <w:left w:val="nil"/>
          <w:bottom w:val="nil"/>
          <w:right w:val="nil"/>
          <w:between w:val="nil"/>
        </w:pBdr>
        <w:spacing w:after="240" w:line="360" w:lineRule="auto"/>
        <w:ind w:left="567"/>
        <w:jc w:val="both"/>
        <w:rPr>
          <w:rFonts w:ascii="Palatino Linotype" w:eastAsia="Palatino Linotype" w:hAnsi="Palatino Linotype" w:cs="Palatino Linotype"/>
          <w:b/>
          <w:sz w:val="22"/>
          <w:szCs w:val="22"/>
        </w:rPr>
      </w:pPr>
      <w:r w:rsidRPr="00846398">
        <w:rPr>
          <w:rFonts w:ascii="Palatino Linotype" w:eastAsia="Palatino Linotype" w:hAnsi="Palatino Linotype" w:cs="Palatino Linotype"/>
          <w:b/>
          <w:sz w:val="22"/>
          <w:szCs w:val="22"/>
        </w:rPr>
        <w:t xml:space="preserve">Circulares internas </w:t>
      </w:r>
      <w:r w:rsidR="008245A4" w:rsidRPr="00846398">
        <w:rPr>
          <w:rFonts w:ascii="Palatino Linotype" w:eastAsia="Palatino Linotype" w:hAnsi="Palatino Linotype" w:cs="Palatino Linotype"/>
          <w:b/>
          <w:sz w:val="22"/>
          <w:szCs w:val="22"/>
        </w:rPr>
        <w:t>emitidas</w:t>
      </w:r>
      <w:r w:rsidRPr="00846398">
        <w:rPr>
          <w:rFonts w:ascii="Palatino Linotype" w:eastAsia="Palatino Linotype" w:hAnsi="Palatino Linotype" w:cs="Palatino Linotype"/>
          <w:b/>
          <w:sz w:val="22"/>
          <w:szCs w:val="22"/>
        </w:rPr>
        <w:t xml:space="preserve"> para la divulgación de leyes y reglamentos </w:t>
      </w:r>
      <w:r w:rsidR="008713A4" w:rsidRPr="00846398">
        <w:rPr>
          <w:rFonts w:ascii="Palatino Linotype" w:eastAsia="Palatino Linotype" w:hAnsi="Palatino Linotype" w:cs="Palatino Linotype"/>
          <w:b/>
          <w:sz w:val="22"/>
          <w:szCs w:val="22"/>
        </w:rPr>
        <w:t>del</w:t>
      </w:r>
      <w:r w:rsidR="008713A4" w:rsidRPr="00846398">
        <w:rPr>
          <w:rFonts w:ascii="Palatino Linotype" w:eastAsia="Palatino Linotype" w:hAnsi="Palatino Linotype" w:cs="Palatino Linotype"/>
          <w:sz w:val="22"/>
          <w:szCs w:val="22"/>
        </w:rPr>
        <w:t xml:space="preserve"> </w:t>
      </w:r>
      <w:r w:rsidR="008713A4" w:rsidRPr="00846398">
        <w:rPr>
          <w:rFonts w:ascii="Palatino Linotype" w:eastAsia="Palatino Linotype" w:hAnsi="Palatino Linotype" w:cs="Palatino Linotype"/>
          <w:b/>
          <w:sz w:val="22"/>
          <w:szCs w:val="22"/>
        </w:rPr>
        <w:t>Instituto del Deporte del Estado de México</w:t>
      </w:r>
      <w:r w:rsidR="008713A4" w:rsidRPr="00846398">
        <w:rPr>
          <w:rFonts w:ascii="Palatino Linotype" w:eastAsia="Palatino Linotype" w:hAnsi="Palatino Linotype" w:cs="Palatino Linotype"/>
          <w:sz w:val="22"/>
          <w:szCs w:val="22"/>
        </w:rPr>
        <w:t>,</w:t>
      </w:r>
      <w:r w:rsidR="008713A4" w:rsidRPr="00846398">
        <w:rPr>
          <w:rFonts w:ascii="Palatino Linotype" w:eastAsia="Palatino Linotype" w:hAnsi="Palatino Linotype" w:cs="Palatino Linotype"/>
          <w:b/>
          <w:sz w:val="22"/>
          <w:szCs w:val="22"/>
        </w:rPr>
        <w:t xml:space="preserve"> </w:t>
      </w:r>
      <w:r w:rsidR="008245A4" w:rsidRPr="00846398">
        <w:rPr>
          <w:rFonts w:ascii="Palatino Linotype" w:eastAsia="Palatino Linotype" w:hAnsi="Palatino Linotype" w:cs="Palatino Linotype"/>
          <w:b/>
          <w:sz w:val="22"/>
          <w:szCs w:val="22"/>
        </w:rPr>
        <w:t xml:space="preserve">generadas </w:t>
      </w:r>
      <w:r w:rsidRPr="00846398">
        <w:rPr>
          <w:rFonts w:ascii="Palatino Linotype" w:eastAsia="Palatino Linotype" w:hAnsi="Palatino Linotype" w:cs="Palatino Linotype"/>
          <w:b/>
          <w:sz w:val="22"/>
          <w:szCs w:val="22"/>
        </w:rPr>
        <w:t>del once de agosto de dos mil veinticuatro al once de agosto de dos mil veinticinco.</w:t>
      </w:r>
    </w:p>
    <w:p w14:paraId="6F708390" w14:textId="4D766BFB" w:rsidR="000B6E2B" w:rsidRPr="00846398"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 a disp</w:t>
      </w:r>
      <w:r w:rsidR="00A6220B" w:rsidRPr="00846398">
        <w:rPr>
          <w:rFonts w:ascii="Palatino Linotype" w:eastAsia="Palatino Linotype" w:hAnsi="Palatino Linotype" w:cs="Palatino Linotype"/>
          <w:i/>
          <w:sz w:val="22"/>
          <w:szCs w:val="22"/>
        </w:rPr>
        <w:t>osición de la parte Recurrente.</w:t>
      </w:r>
    </w:p>
    <w:p w14:paraId="4A741B08" w14:textId="77777777" w:rsidR="000B6E2B" w:rsidRPr="00846398"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633DD526" w14:textId="292F85EA" w:rsidR="000B6E2B" w:rsidRPr="00846398"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846398">
        <w:rPr>
          <w:rFonts w:ascii="Palatino Linotype" w:eastAsia="Palatino Linotype" w:hAnsi="Palatino Linotype" w:cs="Palatino Linotype"/>
          <w:i/>
          <w:sz w:val="22"/>
          <w:szCs w:val="22"/>
        </w:rPr>
        <w:t>De ser el caso de que no se cuente con</w:t>
      </w:r>
      <w:r w:rsidR="00A6220B" w:rsidRPr="00846398">
        <w:rPr>
          <w:rFonts w:ascii="Palatino Linotype" w:eastAsia="Palatino Linotype" w:hAnsi="Palatino Linotype" w:cs="Palatino Linotype"/>
          <w:i/>
          <w:sz w:val="22"/>
          <w:szCs w:val="22"/>
        </w:rPr>
        <w:t xml:space="preserve"> la información, por no</w:t>
      </w:r>
      <w:r w:rsidR="00E22E94" w:rsidRPr="00846398">
        <w:rPr>
          <w:rFonts w:ascii="Palatino Linotype" w:eastAsia="Palatino Linotype" w:hAnsi="Palatino Linotype" w:cs="Palatino Linotype"/>
          <w:i/>
          <w:sz w:val="22"/>
          <w:szCs w:val="22"/>
        </w:rPr>
        <w:t xml:space="preserve"> haberse generado en la temporalidad señalada</w:t>
      </w:r>
      <w:r w:rsidRPr="00846398">
        <w:rPr>
          <w:rFonts w:ascii="Palatino Linotype" w:eastAsia="Palatino Linotype" w:hAnsi="Palatino Linotype" w:cs="Palatino Linotype"/>
          <w:i/>
          <w:sz w:val="22"/>
          <w:szCs w:val="22"/>
        </w:rPr>
        <w:t xml:space="preserve">, bastará </w:t>
      </w:r>
      <w:r w:rsidRPr="00846398">
        <w:rPr>
          <w:rFonts w:ascii="Palatino Linotype" w:hAnsi="Palatino Linotype"/>
          <w:i/>
          <w:iCs/>
          <w:sz w:val="22"/>
          <w:szCs w:val="22"/>
        </w:rPr>
        <w:t xml:space="preserve">con que así lo haga del conocimiento de la parte </w:t>
      </w:r>
      <w:r w:rsidRPr="00846398">
        <w:rPr>
          <w:rFonts w:ascii="Palatino Linotype" w:hAnsi="Palatino Linotype"/>
          <w:b/>
          <w:bCs/>
          <w:i/>
          <w:iCs/>
          <w:sz w:val="22"/>
          <w:szCs w:val="22"/>
        </w:rPr>
        <w:t>Recurrente</w:t>
      </w:r>
      <w:r w:rsidRPr="00846398">
        <w:rPr>
          <w:rFonts w:ascii="Palatino Linotype" w:hAnsi="Palatino Linotype"/>
          <w:i/>
          <w:iCs/>
          <w:sz w:val="22"/>
          <w:szCs w:val="22"/>
        </w:rPr>
        <w:t xml:space="preserve">, de manera clara y precisa, en términos del artículo 19, párrafo segundo de la Ley de Transparencia y Acceso a la Información pública del Estado de México y Municipios. </w:t>
      </w:r>
    </w:p>
    <w:p w14:paraId="2ABA00F7" w14:textId="77777777" w:rsidR="00C877F6" w:rsidRPr="00846398" w:rsidRDefault="00F36565">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Tercero.  Notifíquese vía SAIMEX, </w:t>
      </w:r>
      <w:r w:rsidRPr="00846398">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846398" w:rsidRDefault="00F36565">
      <w:pPr>
        <w:spacing w:before="240" w:after="240" w:line="360" w:lineRule="auto"/>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b/>
          <w:sz w:val="22"/>
          <w:szCs w:val="22"/>
        </w:rPr>
        <w:t xml:space="preserve">Cuarto. </w:t>
      </w:r>
      <w:r w:rsidRPr="0084639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46398">
        <w:rPr>
          <w:rFonts w:ascii="Palatino Linotype" w:eastAsia="Palatino Linotype" w:hAnsi="Palatino Linotype" w:cs="Palatino Linotype"/>
          <w:b/>
          <w:sz w:val="22"/>
          <w:szCs w:val="22"/>
        </w:rPr>
        <w:t>Sujeto Obligado</w:t>
      </w:r>
      <w:r w:rsidRPr="0084639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846398" w:rsidRDefault="00F36565">
      <w:pPr>
        <w:spacing w:line="360" w:lineRule="auto"/>
        <w:jc w:val="both"/>
        <w:rPr>
          <w:rFonts w:ascii="Palatino Linotype" w:eastAsia="Palatino Linotype" w:hAnsi="Palatino Linotype" w:cs="Palatino Linotype"/>
          <w:sz w:val="22"/>
          <w:szCs w:val="22"/>
        </w:rPr>
      </w:pPr>
      <w:bookmarkStart w:id="2" w:name="_heading=h.tyjcwt" w:colFirst="0" w:colLast="0"/>
      <w:bookmarkEnd w:id="2"/>
      <w:r w:rsidRPr="00846398">
        <w:rPr>
          <w:rFonts w:ascii="Palatino Linotype" w:eastAsia="Palatino Linotype" w:hAnsi="Palatino Linotype" w:cs="Palatino Linotype"/>
          <w:b/>
          <w:sz w:val="22"/>
          <w:szCs w:val="22"/>
        </w:rPr>
        <w:t xml:space="preserve">Quinto. Notifíquese vía SAIMEX, </w:t>
      </w:r>
      <w:r w:rsidRPr="00846398">
        <w:rPr>
          <w:rFonts w:ascii="Palatino Linotype" w:eastAsia="Palatino Linotype" w:hAnsi="Palatino Linotype" w:cs="Palatino Linotype"/>
          <w:sz w:val="22"/>
          <w:szCs w:val="22"/>
        </w:rPr>
        <w:t>a</w:t>
      </w:r>
      <w:r w:rsidRPr="00846398">
        <w:rPr>
          <w:rFonts w:ascii="Palatino Linotype" w:eastAsia="Palatino Linotype" w:hAnsi="Palatino Linotype" w:cs="Palatino Linotype"/>
          <w:b/>
          <w:sz w:val="22"/>
          <w:szCs w:val="22"/>
        </w:rPr>
        <w:t xml:space="preserve"> la parte Recurrente</w:t>
      </w:r>
      <w:r w:rsidRPr="00846398">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846398" w:rsidRDefault="005509CC">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p>
    <w:p w14:paraId="124DF890" w14:textId="783970AA" w:rsidR="00C877F6" w:rsidRPr="00613C33" w:rsidRDefault="00F36565">
      <w:pPr>
        <w:spacing w:line="360" w:lineRule="auto"/>
        <w:ind w:right="-93"/>
        <w:jc w:val="both"/>
        <w:rPr>
          <w:rFonts w:ascii="Palatino Linotype" w:eastAsia="Palatino Linotype" w:hAnsi="Palatino Linotype" w:cs="Palatino Linotype"/>
          <w:sz w:val="22"/>
          <w:szCs w:val="22"/>
        </w:rPr>
      </w:pPr>
      <w:r w:rsidRPr="00846398">
        <w:rPr>
          <w:rFonts w:ascii="Palatino Linotype" w:eastAsia="Palatino Linotype" w:hAnsi="Palatino Linotype" w:cs="Palatino Linotype"/>
          <w:sz w:val="22"/>
          <w:szCs w:val="22"/>
        </w:rPr>
        <w:t>ASÍ LO RESUELVE, POR UNANIMIDAD DE VOTOS, EL PLENO DEL INSTITUTO DE TRANSPARENCIA, ACCESO A LA IN</w:t>
      </w:r>
      <w:bookmarkStart w:id="4" w:name="_GoBack"/>
      <w:bookmarkEnd w:id="4"/>
      <w:r w:rsidRPr="00846398">
        <w:rPr>
          <w:rFonts w:ascii="Palatino Linotype" w:eastAsia="Palatino Linotype" w:hAnsi="Palatino Linotype" w:cs="Palatino Linotype"/>
          <w:sz w:val="22"/>
          <w:szCs w:val="22"/>
        </w:rPr>
        <w:t xml:space="preserve">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926AE" w:rsidRPr="00846398">
        <w:rPr>
          <w:rFonts w:ascii="Palatino Linotype" w:eastAsia="Palatino Linotype" w:hAnsi="Palatino Linotype" w:cs="Palatino Linotype"/>
          <w:sz w:val="22"/>
          <w:szCs w:val="22"/>
        </w:rPr>
        <w:t xml:space="preserve">DÉCIMA </w:t>
      </w:r>
      <w:r w:rsidR="004F1C61" w:rsidRPr="00846398">
        <w:rPr>
          <w:rFonts w:ascii="Palatino Linotype" w:eastAsia="Palatino Linotype" w:hAnsi="Palatino Linotype" w:cs="Palatino Linotype"/>
          <w:sz w:val="22"/>
          <w:szCs w:val="22"/>
        </w:rPr>
        <w:t>SEGUNDA</w:t>
      </w:r>
      <w:r w:rsidRPr="00846398">
        <w:rPr>
          <w:rFonts w:ascii="Palatino Linotype" w:eastAsia="Palatino Linotype" w:hAnsi="Palatino Linotype" w:cs="Palatino Linotype"/>
          <w:sz w:val="22"/>
          <w:szCs w:val="22"/>
        </w:rPr>
        <w:t xml:space="preserve"> S</w:t>
      </w:r>
      <w:r w:rsidR="001244B6" w:rsidRPr="00846398">
        <w:rPr>
          <w:rFonts w:ascii="Palatino Linotype" w:eastAsia="Palatino Linotype" w:hAnsi="Palatino Linotype" w:cs="Palatino Linotype"/>
          <w:sz w:val="22"/>
          <w:szCs w:val="22"/>
        </w:rPr>
        <w:t xml:space="preserve">ESIÓN ORDINARIA CELEBRADA EL </w:t>
      </w:r>
      <w:r w:rsidR="004F1C61" w:rsidRPr="00846398">
        <w:rPr>
          <w:rFonts w:ascii="Palatino Linotype" w:eastAsia="Palatino Linotype" w:hAnsi="Palatino Linotype" w:cs="Palatino Linotype"/>
          <w:sz w:val="22"/>
          <w:szCs w:val="22"/>
        </w:rPr>
        <w:t>OCHO</w:t>
      </w:r>
      <w:r w:rsidRPr="00846398">
        <w:rPr>
          <w:rFonts w:ascii="Palatino Linotype" w:eastAsia="Palatino Linotype" w:hAnsi="Palatino Linotype" w:cs="Palatino Linotype"/>
          <w:sz w:val="22"/>
          <w:szCs w:val="22"/>
        </w:rPr>
        <w:t xml:space="preserve"> DE </w:t>
      </w:r>
      <w:r w:rsidR="004F1C61" w:rsidRPr="00846398">
        <w:rPr>
          <w:rFonts w:ascii="Palatino Linotype" w:eastAsia="Palatino Linotype" w:hAnsi="Palatino Linotype" w:cs="Palatino Linotype"/>
          <w:sz w:val="22"/>
          <w:szCs w:val="22"/>
        </w:rPr>
        <w:t>ABRIL</w:t>
      </w:r>
      <w:r w:rsidRPr="00846398">
        <w:rPr>
          <w:rFonts w:ascii="Palatino Linotype" w:eastAsia="Palatino Linotype" w:hAnsi="Palatino Linotype" w:cs="Palatino Linotype"/>
          <w:sz w:val="22"/>
          <w:szCs w:val="22"/>
        </w:rPr>
        <w:t xml:space="preserve"> DE DOS MIL VEINTI</w:t>
      </w:r>
      <w:r w:rsidR="000C6DFE" w:rsidRPr="00846398">
        <w:rPr>
          <w:rFonts w:ascii="Palatino Linotype" w:eastAsia="Palatino Linotype" w:hAnsi="Palatino Linotype" w:cs="Palatino Linotype"/>
          <w:sz w:val="22"/>
          <w:szCs w:val="22"/>
        </w:rPr>
        <w:t>SÉIS</w:t>
      </w:r>
      <w:r w:rsidRPr="00846398">
        <w:rPr>
          <w:rFonts w:ascii="Palatino Linotype" w:eastAsia="Palatino Linotype" w:hAnsi="Palatino Linotype" w:cs="Palatino Linotype"/>
          <w:sz w:val="22"/>
          <w:szCs w:val="22"/>
        </w:rPr>
        <w:t>, ANTE EL SECRETARIO TÉCNICO DEL PLENO ALEXIS TAPIA RAMÍREZ.</w:t>
      </w:r>
    </w:p>
    <w:p w14:paraId="54455659" w14:textId="77777777" w:rsidR="00C877F6" w:rsidRPr="00613C33"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613C33"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613C33"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613C33"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613C33"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613C33" w:rsidRDefault="00C877F6">
      <w:pPr>
        <w:spacing w:line="360" w:lineRule="auto"/>
        <w:ind w:right="49"/>
        <w:jc w:val="both"/>
        <w:rPr>
          <w:rFonts w:ascii="Palatino Linotype" w:eastAsia="Palatino Linotype" w:hAnsi="Palatino Linotype" w:cs="Palatino Linotype"/>
          <w:sz w:val="22"/>
          <w:szCs w:val="22"/>
        </w:rPr>
      </w:pPr>
    </w:p>
    <w:sectPr w:rsidR="00C877F6" w:rsidRPr="00613C33">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5E00D" w14:textId="77777777" w:rsidR="002263AB" w:rsidRDefault="002263AB">
      <w:r>
        <w:separator/>
      </w:r>
    </w:p>
  </w:endnote>
  <w:endnote w:type="continuationSeparator" w:id="0">
    <w:p w14:paraId="31D47BF7" w14:textId="77777777" w:rsidR="002263AB" w:rsidRDefault="0022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5EB0055B-3CAB-4E7F-B024-6E91133C7527}"/>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8C0ED06-ACDA-4DD5-80AF-0E7361748764}"/>
    <w:embedBold r:id="rId3" w:fontKey="{CF8169ED-440E-4971-8272-E85F65F0C967}"/>
    <w:embedItalic r:id="rId4" w:fontKey="{C86854F8-21E1-44DE-A91D-AC891FC82A2A}"/>
  </w:font>
  <w:font w:name="Palatino Linotype">
    <w:panose1 w:val="02040502050505030304"/>
    <w:charset w:val="00"/>
    <w:family w:val="roman"/>
    <w:pitch w:val="variable"/>
    <w:sig w:usb0="E0000287" w:usb1="40000013" w:usb2="00000000" w:usb3="00000000" w:csb0="0000019F" w:csb1="00000000"/>
    <w:embedRegular r:id="rId5" w:fontKey="{F7A66915-3027-4D93-BFEE-2130088DE1C6}"/>
    <w:embedBold r:id="rId6" w:fontKey="{FB8EFF69-4F47-49C6-9A82-0B14ED04CF1E}"/>
    <w:embedItalic r:id="rId7" w:fontKey="{4D64F02E-6ECA-475A-958E-D8BE3ADFD8EA}"/>
    <w:embedBoldItalic r:id="rId8" w:fontKey="{D8307BE3-BE42-4BE8-9BE7-5D15A8FB38F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A95AE305-D2B4-4BF2-974F-D435924F770E}"/>
    <w:embedItalic r:id="rId10" w:fontKey="{A5D377D4-8CFD-4E09-9021-17281E5A639F}"/>
  </w:font>
  <w:font w:name="Calibri Light">
    <w:panose1 w:val="020F0302020204030204"/>
    <w:charset w:val="00"/>
    <w:family w:val="swiss"/>
    <w:pitch w:val="variable"/>
    <w:sig w:usb0="E4002EFF" w:usb1="C200247B" w:usb2="00000009" w:usb3="00000000" w:csb0="000001FF" w:csb1="00000000"/>
    <w:embedRegular r:id="rId11" w:fontKey="{252B6F8D-2CFB-4D99-9862-2B0E79754C1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5B663D58" w:rsidR="00D46FFE" w:rsidRDefault="00D46FF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07351">
      <w:rPr>
        <w:b/>
        <w:noProof/>
        <w:color w:val="000000"/>
      </w:rPr>
      <w:t>29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07351">
      <w:rPr>
        <w:b/>
        <w:noProof/>
        <w:color w:val="000000"/>
      </w:rPr>
      <w:t>30</w:t>
    </w:r>
    <w:r>
      <w:rPr>
        <w:b/>
        <w:color w:val="000000"/>
      </w:rPr>
      <w:fldChar w:fldCharType="end"/>
    </w:r>
  </w:p>
  <w:p w14:paraId="7AE4EEFD" w14:textId="77777777" w:rsidR="00D46FFE" w:rsidRDefault="00D46FF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5FC492E8" w:rsidR="00D46FFE" w:rsidRDefault="00D46FF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D731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D7319">
      <w:rPr>
        <w:b/>
        <w:noProof/>
        <w:color w:val="000000"/>
      </w:rPr>
      <w:t>30</w:t>
    </w:r>
    <w:r>
      <w:rPr>
        <w:b/>
        <w:color w:val="000000"/>
      </w:rPr>
      <w:fldChar w:fldCharType="end"/>
    </w:r>
  </w:p>
  <w:p w14:paraId="6675DA9D" w14:textId="77777777" w:rsidR="00D46FFE" w:rsidRDefault="00D46FF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AE6AF" w14:textId="77777777" w:rsidR="002263AB" w:rsidRDefault="002263AB">
      <w:r>
        <w:separator/>
      </w:r>
    </w:p>
  </w:footnote>
  <w:footnote w:type="continuationSeparator" w:id="0">
    <w:p w14:paraId="43EAE8A5" w14:textId="77777777" w:rsidR="002263AB" w:rsidRDefault="002263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D46FFE" w:rsidRDefault="00D46FFE">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D46FFE" w14:paraId="3DE1F927" w14:textId="77777777">
      <w:tc>
        <w:tcPr>
          <w:tcW w:w="2551" w:type="dxa"/>
          <w:vAlign w:val="center"/>
        </w:tcPr>
        <w:p w14:paraId="27218DF9"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10670F63" w:rsidR="00D46FFE" w:rsidRDefault="00D46FFE" w:rsidP="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10694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D46FFE" w14:paraId="6E2D1273" w14:textId="77777777">
      <w:trPr>
        <w:trHeight w:val="217"/>
      </w:trPr>
      <w:tc>
        <w:tcPr>
          <w:tcW w:w="2551" w:type="dxa"/>
          <w:vAlign w:val="center"/>
        </w:tcPr>
        <w:p w14:paraId="21203565"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508A512" w:rsidR="00D46FFE" w:rsidRDefault="00D46FFE"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Secretaría de Educación, Ciencia, Tecnología e Innovación</w:t>
          </w:r>
        </w:p>
      </w:tc>
    </w:tr>
    <w:tr w:rsidR="00D46FFE" w14:paraId="651D01A7" w14:textId="77777777">
      <w:tc>
        <w:tcPr>
          <w:tcW w:w="2551" w:type="dxa"/>
          <w:vAlign w:val="center"/>
        </w:tcPr>
        <w:p w14:paraId="5229B5A5"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D46FFE" w:rsidRDefault="00D46FF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D46FFE" w:rsidRDefault="00D46FFE">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D46FFE" w14:paraId="1419E4B9" w14:textId="77777777">
      <w:tc>
        <w:tcPr>
          <w:tcW w:w="2343" w:type="dxa"/>
          <w:vAlign w:val="center"/>
        </w:tcPr>
        <w:p w14:paraId="0A4DAE44"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480B4C9A" w:rsidR="00D46FFE" w:rsidRDefault="00D46FFE" w:rsidP="004F1C6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10694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D46FFE" w14:paraId="5406FED2" w14:textId="77777777">
      <w:tc>
        <w:tcPr>
          <w:tcW w:w="2343" w:type="dxa"/>
          <w:vAlign w:val="center"/>
        </w:tcPr>
        <w:p w14:paraId="40683B83"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49D1DF72" w:rsidR="00D46FFE" w:rsidRDefault="002D731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2D7319">
            <w:rPr>
              <w:rFonts w:ascii="Palatino Linotype" w:eastAsia="Palatino Linotype" w:hAnsi="Palatino Linotype" w:cs="Palatino Linotype"/>
              <w:b/>
              <w:color w:val="000000"/>
              <w:sz w:val="20"/>
              <w:szCs w:val="20"/>
            </w:rPr>
            <w:t>XXXXXX XXXX XXXXX XX XXX</w:t>
          </w:r>
        </w:p>
      </w:tc>
    </w:tr>
    <w:tr w:rsidR="00D46FFE" w14:paraId="0CE2BEAE" w14:textId="77777777">
      <w:trPr>
        <w:trHeight w:val="152"/>
      </w:trPr>
      <w:tc>
        <w:tcPr>
          <w:tcW w:w="2343" w:type="dxa"/>
          <w:vAlign w:val="center"/>
        </w:tcPr>
        <w:p w14:paraId="2B6A9907" w14:textId="77777777" w:rsidR="00D46FFE" w:rsidRDefault="00D46FFE">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D46FFE" w:rsidRDefault="00D46FFE">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45187F0" w:rsidR="00D46FFE" w:rsidRDefault="00D46FFE" w:rsidP="00B8363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Secretaría de Educación, Ciencia, Tecnología e Innovación</w:t>
          </w:r>
        </w:p>
      </w:tc>
    </w:tr>
    <w:tr w:rsidR="00D46FFE" w14:paraId="1EF4B579" w14:textId="77777777">
      <w:tc>
        <w:tcPr>
          <w:tcW w:w="2343" w:type="dxa"/>
          <w:vAlign w:val="center"/>
        </w:tcPr>
        <w:p w14:paraId="71B9E111"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D46FFE" w:rsidRDefault="00D46FF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D46FFE" w:rsidRDefault="00D46FFE">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E4"/>
    <w:multiLevelType w:val="hybridMultilevel"/>
    <w:tmpl w:val="7B18B82E"/>
    <w:lvl w:ilvl="0" w:tplc="5906A55E">
      <w:start w:val="1"/>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B683E6D"/>
    <w:multiLevelType w:val="multilevel"/>
    <w:tmpl w:val="6A48D78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30D0001"/>
    <w:multiLevelType w:val="hybridMultilevel"/>
    <w:tmpl w:val="C09220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4B0E26"/>
    <w:multiLevelType w:val="hybridMultilevel"/>
    <w:tmpl w:val="975053B6"/>
    <w:lvl w:ilvl="0" w:tplc="C01A5E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D9F6532"/>
    <w:multiLevelType w:val="hybridMultilevel"/>
    <w:tmpl w:val="172441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311814C5"/>
    <w:multiLevelType w:val="hybridMultilevel"/>
    <w:tmpl w:val="E44840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5841A16"/>
    <w:multiLevelType w:val="hybridMultilevel"/>
    <w:tmpl w:val="DB48F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74B5BF7"/>
    <w:multiLevelType w:val="hybridMultilevel"/>
    <w:tmpl w:val="8C86656E"/>
    <w:lvl w:ilvl="0" w:tplc="E9A631D2">
      <w:start w:val="5"/>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22" w15:restartNumberingAfterBreak="0">
    <w:nsid w:val="51F31A6A"/>
    <w:multiLevelType w:val="hybridMultilevel"/>
    <w:tmpl w:val="05109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4B5AA3"/>
    <w:multiLevelType w:val="hybridMultilevel"/>
    <w:tmpl w:val="EE0C090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59AB41DF"/>
    <w:multiLevelType w:val="hybridMultilevel"/>
    <w:tmpl w:val="8D740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A44A16"/>
    <w:multiLevelType w:val="hybridMultilevel"/>
    <w:tmpl w:val="BEFC67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D91DC5"/>
    <w:multiLevelType w:val="hybridMultilevel"/>
    <w:tmpl w:val="F98C1D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2B9693A"/>
    <w:multiLevelType w:val="hybridMultilevel"/>
    <w:tmpl w:val="55423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F71514"/>
    <w:multiLevelType w:val="hybridMultilevel"/>
    <w:tmpl w:val="8C8E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2"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
  </w:num>
  <w:num w:numId="3">
    <w:abstractNumId w:val="31"/>
  </w:num>
  <w:num w:numId="4">
    <w:abstractNumId w:val="17"/>
  </w:num>
  <w:num w:numId="5">
    <w:abstractNumId w:val="7"/>
  </w:num>
  <w:num w:numId="6">
    <w:abstractNumId w:val="18"/>
  </w:num>
  <w:num w:numId="7">
    <w:abstractNumId w:val="3"/>
  </w:num>
  <w:num w:numId="8">
    <w:abstractNumId w:val="6"/>
  </w:num>
  <w:num w:numId="9">
    <w:abstractNumId w:val="8"/>
  </w:num>
  <w:num w:numId="10">
    <w:abstractNumId w:val="32"/>
  </w:num>
  <w:num w:numId="11">
    <w:abstractNumId w:val="14"/>
  </w:num>
  <w:num w:numId="12">
    <w:abstractNumId w:val="4"/>
  </w:num>
  <w:num w:numId="13">
    <w:abstractNumId w:val="28"/>
  </w:num>
  <w:num w:numId="14">
    <w:abstractNumId w:val="5"/>
  </w:num>
  <w:num w:numId="15">
    <w:abstractNumId w:val="12"/>
  </w:num>
  <w:num w:numId="16">
    <w:abstractNumId w:val="9"/>
  </w:num>
  <w:num w:numId="17">
    <w:abstractNumId w:val="13"/>
  </w:num>
  <w:num w:numId="18">
    <w:abstractNumId w:val="21"/>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7"/>
  </w:num>
  <w:num w:numId="23">
    <w:abstractNumId w:val="15"/>
  </w:num>
  <w:num w:numId="24">
    <w:abstractNumId w:val="30"/>
  </w:num>
  <w:num w:numId="25">
    <w:abstractNumId w:val="26"/>
  </w:num>
  <w:num w:numId="26">
    <w:abstractNumId w:val="11"/>
  </w:num>
  <w:num w:numId="27">
    <w:abstractNumId w:val="0"/>
  </w:num>
  <w:num w:numId="28">
    <w:abstractNumId w:val="16"/>
  </w:num>
  <w:num w:numId="29">
    <w:abstractNumId w:val="19"/>
  </w:num>
  <w:num w:numId="30">
    <w:abstractNumId w:val="25"/>
  </w:num>
  <w:num w:numId="31">
    <w:abstractNumId w:val="22"/>
  </w:num>
  <w:num w:numId="32">
    <w:abstractNumId w:val="23"/>
  </w:num>
  <w:num w:numId="33">
    <w:abstractNumId w:val="29"/>
  </w:num>
  <w:num w:numId="34">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35362"/>
    <w:rsid w:val="00042EEC"/>
    <w:rsid w:val="000472DB"/>
    <w:rsid w:val="000505A2"/>
    <w:rsid w:val="00050C84"/>
    <w:rsid w:val="0005375B"/>
    <w:rsid w:val="00071A1B"/>
    <w:rsid w:val="00085E1F"/>
    <w:rsid w:val="000A195D"/>
    <w:rsid w:val="000A7431"/>
    <w:rsid w:val="000B6E2B"/>
    <w:rsid w:val="000C2D35"/>
    <w:rsid w:val="000C3952"/>
    <w:rsid w:val="000C5729"/>
    <w:rsid w:val="000C6DFE"/>
    <w:rsid w:val="000D0009"/>
    <w:rsid w:val="000D6BF4"/>
    <w:rsid w:val="000D707E"/>
    <w:rsid w:val="000E264E"/>
    <w:rsid w:val="000F3A18"/>
    <w:rsid w:val="000F461B"/>
    <w:rsid w:val="000F6FEE"/>
    <w:rsid w:val="00102B00"/>
    <w:rsid w:val="00104A39"/>
    <w:rsid w:val="00106A63"/>
    <w:rsid w:val="00106CF0"/>
    <w:rsid w:val="0010766B"/>
    <w:rsid w:val="0011572F"/>
    <w:rsid w:val="00115C81"/>
    <w:rsid w:val="0012241A"/>
    <w:rsid w:val="001244B6"/>
    <w:rsid w:val="0012725B"/>
    <w:rsid w:val="0013315B"/>
    <w:rsid w:val="00137C81"/>
    <w:rsid w:val="001643F0"/>
    <w:rsid w:val="00167CFB"/>
    <w:rsid w:val="00177120"/>
    <w:rsid w:val="001775F5"/>
    <w:rsid w:val="0018015E"/>
    <w:rsid w:val="00195613"/>
    <w:rsid w:val="001A2C55"/>
    <w:rsid w:val="001C7484"/>
    <w:rsid w:val="001E43E4"/>
    <w:rsid w:val="001F5633"/>
    <w:rsid w:val="002036F5"/>
    <w:rsid w:val="00215433"/>
    <w:rsid w:val="00220962"/>
    <w:rsid w:val="0022312E"/>
    <w:rsid w:val="002263AB"/>
    <w:rsid w:val="00240A2A"/>
    <w:rsid w:val="00241C45"/>
    <w:rsid w:val="00244C94"/>
    <w:rsid w:val="002460CA"/>
    <w:rsid w:val="00251552"/>
    <w:rsid w:val="00256AAB"/>
    <w:rsid w:val="00260F03"/>
    <w:rsid w:val="00261424"/>
    <w:rsid w:val="00261C57"/>
    <w:rsid w:val="00271603"/>
    <w:rsid w:val="00272A31"/>
    <w:rsid w:val="00280435"/>
    <w:rsid w:val="00282A93"/>
    <w:rsid w:val="00287278"/>
    <w:rsid w:val="00290771"/>
    <w:rsid w:val="002926AE"/>
    <w:rsid w:val="00294BBE"/>
    <w:rsid w:val="002A38A5"/>
    <w:rsid w:val="002A642E"/>
    <w:rsid w:val="002B39AC"/>
    <w:rsid w:val="002B651A"/>
    <w:rsid w:val="002C4916"/>
    <w:rsid w:val="002C63CA"/>
    <w:rsid w:val="002D25A9"/>
    <w:rsid w:val="002D7319"/>
    <w:rsid w:val="002E51A0"/>
    <w:rsid w:val="002F099A"/>
    <w:rsid w:val="002F289C"/>
    <w:rsid w:val="002F6E16"/>
    <w:rsid w:val="003009B4"/>
    <w:rsid w:val="00300ED4"/>
    <w:rsid w:val="00301A49"/>
    <w:rsid w:val="00307351"/>
    <w:rsid w:val="003231C4"/>
    <w:rsid w:val="00336C8D"/>
    <w:rsid w:val="003412FF"/>
    <w:rsid w:val="00343B2F"/>
    <w:rsid w:val="00351E01"/>
    <w:rsid w:val="003535F7"/>
    <w:rsid w:val="00353EE3"/>
    <w:rsid w:val="00357E62"/>
    <w:rsid w:val="00366075"/>
    <w:rsid w:val="00367DBF"/>
    <w:rsid w:val="00374863"/>
    <w:rsid w:val="00381615"/>
    <w:rsid w:val="00382B63"/>
    <w:rsid w:val="003904EF"/>
    <w:rsid w:val="003A539C"/>
    <w:rsid w:val="003A62B4"/>
    <w:rsid w:val="003B746B"/>
    <w:rsid w:val="003C0D60"/>
    <w:rsid w:val="003D17CE"/>
    <w:rsid w:val="003E151E"/>
    <w:rsid w:val="003F6A2A"/>
    <w:rsid w:val="00402094"/>
    <w:rsid w:val="004066C2"/>
    <w:rsid w:val="00413D80"/>
    <w:rsid w:val="00420E52"/>
    <w:rsid w:val="00421C3A"/>
    <w:rsid w:val="00422637"/>
    <w:rsid w:val="00426983"/>
    <w:rsid w:val="004422C9"/>
    <w:rsid w:val="00443D93"/>
    <w:rsid w:val="0045016F"/>
    <w:rsid w:val="00460CBD"/>
    <w:rsid w:val="004743A0"/>
    <w:rsid w:val="00477E95"/>
    <w:rsid w:val="004A4D59"/>
    <w:rsid w:val="004B37BF"/>
    <w:rsid w:val="004B699A"/>
    <w:rsid w:val="004C6A5F"/>
    <w:rsid w:val="004D0C57"/>
    <w:rsid w:val="004D64F1"/>
    <w:rsid w:val="004F1C61"/>
    <w:rsid w:val="004F40D3"/>
    <w:rsid w:val="0050114B"/>
    <w:rsid w:val="00507CDE"/>
    <w:rsid w:val="005116B7"/>
    <w:rsid w:val="005205CD"/>
    <w:rsid w:val="00521904"/>
    <w:rsid w:val="00522C19"/>
    <w:rsid w:val="00524582"/>
    <w:rsid w:val="00527E0A"/>
    <w:rsid w:val="0053486A"/>
    <w:rsid w:val="00535E30"/>
    <w:rsid w:val="00541989"/>
    <w:rsid w:val="005448A4"/>
    <w:rsid w:val="00550542"/>
    <w:rsid w:val="005509CC"/>
    <w:rsid w:val="005644E2"/>
    <w:rsid w:val="00571BF7"/>
    <w:rsid w:val="005764D6"/>
    <w:rsid w:val="0058244A"/>
    <w:rsid w:val="00590594"/>
    <w:rsid w:val="0059705D"/>
    <w:rsid w:val="005A4875"/>
    <w:rsid w:val="005A668A"/>
    <w:rsid w:val="005B15F7"/>
    <w:rsid w:val="005B79A1"/>
    <w:rsid w:val="005C2ED1"/>
    <w:rsid w:val="005C3FA2"/>
    <w:rsid w:val="005C74CB"/>
    <w:rsid w:val="005D08E7"/>
    <w:rsid w:val="005D28FA"/>
    <w:rsid w:val="005D6395"/>
    <w:rsid w:val="005E009A"/>
    <w:rsid w:val="005F1602"/>
    <w:rsid w:val="005F460A"/>
    <w:rsid w:val="005F6923"/>
    <w:rsid w:val="00602DB8"/>
    <w:rsid w:val="0060454F"/>
    <w:rsid w:val="00605693"/>
    <w:rsid w:val="00605991"/>
    <w:rsid w:val="00607DE9"/>
    <w:rsid w:val="0061138F"/>
    <w:rsid w:val="00612CCA"/>
    <w:rsid w:val="00613779"/>
    <w:rsid w:val="00613C33"/>
    <w:rsid w:val="00617B63"/>
    <w:rsid w:val="006269AD"/>
    <w:rsid w:val="00641C48"/>
    <w:rsid w:val="0065110C"/>
    <w:rsid w:val="0067251B"/>
    <w:rsid w:val="006817F4"/>
    <w:rsid w:val="0069088D"/>
    <w:rsid w:val="006944DE"/>
    <w:rsid w:val="00697BED"/>
    <w:rsid w:val="006A40F3"/>
    <w:rsid w:val="006A6845"/>
    <w:rsid w:val="006B413C"/>
    <w:rsid w:val="006B5B4F"/>
    <w:rsid w:val="006B6E7F"/>
    <w:rsid w:val="006C5268"/>
    <w:rsid w:val="006D2F09"/>
    <w:rsid w:val="006D4A7D"/>
    <w:rsid w:val="006E5B3C"/>
    <w:rsid w:val="006F7D1A"/>
    <w:rsid w:val="00703E4C"/>
    <w:rsid w:val="007048A0"/>
    <w:rsid w:val="00707E5B"/>
    <w:rsid w:val="00712EFE"/>
    <w:rsid w:val="0071796C"/>
    <w:rsid w:val="00730751"/>
    <w:rsid w:val="00737B1B"/>
    <w:rsid w:val="00740429"/>
    <w:rsid w:val="007425E8"/>
    <w:rsid w:val="00745DF3"/>
    <w:rsid w:val="0076307A"/>
    <w:rsid w:val="007668BD"/>
    <w:rsid w:val="007671AC"/>
    <w:rsid w:val="00776154"/>
    <w:rsid w:val="007861D5"/>
    <w:rsid w:val="007A250C"/>
    <w:rsid w:val="007A41CA"/>
    <w:rsid w:val="007A4352"/>
    <w:rsid w:val="007A6122"/>
    <w:rsid w:val="007B023D"/>
    <w:rsid w:val="007B1EDD"/>
    <w:rsid w:val="007B4EF0"/>
    <w:rsid w:val="007C365E"/>
    <w:rsid w:val="007E2BF6"/>
    <w:rsid w:val="007E3F90"/>
    <w:rsid w:val="008012C6"/>
    <w:rsid w:val="008120F9"/>
    <w:rsid w:val="00816709"/>
    <w:rsid w:val="00822722"/>
    <w:rsid w:val="00822FC6"/>
    <w:rsid w:val="008231F3"/>
    <w:rsid w:val="008245A4"/>
    <w:rsid w:val="00825F0F"/>
    <w:rsid w:val="0083209D"/>
    <w:rsid w:val="008360A2"/>
    <w:rsid w:val="00843597"/>
    <w:rsid w:val="00846398"/>
    <w:rsid w:val="00850987"/>
    <w:rsid w:val="00853BEA"/>
    <w:rsid w:val="0085476E"/>
    <w:rsid w:val="008626D6"/>
    <w:rsid w:val="008655BD"/>
    <w:rsid w:val="008669E1"/>
    <w:rsid w:val="008713A4"/>
    <w:rsid w:val="00871A61"/>
    <w:rsid w:val="0087202B"/>
    <w:rsid w:val="00873466"/>
    <w:rsid w:val="00880A06"/>
    <w:rsid w:val="008903B9"/>
    <w:rsid w:val="0089595B"/>
    <w:rsid w:val="008977D9"/>
    <w:rsid w:val="008A3B54"/>
    <w:rsid w:val="008B37FB"/>
    <w:rsid w:val="008D5D61"/>
    <w:rsid w:val="008D6A68"/>
    <w:rsid w:val="008D6E2B"/>
    <w:rsid w:val="008E4A90"/>
    <w:rsid w:val="008E5996"/>
    <w:rsid w:val="008E5C4C"/>
    <w:rsid w:val="008F5825"/>
    <w:rsid w:val="00923A7C"/>
    <w:rsid w:val="00926898"/>
    <w:rsid w:val="009329F6"/>
    <w:rsid w:val="00943813"/>
    <w:rsid w:val="009456FA"/>
    <w:rsid w:val="00960710"/>
    <w:rsid w:val="009653D4"/>
    <w:rsid w:val="0097298E"/>
    <w:rsid w:val="00980F4D"/>
    <w:rsid w:val="00990D3B"/>
    <w:rsid w:val="00992177"/>
    <w:rsid w:val="00992C9D"/>
    <w:rsid w:val="009A113E"/>
    <w:rsid w:val="009A4C81"/>
    <w:rsid w:val="009C5423"/>
    <w:rsid w:val="009D0B8C"/>
    <w:rsid w:val="009D1375"/>
    <w:rsid w:val="009D3C1F"/>
    <w:rsid w:val="009D625A"/>
    <w:rsid w:val="009D7455"/>
    <w:rsid w:val="009E3BCC"/>
    <w:rsid w:val="009E5079"/>
    <w:rsid w:val="009E6D1D"/>
    <w:rsid w:val="009F01BE"/>
    <w:rsid w:val="009F1B41"/>
    <w:rsid w:val="00A04074"/>
    <w:rsid w:val="00A25FB2"/>
    <w:rsid w:val="00A330C2"/>
    <w:rsid w:val="00A6220B"/>
    <w:rsid w:val="00A810E3"/>
    <w:rsid w:val="00A82F0F"/>
    <w:rsid w:val="00A91027"/>
    <w:rsid w:val="00AA08AE"/>
    <w:rsid w:val="00AA5D5B"/>
    <w:rsid w:val="00AB4893"/>
    <w:rsid w:val="00AB6007"/>
    <w:rsid w:val="00AC5654"/>
    <w:rsid w:val="00AD35BC"/>
    <w:rsid w:val="00AE1314"/>
    <w:rsid w:val="00AE1500"/>
    <w:rsid w:val="00AE181D"/>
    <w:rsid w:val="00AE34F4"/>
    <w:rsid w:val="00AE4C99"/>
    <w:rsid w:val="00AF516B"/>
    <w:rsid w:val="00AF6459"/>
    <w:rsid w:val="00AF6A93"/>
    <w:rsid w:val="00B00D14"/>
    <w:rsid w:val="00B01B4E"/>
    <w:rsid w:val="00B01F31"/>
    <w:rsid w:val="00B022AC"/>
    <w:rsid w:val="00B06D3A"/>
    <w:rsid w:val="00B07136"/>
    <w:rsid w:val="00B0784B"/>
    <w:rsid w:val="00B11D16"/>
    <w:rsid w:val="00B21479"/>
    <w:rsid w:val="00B230A4"/>
    <w:rsid w:val="00B26264"/>
    <w:rsid w:val="00B27D30"/>
    <w:rsid w:val="00B4317F"/>
    <w:rsid w:val="00B50137"/>
    <w:rsid w:val="00B5111D"/>
    <w:rsid w:val="00B53296"/>
    <w:rsid w:val="00B64821"/>
    <w:rsid w:val="00B67B0F"/>
    <w:rsid w:val="00B705EB"/>
    <w:rsid w:val="00B73AAB"/>
    <w:rsid w:val="00B73C6C"/>
    <w:rsid w:val="00B8230E"/>
    <w:rsid w:val="00B83636"/>
    <w:rsid w:val="00B902AF"/>
    <w:rsid w:val="00BA12AE"/>
    <w:rsid w:val="00BB246F"/>
    <w:rsid w:val="00BB32D8"/>
    <w:rsid w:val="00BB509B"/>
    <w:rsid w:val="00BC42E5"/>
    <w:rsid w:val="00BD1F13"/>
    <w:rsid w:val="00BE7D66"/>
    <w:rsid w:val="00BF1557"/>
    <w:rsid w:val="00BF4D0A"/>
    <w:rsid w:val="00BF7077"/>
    <w:rsid w:val="00C06D9C"/>
    <w:rsid w:val="00C101B1"/>
    <w:rsid w:val="00C17DB7"/>
    <w:rsid w:val="00C2497E"/>
    <w:rsid w:val="00C26595"/>
    <w:rsid w:val="00C36B10"/>
    <w:rsid w:val="00C5418E"/>
    <w:rsid w:val="00C64701"/>
    <w:rsid w:val="00C70868"/>
    <w:rsid w:val="00C81129"/>
    <w:rsid w:val="00C840E8"/>
    <w:rsid w:val="00C84AED"/>
    <w:rsid w:val="00C877F6"/>
    <w:rsid w:val="00C93CB2"/>
    <w:rsid w:val="00C94A83"/>
    <w:rsid w:val="00C975DF"/>
    <w:rsid w:val="00C9792E"/>
    <w:rsid w:val="00CA0CC9"/>
    <w:rsid w:val="00CA7E40"/>
    <w:rsid w:val="00CC63A3"/>
    <w:rsid w:val="00CD4BE9"/>
    <w:rsid w:val="00CF57A2"/>
    <w:rsid w:val="00CF6480"/>
    <w:rsid w:val="00CF7200"/>
    <w:rsid w:val="00D06D74"/>
    <w:rsid w:val="00D06EB7"/>
    <w:rsid w:val="00D261B6"/>
    <w:rsid w:val="00D2747C"/>
    <w:rsid w:val="00D3342F"/>
    <w:rsid w:val="00D3382D"/>
    <w:rsid w:val="00D35935"/>
    <w:rsid w:val="00D42C47"/>
    <w:rsid w:val="00D46FFE"/>
    <w:rsid w:val="00D47A86"/>
    <w:rsid w:val="00D501D9"/>
    <w:rsid w:val="00D503A7"/>
    <w:rsid w:val="00D5108C"/>
    <w:rsid w:val="00D52078"/>
    <w:rsid w:val="00D548D9"/>
    <w:rsid w:val="00D561F5"/>
    <w:rsid w:val="00D632AD"/>
    <w:rsid w:val="00D63364"/>
    <w:rsid w:val="00D63621"/>
    <w:rsid w:val="00D71419"/>
    <w:rsid w:val="00D86E05"/>
    <w:rsid w:val="00D94C45"/>
    <w:rsid w:val="00DA22DE"/>
    <w:rsid w:val="00DA26BE"/>
    <w:rsid w:val="00DA6825"/>
    <w:rsid w:val="00DB07D8"/>
    <w:rsid w:val="00DB08DD"/>
    <w:rsid w:val="00DB20F5"/>
    <w:rsid w:val="00DB2ED8"/>
    <w:rsid w:val="00DB3E69"/>
    <w:rsid w:val="00DC2CE2"/>
    <w:rsid w:val="00DC5898"/>
    <w:rsid w:val="00DD3C5F"/>
    <w:rsid w:val="00DF2ABD"/>
    <w:rsid w:val="00DF4BF2"/>
    <w:rsid w:val="00DF7C85"/>
    <w:rsid w:val="00E07DB0"/>
    <w:rsid w:val="00E111DF"/>
    <w:rsid w:val="00E1152B"/>
    <w:rsid w:val="00E21C9B"/>
    <w:rsid w:val="00E22E94"/>
    <w:rsid w:val="00E26AFB"/>
    <w:rsid w:val="00E3411D"/>
    <w:rsid w:val="00E34B63"/>
    <w:rsid w:val="00E36FCB"/>
    <w:rsid w:val="00E40539"/>
    <w:rsid w:val="00E41166"/>
    <w:rsid w:val="00E45568"/>
    <w:rsid w:val="00E53604"/>
    <w:rsid w:val="00E542DD"/>
    <w:rsid w:val="00E70C81"/>
    <w:rsid w:val="00E773C0"/>
    <w:rsid w:val="00E77F8B"/>
    <w:rsid w:val="00E8477D"/>
    <w:rsid w:val="00E8727E"/>
    <w:rsid w:val="00E90A7F"/>
    <w:rsid w:val="00E97AD5"/>
    <w:rsid w:val="00EA1F1F"/>
    <w:rsid w:val="00EB1F6C"/>
    <w:rsid w:val="00EB6FCF"/>
    <w:rsid w:val="00EC1F60"/>
    <w:rsid w:val="00EC3DA1"/>
    <w:rsid w:val="00EC7027"/>
    <w:rsid w:val="00ED1F46"/>
    <w:rsid w:val="00EE30D8"/>
    <w:rsid w:val="00EE5D98"/>
    <w:rsid w:val="00F0001E"/>
    <w:rsid w:val="00F0041B"/>
    <w:rsid w:val="00F11903"/>
    <w:rsid w:val="00F15315"/>
    <w:rsid w:val="00F348D1"/>
    <w:rsid w:val="00F36565"/>
    <w:rsid w:val="00F44930"/>
    <w:rsid w:val="00F60B31"/>
    <w:rsid w:val="00F63FA8"/>
    <w:rsid w:val="00F6784D"/>
    <w:rsid w:val="00F76862"/>
    <w:rsid w:val="00F80CD2"/>
    <w:rsid w:val="00F85869"/>
    <w:rsid w:val="00F90408"/>
    <w:rsid w:val="00FA449E"/>
    <w:rsid w:val="00FA6C9F"/>
    <w:rsid w:val="00FB1F96"/>
    <w:rsid w:val="00FB389B"/>
    <w:rsid w:val="00FC69F1"/>
    <w:rsid w:val="00FD07A8"/>
    <w:rsid w:val="00FF40E7"/>
    <w:rsid w:val="00FF4B61"/>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84515307">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22983861">
      <w:bodyDiv w:val="1"/>
      <w:marLeft w:val="0"/>
      <w:marRight w:val="0"/>
      <w:marTop w:val="0"/>
      <w:marBottom w:val="0"/>
      <w:divBdr>
        <w:top w:val="none" w:sz="0" w:space="0" w:color="auto"/>
        <w:left w:val="none" w:sz="0" w:space="0" w:color="auto"/>
        <w:bottom w:val="none" w:sz="0" w:space="0" w:color="auto"/>
        <w:right w:val="none" w:sz="0" w:space="0" w:color="auto"/>
      </w:divBdr>
    </w:div>
    <w:div w:id="312025537">
      <w:bodyDiv w:val="1"/>
      <w:marLeft w:val="0"/>
      <w:marRight w:val="0"/>
      <w:marTop w:val="0"/>
      <w:marBottom w:val="0"/>
      <w:divBdr>
        <w:top w:val="none" w:sz="0" w:space="0" w:color="auto"/>
        <w:left w:val="none" w:sz="0" w:space="0" w:color="auto"/>
        <w:bottom w:val="none" w:sz="0" w:space="0" w:color="auto"/>
        <w:right w:val="none" w:sz="0" w:space="0" w:color="auto"/>
      </w:divBdr>
    </w:div>
    <w:div w:id="317853102">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8435494">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3338507">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78377367">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91819757">
      <w:bodyDiv w:val="1"/>
      <w:marLeft w:val="0"/>
      <w:marRight w:val="0"/>
      <w:marTop w:val="0"/>
      <w:marBottom w:val="0"/>
      <w:divBdr>
        <w:top w:val="none" w:sz="0" w:space="0" w:color="auto"/>
        <w:left w:val="none" w:sz="0" w:space="0" w:color="auto"/>
        <w:bottom w:val="none" w:sz="0" w:space="0" w:color="auto"/>
        <w:right w:val="none" w:sz="0" w:space="0" w:color="auto"/>
      </w:divBdr>
    </w:div>
    <w:div w:id="62004175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42024661">
      <w:bodyDiv w:val="1"/>
      <w:marLeft w:val="0"/>
      <w:marRight w:val="0"/>
      <w:marTop w:val="0"/>
      <w:marBottom w:val="0"/>
      <w:divBdr>
        <w:top w:val="none" w:sz="0" w:space="0" w:color="auto"/>
        <w:left w:val="none" w:sz="0" w:space="0" w:color="auto"/>
        <w:bottom w:val="none" w:sz="0" w:space="0" w:color="auto"/>
        <w:right w:val="none" w:sz="0" w:space="0" w:color="auto"/>
      </w:divBdr>
    </w:div>
    <w:div w:id="777212829">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5681745">
      <w:bodyDiv w:val="1"/>
      <w:marLeft w:val="0"/>
      <w:marRight w:val="0"/>
      <w:marTop w:val="0"/>
      <w:marBottom w:val="0"/>
      <w:divBdr>
        <w:top w:val="none" w:sz="0" w:space="0" w:color="auto"/>
        <w:left w:val="none" w:sz="0" w:space="0" w:color="auto"/>
        <w:bottom w:val="none" w:sz="0" w:space="0" w:color="auto"/>
        <w:right w:val="none" w:sz="0" w:space="0" w:color="auto"/>
      </w:divBdr>
    </w:div>
    <w:div w:id="816192084">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48845698">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3317067">
      <w:bodyDiv w:val="1"/>
      <w:marLeft w:val="0"/>
      <w:marRight w:val="0"/>
      <w:marTop w:val="0"/>
      <w:marBottom w:val="0"/>
      <w:divBdr>
        <w:top w:val="none" w:sz="0" w:space="0" w:color="auto"/>
        <w:left w:val="none" w:sz="0" w:space="0" w:color="auto"/>
        <w:bottom w:val="none" w:sz="0" w:space="0" w:color="auto"/>
        <w:right w:val="none" w:sz="0" w:space="0" w:color="auto"/>
      </w:divBdr>
    </w:div>
    <w:div w:id="1327828166">
      <w:bodyDiv w:val="1"/>
      <w:marLeft w:val="0"/>
      <w:marRight w:val="0"/>
      <w:marTop w:val="0"/>
      <w:marBottom w:val="0"/>
      <w:divBdr>
        <w:top w:val="none" w:sz="0" w:space="0" w:color="auto"/>
        <w:left w:val="none" w:sz="0" w:space="0" w:color="auto"/>
        <w:bottom w:val="none" w:sz="0" w:space="0" w:color="auto"/>
        <w:right w:val="none" w:sz="0" w:space="0" w:color="auto"/>
      </w:divBdr>
      <w:divsChild>
        <w:div w:id="504318830">
          <w:marLeft w:val="0"/>
          <w:marRight w:val="0"/>
          <w:marTop w:val="0"/>
          <w:marBottom w:val="0"/>
          <w:divBdr>
            <w:top w:val="none" w:sz="0" w:space="0" w:color="auto"/>
            <w:left w:val="none" w:sz="0" w:space="0" w:color="auto"/>
            <w:bottom w:val="none" w:sz="0" w:space="0" w:color="auto"/>
            <w:right w:val="none" w:sz="0" w:space="0" w:color="auto"/>
          </w:divBdr>
          <w:divsChild>
            <w:div w:id="103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23299">
      <w:bodyDiv w:val="1"/>
      <w:marLeft w:val="0"/>
      <w:marRight w:val="0"/>
      <w:marTop w:val="0"/>
      <w:marBottom w:val="0"/>
      <w:divBdr>
        <w:top w:val="none" w:sz="0" w:space="0" w:color="auto"/>
        <w:left w:val="none" w:sz="0" w:space="0" w:color="auto"/>
        <w:bottom w:val="none" w:sz="0" w:space="0" w:color="auto"/>
        <w:right w:val="none" w:sz="0" w:space="0" w:color="auto"/>
      </w:divBdr>
    </w:div>
    <w:div w:id="138255298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6670016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1539209">
      <w:bodyDiv w:val="1"/>
      <w:marLeft w:val="0"/>
      <w:marRight w:val="0"/>
      <w:marTop w:val="0"/>
      <w:marBottom w:val="0"/>
      <w:divBdr>
        <w:top w:val="none" w:sz="0" w:space="0" w:color="auto"/>
        <w:left w:val="none" w:sz="0" w:space="0" w:color="auto"/>
        <w:bottom w:val="none" w:sz="0" w:space="0" w:color="auto"/>
        <w:right w:val="none" w:sz="0" w:space="0" w:color="auto"/>
      </w:divBdr>
    </w:div>
    <w:div w:id="1805931534">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200508710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46326677">
      <w:bodyDiv w:val="1"/>
      <w:marLeft w:val="0"/>
      <w:marRight w:val="0"/>
      <w:marTop w:val="0"/>
      <w:marBottom w:val="0"/>
      <w:divBdr>
        <w:top w:val="none" w:sz="0" w:space="0" w:color="auto"/>
        <w:left w:val="none" w:sz="0" w:space="0" w:color="auto"/>
        <w:bottom w:val="none" w:sz="0" w:space="0" w:color="auto"/>
        <w:right w:val="none" w:sz="0" w:space="0" w:color="auto"/>
      </w:divBdr>
    </w:div>
    <w:div w:id="2113159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8119</Words>
  <Characters>44655</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2026-04-10T18:40:00Z</cp:lastPrinted>
  <dcterms:created xsi:type="dcterms:W3CDTF">2026-04-25T02:29:00Z</dcterms:created>
  <dcterms:modified xsi:type="dcterms:W3CDTF">2026-04-25T02:29:00Z</dcterms:modified>
</cp:coreProperties>
</file>