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2C80F387" w:rsidR="007D645B" w:rsidRPr="005F607A" w:rsidRDefault="00871098" w:rsidP="00EF360D">
      <w:pPr>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5F607A">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EF36B3" w:rsidRPr="005F607A">
        <w:rPr>
          <w:rFonts w:ascii="Palatino Linotype" w:hAnsi="Palatino Linotype" w:cs="Arial"/>
          <w:color w:val="000000"/>
          <w:lang w:val="es-MX" w:eastAsia="es-MX"/>
        </w:rPr>
        <w:t>diecisiete</w:t>
      </w:r>
      <w:r w:rsidR="006D21D7" w:rsidRPr="005F607A">
        <w:rPr>
          <w:rFonts w:ascii="Palatino Linotype" w:hAnsi="Palatino Linotype" w:cs="Arial"/>
          <w:color w:val="000000"/>
          <w:lang w:val="es-MX" w:eastAsia="es-MX"/>
        </w:rPr>
        <w:t xml:space="preserve"> de junio</w:t>
      </w:r>
      <w:r w:rsidR="0014058A" w:rsidRPr="005F607A">
        <w:rPr>
          <w:rFonts w:ascii="Palatino Linotype" w:hAnsi="Palatino Linotype" w:cs="Arial"/>
          <w:color w:val="000000"/>
          <w:lang w:val="es-MX" w:eastAsia="es-MX"/>
        </w:rPr>
        <w:t xml:space="preserve"> de</w:t>
      </w:r>
      <w:r w:rsidR="005606A2" w:rsidRPr="005F607A">
        <w:rPr>
          <w:rFonts w:ascii="Palatino Linotype" w:hAnsi="Palatino Linotype" w:cs="Arial"/>
          <w:color w:val="000000"/>
          <w:lang w:val="es-MX" w:eastAsia="es-MX"/>
        </w:rPr>
        <w:t xml:space="preserve"> </w:t>
      </w:r>
      <w:r w:rsidR="007237B8" w:rsidRPr="005F607A">
        <w:rPr>
          <w:rFonts w:ascii="Palatino Linotype" w:hAnsi="Palatino Linotype" w:cs="Arial"/>
          <w:color w:val="000000"/>
          <w:lang w:val="es-MX" w:eastAsia="es-MX"/>
        </w:rPr>
        <w:t>dos mil veinti</w:t>
      </w:r>
      <w:r w:rsidR="0097016D" w:rsidRPr="005F607A">
        <w:rPr>
          <w:rFonts w:ascii="Palatino Linotype" w:hAnsi="Palatino Linotype" w:cs="Arial"/>
          <w:color w:val="000000"/>
          <w:lang w:val="es-MX" w:eastAsia="es-MX"/>
        </w:rPr>
        <w:t>séis</w:t>
      </w:r>
      <w:r w:rsidR="0029071C" w:rsidRPr="005F607A">
        <w:rPr>
          <w:rFonts w:ascii="Palatino Linotype" w:hAnsi="Palatino Linotype" w:cs="Arial"/>
          <w:color w:val="000000"/>
          <w:lang w:val="es-MX" w:eastAsia="es-MX"/>
        </w:rPr>
        <w:t>.</w:t>
      </w:r>
    </w:p>
    <w:p w14:paraId="2A0F879A" w14:textId="77777777" w:rsidR="00A97F97" w:rsidRPr="005F607A" w:rsidRDefault="00A97F97" w:rsidP="00EF360D">
      <w:pPr>
        <w:spacing w:line="360" w:lineRule="auto"/>
        <w:jc w:val="both"/>
        <w:rPr>
          <w:rFonts w:ascii="Palatino Linotype" w:hAnsi="Palatino Linotype" w:cs="Arial"/>
          <w:color w:val="000000"/>
          <w:lang w:val="es-MX" w:eastAsia="es-MX"/>
        </w:rPr>
      </w:pPr>
    </w:p>
    <w:p w14:paraId="5D167B00" w14:textId="4CBA7A92" w:rsidR="007D645B" w:rsidRPr="005F607A" w:rsidRDefault="0029071C" w:rsidP="00EF360D">
      <w:pPr>
        <w:tabs>
          <w:tab w:val="left" w:pos="1701"/>
        </w:tabs>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b/>
          <w:lang w:val="es-MX" w:eastAsia="en-US"/>
        </w:rPr>
        <w:t>VISTO</w:t>
      </w:r>
      <w:r w:rsidRPr="005F607A">
        <w:rPr>
          <w:rFonts w:ascii="Palatino Linotype" w:eastAsiaTheme="minorHAnsi" w:hAnsi="Palatino Linotype" w:cs="Arial"/>
          <w:lang w:val="es-MX" w:eastAsia="en-US"/>
        </w:rPr>
        <w:t xml:space="preserve"> el expediente electrónico formado con motivo del recurso de revisión número </w:t>
      </w:r>
      <w:bookmarkStart w:id="0" w:name="_GoBack"/>
      <w:r w:rsidR="00903B36" w:rsidRPr="005F607A">
        <w:rPr>
          <w:rFonts w:ascii="Palatino Linotype" w:eastAsiaTheme="minorHAnsi" w:hAnsi="Palatino Linotype" w:cs="Arial"/>
          <w:b/>
          <w:lang w:val="es-MX" w:eastAsia="en-US"/>
        </w:rPr>
        <w:t>08590</w:t>
      </w:r>
      <w:r w:rsidR="00951242" w:rsidRPr="005F607A">
        <w:rPr>
          <w:rFonts w:ascii="Palatino Linotype" w:eastAsiaTheme="minorHAnsi" w:hAnsi="Palatino Linotype" w:cs="Arial"/>
          <w:b/>
          <w:lang w:val="es-MX" w:eastAsia="en-US"/>
        </w:rPr>
        <w:t>/</w:t>
      </w:r>
      <w:r w:rsidRPr="005F607A">
        <w:rPr>
          <w:rFonts w:ascii="Palatino Linotype" w:eastAsiaTheme="minorHAnsi" w:hAnsi="Palatino Linotype" w:cs="Arial"/>
          <w:b/>
          <w:bCs/>
          <w:lang w:val="es-MX" w:eastAsia="es-MX"/>
        </w:rPr>
        <w:t>INFOEM/IP/RR/202</w:t>
      </w:r>
      <w:r w:rsidR="00B14416" w:rsidRPr="005F607A">
        <w:rPr>
          <w:rFonts w:ascii="Palatino Linotype" w:eastAsiaTheme="minorHAnsi" w:hAnsi="Palatino Linotype" w:cs="Arial"/>
          <w:b/>
          <w:bCs/>
          <w:lang w:val="es-MX" w:eastAsia="es-MX"/>
        </w:rPr>
        <w:t>5</w:t>
      </w:r>
      <w:bookmarkEnd w:id="0"/>
      <w:r w:rsidRPr="005F607A">
        <w:rPr>
          <w:rFonts w:ascii="Palatino Linotype" w:eastAsiaTheme="minorHAnsi" w:hAnsi="Palatino Linotype" w:cs="Arial"/>
          <w:lang w:val="es-MX" w:eastAsia="en-US"/>
        </w:rPr>
        <w:t xml:space="preserve">, </w:t>
      </w:r>
      <w:r w:rsidR="00266841" w:rsidRPr="005F607A">
        <w:rPr>
          <w:rFonts w:ascii="Palatino Linotype" w:hAnsi="Palatino Linotype" w:cs="Arial"/>
        </w:rPr>
        <w:t>interpuesto</w:t>
      </w:r>
      <w:r w:rsidR="005327BF" w:rsidRPr="005F607A">
        <w:rPr>
          <w:rFonts w:ascii="Palatino Linotype" w:hAnsi="Palatino Linotype" w:cs="Arial"/>
        </w:rPr>
        <w:t xml:space="preserve"> </w:t>
      </w:r>
      <w:r w:rsidR="00B14416" w:rsidRPr="005F607A">
        <w:rPr>
          <w:rFonts w:ascii="Palatino Linotype" w:hAnsi="Palatino Linotype" w:cs="Arial"/>
        </w:rPr>
        <w:t>por un particular que al momento de ingresar la solicitud de información e interponer el recurso de revisión, no señaló nombre o seudónimo con el cual desee ser identificado</w:t>
      </w:r>
      <w:r w:rsidR="005F1F89" w:rsidRPr="005F607A">
        <w:rPr>
          <w:rFonts w:ascii="Palatino Linotype" w:hAnsi="Palatino Linotype" w:cs="Arial"/>
        </w:rPr>
        <w:t>,</w:t>
      </w:r>
      <w:r w:rsidR="005F1F89" w:rsidRPr="005F607A">
        <w:rPr>
          <w:rFonts w:ascii="Palatino Linotype" w:hAnsi="Palatino Linotype" w:cs="Arial"/>
          <w:b/>
        </w:rPr>
        <w:t xml:space="preserve"> </w:t>
      </w:r>
      <w:r w:rsidR="005F1F89" w:rsidRPr="005F607A">
        <w:rPr>
          <w:rFonts w:ascii="Palatino Linotype" w:hAnsi="Palatino Linotype" w:cs="Arial"/>
        </w:rPr>
        <w:t>en lo sucesivo</w:t>
      </w:r>
      <w:r w:rsidR="0027342B" w:rsidRPr="005F607A">
        <w:rPr>
          <w:rFonts w:ascii="Palatino Linotype" w:hAnsi="Palatino Linotype" w:cs="Arial"/>
        </w:rPr>
        <w:t xml:space="preserve"> la parte </w:t>
      </w:r>
      <w:r w:rsidR="005F1F89" w:rsidRPr="005F607A">
        <w:rPr>
          <w:rFonts w:ascii="Palatino Linotype" w:hAnsi="Palatino Linotype" w:cs="Arial"/>
          <w:b/>
        </w:rPr>
        <w:t>Recurrente</w:t>
      </w:r>
      <w:r w:rsidRPr="005F607A">
        <w:rPr>
          <w:rFonts w:ascii="Palatino Linotype" w:eastAsiaTheme="minorHAnsi" w:hAnsi="Palatino Linotype" w:cs="Arial"/>
          <w:lang w:val="es-MX" w:eastAsia="en-US"/>
        </w:rPr>
        <w:t>, en contra de la respuesta de</w:t>
      </w:r>
      <w:r w:rsidR="00B20C2B" w:rsidRPr="005F607A">
        <w:rPr>
          <w:rFonts w:ascii="Palatino Linotype" w:eastAsiaTheme="minorHAnsi" w:hAnsi="Palatino Linotype" w:cs="Arial"/>
          <w:lang w:val="es-MX" w:eastAsia="en-US"/>
        </w:rPr>
        <w:t>l</w:t>
      </w:r>
      <w:r w:rsidRPr="005F607A">
        <w:rPr>
          <w:rFonts w:ascii="Palatino Linotype" w:eastAsiaTheme="minorHAnsi" w:hAnsi="Palatino Linotype" w:cs="Arial"/>
          <w:lang w:val="es-MX" w:eastAsia="en-US"/>
        </w:rPr>
        <w:t xml:space="preserve"> </w:t>
      </w:r>
      <w:r w:rsidR="0007165B" w:rsidRPr="005F607A">
        <w:rPr>
          <w:rFonts w:ascii="Palatino Linotype" w:eastAsiaTheme="minorHAnsi" w:hAnsi="Palatino Linotype" w:cs="Arial"/>
          <w:b/>
          <w:lang w:val="es-MX" w:eastAsia="en-US"/>
        </w:rPr>
        <w:t xml:space="preserve">Ayuntamiento de </w:t>
      </w:r>
      <w:r w:rsidR="001F479D" w:rsidRPr="005F607A">
        <w:rPr>
          <w:rFonts w:ascii="Palatino Linotype" w:eastAsiaTheme="minorHAnsi" w:hAnsi="Palatino Linotype" w:cs="Arial"/>
          <w:b/>
          <w:lang w:val="es-MX" w:eastAsia="en-US"/>
        </w:rPr>
        <w:t>Toluca</w:t>
      </w:r>
      <w:r w:rsidRPr="005F607A">
        <w:rPr>
          <w:rFonts w:ascii="Palatino Linotype" w:eastAsiaTheme="minorHAnsi" w:hAnsi="Palatino Linotype" w:cs="Arial"/>
          <w:lang w:val="es-MX" w:eastAsia="en-US"/>
        </w:rPr>
        <w:t>,</w:t>
      </w:r>
      <w:r w:rsidRPr="005F607A">
        <w:rPr>
          <w:rFonts w:ascii="Palatino Linotype" w:eastAsiaTheme="minorHAnsi" w:hAnsi="Palatino Linotype" w:cs="Arial"/>
          <w:b/>
          <w:lang w:val="es-MX" w:eastAsia="en-US"/>
        </w:rPr>
        <w:t xml:space="preserve"> </w:t>
      </w:r>
      <w:r w:rsidRPr="005F607A">
        <w:rPr>
          <w:rFonts w:ascii="Palatino Linotype" w:eastAsiaTheme="minorHAnsi" w:hAnsi="Palatino Linotype" w:cs="Arial"/>
          <w:lang w:val="es-MX" w:eastAsia="en-US"/>
        </w:rPr>
        <w:t>en lo subsecuente</w:t>
      </w:r>
      <w:r w:rsidR="001F479D" w:rsidRPr="005F607A">
        <w:rPr>
          <w:rFonts w:ascii="Palatino Linotype" w:eastAsiaTheme="minorHAnsi" w:hAnsi="Palatino Linotype" w:cs="Arial"/>
          <w:lang w:val="es-MX" w:eastAsia="en-US"/>
        </w:rPr>
        <w:t xml:space="preserve"> el </w:t>
      </w:r>
      <w:r w:rsidRPr="005F607A">
        <w:rPr>
          <w:rFonts w:ascii="Palatino Linotype" w:eastAsiaTheme="minorHAnsi" w:hAnsi="Palatino Linotype" w:cs="Arial"/>
          <w:b/>
          <w:lang w:val="es-MX" w:eastAsia="en-US"/>
        </w:rPr>
        <w:t xml:space="preserve">Sujeto Obligado, </w:t>
      </w:r>
      <w:r w:rsidRPr="005F607A">
        <w:rPr>
          <w:rFonts w:ascii="Palatino Linotype" w:eastAsiaTheme="minorHAnsi" w:hAnsi="Palatino Linotype" w:cs="Arial"/>
          <w:lang w:val="es-MX" w:eastAsia="en-US"/>
        </w:rPr>
        <w:t>se procede a dictar la presente resolución.</w:t>
      </w:r>
    </w:p>
    <w:p w14:paraId="34051789" w14:textId="77777777" w:rsidR="00A97F97" w:rsidRPr="005F607A" w:rsidRDefault="00A97F97" w:rsidP="00EF360D">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5F607A" w:rsidRDefault="0029071C" w:rsidP="00EF360D">
      <w:pPr>
        <w:spacing w:line="360" w:lineRule="auto"/>
        <w:jc w:val="center"/>
        <w:rPr>
          <w:rFonts w:ascii="Palatino Linotype" w:eastAsiaTheme="minorHAnsi" w:hAnsi="Palatino Linotype" w:cs="Arial"/>
          <w:b/>
          <w:sz w:val="28"/>
          <w:lang w:val="es-MX" w:eastAsia="en-US"/>
        </w:rPr>
      </w:pPr>
      <w:r w:rsidRPr="005F607A">
        <w:rPr>
          <w:rFonts w:ascii="Palatino Linotype" w:eastAsiaTheme="minorHAnsi" w:hAnsi="Palatino Linotype" w:cs="Arial"/>
          <w:b/>
          <w:sz w:val="28"/>
          <w:lang w:val="es-MX" w:eastAsia="en-US"/>
        </w:rPr>
        <w:t>A N T E C E D E N T E S</w:t>
      </w:r>
    </w:p>
    <w:p w14:paraId="44F11F6B" w14:textId="77777777" w:rsidR="007D645B" w:rsidRPr="005F607A" w:rsidRDefault="007D645B" w:rsidP="00EF360D">
      <w:pPr>
        <w:pStyle w:val="Sinespaciado"/>
        <w:rPr>
          <w:rFonts w:eastAsiaTheme="minorHAnsi"/>
          <w:lang w:eastAsia="en-US"/>
        </w:rPr>
      </w:pPr>
    </w:p>
    <w:p w14:paraId="1AD87C73" w14:textId="77777777" w:rsidR="0029071C" w:rsidRPr="005F607A" w:rsidRDefault="0029071C" w:rsidP="00EF360D">
      <w:pPr>
        <w:spacing w:line="360" w:lineRule="auto"/>
        <w:jc w:val="both"/>
        <w:rPr>
          <w:rFonts w:ascii="Palatino Linotype" w:eastAsiaTheme="minorHAnsi" w:hAnsi="Palatino Linotype" w:cs="Arial"/>
          <w:b/>
          <w:sz w:val="28"/>
          <w:lang w:val="es-MX" w:eastAsia="en-US"/>
        </w:rPr>
      </w:pPr>
      <w:r w:rsidRPr="005F607A">
        <w:rPr>
          <w:rFonts w:ascii="Palatino Linotype" w:eastAsiaTheme="minorHAnsi" w:hAnsi="Palatino Linotype" w:cs="Arial"/>
          <w:b/>
          <w:sz w:val="28"/>
          <w:lang w:val="es-MX" w:eastAsia="en-US"/>
        </w:rPr>
        <w:t>PRIMERO. De la solicitud de información.</w:t>
      </w:r>
    </w:p>
    <w:p w14:paraId="172BC2B9" w14:textId="3D0AFE3A" w:rsidR="00807D02" w:rsidRPr="005F607A" w:rsidRDefault="0029071C" w:rsidP="00EF360D">
      <w:pPr>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Arial"/>
          <w:szCs w:val="22"/>
          <w:lang w:val="es-MX" w:eastAsia="en-US"/>
        </w:rPr>
        <w:t xml:space="preserve">En fecha </w:t>
      </w:r>
      <w:r w:rsidR="00903B36" w:rsidRPr="005F607A">
        <w:rPr>
          <w:rFonts w:ascii="Palatino Linotype" w:eastAsiaTheme="minorHAnsi" w:hAnsi="Palatino Linotype" w:cs="Arial"/>
          <w:szCs w:val="22"/>
          <w:lang w:val="es-MX" w:eastAsia="en-US"/>
        </w:rPr>
        <w:t>veintitrés de mayo</w:t>
      </w:r>
      <w:r w:rsidR="00B14416" w:rsidRPr="005F607A">
        <w:rPr>
          <w:rFonts w:ascii="Palatino Linotype" w:eastAsiaTheme="minorHAnsi" w:hAnsi="Palatino Linotype" w:cs="Arial"/>
          <w:szCs w:val="22"/>
          <w:lang w:val="es-MX" w:eastAsia="en-US"/>
        </w:rPr>
        <w:t xml:space="preserve"> de dos mil veinticinco</w:t>
      </w:r>
      <w:r w:rsidRPr="005F607A">
        <w:rPr>
          <w:rFonts w:ascii="Palatino Linotype" w:eastAsiaTheme="minorHAnsi" w:hAnsi="Palatino Linotype" w:cs="Arial"/>
          <w:szCs w:val="22"/>
          <w:lang w:val="es-MX" w:eastAsia="en-US"/>
        </w:rPr>
        <w:t xml:space="preserve">, </w:t>
      </w:r>
      <w:r w:rsidR="0027342B" w:rsidRPr="005F607A">
        <w:rPr>
          <w:rFonts w:ascii="Palatino Linotype" w:eastAsiaTheme="minorHAnsi" w:hAnsi="Palatino Linotype" w:cs="Arial"/>
          <w:szCs w:val="22"/>
          <w:lang w:val="es-MX" w:eastAsia="en-US"/>
        </w:rPr>
        <w:t xml:space="preserve">la parte </w:t>
      </w:r>
      <w:r w:rsidRPr="005F607A">
        <w:rPr>
          <w:rFonts w:ascii="Palatino Linotype" w:eastAsiaTheme="minorHAnsi" w:hAnsi="Palatino Linotype" w:cs="Arial"/>
          <w:b/>
          <w:szCs w:val="22"/>
          <w:lang w:val="es-MX" w:eastAsia="en-US"/>
        </w:rPr>
        <w:t>Recurrente</w:t>
      </w:r>
      <w:r w:rsidR="00903B36" w:rsidRPr="005F607A">
        <w:rPr>
          <w:rFonts w:ascii="Palatino Linotype" w:eastAsiaTheme="minorHAnsi" w:hAnsi="Palatino Linotype" w:cs="Arial"/>
          <w:szCs w:val="22"/>
          <w:lang w:val="es-MX" w:eastAsia="en-US"/>
        </w:rPr>
        <w:t>, presentó a través d</w:t>
      </w:r>
      <w:r w:rsidR="00AE70D1" w:rsidRPr="005F607A">
        <w:rPr>
          <w:rFonts w:ascii="Palatino Linotype" w:eastAsiaTheme="minorHAnsi" w:hAnsi="Palatino Linotype" w:cs="Arial"/>
          <w:szCs w:val="22"/>
          <w:lang w:val="es-MX" w:eastAsia="en-US"/>
        </w:rPr>
        <w:t xml:space="preserve">el </w:t>
      </w:r>
      <w:r w:rsidRPr="005F607A">
        <w:rPr>
          <w:rFonts w:ascii="Palatino Linotype" w:eastAsiaTheme="minorHAnsi" w:hAnsi="Palatino Linotype" w:cs="Arial"/>
          <w:szCs w:val="22"/>
          <w:lang w:val="es-MX" w:eastAsia="en-US"/>
        </w:rPr>
        <w:t xml:space="preserve">Sistema de Acceso a la Información Mexiquense </w:t>
      </w:r>
      <w:r w:rsidRPr="005F607A">
        <w:rPr>
          <w:rFonts w:ascii="Palatino Linotype" w:eastAsiaTheme="minorHAnsi" w:hAnsi="Palatino Linotype" w:cs="Arial"/>
          <w:b/>
          <w:szCs w:val="22"/>
          <w:lang w:val="es-MX" w:eastAsia="en-US"/>
        </w:rPr>
        <w:t>(SAIMEX),</w:t>
      </w:r>
      <w:r w:rsidRPr="005F607A">
        <w:rPr>
          <w:rFonts w:ascii="Palatino Linotype" w:eastAsiaTheme="minorHAnsi" w:hAnsi="Palatino Linotype" w:cs="Arial"/>
          <w:szCs w:val="22"/>
          <w:lang w:val="es-MX" w:eastAsia="en-US"/>
        </w:rPr>
        <w:t xml:space="preserve"> ante el </w:t>
      </w:r>
      <w:r w:rsidRPr="005F607A">
        <w:rPr>
          <w:rFonts w:ascii="Palatino Linotype" w:eastAsiaTheme="minorHAnsi" w:hAnsi="Palatino Linotype" w:cs="Arial"/>
          <w:b/>
          <w:szCs w:val="22"/>
          <w:lang w:val="es-MX" w:eastAsia="en-US"/>
        </w:rPr>
        <w:t>Sujeto Obligado</w:t>
      </w:r>
      <w:r w:rsidRPr="005F607A">
        <w:rPr>
          <w:rFonts w:ascii="Palatino Linotype" w:eastAsiaTheme="minorHAnsi" w:hAnsi="Palatino Linotype" w:cs="Arial"/>
          <w:szCs w:val="22"/>
          <w:lang w:val="es-MX" w:eastAsia="en-US"/>
        </w:rPr>
        <w:t>, la solicitud de acceso a la información pública, a la que se le</w:t>
      </w:r>
      <w:r w:rsidR="00C753C2" w:rsidRPr="005F607A">
        <w:rPr>
          <w:rFonts w:ascii="Palatino Linotype" w:eastAsiaTheme="minorHAnsi" w:hAnsi="Palatino Linotype" w:cs="Arial"/>
          <w:szCs w:val="22"/>
          <w:lang w:val="es-MX" w:eastAsia="en-US"/>
        </w:rPr>
        <w:t xml:space="preserve"> asignó el número de expediente</w:t>
      </w:r>
      <w:r w:rsidR="00807D02" w:rsidRPr="005F607A">
        <w:rPr>
          <w:rFonts w:ascii="Palatino Linotype" w:eastAsiaTheme="minorHAnsi" w:hAnsi="Palatino Linotype" w:cs="Arial"/>
          <w:szCs w:val="22"/>
          <w:lang w:val="es-MX" w:eastAsia="en-US"/>
        </w:rPr>
        <w:t xml:space="preserve"> </w:t>
      </w:r>
      <w:r w:rsidR="00903B36" w:rsidRPr="005F607A">
        <w:rPr>
          <w:rFonts w:ascii="Palatino Linotype" w:eastAsiaTheme="minorHAnsi" w:hAnsi="Palatino Linotype" w:cs="Arial"/>
          <w:b/>
          <w:szCs w:val="22"/>
          <w:lang w:val="es-MX" w:eastAsia="en-US"/>
        </w:rPr>
        <w:t>03008/TOLUCA/IP/2025</w:t>
      </w:r>
      <w:r w:rsidRPr="005F607A">
        <w:rPr>
          <w:rFonts w:ascii="Palatino Linotype" w:eastAsiaTheme="minorHAnsi" w:hAnsi="Palatino Linotype" w:cs="Arial"/>
          <w:szCs w:val="22"/>
          <w:lang w:val="es-MX" w:eastAsia="en-US"/>
        </w:rPr>
        <w:t>, solicitó lo siguiente:</w:t>
      </w:r>
    </w:p>
    <w:p w14:paraId="5040BCCA" w14:textId="77777777" w:rsidR="00FF3FFB" w:rsidRPr="005F607A" w:rsidRDefault="00FF3FFB" w:rsidP="00EF360D">
      <w:pPr>
        <w:spacing w:line="360" w:lineRule="auto"/>
        <w:jc w:val="both"/>
        <w:rPr>
          <w:rFonts w:ascii="Palatino Linotype" w:eastAsiaTheme="minorHAnsi" w:hAnsi="Palatino Linotype" w:cs="Arial"/>
          <w:szCs w:val="22"/>
          <w:lang w:val="es-MX" w:eastAsia="en-US"/>
        </w:rPr>
      </w:pPr>
    </w:p>
    <w:p w14:paraId="3A941F80" w14:textId="0E72A657" w:rsidR="0027342B" w:rsidRPr="005F607A" w:rsidRDefault="0029071C" w:rsidP="00EF360D">
      <w:pPr>
        <w:spacing w:line="276" w:lineRule="auto"/>
        <w:ind w:left="284" w:right="332"/>
        <w:jc w:val="both"/>
        <w:rPr>
          <w:rFonts w:ascii="Palatino Linotype" w:hAnsi="Palatino Linotype"/>
          <w:i/>
          <w:sz w:val="22"/>
          <w:szCs w:val="22"/>
          <w:lang w:val="es-ES_tradnl"/>
        </w:rPr>
      </w:pPr>
      <w:r w:rsidRPr="005F607A">
        <w:rPr>
          <w:rFonts w:ascii="Palatino Linotype" w:hAnsi="Palatino Linotype"/>
          <w:i/>
          <w:sz w:val="22"/>
          <w:szCs w:val="22"/>
          <w:lang w:val="es-MX"/>
        </w:rPr>
        <w:t>“</w:t>
      </w:r>
      <w:bookmarkStart w:id="1" w:name="_Hlk198034959"/>
      <w:r w:rsidR="00903B36" w:rsidRPr="005F607A">
        <w:rPr>
          <w:rFonts w:ascii="Palatino Linotype" w:hAnsi="Palatino Linotype"/>
          <w:i/>
          <w:sz w:val="22"/>
          <w:szCs w:val="22"/>
        </w:rPr>
        <w:t xml:space="preserve">Se solicitan los oficios generados por Tesorería Municipal, Contraloría, Dirección General de Gobierno, Dirección General de Seguridad y Protección, Dirección General de Administración, Dirección General de Medio Ambiente, Dirección General de Servicios Públicos, Dirección General de Desarrollo Urbano, Ordenamiento Territorial y Obras Públicas Dirección General de Desarrollo Económico, Dirección General de Desarrollo Social Presidencia Municipal ,Secretaría Técnica del Consejo Municipal de Seguridad Pública, Secretaría Particular, Coordinación General Municipal de Mejora Regulatoría, Coordinación de Asesores, Secretaria de </w:t>
      </w:r>
      <w:r w:rsidR="00903B36" w:rsidRPr="005F607A">
        <w:rPr>
          <w:rFonts w:ascii="Palatino Linotype" w:hAnsi="Palatino Linotype"/>
          <w:i/>
          <w:sz w:val="22"/>
          <w:szCs w:val="22"/>
        </w:rPr>
        <w:lastRenderedPageBreak/>
        <w:t>ayuntamiento, primera y segunda Sindicatura, Defensoría Municipal de Derechos Humanos, correspondiente al mes de febrero de 2025</w:t>
      </w:r>
      <w:r w:rsidR="00BD6364" w:rsidRPr="005F607A">
        <w:rPr>
          <w:rFonts w:ascii="Palatino Linotype" w:hAnsi="Palatino Linotype"/>
          <w:i/>
          <w:sz w:val="22"/>
          <w:szCs w:val="22"/>
          <w:lang w:val="es-MX" w:eastAsia="es-MX"/>
        </w:rPr>
        <w:t>”</w:t>
      </w:r>
      <w:r w:rsidR="00807D02" w:rsidRPr="005F607A">
        <w:rPr>
          <w:rFonts w:ascii="Palatino Linotype" w:hAnsi="Palatino Linotype"/>
          <w:i/>
          <w:sz w:val="22"/>
          <w:szCs w:val="22"/>
          <w:lang w:val="es-MX" w:eastAsia="es-MX"/>
        </w:rPr>
        <w:t xml:space="preserve"> </w:t>
      </w:r>
      <w:bookmarkEnd w:id="1"/>
      <w:r w:rsidRPr="005F607A">
        <w:rPr>
          <w:rFonts w:ascii="Palatino Linotype" w:hAnsi="Palatino Linotype"/>
          <w:i/>
          <w:sz w:val="22"/>
          <w:szCs w:val="22"/>
          <w:lang w:val="es-ES_tradnl"/>
        </w:rPr>
        <w:t>(Sic).</w:t>
      </w:r>
    </w:p>
    <w:p w14:paraId="7ECF9543" w14:textId="77777777" w:rsidR="00807D02" w:rsidRPr="005F607A" w:rsidRDefault="00807D02" w:rsidP="00EF360D">
      <w:pPr>
        <w:spacing w:line="360" w:lineRule="auto"/>
        <w:ind w:left="284" w:right="332"/>
        <w:jc w:val="both"/>
        <w:rPr>
          <w:rFonts w:ascii="Palatino Linotype" w:hAnsi="Palatino Linotype"/>
          <w:i/>
          <w:sz w:val="22"/>
          <w:szCs w:val="20"/>
          <w:lang w:val="es-ES_tradnl"/>
        </w:rPr>
      </w:pPr>
    </w:p>
    <w:p w14:paraId="5F641A24" w14:textId="1E4BBC4F" w:rsidR="00903B36" w:rsidRPr="005F607A" w:rsidRDefault="0029071C" w:rsidP="00EF360D">
      <w:pPr>
        <w:tabs>
          <w:tab w:val="left" w:pos="5647"/>
        </w:tabs>
        <w:spacing w:line="360" w:lineRule="auto"/>
        <w:ind w:right="850"/>
        <w:jc w:val="both"/>
        <w:rPr>
          <w:rFonts w:ascii="Palatino Linotype" w:eastAsiaTheme="minorHAnsi" w:hAnsi="Palatino Linotype" w:cstheme="minorBidi"/>
          <w:color w:val="000000"/>
          <w:lang w:val="es-MX" w:eastAsia="en-US"/>
        </w:rPr>
      </w:pPr>
      <w:r w:rsidRPr="005F607A">
        <w:rPr>
          <w:rFonts w:ascii="Palatino Linotype" w:hAnsi="Palatino Linotype"/>
          <w:b/>
          <w:lang w:val="es-ES_tradnl"/>
        </w:rPr>
        <w:t>MODALIDAD DE ENTREGA:</w:t>
      </w:r>
      <w:r w:rsidRPr="005F607A">
        <w:rPr>
          <w:rFonts w:ascii="Palatino Linotype" w:hAnsi="Palatino Linotype"/>
          <w:lang w:val="es-ES_tradnl"/>
        </w:rPr>
        <w:t xml:space="preserve"> </w:t>
      </w:r>
      <w:r w:rsidRPr="005F607A">
        <w:rPr>
          <w:rFonts w:ascii="Palatino Linotype" w:eastAsiaTheme="minorHAnsi" w:hAnsi="Palatino Linotype" w:cstheme="minorBidi"/>
          <w:color w:val="000000"/>
          <w:lang w:val="es-MX" w:eastAsia="en-US"/>
        </w:rPr>
        <w:t xml:space="preserve">A través del </w:t>
      </w:r>
      <w:r w:rsidRPr="005F607A">
        <w:rPr>
          <w:rFonts w:ascii="Palatino Linotype" w:eastAsiaTheme="minorHAnsi" w:hAnsi="Palatino Linotype" w:cstheme="minorBidi"/>
          <w:b/>
          <w:color w:val="000000"/>
          <w:lang w:val="es-MX" w:eastAsia="en-US"/>
        </w:rPr>
        <w:t>SAIMEX</w:t>
      </w:r>
      <w:r w:rsidRPr="005F607A">
        <w:rPr>
          <w:rFonts w:ascii="Palatino Linotype" w:eastAsiaTheme="minorHAnsi" w:hAnsi="Palatino Linotype" w:cstheme="minorBidi"/>
          <w:color w:val="000000"/>
          <w:lang w:val="es-MX" w:eastAsia="en-US"/>
        </w:rPr>
        <w:t>.</w:t>
      </w:r>
    </w:p>
    <w:p w14:paraId="5A83E562" w14:textId="77777777" w:rsidR="00903B36" w:rsidRPr="005F607A" w:rsidRDefault="00903B36" w:rsidP="00EF360D">
      <w:pPr>
        <w:tabs>
          <w:tab w:val="left" w:pos="5647"/>
        </w:tabs>
        <w:spacing w:line="360" w:lineRule="auto"/>
        <w:ind w:right="850"/>
        <w:jc w:val="both"/>
        <w:rPr>
          <w:rFonts w:ascii="Palatino Linotype" w:eastAsiaTheme="minorHAnsi" w:hAnsi="Palatino Linotype" w:cstheme="minorBidi"/>
          <w:color w:val="000000"/>
          <w:lang w:val="es-MX" w:eastAsia="en-US"/>
        </w:rPr>
      </w:pPr>
    </w:p>
    <w:p w14:paraId="1C554750" w14:textId="77777777" w:rsidR="00F94E36" w:rsidRPr="005F607A" w:rsidRDefault="00F94E36" w:rsidP="00EF360D">
      <w:pPr>
        <w:spacing w:line="360" w:lineRule="auto"/>
        <w:jc w:val="both"/>
        <w:rPr>
          <w:rFonts w:ascii="Palatino Linotype" w:hAnsi="Palatino Linotype" w:cs="Arial"/>
          <w:b/>
          <w:sz w:val="28"/>
        </w:rPr>
      </w:pPr>
      <w:r w:rsidRPr="005F607A">
        <w:rPr>
          <w:rFonts w:ascii="Palatino Linotype" w:hAnsi="Palatino Linotype" w:cs="Arial"/>
          <w:b/>
          <w:sz w:val="28"/>
        </w:rPr>
        <w:t>SEGUNDO. De la solicitud de prórroga del Sujeto Obligado.</w:t>
      </w:r>
    </w:p>
    <w:p w14:paraId="4E5663BD" w14:textId="0A1B171F" w:rsidR="00F94E36" w:rsidRPr="005F607A" w:rsidRDefault="00F94E36" w:rsidP="00EF360D">
      <w:pPr>
        <w:spacing w:line="360" w:lineRule="auto"/>
        <w:jc w:val="both"/>
        <w:rPr>
          <w:rFonts w:ascii="Palatino Linotype" w:hAnsi="Palatino Linotype" w:cs="Arial"/>
        </w:rPr>
      </w:pPr>
      <w:r w:rsidRPr="005F607A">
        <w:rPr>
          <w:rFonts w:ascii="Palatino Linotype" w:hAnsi="Palatino Linotype" w:cs="Arial"/>
        </w:rPr>
        <w:t xml:space="preserve">En fecha </w:t>
      </w:r>
      <w:r w:rsidR="00903B36" w:rsidRPr="005F607A">
        <w:rPr>
          <w:rFonts w:ascii="Palatino Linotype" w:hAnsi="Palatino Linotype" w:cs="Arial"/>
        </w:rPr>
        <w:t>diecisiete de junio</w:t>
      </w:r>
      <w:r w:rsidRPr="005F607A">
        <w:rPr>
          <w:rFonts w:ascii="Palatino Linotype" w:hAnsi="Palatino Linotype" w:cs="Arial"/>
        </w:rPr>
        <w:t xml:space="preserve"> de dos mil veinticinco, el </w:t>
      </w:r>
      <w:r w:rsidRPr="005F607A">
        <w:rPr>
          <w:rFonts w:ascii="Palatino Linotype" w:hAnsi="Palatino Linotype" w:cs="Arial"/>
          <w:b/>
        </w:rPr>
        <w:t>Sujeto Obligado</w:t>
      </w:r>
      <w:r w:rsidRPr="005F607A">
        <w:rPr>
          <w:rFonts w:ascii="Palatino Linotype" w:hAnsi="Palatino Linotype" w:cs="Arial"/>
        </w:rPr>
        <w:t xml:space="preserve"> solicitó con fundamento en el artículo 163, de la Ley de Transparencia y Acceso a la Información Pública del Estado de México y Municipios, una prórroga de 7 días hábiles para atender las solicitudes de información, en los siguientes términos:</w:t>
      </w:r>
    </w:p>
    <w:p w14:paraId="1D3EEF65" w14:textId="77777777" w:rsidR="00F94E36" w:rsidRPr="005F607A" w:rsidRDefault="00F94E36" w:rsidP="00EF360D">
      <w:pPr>
        <w:spacing w:line="360" w:lineRule="auto"/>
        <w:jc w:val="both"/>
        <w:rPr>
          <w:rFonts w:ascii="Palatino Linotype" w:hAnsi="Palatino Linotype" w:cs="Arial"/>
        </w:rPr>
      </w:pPr>
    </w:p>
    <w:p w14:paraId="0595BD3F" w14:textId="77777777" w:rsidR="00903B36" w:rsidRPr="005F607A" w:rsidRDefault="00F94E36" w:rsidP="00EF360D">
      <w:pPr>
        <w:ind w:left="567" w:right="567"/>
        <w:jc w:val="both"/>
        <w:rPr>
          <w:rFonts w:ascii="Palatino Linotype" w:hAnsi="Palatino Linotype"/>
          <w:i/>
          <w:sz w:val="22"/>
          <w:szCs w:val="22"/>
          <w:lang w:eastAsia="es-MX"/>
        </w:rPr>
      </w:pPr>
      <w:r w:rsidRPr="005F607A">
        <w:rPr>
          <w:rFonts w:ascii="Palatino Linotype" w:hAnsi="Palatino Linotype"/>
          <w:i/>
          <w:sz w:val="22"/>
          <w:szCs w:val="22"/>
          <w:lang w:eastAsia="es-MX"/>
        </w:rPr>
        <w:t>“</w:t>
      </w:r>
      <w:r w:rsidR="00903B36" w:rsidRPr="005F607A">
        <w:rPr>
          <w:rFonts w:ascii="Palatino Linotype" w:hAnsi="Palatino Linotype"/>
          <w:i/>
          <w:sz w:val="22"/>
          <w:szCs w:val="22"/>
          <w:lang w:eastAsia="es-MX"/>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6A7506C8" w14:textId="77777777" w:rsidR="00903B36" w:rsidRPr="005F607A" w:rsidRDefault="00903B36" w:rsidP="00EF360D">
      <w:pPr>
        <w:ind w:left="567" w:right="567"/>
        <w:jc w:val="both"/>
        <w:rPr>
          <w:rFonts w:ascii="Palatino Linotype" w:hAnsi="Palatino Linotype"/>
          <w:i/>
          <w:sz w:val="22"/>
          <w:szCs w:val="22"/>
          <w:lang w:eastAsia="es-MX"/>
        </w:rPr>
      </w:pPr>
    </w:p>
    <w:p w14:paraId="5C89C1AC" w14:textId="77777777" w:rsidR="00903B36" w:rsidRPr="005F607A" w:rsidRDefault="00903B36" w:rsidP="00EF360D">
      <w:pPr>
        <w:ind w:left="567" w:right="567"/>
        <w:jc w:val="both"/>
        <w:rPr>
          <w:rFonts w:ascii="Palatino Linotype" w:hAnsi="Palatino Linotype"/>
          <w:i/>
          <w:sz w:val="22"/>
          <w:szCs w:val="22"/>
          <w:lang w:eastAsia="es-MX"/>
        </w:rPr>
      </w:pPr>
      <w:r w:rsidRPr="005F607A">
        <w:rPr>
          <w:rFonts w:ascii="Palatino Linotype" w:hAnsi="Palatino Linotype"/>
          <w:i/>
          <w:sz w:val="22"/>
          <w:szCs w:val="22"/>
          <w:lang w:eastAsia="es-MX"/>
        </w:rPr>
        <w:t xml:space="preserve">Con fundamento en lo señalado en el artículo 163 de la Ley de Transparencia y Acceso a la Información Pública del Estado de México y Municipios, se solicitó prórroga por siete días hábiles más, para dar atención a la solicitud de información registrada con número </w:t>
      </w:r>
      <w:r w:rsidRPr="005F607A">
        <w:rPr>
          <w:rFonts w:ascii="Palatino Linotype" w:hAnsi="Palatino Linotype"/>
          <w:b/>
          <w:i/>
          <w:sz w:val="22"/>
          <w:szCs w:val="22"/>
          <w:lang w:eastAsia="es-MX"/>
        </w:rPr>
        <w:t>03008/TOLUCA/IP/2025</w:t>
      </w:r>
      <w:r w:rsidRPr="005F607A">
        <w:rPr>
          <w:rFonts w:ascii="Palatino Linotype" w:hAnsi="Palatino Linotype"/>
          <w:i/>
          <w:sz w:val="22"/>
          <w:szCs w:val="22"/>
          <w:lang w:eastAsia="es-MX"/>
        </w:rPr>
        <w:t>, recibida a través del Sistema de Acceso a la Información Mexiquense (SAIMEX), misma que fue procedente, quedando bajo el acuerdo CT/SE/681/2025., en la Sexcentésima Octogésima Primera Sesión Extraordinaria 2025 del Comité de Transparencia del Municipio de Toluca, Administración 2025- 2027, de fecha 02/06/2025,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26922510" w14:textId="77777777" w:rsidR="00903B36" w:rsidRPr="005F607A" w:rsidRDefault="00903B36" w:rsidP="00EF360D">
      <w:pPr>
        <w:ind w:left="567" w:right="567"/>
        <w:jc w:val="both"/>
        <w:rPr>
          <w:rFonts w:ascii="Palatino Linotype" w:hAnsi="Palatino Linotype"/>
          <w:i/>
          <w:sz w:val="22"/>
          <w:szCs w:val="22"/>
          <w:lang w:eastAsia="es-MX"/>
        </w:rPr>
      </w:pPr>
    </w:p>
    <w:p w14:paraId="2BD7CEA2" w14:textId="77777777" w:rsidR="00903B36" w:rsidRPr="005F607A" w:rsidRDefault="00903B36" w:rsidP="00EF360D">
      <w:pPr>
        <w:ind w:left="567" w:right="567"/>
        <w:jc w:val="both"/>
        <w:rPr>
          <w:rFonts w:ascii="Palatino Linotype" w:hAnsi="Palatino Linotype"/>
          <w:i/>
          <w:sz w:val="22"/>
          <w:szCs w:val="22"/>
          <w:lang w:eastAsia="es-MX"/>
        </w:rPr>
      </w:pPr>
      <w:r w:rsidRPr="005F607A">
        <w:rPr>
          <w:rFonts w:ascii="Palatino Linotype" w:hAnsi="Palatino Linotype"/>
          <w:i/>
          <w:sz w:val="22"/>
          <w:szCs w:val="22"/>
          <w:lang w:eastAsia="es-MX"/>
        </w:rPr>
        <w:t>Dr. Nahum Miguel Mendoza Morales</w:t>
      </w:r>
    </w:p>
    <w:p w14:paraId="285ED51F" w14:textId="111EECF4" w:rsidR="00F94E36" w:rsidRPr="005F607A" w:rsidRDefault="00903B36" w:rsidP="00EF360D">
      <w:pPr>
        <w:ind w:left="567" w:right="567"/>
        <w:jc w:val="both"/>
        <w:rPr>
          <w:rFonts w:ascii="Palatino Linotype" w:hAnsi="Palatino Linotype"/>
          <w:i/>
          <w:szCs w:val="22"/>
          <w:lang w:eastAsia="es-MX"/>
        </w:rPr>
      </w:pPr>
      <w:r w:rsidRPr="005F607A">
        <w:rPr>
          <w:rFonts w:ascii="Palatino Linotype" w:hAnsi="Palatino Linotype"/>
          <w:i/>
          <w:sz w:val="22"/>
          <w:szCs w:val="22"/>
          <w:lang w:eastAsia="es-MX"/>
        </w:rPr>
        <w:t>Responsable de la Unidad de Transparencia</w:t>
      </w:r>
      <w:r w:rsidR="00F94E36" w:rsidRPr="005F607A">
        <w:rPr>
          <w:rFonts w:ascii="Palatino Linotype" w:hAnsi="Palatino Linotype"/>
          <w:i/>
          <w:sz w:val="22"/>
          <w:szCs w:val="22"/>
          <w:lang w:eastAsia="es-MX"/>
        </w:rPr>
        <w:t>” (Sic).</w:t>
      </w:r>
      <w:r w:rsidR="00F94E36" w:rsidRPr="005F607A">
        <w:rPr>
          <w:rFonts w:ascii="Palatino Linotype" w:hAnsi="Palatino Linotype"/>
          <w:i/>
          <w:szCs w:val="22"/>
          <w:lang w:eastAsia="es-MX"/>
        </w:rPr>
        <w:t xml:space="preserve"> </w:t>
      </w:r>
    </w:p>
    <w:p w14:paraId="5922D0E4" w14:textId="77777777" w:rsidR="00F94E36" w:rsidRPr="005F607A" w:rsidRDefault="00F94E36" w:rsidP="00EF360D">
      <w:pPr>
        <w:spacing w:line="360" w:lineRule="auto"/>
        <w:jc w:val="both"/>
        <w:rPr>
          <w:rFonts w:ascii="Palatino Linotype" w:hAnsi="Palatino Linotype" w:cs="Arial"/>
          <w:b/>
        </w:rPr>
      </w:pPr>
    </w:p>
    <w:p w14:paraId="15B35875" w14:textId="04B49637" w:rsidR="00F94E36" w:rsidRPr="005F607A" w:rsidRDefault="00F94E36"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 xml:space="preserve">Por lo anterior, se advierte que el </w:t>
      </w:r>
      <w:r w:rsidRPr="005F607A">
        <w:rPr>
          <w:rFonts w:ascii="Palatino Linotype" w:eastAsiaTheme="minorHAnsi" w:hAnsi="Palatino Linotype" w:cs="Arial"/>
          <w:b/>
          <w:lang w:val="es-MX" w:eastAsia="en-US"/>
        </w:rPr>
        <w:t>Sujeto Obligado</w:t>
      </w:r>
      <w:r w:rsidRPr="005F607A">
        <w:rPr>
          <w:rFonts w:ascii="Palatino Linotype" w:eastAsiaTheme="minorHAnsi" w:hAnsi="Palatino Linotype" w:cs="Arial"/>
          <w:lang w:val="es-MX" w:eastAsia="en-US"/>
        </w:rPr>
        <w:t xml:space="preserve"> </w:t>
      </w:r>
      <w:r w:rsidR="00903B36" w:rsidRPr="005F607A">
        <w:rPr>
          <w:rFonts w:ascii="Palatino Linotype" w:eastAsiaTheme="minorHAnsi" w:hAnsi="Palatino Linotype" w:cs="Arial"/>
          <w:lang w:val="es-MX" w:eastAsia="en-US"/>
        </w:rPr>
        <w:t xml:space="preserve">mediante el archivo electrónico denominado </w:t>
      </w:r>
      <w:r w:rsidR="00903B36" w:rsidRPr="005F607A">
        <w:rPr>
          <w:rFonts w:ascii="Palatino Linotype" w:eastAsiaTheme="minorHAnsi" w:hAnsi="Palatino Linotype" w:cs="Arial"/>
          <w:i/>
          <w:lang w:val="es-MX" w:eastAsia="en-US"/>
        </w:rPr>
        <w:t xml:space="preserve">“ACTA SEXCENTÉSIMA OCTOGÉSIMA PRIMERA SESIÓN </w:t>
      </w:r>
      <w:r w:rsidR="00903B36" w:rsidRPr="005F607A">
        <w:rPr>
          <w:rFonts w:ascii="Palatino Linotype" w:eastAsiaTheme="minorHAnsi" w:hAnsi="Palatino Linotype" w:cs="Arial"/>
          <w:i/>
          <w:lang w:val="es-MX" w:eastAsia="en-US"/>
        </w:rPr>
        <w:lastRenderedPageBreak/>
        <w:t>EXTRAORDINARIA 2025.pdf”</w:t>
      </w:r>
      <w:r w:rsidR="00903B36" w:rsidRPr="005F607A">
        <w:rPr>
          <w:rFonts w:ascii="Palatino Linotype" w:eastAsiaTheme="minorHAnsi" w:hAnsi="Palatino Linotype" w:cs="Arial"/>
          <w:lang w:val="es-MX" w:eastAsia="en-US"/>
        </w:rPr>
        <w:t xml:space="preserve">, </w:t>
      </w:r>
      <w:r w:rsidRPr="005F607A">
        <w:rPr>
          <w:rFonts w:ascii="Palatino Linotype" w:eastAsiaTheme="minorHAnsi" w:hAnsi="Palatino Linotype" w:cs="Arial"/>
          <w:lang w:val="es-MX" w:eastAsia="en-US"/>
        </w:rPr>
        <w:t xml:space="preserve">remitió el Acta </w:t>
      </w:r>
      <w:r w:rsidR="00903B36" w:rsidRPr="005F607A">
        <w:rPr>
          <w:rFonts w:ascii="Palatino Linotype" w:eastAsiaTheme="minorHAnsi" w:hAnsi="Palatino Linotype" w:cs="Arial"/>
          <w:lang w:val="es-MX" w:eastAsia="en-US"/>
        </w:rPr>
        <w:t>de la Sexcentésima Octogésima Primera Sesión Extraordinaria 2025,</w:t>
      </w:r>
      <w:r w:rsidRPr="005F607A">
        <w:rPr>
          <w:rFonts w:ascii="Palatino Linotype" w:eastAsiaTheme="minorHAnsi" w:hAnsi="Palatino Linotype" w:cs="Arial"/>
          <w:lang w:val="es-MX" w:eastAsia="en-US"/>
        </w:rPr>
        <w:t xml:space="preserve"> mediante la cual, </w:t>
      </w:r>
      <w:r w:rsidR="00903B36" w:rsidRPr="005F607A">
        <w:rPr>
          <w:rFonts w:ascii="Palatino Linotype" w:eastAsiaTheme="minorHAnsi" w:hAnsi="Palatino Linotype" w:cs="Arial"/>
          <w:lang w:val="es-MX" w:eastAsia="en-US"/>
        </w:rPr>
        <w:t xml:space="preserve">el Comité de Transparencia </w:t>
      </w:r>
      <w:r w:rsidRPr="005F607A">
        <w:rPr>
          <w:rFonts w:ascii="Palatino Linotype" w:eastAsiaTheme="minorHAnsi" w:hAnsi="Palatino Linotype" w:cs="Arial"/>
          <w:lang w:val="es-MX" w:eastAsia="en-US"/>
        </w:rPr>
        <w:t xml:space="preserve">aprobó la prórroga, </w:t>
      </w:r>
      <w:r w:rsidR="00903B36" w:rsidRPr="005F607A">
        <w:rPr>
          <w:rFonts w:ascii="Palatino Linotype" w:eastAsiaTheme="minorHAnsi" w:hAnsi="Palatino Linotype" w:cs="Arial"/>
          <w:lang w:val="es-MX" w:eastAsia="en-US"/>
        </w:rPr>
        <w:t>de conformidad con</w:t>
      </w:r>
      <w:r w:rsidRPr="005F607A">
        <w:rPr>
          <w:rFonts w:ascii="Palatino Linotype" w:eastAsiaTheme="minorHAnsi" w:hAnsi="Palatino Linotype" w:cs="Arial"/>
          <w:lang w:val="es-MX" w:eastAsia="en-US"/>
        </w:rPr>
        <w:t xml:space="preserve"> lo establecido en el artículo 163, de la Ley de Transparencia y Acceso a la Información Pública del Estado de México y Municipios. </w:t>
      </w:r>
    </w:p>
    <w:p w14:paraId="5829163E" w14:textId="77777777" w:rsidR="00F94E36" w:rsidRPr="005F607A" w:rsidRDefault="00F94E36" w:rsidP="00EF360D">
      <w:pPr>
        <w:spacing w:line="360" w:lineRule="auto"/>
        <w:jc w:val="both"/>
        <w:rPr>
          <w:rFonts w:ascii="Palatino Linotype" w:eastAsiaTheme="minorHAnsi" w:hAnsi="Palatino Linotype" w:cs="Arial"/>
          <w:lang w:val="es-MX" w:eastAsia="en-US"/>
        </w:rPr>
      </w:pPr>
    </w:p>
    <w:p w14:paraId="02B2B7DE" w14:textId="1BDD780D" w:rsidR="001F479D" w:rsidRPr="005F607A" w:rsidRDefault="00F94E36" w:rsidP="00EF360D">
      <w:pPr>
        <w:spacing w:line="360" w:lineRule="auto"/>
        <w:jc w:val="both"/>
        <w:rPr>
          <w:rFonts w:ascii="Palatino Linotype" w:hAnsi="Palatino Linotype" w:cs="Arial"/>
          <w:b/>
          <w:sz w:val="28"/>
        </w:rPr>
      </w:pPr>
      <w:r w:rsidRPr="005F607A">
        <w:rPr>
          <w:rFonts w:ascii="Palatino Linotype" w:hAnsi="Palatino Linotype" w:cs="Arial"/>
          <w:b/>
          <w:sz w:val="28"/>
        </w:rPr>
        <w:t>TERCERO</w:t>
      </w:r>
      <w:r w:rsidR="001F479D" w:rsidRPr="005F607A">
        <w:rPr>
          <w:rFonts w:ascii="Palatino Linotype" w:hAnsi="Palatino Linotype" w:cs="Arial"/>
          <w:b/>
          <w:sz w:val="28"/>
        </w:rPr>
        <w:t xml:space="preserve">. </w:t>
      </w:r>
      <w:r w:rsidR="001F479D" w:rsidRPr="005F607A">
        <w:rPr>
          <w:rFonts w:ascii="Palatino Linotype" w:hAnsi="Palatino Linotype" w:cs="Arial"/>
          <w:b/>
          <w:sz w:val="28"/>
          <w:szCs w:val="20"/>
        </w:rPr>
        <w:t>De la respuesta del Sujeto Obligado.</w:t>
      </w:r>
    </w:p>
    <w:p w14:paraId="1D447F1D" w14:textId="3E286737" w:rsidR="001F479D" w:rsidRPr="005F607A" w:rsidRDefault="001F479D"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 xml:space="preserve">De las constancias que obran en el sistema </w:t>
      </w:r>
      <w:r w:rsidRPr="005F607A">
        <w:rPr>
          <w:rFonts w:ascii="Palatino Linotype" w:eastAsiaTheme="minorHAnsi" w:hAnsi="Palatino Linotype" w:cs="Arial"/>
          <w:b/>
          <w:lang w:val="es-MX" w:eastAsia="en-US"/>
        </w:rPr>
        <w:t>SAIMEX</w:t>
      </w:r>
      <w:r w:rsidRPr="005F607A">
        <w:rPr>
          <w:rFonts w:ascii="Palatino Linotype" w:eastAsiaTheme="minorHAnsi" w:hAnsi="Palatino Linotype" w:cs="Arial"/>
          <w:lang w:val="es-MX" w:eastAsia="en-US"/>
        </w:rPr>
        <w:t xml:space="preserve">, se advierte que en fecha </w:t>
      </w:r>
      <w:r w:rsidR="00903B36" w:rsidRPr="005F607A">
        <w:rPr>
          <w:rFonts w:ascii="Palatino Linotype" w:eastAsiaTheme="minorHAnsi" w:hAnsi="Palatino Linotype" w:cs="Arial"/>
          <w:lang w:val="es-MX" w:eastAsia="en-US"/>
        </w:rPr>
        <w:t>veinticuatro de junio</w:t>
      </w:r>
      <w:r w:rsidR="009C78A4" w:rsidRPr="005F607A">
        <w:rPr>
          <w:rFonts w:ascii="Palatino Linotype" w:eastAsiaTheme="minorHAnsi" w:hAnsi="Palatino Linotype" w:cs="Arial"/>
          <w:lang w:val="es-MX" w:eastAsia="en-US"/>
        </w:rPr>
        <w:t xml:space="preserve"> </w:t>
      </w:r>
      <w:r w:rsidRPr="005F607A">
        <w:rPr>
          <w:rFonts w:ascii="Palatino Linotype" w:eastAsiaTheme="minorHAnsi" w:hAnsi="Palatino Linotype" w:cs="Arial"/>
          <w:lang w:val="es-MX" w:eastAsia="en-US"/>
        </w:rPr>
        <w:t xml:space="preserve">de dos mil veinticinco, el </w:t>
      </w:r>
      <w:r w:rsidRPr="005F607A">
        <w:rPr>
          <w:rFonts w:ascii="Palatino Linotype" w:eastAsiaTheme="minorHAnsi" w:hAnsi="Palatino Linotype" w:cs="Arial"/>
          <w:b/>
          <w:lang w:val="es-MX" w:eastAsia="en-US"/>
        </w:rPr>
        <w:t>Sujeto Obligado</w:t>
      </w:r>
      <w:r w:rsidRPr="005F607A">
        <w:rPr>
          <w:rFonts w:ascii="Palatino Linotype" w:eastAsiaTheme="minorHAnsi" w:hAnsi="Palatino Linotype" w:cs="Arial"/>
          <w:lang w:val="es-MX" w:eastAsia="en-US"/>
        </w:rPr>
        <w:t xml:space="preserve"> emitió la respuesta en los siguientes términos:</w:t>
      </w:r>
    </w:p>
    <w:p w14:paraId="67CD4F9B" w14:textId="77777777" w:rsidR="001F479D" w:rsidRPr="005F607A" w:rsidRDefault="001F479D" w:rsidP="00EF360D">
      <w:pPr>
        <w:rPr>
          <w:lang w:val="es-MX"/>
        </w:rPr>
      </w:pPr>
    </w:p>
    <w:p w14:paraId="24B227FF" w14:textId="77777777" w:rsidR="00903B36" w:rsidRPr="005F607A" w:rsidRDefault="001F479D" w:rsidP="00EF360D">
      <w:pPr>
        <w:spacing w:line="276" w:lineRule="auto"/>
        <w:ind w:left="567" w:right="567"/>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w:t>
      </w:r>
      <w:r w:rsidR="00903B36" w:rsidRPr="005F607A">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73945BA" w14:textId="77777777" w:rsidR="00903B36" w:rsidRPr="005F607A" w:rsidRDefault="00903B36" w:rsidP="00EF360D">
      <w:pPr>
        <w:spacing w:line="276" w:lineRule="auto"/>
        <w:ind w:left="567" w:right="567"/>
        <w:jc w:val="both"/>
        <w:rPr>
          <w:rFonts w:ascii="Palatino Linotype" w:hAnsi="Palatino Linotype"/>
          <w:i/>
          <w:sz w:val="22"/>
          <w:szCs w:val="22"/>
          <w:lang w:val="es-MX" w:eastAsia="es-MX"/>
        </w:rPr>
      </w:pPr>
    </w:p>
    <w:p w14:paraId="61B52CB7" w14:textId="77777777" w:rsidR="00903B36" w:rsidRPr="005F607A" w:rsidRDefault="00903B36" w:rsidP="00EF360D">
      <w:pPr>
        <w:spacing w:line="276" w:lineRule="auto"/>
        <w:ind w:left="567" w:right="567"/>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En atención a la solicitud con folio 03008/TOLUCA/IP/2025, me permito adjuntar al presente la respuesta correspondiente, Sin más por el momento, reciba un saludo.</w:t>
      </w:r>
    </w:p>
    <w:p w14:paraId="4773F98C" w14:textId="77777777" w:rsidR="00903B36" w:rsidRPr="005F607A" w:rsidRDefault="00903B36" w:rsidP="00EF360D">
      <w:pPr>
        <w:spacing w:line="276" w:lineRule="auto"/>
        <w:ind w:left="567" w:right="567"/>
        <w:jc w:val="both"/>
        <w:rPr>
          <w:rFonts w:ascii="Palatino Linotype" w:hAnsi="Palatino Linotype"/>
          <w:i/>
          <w:sz w:val="22"/>
          <w:szCs w:val="22"/>
          <w:lang w:val="es-MX" w:eastAsia="es-MX"/>
        </w:rPr>
      </w:pPr>
    </w:p>
    <w:p w14:paraId="7E815978" w14:textId="77777777" w:rsidR="00903B36" w:rsidRPr="005F607A" w:rsidRDefault="00903B36" w:rsidP="00EF360D">
      <w:pPr>
        <w:spacing w:line="276" w:lineRule="auto"/>
        <w:ind w:left="567" w:right="567"/>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ATENTAMENTE</w:t>
      </w:r>
    </w:p>
    <w:p w14:paraId="4C82CF01" w14:textId="43524D80" w:rsidR="001F479D" w:rsidRPr="005F607A" w:rsidRDefault="00903B36" w:rsidP="00EF360D">
      <w:pPr>
        <w:spacing w:line="276" w:lineRule="auto"/>
        <w:ind w:left="567" w:right="567"/>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Dr. Nahum Miguel Mendoza Morales</w:t>
      </w:r>
      <w:r w:rsidR="001F479D" w:rsidRPr="005F607A">
        <w:rPr>
          <w:rFonts w:ascii="Palatino Linotype" w:hAnsi="Palatino Linotype"/>
          <w:i/>
          <w:sz w:val="22"/>
          <w:szCs w:val="22"/>
          <w:lang w:val="es-MX" w:eastAsia="es-MX"/>
        </w:rPr>
        <w:t>” (Sic).</w:t>
      </w:r>
    </w:p>
    <w:p w14:paraId="514C3A9F" w14:textId="77777777" w:rsidR="001F479D" w:rsidRPr="005F607A" w:rsidRDefault="001F479D" w:rsidP="00EF360D">
      <w:pPr>
        <w:ind w:right="567"/>
        <w:jc w:val="both"/>
        <w:rPr>
          <w:rFonts w:ascii="Palatino Linotype" w:hAnsi="Palatino Linotype"/>
          <w:i/>
          <w:sz w:val="14"/>
          <w:szCs w:val="22"/>
          <w:lang w:val="es-MX" w:eastAsia="es-MX"/>
        </w:rPr>
      </w:pPr>
    </w:p>
    <w:p w14:paraId="7471B6C2" w14:textId="77777777" w:rsidR="001F479D" w:rsidRPr="005F607A" w:rsidRDefault="001F479D" w:rsidP="00EF360D">
      <w:pPr>
        <w:pStyle w:val="Sinespaciado"/>
        <w:rPr>
          <w:lang w:eastAsia="es-MX"/>
        </w:rPr>
      </w:pPr>
    </w:p>
    <w:p w14:paraId="3F40A6A2" w14:textId="2E456EB1" w:rsidR="00783320" w:rsidRPr="005F607A" w:rsidRDefault="001F479D" w:rsidP="00EF360D">
      <w:pPr>
        <w:spacing w:line="360" w:lineRule="auto"/>
        <w:jc w:val="both"/>
        <w:rPr>
          <w:rFonts w:ascii="Palatino Linotype" w:hAnsi="Palatino Linotype"/>
          <w:i/>
          <w:sz w:val="22"/>
          <w:szCs w:val="22"/>
          <w:lang w:val="es-MX" w:eastAsia="es-MX"/>
        </w:rPr>
      </w:pPr>
      <w:r w:rsidRPr="005F607A">
        <w:rPr>
          <w:rFonts w:ascii="Palatino Linotype" w:eastAsiaTheme="minorHAnsi" w:hAnsi="Palatino Linotype" w:cs="Arial"/>
          <w:lang w:val="es-MX" w:eastAsia="en-US"/>
        </w:rPr>
        <w:t xml:space="preserve">El </w:t>
      </w:r>
      <w:r w:rsidRPr="005F607A">
        <w:rPr>
          <w:rFonts w:ascii="Palatino Linotype" w:eastAsiaTheme="minorHAnsi" w:hAnsi="Palatino Linotype" w:cs="Arial"/>
          <w:b/>
          <w:lang w:val="es-MX" w:eastAsia="en-US"/>
        </w:rPr>
        <w:t>Sujeto Obligado</w:t>
      </w:r>
      <w:r w:rsidRPr="005F607A">
        <w:rPr>
          <w:rFonts w:ascii="Palatino Linotype" w:eastAsiaTheme="minorHAnsi" w:hAnsi="Palatino Linotype" w:cs="Arial"/>
          <w:lang w:val="es-MX" w:eastAsia="en-US"/>
        </w:rPr>
        <w:t xml:space="preserve"> adjuntó a su respuesta, </w:t>
      </w:r>
      <w:r w:rsidR="00B0089B" w:rsidRPr="005F607A">
        <w:rPr>
          <w:rFonts w:ascii="Palatino Linotype" w:eastAsiaTheme="minorHAnsi" w:hAnsi="Palatino Linotype" w:cs="Arial"/>
          <w:lang w:val="es-MX" w:eastAsia="en-US"/>
        </w:rPr>
        <w:t>los</w:t>
      </w:r>
      <w:r w:rsidR="009C78A4" w:rsidRPr="005F607A">
        <w:rPr>
          <w:rFonts w:ascii="Palatino Linotype" w:eastAsiaTheme="minorHAnsi" w:hAnsi="Palatino Linotype" w:cs="Arial"/>
          <w:lang w:val="es-MX" w:eastAsia="en-US"/>
        </w:rPr>
        <w:t xml:space="preserve"> </w:t>
      </w:r>
      <w:r w:rsidRPr="005F607A">
        <w:rPr>
          <w:rFonts w:ascii="Palatino Linotype" w:eastAsiaTheme="minorHAnsi" w:hAnsi="Palatino Linotype" w:cs="Arial"/>
          <w:lang w:val="es-MX" w:eastAsia="en-US"/>
        </w:rPr>
        <w:t>archivo</w:t>
      </w:r>
      <w:r w:rsidR="00B0089B" w:rsidRPr="005F607A">
        <w:rPr>
          <w:rFonts w:ascii="Palatino Linotype" w:eastAsiaTheme="minorHAnsi" w:hAnsi="Palatino Linotype" w:cs="Arial"/>
          <w:lang w:val="es-MX" w:eastAsia="en-US"/>
        </w:rPr>
        <w:t>s</w:t>
      </w:r>
      <w:r w:rsidRPr="005F607A">
        <w:rPr>
          <w:rFonts w:ascii="Palatino Linotype" w:eastAsiaTheme="minorHAnsi" w:hAnsi="Palatino Linotype" w:cs="Arial"/>
          <w:lang w:val="es-MX" w:eastAsia="en-US"/>
        </w:rPr>
        <w:t xml:space="preserve"> electrónico</w:t>
      </w:r>
      <w:r w:rsidR="00B0089B" w:rsidRPr="005F607A">
        <w:rPr>
          <w:rFonts w:ascii="Palatino Linotype" w:eastAsiaTheme="minorHAnsi" w:hAnsi="Palatino Linotype" w:cs="Arial"/>
          <w:lang w:val="es-MX" w:eastAsia="en-US"/>
        </w:rPr>
        <w:t>s</w:t>
      </w:r>
      <w:r w:rsidRPr="005F607A">
        <w:rPr>
          <w:rFonts w:ascii="Palatino Linotype" w:eastAsiaTheme="minorHAnsi" w:hAnsi="Palatino Linotype" w:cs="Arial"/>
          <w:lang w:val="es-MX" w:eastAsia="en-US"/>
        </w:rPr>
        <w:t xml:space="preserve"> denominado</w:t>
      </w:r>
      <w:r w:rsidR="00B0089B" w:rsidRPr="005F607A">
        <w:rPr>
          <w:rFonts w:ascii="Palatino Linotype" w:eastAsiaTheme="minorHAnsi" w:hAnsi="Palatino Linotype" w:cs="Arial"/>
          <w:lang w:val="es-MX" w:eastAsia="en-US"/>
        </w:rPr>
        <w:t>s</w:t>
      </w:r>
      <w:r w:rsidR="00145DE9" w:rsidRPr="005F607A">
        <w:rPr>
          <w:rFonts w:ascii="Palatino Linotype" w:eastAsiaTheme="minorHAnsi" w:hAnsi="Palatino Linotype" w:cs="Arial"/>
          <w:lang w:val="es-MX" w:eastAsia="en-US"/>
        </w:rPr>
        <w:t xml:space="preserve"> </w:t>
      </w:r>
      <w:r w:rsidR="009C78A4" w:rsidRPr="005F607A">
        <w:rPr>
          <w:rFonts w:ascii="Palatino Linotype" w:eastAsiaTheme="minorHAnsi" w:hAnsi="Palatino Linotype" w:cs="Arial"/>
          <w:i/>
          <w:sz w:val="22"/>
          <w:szCs w:val="22"/>
          <w:lang w:val="es-MX" w:eastAsia="en-US"/>
        </w:rPr>
        <w:t>“</w:t>
      </w:r>
      <w:r w:rsidR="00903B36" w:rsidRPr="005F607A">
        <w:rPr>
          <w:rFonts w:ascii="Palatino Linotype" w:eastAsiaTheme="minorHAnsi" w:hAnsi="Palatino Linotype" w:cs="Arial"/>
          <w:i/>
          <w:sz w:val="22"/>
          <w:szCs w:val="22"/>
          <w:lang w:val="es-MX" w:eastAsia="en-US"/>
        </w:rPr>
        <w:t>RESPUESTA SAIMEX 03008-TOLUCA-IP-2025.pdf</w:t>
      </w:r>
      <w:r w:rsidR="009C78A4" w:rsidRPr="005F607A">
        <w:rPr>
          <w:rFonts w:ascii="Palatino Linotype" w:eastAsiaTheme="minorHAnsi" w:hAnsi="Palatino Linotype" w:cs="Arial"/>
          <w:i/>
          <w:sz w:val="22"/>
          <w:szCs w:val="22"/>
          <w:lang w:val="es-MX" w:eastAsia="en-US"/>
        </w:rPr>
        <w:t>”</w:t>
      </w:r>
      <w:r w:rsidRPr="005F607A">
        <w:rPr>
          <w:rFonts w:ascii="Palatino Linotype" w:eastAsiaTheme="minorHAnsi" w:hAnsi="Palatino Linotype" w:cs="Arial"/>
          <w:i/>
          <w:sz w:val="22"/>
          <w:szCs w:val="22"/>
          <w:lang w:val="es-MX" w:eastAsia="en-US"/>
        </w:rPr>
        <w:t>;</w:t>
      </w:r>
      <w:r w:rsidR="00B0089B" w:rsidRPr="005F607A">
        <w:rPr>
          <w:rFonts w:ascii="Palatino Linotype" w:eastAsiaTheme="minorHAnsi" w:hAnsi="Palatino Linotype" w:cs="Arial"/>
          <w:i/>
          <w:sz w:val="22"/>
          <w:szCs w:val="22"/>
          <w:lang w:val="es-MX" w:eastAsia="en-US"/>
        </w:rPr>
        <w:t xml:space="preserve"> “</w:t>
      </w:r>
      <w:r w:rsidR="00903B36" w:rsidRPr="005F607A">
        <w:rPr>
          <w:rFonts w:ascii="Palatino Linotype" w:eastAsiaTheme="minorHAnsi" w:hAnsi="Palatino Linotype" w:cs="Arial"/>
          <w:i/>
          <w:sz w:val="22"/>
          <w:szCs w:val="22"/>
          <w:lang w:val="es-MX" w:eastAsia="en-US"/>
        </w:rPr>
        <w:t>Oficios_SP_Febrero_2025.pdf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Resp_Oficio_1837_Solic_03008.pdf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Oficios PM_febrero_Ts2025.pdf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RESPUESTA SAIMEX 3008.pdf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ANEXO SAIMEX 3008.pdf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Oficio_264 - SAIMEX 03008_anexo.pdf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Oficio_264 - SAIMEX 03008.pdf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entrantes.pdf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O. Recibidos.pdf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O. Salientes.pdf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Circulares.pdf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salientes ok.pdf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Saimex 03008.pdf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SAIMEX 03008- SE INFORMA CLASIFICACIÓN.pdf</w:t>
      </w:r>
      <w:r w:rsidR="00B0089B" w:rsidRPr="005F607A">
        <w:rPr>
          <w:rFonts w:ascii="Palatino Linotype" w:eastAsiaTheme="minorHAnsi" w:hAnsi="Palatino Linotype" w:cs="Arial"/>
          <w:i/>
          <w:sz w:val="22"/>
          <w:szCs w:val="22"/>
          <w:lang w:val="es-MX" w:eastAsia="en-US"/>
        </w:rPr>
        <w:t>”, “</w:t>
      </w:r>
      <w:r w:rsidR="00903B36" w:rsidRPr="005F607A">
        <w:rPr>
          <w:rFonts w:ascii="Palatino Linotype" w:eastAsiaTheme="minorHAnsi" w:hAnsi="Palatino Linotype" w:cs="Arial"/>
          <w:i/>
          <w:sz w:val="22"/>
          <w:szCs w:val="22"/>
          <w:lang w:val="es-MX" w:eastAsia="en-US"/>
        </w:rPr>
        <w:t>Documentos DGSP SAIMEX 3008.pdf”,“</w:t>
      </w:r>
      <w:r w:rsidR="00903B36" w:rsidRPr="005F607A">
        <w:t xml:space="preserve"> </w:t>
      </w:r>
      <w:r w:rsidR="00903B36" w:rsidRPr="005F607A">
        <w:rPr>
          <w:rFonts w:ascii="Palatino Linotype" w:eastAsiaTheme="minorHAnsi" w:hAnsi="Palatino Linotype" w:cs="Arial"/>
          <w:i/>
          <w:sz w:val="22"/>
          <w:szCs w:val="22"/>
          <w:lang w:val="es-MX" w:eastAsia="en-US"/>
        </w:rPr>
        <w:t xml:space="preserve">SAIMEX 3008.pdf”; “Rerspuestas al folio 03008.pdf”, “Oficios generados por la DGB febrero 2025_redacted.pdf”, “Anexo Saimex 03008.pdf”, “Respuesta Saimex 03008.pdf”, “Respuesta solicitud 03008-TOLUCA-IP-2025.pdf”, “Anexo respuesta solicitud </w:t>
      </w:r>
      <w:r w:rsidR="00903B36" w:rsidRPr="005F607A">
        <w:rPr>
          <w:rFonts w:ascii="Palatino Linotype" w:eastAsiaTheme="minorHAnsi" w:hAnsi="Palatino Linotype" w:cs="Arial"/>
          <w:i/>
          <w:sz w:val="22"/>
          <w:szCs w:val="22"/>
          <w:lang w:val="es-MX" w:eastAsia="en-US"/>
        </w:rPr>
        <w:lastRenderedPageBreak/>
        <w:t>03008-TOLUCA-IP-2025 oficios febrero2025.pdf”, “Oficios generados.pdf”, “03008.pdf”, “3008.pdf”, “</w:t>
      </w:r>
      <w:r w:rsidR="00783320" w:rsidRPr="005F607A">
        <w:rPr>
          <w:rFonts w:ascii="Palatino Linotype" w:eastAsiaTheme="minorHAnsi" w:hAnsi="Palatino Linotype" w:cs="Arial"/>
          <w:i/>
          <w:sz w:val="22"/>
          <w:szCs w:val="22"/>
          <w:lang w:val="es-MX" w:eastAsia="en-US"/>
        </w:rPr>
        <w:t>OFICIOS EMITIDOS FEBRERO TESTADO.pdf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ANEXO 1. SAIMEX 03008 DGMA.pdf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RESPUESTA SAIMEX 3008_TOLUCA_IP_2025.pdf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FEB2.pdf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FEB1.pdf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2025-OFI-2265-SMX-3008.pdf</w:t>
      </w:r>
      <w:r w:rsidR="00903B36" w:rsidRPr="005F607A">
        <w:rPr>
          <w:rFonts w:ascii="Palatino Linotype" w:eastAsiaTheme="minorHAnsi" w:hAnsi="Palatino Linotype" w:cs="Arial"/>
          <w:i/>
          <w:sz w:val="22"/>
          <w:szCs w:val="22"/>
          <w:lang w:val="es-MX" w:eastAsia="en-US"/>
        </w:rPr>
        <w:t>”,“</w:t>
      </w:r>
      <w:r w:rsidR="00783320" w:rsidRPr="005F607A">
        <w:t xml:space="preserve"> </w:t>
      </w:r>
      <w:r w:rsidR="00783320" w:rsidRPr="005F607A">
        <w:rPr>
          <w:rFonts w:ascii="Palatino Linotype" w:eastAsiaTheme="minorHAnsi" w:hAnsi="Palatino Linotype" w:cs="Arial"/>
          <w:i/>
          <w:sz w:val="22"/>
          <w:szCs w:val="22"/>
          <w:lang w:val="es-MX" w:eastAsia="en-US"/>
        </w:rPr>
        <w:t>3008.pdf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Oficios febrero V.P..pdf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RESPUESTA SAIMEX 03008_TOLUCA_IP_2025.pdf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ANEXOS SAIMEX 03008_TOLUCA_IP_2025.pdf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ANEXO 2.pdf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ANEXO 1.pdf</w:t>
      </w:r>
      <w:r w:rsidR="00903B36" w:rsidRPr="005F607A">
        <w:rPr>
          <w:rFonts w:ascii="Palatino Linotype" w:eastAsiaTheme="minorHAnsi" w:hAnsi="Palatino Linotype" w:cs="Arial"/>
          <w:i/>
          <w:sz w:val="22"/>
          <w:szCs w:val="22"/>
          <w:lang w:val="es-MX" w:eastAsia="en-US"/>
        </w:rPr>
        <w:t>”, “</w:t>
      </w:r>
      <w:r w:rsidR="00783320" w:rsidRPr="005F607A">
        <w:rPr>
          <w:rFonts w:ascii="Palatino Linotype" w:eastAsiaTheme="minorHAnsi" w:hAnsi="Palatino Linotype" w:cs="Arial"/>
          <w:i/>
          <w:sz w:val="22"/>
          <w:szCs w:val="22"/>
          <w:lang w:val="es-MX" w:eastAsia="en-US"/>
        </w:rPr>
        <w:t xml:space="preserve">R. 03008. 2025.pdf” </w:t>
      </w:r>
      <w:r w:rsidR="00B0089B" w:rsidRPr="005F607A">
        <w:rPr>
          <w:rFonts w:ascii="Palatino Linotype" w:eastAsiaTheme="minorHAnsi" w:hAnsi="Palatino Linotype" w:cs="Arial"/>
          <w:iCs/>
          <w:lang w:val="es-MX" w:eastAsia="en-US"/>
        </w:rPr>
        <w:t>y</w:t>
      </w:r>
      <w:r w:rsidR="00B0089B" w:rsidRPr="005F607A">
        <w:rPr>
          <w:rFonts w:ascii="Palatino Linotype" w:eastAsiaTheme="minorHAnsi" w:hAnsi="Palatino Linotype" w:cs="Arial"/>
          <w:i/>
          <w:lang w:val="es-MX" w:eastAsia="en-US"/>
        </w:rPr>
        <w:t xml:space="preserve"> “</w:t>
      </w:r>
      <w:r w:rsidR="00783320" w:rsidRPr="005F607A">
        <w:rPr>
          <w:rFonts w:ascii="Palatino Linotype" w:eastAsiaTheme="minorHAnsi" w:hAnsi="Palatino Linotype" w:cs="Arial"/>
          <w:i/>
          <w:lang w:val="es-MX" w:eastAsia="en-US"/>
        </w:rPr>
        <w:t>ACTA SEPTINGENTÉSIMA TRIGÉSIMA TERCERA SESIÓN EXTRAORDINARIA 2025.pdf</w:t>
      </w:r>
      <w:r w:rsidR="00B0089B" w:rsidRPr="005F607A">
        <w:rPr>
          <w:rFonts w:ascii="Palatino Linotype" w:eastAsiaTheme="minorHAnsi" w:hAnsi="Palatino Linotype" w:cs="Arial"/>
          <w:i/>
          <w:lang w:val="es-MX" w:eastAsia="en-US"/>
        </w:rPr>
        <w:t>”;</w:t>
      </w:r>
      <w:r w:rsidRPr="005F607A">
        <w:rPr>
          <w:rFonts w:ascii="Palatino Linotype" w:eastAsiaTheme="minorHAnsi" w:hAnsi="Palatino Linotype" w:cs="Arial"/>
          <w:lang w:val="es-MX" w:eastAsia="en-US"/>
        </w:rPr>
        <w:t xml:space="preserve"> cuyo contenido no se inserta por ser del conocimiento de las partes, sin embargo, será</w:t>
      </w:r>
      <w:r w:rsidR="00B0089B" w:rsidRPr="005F607A">
        <w:rPr>
          <w:rFonts w:ascii="Palatino Linotype" w:eastAsiaTheme="minorHAnsi" w:hAnsi="Palatino Linotype" w:cs="Arial"/>
          <w:lang w:val="es-MX" w:eastAsia="en-US"/>
        </w:rPr>
        <w:t>n</w:t>
      </w:r>
      <w:r w:rsidRPr="005F607A">
        <w:rPr>
          <w:rFonts w:ascii="Palatino Linotype" w:eastAsiaTheme="minorHAnsi" w:hAnsi="Palatino Linotype" w:cs="Arial"/>
          <w:lang w:val="es-MX" w:eastAsia="en-US"/>
        </w:rPr>
        <w:t xml:space="preserve"> motivo de estudio en el Considerado respectivo. </w:t>
      </w:r>
    </w:p>
    <w:p w14:paraId="38B44DF9" w14:textId="77777777" w:rsidR="00783320" w:rsidRPr="005F607A" w:rsidRDefault="00783320" w:rsidP="00EF360D">
      <w:pPr>
        <w:spacing w:line="360" w:lineRule="auto"/>
        <w:jc w:val="both"/>
        <w:rPr>
          <w:rFonts w:ascii="Palatino Linotype" w:hAnsi="Palatino Linotype"/>
          <w:i/>
          <w:sz w:val="22"/>
          <w:szCs w:val="22"/>
          <w:lang w:val="es-MX" w:eastAsia="es-MX"/>
        </w:rPr>
      </w:pPr>
    </w:p>
    <w:p w14:paraId="18D751AF" w14:textId="42B81FEC" w:rsidR="001F479D" w:rsidRPr="005F607A" w:rsidRDefault="00F94E36" w:rsidP="00EF360D">
      <w:pPr>
        <w:spacing w:line="360" w:lineRule="auto"/>
        <w:jc w:val="both"/>
        <w:rPr>
          <w:rFonts w:ascii="Palatino Linotype" w:eastAsiaTheme="minorHAnsi" w:hAnsi="Palatino Linotype" w:cs="Arial"/>
          <w:b/>
          <w:sz w:val="28"/>
          <w:lang w:val="es-MX" w:eastAsia="en-US"/>
        </w:rPr>
      </w:pPr>
      <w:r w:rsidRPr="005F607A">
        <w:rPr>
          <w:rFonts w:ascii="Palatino Linotype" w:eastAsiaTheme="minorHAnsi" w:hAnsi="Palatino Linotype" w:cs="Arial"/>
          <w:b/>
          <w:sz w:val="28"/>
          <w:lang w:val="es-MX" w:eastAsia="en-US"/>
        </w:rPr>
        <w:t>CUARTO</w:t>
      </w:r>
      <w:r w:rsidR="001F479D" w:rsidRPr="005F607A">
        <w:rPr>
          <w:rFonts w:ascii="Palatino Linotype" w:eastAsiaTheme="minorHAnsi" w:hAnsi="Palatino Linotype" w:cs="Arial"/>
          <w:b/>
          <w:sz w:val="28"/>
          <w:lang w:val="es-MX" w:eastAsia="en-US"/>
        </w:rPr>
        <w:t>. Del recurso de revisión.</w:t>
      </w:r>
    </w:p>
    <w:p w14:paraId="28E8979E" w14:textId="05502503" w:rsidR="001F479D" w:rsidRPr="005F607A" w:rsidRDefault="001F479D"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Inconforme con la respuesta</w:t>
      </w:r>
      <w:r w:rsidR="00483248" w:rsidRPr="005F607A">
        <w:rPr>
          <w:rFonts w:ascii="Palatino Linotype" w:eastAsiaTheme="minorHAnsi" w:hAnsi="Palatino Linotype" w:cs="Arial"/>
          <w:lang w:val="es-MX" w:eastAsia="en-US"/>
        </w:rPr>
        <w:t xml:space="preserve"> emitida</w:t>
      </w:r>
      <w:r w:rsidRPr="005F607A">
        <w:rPr>
          <w:rFonts w:ascii="Palatino Linotype" w:eastAsiaTheme="minorHAnsi" w:hAnsi="Palatino Linotype" w:cs="Arial"/>
          <w:lang w:val="es-MX" w:eastAsia="en-US"/>
        </w:rPr>
        <w:t xml:space="preserve"> por parte del </w:t>
      </w:r>
      <w:r w:rsidRPr="005F607A">
        <w:rPr>
          <w:rFonts w:ascii="Palatino Linotype" w:eastAsiaTheme="minorHAnsi" w:hAnsi="Palatino Linotype" w:cs="Arial"/>
          <w:b/>
          <w:lang w:val="es-MX" w:eastAsia="en-US"/>
        </w:rPr>
        <w:t>Sujeto Obligado</w:t>
      </w:r>
      <w:r w:rsidRPr="005F607A">
        <w:rPr>
          <w:rFonts w:ascii="Palatino Linotype" w:eastAsiaTheme="minorHAnsi" w:hAnsi="Palatino Linotype" w:cs="Arial"/>
          <w:lang w:val="es-MX" w:eastAsia="en-US"/>
        </w:rPr>
        <w:t xml:space="preserve">, el ahora </w:t>
      </w:r>
      <w:r w:rsidRPr="005F607A">
        <w:rPr>
          <w:rFonts w:ascii="Palatino Linotype" w:eastAsiaTheme="minorHAnsi" w:hAnsi="Palatino Linotype" w:cs="Arial"/>
          <w:b/>
          <w:lang w:val="es-MX" w:eastAsia="en-US"/>
        </w:rPr>
        <w:t>Recurrente</w:t>
      </w:r>
      <w:r w:rsidRPr="005F607A">
        <w:rPr>
          <w:rFonts w:ascii="Palatino Linotype" w:eastAsiaTheme="minorHAnsi" w:hAnsi="Palatino Linotype" w:cs="Arial"/>
          <w:lang w:val="es-MX" w:eastAsia="en-US"/>
        </w:rPr>
        <w:t xml:space="preserve"> interpuso el presente recurso de revisión en fecha </w:t>
      </w:r>
      <w:r w:rsidR="00783320" w:rsidRPr="005F607A">
        <w:rPr>
          <w:rFonts w:ascii="Palatino Linotype" w:eastAsiaTheme="minorHAnsi" w:hAnsi="Palatino Linotype" w:cs="Arial"/>
          <w:lang w:val="es-MX" w:eastAsia="en-US"/>
        </w:rPr>
        <w:t xml:space="preserve">quince de julio </w:t>
      </w:r>
      <w:r w:rsidRPr="005F607A">
        <w:rPr>
          <w:rFonts w:ascii="Palatino Linotype" w:eastAsiaTheme="minorHAnsi" w:hAnsi="Palatino Linotype" w:cs="Arial"/>
          <w:lang w:val="es-MX" w:eastAsia="en-US"/>
        </w:rPr>
        <w:t>de dos mil veinticinco, el cual fue registrado</w:t>
      </w:r>
      <w:r w:rsidRPr="005F607A">
        <w:rPr>
          <w:rFonts w:ascii="Palatino Linotype" w:eastAsiaTheme="minorHAnsi" w:hAnsi="Palatino Linotype" w:cs="Arial"/>
          <w:b/>
          <w:lang w:val="es-MX" w:eastAsia="en-US"/>
        </w:rPr>
        <w:t xml:space="preserve"> </w:t>
      </w:r>
      <w:r w:rsidRPr="005F607A">
        <w:rPr>
          <w:rFonts w:ascii="Palatino Linotype" w:eastAsiaTheme="minorHAnsi" w:hAnsi="Palatino Linotype" w:cs="Arial"/>
          <w:lang w:val="es-MX" w:eastAsia="en-US"/>
        </w:rPr>
        <w:t xml:space="preserve">en el sistema electrónico con el expediente número </w:t>
      </w:r>
      <w:r w:rsidR="00783320" w:rsidRPr="005F607A">
        <w:rPr>
          <w:rFonts w:ascii="Palatino Linotype" w:eastAsiaTheme="minorHAnsi" w:hAnsi="Palatino Linotype" w:cs="Arial"/>
          <w:b/>
          <w:bCs/>
          <w:lang w:val="es-MX" w:eastAsia="es-MX"/>
        </w:rPr>
        <w:t>08590</w:t>
      </w:r>
      <w:r w:rsidRPr="005F607A">
        <w:rPr>
          <w:rFonts w:ascii="Palatino Linotype" w:eastAsiaTheme="minorHAnsi" w:hAnsi="Palatino Linotype" w:cs="Arial"/>
          <w:b/>
          <w:bCs/>
          <w:lang w:val="es-MX" w:eastAsia="es-MX"/>
        </w:rPr>
        <w:t>/INFOEM/IP/RR/2025</w:t>
      </w:r>
      <w:r w:rsidRPr="005F607A">
        <w:rPr>
          <w:rFonts w:ascii="Palatino Linotype" w:eastAsiaTheme="minorHAnsi" w:hAnsi="Palatino Linotype" w:cs="Arial"/>
          <w:lang w:val="es-MX" w:eastAsia="en-US"/>
        </w:rPr>
        <w:t xml:space="preserve">, en el cual aduce, </w:t>
      </w:r>
      <w:r w:rsidR="00783320" w:rsidRPr="005F607A">
        <w:rPr>
          <w:rFonts w:ascii="Palatino Linotype" w:eastAsiaTheme="minorHAnsi" w:hAnsi="Palatino Linotype" w:cs="Arial"/>
          <w:lang w:val="es-MX" w:eastAsia="en-US"/>
        </w:rPr>
        <w:t>las siguientes manifestaciones:</w:t>
      </w:r>
    </w:p>
    <w:p w14:paraId="6EA8A4AD" w14:textId="77777777" w:rsidR="00783320" w:rsidRPr="005F607A" w:rsidRDefault="00783320" w:rsidP="00EF360D">
      <w:pPr>
        <w:spacing w:line="360" w:lineRule="auto"/>
        <w:jc w:val="both"/>
        <w:rPr>
          <w:rFonts w:ascii="Palatino Linotype" w:eastAsiaTheme="minorHAnsi" w:hAnsi="Palatino Linotype" w:cs="Arial"/>
          <w:lang w:val="es-MX" w:eastAsia="en-US"/>
        </w:rPr>
      </w:pPr>
    </w:p>
    <w:p w14:paraId="7E0D4C0E" w14:textId="5ED7BEE4" w:rsidR="001F479D" w:rsidRPr="005F607A" w:rsidRDefault="001F479D" w:rsidP="00EF360D">
      <w:pPr>
        <w:numPr>
          <w:ilvl w:val="0"/>
          <w:numId w:val="1"/>
        </w:numPr>
        <w:jc w:val="both"/>
        <w:rPr>
          <w:rFonts w:ascii="Palatino Linotype" w:hAnsi="Palatino Linotype" w:cs="Arial"/>
          <w:b/>
        </w:rPr>
      </w:pPr>
      <w:r w:rsidRPr="005F607A">
        <w:rPr>
          <w:rFonts w:ascii="Palatino Linotype" w:hAnsi="Palatino Linotype" w:cs="Arial"/>
          <w:b/>
        </w:rPr>
        <w:t xml:space="preserve">Acto Impugnado: </w:t>
      </w:r>
      <w:r w:rsidRPr="005F607A">
        <w:rPr>
          <w:rFonts w:ascii="Palatino Linotype" w:eastAsiaTheme="minorHAnsi" w:hAnsi="Palatino Linotype" w:cstheme="minorBidi"/>
          <w:i/>
          <w:color w:val="000000"/>
          <w:lang w:val="es-MX" w:eastAsia="en-US"/>
        </w:rPr>
        <w:t>“</w:t>
      </w:r>
      <w:r w:rsidR="00783320" w:rsidRPr="005F607A">
        <w:rPr>
          <w:rFonts w:ascii="Palatino Linotype" w:eastAsiaTheme="minorHAnsi" w:hAnsi="Palatino Linotype" w:cstheme="minorBidi"/>
          <w:i/>
          <w:color w:val="000000"/>
          <w:lang w:val="es-MX" w:eastAsia="en-US"/>
        </w:rPr>
        <w:t>La negativa de la información</w:t>
      </w:r>
      <w:r w:rsidRPr="005F607A">
        <w:rPr>
          <w:rFonts w:ascii="Palatino Linotype" w:eastAsiaTheme="minorHAnsi" w:hAnsi="Palatino Linotype" w:cstheme="minorBidi"/>
          <w:i/>
          <w:color w:val="000000"/>
          <w:lang w:val="es-MX" w:eastAsia="en-US"/>
        </w:rPr>
        <w:t>” (Sic).</w:t>
      </w:r>
    </w:p>
    <w:p w14:paraId="2AF64849" w14:textId="77777777" w:rsidR="001F479D" w:rsidRPr="005F607A" w:rsidRDefault="001F479D" w:rsidP="00EF360D">
      <w:pPr>
        <w:jc w:val="both"/>
        <w:rPr>
          <w:rFonts w:eastAsiaTheme="minorHAnsi"/>
          <w:lang w:val="es-MX" w:eastAsia="en-US"/>
        </w:rPr>
      </w:pPr>
    </w:p>
    <w:p w14:paraId="33729A7C" w14:textId="77777777" w:rsidR="00783320" w:rsidRPr="005F607A" w:rsidRDefault="00783320" w:rsidP="00EF360D">
      <w:pPr>
        <w:jc w:val="both"/>
        <w:rPr>
          <w:rFonts w:ascii="Palatino Linotype" w:eastAsiaTheme="minorHAnsi" w:hAnsi="Palatino Linotype" w:cstheme="minorBidi"/>
          <w:i/>
          <w:color w:val="000000"/>
          <w:sz w:val="12"/>
          <w:szCs w:val="22"/>
          <w:lang w:val="es-MX" w:eastAsia="en-US"/>
        </w:rPr>
      </w:pPr>
    </w:p>
    <w:p w14:paraId="0B9D8260" w14:textId="2DB92950" w:rsidR="00145DE9" w:rsidRPr="005F607A" w:rsidRDefault="001F479D" w:rsidP="00EF360D">
      <w:pPr>
        <w:pStyle w:val="Prrafodelista"/>
        <w:numPr>
          <w:ilvl w:val="0"/>
          <w:numId w:val="1"/>
        </w:numPr>
        <w:jc w:val="both"/>
        <w:rPr>
          <w:rFonts w:ascii="Palatino Linotype" w:hAnsi="Palatino Linotype"/>
          <w:i/>
          <w:lang w:val="es-MX" w:eastAsia="es-MX"/>
        </w:rPr>
      </w:pPr>
      <w:r w:rsidRPr="005F607A">
        <w:rPr>
          <w:rFonts w:ascii="Palatino Linotype" w:hAnsi="Palatino Linotype" w:cs="Arial"/>
          <w:b/>
        </w:rPr>
        <w:t>Razones o Motivos de Inconformidad</w:t>
      </w:r>
      <w:r w:rsidRPr="005F607A">
        <w:rPr>
          <w:rFonts w:ascii="Palatino Linotype" w:hAnsi="Palatino Linotype" w:cs="Arial"/>
        </w:rPr>
        <w:t xml:space="preserve">: </w:t>
      </w:r>
      <w:r w:rsidRPr="005F607A">
        <w:rPr>
          <w:rFonts w:ascii="Palatino Linotype" w:eastAsiaTheme="minorHAnsi" w:hAnsi="Palatino Linotype" w:cs="Arial"/>
          <w:i/>
          <w:lang w:val="es-MX" w:eastAsia="en-US"/>
        </w:rPr>
        <w:t>“</w:t>
      </w:r>
      <w:r w:rsidR="00783320" w:rsidRPr="005F607A">
        <w:rPr>
          <w:rFonts w:ascii="Palatino Linotype" w:eastAsiaTheme="minorHAnsi" w:hAnsi="Palatino Linotype" w:cstheme="minorBidi"/>
          <w:i/>
          <w:color w:val="000000"/>
          <w:lang w:val="es-MX" w:eastAsia="en-US"/>
        </w:rPr>
        <w:t>La negativa de la información</w:t>
      </w:r>
      <w:r w:rsidRPr="005F607A">
        <w:rPr>
          <w:rFonts w:ascii="Palatino Linotype" w:eastAsiaTheme="minorHAnsi" w:hAnsi="Palatino Linotype" w:cstheme="minorBidi"/>
          <w:i/>
          <w:color w:val="000000"/>
          <w:lang w:val="es-MX" w:eastAsia="en-US"/>
        </w:rPr>
        <w:t>” (Sic)</w:t>
      </w:r>
    </w:p>
    <w:p w14:paraId="0C5F5993" w14:textId="77777777" w:rsidR="00DD523D" w:rsidRPr="005F607A" w:rsidRDefault="00DD523D" w:rsidP="00EF360D">
      <w:pPr>
        <w:spacing w:line="360" w:lineRule="auto"/>
        <w:jc w:val="both"/>
        <w:rPr>
          <w:rFonts w:ascii="Palatino Linotype" w:hAnsi="Palatino Linotype"/>
          <w:i/>
          <w:sz w:val="22"/>
          <w:szCs w:val="22"/>
          <w:lang w:val="es-MX" w:eastAsia="es-MX"/>
        </w:rPr>
      </w:pPr>
    </w:p>
    <w:p w14:paraId="7C86A40E" w14:textId="70C58560" w:rsidR="001F479D" w:rsidRPr="005F607A" w:rsidRDefault="00F94E36" w:rsidP="00EF360D">
      <w:pPr>
        <w:spacing w:line="360" w:lineRule="auto"/>
        <w:jc w:val="both"/>
        <w:rPr>
          <w:rFonts w:ascii="Palatino Linotype" w:eastAsiaTheme="minorHAnsi" w:hAnsi="Palatino Linotype" w:cs="Arial"/>
          <w:b/>
          <w:sz w:val="28"/>
          <w:lang w:val="es-MX" w:eastAsia="en-US"/>
        </w:rPr>
      </w:pPr>
      <w:r w:rsidRPr="005F607A">
        <w:rPr>
          <w:rFonts w:ascii="Palatino Linotype" w:eastAsiaTheme="minorHAnsi" w:hAnsi="Palatino Linotype" w:cs="Arial"/>
          <w:b/>
          <w:sz w:val="28"/>
          <w:lang w:val="es-MX" w:eastAsia="en-US"/>
        </w:rPr>
        <w:t>QUINTO</w:t>
      </w:r>
      <w:r w:rsidR="001F479D" w:rsidRPr="005F607A">
        <w:rPr>
          <w:rFonts w:ascii="Palatino Linotype" w:eastAsiaTheme="minorHAnsi" w:hAnsi="Palatino Linotype" w:cs="Arial"/>
          <w:b/>
          <w:sz w:val="28"/>
          <w:lang w:val="es-MX" w:eastAsia="en-US"/>
        </w:rPr>
        <w:t>. Del turno del recurso de revisión.</w:t>
      </w:r>
    </w:p>
    <w:p w14:paraId="369BDBA1" w14:textId="2107E5AE" w:rsidR="001F479D" w:rsidRPr="005F607A" w:rsidRDefault="001F479D"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 xml:space="preserve">Medio de impugnación que le fue turnado al Comisionado Presidente </w:t>
      </w:r>
      <w:r w:rsidRPr="005F607A">
        <w:rPr>
          <w:rFonts w:ascii="Palatino Linotype" w:eastAsiaTheme="minorHAnsi" w:hAnsi="Palatino Linotype" w:cs="Arial"/>
          <w:b/>
          <w:lang w:val="es-MX" w:eastAsia="en-US"/>
        </w:rPr>
        <w:t>José Martínez Vilchis</w:t>
      </w:r>
      <w:r w:rsidRPr="005F607A">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783320" w:rsidRPr="005F607A">
        <w:rPr>
          <w:rFonts w:ascii="Palatino Linotype" w:eastAsiaTheme="minorHAnsi" w:hAnsi="Palatino Linotype" w:cs="Arial"/>
          <w:lang w:val="es-MX" w:eastAsia="en-US"/>
        </w:rPr>
        <w:t>cuatro de agosto</w:t>
      </w:r>
      <w:r w:rsidRPr="005F607A">
        <w:rPr>
          <w:rFonts w:ascii="Palatino Linotype" w:eastAsiaTheme="minorHAnsi" w:hAnsi="Palatino Linotype" w:cs="Arial"/>
          <w:lang w:val="es-MX" w:eastAsia="en-US"/>
        </w:rPr>
        <w:t xml:space="preserve"> de dos mil </w:t>
      </w:r>
      <w:r w:rsidRPr="005F607A">
        <w:rPr>
          <w:rFonts w:ascii="Palatino Linotype" w:eastAsiaTheme="minorHAnsi" w:hAnsi="Palatino Linotype" w:cs="Arial"/>
          <w:lang w:val="es-MX" w:eastAsia="en-US"/>
        </w:rPr>
        <w:lastRenderedPageBreak/>
        <w:t>veinti</w:t>
      </w:r>
      <w:r w:rsidR="00DD523D" w:rsidRPr="005F607A">
        <w:rPr>
          <w:rFonts w:ascii="Palatino Linotype" w:eastAsiaTheme="minorHAnsi" w:hAnsi="Palatino Linotype" w:cs="Arial"/>
          <w:lang w:val="es-MX" w:eastAsia="en-US"/>
        </w:rPr>
        <w:t>cinco</w:t>
      </w:r>
      <w:r w:rsidRPr="005F607A">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6A4DA0E9" w14:textId="77777777" w:rsidR="0014058A" w:rsidRPr="005F607A" w:rsidRDefault="0014058A" w:rsidP="00EF360D">
      <w:pPr>
        <w:spacing w:line="360" w:lineRule="auto"/>
        <w:jc w:val="both"/>
        <w:rPr>
          <w:rFonts w:ascii="Palatino Linotype" w:eastAsiaTheme="minorHAnsi" w:hAnsi="Palatino Linotype" w:cs="Arial"/>
          <w:lang w:val="es-MX" w:eastAsia="en-US"/>
        </w:rPr>
      </w:pPr>
    </w:p>
    <w:p w14:paraId="14456E95" w14:textId="61EAD6EF" w:rsidR="001F479D" w:rsidRPr="005F607A" w:rsidRDefault="00F94E36" w:rsidP="00EF360D">
      <w:pPr>
        <w:spacing w:line="360" w:lineRule="auto"/>
        <w:jc w:val="both"/>
        <w:rPr>
          <w:rFonts w:ascii="Palatino Linotype" w:eastAsiaTheme="minorHAnsi" w:hAnsi="Palatino Linotype" w:cs="Arial"/>
          <w:b/>
          <w:sz w:val="28"/>
          <w:lang w:val="es-MX" w:eastAsia="en-US"/>
        </w:rPr>
      </w:pPr>
      <w:r w:rsidRPr="005F607A">
        <w:rPr>
          <w:rFonts w:ascii="Palatino Linotype" w:eastAsiaTheme="minorHAnsi" w:hAnsi="Palatino Linotype" w:cs="Arial"/>
          <w:b/>
          <w:sz w:val="28"/>
          <w:lang w:val="es-MX" w:eastAsia="en-US"/>
        </w:rPr>
        <w:t>SEXTO</w:t>
      </w:r>
      <w:r w:rsidR="001F479D" w:rsidRPr="005F607A">
        <w:rPr>
          <w:rFonts w:ascii="Palatino Linotype" w:eastAsiaTheme="minorHAnsi" w:hAnsi="Palatino Linotype" w:cs="Arial"/>
          <w:b/>
          <w:sz w:val="28"/>
          <w:lang w:val="es-MX" w:eastAsia="en-US"/>
        </w:rPr>
        <w:t>. De la etapa de manifestaciones y/o alegatos.</w:t>
      </w:r>
    </w:p>
    <w:p w14:paraId="46AFFB5B" w14:textId="3BF9AAD3" w:rsidR="001F479D" w:rsidRPr="005F607A" w:rsidRDefault="001F479D"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 xml:space="preserve">Una vez transcurrido el término legal referido se destaca que, en fecha </w:t>
      </w:r>
      <w:r w:rsidR="00244A7F" w:rsidRPr="005F607A">
        <w:rPr>
          <w:rFonts w:ascii="Palatino Linotype" w:eastAsiaTheme="minorHAnsi" w:hAnsi="Palatino Linotype" w:cs="Arial"/>
          <w:lang w:val="es-MX" w:eastAsia="en-US"/>
        </w:rPr>
        <w:t xml:space="preserve">doce, catorce y dieciocho </w:t>
      </w:r>
      <w:r w:rsidR="00760199" w:rsidRPr="005F607A">
        <w:rPr>
          <w:rFonts w:ascii="Palatino Linotype" w:eastAsiaTheme="minorHAnsi" w:hAnsi="Palatino Linotype" w:cs="Arial"/>
          <w:lang w:val="es-MX" w:eastAsia="en-US"/>
        </w:rPr>
        <w:t>dos mil veinticinco</w:t>
      </w:r>
      <w:r w:rsidRPr="005F607A">
        <w:rPr>
          <w:rFonts w:ascii="Palatino Linotype" w:eastAsiaTheme="minorHAnsi" w:hAnsi="Palatino Linotype" w:cs="Arial"/>
          <w:lang w:val="es-MX" w:eastAsia="en-US"/>
        </w:rPr>
        <w:t xml:space="preserve">, el </w:t>
      </w:r>
      <w:r w:rsidRPr="005F607A">
        <w:rPr>
          <w:rFonts w:ascii="Palatino Linotype" w:eastAsiaTheme="minorHAnsi" w:hAnsi="Palatino Linotype" w:cs="Arial"/>
          <w:b/>
          <w:lang w:val="es-MX" w:eastAsia="en-US"/>
        </w:rPr>
        <w:t>Sujeto Obligado</w:t>
      </w:r>
      <w:r w:rsidRPr="005F607A">
        <w:rPr>
          <w:rFonts w:ascii="Palatino Linotype" w:eastAsiaTheme="minorHAnsi" w:hAnsi="Palatino Linotype" w:cs="Arial"/>
          <w:lang w:val="es-MX" w:eastAsia="en-US"/>
        </w:rPr>
        <w:t xml:space="preserve"> remitió su informe justificado mediante </w:t>
      </w:r>
      <w:r w:rsidR="00760199" w:rsidRPr="005F607A">
        <w:rPr>
          <w:rFonts w:ascii="Palatino Linotype" w:eastAsiaTheme="minorHAnsi" w:hAnsi="Palatino Linotype" w:cs="Arial"/>
          <w:lang w:val="es-MX" w:eastAsia="en-US"/>
        </w:rPr>
        <w:t>los</w:t>
      </w:r>
      <w:r w:rsidRPr="005F607A">
        <w:rPr>
          <w:rFonts w:ascii="Palatino Linotype" w:eastAsiaTheme="minorHAnsi" w:hAnsi="Palatino Linotype" w:cs="Arial"/>
          <w:lang w:val="es-MX" w:eastAsia="en-US"/>
        </w:rPr>
        <w:t xml:space="preserve"> archivo</w:t>
      </w:r>
      <w:r w:rsidR="00760199" w:rsidRPr="005F607A">
        <w:rPr>
          <w:rFonts w:ascii="Palatino Linotype" w:eastAsiaTheme="minorHAnsi" w:hAnsi="Palatino Linotype" w:cs="Arial"/>
          <w:lang w:val="es-MX" w:eastAsia="en-US"/>
        </w:rPr>
        <w:t>s</w:t>
      </w:r>
      <w:r w:rsidRPr="005F607A">
        <w:rPr>
          <w:rFonts w:ascii="Palatino Linotype" w:eastAsiaTheme="minorHAnsi" w:hAnsi="Palatino Linotype" w:cs="Arial"/>
          <w:lang w:val="es-MX" w:eastAsia="en-US"/>
        </w:rPr>
        <w:t xml:space="preserve"> electrónico</w:t>
      </w:r>
      <w:r w:rsidR="00760199" w:rsidRPr="005F607A">
        <w:rPr>
          <w:rFonts w:ascii="Palatino Linotype" w:eastAsiaTheme="minorHAnsi" w:hAnsi="Palatino Linotype" w:cs="Arial"/>
          <w:lang w:val="es-MX" w:eastAsia="en-US"/>
        </w:rPr>
        <w:t>s</w:t>
      </w:r>
      <w:r w:rsidRPr="005F607A">
        <w:rPr>
          <w:rFonts w:ascii="Palatino Linotype" w:eastAsiaTheme="minorHAnsi" w:hAnsi="Palatino Linotype" w:cs="Arial"/>
          <w:lang w:val="es-MX" w:eastAsia="en-US"/>
        </w:rPr>
        <w:t xml:space="preserve"> denominado</w:t>
      </w:r>
      <w:r w:rsidR="00760199" w:rsidRPr="005F607A">
        <w:rPr>
          <w:rFonts w:ascii="Palatino Linotype" w:eastAsiaTheme="minorHAnsi" w:hAnsi="Palatino Linotype" w:cs="Arial"/>
          <w:lang w:val="es-MX" w:eastAsia="en-US"/>
        </w:rPr>
        <w:t>s</w:t>
      </w:r>
      <w:r w:rsidRPr="005F607A">
        <w:rPr>
          <w:rFonts w:ascii="Palatino Linotype" w:eastAsiaTheme="minorHAnsi" w:hAnsi="Palatino Linotype" w:cs="Arial"/>
          <w:lang w:val="es-MX" w:eastAsia="en-US"/>
        </w:rPr>
        <w:t xml:space="preserve"> </w:t>
      </w:r>
      <w:r w:rsidR="00760199" w:rsidRPr="005F607A">
        <w:rPr>
          <w:rFonts w:ascii="Palatino Linotype" w:eastAsiaTheme="minorHAnsi" w:hAnsi="Palatino Linotype" w:cs="Arial"/>
          <w:i/>
          <w:iCs/>
          <w:lang w:val="es-MX" w:eastAsia="en-US"/>
        </w:rPr>
        <w:t>“</w:t>
      </w:r>
      <w:r w:rsidR="00244A7F" w:rsidRPr="005F607A">
        <w:rPr>
          <w:rFonts w:ascii="Palatino Linotype" w:eastAsiaTheme="minorHAnsi" w:hAnsi="Palatino Linotype" w:cs="Arial"/>
          <w:i/>
          <w:lang w:val="es-MX" w:eastAsia="en-US"/>
        </w:rPr>
        <w:t>08590 Oficios generados r.r.pdf</w:t>
      </w:r>
      <w:r w:rsidR="00760199" w:rsidRPr="005F607A">
        <w:rPr>
          <w:rFonts w:ascii="Palatino Linotype" w:eastAsiaTheme="minorHAnsi" w:hAnsi="Palatino Linotype" w:cs="Arial"/>
          <w:i/>
          <w:iCs/>
          <w:lang w:val="es-MX" w:eastAsia="en-US"/>
        </w:rPr>
        <w:t>”, “</w:t>
      </w:r>
      <w:r w:rsidR="00244A7F" w:rsidRPr="005F607A">
        <w:rPr>
          <w:rFonts w:ascii="Palatino Linotype" w:eastAsiaTheme="minorHAnsi" w:hAnsi="Palatino Linotype" w:cs="Arial"/>
          <w:i/>
          <w:lang w:val="es-MX" w:eastAsia="en-US"/>
        </w:rPr>
        <w:t>08590 Oficios PM_febrero_Ts2025 RR-.pdf</w:t>
      </w:r>
      <w:r w:rsidR="00760199" w:rsidRPr="005F607A">
        <w:rPr>
          <w:rFonts w:ascii="Palatino Linotype" w:eastAsiaTheme="minorHAnsi" w:hAnsi="Palatino Linotype" w:cs="Arial"/>
          <w:i/>
          <w:iCs/>
          <w:lang w:val="es-MX" w:eastAsia="en-US"/>
        </w:rPr>
        <w:t>”, “</w:t>
      </w:r>
      <w:r w:rsidR="00244A7F" w:rsidRPr="005F607A">
        <w:rPr>
          <w:rFonts w:ascii="Palatino Linotype" w:eastAsiaTheme="minorHAnsi" w:hAnsi="Palatino Linotype" w:cs="Arial"/>
          <w:i/>
          <w:lang w:val="es-MX" w:eastAsia="en-US"/>
        </w:rPr>
        <w:t>08590 RR.pdf</w:t>
      </w:r>
      <w:r w:rsidR="00760199" w:rsidRPr="005F607A">
        <w:rPr>
          <w:rFonts w:ascii="Palatino Linotype" w:eastAsiaTheme="minorHAnsi" w:hAnsi="Palatino Linotype" w:cs="Arial"/>
          <w:i/>
          <w:iCs/>
          <w:lang w:val="es-MX" w:eastAsia="en-US"/>
        </w:rPr>
        <w:t>”, “</w:t>
      </w:r>
      <w:r w:rsidR="00244A7F" w:rsidRPr="005F607A">
        <w:rPr>
          <w:rFonts w:ascii="Palatino Linotype" w:eastAsiaTheme="minorHAnsi" w:hAnsi="Palatino Linotype" w:cs="Arial"/>
          <w:i/>
          <w:lang w:val="es-MX" w:eastAsia="en-US"/>
        </w:rPr>
        <w:t>ANEXOS 8590-2025.pdf</w:t>
      </w:r>
      <w:r w:rsidR="00760199" w:rsidRPr="005F607A">
        <w:rPr>
          <w:rFonts w:ascii="Palatino Linotype" w:eastAsiaTheme="minorHAnsi" w:hAnsi="Palatino Linotype" w:cs="Arial"/>
          <w:i/>
          <w:iCs/>
          <w:lang w:val="es-MX" w:eastAsia="en-US"/>
        </w:rPr>
        <w:t>”, “</w:t>
      </w:r>
      <w:r w:rsidR="00244A7F" w:rsidRPr="005F607A">
        <w:rPr>
          <w:rFonts w:ascii="Palatino Linotype" w:eastAsiaTheme="minorHAnsi" w:hAnsi="Palatino Linotype" w:cs="Arial"/>
          <w:i/>
          <w:lang w:val="es-MX" w:eastAsia="en-US"/>
        </w:rPr>
        <w:t>Ratificacion 8590 2025.pdf</w:t>
      </w:r>
      <w:r w:rsidR="00760199" w:rsidRPr="005F607A">
        <w:rPr>
          <w:rFonts w:ascii="Palatino Linotype" w:eastAsiaTheme="minorHAnsi" w:hAnsi="Palatino Linotype" w:cs="Arial"/>
          <w:i/>
          <w:iCs/>
          <w:lang w:val="es-MX" w:eastAsia="en-US"/>
        </w:rPr>
        <w:t>”, “</w:t>
      </w:r>
      <w:r w:rsidR="00244A7F" w:rsidRPr="005F607A">
        <w:rPr>
          <w:rFonts w:ascii="Palatino Linotype" w:eastAsiaTheme="minorHAnsi" w:hAnsi="Palatino Linotype" w:cs="Arial"/>
          <w:i/>
          <w:lang w:val="es-MX" w:eastAsia="en-US"/>
        </w:rPr>
        <w:t>OFICIOS DG FEBERO II.pdf</w:t>
      </w:r>
      <w:r w:rsidR="00760199" w:rsidRPr="005F607A">
        <w:rPr>
          <w:rFonts w:ascii="Palatino Linotype" w:eastAsiaTheme="minorHAnsi" w:hAnsi="Palatino Linotype" w:cs="Arial"/>
          <w:i/>
          <w:iCs/>
          <w:lang w:val="es-MX" w:eastAsia="en-US"/>
        </w:rPr>
        <w:t>”, “</w:t>
      </w:r>
      <w:r w:rsidR="00244A7F" w:rsidRPr="005F607A">
        <w:rPr>
          <w:rFonts w:ascii="Palatino Linotype" w:eastAsiaTheme="minorHAnsi" w:hAnsi="Palatino Linotype" w:cs="Arial"/>
          <w:i/>
          <w:lang w:val="es-MX" w:eastAsia="en-US"/>
        </w:rPr>
        <w:t>Servidor Público Habilitado.pdf</w:t>
      </w:r>
      <w:r w:rsidR="00760199" w:rsidRPr="005F607A">
        <w:rPr>
          <w:rFonts w:ascii="Palatino Linotype" w:eastAsiaTheme="minorHAnsi" w:hAnsi="Palatino Linotype" w:cs="Arial"/>
          <w:i/>
          <w:iCs/>
          <w:lang w:val="es-MX" w:eastAsia="en-US"/>
        </w:rPr>
        <w:t>”,</w:t>
      </w:r>
      <w:r w:rsidR="00760199" w:rsidRPr="005F607A">
        <w:rPr>
          <w:rFonts w:ascii="Palatino Linotype" w:eastAsiaTheme="minorHAnsi" w:hAnsi="Palatino Linotype" w:cs="Arial"/>
          <w:lang w:val="es-MX" w:eastAsia="en-US"/>
        </w:rPr>
        <w:t xml:space="preserve"> y </w:t>
      </w:r>
      <w:r w:rsidRPr="005F607A">
        <w:rPr>
          <w:rFonts w:ascii="Palatino Linotype" w:eastAsiaTheme="minorHAnsi" w:hAnsi="Palatino Linotype" w:cs="Arial"/>
          <w:i/>
          <w:lang w:val="es-MX" w:eastAsia="en-US"/>
        </w:rPr>
        <w:t>“</w:t>
      </w:r>
      <w:r w:rsidR="00244A7F" w:rsidRPr="005F607A">
        <w:rPr>
          <w:rFonts w:ascii="Palatino Linotype" w:eastAsiaTheme="minorHAnsi" w:hAnsi="Palatino Linotype" w:cs="Arial"/>
          <w:i/>
          <w:lang w:val="es-MX" w:eastAsia="en-US"/>
        </w:rPr>
        <w:t>RR 08590.pdf</w:t>
      </w:r>
      <w:r w:rsidRPr="005F607A">
        <w:rPr>
          <w:rFonts w:ascii="Palatino Linotype" w:eastAsiaTheme="minorHAnsi" w:hAnsi="Palatino Linotype" w:cs="Arial"/>
          <w:i/>
          <w:lang w:val="es-MX" w:eastAsia="en-US"/>
        </w:rPr>
        <w:t>”</w:t>
      </w:r>
      <w:r w:rsidRPr="005F607A">
        <w:rPr>
          <w:rFonts w:ascii="Palatino Linotype" w:eastAsiaTheme="minorHAnsi" w:hAnsi="Palatino Linotype" w:cs="Arial"/>
          <w:lang w:val="es-MX" w:eastAsia="en-US"/>
        </w:rPr>
        <w:t>; mismo</w:t>
      </w:r>
      <w:r w:rsidR="00760199" w:rsidRPr="005F607A">
        <w:rPr>
          <w:rFonts w:ascii="Palatino Linotype" w:eastAsiaTheme="minorHAnsi" w:hAnsi="Palatino Linotype" w:cs="Arial"/>
          <w:lang w:val="es-MX" w:eastAsia="en-US"/>
        </w:rPr>
        <w:t>s</w:t>
      </w:r>
      <w:r w:rsidRPr="005F607A">
        <w:rPr>
          <w:rFonts w:ascii="Palatino Linotype" w:eastAsiaTheme="minorHAnsi" w:hAnsi="Palatino Linotype" w:cs="Arial"/>
          <w:lang w:val="es-MX" w:eastAsia="en-US"/>
        </w:rPr>
        <w:t xml:space="preserve"> que fue</w:t>
      </w:r>
      <w:r w:rsidR="00760199" w:rsidRPr="005F607A">
        <w:rPr>
          <w:rFonts w:ascii="Palatino Linotype" w:eastAsiaTheme="minorHAnsi" w:hAnsi="Palatino Linotype" w:cs="Arial"/>
          <w:lang w:val="es-MX" w:eastAsia="en-US"/>
        </w:rPr>
        <w:t>ron</w:t>
      </w:r>
      <w:r w:rsidRPr="005F607A">
        <w:rPr>
          <w:rFonts w:ascii="Palatino Linotype" w:eastAsiaTheme="minorHAnsi" w:hAnsi="Palatino Linotype" w:cs="Arial"/>
          <w:lang w:val="es-MX" w:eastAsia="en-US"/>
        </w:rPr>
        <w:t xml:space="preserve"> puesto</w:t>
      </w:r>
      <w:r w:rsidR="00760199" w:rsidRPr="005F607A">
        <w:rPr>
          <w:rFonts w:ascii="Palatino Linotype" w:eastAsiaTheme="minorHAnsi" w:hAnsi="Palatino Linotype" w:cs="Arial"/>
          <w:lang w:val="es-MX" w:eastAsia="en-US"/>
        </w:rPr>
        <w:t>s</w:t>
      </w:r>
      <w:r w:rsidRPr="005F607A">
        <w:rPr>
          <w:rFonts w:ascii="Palatino Linotype" w:eastAsiaTheme="minorHAnsi" w:hAnsi="Palatino Linotype" w:cs="Arial"/>
          <w:lang w:val="es-MX" w:eastAsia="en-US"/>
        </w:rPr>
        <w:t xml:space="preserve"> a la vista del particular mediante Acuerdo de fecha </w:t>
      </w:r>
      <w:r w:rsidR="00244A7F" w:rsidRPr="005F607A">
        <w:rPr>
          <w:rFonts w:ascii="Palatino Linotype" w:eastAsiaTheme="minorHAnsi" w:hAnsi="Palatino Linotype" w:cs="Arial"/>
          <w:lang w:val="es-MX" w:eastAsia="en-US"/>
        </w:rPr>
        <w:t>veintidós de mayo de dos mil veintiséis</w:t>
      </w:r>
      <w:r w:rsidRPr="005F607A">
        <w:rPr>
          <w:rFonts w:ascii="Palatino Linotype" w:eastAsiaTheme="minorHAnsi" w:hAnsi="Palatino Linotype" w:cs="Arial"/>
          <w:lang w:val="es-MX" w:eastAsia="en-US"/>
        </w:rPr>
        <w:t xml:space="preserve">; </w:t>
      </w:r>
      <w:r w:rsidR="00533CB6" w:rsidRPr="005F607A">
        <w:rPr>
          <w:rFonts w:ascii="Palatino Linotype" w:eastAsiaTheme="minorHAnsi" w:hAnsi="Palatino Linotype" w:cs="Arial"/>
          <w:lang w:val="es-MX" w:eastAsia="en-US"/>
        </w:rPr>
        <w:t xml:space="preserve">adicionalmente, los archivos electrónicos denominados </w:t>
      </w:r>
      <w:r w:rsidR="00533CB6" w:rsidRPr="005F607A">
        <w:rPr>
          <w:rFonts w:ascii="Palatino Linotype" w:eastAsiaTheme="minorHAnsi" w:hAnsi="Palatino Linotype" w:cs="Arial"/>
          <w:i/>
          <w:lang w:val="es-MX" w:eastAsia="en-US"/>
        </w:rPr>
        <w:t>“8590 Oficios_SP_Febrero_2025 RR-.pdf”</w:t>
      </w:r>
      <w:r w:rsidR="00533CB6" w:rsidRPr="005F607A">
        <w:rPr>
          <w:rFonts w:ascii="Palatino Linotype" w:eastAsiaTheme="minorHAnsi" w:hAnsi="Palatino Linotype" w:cs="Arial"/>
          <w:lang w:val="es-MX" w:eastAsia="en-US"/>
        </w:rPr>
        <w:t xml:space="preserve"> y </w:t>
      </w:r>
      <w:r w:rsidR="00533CB6" w:rsidRPr="005F607A">
        <w:rPr>
          <w:rFonts w:ascii="Palatino Linotype" w:eastAsiaTheme="minorHAnsi" w:hAnsi="Palatino Linotype" w:cs="Arial"/>
          <w:i/>
          <w:lang w:val="es-MX" w:eastAsia="en-US"/>
        </w:rPr>
        <w:t>“Oficios_SP_Febrero_2025.pdf”</w:t>
      </w:r>
      <w:r w:rsidR="00533CB6" w:rsidRPr="005F607A">
        <w:rPr>
          <w:rFonts w:ascii="Palatino Linotype" w:eastAsiaTheme="minorHAnsi" w:hAnsi="Palatino Linotype" w:cs="Arial"/>
          <w:lang w:val="es-MX" w:eastAsia="en-US"/>
        </w:rPr>
        <w:t xml:space="preserve">; no se pusieron a la vista del </w:t>
      </w:r>
      <w:r w:rsidR="00533CB6" w:rsidRPr="005F607A">
        <w:rPr>
          <w:rFonts w:ascii="Palatino Linotype" w:eastAsiaTheme="minorHAnsi" w:hAnsi="Palatino Linotype" w:cs="Arial"/>
          <w:b/>
          <w:lang w:val="es-MX" w:eastAsia="en-US"/>
        </w:rPr>
        <w:t>Recurrente</w:t>
      </w:r>
      <w:r w:rsidR="00533CB6" w:rsidRPr="005F607A">
        <w:rPr>
          <w:rFonts w:ascii="Palatino Linotype" w:eastAsiaTheme="minorHAnsi" w:hAnsi="Palatino Linotype" w:cs="Arial"/>
          <w:lang w:val="es-MX" w:eastAsia="en-US"/>
        </w:rPr>
        <w:t xml:space="preserve">, por contener datos clasificados como </w:t>
      </w:r>
      <w:r w:rsidR="00533CB6" w:rsidRPr="005F607A">
        <w:rPr>
          <w:rFonts w:ascii="Palatino Linotype" w:eastAsiaTheme="minorHAnsi" w:hAnsi="Palatino Linotype" w:cs="Arial"/>
          <w:b/>
          <w:lang w:val="es-MX" w:eastAsia="en-US"/>
        </w:rPr>
        <w:t>CONFIDENCIALES</w:t>
      </w:r>
      <w:r w:rsidR="00533CB6" w:rsidRPr="005F607A">
        <w:rPr>
          <w:rFonts w:ascii="Palatino Linotype" w:eastAsiaTheme="minorHAnsi" w:hAnsi="Palatino Linotype" w:cs="Arial"/>
          <w:lang w:val="es-MX" w:eastAsia="en-US"/>
        </w:rPr>
        <w:t xml:space="preserve"> (nombres de particulares y correos electrónicos personales</w:t>
      </w:r>
      <w:r w:rsidR="00C67A68" w:rsidRPr="005F607A">
        <w:rPr>
          <w:rFonts w:ascii="Palatino Linotype" w:eastAsiaTheme="minorHAnsi" w:hAnsi="Palatino Linotype" w:cs="Arial"/>
          <w:lang w:val="es-MX" w:eastAsia="en-US"/>
        </w:rPr>
        <w:t>)</w:t>
      </w:r>
      <w:r w:rsidR="003F1C0D" w:rsidRPr="005F607A">
        <w:rPr>
          <w:rFonts w:ascii="Palatino Linotype" w:eastAsiaTheme="minorHAnsi" w:hAnsi="Palatino Linotype" w:cs="Arial"/>
          <w:lang w:val="es-MX" w:eastAsia="en-US"/>
        </w:rPr>
        <w:t xml:space="preserve"> </w:t>
      </w:r>
      <w:r w:rsidRPr="005F607A">
        <w:rPr>
          <w:rFonts w:ascii="Palatino Linotype" w:eastAsiaTheme="minorHAnsi" w:hAnsi="Palatino Linotype" w:cs="Arial"/>
          <w:lang w:val="es-MX" w:eastAsia="en-US"/>
        </w:rPr>
        <w:t xml:space="preserve">asimismo, se aprecia que la parte </w:t>
      </w:r>
      <w:r w:rsidRPr="005F607A">
        <w:rPr>
          <w:rFonts w:ascii="Palatino Linotype" w:eastAsiaTheme="minorHAnsi" w:hAnsi="Palatino Linotype" w:cs="Arial"/>
          <w:b/>
          <w:lang w:val="es-MX" w:eastAsia="en-US"/>
        </w:rPr>
        <w:t>Recurrente</w:t>
      </w:r>
      <w:r w:rsidRPr="005F607A">
        <w:rPr>
          <w:rFonts w:ascii="Palatino Linotype" w:eastAsiaTheme="minorHAnsi" w:hAnsi="Palatino Linotype" w:cs="Arial"/>
          <w:lang w:val="es-MX" w:eastAsia="en-US"/>
        </w:rPr>
        <w:t xml:space="preserve"> no emitió alegatos pruebas o manifestaciones; lo anterior de conformidad con la siguiente captura de pantalla:</w:t>
      </w:r>
    </w:p>
    <w:p w14:paraId="2923CF4B" w14:textId="3DB0C826" w:rsidR="00C67A68" w:rsidRPr="005F607A" w:rsidRDefault="00C67A68"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noProof/>
          <w:lang w:val="es-MX" w:eastAsia="es-MX"/>
        </w:rPr>
        <w:lastRenderedPageBreak/>
        <w:drawing>
          <wp:inline distT="0" distB="0" distL="0" distR="0" wp14:anchorId="6BD39EC3" wp14:editId="0F7EB7D6">
            <wp:extent cx="5791835" cy="3186430"/>
            <wp:effectExtent l="152400" t="152400" r="361315" b="3568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3186430"/>
                    </a:xfrm>
                    <a:prstGeom prst="rect">
                      <a:avLst/>
                    </a:prstGeom>
                    <a:ln>
                      <a:noFill/>
                    </a:ln>
                    <a:effectLst>
                      <a:outerShdw blurRad="292100" dist="139700" dir="2700000" algn="tl" rotWithShape="0">
                        <a:srgbClr val="333333">
                          <a:alpha val="65000"/>
                        </a:srgbClr>
                      </a:outerShdw>
                    </a:effectLst>
                  </pic:spPr>
                </pic:pic>
              </a:graphicData>
            </a:graphic>
          </wp:inline>
        </w:drawing>
      </w:r>
    </w:p>
    <w:p w14:paraId="24384D36" w14:textId="07C8EC82" w:rsidR="00A001F8" w:rsidRPr="005F607A" w:rsidRDefault="00C67A68" w:rsidP="00EF360D">
      <w:pPr>
        <w:spacing w:line="360" w:lineRule="auto"/>
        <w:rPr>
          <w:rFonts w:ascii="Palatino Linotype" w:hAnsi="Palatino Linotype"/>
          <w:b/>
          <w:sz w:val="28"/>
          <w:szCs w:val="26"/>
          <w:lang w:val="es-MX"/>
        </w:rPr>
      </w:pPr>
      <w:r w:rsidRPr="005F607A">
        <w:rPr>
          <w:rFonts w:ascii="Palatino Linotype" w:hAnsi="Palatino Linotype"/>
          <w:b/>
          <w:sz w:val="28"/>
          <w:szCs w:val="26"/>
          <w:lang w:val="es-MX"/>
        </w:rPr>
        <w:t>SÉPTIMO</w:t>
      </w:r>
      <w:r w:rsidR="00A001F8" w:rsidRPr="005F607A">
        <w:rPr>
          <w:rFonts w:ascii="Palatino Linotype" w:hAnsi="Palatino Linotype"/>
          <w:b/>
          <w:sz w:val="28"/>
          <w:szCs w:val="26"/>
          <w:lang w:val="es-MX"/>
        </w:rPr>
        <w:t>. De la ampliación del término para resolver.</w:t>
      </w:r>
    </w:p>
    <w:p w14:paraId="1EF6C691" w14:textId="065B17D7" w:rsidR="00A001F8" w:rsidRPr="005F607A" w:rsidRDefault="00A001F8" w:rsidP="00EF360D">
      <w:pPr>
        <w:spacing w:line="360" w:lineRule="auto"/>
        <w:jc w:val="both"/>
        <w:rPr>
          <w:rFonts w:ascii="Palatino Linotype" w:hAnsi="Palatino Linotype"/>
          <w:lang w:val="es-MX"/>
        </w:rPr>
      </w:pPr>
      <w:r w:rsidRPr="005F607A">
        <w:rPr>
          <w:rFonts w:ascii="Palatino Linotype" w:hAnsi="Palatino Linotype"/>
          <w:lang w:val="es-MX"/>
        </w:rPr>
        <w:t xml:space="preserve">En fecha </w:t>
      </w:r>
      <w:r w:rsidR="00C67A68" w:rsidRPr="005F607A">
        <w:rPr>
          <w:rFonts w:ascii="Palatino Linotype" w:hAnsi="Palatino Linotype"/>
          <w:lang w:val="es-MX"/>
        </w:rPr>
        <w:t>quince de septiembre de dos mil veinticinco</w:t>
      </w:r>
      <w:r w:rsidRPr="005F607A">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7C2C7A1F" w14:textId="77777777" w:rsidR="00A001F8" w:rsidRPr="005F607A" w:rsidRDefault="00A001F8" w:rsidP="00EF360D">
      <w:pPr>
        <w:spacing w:line="360" w:lineRule="auto"/>
        <w:jc w:val="both"/>
        <w:rPr>
          <w:rFonts w:ascii="Palatino Linotype" w:hAnsi="Palatino Linotype"/>
          <w:lang w:val="es-MX"/>
        </w:rPr>
      </w:pPr>
    </w:p>
    <w:p w14:paraId="5155E21C"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5F607A">
        <w:rPr>
          <w:rFonts w:ascii="Palatino Linotype" w:eastAsiaTheme="minorHAnsi" w:hAnsi="Palatino Linotype" w:cstheme="minorBidi"/>
          <w:bCs/>
          <w:szCs w:val="22"/>
          <w:lang w:val="es-MX" w:eastAsia="en-US"/>
        </w:rPr>
        <w:t>el plazo para emitir resolución</w:t>
      </w:r>
      <w:r w:rsidRPr="005F607A">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66D026E8"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p>
    <w:p w14:paraId="5A719135"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1DC92EB"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p>
    <w:p w14:paraId="15FD1418"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8F8A494"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p>
    <w:p w14:paraId="65CE7CA8"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3D913064" w14:textId="77777777" w:rsidR="00A001F8" w:rsidRPr="005F607A" w:rsidRDefault="00A001F8" w:rsidP="00EF360D">
      <w:pPr>
        <w:rPr>
          <w:rFonts w:ascii="Palatino Linotype" w:eastAsiaTheme="minorHAnsi" w:hAnsi="Palatino Linotype" w:cstheme="minorBidi"/>
          <w:sz w:val="22"/>
          <w:szCs w:val="22"/>
          <w:lang w:val="es-MX" w:eastAsia="en-US"/>
        </w:rPr>
      </w:pPr>
    </w:p>
    <w:p w14:paraId="05FA53BC"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6F6AF9E2"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b)     Actividad Procesal del interesado: Acciones u omisiones del interesado.</w:t>
      </w:r>
    </w:p>
    <w:p w14:paraId="760141D8"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2947E74B"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4680EA68" w14:textId="77777777" w:rsidR="00A001F8" w:rsidRPr="005F607A" w:rsidRDefault="00A001F8" w:rsidP="00EF360D">
      <w:pPr>
        <w:spacing w:line="360" w:lineRule="auto"/>
        <w:jc w:val="both"/>
        <w:rPr>
          <w:rFonts w:ascii="Palatino Linotype" w:eastAsiaTheme="minorHAnsi" w:hAnsi="Palatino Linotype" w:cstheme="minorBidi"/>
          <w:sz w:val="22"/>
          <w:szCs w:val="22"/>
          <w:lang w:val="es-MX" w:eastAsia="en-US"/>
        </w:rPr>
      </w:pPr>
    </w:p>
    <w:p w14:paraId="5AAD8088"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 xml:space="preserve">De modo que, cuando se trate de un asunto excepcional, por alguna o todas las características mencionadas o bien, cuando el ingreso de asuntos al órgano jurisdiccional o cuasi jurisdiccional respectivo supere notoriamente al que podría </w:t>
      </w:r>
      <w:r w:rsidRPr="005F607A">
        <w:rPr>
          <w:rFonts w:ascii="Palatino Linotype" w:eastAsiaTheme="minorHAnsi" w:hAnsi="Palatino Linotype" w:cstheme="minorBidi"/>
          <w:szCs w:val="22"/>
          <w:lang w:val="es-MX" w:eastAsia="en-US"/>
        </w:rPr>
        <w:lastRenderedPageBreak/>
        <w:t>considerarse normal, debe concluirse que es una excluyente de responsabilidad en relación con la actuación del funcionario, como ha acontecido en el caso que nos ocupa.</w:t>
      </w:r>
    </w:p>
    <w:p w14:paraId="4D28B8B2"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p>
    <w:p w14:paraId="2E4275F5"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5F607A">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5F607A">
        <w:rPr>
          <w:rFonts w:ascii="Palatino Linotype" w:eastAsiaTheme="minorHAnsi" w:hAnsi="Palatino Linotype" w:cstheme="minorBidi"/>
          <w:szCs w:val="22"/>
          <w:lang w:val="es-MX" w:eastAsia="en-US"/>
        </w:rPr>
        <w:t>, visible en la Gaceta del Seminario Judicial de la Federación con el registro digital 205635.</w:t>
      </w:r>
    </w:p>
    <w:p w14:paraId="46B4040E"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p>
    <w:p w14:paraId="030C74F1"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FEEEB97"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p>
    <w:p w14:paraId="5BD0AF83" w14:textId="77777777" w:rsidR="00A001F8" w:rsidRPr="005F607A" w:rsidRDefault="00A001F8"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6FEA1326" w14:textId="77777777" w:rsidR="00A001F8" w:rsidRPr="005F607A" w:rsidRDefault="00A001F8" w:rsidP="00EF360D">
      <w:pPr>
        <w:spacing w:line="360" w:lineRule="auto"/>
        <w:jc w:val="both"/>
        <w:rPr>
          <w:rFonts w:ascii="Palatino Linotype" w:eastAsiaTheme="minorHAnsi" w:hAnsi="Palatino Linotype" w:cstheme="minorBidi"/>
          <w:b/>
          <w:i/>
          <w:sz w:val="22"/>
          <w:szCs w:val="22"/>
          <w:lang w:val="es-MX" w:eastAsia="en-US"/>
        </w:rPr>
      </w:pPr>
    </w:p>
    <w:p w14:paraId="01ED7B7D" w14:textId="77777777" w:rsidR="00A001F8" w:rsidRPr="005F607A" w:rsidRDefault="00A001F8" w:rsidP="00EF360D">
      <w:pPr>
        <w:spacing w:line="360" w:lineRule="auto"/>
        <w:jc w:val="both"/>
        <w:rPr>
          <w:rFonts w:ascii="Palatino Linotype" w:eastAsiaTheme="minorHAnsi" w:hAnsi="Palatino Linotype" w:cstheme="minorBidi"/>
          <w:sz w:val="22"/>
          <w:szCs w:val="22"/>
          <w:lang w:val="es-MX" w:eastAsia="en-US"/>
        </w:rPr>
      </w:pPr>
      <w:r w:rsidRPr="005F607A">
        <w:rPr>
          <w:rFonts w:ascii="Palatino Linotype" w:eastAsiaTheme="minorHAnsi" w:hAnsi="Palatino Linotype" w:cstheme="minorBidi"/>
          <w:b/>
          <w:i/>
          <w:sz w:val="22"/>
          <w:szCs w:val="22"/>
          <w:lang w:val="es-MX" w:eastAsia="en-US"/>
        </w:rPr>
        <w:lastRenderedPageBreak/>
        <w:t>“PLAZO RAZONABLE PARA RESOLVER. DIMENSIÓN Y EFECTOS DE ESTE CONCEPTO CUANDO SE ADUCE EXCESIVA CARGA DE TRABAJO.”</w:t>
      </w:r>
      <w:r w:rsidRPr="005F607A">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0EA7266E" w14:textId="77777777" w:rsidR="00A001F8" w:rsidRPr="005F607A" w:rsidRDefault="00A001F8" w:rsidP="00EF360D">
      <w:pPr>
        <w:spacing w:line="360" w:lineRule="auto"/>
        <w:jc w:val="both"/>
        <w:rPr>
          <w:rFonts w:ascii="Palatino Linotype" w:eastAsiaTheme="minorHAnsi" w:hAnsi="Palatino Linotype" w:cstheme="minorBidi"/>
          <w:b/>
          <w:i/>
          <w:sz w:val="22"/>
          <w:szCs w:val="22"/>
          <w:lang w:val="es-MX" w:eastAsia="en-US"/>
        </w:rPr>
      </w:pPr>
    </w:p>
    <w:p w14:paraId="0ED3D9A5" w14:textId="543B9B3F" w:rsidR="00A001F8" w:rsidRPr="005F607A" w:rsidRDefault="00A001F8" w:rsidP="00EF360D">
      <w:pPr>
        <w:spacing w:line="360" w:lineRule="auto"/>
        <w:jc w:val="both"/>
        <w:rPr>
          <w:rFonts w:ascii="Palatino Linotype" w:eastAsiaTheme="minorHAnsi" w:hAnsi="Palatino Linotype" w:cstheme="minorBidi"/>
          <w:sz w:val="22"/>
          <w:szCs w:val="22"/>
          <w:lang w:val="es-MX" w:eastAsia="en-US"/>
        </w:rPr>
      </w:pPr>
      <w:r w:rsidRPr="005F607A">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5F607A">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0BB9C9AE" w14:textId="77777777" w:rsidR="00760199" w:rsidRPr="005F607A" w:rsidRDefault="00760199" w:rsidP="00EF360D">
      <w:pPr>
        <w:spacing w:line="360" w:lineRule="auto"/>
        <w:jc w:val="both"/>
        <w:rPr>
          <w:rFonts w:ascii="Palatino Linotype" w:eastAsiaTheme="minorHAnsi" w:hAnsi="Palatino Linotype" w:cstheme="minorBidi"/>
          <w:sz w:val="22"/>
          <w:szCs w:val="22"/>
          <w:lang w:val="es-MX" w:eastAsia="en-US"/>
        </w:rPr>
      </w:pPr>
    </w:p>
    <w:p w14:paraId="70515872" w14:textId="77777777" w:rsidR="00A001F8" w:rsidRPr="005F607A" w:rsidRDefault="00A001F8" w:rsidP="00EF360D">
      <w:pPr>
        <w:spacing w:line="360" w:lineRule="auto"/>
        <w:jc w:val="both"/>
        <w:rPr>
          <w:rFonts w:ascii="Palatino Linotype" w:eastAsiaTheme="minorHAnsi" w:hAnsi="Palatino Linotype" w:cstheme="minorBidi"/>
          <w:bCs/>
          <w:szCs w:val="22"/>
          <w:lang w:val="es-MX" w:eastAsia="en-US"/>
        </w:rPr>
      </w:pPr>
      <w:r w:rsidRPr="005F607A">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6FAE4514" w14:textId="77777777" w:rsidR="00C67A68" w:rsidRPr="005F607A" w:rsidRDefault="00C67A68" w:rsidP="00EF360D">
      <w:pPr>
        <w:spacing w:line="360" w:lineRule="auto"/>
        <w:jc w:val="both"/>
        <w:rPr>
          <w:rFonts w:ascii="Palatino Linotype" w:eastAsiaTheme="minorHAnsi" w:hAnsi="Palatino Linotype" w:cstheme="minorBidi"/>
          <w:bCs/>
          <w:szCs w:val="22"/>
          <w:lang w:val="es-MX" w:eastAsia="en-US"/>
        </w:rPr>
      </w:pPr>
    </w:p>
    <w:p w14:paraId="2470B333" w14:textId="244C846D" w:rsidR="00C67A68" w:rsidRPr="005F607A" w:rsidRDefault="00C67A68" w:rsidP="00EF360D">
      <w:pPr>
        <w:tabs>
          <w:tab w:val="left" w:pos="3206"/>
        </w:tabs>
        <w:spacing w:line="360" w:lineRule="auto"/>
        <w:jc w:val="both"/>
        <w:rPr>
          <w:rFonts w:ascii="Palatino Linotype" w:eastAsiaTheme="minorHAnsi" w:hAnsi="Palatino Linotype" w:cs="Arial"/>
          <w:b/>
          <w:sz w:val="28"/>
          <w:lang w:val="es-MX" w:eastAsia="en-US"/>
        </w:rPr>
      </w:pPr>
      <w:r w:rsidRPr="005F607A">
        <w:rPr>
          <w:rFonts w:ascii="Palatino Linotype" w:eastAsiaTheme="minorHAnsi" w:hAnsi="Palatino Linotype" w:cs="Arial"/>
          <w:b/>
          <w:sz w:val="28"/>
          <w:lang w:val="es-MX" w:eastAsia="en-US"/>
        </w:rPr>
        <w:t>OCTAVO. Del cierre de instrucción.</w:t>
      </w:r>
      <w:r w:rsidRPr="005F607A">
        <w:rPr>
          <w:rFonts w:ascii="Palatino Linotype" w:eastAsiaTheme="minorHAnsi" w:hAnsi="Palatino Linotype" w:cs="Arial"/>
          <w:b/>
          <w:sz w:val="28"/>
          <w:lang w:val="es-MX" w:eastAsia="en-US"/>
        </w:rPr>
        <w:tab/>
      </w:r>
    </w:p>
    <w:p w14:paraId="12978033" w14:textId="36A5B24B" w:rsidR="00C67A68" w:rsidRPr="005F607A" w:rsidRDefault="00C67A68"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Así, una vez transcurrido el término legal, permitió decretarse el cierre de instrucción en fecha veintiocho de mayo de dos mil veintiséis, en términos del artículo 185, Fracción VI, de la Ley de Transparencia y Acceso a la Información Pública del Estado de México y Municipios, iniciando el término legal para dictar resolución definitiva del asunto.</w:t>
      </w:r>
    </w:p>
    <w:p w14:paraId="3A422E8E" w14:textId="77777777" w:rsidR="00760199" w:rsidRPr="005F607A" w:rsidRDefault="00760199" w:rsidP="00EF360D">
      <w:pPr>
        <w:spacing w:line="360" w:lineRule="auto"/>
        <w:jc w:val="both"/>
        <w:rPr>
          <w:rFonts w:ascii="Palatino Linotype" w:hAnsi="Palatino Linotype"/>
          <w:lang w:val="es-MX"/>
        </w:rPr>
      </w:pPr>
    </w:p>
    <w:p w14:paraId="2FDBFDAE" w14:textId="77777777" w:rsidR="00E74701" w:rsidRPr="005F607A" w:rsidRDefault="00E74701" w:rsidP="00EF360D">
      <w:pPr>
        <w:spacing w:line="360" w:lineRule="auto"/>
        <w:jc w:val="center"/>
        <w:rPr>
          <w:rFonts w:ascii="Palatino Linotype" w:eastAsiaTheme="minorHAnsi" w:hAnsi="Palatino Linotype" w:cs="Arial"/>
          <w:b/>
          <w:sz w:val="28"/>
          <w:lang w:val="es-MX" w:eastAsia="en-US"/>
        </w:rPr>
      </w:pPr>
      <w:r w:rsidRPr="005F607A">
        <w:rPr>
          <w:rFonts w:ascii="Palatino Linotype" w:eastAsiaTheme="minorHAnsi" w:hAnsi="Palatino Linotype" w:cs="Arial"/>
          <w:b/>
          <w:sz w:val="28"/>
          <w:lang w:val="es-MX" w:eastAsia="en-US"/>
        </w:rPr>
        <w:t>C O N S I D E R A N</w:t>
      </w:r>
      <w:r w:rsidR="00D57F74" w:rsidRPr="005F607A">
        <w:rPr>
          <w:rFonts w:ascii="Palatino Linotype" w:eastAsiaTheme="minorHAnsi" w:hAnsi="Palatino Linotype" w:cs="Arial"/>
          <w:b/>
          <w:sz w:val="28"/>
          <w:lang w:val="es-MX" w:eastAsia="en-US"/>
        </w:rPr>
        <w:t xml:space="preserve"> D O </w:t>
      </w:r>
    </w:p>
    <w:p w14:paraId="259FBCF3" w14:textId="77777777" w:rsidR="00D57F74" w:rsidRPr="005F607A" w:rsidRDefault="00D57F74" w:rsidP="00EF360D">
      <w:pPr>
        <w:spacing w:line="360" w:lineRule="auto"/>
        <w:jc w:val="center"/>
        <w:rPr>
          <w:rFonts w:ascii="Palatino Linotype" w:eastAsiaTheme="minorHAnsi" w:hAnsi="Palatino Linotype" w:cs="Arial"/>
          <w:b/>
          <w:sz w:val="6"/>
          <w:lang w:val="es-MX" w:eastAsia="en-US"/>
        </w:rPr>
      </w:pPr>
    </w:p>
    <w:p w14:paraId="7C208DB7" w14:textId="77777777" w:rsidR="0029071C" w:rsidRPr="005F607A" w:rsidRDefault="0029071C" w:rsidP="00EF360D">
      <w:pPr>
        <w:spacing w:line="360" w:lineRule="auto"/>
        <w:jc w:val="both"/>
        <w:rPr>
          <w:rFonts w:ascii="Palatino Linotype" w:eastAsiaTheme="minorHAnsi" w:hAnsi="Palatino Linotype" w:cs="Arial"/>
          <w:sz w:val="28"/>
          <w:lang w:val="es-MX" w:eastAsia="en-US"/>
        </w:rPr>
      </w:pPr>
      <w:r w:rsidRPr="005F607A">
        <w:rPr>
          <w:rFonts w:ascii="Palatino Linotype" w:eastAsiaTheme="minorHAnsi" w:hAnsi="Palatino Linotype" w:cs="Arial"/>
          <w:b/>
          <w:sz w:val="28"/>
          <w:lang w:val="es-MX" w:eastAsia="en-US"/>
        </w:rPr>
        <w:t>PRIMERO. De la competencia</w:t>
      </w:r>
      <w:r w:rsidRPr="005F607A">
        <w:rPr>
          <w:rFonts w:ascii="Palatino Linotype" w:eastAsiaTheme="minorHAnsi" w:hAnsi="Palatino Linotype" w:cs="Arial"/>
          <w:sz w:val="28"/>
          <w:lang w:val="es-MX" w:eastAsia="en-US"/>
        </w:rPr>
        <w:t>.</w:t>
      </w:r>
    </w:p>
    <w:p w14:paraId="7D0E0E73" w14:textId="2C21BCFE" w:rsidR="00EC1F45" w:rsidRPr="005F607A" w:rsidRDefault="006021E7"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5F607A">
        <w:rPr>
          <w:rFonts w:ascii="Palatino Linotype" w:eastAsiaTheme="minorHAnsi" w:hAnsi="Palatino Linotype" w:cs="Arial"/>
          <w:lang w:val="es-MX" w:eastAsia="en-US"/>
        </w:rPr>
        <w:lastRenderedPageBreak/>
        <w:t>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3B7F0D8" w14:textId="77777777" w:rsidR="0014058A" w:rsidRPr="005F607A" w:rsidRDefault="0014058A" w:rsidP="00EF360D">
      <w:pPr>
        <w:spacing w:line="360" w:lineRule="auto"/>
        <w:jc w:val="both"/>
        <w:rPr>
          <w:rFonts w:ascii="Palatino Linotype" w:eastAsiaTheme="minorHAnsi" w:hAnsi="Palatino Linotype" w:cs="Arial"/>
          <w:lang w:val="es-MX" w:eastAsia="en-US"/>
        </w:rPr>
      </w:pPr>
    </w:p>
    <w:p w14:paraId="7A9D3570" w14:textId="77777777" w:rsidR="0029071C" w:rsidRPr="005F607A" w:rsidRDefault="0029071C" w:rsidP="00EF360D">
      <w:pPr>
        <w:autoSpaceDE w:val="0"/>
        <w:autoSpaceDN w:val="0"/>
        <w:adjustRightInd w:val="0"/>
        <w:spacing w:line="360" w:lineRule="auto"/>
        <w:jc w:val="both"/>
        <w:rPr>
          <w:rFonts w:ascii="Palatino Linotype" w:eastAsiaTheme="minorHAnsi" w:hAnsi="Palatino Linotype" w:cs="Arial"/>
          <w:b/>
          <w:sz w:val="28"/>
          <w:lang w:val="es-MX" w:eastAsia="en-US"/>
        </w:rPr>
      </w:pPr>
      <w:r w:rsidRPr="005F607A">
        <w:rPr>
          <w:rFonts w:ascii="Palatino Linotype" w:eastAsiaTheme="minorHAnsi" w:hAnsi="Palatino Linotype" w:cs="Arial"/>
          <w:b/>
          <w:sz w:val="28"/>
          <w:lang w:val="es-MX" w:eastAsia="en-US"/>
        </w:rPr>
        <w:t xml:space="preserve">SEGUNDO. De los alcances del Recurso de Revisión. </w:t>
      </w:r>
    </w:p>
    <w:p w14:paraId="71B19526" w14:textId="0D53D2F6" w:rsidR="00760199" w:rsidRPr="005F607A" w:rsidRDefault="0029071C" w:rsidP="00EF360D">
      <w:pPr>
        <w:autoSpaceDE w:val="0"/>
        <w:autoSpaceDN w:val="0"/>
        <w:adjustRightInd w:val="0"/>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5F607A">
        <w:rPr>
          <w:rFonts w:ascii="Palatino Linotype" w:eastAsiaTheme="minorHAnsi" w:hAnsi="Palatino Linotype" w:cs="Arial"/>
          <w:lang w:val="es-MX" w:eastAsia="en-US"/>
        </w:rPr>
        <w:t xml:space="preserve"> fracción V, </w:t>
      </w:r>
      <w:r w:rsidRPr="005F607A">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0DB5BB2B" w14:textId="77777777" w:rsidR="00C67A68" w:rsidRPr="005F607A" w:rsidRDefault="00C67A68" w:rsidP="00EF360D">
      <w:pPr>
        <w:autoSpaceDE w:val="0"/>
        <w:autoSpaceDN w:val="0"/>
        <w:adjustRightInd w:val="0"/>
        <w:spacing w:line="360" w:lineRule="auto"/>
        <w:jc w:val="both"/>
        <w:rPr>
          <w:rFonts w:ascii="Palatino Linotype" w:eastAsiaTheme="minorHAnsi" w:hAnsi="Palatino Linotype" w:cs="Arial"/>
          <w:lang w:val="es-MX" w:eastAsia="en-US"/>
        </w:rPr>
      </w:pPr>
    </w:p>
    <w:p w14:paraId="1B9228DF" w14:textId="77777777" w:rsidR="00A97F97" w:rsidRPr="005F607A" w:rsidRDefault="00A97F97" w:rsidP="00EF360D">
      <w:pPr>
        <w:autoSpaceDE w:val="0"/>
        <w:autoSpaceDN w:val="0"/>
        <w:adjustRightInd w:val="0"/>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136B3E6" w14:textId="77777777" w:rsidR="00A97F97" w:rsidRPr="005F607A" w:rsidRDefault="00A97F97" w:rsidP="00EF360D">
      <w:pPr>
        <w:autoSpaceDE w:val="0"/>
        <w:autoSpaceDN w:val="0"/>
        <w:adjustRightInd w:val="0"/>
        <w:spacing w:line="360" w:lineRule="auto"/>
        <w:jc w:val="both"/>
        <w:rPr>
          <w:rFonts w:ascii="Palatino Linotype" w:eastAsiaTheme="minorHAnsi" w:hAnsi="Palatino Linotype" w:cs="Arial"/>
          <w:lang w:val="es-MX" w:eastAsia="en-US"/>
        </w:rPr>
      </w:pPr>
    </w:p>
    <w:p w14:paraId="3AA063EF" w14:textId="77777777" w:rsidR="00A97F97" w:rsidRPr="005F607A" w:rsidRDefault="00A97F97" w:rsidP="00EF360D">
      <w:pPr>
        <w:autoSpaceDE w:val="0"/>
        <w:autoSpaceDN w:val="0"/>
        <w:adjustRightInd w:val="0"/>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lastRenderedPageBreak/>
        <w:t>Resulta procedente la interposición del recurso de revisión, ya que se actualiza la causal de procedencia señalada en el artículo 179, fracción I, de la Ley de Transparencia y Acceso a la Información Pública del Estado de México y Municipios.</w:t>
      </w:r>
    </w:p>
    <w:p w14:paraId="4371D6B0" w14:textId="77777777" w:rsidR="001F479D" w:rsidRPr="005F607A" w:rsidRDefault="001F479D" w:rsidP="00EF360D">
      <w:pPr>
        <w:autoSpaceDE w:val="0"/>
        <w:autoSpaceDN w:val="0"/>
        <w:adjustRightInd w:val="0"/>
        <w:spacing w:line="360" w:lineRule="auto"/>
        <w:jc w:val="both"/>
        <w:rPr>
          <w:rFonts w:ascii="Palatino Linotype" w:eastAsiaTheme="minorHAnsi" w:hAnsi="Palatino Linotype" w:cs="Arial"/>
          <w:lang w:val="es-MX" w:eastAsia="en-US"/>
        </w:rPr>
      </w:pPr>
    </w:p>
    <w:p w14:paraId="0FCF6890" w14:textId="029F774C" w:rsidR="009C78A4" w:rsidRPr="005F607A" w:rsidRDefault="00A97F97" w:rsidP="00EF360D">
      <w:pPr>
        <w:autoSpaceDE w:val="0"/>
        <w:autoSpaceDN w:val="0"/>
        <w:adjustRightInd w:val="0"/>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61DCDCB4" w14:textId="77777777" w:rsidR="00145DE9" w:rsidRPr="005F607A" w:rsidRDefault="00145DE9" w:rsidP="00EF360D">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5F607A" w:rsidRDefault="00B14416" w:rsidP="00EF360D">
      <w:pPr>
        <w:autoSpaceDE w:val="0"/>
        <w:autoSpaceDN w:val="0"/>
        <w:adjustRightInd w:val="0"/>
        <w:spacing w:line="360" w:lineRule="auto"/>
        <w:jc w:val="both"/>
        <w:rPr>
          <w:rFonts w:ascii="Palatino Linotype" w:hAnsi="Palatino Linotype" w:cs="Arial"/>
          <w:b/>
        </w:rPr>
      </w:pPr>
      <w:r w:rsidRPr="005F607A">
        <w:rPr>
          <w:rFonts w:ascii="Palatino Linotype" w:hAnsi="Palatino Linotype" w:cs="Arial"/>
          <w:b/>
          <w:sz w:val="28"/>
        </w:rPr>
        <w:t>TERCERO. Cuestiones de previo y especial pronunciamiento</w:t>
      </w:r>
      <w:r w:rsidRPr="005F607A">
        <w:rPr>
          <w:rFonts w:ascii="Palatino Linotype" w:hAnsi="Palatino Linotype" w:cs="Arial"/>
          <w:b/>
        </w:rPr>
        <w:t>.</w:t>
      </w:r>
    </w:p>
    <w:p w14:paraId="725D9260" w14:textId="63D0EE53" w:rsidR="00EC1F45" w:rsidRPr="005F607A" w:rsidRDefault="00B14416" w:rsidP="00EF360D">
      <w:pPr>
        <w:spacing w:line="360" w:lineRule="auto"/>
        <w:jc w:val="both"/>
        <w:rPr>
          <w:rFonts w:ascii="Palatino Linotype" w:hAnsi="Palatino Linotype" w:cs="Arial"/>
        </w:rPr>
      </w:pPr>
      <w:r w:rsidRPr="005F607A">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5F607A">
        <w:rPr>
          <w:rFonts w:ascii="Palatino Linotype" w:hAnsi="Palatino Linotype"/>
          <w:b/>
        </w:rPr>
        <w:t>Recurrente,</w:t>
      </w:r>
      <w:r w:rsidRPr="005F607A">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5F607A">
        <w:rPr>
          <w:rFonts w:ascii="Palatino Linotype" w:hAnsi="Palatino Linotype" w:cs="Arial"/>
        </w:rPr>
        <w:t>, del cual no se colige que corresponda al nombre de una persona.</w:t>
      </w:r>
    </w:p>
    <w:p w14:paraId="0FDA24E2" w14:textId="77777777" w:rsidR="00C67A68" w:rsidRPr="005F607A" w:rsidRDefault="00C67A68" w:rsidP="00EF360D">
      <w:pPr>
        <w:spacing w:line="360" w:lineRule="auto"/>
        <w:jc w:val="both"/>
        <w:rPr>
          <w:rFonts w:ascii="Palatino Linotype" w:hAnsi="Palatino Linotype" w:cs="Arial"/>
        </w:rPr>
      </w:pPr>
    </w:p>
    <w:p w14:paraId="0D08D5C7" w14:textId="77777777" w:rsidR="00B14416" w:rsidRPr="005F607A" w:rsidRDefault="00B14416" w:rsidP="00EF360D">
      <w:pPr>
        <w:widowControl w:val="0"/>
        <w:autoSpaceDE w:val="0"/>
        <w:autoSpaceDN w:val="0"/>
        <w:adjustRightInd w:val="0"/>
        <w:spacing w:line="360" w:lineRule="auto"/>
        <w:jc w:val="both"/>
        <w:rPr>
          <w:rFonts w:ascii="Palatino Linotype" w:hAnsi="Palatino Linotype" w:cs="Arial"/>
        </w:rPr>
      </w:pPr>
      <w:r w:rsidRPr="005F607A">
        <w:rPr>
          <w:rFonts w:ascii="Palatino Linotype" w:hAnsi="Palatino Linotype" w:cs="Arial"/>
        </w:rPr>
        <w:t xml:space="preserve">Esta Ponencia considera importante abordar el análisis de los requisitos de procedibilidad de los recursos de revisión, así el artículo 180 de la </w:t>
      </w:r>
      <w:r w:rsidRPr="005F607A">
        <w:rPr>
          <w:rFonts w:ascii="Palatino Linotype" w:hAnsi="Palatino Linotype" w:cs="Arial"/>
          <w:lang w:eastAsia="es-MX"/>
        </w:rPr>
        <w:t xml:space="preserve">Ley de Transparencia y Acceso a la Información Pública del Estado de México y Municipios, que </w:t>
      </w:r>
      <w:r w:rsidRPr="005F607A">
        <w:rPr>
          <w:rFonts w:ascii="Palatino Linotype" w:hAnsi="Palatino Linotype" w:cs="Arial"/>
        </w:rPr>
        <w:t>establece lo siguiente:</w:t>
      </w:r>
    </w:p>
    <w:p w14:paraId="26FDF5FB" w14:textId="77777777" w:rsidR="00B14416" w:rsidRPr="005F607A" w:rsidRDefault="00B14416" w:rsidP="00EF360D">
      <w:pPr>
        <w:rPr>
          <w:lang w:val="es-MX"/>
        </w:rPr>
      </w:pPr>
    </w:p>
    <w:p w14:paraId="77D26AFB" w14:textId="77777777" w:rsidR="00B14416" w:rsidRPr="005F607A" w:rsidRDefault="00B14416" w:rsidP="00EF360D">
      <w:pPr>
        <w:ind w:left="851" w:right="851"/>
        <w:jc w:val="both"/>
        <w:rPr>
          <w:rFonts w:ascii="Palatino Linotype" w:hAnsi="Palatino Linotype"/>
          <w:b/>
          <w:i/>
          <w:sz w:val="22"/>
        </w:rPr>
      </w:pPr>
      <w:r w:rsidRPr="005F607A">
        <w:rPr>
          <w:rFonts w:ascii="Palatino Linotype" w:hAnsi="Palatino Linotype"/>
          <w:i/>
          <w:sz w:val="22"/>
        </w:rPr>
        <w:t>“</w:t>
      </w:r>
      <w:r w:rsidRPr="005F607A">
        <w:rPr>
          <w:rFonts w:ascii="Palatino Linotype" w:hAnsi="Palatino Linotype"/>
          <w:b/>
          <w:i/>
          <w:sz w:val="22"/>
        </w:rPr>
        <w:t xml:space="preserve">Artículo 180. </w:t>
      </w:r>
      <w:r w:rsidRPr="005F607A">
        <w:rPr>
          <w:rFonts w:ascii="Palatino Linotype" w:hAnsi="Palatino Linotype"/>
          <w:i/>
          <w:sz w:val="22"/>
        </w:rPr>
        <w:t xml:space="preserve">El </w:t>
      </w:r>
      <w:r w:rsidRPr="005F607A">
        <w:rPr>
          <w:rFonts w:ascii="Palatino Linotype" w:hAnsi="Palatino Linotype" w:cs="Arial"/>
          <w:i/>
          <w:sz w:val="22"/>
        </w:rPr>
        <w:t>recurso</w:t>
      </w:r>
      <w:r w:rsidRPr="005F607A">
        <w:rPr>
          <w:rFonts w:ascii="Palatino Linotype" w:hAnsi="Palatino Linotype"/>
          <w:i/>
          <w:sz w:val="22"/>
        </w:rPr>
        <w:t xml:space="preserve"> </w:t>
      </w:r>
      <w:r w:rsidRPr="005F607A">
        <w:rPr>
          <w:rFonts w:ascii="Palatino Linotype" w:hAnsi="Palatino Linotype" w:cs="Arial"/>
          <w:i/>
          <w:sz w:val="22"/>
          <w:lang w:eastAsia="es-MX"/>
        </w:rPr>
        <w:t>de</w:t>
      </w:r>
      <w:r w:rsidRPr="005F607A">
        <w:rPr>
          <w:rFonts w:ascii="Palatino Linotype" w:hAnsi="Palatino Linotype"/>
          <w:i/>
          <w:sz w:val="22"/>
        </w:rPr>
        <w:t xml:space="preserve"> revisión contendrá:</w:t>
      </w:r>
      <w:r w:rsidRPr="005F607A">
        <w:rPr>
          <w:rFonts w:ascii="Palatino Linotype" w:hAnsi="Palatino Linotype"/>
          <w:b/>
          <w:i/>
          <w:sz w:val="22"/>
        </w:rPr>
        <w:t xml:space="preserve"> </w:t>
      </w:r>
    </w:p>
    <w:p w14:paraId="5E5F265A" w14:textId="77777777" w:rsidR="00B14416" w:rsidRPr="005F607A" w:rsidRDefault="00B14416" w:rsidP="00EF360D">
      <w:pPr>
        <w:ind w:left="851" w:right="851"/>
        <w:jc w:val="both"/>
        <w:rPr>
          <w:rFonts w:ascii="Palatino Linotype" w:hAnsi="Palatino Linotype"/>
          <w:b/>
          <w:i/>
          <w:sz w:val="22"/>
        </w:rPr>
      </w:pPr>
      <w:r w:rsidRPr="005F607A">
        <w:rPr>
          <w:rFonts w:ascii="Palatino Linotype" w:hAnsi="Palatino Linotype"/>
          <w:b/>
          <w:i/>
          <w:sz w:val="22"/>
        </w:rPr>
        <w:lastRenderedPageBreak/>
        <w:t xml:space="preserve">I. </w:t>
      </w:r>
      <w:r w:rsidRPr="005F607A">
        <w:rPr>
          <w:rFonts w:ascii="Palatino Linotype" w:hAnsi="Palatino Linotype"/>
          <w:i/>
          <w:sz w:val="22"/>
        </w:rPr>
        <w:t xml:space="preserve">El sujeto obligado ante </w:t>
      </w:r>
      <w:r w:rsidRPr="005F607A">
        <w:rPr>
          <w:rFonts w:ascii="Palatino Linotype" w:hAnsi="Palatino Linotype" w:cs="Arial"/>
          <w:i/>
          <w:sz w:val="22"/>
        </w:rPr>
        <w:t>la</w:t>
      </w:r>
      <w:r w:rsidRPr="005F607A">
        <w:rPr>
          <w:rFonts w:ascii="Palatino Linotype" w:hAnsi="Palatino Linotype"/>
          <w:i/>
          <w:sz w:val="22"/>
        </w:rPr>
        <w:t xml:space="preserve"> cual </w:t>
      </w:r>
      <w:r w:rsidRPr="005F607A">
        <w:rPr>
          <w:rFonts w:ascii="Palatino Linotype" w:hAnsi="Palatino Linotype" w:cs="Arial"/>
          <w:i/>
          <w:sz w:val="22"/>
          <w:lang w:eastAsia="es-MX"/>
        </w:rPr>
        <w:t>se</w:t>
      </w:r>
      <w:r w:rsidRPr="005F607A">
        <w:rPr>
          <w:rFonts w:ascii="Palatino Linotype" w:hAnsi="Palatino Linotype"/>
          <w:i/>
          <w:sz w:val="22"/>
        </w:rPr>
        <w:t xml:space="preserve"> presentó la solicitud;</w:t>
      </w:r>
      <w:r w:rsidRPr="005F607A">
        <w:rPr>
          <w:rFonts w:ascii="Palatino Linotype" w:hAnsi="Palatino Linotype"/>
          <w:b/>
          <w:i/>
          <w:sz w:val="22"/>
        </w:rPr>
        <w:t xml:space="preserve"> </w:t>
      </w:r>
    </w:p>
    <w:p w14:paraId="034F3E9D" w14:textId="77777777" w:rsidR="00B14416" w:rsidRPr="005F607A" w:rsidRDefault="00B14416" w:rsidP="00EF360D">
      <w:pPr>
        <w:ind w:left="851" w:right="851"/>
        <w:jc w:val="both"/>
        <w:rPr>
          <w:rFonts w:ascii="Palatino Linotype" w:hAnsi="Palatino Linotype"/>
          <w:b/>
          <w:i/>
          <w:sz w:val="22"/>
        </w:rPr>
      </w:pPr>
      <w:r w:rsidRPr="005F607A">
        <w:rPr>
          <w:rFonts w:ascii="Palatino Linotype" w:hAnsi="Palatino Linotype"/>
          <w:b/>
          <w:i/>
          <w:sz w:val="22"/>
        </w:rPr>
        <w:t xml:space="preserve">II. </w:t>
      </w:r>
      <w:r w:rsidRPr="005F607A">
        <w:rPr>
          <w:rFonts w:ascii="Palatino Linotype" w:hAnsi="Palatino Linotype"/>
          <w:b/>
          <w:i/>
          <w:sz w:val="22"/>
          <w:u w:val="single"/>
        </w:rPr>
        <w:t xml:space="preserve">El nombre del solicitante </w:t>
      </w:r>
      <w:r w:rsidRPr="005F607A">
        <w:rPr>
          <w:rFonts w:ascii="Palatino Linotype" w:hAnsi="Palatino Linotype" w:cs="Arial"/>
          <w:b/>
          <w:i/>
          <w:sz w:val="22"/>
          <w:u w:val="single"/>
          <w:lang w:eastAsia="es-MX"/>
        </w:rPr>
        <w:t>que</w:t>
      </w:r>
      <w:r w:rsidRPr="005F607A">
        <w:rPr>
          <w:rFonts w:ascii="Palatino Linotype" w:hAnsi="Palatino Linotype"/>
          <w:b/>
          <w:i/>
          <w:sz w:val="22"/>
          <w:u w:val="single"/>
        </w:rPr>
        <w:t xml:space="preserve"> recurre</w:t>
      </w:r>
      <w:r w:rsidRPr="005F607A">
        <w:rPr>
          <w:rFonts w:ascii="Palatino Linotype" w:hAnsi="Palatino Linotype"/>
          <w:b/>
          <w:i/>
          <w:sz w:val="22"/>
        </w:rPr>
        <w:t xml:space="preserve"> </w:t>
      </w:r>
      <w:r w:rsidRPr="005F607A">
        <w:rPr>
          <w:rFonts w:ascii="Palatino Linotype" w:hAnsi="Palatino Linotype"/>
          <w:i/>
          <w:sz w:val="22"/>
        </w:rPr>
        <w:t>o de su representante y, en su caso, del tercero interesado, así como la dirección o medio que señale para recibir notificaciones;</w:t>
      </w:r>
      <w:r w:rsidRPr="005F607A">
        <w:rPr>
          <w:rFonts w:ascii="Palatino Linotype" w:hAnsi="Palatino Linotype"/>
          <w:b/>
          <w:i/>
          <w:sz w:val="22"/>
        </w:rPr>
        <w:t xml:space="preserve"> </w:t>
      </w:r>
    </w:p>
    <w:p w14:paraId="1221C070" w14:textId="77777777" w:rsidR="00B14416" w:rsidRPr="005F607A" w:rsidRDefault="00B14416" w:rsidP="00EF360D">
      <w:pPr>
        <w:widowControl w:val="0"/>
        <w:autoSpaceDE w:val="0"/>
        <w:autoSpaceDN w:val="0"/>
        <w:adjustRightInd w:val="0"/>
        <w:spacing w:line="360" w:lineRule="auto"/>
        <w:jc w:val="both"/>
        <w:rPr>
          <w:rFonts w:ascii="Palatino Linotype" w:hAnsi="Palatino Linotype"/>
        </w:rPr>
      </w:pPr>
    </w:p>
    <w:p w14:paraId="33E05365" w14:textId="77777777" w:rsidR="00B14416" w:rsidRPr="005F607A" w:rsidRDefault="00B14416" w:rsidP="00EF360D">
      <w:pPr>
        <w:widowControl w:val="0"/>
        <w:autoSpaceDE w:val="0"/>
        <w:autoSpaceDN w:val="0"/>
        <w:adjustRightInd w:val="0"/>
        <w:spacing w:line="360" w:lineRule="auto"/>
        <w:jc w:val="both"/>
        <w:rPr>
          <w:rFonts w:ascii="Palatino Linotype" w:hAnsi="Palatino Linotype"/>
        </w:rPr>
      </w:pPr>
      <w:r w:rsidRPr="005F607A">
        <w:rPr>
          <w:rFonts w:ascii="Palatino Linotype" w:hAnsi="Palatino Linotype"/>
        </w:rPr>
        <w:t xml:space="preserve">En principio, de una interpretación del artículo transcrito se observan los requisitos que </w:t>
      </w:r>
      <w:r w:rsidRPr="005F607A">
        <w:rPr>
          <w:rFonts w:ascii="Palatino Linotype" w:hAnsi="Palatino Linotype" w:cs="Arial"/>
        </w:rPr>
        <w:t>deberán</w:t>
      </w:r>
      <w:r w:rsidRPr="005F607A">
        <w:rPr>
          <w:rFonts w:ascii="Palatino Linotype" w:hAnsi="Palatino Linotype"/>
        </w:rPr>
        <w:t xml:space="preserve"> contener los recursos de revisión; sobre el particular, de la revisión del expediente electrónico del </w:t>
      </w:r>
      <w:r w:rsidRPr="005F607A">
        <w:rPr>
          <w:rFonts w:ascii="Palatino Linotype" w:hAnsi="Palatino Linotype"/>
          <w:b/>
        </w:rPr>
        <w:t>SAIMEX</w:t>
      </w:r>
      <w:r w:rsidRPr="005F607A">
        <w:rPr>
          <w:rFonts w:ascii="Palatino Linotype" w:hAnsi="Palatino Linotype"/>
        </w:rPr>
        <w:t xml:space="preserve"> se desprende que el solicitante y ahora </w:t>
      </w:r>
      <w:r w:rsidRPr="005F607A">
        <w:rPr>
          <w:rFonts w:ascii="Palatino Linotype" w:hAnsi="Palatino Linotype"/>
          <w:b/>
        </w:rPr>
        <w:t>Recurrente</w:t>
      </w:r>
      <w:r w:rsidRPr="005F607A">
        <w:rPr>
          <w:rFonts w:ascii="Palatino Linotype" w:hAnsi="Palatino Linotype"/>
        </w:rPr>
        <w:t xml:space="preserve">, en ejercicio de su derecho de acceso a la información pública, no proporcionó un nombre para que </w:t>
      </w:r>
      <w:r w:rsidRPr="005F607A">
        <w:rPr>
          <w:rFonts w:ascii="Palatino Linotype" w:hAnsi="Palatino Linotype" w:cs="Arial"/>
        </w:rPr>
        <w:t>sea</w:t>
      </w:r>
      <w:r w:rsidRPr="005F607A">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FEC17D8" w14:textId="77777777" w:rsidR="00B14416" w:rsidRPr="005F607A" w:rsidRDefault="00B14416" w:rsidP="00EF360D">
      <w:pPr>
        <w:widowControl w:val="0"/>
        <w:autoSpaceDE w:val="0"/>
        <w:autoSpaceDN w:val="0"/>
        <w:adjustRightInd w:val="0"/>
        <w:spacing w:line="360" w:lineRule="auto"/>
        <w:jc w:val="both"/>
        <w:rPr>
          <w:rFonts w:ascii="Palatino Linotype" w:hAnsi="Palatino Linotype"/>
        </w:rPr>
      </w:pPr>
    </w:p>
    <w:p w14:paraId="540753B6" w14:textId="2FA8AC6C" w:rsidR="00B14416" w:rsidRPr="005F607A" w:rsidRDefault="00B14416" w:rsidP="00EF360D">
      <w:pPr>
        <w:widowControl w:val="0"/>
        <w:autoSpaceDE w:val="0"/>
        <w:autoSpaceDN w:val="0"/>
        <w:adjustRightInd w:val="0"/>
        <w:spacing w:line="360" w:lineRule="auto"/>
        <w:jc w:val="both"/>
        <w:rPr>
          <w:rFonts w:ascii="Palatino Linotype" w:hAnsi="Palatino Linotype" w:cs="Arial"/>
        </w:rPr>
      </w:pPr>
      <w:r w:rsidRPr="005F607A">
        <w:rPr>
          <w:rFonts w:ascii="Palatino Linotype" w:hAnsi="Palatino Linotype"/>
        </w:rPr>
        <w:t xml:space="preserve">No obstante lo anterior, debe destacarse que el artículo 15, de </w:t>
      </w:r>
      <w:r w:rsidRPr="005F607A">
        <w:rPr>
          <w:rFonts w:ascii="Palatino Linotype" w:hAnsi="Palatino Linotype" w:cs="Arial"/>
          <w:lang w:eastAsia="es-MX"/>
        </w:rPr>
        <w:t xml:space="preserve">Ley de Transparencia y Acceso a la </w:t>
      </w:r>
      <w:r w:rsidRPr="005F607A">
        <w:rPr>
          <w:rFonts w:ascii="Palatino Linotype" w:hAnsi="Palatino Linotype" w:cs="Arial"/>
        </w:rPr>
        <w:t>Información</w:t>
      </w:r>
      <w:r w:rsidRPr="005F607A">
        <w:rPr>
          <w:rFonts w:ascii="Palatino Linotype" w:hAnsi="Palatino Linotype" w:cs="Arial"/>
          <w:lang w:eastAsia="es-MX"/>
        </w:rPr>
        <w:t xml:space="preserve"> Pública del Estado de México y Municipios </w:t>
      </w:r>
      <w:r w:rsidRPr="005F607A">
        <w:rPr>
          <w:rFonts w:ascii="Palatino Linotype" w:hAnsi="Palatino Linotype" w:cs="Arial"/>
          <w:iCs/>
        </w:rPr>
        <w:t xml:space="preserve">prevé que, </w:t>
      </w:r>
      <w:r w:rsidRPr="005F607A">
        <w:rPr>
          <w:rFonts w:ascii="Palatino Linotype" w:hAnsi="Palatino Linotype"/>
        </w:rPr>
        <w:t xml:space="preserve">toda persona tendrá acceso a la información </w:t>
      </w:r>
      <w:r w:rsidRPr="005F607A">
        <w:rPr>
          <w:rFonts w:ascii="Palatino Linotype" w:hAnsi="Palatino Linotype" w:cs="Arial"/>
        </w:rPr>
        <w:t xml:space="preserve">sin necesidad de acreditar interés alguno o justificar su utilización, de lo que se infiere que para el </w:t>
      </w:r>
      <w:r w:rsidRPr="005F607A">
        <w:rPr>
          <w:rFonts w:ascii="Palatino Linotype" w:hAnsi="Palatino Linotype"/>
        </w:rPr>
        <w:t>ejercicio</w:t>
      </w:r>
      <w:r w:rsidRPr="005F607A">
        <w:rPr>
          <w:rFonts w:ascii="Palatino Linotype" w:hAnsi="Palatino Linotype" w:cs="Arial"/>
        </w:rPr>
        <w:t xml:space="preserve"> del derecho de acceso a la información pública, el nombre no es un requisito </w:t>
      </w:r>
      <w:r w:rsidRPr="005F607A">
        <w:rPr>
          <w:rFonts w:ascii="Palatino Linotype" w:hAnsi="Palatino Linotype" w:cs="Arial"/>
          <w:i/>
        </w:rPr>
        <w:t>sine qua non</w:t>
      </w:r>
      <w:r w:rsidRPr="005F607A">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3FCFDB33" w14:textId="77777777" w:rsidR="00760199" w:rsidRPr="005F607A" w:rsidRDefault="00760199" w:rsidP="00EF360D">
      <w:pPr>
        <w:widowControl w:val="0"/>
        <w:autoSpaceDE w:val="0"/>
        <w:autoSpaceDN w:val="0"/>
        <w:adjustRightInd w:val="0"/>
        <w:spacing w:line="360" w:lineRule="auto"/>
        <w:jc w:val="both"/>
        <w:rPr>
          <w:rFonts w:ascii="Palatino Linotype" w:hAnsi="Palatino Linotype" w:cs="Arial"/>
        </w:rPr>
      </w:pPr>
    </w:p>
    <w:p w14:paraId="5993255B" w14:textId="38234DA0" w:rsidR="00B14416" w:rsidRPr="005F607A" w:rsidRDefault="00B14416" w:rsidP="00EF360D">
      <w:pPr>
        <w:autoSpaceDE w:val="0"/>
        <w:autoSpaceDN w:val="0"/>
        <w:adjustRightInd w:val="0"/>
        <w:spacing w:line="360" w:lineRule="auto"/>
        <w:jc w:val="both"/>
        <w:rPr>
          <w:rFonts w:ascii="Palatino Linotype" w:hAnsi="Palatino Linotype"/>
        </w:rPr>
      </w:pPr>
      <w:r w:rsidRPr="005F607A">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5F607A">
        <w:rPr>
          <w:rFonts w:ascii="Palatino Linotype" w:hAnsi="Palatino Linotype" w:cs="Arial"/>
        </w:rPr>
        <w:t>derecho</w:t>
      </w:r>
      <w:r w:rsidRPr="005F607A">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w:t>
      </w:r>
      <w:r w:rsidRPr="005F607A">
        <w:rPr>
          <w:rFonts w:ascii="Palatino Linotype" w:hAnsi="Palatino Linotype"/>
        </w:rPr>
        <w:lastRenderedPageBreak/>
        <w:t>ser anónima o no contener un nombre que identifique al solicitante o que permita tener certeza sobre su identidad.</w:t>
      </w:r>
    </w:p>
    <w:p w14:paraId="74EB7F14" w14:textId="77777777" w:rsidR="00A001F8" w:rsidRPr="005F607A" w:rsidRDefault="00A001F8" w:rsidP="00EF360D">
      <w:pPr>
        <w:autoSpaceDE w:val="0"/>
        <w:autoSpaceDN w:val="0"/>
        <w:adjustRightInd w:val="0"/>
        <w:spacing w:line="360" w:lineRule="auto"/>
        <w:jc w:val="both"/>
        <w:rPr>
          <w:rFonts w:ascii="Palatino Linotype" w:hAnsi="Palatino Linotype"/>
        </w:rPr>
      </w:pPr>
    </w:p>
    <w:p w14:paraId="11B0A296" w14:textId="77777777" w:rsidR="00A001F8" w:rsidRPr="005F607A" w:rsidRDefault="00A001F8" w:rsidP="00EF360D">
      <w:pPr>
        <w:spacing w:line="360" w:lineRule="auto"/>
        <w:jc w:val="both"/>
        <w:rPr>
          <w:rFonts w:ascii="Palatino Linotype" w:eastAsiaTheme="minorHAnsi" w:hAnsi="Palatino Linotype" w:cs="Arial"/>
          <w:b/>
          <w:sz w:val="28"/>
          <w:szCs w:val="28"/>
          <w:lang w:val="es-MX" w:eastAsia="en-US"/>
        </w:rPr>
      </w:pPr>
      <w:r w:rsidRPr="005F607A">
        <w:rPr>
          <w:rFonts w:ascii="Palatino Linotype" w:eastAsiaTheme="minorHAnsi" w:hAnsi="Palatino Linotype" w:cs="Arial"/>
          <w:b/>
          <w:sz w:val="28"/>
          <w:szCs w:val="28"/>
          <w:lang w:val="es-MX" w:eastAsia="en-US"/>
        </w:rPr>
        <w:t>CUARTO. De las causas de improcedencia.</w:t>
      </w:r>
    </w:p>
    <w:p w14:paraId="405A1B3A" w14:textId="77777777" w:rsidR="00A001F8" w:rsidRPr="005F607A" w:rsidRDefault="00A001F8" w:rsidP="00EF360D">
      <w:pPr>
        <w:autoSpaceDE w:val="0"/>
        <w:autoSpaceDN w:val="0"/>
        <w:adjustRightInd w:val="0"/>
        <w:spacing w:line="360" w:lineRule="auto"/>
        <w:jc w:val="both"/>
        <w:rPr>
          <w:rFonts w:ascii="Palatino Linotype" w:hAnsi="Palatino Linotype" w:cs="Arial"/>
        </w:rPr>
      </w:pPr>
      <w:r w:rsidRPr="005F607A">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5F607A">
        <w:rPr>
          <w:rFonts w:ascii="Palatino Linotype" w:hAnsi="Palatino Linotype" w:cs="Arial"/>
          <w:vertAlign w:val="superscript"/>
        </w:rPr>
        <w:footnoteReference w:id="1"/>
      </w:r>
      <w:r w:rsidRPr="005F607A">
        <w:rPr>
          <w:rFonts w:ascii="Palatino Linotype" w:hAnsi="Palatino Linotype" w:cs="Arial"/>
        </w:rPr>
        <w:t>.</w:t>
      </w:r>
    </w:p>
    <w:p w14:paraId="5BD34587" w14:textId="77777777" w:rsidR="00A001F8" w:rsidRPr="005F607A" w:rsidRDefault="00A001F8" w:rsidP="00EF360D">
      <w:pPr>
        <w:autoSpaceDE w:val="0"/>
        <w:autoSpaceDN w:val="0"/>
        <w:adjustRightInd w:val="0"/>
        <w:spacing w:line="360" w:lineRule="auto"/>
        <w:jc w:val="both"/>
        <w:rPr>
          <w:rFonts w:ascii="Palatino Linotype" w:hAnsi="Palatino Linotype" w:cs="Arial"/>
        </w:rPr>
      </w:pPr>
      <w:r w:rsidRPr="005F607A">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531F347E" w14:textId="77777777" w:rsidR="00A001F8" w:rsidRPr="005F607A" w:rsidRDefault="00A001F8" w:rsidP="00EF360D">
      <w:pPr>
        <w:autoSpaceDE w:val="0"/>
        <w:autoSpaceDN w:val="0"/>
        <w:adjustRightInd w:val="0"/>
        <w:spacing w:line="360" w:lineRule="auto"/>
        <w:jc w:val="both"/>
        <w:rPr>
          <w:rFonts w:ascii="Palatino Linotype" w:hAnsi="Palatino Linotype" w:cs="Arial"/>
        </w:rPr>
      </w:pPr>
    </w:p>
    <w:p w14:paraId="6F2DA78D" w14:textId="77777777" w:rsidR="00A001F8" w:rsidRPr="005F607A" w:rsidRDefault="00A001F8" w:rsidP="00EF360D">
      <w:pPr>
        <w:autoSpaceDE w:val="0"/>
        <w:autoSpaceDN w:val="0"/>
        <w:adjustRightInd w:val="0"/>
        <w:spacing w:line="360" w:lineRule="auto"/>
        <w:jc w:val="both"/>
        <w:rPr>
          <w:rFonts w:ascii="Palatino Linotype" w:hAnsi="Palatino Linotype" w:cs="Arial"/>
          <w:sz w:val="28"/>
          <w:szCs w:val="28"/>
        </w:rPr>
      </w:pPr>
      <w:r w:rsidRPr="005F607A">
        <w:rPr>
          <w:rFonts w:ascii="Palatino Linotype" w:hAnsi="Palatino Linotype" w:cs="Arial"/>
          <w:b/>
          <w:sz w:val="28"/>
        </w:rPr>
        <w:t>QUINTO</w:t>
      </w:r>
      <w:r w:rsidRPr="005F607A">
        <w:rPr>
          <w:rFonts w:ascii="Palatino Linotype" w:hAnsi="Palatino Linotype" w:cs="Arial"/>
          <w:b/>
          <w:sz w:val="28"/>
          <w:szCs w:val="28"/>
        </w:rPr>
        <w:t>.</w:t>
      </w:r>
      <w:r w:rsidRPr="005F607A">
        <w:rPr>
          <w:rFonts w:ascii="Palatino Linotype" w:hAnsi="Palatino Linotype" w:cs="Arial"/>
          <w:sz w:val="28"/>
          <w:szCs w:val="28"/>
        </w:rPr>
        <w:t xml:space="preserve"> </w:t>
      </w:r>
      <w:r w:rsidRPr="005F607A">
        <w:rPr>
          <w:rFonts w:ascii="Palatino Linotype" w:hAnsi="Palatino Linotype" w:cs="Arial"/>
          <w:b/>
          <w:sz w:val="28"/>
          <w:szCs w:val="28"/>
        </w:rPr>
        <w:t>Estudio y resolución del asunto.</w:t>
      </w:r>
    </w:p>
    <w:p w14:paraId="4581CE00" w14:textId="77777777" w:rsidR="00A001F8" w:rsidRPr="005F607A" w:rsidRDefault="00A001F8" w:rsidP="00EF360D">
      <w:pPr>
        <w:autoSpaceDE w:val="0"/>
        <w:autoSpaceDN w:val="0"/>
        <w:adjustRightInd w:val="0"/>
        <w:spacing w:line="360" w:lineRule="auto"/>
        <w:jc w:val="both"/>
        <w:rPr>
          <w:rFonts w:ascii="Palatino Linotype" w:hAnsi="Palatino Linotype" w:cs="Arial"/>
        </w:rPr>
      </w:pPr>
      <w:r w:rsidRPr="005F607A">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FC8A08E" w14:textId="77777777" w:rsidR="00A001F8" w:rsidRPr="005F607A" w:rsidRDefault="00A001F8" w:rsidP="00EF360D">
      <w:pPr>
        <w:autoSpaceDE w:val="0"/>
        <w:autoSpaceDN w:val="0"/>
        <w:adjustRightInd w:val="0"/>
        <w:spacing w:line="360" w:lineRule="auto"/>
        <w:jc w:val="both"/>
        <w:rPr>
          <w:rFonts w:ascii="Palatino Linotype" w:hAnsi="Palatino Linotype" w:cs="Arial"/>
        </w:rPr>
      </w:pPr>
    </w:p>
    <w:p w14:paraId="6EC43728" w14:textId="77777777" w:rsidR="00A001F8" w:rsidRPr="005F607A" w:rsidRDefault="00A001F8" w:rsidP="00EF360D">
      <w:pPr>
        <w:autoSpaceDE w:val="0"/>
        <w:autoSpaceDN w:val="0"/>
        <w:adjustRightInd w:val="0"/>
        <w:spacing w:line="360" w:lineRule="auto"/>
        <w:jc w:val="both"/>
        <w:rPr>
          <w:rFonts w:ascii="Palatino Linotype" w:hAnsi="Palatino Linotype" w:cs="Arial"/>
        </w:rPr>
      </w:pPr>
      <w:r w:rsidRPr="005F607A">
        <w:rPr>
          <w:rFonts w:ascii="Palatino Linotype" w:hAnsi="Palatino Linotype" w:cs="Arial"/>
        </w:rPr>
        <w:t xml:space="preserve">El estudio del presente recurso de revisión tiene como antecedentes, que el hoy </w:t>
      </w:r>
      <w:r w:rsidRPr="005F607A">
        <w:rPr>
          <w:rFonts w:ascii="Palatino Linotype" w:hAnsi="Palatino Linotype" w:cs="Arial"/>
          <w:b/>
        </w:rPr>
        <w:t xml:space="preserve">Recurrente, </w:t>
      </w:r>
      <w:r w:rsidRPr="005F607A">
        <w:rPr>
          <w:rFonts w:ascii="Palatino Linotype" w:hAnsi="Palatino Linotype" w:cs="Arial"/>
        </w:rPr>
        <w:t xml:space="preserve">solicitó al </w:t>
      </w:r>
      <w:r w:rsidRPr="005F607A">
        <w:rPr>
          <w:rFonts w:ascii="Palatino Linotype" w:hAnsi="Palatino Linotype" w:cs="Arial"/>
          <w:b/>
        </w:rPr>
        <w:t>Sujeto Obligado</w:t>
      </w:r>
      <w:r w:rsidRPr="005F607A">
        <w:rPr>
          <w:rFonts w:ascii="Palatino Linotype" w:hAnsi="Palatino Linotype" w:cs="Arial"/>
        </w:rPr>
        <w:t>, lo siguiente:</w:t>
      </w:r>
    </w:p>
    <w:p w14:paraId="4A754223" w14:textId="77777777" w:rsidR="00535519" w:rsidRPr="005F607A" w:rsidRDefault="00535519" w:rsidP="00EF360D">
      <w:pPr>
        <w:spacing w:line="360" w:lineRule="auto"/>
        <w:contextualSpacing/>
        <w:jc w:val="both"/>
        <w:rPr>
          <w:rFonts w:ascii="Palatino Linotype" w:hAnsi="Palatino Linotype"/>
          <w:color w:val="000000"/>
          <w:lang w:val="es-MX"/>
        </w:rPr>
      </w:pPr>
    </w:p>
    <w:p w14:paraId="6ED0AA11" w14:textId="4D74934B" w:rsidR="00721BEE" w:rsidRPr="005F607A" w:rsidRDefault="00535519" w:rsidP="00EF360D">
      <w:p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Los </w:t>
      </w:r>
      <w:r w:rsidRPr="005F607A">
        <w:rPr>
          <w:rFonts w:ascii="Palatino Linotype" w:hAnsi="Palatino Linotype"/>
          <w:b/>
          <w:color w:val="000000"/>
          <w:u w:val="single"/>
          <w:lang w:val="es-MX"/>
        </w:rPr>
        <w:t>oficios generados</w:t>
      </w:r>
      <w:r w:rsidR="00721BEE" w:rsidRPr="005F607A">
        <w:rPr>
          <w:rFonts w:ascii="Palatino Linotype" w:hAnsi="Palatino Linotype"/>
          <w:color w:val="000000"/>
          <w:lang w:val="es-MX"/>
        </w:rPr>
        <w:t>,</w:t>
      </w:r>
      <w:r w:rsidRPr="005F607A">
        <w:rPr>
          <w:rFonts w:ascii="Palatino Linotype" w:hAnsi="Palatino Linotype"/>
          <w:color w:val="000000"/>
          <w:lang w:val="es-MX"/>
        </w:rPr>
        <w:t xml:space="preserve"> </w:t>
      </w:r>
      <w:r w:rsidR="00721BEE" w:rsidRPr="005F607A">
        <w:rPr>
          <w:rFonts w:ascii="Palatino Linotype" w:hAnsi="Palatino Linotype"/>
          <w:color w:val="000000"/>
          <w:lang w:val="es-MX"/>
        </w:rPr>
        <w:t xml:space="preserve">correspondientes al mes de </w:t>
      </w:r>
      <w:r w:rsidR="00721BEE" w:rsidRPr="005F607A">
        <w:rPr>
          <w:rFonts w:ascii="Palatino Linotype" w:hAnsi="Palatino Linotype"/>
          <w:b/>
          <w:color w:val="000000"/>
          <w:u w:val="single"/>
          <w:lang w:val="es-MX"/>
        </w:rPr>
        <w:t>febrero de 2025</w:t>
      </w:r>
      <w:r w:rsidR="00C83A24" w:rsidRPr="005F607A">
        <w:rPr>
          <w:rFonts w:ascii="Palatino Linotype" w:hAnsi="Palatino Linotype"/>
          <w:color w:val="000000"/>
          <w:lang w:val="es-MX"/>
        </w:rPr>
        <w:t xml:space="preserve">, </w:t>
      </w:r>
      <w:r w:rsidR="00721BEE" w:rsidRPr="005F607A">
        <w:rPr>
          <w:rFonts w:ascii="Palatino Linotype" w:hAnsi="Palatino Linotype"/>
          <w:color w:val="000000"/>
          <w:lang w:val="es-MX"/>
        </w:rPr>
        <w:t>de las siguientes áreas:</w:t>
      </w:r>
    </w:p>
    <w:p w14:paraId="07005760" w14:textId="77777777" w:rsidR="00721BEE" w:rsidRPr="005F607A" w:rsidRDefault="00721BEE"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lastRenderedPageBreak/>
        <w:t>Tesorería Municipal.</w:t>
      </w:r>
    </w:p>
    <w:p w14:paraId="41F9C809"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Contraloría</w:t>
      </w:r>
      <w:r w:rsidR="00721BEE" w:rsidRPr="005F607A">
        <w:rPr>
          <w:rFonts w:ascii="Palatino Linotype" w:hAnsi="Palatino Linotype"/>
          <w:color w:val="000000"/>
          <w:lang w:val="es-MX"/>
        </w:rPr>
        <w:t>.</w:t>
      </w:r>
      <w:r w:rsidRPr="005F607A">
        <w:rPr>
          <w:rFonts w:ascii="Palatino Linotype" w:hAnsi="Palatino Linotype"/>
          <w:color w:val="000000"/>
          <w:lang w:val="es-MX"/>
        </w:rPr>
        <w:t xml:space="preserve"> </w:t>
      </w:r>
    </w:p>
    <w:p w14:paraId="2B6469B6"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General de Gobierno</w:t>
      </w:r>
      <w:r w:rsidR="00721BEE" w:rsidRPr="005F607A">
        <w:rPr>
          <w:rFonts w:ascii="Palatino Linotype" w:hAnsi="Palatino Linotype"/>
          <w:color w:val="000000"/>
          <w:lang w:val="es-MX"/>
        </w:rPr>
        <w:t>.</w:t>
      </w:r>
    </w:p>
    <w:p w14:paraId="5100147F"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w:t>
      </w:r>
      <w:r w:rsidR="00721BEE" w:rsidRPr="005F607A">
        <w:rPr>
          <w:rFonts w:ascii="Palatino Linotype" w:hAnsi="Palatino Linotype"/>
          <w:color w:val="000000"/>
          <w:lang w:val="es-MX"/>
        </w:rPr>
        <w:t>neral de Seguridad y Protección.</w:t>
      </w:r>
      <w:r w:rsidRPr="005F607A">
        <w:rPr>
          <w:rFonts w:ascii="Palatino Linotype" w:hAnsi="Palatino Linotype"/>
          <w:color w:val="000000"/>
          <w:lang w:val="es-MX"/>
        </w:rPr>
        <w:t xml:space="preserve"> </w:t>
      </w:r>
    </w:p>
    <w:p w14:paraId="182094C9"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w:t>
      </w:r>
      <w:r w:rsidR="00721BEE" w:rsidRPr="005F607A">
        <w:rPr>
          <w:rFonts w:ascii="Palatino Linotype" w:hAnsi="Palatino Linotype"/>
          <w:color w:val="000000"/>
          <w:lang w:val="es-MX"/>
        </w:rPr>
        <w:t>eral de Administración.</w:t>
      </w:r>
      <w:r w:rsidRPr="005F607A">
        <w:rPr>
          <w:rFonts w:ascii="Palatino Linotype" w:hAnsi="Palatino Linotype"/>
          <w:color w:val="000000"/>
          <w:lang w:val="es-MX"/>
        </w:rPr>
        <w:t xml:space="preserve"> </w:t>
      </w:r>
    </w:p>
    <w:p w14:paraId="10832442"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w:t>
      </w:r>
      <w:r w:rsidR="00721BEE" w:rsidRPr="005F607A">
        <w:rPr>
          <w:rFonts w:ascii="Palatino Linotype" w:hAnsi="Palatino Linotype"/>
          <w:color w:val="000000"/>
          <w:lang w:val="es-MX"/>
        </w:rPr>
        <w:t>ción General de Medio Ambiente.</w:t>
      </w:r>
    </w:p>
    <w:p w14:paraId="5F3D6CB9"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w:t>
      </w:r>
      <w:r w:rsidR="00721BEE" w:rsidRPr="005F607A">
        <w:rPr>
          <w:rFonts w:ascii="Palatino Linotype" w:hAnsi="Palatino Linotype"/>
          <w:color w:val="000000"/>
          <w:lang w:val="es-MX"/>
        </w:rPr>
        <w:t xml:space="preserve"> General de Servicios Públicos.</w:t>
      </w:r>
    </w:p>
    <w:p w14:paraId="05550384" w14:textId="77777777" w:rsidR="00494CAF"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General de Desarrollo Urbano, Ordenamien</w:t>
      </w:r>
      <w:r w:rsidR="00721BEE" w:rsidRPr="005F607A">
        <w:rPr>
          <w:rFonts w:ascii="Palatino Linotype" w:hAnsi="Palatino Linotype"/>
          <w:color w:val="000000"/>
          <w:lang w:val="es-MX"/>
        </w:rPr>
        <w:t xml:space="preserve">to Territorial </w:t>
      </w:r>
    </w:p>
    <w:p w14:paraId="5C9F2C7B" w14:textId="3A33B8B5" w:rsidR="00721BEE" w:rsidRPr="005F607A" w:rsidRDefault="00494CAF"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Dirección General de </w:t>
      </w:r>
      <w:r w:rsidR="00721BEE" w:rsidRPr="005F607A">
        <w:rPr>
          <w:rFonts w:ascii="Palatino Linotype" w:hAnsi="Palatino Linotype"/>
          <w:color w:val="000000"/>
          <w:lang w:val="es-MX"/>
        </w:rPr>
        <w:t>Obras Públicas.</w:t>
      </w:r>
    </w:p>
    <w:p w14:paraId="6772E47B"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w:t>
      </w:r>
      <w:r w:rsidR="00721BEE" w:rsidRPr="005F607A">
        <w:rPr>
          <w:rFonts w:ascii="Palatino Linotype" w:hAnsi="Palatino Linotype"/>
          <w:color w:val="000000"/>
          <w:lang w:val="es-MX"/>
        </w:rPr>
        <w:t>eneral de Desarrollo Económico.</w:t>
      </w:r>
    </w:p>
    <w:p w14:paraId="615D9E3A" w14:textId="3DB42703"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General de Desarrol</w:t>
      </w:r>
      <w:r w:rsidR="00721BEE" w:rsidRPr="005F607A">
        <w:rPr>
          <w:rFonts w:ascii="Palatino Linotype" w:hAnsi="Palatino Linotype"/>
          <w:color w:val="000000"/>
          <w:lang w:val="es-MX"/>
        </w:rPr>
        <w:t>lo Social.</w:t>
      </w:r>
    </w:p>
    <w:p w14:paraId="75D1E7A5" w14:textId="77777777" w:rsidR="00721BEE" w:rsidRPr="005F607A" w:rsidRDefault="00721BEE"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Presidencia Municipal.</w:t>
      </w:r>
    </w:p>
    <w:p w14:paraId="7B8F49C1"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Secretaría Técnica del Consejo</w:t>
      </w:r>
      <w:r w:rsidR="00721BEE" w:rsidRPr="005F607A">
        <w:rPr>
          <w:rFonts w:ascii="Palatino Linotype" w:hAnsi="Palatino Linotype"/>
          <w:color w:val="000000"/>
          <w:lang w:val="es-MX"/>
        </w:rPr>
        <w:t xml:space="preserve"> Municipal de Seguridad Pública.</w:t>
      </w:r>
      <w:r w:rsidRPr="005F607A">
        <w:rPr>
          <w:rFonts w:ascii="Palatino Linotype" w:hAnsi="Palatino Linotype"/>
          <w:color w:val="000000"/>
          <w:lang w:val="es-MX"/>
        </w:rPr>
        <w:t xml:space="preserve"> </w:t>
      </w:r>
    </w:p>
    <w:p w14:paraId="2095235B" w14:textId="77777777" w:rsidR="00721BEE" w:rsidRPr="005F607A" w:rsidRDefault="00721BEE"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Secretaría Particular.</w:t>
      </w:r>
    </w:p>
    <w:p w14:paraId="483F80C5"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Coordinación General Municipal de Mejora </w:t>
      </w:r>
      <w:r w:rsidR="00721BEE" w:rsidRPr="005F607A">
        <w:rPr>
          <w:rFonts w:ascii="Palatino Linotype" w:hAnsi="Palatino Linotype"/>
          <w:color w:val="000000"/>
          <w:lang w:val="es-MX"/>
        </w:rPr>
        <w:t>Regulatoria.</w:t>
      </w:r>
      <w:r w:rsidRPr="005F607A">
        <w:rPr>
          <w:rFonts w:ascii="Palatino Linotype" w:hAnsi="Palatino Linotype"/>
          <w:color w:val="000000"/>
          <w:lang w:val="es-MX"/>
        </w:rPr>
        <w:t xml:space="preserve"> </w:t>
      </w:r>
    </w:p>
    <w:p w14:paraId="5E3FCC1E" w14:textId="77777777" w:rsidR="00721BEE" w:rsidRPr="005F607A" w:rsidRDefault="00721BEE"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Coordinación de Asesores.</w:t>
      </w:r>
    </w:p>
    <w:p w14:paraId="40DB591D" w14:textId="348A5318" w:rsidR="00721BEE" w:rsidRPr="005F607A" w:rsidRDefault="00721BEE"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Secretarí</w:t>
      </w:r>
      <w:r w:rsidR="00535519" w:rsidRPr="005F607A">
        <w:rPr>
          <w:rFonts w:ascii="Palatino Linotype" w:hAnsi="Palatino Linotype"/>
          <w:color w:val="000000"/>
          <w:lang w:val="es-MX"/>
        </w:rPr>
        <w:t>a de</w:t>
      </w:r>
      <w:r w:rsidR="00BD78CF" w:rsidRPr="005F607A">
        <w:rPr>
          <w:rFonts w:ascii="Palatino Linotype" w:hAnsi="Palatino Linotype"/>
          <w:color w:val="000000"/>
          <w:lang w:val="es-MX"/>
        </w:rPr>
        <w:t>l</w:t>
      </w:r>
      <w:r w:rsidR="00535519" w:rsidRPr="005F607A">
        <w:rPr>
          <w:rFonts w:ascii="Palatino Linotype" w:hAnsi="Palatino Linotype"/>
          <w:color w:val="000000"/>
          <w:lang w:val="es-MX"/>
        </w:rPr>
        <w:t xml:space="preserve"> </w:t>
      </w:r>
      <w:r w:rsidRPr="005F607A">
        <w:rPr>
          <w:rFonts w:ascii="Palatino Linotype" w:hAnsi="Palatino Linotype"/>
          <w:color w:val="000000"/>
          <w:lang w:val="es-MX"/>
        </w:rPr>
        <w:t>Ayuntamiento.</w:t>
      </w:r>
    </w:p>
    <w:p w14:paraId="7D37A053" w14:textId="4FCFC717" w:rsidR="00721BEE" w:rsidRPr="005F607A" w:rsidRDefault="00721BEE"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Primera Sindicatura.</w:t>
      </w:r>
    </w:p>
    <w:p w14:paraId="515A1DBB" w14:textId="77777777" w:rsidR="00721BEE" w:rsidRPr="005F607A" w:rsidRDefault="00721BEE"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Segunda </w:t>
      </w:r>
      <w:r w:rsidR="00535519" w:rsidRPr="005F607A">
        <w:rPr>
          <w:rFonts w:ascii="Palatino Linotype" w:hAnsi="Palatino Linotype"/>
          <w:color w:val="000000"/>
          <w:lang w:val="es-MX"/>
        </w:rPr>
        <w:t>Sindicatura</w:t>
      </w:r>
      <w:r w:rsidRPr="005F607A">
        <w:rPr>
          <w:rFonts w:ascii="Palatino Linotype" w:hAnsi="Palatino Linotype"/>
          <w:color w:val="000000"/>
          <w:lang w:val="es-MX"/>
        </w:rPr>
        <w:t>.</w:t>
      </w:r>
    </w:p>
    <w:p w14:paraId="45038713" w14:textId="77777777" w:rsidR="00721BEE" w:rsidRPr="005F607A" w:rsidRDefault="00535519" w:rsidP="00EF360D">
      <w:pPr>
        <w:pStyle w:val="Prrafodelista"/>
        <w:numPr>
          <w:ilvl w:val="0"/>
          <w:numId w:val="21"/>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Defensorí</w:t>
      </w:r>
      <w:r w:rsidR="00721BEE" w:rsidRPr="005F607A">
        <w:rPr>
          <w:rFonts w:ascii="Palatino Linotype" w:hAnsi="Palatino Linotype"/>
          <w:color w:val="000000"/>
          <w:lang w:val="es-MX"/>
        </w:rPr>
        <w:t>a Municipal de Derechos Humanos.</w:t>
      </w:r>
      <w:r w:rsidRPr="005F607A">
        <w:rPr>
          <w:rFonts w:ascii="Palatino Linotype" w:hAnsi="Palatino Linotype"/>
          <w:color w:val="000000"/>
          <w:lang w:val="es-MX"/>
        </w:rPr>
        <w:t xml:space="preserve"> </w:t>
      </w:r>
    </w:p>
    <w:p w14:paraId="56CC655D" w14:textId="77777777" w:rsidR="00DA144F" w:rsidRPr="005F607A" w:rsidRDefault="00DA144F" w:rsidP="00EF360D">
      <w:pPr>
        <w:pStyle w:val="Prrafodelista"/>
        <w:spacing w:line="360" w:lineRule="auto"/>
        <w:ind w:left="0"/>
        <w:contextualSpacing/>
        <w:jc w:val="both"/>
        <w:rPr>
          <w:rFonts w:ascii="Palatino Linotype" w:hAnsi="Palatino Linotype"/>
          <w:color w:val="000000"/>
          <w:lang w:val="es-MX"/>
        </w:rPr>
      </w:pPr>
    </w:p>
    <w:p w14:paraId="79379769" w14:textId="77777777" w:rsidR="00DA144F" w:rsidRPr="005F607A" w:rsidRDefault="00DA144F" w:rsidP="00EF360D">
      <w:pPr>
        <w:spacing w:line="360" w:lineRule="auto"/>
        <w:ind w:right="49"/>
        <w:jc w:val="both"/>
        <w:rPr>
          <w:rFonts w:ascii="Palatino Linotype" w:eastAsiaTheme="minorHAnsi" w:hAnsi="Palatino Linotype" w:cstheme="minorBidi"/>
          <w:lang w:val="es-MX" w:eastAsia="es-MX"/>
        </w:rPr>
      </w:pPr>
      <w:r w:rsidRPr="005F607A">
        <w:rPr>
          <w:rFonts w:ascii="Palatino Linotype" w:eastAsiaTheme="minorHAnsi" w:hAnsi="Palatino Linotype" w:cstheme="minorBidi"/>
          <w:lang w:val="es-MX" w:eastAsia="es-MX"/>
        </w:rPr>
        <w:t xml:space="preserve">Atento a la solicitud de información el </w:t>
      </w:r>
      <w:r w:rsidRPr="005F607A">
        <w:rPr>
          <w:rFonts w:ascii="Palatino Linotype" w:eastAsiaTheme="minorHAnsi" w:hAnsi="Palatino Linotype" w:cstheme="minorBidi"/>
          <w:b/>
          <w:lang w:val="es-MX" w:eastAsia="es-MX"/>
        </w:rPr>
        <w:t>Sujeto Obligado</w:t>
      </w:r>
      <w:r w:rsidRPr="005F607A">
        <w:rPr>
          <w:rFonts w:ascii="Palatino Linotype" w:eastAsiaTheme="minorHAnsi" w:hAnsi="Palatino Linotype" w:cstheme="minorBidi"/>
          <w:lang w:val="es-MX" w:eastAsia="es-MX"/>
        </w:rPr>
        <w:t>, a través</w:t>
      </w:r>
      <w:bookmarkStart w:id="2" w:name="_Hlk198048519"/>
      <w:bookmarkStart w:id="3" w:name="_Hlk201676058"/>
      <w:r w:rsidRPr="005F607A">
        <w:rPr>
          <w:rFonts w:ascii="Palatino Linotype" w:eastAsiaTheme="minorHAnsi" w:hAnsi="Palatino Linotype" w:cstheme="minorBidi"/>
          <w:lang w:val="es-MX" w:eastAsia="es-MX"/>
        </w:rPr>
        <w:t xml:space="preserve"> de los diversos Servidores Públicos Habilitados, informó lo siguiente:</w:t>
      </w:r>
    </w:p>
    <w:p w14:paraId="64B88C08" w14:textId="77777777" w:rsidR="00DA144F" w:rsidRPr="005F607A" w:rsidRDefault="00DA144F" w:rsidP="00EF360D">
      <w:pPr>
        <w:pStyle w:val="Sinespaciado"/>
        <w:rPr>
          <w:rFonts w:eastAsiaTheme="minorHAnsi"/>
          <w:lang w:eastAsia="es-MX"/>
        </w:rPr>
      </w:pPr>
    </w:p>
    <w:tbl>
      <w:tblPr>
        <w:tblStyle w:val="Tablaconcuadrcula"/>
        <w:tblW w:w="9209"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Look w:val="04A0" w:firstRow="1" w:lastRow="0" w:firstColumn="1" w:lastColumn="0" w:noHBand="0" w:noVBand="1"/>
      </w:tblPr>
      <w:tblGrid>
        <w:gridCol w:w="1980"/>
        <w:gridCol w:w="5227"/>
        <w:gridCol w:w="2002"/>
      </w:tblGrid>
      <w:tr w:rsidR="00DA144F" w:rsidRPr="005F607A" w14:paraId="26ADA4A4" w14:textId="77777777" w:rsidTr="00A84C88">
        <w:trPr>
          <w:tblHeader/>
        </w:trPr>
        <w:tc>
          <w:tcPr>
            <w:tcW w:w="1980" w:type="dxa"/>
            <w:shd w:val="clear" w:color="auto" w:fill="D9D9D9" w:themeFill="background1" w:themeFillShade="D9"/>
            <w:vAlign w:val="center"/>
          </w:tcPr>
          <w:p w14:paraId="16E0F689" w14:textId="77777777" w:rsidR="00DA144F" w:rsidRPr="005F607A" w:rsidRDefault="00DA144F" w:rsidP="00EF360D">
            <w:pPr>
              <w:ind w:right="49"/>
              <w:jc w:val="center"/>
              <w:rPr>
                <w:rFonts w:ascii="Palatino Linotype" w:hAnsi="Palatino Linotype" w:cs="Arial"/>
                <w:b/>
              </w:rPr>
            </w:pPr>
            <w:r w:rsidRPr="005F607A">
              <w:rPr>
                <w:rFonts w:ascii="Palatino Linotype" w:hAnsi="Palatino Linotype"/>
                <w:b/>
              </w:rPr>
              <w:lastRenderedPageBreak/>
              <w:t>Solicitud de Información</w:t>
            </w:r>
          </w:p>
        </w:tc>
        <w:tc>
          <w:tcPr>
            <w:tcW w:w="5227" w:type="dxa"/>
            <w:shd w:val="clear" w:color="auto" w:fill="D9D9D9" w:themeFill="background1" w:themeFillShade="D9"/>
            <w:vAlign w:val="center"/>
          </w:tcPr>
          <w:p w14:paraId="4F5EA143" w14:textId="77777777" w:rsidR="00DA144F" w:rsidRPr="005F607A" w:rsidRDefault="00DA144F" w:rsidP="00EF360D">
            <w:pPr>
              <w:ind w:right="49"/>
              <w:jc w:val="center"/>
              <w:rPr>
                <w:rFonts w:ascii="Palatino Linotype" w:hAnsi="Palatino Linotype" w:cs="Arial"/>
                <w:b/>
              </w:rPr>
            </w:pPr>
            <w:r w:rsidRPr="005F607A">
              <w:rPr>
                <w:rFonts w:ascii="Palatino Linotype" w:hAnsi="Palatino Linotype"/>
                <w:b/>
              </w:rPr>
              <w:t>Respuesta</w:t>
            </w:r>
          </w:p>
        </w:tc>
        <w:tc>
          <w:tcPr>
            <w:tcW w:w="2002" w:type="dxa"/>
            <w:shd w:val="clear" w:color="auto" w:fill="D9D9D9" w:themeFill="background1" w:themeFillShade="D9"/>
            <w:vAlign w:val="center"/>
          </w:tcPr>
          <w:p w14:paraId="7C5D69B8" w14:textId="77777777" w:rsidR="00DA144F" w:rsidRPr="005F607A" w:rsidRDefault="00DA144F" w:rsidP="00EF360D">
            <w:pPr>
              <w:ind w:right="49"/>
              <w:jc w:val="center"/>
              <w:rPr>
                <w:rFonts w:ascii="Palatino Linotype" w:hAnsi="Palatino Linotype" w:cs="Arial"/>
                <w:b/>
              </w:rPr>
            </w:pPr>
            <w:r w:rsidRPr="005F607A">
              <w:rPr>
                <w:rFonts w:ascii="Palatino Linotype" w:hAnsi="Palatino Linotype"/>
                <w:b/>
              </w:rPr>
              <w:t>Cumplimiento</w:t>
            </w:r>
          </w:p>
        </w:tc>
      </w:tr>
      <w:tr w:rsidR="00DA144F" w:rsidRPr="005F607A" w14:paraId="357063B6" w14:textId="77777777" w:rsidTr="00E47897">
        <w:tc>
          <w:tcPr>
            <w:tcW w:w="1980" w:type="dxa"/>
            <w:vAlign w:val="center"/>
          </w:tcPr>
          <w:p w14:paraId="6E91F786" w14:textId="684FA09D" w:rsidR="00DA144F" w:rsidRPr="005F607A" w:rsidRDefault="00721BEE" w:rsidP="00EF360D">
            <w:pPr>
              <w:ind w:right="49"/>
              <w:jc w:val="both"/>
              <w:rPr>
                <w:rFonts w:ascii="Palatino Linotype" w:hAnsi="Palatino Linotype" w:cs="Arial"/>
                <w:sz w:val="18"/>
                <w:szCs w:val="20"/>
              </w:rPr>
            </w:pPr>
            <w:bookmarkStart w:id="4" w:name="_Hlk147247852"/>
            <w:r w:rsidRPr="005F607A">
              <w:rPr>
                <w:rFonts w:ascii="Palatino Linotype" w:hAnsi="Palatino Linotype" w:cs="Arial"/>
                <w:sz w:val="18"/>
                <w:szCs w:val="20"/>
              </w:rPr>
              <w:t>1. Tesorería Municipal.</w:t>
            </w:r>
          </w:p>
        </w:tc>
        <w:tc>
          <w:tcPr>
            <w:tcW w:w="5227" w:type="dxa"/>
            <w:vAlign w:val="center"/>
          </w:tcPr>
          <w:p w14:paraId="0C003FBF" w14:textId="0E905CF8" w:rsidR="0024175C" w:rsidRPr="005F607A" w:rsidRDefault="00B02E29" w:rsidP="00EF360D">
            <w:pPr>
              <w:ind w:right="49"/>
              <w:jc w:val="both"/>
              <w:rPr>
                <w:rFonts w:ascii="Palatino Linotype" w:hAnsi="Palatino Linotype"/>
                <w:sz w:val="20"/>
                <w:szCs w:val="20"/>
              </w:rPr>
            </w:pPr>
            <w:r w:rsidRPr="005F607A">
              <w:rPr>
                <w:rFonts w:ascii="Palatino Linotype" w:hAnsi="Palatino Linotype"/>
                <w:sz w:val="20"/>
                <w:szCs w:val="20"/>
              </w:rPr>
              <w:t xml:space="preserve">El </w:t>
            </w:r>
            <w:r w:rsidRPr="005F607A">
              <w:rPr>
                <w:rFonts w:ascii="Palatino Linotype" w:hAnsi="Palatino Linotype"/>
                <w:b/>
                <w:bCs/>
                <w:sz w:val="20"/>
                <w:szCs w:val="20"/>
              </w:rPr>
              <w:t>Tesorero Municipal</w:t>
            </w:r>
            <w:r w:rsidRPr="005F607A">
              <w:rPr>
                <w:rFonts w:ascii="Palatino Linotype" w:hAnsi="Palatino Linotype"/>
                <w:sz w:val="20"/>
                <w:szCs w:val="20"/>
              </w:rPr>
              <w:t xml:space="preserve"> remitió la versión pública de los oficios generados durante el mes de febrero, del número 04</w:t>
            </w:r>
            <w:r w:rsidR="00AF146C" w:rsidRPr="005F607A">
              <w:rPr>
                <w:rFonts w:ascii="Palatino Linotype" w:hAnsi="Palatino Linotype"/>
                <w:sz w:val="20"/>
                <w:szCs w:val="20"/>
              </w:rPr>
              <w:t>13</w:t>
            </w:r>
            <w:r w:rsidRPr="005F607A">
              <w:rPr>
                <w:rFonts w:ascii="Palatino Linotype" w:hAnsi="Palatino Linotype"/>
                <w:sz w:val="20"/>
                <w:szCs w:val="20"/>
              </w:rPr>
              <w:t xml:space="preserve"> al </w:t>
            </w:r>
            <w:r w:rsidR="00AF146C" w:rsidRPr="005F607A">
              <w:rPr>
                <w:rFonts w:ascii="Palatino Linotype" w:hAnsi="Palatino Linotype"/>
                <w:sz w:val="20"/>
                <w:szCs w:val="20"/>
              </w:rPr>
              <w:t>0799</w:t>
            </w:r>
            <w:r w:rsidRPr="005F607A">
              <w:rPr>
                <w:rFonts w:ascii="Palatino Linotype" w:hAnsi="Palatino Linotype"/>
                <w:sz w:val="20"/>
                <w:szCs w:val="20"/>
              </w:rPr>
              <w:t xml:space="preserve">. </w:t>
            </w:r>
          </w:p>
        </w:tc>
        <w:tc>
          <w:tcPr>
            <w:tcW w:w="2002" w:type="dxa"/>
            <w:vAlign w:val="center"/>
          </w:tcPr>
          <w:p w14:paraId="2FB24CB5" w14:textId="77777777" w:rsidR="00D86E27" w:rsidRPr="005F607A" w:rsidRDefault="00D86E27"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6635863B" w14:textId="77777777" w:rsidR="00D86E27" w:rsidRPr="005F607A" w:rsidRDefault="00D86E27" w:rsidP="00EF360D">
            <w:pPr>
              <w:ind w:right="49"/>
              <w:jc w:val="both"/>
              <w:rPr>
                <w:rFonts w:ascii="Palatino Linotype" w:hAnsi="Palatino Linotype" w:cs="Arial"/>
                <w:bCs/>
                <w:i/>
                <w:iCs/>
                <w:sz w:val="18"/>
              </w:rPr>
            </w:pPr>
          </w:p>
          <w:p w14:paraId="009A2B01" w14:textId="7E1D59B6" w:rsidR="00C1255A" w:rsidRPr="005F607A" w:rsidRDefault="00D86E27" w:rsidP="00EF360D">
            <w:pPr>
              <w:ind w:right="49"/>
              <w:jc w:val="both"/>
              <w:rPr>
                <w:rFonts w:ascii="Palatino Linotype" w:hAnsi="Palatino Linotype" w:cs="Arial"/>
                <w:b/>
                <w:bCs/>
                <w:iCs/>
              </w:rPr>
            </w:pPr>
            <w:r w:rsidRPr="005F607A">
              <w:rPr>
                <w:rFonts w:ascii="Palatino Linotype" w:hAnsi="Palatino Linotype" w:cs="Arial"/>
                <w:bCs/>
                <w:i/>
                <w:iCs/>
                <w:sz w:val="18"/>
              </w:rPr>
              <w:t>(Faltaron los folios</w:t>
            </w:r>
            <w:r w:rsidR="00AF146C" w:rsidRPr="005F607A">
              <w:rPr>
                <w:rFonts w:ascii="Palatino Linotype" w:hAnsi="Palatino Linotype" w:cs="Arial"/>
                <w:bCs/>
                <w:i/>
                <w:iCs/>
                <w:sz w:val="18"/>
              </w:rPr>
              <w:t xml:space="preserve"> 0419 al 0423, 0444,</w:t>
            </w:r>
            <w:r w:rsidR="00005A64" w:rsidRPr="005F607A">
              <w:rPr>
                <w:rFonts w:ascii="Palatino Linotype" w:hAnsi="Palatino Linotype" w:cs="Arial"/>
                <w:bCs/>
                <w:i/>
                <w:iCs/>
                <w:sz w:val="18"/>
              </w:rPr>
              <w:t xml:space="preserve"> 0468,</w:t>
            </w:r>
            <w:r w:rsidRPr="005F607A">
              <w:rPr>
                <w:rFonts w:ascii="Palatino Linotype" w:hAnsi="Palatino Linotype" w:cs="Arial"/>
                <w:bCs/>
                <w:i/>
                <w:iCs/>
                <w:sz w:val="18"/>
              </w:rPr>
              <w:t xml:space="preserve"> </w:t>
            </w:r>
            <w:r w:rsidR="00005A64" w:rsidRPr="005F607A">
              <w:rPr>
                <w:rFonts w:ascii="Palatino Linotype" w:hAnsi="Palatino Linotype" w:cs="Arial"/>
                <w:bCs/>
                <w:i/>
                <w:iCs/>
                <w:sz w:val="18"/>
              </w:rPr>
              <w:t>0498, 0510, 0511, 0515, 0516, 0528, 0547, 0548, 0573, 0593, 0594,</w:t>
            </w:r>
            <w:r w:rsidR="00AF146C" w:rsidRPr="005F607A">
              <w:rPr>
                <w:rFonts w:ascii="Palatino Linotype" w:hAnsi="Palatino Linotype" w:cs="Arial"/>
                <w:bCs/>
                <w:i/>
                <w:iCs/>
                <w:sz w:val="18"/>
              </w:rPr>
              <w:t xml:space="preserve"> del 0622 al 0625, 0706, 0752,</w:t>
            </w:r>
            <w:r w:rsidR="00005A64" w:rsidRPr="005F607A">
              <w:rPr>
                <w:rFonts w:ascii="Palatino Linotype" w:hAnsi="Palatino Linotype" w:cs="Arial"/>
                <w:bCs/>
                <w:i/>
                <w:iCs/>
                <w:sz w:val="18"/>
              </w:rPr>
              <w:t xml:space="preserve"> entre otros</w:t>
            </w:r>
            <w:r w:rsidRPr="005F607A">
              <w:rPr>
                <w:rFonts w:ascii="Palatino Linotype" w:hAnsi="Palatino Linotype" w:cs="Arial"/>
                <w:bCs/>
                <w:i/>
                <w:iCs/>
                <w:sz w:val="18"/>
              </w:rPr>
              <w:t>)</w:t>
            </w:r>
          </w:p>
        </w:tc>
      </w:tr>
      <w:tr w:rsidR="00DA144F" w:rsidRPr="005F607A" w14:paraId="5A44D315" w14:textId="77777777" w:rsidTr="00EF360D">
        <w:tc>
          <w:tcPr>
            <w:tcW w:w="1980" w:type="dxa"/>
            <w:vAlign w:val="center"/>
          </w:tcPr>
          <w:p w14:paraId="5BEFF0B1" w14:textId="2F53E51F" w:rsidR="00DA144F" w:rsidRPr="005F607A" w:rsidRDefault="00721BEE" w:rsidP="00EF360D">
            <w:pPr>
              <w:ind w:right="49"/>
              <w:jc w:val="both"/>
              <w:rPr>
                <w:rFonts w:ascii="Palatino Linotype" w:hAnsi="Palatino Linotype" w:cs="Arial"/>
                <w:sz w:val="18"/>
                <w:szCs w:val="20"/>
              </w:rPr>
            </w:pPr>
            <w:r w:rsidRPr="005F607A">
              <w:rPr>
                <w:rFonts w:ascii="Palatino Linotype" w:hAnsi="Palatino Linotype" w:cs="Arial"/>
                <w:sz w:val="18"/>
                <w:szCs w:val="20"/>
              </w:rPr>
              <w:t>2. Contraloría.</w:t>
            </w:r>
          </w:p>
        </w:tc>
        <w:tc>
          <w:tcPr>
            <w:tcW w:w="5227" w:type="dxa"/>
            <w:vAlign w:val="center"/>
          </w:tcPr>
          <w:p w14:paraId="2E46F745" w14:textId="4D07C051" w:rsidR="00C83A24" w:rsidRPr="005F607A" w:rsidRDefault="00C83A24" w:rsidP="00EF360D">
            <w:pPr>
              <w:jc w:val="both"/>
              <w:rPr>
                <w:rFonts w:ascii="Palatino Linotype" w:hAnsi="Palatino Linotype"/>
                <w:sz w:val="20"/>
                <w:szCs w:val="20"/>
                <w:u w:val="single"/>
              </w:rPr>
            </w:pPr>
            <w:r w:rsidRPr="005F607A">
              <w:rPr>
                <w:rFonts w:ascii="Palatino Linotype" w:hAnsi="Palatino Linotype"/>
                <w:sz w:val="20"/>
                <w:szCs w:val="20"/>
              </w:rPr>
              <w:t xml:space="preserve">Mediante el oficio número 203010000/2265/2025, el </w:t>
            </w:r>
            <w:r w:rsidRPr="005F607A">
              <w:rPr>
                <w:rFonts w:ascii="Palatino Linotype" w:hAnsi="Palatino Linotype"/>
                <w:b/>
                <w:bCs/>
                <w:sz w:val="20"/>
                <w:szCs w:val="20"/>
              </w:rPr>
              <w:t>Contralor Municipal</w:t>
            </w:r>
            <w:r w:rsidRPr="005F607A">
              <w:rPr>
                <w:rFonts w:ascii="Palatino Linotype" w:hAnsi="Palatino Linotype"/>
                <w:sz w:val="20"/>
                <w:szCs w:val="20"/>
              </w:rPr>
              <w:t xml:space="preserve"> informó que, con acuerdo </w:t>
            </w:r>
            <w:r w:rsidRPr="005F607A">
              <w:rPr>
                <w:rFonts w:ascii="Palatino Linotype" w:hAnsi="Palatino Linotype"/>
                <w:b/>
                <w:sz w:val="20"/>
                <w:szCs w:val="20"/>
              </w:rPr>
              <w:t>CT/SE/733/03/2025</w:t>
            </w:r>
            <w:r w:rsidRPr="005F607A">
              <w:rPr>
                <w:rFonts w:ascii="Palatino Linotype" w:hAnsi="Palatino Linotype"/>
                <w:sz w:val="20"/>
                <w:szCs w:val="20"/>
              </w:rPr>
              <w:t xml:space="preserve">, se aprobó la propuesta para la clasificación de Información como </w:t>
            </w:r>
            <w:r w:rsidRPr="005F607A">
              <w:rPr>
                <w:rFonts w:ascii="Palatino Linotype" w:hAnsi="Palatino Linotype"/>
                <w:b/>
                <w:sz w:val="20"/>
                <w:szCs w:val="20"/>
              </w:rPr>
              <w:t>RESERVADA</w:t>
            </w:r>
            <w:r w:rsidRPr="005F607A">
              <w:rPr>
                <w:rFonts w:ascii="Palatino Linotype" w:hAnsi="Palatino Linotype"/>
                <w:sz w:val="20"/>
                <w:szCs w:val="20"/>
              </w:rPr>
              <w:t xml:space="preserve"> </w:t>
            </w:r>
            <w:r w:rsidRPr="005F607A">
              <w:rPr>
                <w:rFonts w:ascii="Palatino Linotype" w:hAnsi="Palatino Linotype"/>
                <w:sz w:val="20"/>
                <w:szCs w:val="20"/>
                <w:u w:val="single"/>
              </w:rPr>
              <w:t>por un periodo de 3 años correspondiente a los oficios emitidos por el Órgano Interno de Control en el mes de febrero de 2025, toda vez que son parte de expedientes que se encuentran en etapa de auditoría, investigación, sustanciación y resolutor.</w:t>
            </w:r>
          </w:p>
          <w:p w14:paraId="7388CDA2" w14:textId="77777777" w:rsidR="00C83A24" w:rsidRPr="005F607A" w:rsidRDefault="00C83A24" w:rsidP="00EF360D">
            <w:pPr>
              <w:jc w:val="both"/>
              <w:rPr>
                <w:rFonts w:ascii="Palatino Linotype" w:hAnsi="Palatino Linotype"/>
                <w:sz w:val="20"/>
                <w:szCs w:val="20"/>
              </w:rPr>
            </w:pPr>
          </w:p>
          <w:p w14:paraId="78DF1A11" w14:textId="77777777" w:rsidR="00C83A24" w:rsidRPr="005F607A" w:rsidRDefault="00C83A24" w:rsidP="00EF360D">
            <w:pPr>
              <w:jc w:val="both"/>
              <w:rPr>
                <w:rFonts w:ascii="Palatino Linotype" w:hAnsi="Palatino Linotype"/>
                <w:b/>
                <w:sz w:val="20"/>
                <w:szCs w:val="20"/>
              </w:rPr>
            </w:pPr>
            <w:r w:rsidRPr="005F607A">
              <w:rPr>
                <w:rFonts w:ascii="Palatino Linotype" w:hAnsi="Palatino Linotype"/>
                <w:sz w:val="20"/>
                <w:szCs w:val="20"/>
              </w:rPr>
              <w:t xml:space="preserve">Asimismo, indicó que, mediante acuerdo </w:t>
            </w:r>
            <w:r w:rsidRPr="005F607A">
              <w:rPr>
                <w:rFonts w:ascii="Palatino Linotype" w:hAnsi="Palatino Linotype"/>
                <w:b/>
                <w:sz w:val="20"/>
                <w:szCs w:val="20"/>
              </w:rPr>
              <w:t>CT/SE/733/04/2025</w:t>
            </w:r>
            <w:r w:rsidRPr="005F607A">
              <w:rPr>
                <w:rFonts w:ascii="Palatino Linotype" w:hAnsi="Palatino Linotype"/>
                <w:sz w:val="20"/>
                <w:szCs w:val="20"/>
              </w:rPr>
              <w:t xml:space="preserve">, se aprobó la clasificación como </w:t>
            </w:r>
            <w:r w:rsidRPr="005F607A">
              <w:rPr>
                <w:rFonts w:ascii="Palatino Linotype" w:hAnsi="Palatino Linotype"/>
                <w:b/>
                <w:sz w:val="20"/>
                <w:szCs w:val="20"/>
              </w:rPr>
              <w:t>Confidencial Parcial</w:t>
            </w:r>
            <w:r w:rsidRPr="005F607A">
              <w:rPr>
                <w:rFonts w:ascii="Palatino Linotype" w:hAnsi="Palatino Linotype"/>
                <w:sz w:val="20"/>
                <w:szCs w:val="20"/>
              </w:rPr>
              <w:t xml:space="preserve">, así como </w:t>
            </w:r>
            <w:r w:rsidRPr="005F607A">
              <w:rPr>
                <w:rFonts w:ascii="Palatino Linotype" w:hAnsi="Palatino Linotype"/>
                <w:sz w:val="20"/>
                <w:szCs w:val="20"/>
                <w:u w:val="single"/>
              </w:rPr>
              <w:t>la versión pública, de los oficios emitidos por el Órgano Interno de Control en el mes de febrero de 2025</w:t>
            </w:r>
            <w:r w:rsidRPr="005F607A">
              <w:rPr>
                <w:rFonts w:ascii="Palatino Linotype" w:hAnsi="Palatino Linotype"/>
                <w:sz w:val="20"/>
                <w:szCs w:val="20"/>
              </w:rPr>
              <w:t xml:space="preserve">, </w:t>
            </w:r>
            <w:r w:rsidRPr="005F607A">
              <w:rPr>
                <w:rFonts w:ascii="Palatino Linotype" w:hAnsi="Palatino Linotype"/>
                <w:b/>
                <w:sz w:val="20"/>
                <w:szCs w:val="20"/>
              </w:rPr>
              <w:t>que NO sean parte de expedientes que se encuentren en etapa de auditoría, investigación, sustanciación y resolutor.</w:t>
            </w:r>
          </w:p>
          <w:p w14:paraId="21F7E3EE" w14:textId="77777777" w:rsidR="003B5C8B" w:rsidRPr="005F607A" w:rsidRDefault="003B5C8B" w:rsidP="00EF360D">
            <w:pPr>
              <w:jc w:val="both"/>
              <w:rPr>
                <w:rFonts w:ascii="Palatino Linotype" w:hAnsi="Palatino Linotype"/>
                <w:b/>
                <w:sz w:val="20"/>
                <w:szCs w:val="20"/>
              </w:rPr>
            </w:pPr>
          </w:p>
          <w:p w14:paraId="33C7873B" w14:textId="2685A500" w:rsidR="003B5C8B" w:rsidRPr="005F607A" w:rsidRDefault="005249FF" w:rsidP="00EF360D">
            <w:pPr>
              <w:jc w:val="both"/>
              <w:rPr>
                <w:rFonts w:ascii="Palatino Linotype" w:hAnsi="Palatino Linotype"/>
                <w:sz w:val="20"/>
                <w:szCs w:val="20"/>
              </w:rPr>
            </w:pPr>
            <w:r w:rsidRPr="005F607A">
              <w:rPr>
                <w:rFonts w:ascii="Palatino Linotype" w:hAnsi="Palatino Linotype"/>
                <w:sz w:val="20"/>
                <w:szCs w:val="20"/>
              </w:rPr>
              <w:t>Adicionalmente, remitió los oficios generados del mes de febrero de 2025, del folio 0180 al 0665.</w:t>
            </w:r>
          </w:p>
        </w:tc>
        <w:tc>
          <w:tcPr>
            <w:tcW w:w="2002" w:type="dxa"/>
            <w:vAlign w:val="center"/>
          </w:tcPr>
          <w:p w14:paraId="089BC0EC" w14:textId="60D52CAA" w:rsidR="005249FF" w:rsidRPr="005F607A" w:rsidRDefault="005249FF" w:rsidP="00EF360D">
            <w:pPr>
              <w:ind w:right="49"/>
              <w:jc w:val="center"/>
              <w:rPr>
                <w:rFonts w:ascii="Palatino Linotype" w:hAnsi="Palatino Linotype" w:cs="Arial"/>
                <w:b/>
                <w:bCs/>
                <w:iCs/>
              </w:rPr>
            </w:pPr>
            <w:r w:rsidRPr="005F607A">
              <w:rPr>
                <w:rFonts w:ascii="Palatino Linotype" w:hAnsi="Palatino Linotype" w:cs="Arial"/>
                <w:b/>
                <w:bCs/>
                <w:iCs/>
              </w:rPr>
              <w:t>Sí</w:t>
            </w:r>
          </w:p>
        </w:tc>
      </w:tr>
      <w:tr w:rsidR="00721BEE" w:rsidRPr="005F607A" w14:paraId="125E114A" w14:textId="77777777" w:rsidTr="00EF360D">
        <w:tc>
          <w:tcPr>
            <w:tcW w:w="1980" w:type="dxa"/>
            <w:vAlign w:val="center"/>
          </w:tcPr>
          <w:p w14:paraId="3771F0AC" w14:textId="1E4B6AA5" w:rsidR="00721BEE" w:rsidRPr="005F607A" w:rsidRDefault="00721BEE" w:rsidP="00EF360D">
            <w:pPr>
              <w:ind w:right="49"/>
              <w:jc w:val="both"/>
              <w:rPr>
                <w:rFonts w:ascii="Palatino Linotype" w:hAnsi="Palatino Linotype" w:cs="Arial"/>
                <w:sz w:val="18"/>
                <w:szCs w:val="20"/>
              </w:rPr>
            </w:pPr>
            <w:r w:rsidRPr="005F607A">
              <w:rPr>
                <w:rFonts w:ascii="Palatino Linotype" w:hAnsi="Palatino Linotype" w:cs="Arial"/>
                <w:sz w:val="18"/>
                <w:szCs w:val="20"/>
              </w:rPr>
              <w:t>3.</w:t>
            </w:r>
            <w:r w:rsidRPr="005F607A">
              <w:rPr>
                <w:rFonts w:ascii="Palatino Linotype" w:hAnsi="Palatino Linotype" w:cs="Arial"/>
                <w:sz w:val="18"/>
                <w:szCs w:val="20"/>
              </w:rPr>
              <w:tab/>
              <w:t>Dirección General de Gobierno.</w:t>
            </w:r>
          </w:p>
        </w:tc>
        <w:tc>
          <w:tcPr>
            <w:tcW w:w="5227" w:type="dxa"/>
            <w:vAlign w:val="center"/>
          </w:tcPr>
          <w:p w14:paraId="74CCA2EE" w14:textId="77777777" w:rsidR="00721BEE" w:rsidRPr="005F607A" w:rsidRDefault="001F59EF" w:rsidP="00EF360D">
            <w:pPr>
              <w:ind w:right="49"/>
              <w:jc w:val="both"/>
              <w:rPr>
                <w:rFonts w:ascii="Palatino Linotype" w:hAnsi="Palatino Linotype"/>
                <w:sz w:val="20"/>
                <w:szCs w:val="20"/>
              </w:rPr>
            </w:pPr>
            <w:r w:rsidRPr="005F607A">
              <w:rPr>
                <w:rFonts w:ascii="Palatino Linotype" w:hAnsi="Palatino Linotype"/>
                <w:sz w:val="20"/>
                <w:szCs w:val="20"/>
              </w:rPr>
              <w:t xml:space="preserve">El </w:t>
            </w:r>
            <w:r w:rsidRPr="005F607A">
              <w:rPr>
                <w:rFonts w:ascii="Palatino Linotype" w:hAnsi="Palatino Linotype"/>
                <w:b/>
                <w:sz w:val="20"/>
                <w:szCs w:val="20"/>
              </w:rPr>
              <w:t>Director General de Gobierno</w:t>
            </w:r>
            <w:r w:rsidRPr="005F607A">
              <w:rPr>
                <w:rFonts w:ascii="Palatino Linotype" w:hAnsi="Palatino Linotype"/>
                <w:sz w:val="20"/>
                <w:szCs w:val="20"/>
              </w:rPr>
              <w:t xml:space="preserve">, envío la versión pública de los oficios generados, de la temporalidad requerida, de los folios </w:t>
            </w:r>
            <w:r w:rsidR="00494CAF" w:rsidRPr="005F607A">
              <w:rPr>
                <w:rFonts w:ascii="Palatino Linotype" w:hAnsi="Palatino Linotype"/>
                <w:sz w:val="20"/>
                <w:szCs w:val="20"/>
              </w:rPr>
              <w:t>048</w:t>
            </w:r>
            <w:r w:rsidRPr="005F607A">
              <w:rPr>
                <w:rFonts w:ascii="Palatino Linotype" w:hAnsi="Palatino Linotype"/>
                <w:sz w:val="20"/>
                <w:szCs w:val="20"/>
              </w:rPr>
              <w:t xml:space="preserve"> al </w:t>
            </w:r>
            <w:r w:rsidR="00494CAF" w:rsidRPr="005F607A">
              <w:rPr>
                <w:rFonts w:ascii="Palatino Linotype" w:hAnsi="Palatino Linotype"/>
                <w:sz w:val="20"/>
                <w:szCs w:val="20"/>
              </w:rPr>
              <w:t>155.</w:t>
            </w:r>
          </w:p>
          <w:p w14:paraId="5CA8703E" w14:textId="77777777" w:rsidR="00314962" w:rsidRPr="005F607A" w:rsidRDefault="00314962" w:rsidP="00EF360D">
            <w:pPr>
              <w:ind w:right="49"/>
              <w:jc w:val="both"/>
              <w:rPr>
                <w:rFonts w:ascii="Palatino Linotype" w:hAnsi="Palatino Linotype"/>
                <w:sz w:val="20"/>
                <w:szCs w:val="20"/>
              </w:rPr>
            </w:pPr>
          </w:p>
          <w:p w14:paraId="292AC7EF" w14:textId="7A331BC7" w:rsidR="00314962" w:rsidRPr="005F607A" w:rsidRDefault="00314962" w:rsidP="00EF360D">
            <w:pPr>
              <w:ind w:right="49"/>
              <w:jc w:val="both"/>
              <w:rPr>
                <w:rFonts w:ascii="Palatino Linotype" w:hAnsi="Palatino Linotype"/>
                <w:sz w:val="20"/>
                <w:szCs w:val="20"/>
              </w:rPr>
            </w:pPr>
            <w:r w:rsidRPr="005F607A">
              <w:rPr>
                <w:rFonts w:ascii="Palatino Linotype" w:hAnsi="Palatino Linotype"/>
                <w:sz w:val="20"/>
                <w:szCs w:val="20"/>
              </w:rPr>
              <w:t xml:space="preserve">Asimismo, mediante el oficio número </w:t>
            </w:r>
            <w:r w:rsidRPr="005F607A">
              <w:rPr>
                <w:rFonts w:ascii="Palatino Linotype" w:hAnsi="Palatino Linotype"/>
                <w:b/>
                <w:bCs/>
                <w:sz w:val="20"/>
                <w:szCs w:val="20"/>
              </w:rPr>
              <w:t>20401/184/2025</w:t>
            </w:r>
            <w:r w:rsidRPr="005F607A">
              <w:rPr>
                <w:rFonts w:ascii="Palatino Linotype" w:hAnsi="Palatino Linotype"/>
                <w:sz w:val="20"/>
                <w:szCs w:val="20"/>
              </w:rPr>
              <w:t xml:space="preserve">, informó que, los oficios número </w:t>
            </w:r>
            <w:r w:rsidRPr="005F607A">
              <w:rPr>
                <w:rFonts w:ascii="Palatino Linotype" w:hAnsi="Palatino Linotype"/>
                <w:b/>
                <w:bCs/>
                <w:sz w:val="20"/>
                <w:szCs w:val="20"/>
              </w:rPr>
              <w:t>050, 079, 085, 088, 090, 096, 103, 120, 128, 137, 147, 150</w:t>
            </w:r>
            <w:r w:rsidRPr="005F607A">
              <w:rPr>
                <w:rFonts w:ascii="Palatino Linotype" w:hAnsi="Palatino Linotype"/>
                <w:sz w:val="20"/>
                <w:szCs w:val="20"/>
              </w:rPr>
              <w:t xml:space="preserve"> y </w:t>
            </w:r>
            <w:r w:rsidRPr="005F607A">
              <w:rPr>
                <w:rFonts w:ascii="Palatino Linotype" w:hAnsi="Palatino Linotype"/>
                <w:b/>
                <w:bCs/>
                <w:sz w:val="20"/>
                <w:szCs w:val="20"/>
              </w:rPr>
              <w:t>156</w:t>
            </w:r>
            <w:r w:rsidRPr="005F607A">
              <w:rPr>
                <w:rFonts w:ascii="Palatino Linotype" w:hAnsi="Palatino Linotype"/>
                <w:sz w:val="20"/>
                <w:szCs w:val="20"/>
              </w:rPr>
              <w:t>, fueron cancelados por diferentes motivos, por lo cual, no obran en los archivos de dicha unidad administrativa, en virtud de que no se conservan.</w:t>
            </w:r>
          </w:p>
        </w:tc>
        <w:tc>
          <w:tcPr>
            <w:tcW w:w="2002" w:type="dxa"/>
            <w:vAlign w:val="center"/>
          </w:tcPr>
          <w:p w14:paraId="6944E04E" w14:textId="40481C2D" w:rsidR="00494CAF" w:rsidRPr="005F607A" w:rsidRDefault="00314962" w:rsidP="00EF360D">
            <w:pPr>
              <w:ind w:right="49"/>
              <w:jc w:val="center"/>
              <w:rPr>
                <w:rFonts w:ascii="Palatino Linotype" w:hAnsi="Palatino Linotype" w:cs="Arial"/>
                <w:b/>
                <w:bCs/>
                <w:iCs/>
              </w:rPr>
            </w:pPr>
            <w:r w:rsidRPr="005F607A">
              <w:rPr>
                <w:rFonts w:ascii="Palatino Linotype" w:hAnsi="Palatino Linotype" w:cs="Arial"/>
                <w:b/>
                <w:bCs/>
                <w:iCs/>
              </w:rPr>
              <w:t>Sí</w:t>
            </w:r>
          </w:p>
        </w:tc>
      </w:tr>
      <w:tr w:rsidR="00721BEE" w:rsidRPr="005F607A" w14:paraId="305EEE53" w14:textId="77777777" w:rsidTr="00E47897">
        <w:tc>
          <w:tcPr>
            <w:tcW w:w="1980" w:type="dxa"/>
            <w:vAlign w:val="center"/>
          </w:tcPr>
          <w:p w14:paraId="004FBF0E" w14:textId="4D9699FE" w:rsidR="00721BEE" w:rsidRPr="005F607A" w:rsidRDefault="00721BEE" w:rsidP="00EF360D">
            <w:pPr>
              <w:ind w:right="49"/>
              <w:jc w:val="both"/>
              <w:rPr>
                <w:rFonts w:ascii="Palatino Linotype" w:hAnsi="Palatino Linotype" w:cs="Arial"/>
                <w:sz w:val="18"/>
                <w:szCs w:val="20"/>
              </w:rPr>
            </w:pPr>
            <w:r w:rsidRPr="005F607A">
              <w:rPr>
                <w:rFonts w:ascii="Palatino Linotype" w:hAnsi="Palatino Linotype" w:cs="Arial"/>
                <w:sz w:val="18"/>
                <w:szCs w:val="20"/>
              </w:rPr>
              <w:t>4.</w:t>
            </w:r>
            <w:r w:rsidRPr="005F607A">
              <w:rPr>
                <w:rFonts w:ascii="Palatino Linotype" w:hAnsi="Palatino Linotype" w:cs="Arial"/>
                <w:sz w:val="18"/>
                <w:szCs w:val="20"/>
              </w:rPr>
              <w:tab/>
              <w:t xml:space="preserve">Dirección General de Seguridad y Protección. </w:t>
            </w:r>
          </w:p>
        </w:tc>
        <w:tc>
          <w:tcPr>
            <w:tcW w:w="5227" w:type="dxa"/>
            <w:vAlign w:val="center"/>
          </w:tcPr>
          <w:p w14:paraId="0E6139D5" w14:textId="0E16B12C" w:rsidR="00721BEE" w:rsidRPr="005F607A" w:rsidRDefault="001D07E1" w:rsidP="00EF360D">
            <w:pPr>
              <w:ind w:right="49"/>
              <w:jc w:val="both"/>
              <w:rPr>
                <w:rFonts w:ascii="Palatino Linotype" w:hAnsi="Palatino Linotype"/>
                <w:sz w:val="20"/>
                <w:szCs w:val="20"/>
              </w:rPr>
            </w:pPr>
            <w:r w:rsidRPr="005F607A">
              <w:rPr>
                <w:rFonts w:ascii="Palatino Linotype" w:hAnsi="Palatino Linotype"/>
                <w:sz w:val="20"/>
                <w:szCs w:val="20"/>
              </w:rPr>
              <w:t xml:space="preserve">Con oficio número </w:t>
            </w:r>
            <w:r w:rsidRPr="005F607A">
              <w:rPr>
                <w:rFonts w:ascii="Palatino Linotype" w:hAnsi="Palatino Linotype"/>
                <w:b/>
                <w:bCs/>
                <w:sz w:val="20"/>
                <w:szCs w:val="20"/>
              </w:rPr>
              <w:t>205017000/7652/2025</w:t>
            </w:r>
            <w:r w:rsidRPr="005F607A">
              <w:rPr>
                <w:rFonts w:ascii="Palatino Linotype" w:hAnsi="Palatino Linotype"/>
                <w:sz w:val="20"/>
                <w:szCs w:val="20"/>
              </w:rPr>
              <w:t xml:space="preserve">, la </w:t>
            </w:r>
            <w:r w:rsidRPr="005F607A">
              <w:rPr>
                <w:rFonts w:ascii="Palatino Linotype" w:hAnsi="Palatino Linotype"/>
                <w:b/>
                <w:bCs/>
                <w:sz w:val="20"/>
                <w:szCs w:val="20"/>
              </w:rPr>
              <w:t>Directora Jurídica de la Dirección General de Seguridad y Protección del Ayuntamiento de Toluca</w:t>
            </w:r>
            <w:r w:rsidRPr="005F607A">
              <w:rPr>
                <w:rFonts w:ascii="Palatino Linotype" w:hAnsi="Palatino Linotype"/>
                <w:sz w:val="20"/>
                <w:szCs w:val="20"/>
              </w:rPr>
              <w:t xml:space="preserve">, informó que, la información solicitada fue Clasificada como </w:t>
            </w:r>
            <w:r w:rsidRPr="005F607A">
              <w:rPr>
                <w:rFonts w:ascii="Palatino Linotype" w:hAnsi="Palatino Linotype"/>
                <w:b/>
                <w:bCs/>
                <w:sz w:val="20"/>
                <w:szCs w:val="20"/>
              </w:rPr>
              <w:lastRenderedPageBreak/>
              <w:t>RESERVADA</w:t>
            </w:r>
            <w:r w:rsidRPr="005F607A">
              <w:rPr>
                <w:rFonts w:ascii="Palatino Linotype" w:hAnsi="Palatino Linotype"/>
                <w:sz w:val="20"/>
                <w:szCs w:val="20"/>
              </w:rPr>
              <w:t xml:space="preserve">, por el Comité de Transparencia, mediante acuerdo </w:t>
            </w:r>
            <w:r w:rsidRPr="005F607A">
              <w:rPr>
                <w:rFonts w:ascii="Palatino Linotype" w:hAnsi="Palatino Linotype"/>
                <w:b/>
                <w:bCs/>
                <w:sz w:val="20"/>
                <w:szCs w:val="20"/>
              </w:rPr>
              <w:t>CT/SE/733/06/2025</w:t>
            </w:r>
            <w:r w:rsidRPr="005F607A">
              <w:rPr>
                <w:rFonts w:ascii="Palatino Linotype" w:hAnsi="Palatino Linotype"/>
                <w:sz w:val="20"/>
                <w:szCs w:val="20"/>
              </w:rPr>
              <w:t xml:space="preserve"> en el </w:t>
            </w:r>
            <w:r w:rsidRPr="005F607A">
              <w:rPr>
                <w:rFonts w:ascii="Palatino Linotype" w:hAnsi="Palatino Linotype"/>
                <w:b/>
                <w:bCs/>
                <w:sz w:val="20"/>
                <w:szCs w:val="20"/>
              </w:rPr>
              <w:t>ACTA SEPTINGENTÉSIMA TRIGÉSIMA TERCERA SESIÓN EXTRAORDINARIA</w:t>
            </w:r>
            <w:r w:rsidRPr="005F607A">
              <w:rPr>
                <w:rFonts w:ascii="Palatino Linotype" w:hAnsi="Palatino Linotype"/>
                <w:sz w:val="20"/>
                <w:szCs w:val="20"/>
              </w:rPr>
              <w:t>, de fecha doce de junio de dos mil veinticinco.</w:t>
            </w:r>
          </w:p>
        </w:tc>
        <w:tc>
          <w:tcPr>
            <w:tcW w:w="2002" w:type="dxa"/>
            <w:vAlign w:val="center"/>
          </w:tcPr>
          <w:p w14:paraId="42F44745" w14:textId="52630FF2" w:rsidR="00721BEE" w:rsidRPr="005F607A" w:rsidRDefault="00EF360D" w:rsidP="00EF360D">
            <w:pPr>
              <w:ind w:right="49"/>
              <w:jc w:val="center"/>
              <w:rPr>
                <w:rFonts w:ascii="Palatino Linotype" w:hAnsi="Palatino Linotype" w:cs="Arial"/>
                <w:b/>
                <w:bCs/>
                <w:iCs/>
              </w:rPr>
            </w:pPr>
            <w:r w:rsidRPr="005F607A">
              <w:rPr>
                <w:rFonts w:ascii="Palatino Linotype" w:hAnsi="Palatino Linotype" w:cs="Arial"/>
                <w:b/>
                <w:bCs/>
                <w:iCs/>
              </w:rPr>
              <w:lastRenderedPageBreak/>
              <w:t>No</w:t>
            </w:r>
          </w:p>
        </w:tc>
      </w:tr>
      <w:tr w:rsidR="00721BEE" w:rsidRPr="005F607A" w14:paraId="5763712A" w14:textId="77777777" w:rsidTr="00E47897">
        <w:tc>
          <w:tcPr>
            <w:tcW w:w="1980" w:type="dxa"/>
            <w:vAlign w:val="center"/>
          </w:tcPr>
          <w:p w14:paraId="35ACE786" w14:textId="7EFA61F0" w:rsidR="00721BEE" w:rsidRPr="005F607A" w:rsidRDefault="00721BEE" w:rsidP="00EF360D">
            <w:pPr>
              <w:ind w:right="49"/>
              <w:jc w:val="both"/>
              <w:rPr>
                <w:rFonts w:ascii="Palatino Linotype" w:hAnsi="Palatino Linotype" w:cs="Arial"/>
                <w:sz w:val="18"/>
                <w:szCs w:val="20"/>
              </w:rPr>
            </w:pPr>
            <w:r w:rsidRPr="005F607A">
              <w:rPr>
                <w:rFonts w:ascii="Palatino Linotype" w:hAnsi="Palatino Linotype" w:cs="Arial"/>
                <w:sz w:val="18"/>
                <w:szCs w:val="20"/>
              </w:rPr>
              <w:t>5.</w:t>
            </w:r>
            <w:r w:rsidRPr="005F607A">
              <w:rPr>
                <w:rFonts w:ascii="Palatino Linotype" w:hAnsi="Palatino Linotype" w:cs="Arial"/>
                <w:sz w:val="18"/>
                <w:szCs w:val="20"/>
              </w:rPr>
              <w:tab/>
              <w:t xml:space="preserve">Dirección General de Administración. </w:t>
            </w:r>
          </w:p>
        </w:tc>
        <w:tc>
          <w:tcPr>
            <w:tcW w:w="5227" w:type="dxa"/>
            <w:vAlign w:val="center"/>
          </w:tcPr>
          <w:p w14:paraId="453AE1D6" w14:textId="07DB3678" w:rsidR="00721BEE" w:rsidRPr="005F607A" w:rsidRDefault="00A127B5" w:rsidP="00EF360D">
            <w:pPr>
              <w:ind w:right="49"/>
              <w:jc w:val="both"/>
              <w:rPr>
                <w:rFonts w:ascii="Palatino Linotype" w:hAnsi="Palatino Linotype"/>
                <w:sz w:val="20"/>
                <w:szCs w:val="20"/>
              </w:rPr>
            </w:pPr>
            <w:r w:rsidRPr="005F607A">
              <w:rPr>
                <w:rFonts w:ascii="Palatino Linotype" w:hAnsi="Palatino Linotype"/>
                <w:sz w:val="20"/>
                <w:szCs w:val="20"/>
              </w:rPr>
              <w:t xml:space="preserve">No hubo pronunciamiento por parte del Servidor Público Habilitado. </w:t>
            </w:r>
          </w:p>
        </w:tc>
        <w:tc>
          <w:tcPr>
            <w:tcW w:w="2002" w:type="dxa"/>
            <w:vAlign w:val="center"/>
          </w:tcPr>
          <w:p w14:paraId="7EF6A6A1" w14:textId="5334E62D" w:rsidR="00721BEE" w:rsidRPr="005F607A" w:rsidRDefault="00A127B5" w:rsidP="00EF360D">
            <w:pPr>
              <w:ind w:right="49"/>
              <w:jc w:val="center"/>
              <w:rPr>
                <w:rFonts w:ascii="Palatino Linotype" w:hAnsi="Palatino Linotype" w:cs="Arial"/>
                <w:b/>
                <w:bCs/>
                <w:iCs/>
              </w:rPr>
            </w:pPr>
            <w:r w:rsidRPr="005F607A">
              <w:rPr>
                <w:rFonts w:ascii="Palatino Linotype" w:hAnsi="Palatino Linotype" w:cs="Arial"/>
                <w:b/>
                <w:bCs/>
                <w:iCs/>
              </w:rPr>
              <w:t>No</w:t>
            </w:r>
          </w:p>
        </w:tc>
      </w:tr>
      <w:tr w:rsidR="00721BEE" w:rsidRPr="005F607A" w14:paraId="12C62B64" w14:textId="77777777" w:rsidTr="00E47897">
        <w:tc>
          <w:tcPr>
            <w:tcW w:w="1980" w:type="dxa"/>
            <w:vAlign w:val="center"/>
          </w:tcPr>
          <w:p w14:paraId="1B66A762" w14:textId="4606F27C" w:rsidR="00721BEE" w:rsidRPr="005F607A" w:rsidRDefault="00721BEE" w:rsidP="00EF360D">
            <w:pPr>
              <w:ind w:right="49"/>
              <w:jc w:val="both"/>
              <w:rPr>
                <w:rFonts w:ascii="Palatino Linotype" w:hAnsi="Palatino Linotype" w:cs="Arial"/>
                <w:sz w:val="18"/>
                <w:szCs w:val="20"/>
              </w:rPr>
            </w:pPr>
            <w:r w:rsidRPr="005F607A">
              <w:rPr>
                <w:rFonts w:ascii="Palatino Linotype" w:hAnsi="Palatino Linotype" w:cs="Arial"/>
                <w:sz w:val="18"/>
                <w:szCs w:val="20"/>
              </w:rPr>
              <w:t>6.</w:t>
            </w:r>
            <w:r w:rsidRPr="005F607A">
              <w:rPr>
                <w:rFonts w:ascii="Palatino Linotype" w:hAnsi="Palatino Linotype" w:cs="Arial"/>
                <w:sz w:val="18"/>
                <w:szCs w:val="20"/>
              </w:rPr>
              <w:tab/>
              <w:t>Dirección General de Medio Ambiente.</w:t>
            </w:r>
          </w:p>
        </w:tc>
        <w:tc>
          <w:tcPr>
            <w:tcW w:w="5227" w:type="dxa"/>
            <w:vAlign w:val="center"/>
          </w:tcPr>
          <w:p w14:paraId="72A9A0C5" w14:textId="77777777" w:rsidR="00721BEE" w:rsidRPr="005F607A" w:rsidRDefault="00E93944" w:rsidP="00EF360D">
            <w:pPr>
              <w:ind w:right="49"/>
              <w:jc w:val="both"/>
              <w:rPr>
                <w:rFonts w:ascii="Palatino Linotype" w:hAnsi="Palatino Linotype"/>
                <w:sz w:val="20"/>
                <w:szCs w:val="20"/>
              </w:rPr>
            </w:pPr>
            <w:r w:rsidRPr="005F607A">
              <w:rPr>
                <w:rFonts w:ascii="Palatino Linotype" w:hAnsi="Palatino Linotype"/>
                <w:sz w:val="20"/>
                <w:szCs w:val="20"/>
              </w:rPr>
              <w:t xml:space="preserve">La </w:t>
            </w:r>
            <w:r w:rsidRPr="005F607A">
              <w:rPr>
                <w:rFonts w:ascii="Palatino Linotype" w:hAnsi="Palatino Linotype"/>
                <w:b/>
                <w:sz w:val="20"/>
                <w:szCs w:val="20"/>
              </w:rPr>
              <w:t>Directora General de Medio Ambiente</w:t>
            </w:r>
            <w:r w:rsidRPr="005F607A">
              <w:rPr>
                <w:rFonts w:ascii="Palatino Linotype" w:hAnsi="Palatino Linotype"/>
                <w:sz w:val="20"/>
                <w:szCs w:val="20"/>
              </w:rPr>
              <w:t>, r</w:t>
            </w:r>
            <w:r w:rsidR="00C83A24" w:rsidRPr="005F607A">
              <w:rPr>
                <w:rFonts w:ascii="Palatino Linotype" w:hAnsi="Palatino Linotype"/>
                <w:sz w:val="20"/>
                <w:szCs w:val="20"/>
              </w:rPr>
              <w:t>emitió</w:t>
            </w:r>
            <w:r w:rsidRPr="005F607A">
              <w:rPr>
                <w:rFonts w:ascii="Palatino Linotype" w:hAnsi="Palatino Linotype"/>
                <w:sz w:val="20"/>
                <w:szCs w:val="20"/>
              </w:rPr>
              <w:t xml:space="preserve"> </w:t>
            </w:r>
            <w:r w:rsidR="00CD4CBB" w:rsidRPr="005F607A">
              <w:rPr>
                <w:rFonts w:ascii="Palatino Linotype" w:hAnsi="Palatino Linotype"/>
                <w:sz w:val="20"/>
                <w:szCs w:val="20"/>
              </w:rPr>
              <w:t xml:space="preserve">la versión pública de los oficios generados, de la temporalidad requerida, </w:t>
            </w:r>
            <w:r w:rsidRPr="005F607A">
              <w:rPr>
                <w:rFonts w:ascii="Palatino Linotype" w:hAnsi="Palatino Linotype"/>
                <w:sz w:val="20"/>
                <w:szCs w:val="20"/>
              </w:rPr>
              <w:t xml:space="preserve">de los folios 0237 al </w:t>
            </w:r>
            <w:r w:rsidR="00CD4CBB" w:rsidRPr="005F607A">
              <w:rPr>
                <w:rFonts w:ascii="Palatino Linotype" w:hAnsi="Palatino Linotype"/>
                <w:sz w:val="20"/>
                <w:szCs w:val="20"/>
              </w:rPr>
              <w:t>0484.</w:t>
            </w:r>
          </w:p>
          <w:p w14:paraId="6845464C" w14:textId="77777777" w:rsidR="002C2E70" w:rsidRPr="005F607A" w:rsidRDefault="002C2E70" w:rsidP="00EF360D">
            <w:pPr>
              <w:ind w:right="49"/>
              <w:jc w:val="both"/>
              <w:rPr>
                <w:rFonts w:ascii="Palatino Linotype" w:hAnsi="Palatino Linotype"/>
                <w:sz w:val="20"/>
                <w:szCs w:val="20"/>
              </w:rPr>
            </w:pPr>
          </w:p>
          <w:p w14:paraId="4C300AC8" w14:textId="09248FEA" w:rsidR="002C2E70" w:rsidRPr="005F607A" w:rsidRDefault="002C2E70" w:rsidP="00EF360D">
            <w:pPr>
              <w:ind w:right="49"/>
              <w:jc w:val="both"/>
              <w:rPr>
                <w:rFonts w:ascii="Palatino Linotype" w:hAnsi="Palatino Linotype"/>
                <w:sz w:val="20"/>
                <w:szCs w:val="20"/>
              </w:rPr>
            </w:pPr>
            <w:r w:rsidRPr="005F607A">
              <w:rPr>
                <w:rFonts w:ascii="Palatino Linotype" w:hAnsi="Palatino Linotype"/>
                <w:sz w:val="20"/>
                <w:szCs w:val="20"/>
              </w:rPr>
              <w:t xml:space="preserve">Adicionalmente, mediante el oficio número </w:t>
            </w:r>
            <w:r w:rsidRPr="005F607A">
              <w:rPr>
                <w:rFonts w:ascii="Palatino Linotype" w:hAnsi="Palatino Linotype"/>
                <w:b/>
                <w:bCs/>
                <w:sz w:val="20"/>
                <w:szCs w:val="20"/>
              </w:rPr>
              <w:t>207010100/143/2025</w:t>
            </w:r>
            <w:r w:rsidRPr="005F607A">
              <w:rPr>
                <w:rFonts w:ascii="Palatino Linotype" w:hAnsi="Palatino Linotype"/>
                <w:sz w:val="20"/>
                <w:szCs w:val="20"/>
              </w:rPr>
              <w:t xml:space="preserve">, la </w:t>
            </w:r>
            <w:r w:rsidRPr="005F607A">
              <w:rPr>
                <w:rFonts w:ascii="Palatino Linotype" w:hAnsi="Palatino Linotype"/>
                <w:b/>
                <w:bCs/>
                <w:sz w:val="20"/>
                <w:szCs w:val="20"/>
              </w:rPr>
              <w:t>Coordinadora de Apoyo Técnico de la Dirección General de Medio Ambiente</w:t>
            </w:r>
            <w:r w:rsidRPr="005F607A">
              <w:rPr>
                <w:rFonts w:ascii="Palatino Linotype" w:hAnsi="Palatino Linotype"/>
                <w:sz w:val="20"/>
                <w:szCs w:val="20"/>
              </w:rPr>
              <w:t xml:space="preserve">, comunicó que, los oficios con número </w:t>
            </w:r>
            <w:r w:rsidRPr="005F607A">
              <w:rPr>
                <w:rFonts w:ascii="Palatino Linotype" w:hAnsi="Palatino Linotype"/>
                <w:b/>
                <w:bCs/>
                <w:sz w:val="20"/>
                <w:szCs w:val="20"/>
              </w:rPr>
              <w:t>268, 276, 298, 299, 302, 303, 311, 312, 363, 364, 398, 467</w:t>
            </w:r>
            <w:r w:rsidRPr="005F607A">
              <w:rPr>
                <w:rFonts w:ascii="Palatino Linotype" w:hAnsi="Palatino Linotype"/>
                <w:sz w:val="20"/>
                <w:szCs w:val="20"/>
              </w:rPr>
              <w:t xml:space="preserve"> y </w:t>
            </w:r>
            <w:r w:rsidRPr="005F607A">
              <w:rPr>
                <w:rFonts w:ascii="Palatino Linotype" w:hAnsi="Palatino Linotype"/>
                <w:b/>
                <w:bCs/>
                <w:sz w:val="20"/>
                <w:szCs w:val="20"/>
              </w:rPr>
              <w:t>468</w:t>
            </w:r>
            <w:r w:rsidRPr="005F607A">
              <w:rPr>
                <w:rFonts w:ascii="Palatino Linotype" w:hAnsi="Palatino Linotype"/>
                <w:sz w:val="20"/>
                <w:szCs w:val="20"/>
              </w:rPr>
              <w:t xml:space="preserve">; fueron </w:t>
            </w:r>
            <w:r w:rsidRPr="005F607A">
              <w:rPr>
                <w:rFonts w:ascii="Palatino Linotype" w:hAnsi="Palatino Linotype"/>
                <w:b/>
                <w:bCs/>
                <w:sz w:val="20"/>
                <w:szCs w:val="20"/>
              </w:rPr>
              <w:t>reservados</w:t>
            </w:r>
            <w:r w:rsidRPr="005F607A">
              <w:rPr>
                <w:rFonts w:ascii="Palatino Linotype" w:hAnsi="Palatino Linotype"/>
                <w:sz w:val="20"/>
                <w:szCs w:val="20"/>
              </w:rPr>
              <w:t xml:space="preserve"> en su totalidad por un periodo de dos años, ya que se encuentran inmersos en expedientes en sustanciación, asimismo refirió que, los oficios número </w:t>
            </w:r>
            <w:r w:rsidRPr="005F607A">
              <w:rPr>
                <w:rFonts w:ascii="Palatino Linotype" w:hAnsi="Palatino Linotype"/>
                <w:b/>
                <w:bCs/>
                <w:sz w:val="20"/>
                <w:szCs w:val="20"/>
              </w:rPr>
              <w:t xml:space="preserve">236, 239, 271 </w:t>
            </w:r>
            <w:r w:rsidRPr="005F607A">
              <w:rPr>
                <w:rFonts w:ascii="Palatino Linotype" w:hAnsi="Palatino Linotype"/>
                <w:sz w:val="20"/>
                <w:szCs w:val="20"/>
              </w:rPr>
              <w:t>y</w:t>
            </w:r>
            <w:r w:rsidRPr="005F607A">
              <w:rPr>
                <w:rFonts w:ascii="Palatino Linotype" w:hAnsi="Palatino Linotype"/>
                <w:b/>
                <w:bCs/>
                <w:sz w:val="20"/>
                <w:szCs w:val="20"/>
              </w:rPr>
              <w:t xml:space="preserve"> 404</w:t>
            </w:r>
            <w:r w:rsidRPr="005F607A">
              <w:rPr>
                <w:rFonts w:ascii="Palatino Linotype" w:hAnsi="Palatino Linotype"/>
                <w:sz w:val="20"/>
                <w:szCs w:val="20"/>
              </w:rPr>
              <w:t xml:space="preserve">, fueron </w:t>
            </w:r>
            <w:r w:rsidRPr="005F607A">
              <w:rPr>
                <w:rFonts w:ascii="Palatino Linotype" w:hAnsi="Palatino Linotype"/>
                <w:b/>
                <w:bCs/>
                <w:sz w:val="20"/>
                <w:szCs w:val="20"/>
              </w:rPr>
              <w:t>cancelados</w:t>
            </w:r>
            <w:r w:rsidRPr="005F607A">
              <w:rPr>
                <w:rFonts w:ascii="Palatino Linotype" w:hAnsi="Palatino Linotype"/>
                <w:sz w:val="20"/>
                <w:szCs w:val="20"/>
              </w:rPr>
              <w:t xml:space="preserve">. </w:t>
            </w:r>
          </w:p>
        </w:tc>
        <w:tc>
          <w:tcPr>
            <w:tcW w:w="2002" w:type="dxa"/>
            <w:vAlign w:val="center"/>
          </w:tcPr>
          <w:p w14:paraId="4924A697" w14:textId="77777777" w:rsidR="00721BEE" w:rsidRPr="005F607A" w:rsidRDefault="00E93944"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5468438C" w14:textId="77777777" w:rsidR="00E93944" w:rsidRPr="005F607A" w:rsidRDefault="00E93944" w:rsidP="00EF360D">
            <w:pPr>
              <w:ind w:right="49"/>
              <w:jc w:val="both"/>
              <w:rPr>
                <w:rFonts w:ascii="Palatino Linotype" w:hAnsi="Palatino Linotype" w:cs="Arial"/>
                <w:bCs/>
                <w:i/>
                <w:iCs/>
                <w:sz w:val="18"/>
              </w:rPr>
            </w:pPr>
          </w:p>
          <w:p w14:paraId="6A1A6CA0" w14:textId="6ECB69B6" w:rsidR="00E93944" w:rsidRPr="005F607A" w:rsidRDefault="00E93944" w:rsidP="00EF360D">
            <w:pPr>
              <w:ind w:right="49"/>
              <w:jc w:val="both"/>
              <w:rPr>
                <w:rFonts w:ascii="Palatino Linotype" w:hAnsi="Palatino Linotype" w:cs="Arial"/>
                <w:bCs/>
                <w:i/>
                <w:iCs/>
              </w:rPr>
            </w:pPr>
            <w:r w:rsidRPr="005F607A">
              <w:rPr>
                <w:rFonts w:ascii="Palatino Linotype" w:hAnsi="Palatino Linotype" w:cs="Arial"/>
                <w:bCs/>
                <w:i/>
                <w:iCs/>
                <w:sz w:val="18"/>
              </w:rPr>
              <w:t xml:space="preserve">(Faltaron los folios 0244, 0263, 292, 0324, 0325, 0356, 0357, 0358, 0361, 0362, 0370, 0371, </w:t>
            </w:r>
            <w:r w:rsidR="00CD4CBB" w:rsidRPr="005F607A">
              <w:rPr>
                <w:rFonts w:ascii="Palatino Linotype" w:hAnsi="Palatino Linotype" w:cs="Arial"/>
                <w:bCs/>
                <w:i/>
                <w:iCs/>
                <w:sz w:val="18"/>
              </w:rPr>
              <w:t>0393, 0405, 0415, 0416, 0418, 0425, 0429, 0432, 0437, 0438, 0441</w:t>
            </w:r>
            <w:r w:rsidR="001D07E1" w:rsidRPr="005F607A">
              <w:rPr>
                <w:rFonts w:ascii="Palatino Linotype" w:hAnsi="Palatino Linotype" w:cs="Arial"/>
                <w:bCs/>
                <w:i/>
                <w:iCs/>
                <w:sz w:val="18"/>
              </w:rPr>
              <w:t xml:space="preserve"> </w:t>
            </w:r>
            <w:r w:rsidR="00CD4CBB" w:rsidRPr="005F607A">
              <w:rPr>
                <w:rFonts w:ascii="Palatino Linotype" w:hAnsi="Palatino Linotype" w:cs="Arial"/>
                <w:bCs/>
                <w:i/>
                <w:iCs/>
                <w:sz w:val="18"/>
              </w:rPr>
              <w:t>y 0477</w:t>
            </w:r>
            <w:r w:rsidR="00F07DD5" w:rsidRPr="005F607A">
              <w:rPr>
                <w:rFonts w:ascii="Palatino Linotype" w:hAnsi="Palatino Linotype" w:cs="Arial"/>
                <w:bCs/>
                <w:i/>
                <w:iCs/>
                <w:sz w:val="18"/>
              </w:rPr>
              <w:t>)</w:t>
            </w:r>
          </w:p>
        </w:tc>
      </w:tr>
      <w:tr w:rsidR="00721BEE" w:rsidRPr="005F607A" w14:paraId="5E05EF86" w14:textId="77777777" w:rsidTr="00E47897">
        <w:tc>
          <w:tcPr>
            <w:tcW w:w="1980" w:type="dxa"/>
            <w:vAlign w:val="center"/>
          </w:tcPr>
          <w:p w14:paraId="40C7A167" w14:textId="4208F8C8" w:rsidR="00721BEE" w:rsidRPr="005F607A" w:rsidRDefault="00721BEE" w:rsidP="00EF360D">
            <w:pPr>
              <w:ind w:right="49"/>
              <w:jc w:val="both"/>
              <w:rPr>
                <w:rFonts w:ascii="Palatino Linotype" w:hAnsi="Palatino Linotype" w:cs="Arial"/>
                <w:sz w:val="18"/>
                <w:szCs w:val="20"/>
              </w:rPr>
            </w:pPr>
            <w:r w:rsidRPr="005F607A">
              <w:rPr>
                <w:rFonts w:ascii="Palatino Linotype" w:hAnsi="Palatino Linotype" w:cs="Arial"/>
                <w:sz w:val="18"/>
                <w:szCs w:val="20"/>
              </w:rPr>
              <w:t>7.</w:t>
            </w:r>
            <w:r w:rsidRPr="005F607A">
              <w:rPr>
                <w:rFonts w:ascii="Palatino Linotype" w:hAnsi="Palatino Linotype" w:cs="Arial"/>
                <w:sz w:val="18"/>
                <w:szCs w:val="20"/>
              </w:rPr>
              <w:tab/>
              <w:t>Dirección General de Servicios Públicos.</w:t>
            </w:r>
          </w:p>
        </w:tc>
        <w:tc>
          <w:tcPr>
            <w:tcW w:w="5227" w:type="dxa"/>
            <w:vAlign w:val="center"/>
          </w:tcPr>
          <w:p w14:paraId="4587C86E" w14:textId="72C5F718" w:rsidR="00721BEE" w:rsidRPr="005F607A" w:rsidRDefault="00234012" w:rsidP="00EF360D">
            <w:pPr>
              <w:ind w:right="49"/>
              <w:jc w:val="both"/>
              <w:rPr>
                <w:rFonts w:ascii="Palatino Linotype" w:hAnsi="Palatino Linotype"/>
                <w:sz w:val="20"/>
                <w:szCs w:val="20"/>
              </w:rPr>
            </w:pPr>
            <w:r w:rsidRPr="005F607A">
              <w:rPr>
                <w:rFonts w:ascii="Palatino Linotype" w:hAnsi="Palatino Linotype"/>
                <w:sz w:val="20"/>
                <w:szCs w:val="20"/>
              </w:rPr>
              <w:t xml:space="preserve">El </w:t>
            </w:r>
            <w:r w:rsidRPr="005F607A">
              <w:rPr>
                <w:rFonts w:ascii="Palatino Linotype" w:hAnsi="Palatino Linotype"/>
                <w:b/>
                <w:sz w:val="20"/>
                <w:szCs w:val="20"/>
              </w:rPr>
              <w:t>Director General de Servicios Públicos</w:t>
            </w:r>
            <w:r w:rsidRPr="005F607A">
              <w:rPr>
                <w:rFonts w:ascii="Palatino Linotype" w:hAnsi="Palatino Linotype"/>
                <w:sz w:val="20"/>
                <w:szCs w:val="20"/>
              </w:rPr>
              <w:t xml:space="preserve">, </w:t>
            </w:r>
            <w:r w:rsidR="000B1B9E" w:rsidRPr="005F607A">
              <w:rPr>
                <w:rFonts w:ascii="Palatino Linotype" w:hAnsi="Palatino Linotype"/>
                <w:sz w:val="20"/>
                <w:szCs w:val="20"/>
              </w:rPr>
              <w:t>adjuntó a su respuesta, de manera íntegra, los oficios firmados por el Titular de dicha Dependencia, del periodo comprendido al mes de febrero de 2025, correspondientes a los números de oficio del 0073 al 0109.</w:t>
            </w:r>
          </w:p>
        </w:tc>
        <w:tc>
          <w:tcPr>
            <w:tcW w:w="2002" w:type="dxa"/>
            <w:vAlign w:val="center"/>
          </w:tcPr>
          <w:p w14:paraId="77FAA515" w14:textId="77777777" w:rsidR="000B1B9E" w:rsidRPr="005F607A" w:rsidRDefault="000B1B9E"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659C2092" w14:textId="77777777" w:rsidR="000B1B9E" w:rsidRPr="005F607A" w:rsidRDefault="000B1B9E" w:rsidP="00EF360D">
            <w:pPr>
              <w:ind w:right="49"/>
              <w:jc w:val="both"/>
              <w:rPr>
                <w:rFonts w:ascii="Palatino Linotype" w:hAnsi="Palatino Linotype" w:cs="Arial"/>
                <w:bCs/>
                <w:i/>
                <w:iCs/>
                <w:sz w:val="18"/>
              </w:rPr>
            </w:pPr>
          </w:p>
          <w:p w14:paraId="0520FFE7" w14:textId="1922B2E5" w:rsidR="00721BEE" w:rsidRPr="005F607A" w:rsidRDefault="000B1B9E" w:rsidP="00EF360D">
            <w:pPr>
              <w:ind w:right="49"/>
              <w:jc w:val="both"/>
              <w:rPr>
                <w:rFonts w:ascii="Palatino Linotype" w:hAnsi="Palatino Linotype" w:cs="Arial"/>
                <w:b/>
                <w:bCs/>
                <w:iCs/>
              </w:rPr>
            </w:pPr>
            <w:r w:rsidRPr="005F607A">
              <w:rPr>
                <w:rFonts w:ascii="Palatino Linotype" w:hAnsi="Palatino Linotype" w:cs="Arial"/>
                <w:bCs/>
                <w:i/>
                <w:iCs/>
                <w:sz w:val="18"/>
              </w:rPr>
              <w:t xml:space="preserve">(Faltaron </w:t>
            </w:r>
            <w:r w:rsidR="00C76434" w:rsidRPr="005F607A">
              <w:rPr>
                <w:rFonts w:ascii="Palatino Linotype" w:hAnsi="Palatino Linotype" w:cs="Arial"/>
                <w:bCs/>
                <w:i/>
                <w:iCs/>
                <w:sz w:val="18"/>
              </w:rPr>
              <w:t>los números</w:t>
            </w:r>
            <w:r w:rsidR="00126189" w:rsidRPr="005F607A">
              <w:rPr>
                <w:rFonts w:ascii="Palatino Linotype" w:hAnsi="Palatino Linotype" w:cs="Arial"/>
                <w:bCs/>
                <w:i/>
                <w:iCs/>
                <w:sz w:val="18"/>
              </w:rPr>
              <w:t xml:space="preserve"> de oficio 074 y 075</w:t>
            </w:r>
            <w:r w:rsidRPr="005F607A">
              <w:rPr>
                <w:rFonts w:ascii="Palatino Linotype" w:hAnsi="Palatino Linotype" w:cs="Arial"/>
                <w:bCs/>
                <w:i/>
                <w:iCs/>
                <w:sz w:val="18"/>
              </w:rPr>
              <w:t>)</w:t>
            </w:r>
          </w:p>
        </w:tc>
      </w:tr>
      <w:tr w:rsidR="00721BEE" w:rsidRPr="005F607A" w14:paraId="375D7CB1" w14:textId="77777777" w:rsidTr="00E47897">
        <w:tc>
          <w:tcPr>
            <w:tcW w:w="1980" w:type="dxa"/>
            <w:vAlign w:val="center"/>
          </w:tcPr>
          <w:p w14:paraId="50CEC92B" w14:textId="2B7843D2" w:rsidR="00A127B5" w:rsidRPr="005F607A" w:rsidRDefault="00721BEE" w:rsidP="00EF360D">
            <w:pPr>
              <w:ind w:right="49"/>
              <w:jc w:val="both"/>
              <w:rPr>
                <w:rFonts w:ascii="Palatino Linotype" w:hAnsi="Palatino Linotype" w:cs="Arial"/>
                <w:sz w:val="18"/>
                <w:szCs w:val="20"/>
              </w:rPr>
            </w:pPr>
            <w:r w:rsidRPr="005F607A">
              <w:rPr>
                <w:rFonts w:ascii="Palatino Linotype" w:hAnsi="Palatino Linotype" w:cs="Arial"/>
                <w:sz w:val="18"/>
                <w:szCs w:val="20"/>
              </w:rPr>
              <w:t>8.</w:t>
            </w:r>
            <w:r w:rsidRPr="005F607A">
              <w:rPr>
                <w:rFonts w:ascii="Palatino Linotype" w:hAnsi="Palatino Linotype" w:cs="Arial"/>
                <w:sz w:val="18"/>
                <w:szCs w:val="20"/>
              </w:rPr>
              <w:tab/>
              <w:t>Dirección General de Desarrollo Urbano, Ordenamiento Territorial</w:t>
            </w:r>
            <w:r w:rsidR="00A127B5" w:rsidRPr="005F607A">
              <w:rPr>
                <w:rFonts w:ascii="Palatino Linotype" w:hAnsi="Palatino Linotype" w:cs="Arial"/>
                <w:sz w:val="18"/>
                <w:szCs w:val="20"/>
              </w:rPr>
              <w:t xml:space="preserve"> </w:t>
            </w:r>
            <w:r w:rsidR="00A127B5" w:rsidRPr="005F607A">
              <w:rPr>
                <w:rFonts w:ascii="Palatino Linotype" w:hAnsi="Palatino Linotype" w:cs="Arial"/>
                <w:i/>
                <w:iCs/>
                <w:sz w:val="18"/>
                <w:szCs w:val="20"/>
              </w:rPr>
              <w:t>(Dirección General de Innovación, Planeación y Gestión Urbana)</w:t>
            </w:r>
          </w:p>
        </w:tc>
        <w:tc>
          <w:tcPr>
            <w:tcW w:w="5227" w:type="dxa"/>
            <w:vAlign w:val="center"/>
          </w:tcPr>
          <w:p w14:paraId="28086597" w14:textId="2A2DB904" w:rsidR="00721BEE" w:rsidRPr="005F607A" w:rsidRDefault="00A127B5" w:rsidP="00EF360D">
            <w:pPr>
              <w:ind w:right="49"/>
              <w:jc w:val="both"/>
              <w:rPr>
                <w:rFonts w:ascii="Palatino Linotype" w:hAnsi="Palatino Linotype"/>
                <w:sz w:val="20"/>
                <w:szCs w:val="20"/>
              </w:rPr>
            </w:pPr>
            <w:r w:rsidRPr="005F607A">
              <w:rPr>
                <w:rFonts w:ascii="Palatino Linotype" w:hAnsi="Palatino Linotype"/>
                <w:sz w:val="20"/>
                <w:szCs w:val="20"/>
              </w:rPr>
              <w:t xml:space="preserve">Mediante oficio número </w:t>
            </w:r>
            <w:r w:rsidRPr="005F607A">
              <w:rPr>
                <w:rFonts w:ascii="Palatino Linotype" w:hAnsi="Palatino Linotype"/>
                <w:b/>
                <w:bCs/>
                <w:sz w:val="20"/>
                <w:szCs w:val="20"/>
              </w:rPr>
              <w:t>209010000/2557/2025</w:t>
            </w:r>
            <w:r w:rsidRPr="005F607A">
              <w:rPr>
                <w:rFonts w:ascii="Palatino Linotype" w:hAnsi="Palatino Linotype"/>
                <w:sz w:val="20"/>
                <w:szCs w:val="20"/>
              </w:rPr>
              <w:t xml:space="preserve">, el </w:t>
            </w:r>
            <w:r w:rsidRPr="005F607A">
              <w:rPr>
                <w:rFonts w:ascii="Palatino Linotype" w:hAnsi="Palatino Linotype"/>
                <w:b/>
                <w:bCs/>
                <w:sz w:val="20"/>
                <w:szCs w:val="20"/>
              </w:rPr>
              <w:t>Director General de Innovación, Planeación y Gestión Urbana</w:t>
            </w:r>
            <w:r w:rsidRPr="005F607A">
              <w:rPr>
                <w:rFonts w:ascii="Palatino Linotype" w:hAnsi="Palatino Linotype"/>
                <w:sz w:val="20"/>
                <w:szCs w:val="20"/>
              </w:rPr>
              <w:t xml:space="preserve">, informó que, de acuerdo al Bando Municipal de Toluca 2025, Gaceta Especial No. 2 publicada el 5 de febrero del 2025; al Código Reglamentario 2025 Gaceta Municipal Especial 19/2025, publicada el 12 de mayo del 2025, esta Dirección General se reconoce oficialmente como </w:t>
            </w:r>
            <w:r w:rsidRPr="005F607A">
              <w:rPr>
                <w:rFonts w:ascii="Palatino Linotype" w:hAnsi="Palatino Linotype"/>
                <w:b/>
                <w:bCs/>
                <w:i/>
                <w:iCs/>
                <w:sz w:val="20"/>
                <w:szCs w:val="20"/>
              </w:rPr>
              <w:t>"Dirección General de Innovación, Planeación y Gestión Urbana"</w:t>
            </w:r>
            <w:r w:rsidRPr="005F607A">
              <w:rPr>
                <w:rFonts w:ascii="Palatino Linotype" w:hAnsi="Palatino Linotype"/>
                <w:sz w:val="20"/>
                <w:szCs w:val="20"/>
              </w:rPr>
              <w:t>.</w:t>
            </w:r>
          </w:p>
        </w:tc>
        <w:tc>
          <w:tcPr>
            <w:tcW w:w="2002" w:type="dxa"/>
            <w:vAlign w:val="center"/>
          </w:tcPr>
          <w:p w14:paraId="652E2C11" w14:textId="31820A54" w:rsidR="00721BEE" w:rsidRPr="005F607A" w:rsidRDefault="00A127B5" w:rsidP="00EF360D">
            <w:pPr>
              <w:ind w:right="49"/>
              <w:jc w:val="center"/>
              <w:rPr>
                <w:rFonts w:ascii="Palatino Linotype" w:hAnsi="Palatino Linotype" w:cs="Arial"/>
                <w:b/>
                <w:bCs/>
                <w:iCs/>
              </w:rPr>
            </w:pPr>
            <w:r w:rsidRPr="005F607A">
              <w:rPr>
                <w:rFonts w:ascii="Palatino Linotype" w:hAnsi="Palatino Linotype" w:cs="Arial"/>
                <w:b/>
                <w:bCs/>
                <w:iCs/>
              </w:rPr>
              <w:t>No</w:t>
            </w:r>
          </w:p>
        </w:tc>
      </w:tr>
      <w:tr w:rsidR="00100027" w:rsidRPr="005F607A" w14:paraId="2692AD3D" w14:textId="77777777" w:rsidTr="00E47897">
        <w:tc>
          <w:tcPr>
            <w:tcW w:w="1980" w:type="dxa"/>
            <w:vAlign w:val="center"/>
          </w:tcPr>
          <w:p w14:paraId="15882008" w14:textId="1D3D420C" w:rsidR="00100027" w:rsidRPr="005F607A" w:rsidRDefault="00100027" w:rsidP="00EF360D">
            <w:pPr>
              <w:ind w:right="49"/>
              <w:jc w:val="both"/>
              <w:rPr>
                <w:rFonts w:ascii="Palatino Linotype" w:hAnsi="Palatino Linotype" w:cs="Arial"/>
                <w:sz w:val="18"/>
                <w:szCs w:val="20"/>
              </w:rPr>
            </w:pPr>
            <w:r w:rsidRPr="005F607A">
              <w:rPr>
                <w:rFonts w:ascii="Palatino Linotype" w:hAnsi="Palatino Linotype" w:cs="Arial"/>
                <w:sz w:val="18"/>
                <w:szCs w:val="20"/>
              </w:rPr>
              <w:t>9. Dirección General de Obras Públicas.</w:t>
            </w:r>
          </w:p>
        </w:tc>
        <w:tc>
          <w:tcPr>
            <w:tcW w:w="5227" w:type="dxa"/>
            <w:vAlign w:val="center"/>
          </w:tcPr>
          <w:p w14:paraId="22419CB6" w14:textId="3B055F66" w:rsidR="00100027" w:rsidRPr="005F607A" w:rsidRDefault="00100027" w:rsidP="00EF360D">
            <w:pPr>
              <w:ind w:right="49"/>
              <w:jc w:val="both"/>
              <w:rPr>
                <w:rFonts w:ascii="Palatino Linotype" w:hAnsi="Palatino Linotype"/>
                <w:sz w:val="20"/>
                <w:szCs w:val="20"/>
              </w:rPr>
            </w:pPr>
            <w:r w:rsidRPr="005F607A">
              <w:rPr>
                <w:rFonts w:ascii="Palatino Linotype" w:hAnsi="Palatino Linotype"/>
                <w:sz w:val="20"/>
                <w:szCs w:val="20"/>
              </w:rPr>
              <w:t xml:space="preserve">El </w:t>
            </w:r>
            <w:r w:rsidRPr="005F607A">
              <w:rPr>
                <w:rFonts w:ascii="Palatino Linotype" w:hAnsi="Palatino Linotype"/>
                <w:b/>
                <w:sz w:val="20"/>
                <w:szCs w:val="20"/>
              </w:rPr>
              <w:t>Director General de Obras Públicas</w:t>
            </w:r>
            <w:r w:rsidRPr="005F607A">
              <w:rPr>
                <w:rFonts w:ascii="Palatino Linotype" w:hAnsi="Palatino Linotype"/>
                <w:sz w:val="20"/>
                <w:szCs w:val="20"/>
              </w:rPr>
              <w:t>, adjuntó la versión pública de los oficios firmados por el Titular de dicha Dependencia, del periodo comprendido al mes de febrero de 2025, correspondientes a los números de oficio del 011</w:t>
            </w:r>
            <w:r w:rsidR="00126189" w:rsidRPr="005F607A">
              <w:rPr>
                <w:rFonts w:ascii="Palatino Linotype" w:hAnsi="Palatino Linotype"/>
                <w:sz w:val="20"/>
                <w:szCs w:val="20"/>
              </w:rPr>
              <w:t>3</w:t>
            </w:r>
            <w:r w:rsidRPr="005F607A">
              <w:rPr>
                <w:rFonts w:ascii="Palatino Linotype" w:hAnsi="Palatino Linotype"/>
                <w:sz w:val="20"/>
                <w:szCs w:val="20"/>
              </w:rPr>
              <w:t xml:space="preserve"> al 02</w:t>
            </w:r>
            <w:r w:rsidR="00126189" w:rsidRPr="005F607A">
              <w:rPr>
                <w:rFonts w:ascii="Palatino Linotype" w:hAnsi="Palatino Linotype"/>
                <w:sz w:val="20"/>
                <w:szCs w:val="20"/>
              </w:rPr>
              <w:t>82</w:t>
            </w:r>
            <w:r w:rsidRPr="005F607A">
              <w:rPr>
                <w:rFonts w:ascii="Palatino Linotype" w:hAnsi="Palatino Linotype"/>
                <w:sz w:val="20"/>
                <w:szCs w:val="20"/>
              </w:rPr>
              <w:t>.</w:t>
            </w:r>
          </w:p>
        </w:tc>
        <w:tc>
          <w:tcPr>
            <w:tcW w:w="2002" w:type="dxa"/>
            <w:vAlign w:val="center"/>
          </w:tcPr>
          <w:p w14:paraId="1CAF238A" w14:textId="77777777" w:rsidR="00126189" w:rsidRPr="005F607A" w:rsidRDefault="00126189"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05F3371C" w14:textId="77777777" w:rsidR="00126189" w:rsidRPr="005F607A" w:rsidRDefault="00126189" w:rsidP="00EF360D">
            <w:pPr>
              <w:ind w:right="49"/>
              <w:jc w:val="both"/>
              <w:rPr>
                <w:rFonts w:ascii="Palatino Linotype" w:hAnsi="Palatino Linotype" w:cs="Arial"/>
                <w:bCs/>
                <w:i/>
                <w:iCs/>
                <w:sz w:val="18"/>
              </w:rPr>
            </w:pPr>
          </w:p>
          <w:p w14:paraId="4A25C8BC" w14:textId="3172743B" w:rsidR="00100027" w:rsidRPr="005F607A" w:rsidRDefault="00126189" w:rsidP="00EF360D">
            <w:pPr>
              <w:ind w:right="49"/>
              <w:jc w:val="both"/>
              <w:rPr>
                <w:rFonts w:ascii="Palatino Linotype" w:hAnsi="Palatino Linotype" w:cs="Arial"/>
                <w:b/>
                <w:bCs/>
                <w:iCs/>
              </w:rPr>
            </w:pPr>
            <w:r w:rsidRPr="005F607A">
              <w:rPr>
                <w:rFonts w:ascii="Palatino Linotype" w:hAnsi="Palatino Linotype" w:cs="Arial"/>
                <w:bCs/>
                <w:i/>
                <w:iCs/>
                <w:sz w:val="18"/>
              </w:rPr>
              <w:t xml:space="preserve">(Faltaron </w:t>
            </w:r>
            <w:r w:rsidR="00C76434" w:rsidRPr="005F607A">
              <w:rPr>
                <w:rFonts w:ascii="Palatino Linotype" w:hAnsi="Palatino Linotype" w:cs="Arial"/>
                <w:bCs/>
                <w:i/>
                <w:iCs/>
                <w:sz w:val="18"/>
              </w:rPr>
              <w:t>los números</w:t>
            </w:r>
            <w:r w:rsidRPr="005F607A">
              <w:rPr>
                <w:rFonts w:ascii="Palatino Linotype" w:hAnsi="Palatino Linotype" w:cs="Arial"/>
                <w:bCs/>
                <w:i/>
                <w:iCs/>
                <w:sz w:val="18"/>
              </w:rPr>
              <w:t xml:space="preserve"> de oficio 0118, 0123, 0138, 0139, 0141, 0144, 0145, 0146, 0149, 0151, 0154, 0155, 0156, 0158, 0161, 0162, 0163, 0168, </w:t>
            </w:r>
            <w:r w:rsidRPr="005F607A">
              <w:rPr>
                <w:rFonts w:ascii="Palatino Linotype" w:hAnsi="Palatino Linotype" w:cs="Arial"/>
                <w:bCs/>
                <w:i/>
                <w:iCs/>
                <w:sz w:val="18"/>
              </w:rPr>
              <w:lastRenderedPageBreak/>
              <w:t xml:space="preserve">0171, 0172, 0175, 0176, 0177, 0181, 0182, 0183, 0186, del 0191 al 0198, 0200, 0201, 0208, 0216, 0217, del 0220 al 0224, </w:t>
            </w:r>
            <w:r w:rsidR="00B37E26" w:rsidRPr="005F607A">
              <w:rPr>
                <w:rFonts w:ascii="Palatino Linotype" w:hAnsi="Palatino Linotype" w:cs="Arial"/>
                <w:bCs/>
                <w:i/>
                <w:iCs/>
                <w:sz w:val="18"/>
              </w:rPr>
              <w:t>0232, 0264 y 0276</w:t>
            </w:r>
            <w:r w:rsidRPr="005F607A">
              <w:rPr>
                <w:rFonts w:ascii="Palatino Linotype" w:hAnsi="Palatino Linotype" w:cs="Arial"/>
                <w:bCs/>
                <w:i/>
                <w:iCs/>
                <w:sz w:val="18"/>
              </w:rPr>
              <w:t>)</w:t>
            </w:r>
          </w:p>
        </w:tc>
      </w:tr>
      <w:tr w:rsidR="008A218F" w:rsidRPr="005F607A" w14:paraId="2BEB5640" w14:textId="77777777" w:rsidTr="00E47897">
        <w:tc>
          <w:tcPr>
            <w:tcW w:w="1980" w:type="dxa"/>
            <w:vAlign w:val="center"/>
          </w:tcPr>
          <w:p w14:paraId="402C6F54" w14:textId="3C031B5E" w:rsidR="008A218F" w:rsidRPr="005F607A" w:rsidRDefault="008A218F" w:rsidP="00EF360D">
            <w:pPr>
              <w:ind w:right="49"/>
              <w:jc w:val="both"/>
              <w:rPr>
                <w:rFonts w:ascii="Palatino Linotype" w:hAnsi="Palatino Linotype" w:cs="Arial"/>
                <w:sz w:val="18"/>
                <w:szCs w:val="20"/>
              </w:rPr>
            </w:pPr>
            <w:r w:rsidRPr="005F607A">
              <w:rPr>
                <w:rFonts w:ascii="Palatino Linotype" w:hAnsi="Palatino Linotype" w:cs="Arial"/>
                <w:sz w:val="18"/>
                <w:szCs w:val="20"/>
              </w:rPr>
              <w:lastRenderedPageBreak/>
              <w:t>10.</w:t>
            </w:r>
            <w:r w:rsidRPr="005F607A">
              <w:rPr>
                <w:rFonts w:ascii="Palatino Linotype" w:hAnsi="Palatino Linotype" w:cs="Arial"/>
                <w:sz w:val="18"/>
                <w:szCs w:val="20"/>
              </w:rPr>
              <w:tab/>
              <w:t>Dirección General de Desarrollo Económico.</w:t>
            </w:r>
          </w:p>
        </w:tc>
        <w:tc>
          <w:tcPr>
            <w:tcW w:w="5227" w:type="dxa"/>
            <w:vAlign w:val="center"/>
          </w:tcPr>
          <w:p w14:paraId="03B7AD7B" w14:textId="1FA3E23B" w:rsidR="008A218F" w:rsidRPr="005F607A" w:rsidRDefault="008A218F" w:rsidP="00EF360D">
            <w:pPr>
              <w:ind w:right="49"/>
              <w:jc w:val="both"/>
              <w:rPr>
                <w:rFonts w:ascii="Palatino Linotype" w:hAnsi="Palatino Linotype"/>
                <w:sz w:val="20"/>
                <w:szCs w:val="20"/>
              </w:rPr>
            </w:pPr>
            <w:r w:rsidRPr="005F607A">
              <w:rPr>
                <w:rFonts w:ascii="Palatino Linotype" w:hAnsi="Palatino Linotype"/>
                <w:sz w:val="20"/>
                <w:szCs w:val="20"/>
              </w:rPr>
              <w:t xml:space="preserve">La </w:t>
            </w:r>
            <w:r w:rsidRPr="005F607A">
              <w:rPr>
                <w:rFonts w:ascii="Palatino Linotype" w:hAnsi="Palatino Linotype"/>
                <w:b/>
                <w:sz w:val="20"/>
                <w:szCs w:val="20"/>
              </w:rPr>
              <w:t>Directora General de Desarrollo Económico</w:t>
            </w:r>
            <w:r w:rsidRPr="005F607A">
              <w:rPr>
                <w:rFonts w:ascii="Palatino Linotype" w:hAnsi="Palatino Linotype"/>
                <w:sz w:val="20"/>
                <w:szCs w:val="20"/>
              </w:rPr>
              <w:t xml:space="preserve"> remitió la versión pública de los oficios firmados, del periodo comprendido al mes de febrero de 2025, correspondientes a los números de oficio del </w:t>
            </w:r>
            <w:r w:rsidR="008110C3" w:rsidRPr="005F607A">
              <w:rPr>
                <w:rFonts w:ascii="Palatino Linotype" w:hAnsi="Palatino Linotype"/>
                <w:sz w:val="20"/>
                <w:szCs w:val="20"/>
              </w:rPr>
              <w:t xml:space="preserve">0114 </w:t>
            </w:r>
            <w:r w:rsidRPr="005F607A">
              <w:rPr>
                <w:rFonts w:ascii="Palatino Linotype" w:hAnsi="Palatino Linotype"/>
                <w:sz w:val="20"/>
                <w:szCs w:val="20"/>
              </w:rPr>
              <w:t>al 0279.</w:t>
            </w:r>
          </w:p>
        </w:tc>
        <w:tc>
          <w:tcPr>
            <w:tcW w:w="2002" w:type="dxa"/>
            <w:vAlign w:val="center"/>
          </w:tcPr>
          <w:p w14:paraId="65916D0C" w14:textId="77777777" w:rsidR="008A218F" w:rsidRPr="005F607A" w:rsidRDefault="008A218F"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17115FA5" w14:textId="77777777" w:rsidR="008A218F" w:rsidRPr="005F607A" w:rsidRDefault="008A218F" w:rsidP="00EF360D">
            <w:pPr>
              <w:ind w:right="49"/>
              <w:jc w:val="both"/>
              <w:rPr>
                <w:rFonts w:ascii="Palatino Linotype" w:hAnsi="Palatino Linotype" w:cs="Arial"/>
                <w:bCs/>
                <w:i/>
                <w:iCs/>
                <w:sz w:val="18"/>
              </w:rPr>
            </w:pPr>
          </w:p>
          <w:p w14:paraId="3886F17F" w14:textId="3877D3CE" w:rsidR="008A218F" w:rsidRPr="005F607A" w:rsidRDefault="008A218F" w:rsidP="00EF360D">
            <w:pPr>
              <w:ind w:right="49"/>
              <w:jc w:val="both"/>
              <w:rPr>
                <w:rFonts w:ascii="Palatino Linotype" w:hAnsi="Palatino Linotype" w:cs="Arial"/>
                <w:b/>
                <w:bCs/>
                <w:iCs/>
              </w:rPr>
            </w:pPr>
            <w:r w:rsidRPr="005F607A">
              <w:rPr>
                <w:rFonts w:ascii="Palatino Linotype" w:hAnsi="Palatino Linotype" w:cs="Arial"/>
                <w:bCs/>
                <w:i/>
                <w:iCs/>
                <w:sz w:val="18"/>
              </w:rPr>
              <w:t xml:space="preserve">(Faltaron </w:t>
            </w:r>
            <w:r w:rsidR="00C76434" w:rsidRPr="005F607A">
              <w:rPr>
                <w:rFonts w:ascii="Palatino Linotype" w:hAnsi="Palatino Linotype" w:cs="Arial"/>
                <w:bCs/>
                <w:i/>
                <w:iCs/>
                <w:sz w:val="18"/>
              </w:rPr>
              <w:t>los números</w:t>
            </w:r>
            <w:r w:rsidRPr="005F607A">
              <w:rPr>
                <w:rFonts w:ascii="Palatino Linotype" w:hAnsi="Palatino Linotype" w:cs="Arial"/>
                <w:bCs/>
                <w:i/>
                <w:iCs/>
                <w:sz w:val="18"/>
              </w:rPr>
              <w:t xml:space="preserve"> de oficio </w:t>
            </w:r>
            <w:r w:rsidR="008110C3" w:rsidRPr="005F607A">
              <w:rPr>
                <w:rFonts w:ascii="Palatino Linotype" w:hAnsi="Palatino Linotype" w:cs="Arial"/>
                <w:bCs/>
                <w:i/>
                <w:iCs/>
                <w:sz w:val="18"/>
              </w:rPr>
              <w:t xml:space="preserve">del 0117 al 0126, </w:t>
            </w:r>
            <w:r w:rsidRPr="005F607A">
              <w:rPr>
                <w:rFonts w:ascii="Palatino Linotype" w:hAnsi="Palatino Linotype" w:cs="Arial"/>
                <w:bCs/>
                <w:i/>
                <w:iCs/>
                <w:sz w:val="18"/>
              </w:rPr>
              <w:t xml:space="preserve">128, 131, </w:t>
            </w:r>
            <w:r w:rsidR="008110C3" w:rsidRPr="005F607A">
              <w:rPr>
                <w:rFonts w:ascii="Palatino Linotype" w:hAnsi="Palatino Linotype" w:cs="Arial"/>
                <w:bCs/>
                <w:i/>
                <w:iCs/>
                <w:sz w:val="18"/>
              </w:rPr>
              <w:t>138, 144, 145, 153, 156, 158,</w:t>
            </w:r>
            <w:r w:rsidR="0022415C" w:rsidRPr="005F607A">
              <w:rPr>
                <w:rFonts w:ascii="Palatino Linotype" w:hAnsi="Palatino Linotype" w:cs="Arial"/>
                <w:bCs/>
                <w:i/>
                <w:iCs/>
                <w:sz w:val="18"/>
              </w:rPr>
              <w:t xml:space="preserve"> 171 al 175, 178, 179, 180, 184, 185, 187, 188, entre otros</w:t>
            </w:r>
            <w:r w:rsidRPr="005F607A">
              <w:rPr>
                <w:rFonts w:ascii="Palatino Linotype" w:hAnsi="Palatino Linotype" w:cs="Arial"/>
                <w:bCs/>
                <w:i/>
                <w:iCs/>
                <w:sz w:val="18"/>
              </w:rPr>
              <w:t>)</w:t>
            </w:r>
          </w:p>
        </w:tc>
      </w:tr>
      <w:tr w:rsidR="008A218F" w:rsidRPr="005F607A" w14:paraId="66EE3C9A" w14:textId="77777777" w:rsidTr="00E47897">
        <w:tc>
          <w:tcPr>
            <w:tcW w:w="1980" w:type="dxa"/>
            <w:vAlign w:val="center"/>
          </w:tcPr>
          <w:p w14:paraId="761DBEE6" w14:textId="0BD39A16" w:rsidR="008A218F" w:rsidRPr="005F607A" w:rsidRDefault="008A218F" w:rsidP="00EF360D">
            <w:pPr>
              <w:ind w:right="49"/>
              <w:jc w:val="both"/>
              <w:rPr>
                <w:rFonts w:ascii="Palatino Linotype" w:hAnsi="Palatino Linotype" w:cs="Arial"/>
                <w:sz w:val="18"/>
                <w:szCs w:val="20"/>
              </w:rPr>
            </w:pPr>
            <w:r w:rsidRPr="005F607A">
              <w:rPr>
                <w:rFonts w:ascii="Palatino Linotype" w:hAnsi="Palatino Linotype" w:cs="Arial"/>
                <w:sz w:val="18"/>
                <w:szCs w:val="20"/>
              </w:rPr>
              <w:t>11.</w:t>
            </w:r>
            <w:r w:rsidRPr="005F607A">
              <w:rPr>
                <w:rFonts w:ascii="Palatino Linotype" w:hAnsi="Palatino Linotype" w:cs="Arial"/>
                <w:sz w:val="18"/>
                <w:szCs w:val="20"/>
              </w:rPr>
              <w:tab/>
              <w:t>Dirección General de Desarrollo Social</w:t>
            </w:r>
            <w:r w:rsidR="007F0DCD" w:rsidRPr="005F607A">
              <w:rPr>
                <w:rFonts w:ascii="Palatino Linotype" w:hAnsi="Palatino Linotype" w:cs="Arial"/>
                <w:sz w:val="18"/>
                <w:szCs w:val="20"/>
              </w:rPr>
              <w:t xml:space="preserve"> </w:t>
            </w:r>
            <w:r w:rsidR="007F0DCD" w:rsidRPr="005F607A">
              <w:rPr>
                <w:rFonts w:ascii="Palatino Linotype" w:hAnsi="Palatino Linotype" w:cs="Arial"/>
                <w:i/>
                <w:iCs/>
                <w:sz w:val="18"/>
                <w:szCs w:val="20"/>
              </w:rPr>
              <w:t>(Dirección General de Bienestar)</w:t>
            </w:r>
          </w:p>
        </w:tc>
        <w:tc>
          <w:tcPr>
            <w:tcW w:w="5227" w:type="dxa"/>
            <w:vAlign w:val="center"/>
          </w:tcPr>
          <w:p w14:paraId="6E317536" w14:textId="785D658D" w:rsidR="008A218F" w:rsidRPr="005F607A" w:rsidRDefault="00C76434" w:rsidP="00EF360D">
            <w:pPr>
              <w:ind w:right="49"/>
              <w:jc w:val="both"/>
              <w:rPr>
                <w:rFonts w:ascii="Palatino Linotype" w:hAnsi="Palatino Linotype"/>
                <w:sz w:val="20"/>
                <w:szCs w:val="20"/>
              </w:rPr>
            </w:pPr>
            <w:r w:rsidRPr="005F607A">
              <w:rPr>
                <w:rFonts w:ascii="Palatino Linotype" w:hAnsi="Palatino Linotype"/>
                <w:sz w:val="20"/>
                <w:szCs w:val="20"/>
              </w:rPr>
              <w:t xml:space="preserve">La </w:t>
            </w:r>
            <w:r w:rsidRPr="005F607A">
              <w:rPr>
                <w:rFonts w:ascii="Palatino Linotype" w:hAnsi="Palatino Linotype"/>
                <w:b/>
                <w:bCs/>
                <w:sz w:val="20"/>
                <w:szCs w:val="20"/>
              </w:rPr>
              <w:t>Directora General de Bienestar</w:t>
            </w:r>
            <w:r w:rsidRPr="005F607A">
              <w:rPr>
                <w:rFonts w:ascii="Palatino Linotype" w:hAnsi="Palatino Linotype"/>
                <w:sz w:val="20"/>
                <w:szCs w:val="20"/>
              </w:rPr>
              <w:t>, env</w:t>
            </w:r>
            <w:r w:rsidR="00E96416" w:rsidRPr="005F607A">
              <w:rPr>
                <w:rFonts w:ascii="Palatino Linotype" w:hAnsi="Palatino Linotype"/>
                <w:sz w:val="20"/>
                <w:szCs w:val="20"/>
              </w:rPr>
              <w:t>ió</w:t>
            </w:r>
            <w:r w:rsidRPr="005F607A">
              <w:rPr>
                <w:rFonts w:ascii="Palatino Linotype" w:hAnsi="Palatino Linotype"/>
                <w:sz w:val="20"/>
                <w:szCs w:val="20"/>
              </w:rPr>
              <w:t xml:space="preserve"> la versión pública de los oficios firmados, del periodo comprendido al mes de febrero de 2025, correspondientes a los números de oficio del 092 al 0335.</w:t>
            </w:r>
          </w:p>
        </w:tc>
        <w:tc>
          <w:tcPr>
            <w:tcW w:w="2002" w:type="dxa"/>
            <w:vAlign w:val="center"/>
          </w:tcPr>
          <w:p w14:paraId="001B2AFC" w14:textId="77777777" w:rsidR="00C76434" w:rsidRPr="005F607A" w:rsidRDefault="00C76434"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2D4CC4CA" w14:textId="77777777" w:rsidR="00C76434" w:rsidRPr="005F607A" w:rsidRDefault="00C76434" w:rsidP="00EF360D">
            <w:pPr>
              <w:ind w:right="49"/>
              <w:jc w:val="both"/>
              <w:rPr>
                <w:rFonts w:ascii="Palatino Linotype" w:hAnsi="Palatino Linotype" w:cs="Arial"/>
                <w:bCs/>
                <w:i/>
                <w:iCs/>
                <w:sz w:val="18"/>
              </w:rPr>
            </w:pPr>
          </w:p>
          <w:p w14:paraId="7A6A9BF7" w14:textId="64F78D96" w:rsidR="008A218F" w:rsidRPr="005F607A" w:rsidRDefault="00C76434" w:rsidP="00EF360D">
            <w:pPr>
              <w:ind w:right="49"/>
              <w:jc w:val="both"/>
              <w:rPr>
                <w:rFonts w:ascii="Palatino Linotype" w:hAnsi="Palatino Linotype" w:cs="Arial"/>
                <w:b/>
                <w:bCs/>
                <w:iCs/>
              </w:rPr>
            </w:pPr>
            <w:r w:rsidRPr="005F607A">
              <w:rPr>
                <w:rFonts w:ascii="Palatino Linotype" w:hAnsi="Palatino Linotype" w:cs="Arial"/>
                <w:bCs/>
                <w:i/>
                <w:iCs/>
                <w:sz w:val="18"/>
              </w:rPr>
              <w:t>(Faltaron los números de oficio del 094 al 0121, del 0123 al 0144, 0146,</w:t>
            </w:r>
            <w:r w:rsidR="007F0DCD" w:rsidRPr="005F607A">
              <w:rPr>
                <w:rFonts w:ascii="Palatino Linotype" w:hAnsi="Palatino Linotype" w:cs="Arial"/>
                <w:bCs/>
                <w:i/>
                <w:iCs/>
                <w:sz w:val="18"/>
              </w:rPr>
              <w:t xml:space="preserve"> </w:t>
            </w:r>
            <w:r w:rsidRPr="005F607A">
              <w:rPr>
                <w:rFonts w:ascii="Palatino Linotype" w:hAnsi="Palatino Linotype" w:cs="Arial"/>
                <w:bCs/>
                <w:i/>
                <w:iCs/>
                <w:sz w:val="18"/>
              </w:rPr>
              <w:t>0149, 0150, del 0194 al 0201, entre otros)</w:t>
            </w:r>
          </w:p>
        </w:tc>
      </w:tr>
      <w:tr w:rsidR="00C76434" w:rsidRPr="005F607A" w14:paraId="306A3115" w14:textId="77777777" w:rsidTr="00E47897">
        <w:tc>
          <w:tcPr>
            <w:tcW w:w="1980" w:type="dxa"/>
            <w:vAlign w:val="center"/>
          </w:tcPr>
          <w:p w14:paraId="15B5C910" w14:textId="78F48D41" w:rsidR="00C76434" w:rsidRPr="005F607A" w:rsidRDefault="00C76434" w:rsidP="00EF360D">
            <w:pPr>
              <w:ind w:right="49"/>
              <w:jc w:val="both"/>
              <w:rPr>
                <w:rFonts w:ascii="Palatino Linotype" w:hAnsi="Palatino Linotype" w:cs="Arial"/>
                <w:sz w:val="18"/>
                <w:szCs w:val="20"/>
              </w:rPr>
            </w:pPr>
            <w:r w:rsidRPr="005F607A">
              <w:rPr>
                <w:rFonts w:ascii="Palatino Linotype" w:hAnsi="Palatino Linotype" w:cs="Arial"/>
                <w:sz w:val="18"/>
                <w:szCs w:val="20"/>
              </w:rPr>
              <w:t>12.</w:t>
            </w:r>
            <w:r w:rsidRPr="005F607A">
              <w:rPr>
                <w:rFonts w:ascii="Palatino Linotype" w:hAnsi="Palatino Linotype" w:cs="Arial"/>
                <w:sz w:val="18"/>
                <w:szCs w:val="20"/>
              </w:rPr>
              <w:tab/>
              <w:t>Presidencia Municipal.</w:t>
            </w:r>
          </w:p>
        </w:tc>
        <w:tc>
          <w:tcPr>
            <w:tcW w:w="5227" w:type="dxa"/>
            <w:vAlign w:val="center"/>
          </w:tcPr>
          <w:p w14:paraId="79EF3583" w14:textId="22661FFC" w:rsidR="00C76434" w:rsidRPr="005F607A" w:rsidRDefault="00C76434" w:rsidP="00EF360D">
            <w:pPr>
              <w:ind w:right="49"/>
              <w:jc w:val="both"/>
              <w:rPr>
                <w:rFonts w:ascii="Palatino Linotype" w:hAnsi="Palatino Linotype"/>
                <w:sz w:val="20"/>
                <w:szCs w:val="20"/>
              </w:rPr>
            </w:pPr>
            <w:r w:rsidRPr="005F607A">
              <w:rPr>
                <w:rFonts w:ascii="Palatino Linotype" w:hAnsi="Palatino Linotype"/>
                <w:sz w:val="20"/>
                <w:szCs w:val="20"/>
              </w:rPr>
              <w:t xml:space="preserve">El </w:t>
            </w:r>
            <w:r w:rsidRPr="005F607A">
              <w:rPr>
                <w:rFonts w:ascii="Palatino Linotype" w:hAnsi="Palatino Linotype"/>
                <w:b/>
                <w:bCs/>
                <w:sz w:val="20"/>
                <w:szCs w:val="20"/>
              </w:rPr>
              <w:t>Titular de la Presidencia Municipal</w:t>
            </w:r>
            <w:r w:rsidRPr="005F607A">
              <w:rPr>
                <w:rFonts w:ascii="Palatino Linotype" w:hAnsi="Palatino Linotype"/>
                <w:sz w:val="20"/>
                <w:szCs w:val="20"/>
              </w:rPr>
              <w:t>, remitió de manera íntegra, los oficios generados durante el mes de febrero de 2025, del número 027 al 098.</w:t>
            </w:r>
          </w:p>
        </w:tc>
        <w:tc>
          <w:tcPr>
            <w:tcW w:w="2002" w:type="dxa"/>
            <w:vAlign w:val="center"/>
          </w:tcPr>
          <w:p w14:paraId="55EEED19" w14:textId="77777777" w:rsidR="00C76434" w:rsidRPr="005F607A" w:rsidRDefault="00C76434"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4A0AC327" w14:textId="77777777" w:rsidR="00C76434" w:rsidRPr="005F607A" w:rsidRDefault="00C76434" w:rsidP="00EF360D">
            <w:pPr>
              <w:ind w:right="49"/>
              <w:jc w:val="both"/>
              <w:rPr>
                <w:rFonts w:ascii="Palatino Linotype" w:hAnsi="Palatino Linotype" w:cs="Arial"/>
                <w:bCs/>
                <w:i/>
                <w:iCs/>
                <w:sz w:val="18"/>
              </w:rPr>
            </w:pPr>
          </w:p>
          <w:p w14:paraId="68E4E676" w14:textId="6872AC95" w:rsidR="00C76434" w:rsidRPr="005F607A" w:rsidRDefault="00C76434" w:rsidP="00EF360D">
            <w:pPr>
              <w:ind w:right="49"/>
              <w:jc w:val="both"/>
              <w:rPr>
                <w:rFonts w:ascii="Palatino Linotype" w:hAnsi="Palatino Linotype" w:cs="Arial"/>
                <w:b/>
                <w:bCs/>
                <w:iCs/>
              </w:rPr>
            </w:pPr>
            <w:r w:rsidRPr="005F607A">
              <w:rPr>
                <w:rFonts w:ascii="Palatino Linotype" w:hAnsi="Palatino Linotype" w:cs="Arial"/>
                <w:bCs/>
                <w:i/>
                <w:iCs/>
                <w:sz w:val="18"/>
              </w:rPr>
              <w:t>(Faltaron los números de oficio del</w:t>
            </w:r>
            <w:r w:rsidR="00C945C7" w:rsidRPr="005F607A">
              <w:rPr>
                <w:rFonts w:ascii="Palatino Linotype" w:hAnsi="Palatino Linotype" w:cs="Arial"/>
                <w:bCs/>
                <w:i/>
                <w:iCs/>
                <w:sz w:val="18"/>
              </w:rPr>
              <w:t xml:space="preserve"> 028 al 063 y del 065 al 072, 074, 075, del 078 al 081, 096 y 097</w:t>
            </w:r>
            <w:r w:rsidRPr="005F607A">
              <w:rPr>
                <w:rFonts w:ascii="Palatino Linotype" w:hAnsi="Palatino Linotype" w:cs="Arial"/>
                <w:bCs/>
                <w:i/>
                <w:iCs/>
                <w:sz w:val="18"/>
              </w:rPr>
              <w:t>)</w:t>
            </w:r>
          </w:p>
        </w:tc>
      </w:tr>
      <w:tr w:rsidR="00C76434" w:rsidRPr="005F607A" w14:paraId="235481B5" w14:textId="77777777" w:rsidTr="00EF360D">
        <w:tc>
          <w:tcPr>
            <w:tcW w:w="1980" w:type="dxa"/>
            <w:vAlign w:val="center"/>
          </w:tcPr>
          <w:p w14:paraId="1C5EAD3A" w14:textId="0FC1049C" w:rsidR="00C76434" w:rsidRPr="005F607A" w:rsidRDefault="00C76434" w:rsidP="00EF360D">
            <w:pPr>
              <w:ind w:right="49"/>
              <w:jc w:val="both"/>
              <w:rPr>
                <w:rFonts w:ascii="Palatino Linotype" w:hAnsi="Palatino Linotype" w:cs="Arial"/>
                <w:sz w:val="18"/>
                <w:szCs w:val="20"/>
              </w:rPr>
            </w:pPr>
            <w:r w:rsidRPr="005F607A">
              <w:rPr>
                <w:rFonts w:ascii="Palatino Linotype" w:hAnsi="Palatino Linotype" w:cs="Arial"/>
                <w:sz w:val="18"/>
                <w:szCs w:val="20"/>
              </w:rPr>
              <w:t>13.</w:t>
            </w:r>
            <w:r w:rsidRPr="005F607A">
              <w:rPr>
                <w:rFonts w:ascii="Palatino Linotype" w:hAnsi="Palatino Linotype" w:cs="Arial"/>
                <w:sz w:val="18"/>
                <w:szCs w:val="20"/>
              </w:rPr>
              <w:tab/>
              <w:t xml:space="preserve">Secretaría Técnica del Consejo Municipal de Seguridad Pública. </w:t>
            </w:r>
          </w:p>
        </w:tc>
        <w:tc>
          <w:tcPr>
            <w:tcW w:w="5227" w:type="dxa"/>
            <w:vAlign w:val="center"/>
          </w:tcPr>
          <w:p w14:paraId="77284F87" w14:textId="19D159AC" w:rsidR="00C76434" w:rsidRPr="005F607A" w:rsidRDefault="00C76434" w:rsidP="00EF360D">
            <w:pPr>
              <w:ind w:right="49"/>
              <w:jc w:val="both"/>
              <w:rPr>
                <w:rFonts w:ascii="Palatino Linotype" w:hAnsi="Palatino Linotype"/>
                <w:sz w:val="20"/>
                <w:szCs w:val="20"/>
              </w:rPr>
            </w:pPr>
            <w:r w:rsidRPr="005F607A">
              <w:rPr>
                <w:rFonts w:ascii="Palatino Linotype" w:hAnsi="Palatino Linotype"/>
                <w:sz w:val="20"/>
                <w:szCs w:val="20"/>
              </w:rPr>
              <w:t xml:space="preserve">El </w:t>
            </w:r>
            <w:r w:rsidRPr="005F607A">
              <w:rPr>
                <w:rFonts w:ascii="Palatino Linotype" w:hAnsi="Palatino Linotype"/>
                <w:b/>
                <w:bCs/>
                <w:sz w:val="20"/>
                <w:szCs w:val="20"/>
              </w:rPr>
              <w:t>Secretario Técnico del Consejo Municipal de Seguridad Pública</w:t>
            </w:r>
            <w:r w:rsidRPr="005F607A">
              <w:rPr>
                <w:rFonts w:ascii="Palatino Linotype" w:hAnsi="Palatino Linotype"/>
                <w:sz w:val="20"/>
                <w:szCs w:val="20"/>
              </w:rPr>
              <w:t xml:space="preserve">, adjuntó de manera íntegra, los oficios generados durante el mes de febrero de 2025, del número 054 al 087. </w:t>
            </w:r>
          </w:p>
        </w:tc>
        <w:tc>
          <w:tcPr>
            <w:tcW w:w="2002" w:type="dxa"/>
            <w:vAlign w:val="center"/>
          </w:tcPr>
          <w:p w14:paraId="607FD67E" w14:textId="4261B72F" w:rsidR="00C76434" w:rsidRPr="005F607A" w:rsidRDefault="00C76434" w:rsidP="00EF360D">
            <w:pPr>
              <w:ind w:right="49"/>
              <w:jc w:val="center"/>
              <w:rPr>
                <w:rFonts w:ascii="Palatino Linotype" w:hAnsi="Palatino Linotype" w:cs="Arial"/>
                <w:b/>
                <w:bCs/>
                <w:iCs/>
              </w:rPr>
            </w:pPr>
            <w:r w:rsidRPr="005F607A">
              <w:rPr>
                <w:rFonts w:ascii="Palatino Linotype" w:hAnsi="Palatino Linotype" w:cs="Arial"/>
                <w:b/>
                <w:bCs/>
                <w:iCs/>
              </w:rPr>
              <w:t>Sí</w:t>
            </w:r>
          </w:p>
        </w:tc>
      </w:tr>
      <w:tr w:rsidR="00314962" w:rsidRPr="005F607A" w14:paraId="7995DDA5" w14:textId="77777777" w:rsidTr="00E47897">
        <w:tc>
          <w:tcPr>
            <w:tcW w:w="1980" w:type="dxa"/>
            <w:vAlign w:val="center"/>
          </w:tcPr>
          <w:p w14:paraId="7B377E98" w14:textId="729ED6DB" w:rsidR="00314962" w:rsidRPr="005F607A" w:rsidRDefault="00314962" w:rsidP="00EF360D">
            <w:pPr>
              <w:ind w:right="49"/>
              <w:jc w:val="both"/>
              <w:rPr>
                <w:rFonts w:ascii="Palatino Linotype" w:hAnsi="Palatino Linotype" w:cs="Arial"/>
                <w:sz w:val="18"/>
                <w:szCs w:val="20"/>
              </w:rPr>
            </w:pPr>
            <w:r w:rsidRPr="005F607A">
              <w:rPr>
                <w:rFonts w:ascii="Palatino Linotype" w:hAnsi="Palatino Linotype" w:cs="Arial"/>
                <w:sz w:val="18"/>
                <w:szCs w:val="20"/>
              </w:rPr>
              <w:t>14.</w:t>
            </w:r>
            <w:r w:rsidRPr="005F607A">
              <w:rPr>
                <w:rFonts w:ascii="Palatino Linotype" w:hAnsi="Palatino Linotype" w:cs="Arial"/>
                <w:sz w:val="18"/>
                <w:szCs w:val="20"/>
              </w:rPr>
              <w:tab/>
              <w:t>Secretaría Particular.</w:t>
            </w:r>
          </w:p>
        </w:tc>
        <w:tc>
          <w:tcPr>
            <w:tcW w:w="5227" w:type="dxa"/>
            <w:vAlign w:val="center"/>
          </w:tcPr>
          <w:p w14:paraId="1B007B25" w14:textId="064B00E1" w:rsidR="00314962" w:rsidRPr="005F607A" w:rsidRDefault="00314962" w:rsidP="00EF360D">
            <w:pPr>
              <w:ind w:right="49"/>
              <w:jc w:val="both"/>
              <w:rPr>
                <w:rFonts w:ascii="Palatino Linotype" w:hAnsi="Palatino Linotype"/>
                <w:sz w:val="20"/>
                <w:szCs w:val="20"/>
              </w:rPr>
            </w:pPr>
            <w:r w:rsidRPr="005F607A">
              <w:rPr>
                <w:rFonts w:ascii="Palatino Linotype" w:hAnsi="Palatino Linotype"/>
                <w:sz w:val="20"/>
                <w:szCs w:val="20"/>
              </w:rPr>
              <w:t xml:space="preserve">El </w:t>
            </w:r>
            <w:r w:rsidRPr="005F607A">
              <w:rPr>
                <w:rFonts w:ascii="Palatino Linotype" w:hAnsi="Palatino Linotype"/>
                <w:b/>
                <w:bCs/>
                <w:sz w:val="20"/>
                <w:szCs w:val="20"/>
              </w:rPr>
              <w:t>Secretario Particular de Presidencia</w:t>
            </w:r>
            <w:r w:rsidRPr="005F607A">
              <w:rPr>
                <w:rFonts w:ascii="Palatino Linotype" w:hAnsi="Palatino Linotype"/>
                <w:sz w:val="20"/>
                <w:szCs w:val="20"/>
              </w:rPr>
              <w:t xml:space="preserve"> env</w:t>
            </w:r>
            <w:r w:rsidR="00E96416" w:rsidRPr="005F607A">
              <w:rPr>
                <w:rFonts w:ascii="Palatino Linotype" w:hAnsi="Palatino Linotype"/>
                <w:sz w:val="20"/>
                <w:szCs w:val="20"/>
              </w:rPr>
              <w:t>ió</w:t>
            </w:r>
            <w:r w:rsidRPr="005F607A">
              <w:rPr>
                <w:rFonts w:ascii="Palatino Linotype" w:hAnsi="Palatino Linotype"/>
                <w:sz w:val="20"/>
                <w:szCs w:val="20"/>
              </w:rPr>
              <w:t xml:space="preserve"> la versión pública de los oficios firmados, del periodo comprendido al mes de febrero de 2025, correspondientes a los números de oficio del 0101 al 0501.</w:t>
            </w:r>
          </w:p>
        </w:tc>
        <w:tc>
          <w:tcPr>
            <w:tcW w:w="2002" w:type="dxa"/>
            <w:vAlign w:val="center"/>
          </w:tcPr>
          <w:p w14:paraId="67A0422E" w14:textId="77777777" w:rsidR="00314962" w:rsidRPr="005F607A" w:rsidRDefault="00314962"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0A17D4BA" w14:textId="77777777" w:rsidR="00314962" w:rsidRPr="005F607A" w:rsidRDefault="00314962" w:rsidP="00EF360D">
            <w:pPr>
              <w:ind w:right="49"/>
              <w:jc w:val="both"/>
              <w:rPr>
                <w:rFonts w:ascii="Palatino Linotype" w:hAnsi="Palatino Linotype" w:cs="Arial"/>
                <w:bCs/>
                <w:i/>
                <w:iCs/>
                <w:sz w:val="18"/>
              </w:rPr>
            </w:pPr>
          </w:p>
          <w:p w14:paraId="7C80F076" w14:textId="799BA101" w:rsidR="00314962" w:rsidRPr="005F607A" w:rsidRDefault="00314962" w:rsidP="00EF360D">
            <w:pPr>
              <w:ind w:right="49"/>
              <w:jc w:val="both"/>
              <w:rPr>
                <w:rFonts w:ascii="Palatino Linotype" w:hAnsi="Palatino Linotype" w:cs="Arial"/>
                <w:b/>
                <w:bCs/>
                <w:iCs/>
              </w:rPr>
            </w:pPr>
            <w:r w:rsidRPr="005F607A">
              <w:rPr>
                <w:rFonts w:ascii="Palatino Linotype" w:hAnsi="Palatino Linotype" w:cs="Arial"/>
                <w:bCs/>
                <w:i/>
                <w:iCs/>
                <w:sz w:val="18"/>
              </w:rPr>
              <w:t>(Faltaron los números de oficio 0115, 0149, 0325, del 0334 al 0343, 0496, entre otros)</w:t>
            </w:r>
          </w:p>
        </w:tc>
      </w:tr>
      <w:tr w:rsidR="002E1CBD" w:rsidRPr="005F607A" w14:paraId="344E7540" w14:textId="77777777" w:rsidTr="00E47897">
        <w:tc>
          <w:tcPr>
            <w:tcW w:w="1980" w:type="dxa"/>
            <w:vAlign w:val="center"/>
          </w:tcPr>
          <w:p w14:paraId="3C061846" w14:textId="53324575" w:rsidR="002E1CBD" w:rsidRPr="005F607A" w:rsidRDefault="002E1CBD" w:rsidP="00EF360D">
            <w:pPr>
              <w:ind w:right="49"/>
              <w:jc w:val="both"/>
              <w:rPr>
                <w:rFonts w:ascii="Palatino Linotype" w:hAnsi="Palatino Linotype" w:cs="Arial"/>
                <w:sz w:val="18"/>
                <w:szCs w:val="20"/>
              </w:rPr>
            </w:pPr>
            <w:r w:rsidRPr="005F607A">
              <w:rPr>
                <w:rFonts w:ascii="Palatino Linotype" w:hAnsi="Palatino Linotype" w:cs="Arial"/>
                <w:sz w:val="18"/>
                <w:szCs w:val="20"/>
              </w:rPr>
              <w:t xml:space="preserve">15. Coordinación General Municipal de Mejora Regulatoria. </w:t>
            </w:r>
          </w:p>
        </w:tc>
        <w:tc>
          <w:tcPr>
            <w:tcW w:w="5227" w:type="dxa"/>
            <w:vAlign w:val="center"/>
          </w:tcPr>
          <w:p w14:paraId="50DE09A6" w14:textId="1448FAE1" w:rsidR="002E1CBD" w:rsidRPr="005F607A" w:rsidRDefault="002E1CBD" w:rsidP="00EF360D">
            <w:pPr>
              <w:ind w:right="49"/>
              <w:jc w:val="both"/>
              <w:rPr>
                <w:rFonts w:ascii="Palatino Linotype" w:hAnsi="Palatino Linotype"/>
                <w:sz w:val="20"/>
                <w:szCs w:val="20"/>
              </w:rPr>
            </w:pPr>
            <w:r w:rsidRPr="005F607A">
              <w:rPr>
                <w:rFonts w:ascii="Palatino Linotype" w:hAnsi="Palatino Linotype"/>
                <w:sz w:val="20"/>
                <w:szCs w:val="20"/>
              </w:rPr>
              <w:t xml:space="preserve">El </w:t>
            </w:r>
            <w:r w:rsidRPr="005F607A">
              <w:rPr>
                <w:rFonts w:ascii="Palatino Linotype" w:hAnsi="Palatino Linotype"/>
                <w:b/>
                <w:bCs/>
                <w:sz w:val="20"/>
                <w:szCs w:val="20"/>
              </w:rPr>
              <w:t>Coordinador General Municipal de Mejora Regulatoria</w:t>
            </w:r>
            <w:r w:rsidRPr="005F607A">
              <w:rPr>
                <w:rFonts w:ascii="Palatino Linotype" w:hAnsi="Palatino Linotype"/>
                <w:sz w:val="20"/>
                <w:szCs w:val="20"/>
              </w:rPr>
              <w:t>, remitió de manera íntegra, los oficios generados durante el mes de febrero de 2025, del número 016 al 062.</w:t>
            </w:r>
          </w:p>
        </w:tc>
        <w:tc>
          <w:tcPr>
            <w:tcW w:w="2002" w:type="dxa"/>
            <w:vAlign w:val="center"/>
          </w:tcPr>
          <w:p w14:paraId="0A8CCF55" w14:textId="77777777" w:rsidR="002E1CBD" w:rsidRPr="005F607A" w:rsidRDefault="002E1CBD"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56FAB38A" w14:textId="77777777" w:rsidR="002E1CBD" w:rsidRPr="005F607A" w:rsidRDefault="002E1CBD" w:rsidP="00EF360D">
            <w:pPr>
              <w:ind w:right="49"/>
              <w:jc w:val="both"/>
              <w:rPr>
                <w:rFonts w:ascii="Palatino Linotype" w:hAnsi="Palatino Linotype" w:cs="Arial"/>
                <w:bCs/>
                <w:i/>
                <w:iCs/>
                <w:sz w:val="18"/>
              </w:rPr>
            </w:pPr>
          </w:p>
          <w:p w14:paraId="7125056F" w14:textId="38C8AC30" w:rsidR="002E1CBD" w:rsidRPr="005F607A" w:rsidRDefault="002E1CBD" w:rsidP="00EF360D">
            <w:pPr>
              <w:ind w:right="49"/>
              <w:jc w:val="both"/>
              <w:rPr>
                <w:rFonts w:ascii="Palatino Linotype" w:hAnsi="Palatino Linotype" w:cs="Arial"/>
                <w:b/>
                <w:bCs/>
                <w:iCs/>
              </w:rPr>
            </w:pPr>
            <w:r w:rsidRPr="005F607A">
              <w:rPr>
                <w:rFonts w:ascii="Palatino Linotype" w:hAnsi="Palatino Linotype" w:cs="Arial"/>
                <w:bCs/>
                <w:i/>
                <w:iCs/>
                <w:sz w:val="18"/>
              </w:rPr>
              <w:t>(Faltaron los números de oficio del 035</w:t>
            </w:r>
            <w:r w:rsidR="00DA20F2" w:rsidRPr="005F607A">
              <w:rPr>
                <w:rFonts w:ascii="Palatino Linotype" w:hAnsi="Palatino Linotype" w:cs="Arial"/>
                <w:bCs/>
                <w:i/>
                <w:iCs/>
                <w:sz w:val="18"/>
              </w:rPr>
              <w:t xml:space="preserve">, 037, </w:t>
            </w:r>
            <w:r w:rsidR="00DA20F2" w:rsidRPr="005F607A">
              <w:rPr>
                <w:rFonts w:ascii="Palatino Linotype" w:hAnsi="Palatino Linotype" w:cs="Arial"/>
                <w:bCs/>
                <w:i/>
                <w:iCs/>
                <w:sz w:val="18"/>
              </w:rPr>
              <w:lastRenderedPageBreak/>
              <w:t>049, 050, 053, 055,</w:t>
            </w:r>
            <w:r w:rsidRPr="005F607A">
              <w:rPr>
                <w:rFonts w:ascii="Palatino Linotype" w:hAnsi="Palatino Linotype" w:cs="Arial"/>
                <w:bCs/>
                <w:i/>
                <w:iCs/>
                <w:sz w:val="18"/>
              </w:rPr>
              <w:t xml:space="preserve"> 060 y 061)</w:t>
            </w:r>
          </w:p>
        </w:tc>
      </w:tr>
      <w:tr w:rsidR="002E1CBD" w:rsidRPr="005F607A" w14:paraId="71185A05" w14:textId="77777777" w:rsidTr="00EF360D">
        <w:tc>
          <w:tcPr>
            <w:tcW w:w="1980" w:type="dxa"/>
            <w:vAlign w:val="center"/>
          </w:tcPr>
          <w:p w14:paraId="6047EACE" w14:textId="4495209F" w:rsidR="002E1CBD" w:rsidRPr="005F607A" w:rsidRDefault="002E1CBD" w:rsidP="00EF360D">
            <w:pPr>
              <w:ind w:right="49"/>
              <w:jc w:val="both"/>
              <w:rPr>
                <w:rFonts w:ascii="Palatino Linotype" w:hAnsi="Palatino Linotype" w:cs="Arial"/>
                <w:sz w:val="18"/>
                <w:szCs w:val="20"/>
              </w:rPr>
            </w:pPr>
            <w:r w:rsidRPr="005F607A">
              <w:rPr>
                <w:rFonts w:ascii="Palatino Linotype" w:hAnsi="Palatino Linotype" w:cs="Arial"/>
                <w:sz w:val="18"/>
                <w:szCs w:val="20"/>
              </w:rPr>
              <w:lastRenderedPageBreak/>
              <w:t>16. Coordinación de Asesores.</w:t>
            </w:r>
          </w:p>
        </w:tc>
        <w:tc>
          <w:tcPr>
            <w:tcW w:w="5227" w:type="dxa"/>
            <w:vAlign w:val="center"/>
          </w:tcPr>
          <w:p w14:paraId="4207BE92" w14:textId="15614392" w:rsidR="002E1CBD" w:rsidRPr="005F607A" w:rsidRDefault="00A31308" w:rsidP="00EF360D">
            <w:pPr>
              <w:ind w:right="49"/>
              <w:jc w:val="both"/>
              <w:rPr>
                <w:rFonts w:ascii="Palatino Linotype" w:hAnsi="Palatino Linotype"/>
                <w:sz w:val="20"/>
                <w:szCs w:val="20"/>
              </w:rPr>
            </w:pPr>
            <w:r w:rsidRPr="005F607A">
              <w:rPr>
                <w:rFonts w:ascii="Palatino Linotype" w:hAnsi="Palatino Linotype"/>
                <w:sz w:val="20"/>
                <w:szCs w:val="20"/>
              </w:rPr>
              <w:t xml:space="preserve">Mediante oficio número </w:t>
            </w:r>
            <w:r w:rsidRPr="005F607A">
              <w:rPr>
                <w:rFonts w:ascii="Palatino Linotype" w:hAnsi="Palatino Linotype"/>
                <w:b/>
                <w:bCs/>
                <w:sz w:val="20"/>
                <w:szCs w:val="20"/>
              </w:rPr>
              <w:t>2000100000/1837/2025</w:t>
            </w:r>
            <w:r w:rsidRPr="005F607A">
              <w:rPr>
                <w:rFonts w:ascii="Palatino Linotype" w:hAnsi="Palatino Linotype"/>
                <w:sz w:val="20"/>
                <w:szCs w:val="20"/>
              </w:rPr>
              <w:t xml:space="preserve">, el </w:t>
            </w:r>
            <w:r w:rsidRPr="005F607A">
              <w:rPr>
                <w:rFonts w:ascii="Palatino Linotype" w:hAnsi="Palatino Linotype"/>
                <w:b/>
                <w:bCs/>
                <w:sz w:val="20"/>
                <w:szCs w:val="20"/>
              </w:rPr>
              <w:t>Secretario Particular de Presidencia</w:t>
            </w:r>
            <w:r w:rsidRPr="005F607A">
              <w:rPr>
                <w:rFonts w:ascii="Palatino Linotype" w:hAnsi="Palatino Linotype"/>
                <w:sz w:val="20"/>
                <w:szCs w:val="20"/>
              </w:rPr>
              <w:t>, informó que, en fecha 18 de diciembre de 2023, por acuerdo del Ayuntamiento</w:t>
            </w:r>
            <w:r w:rsidR="00A127B5" w:rsidRPr="005F607A">
              <w:rPr>
                <w:rFonts w:ascii="Palatino Linotype" w:hAnsi="Palatino Linotype"/>
                <w:sz w:val="20"/>
                <w:szCs w:val="20"/>
              </w:rPr>
              <w:t xml:space="preserve">, se reformó el artículo 3.3. del Código Reglamentario Municipal de Toluca y el artículo 24 del Bando Municipal, para derogar en ambos casos el numeral 4, con lo que se </w:t>
            </w:r>
            <w:r w:rsidR="00A127B5" w:rsidRPr="005F607A">
              <w:rPr>
                <w:rFonts w:ascii="Palatino Linotype" w:hAnsi="Palatino Linotype"/>
                <w:b/>
                <w:bCs/>
                <w:sz w:val="20"/>
                <w:szCs w:val="20"/>
              </w:rPr>
              <w:t>elimina la Coordinación de Asesores</w:t>
            </w:r>
            <w:r w:rsidR="00A127B5" w:rsidRPr="005F607A">
              <w:rPr>
                <w:rFonts w:ascii="Palatino Linotype" w:hAnsi="Palatino Linotype"/>
                <w:sz w:val="20"/>
                <w:szCs w:val="20"/>
              </w:rPr>
              <w:t xml:space="preserve">. </w:t>
            </w:r>
          </w:p>
        </w:tc>
        <w:tc>
          <w:tcPr>
            <w:tcW w:w="2002" w:type="dxa"/>
            <w:vAlign w:val="center"/>
          </w:tcPr>
          <w:p w14:paraId="3E26C9CC" w14:textId="67914899" w:rsidR="002E1CBD" w:rsidRPr="005F607A" w:rsidRDefault="00A31308" w:rsidP="00EF360D">
            <w:pPr>
              <w:ind w:right="49"/>
              <w:jc w:val="center"/>
              <w:rPr>
                <w:rFonts w:ascii="Palatino Linotype" w:hAnsi="Palatino Linotype" w:cs="Arial"/>
                <w:b/>
                <w:bCs/>
                <w:iCs/>
              </w:rPr>
            </w:pPr>
            <w:r w:rsidRPr="005F607A">
              <w:rPr>
                <w:rFonts w:ascii="Palatino Linotype" w:hAnsi="Palatino Linotype" w:cs="Arial"/>
                <w:b/>
                <w:bCs/>
                <w:iCs/>
              </w:rPr>
              <w:t>Sí</w:t>
            </w:r>
          </w:p>
        </w:tc>
      </w:tr>
      <w:tr w:rsidR="002E1CBD" w:rsidRPr="005F607A" w14:paraId="578FBBF2" w14:textId="77777777" w:rsidTr="00E47897">
        <w:tc>
          <w:tcPr>
            <w:tcW w:w="1980" w:type="dxa"/>
            <w:vAlign w:val="center"/>
          </w:tcPr>
          <w:p w14:paraId="3E58DB2C" w14:textId="18BDA344" w:rsidR="002E1CBD" w:rsidRPr="005F607A" w:rsidRDefault="002E1CBD" w:rsidP="00EF360D">
            <w:pPr>
              <w:ind w:right="49"/>
              <w:jc w:val="both"/>
              <w:rPr>
                <w:rFonts w:ascii="Palatino Linotype" w:hAnsi="Palatino Linotype" w:cs="Arial"/>
                <w:sz w:val="18"/>
                <w:szCs w:val="20"/>
              </w:rPr>
            </w:pPr>
            <w:r w:rsidRPr="005F607A">
              <w:rPr>
                <w:rFonts w:ascii="Palatino Linotype" w:hAnsi="Palatino Linotype" w:cs="Arial"/>
                <w:sz w:val="18"/>
                <w:szCs w:val="20"/>
              </w:rPr>
              <w:t>17.</w:t>
            </w:r>
            <w:r w:rsidRPr="005F607A">
              <w:rPr>
                <w:rFonts w:ascii="Palatino Linotype" w:hAnsi="Palatino Linotype" w:cs="Arial"/>
                <w:sz w:val="18"/>
                <w:szCs w:val="20"/>
              </w:rPr>
              <w:tab/>
              <w:t>Secretaría de</w:t>
            </w:r>
            <w:r w:rsidR="00BD78CF" w:rsidRPr="005F607A">
              <w:rPr>
                <w:rFonts w:ascii="Palatino Linotype" w:hAnsi="Palatino Linotype" w:cs="Arial"/>
                <w:sz w:val="18"/>
                <w:szCs w:val="20"/>
              </w:rPr>
              <w:t xml:space="preserve">l </w:t>
            </w:r>
            <w:r w:rsidRPr="005F607A">
              <w:rPr>
                <w:rFonts w:ascii="Palatino Linotype" w:hAnsi="Palatino Linotype" w:cs="Arial"/>
                <w:sz w:val="18"/>
                <w:szCs w:val="20"/>
              </w:rPr>
              <w:t xml:space="preserve">Ayuntamiento. </w:t>
            </w:r>
          </w:p>
        </w:tc>
        <w:tc>
          <w:tcPr>
            <w:tcW w:w="5227" w:type="dxa"/>
            <w:vAlign w:val="center"/>
          </w:tcPr>
          <w:p w14:paraId="0FC4C9B7" w14:textId="5E435E43" w:rsidR="002E1CBD" w:rsidRPr="005F607A" w:rsidRDefault="002E1CBD" w:rsidP="00EF360D">
            <w:pPr>
              <w:ind w:right="49"/>
              <w:jc w:val="both"/>
              <w:rPr>
                <w:rFonts w:ascii="Palatino Linotype" w:hAnsi="Palatino Linotype"/>
                <w:sz w:val="20"/>
                <w:szCs w:val="20"/>
              </w:rPr>
            </w:pPr>
            <w:r w:rsidRPr="005F607A">
              <w:rPr>
                <w:rFonts w:ascii="Palatino Linotype" w:hAnsi="Palatino Linotype"/>
                <w:sz w:val="20"/>
                <w:szCs w:val="20"/>
              </w:rPr>
              <w:t xml:space="preserve">El </w:t>
            </w:r>
            <w:r w:rsidRPr="005F607A">
              <w:rPr>
                <w:rFonts w:ascii="Palatino Linotype" w:hAnsi="Palatino Linotype"/>
                <w:b/>
                <w:sz w:val="20"/>
                <w:szCs w:val="20"/>
              </w:rPr>
              <w:t>Secretario del Ayuntamiento</w:t>
            </w:r>
            <w:r w:rsidRPr="005F607A">
              <w:rPr>
                <w:rFonts w:ascii="Palatino Linotype" w:hAnsi="Palatino Linotype"/>
                <w:sz w:val="20"/>
                <w:szCs w:val="20"/>
              </w:rPr>
              <w:t xml:space="preserve"> env</w:t>
            </w:r>
            <w:r w:rsidR="00E96416" w:rsidRPr="005F607A">
              <w:rPr>
                <w:rFonts w:ascii="Palatino Linotype" w:hAnsi="Palatino Linotype"/>
                <w:sz w:val="20"/>
                <w:szCs w:val="20"/>
              </w:rPr>
              <w:t>ió</w:t>
            </w:r>
            <w:r w:rsidRPr="005F607A">
              <w:rPr>
                <w:rFonts w:ascii="Palatino Linotype" w:hAnsi="Palatino Linotype"/>
                <w:sz w:val="20"/>
                <w:szCs w:val="20"/>
              </w:rPr>
              <w:t xml:space="preserve"> la versión pública de los oficios generados por dicha Dependencia, correspondientes al mes de febrero de 2025, del folio 254 al 778. </w:t>
            </w:r>
          </w:p>
          <w:p w14:paraId="1208915B" w14:textId="77777777" w:rsidR="002E1CBD" w:rsidRPr="005F607A" w:rsidRDefault="002E1CBD" w:rsidP="00EF360D">
            <w:pPr>
              <w:ind w:right="49"/>
              <w:jc w:val="both"/>
              <w:rPr>
                <w:rFonts w:ascii="Palatino Linotype" w:hAnsi="Palatino Linotype"/>
                <w:sz w:val="20"/>
                <w:szCs w:val="20"/>
              </w:rPr>
            </w:pPr>
          </w:p>
          <w:p w14:paraId="71DD0099" w14:textId="1B4A31F8" w:rsidR="002E1CBD" w:rsidRPr="005F607A" w:rsidRDefault="002E1CBD" w:rsidP="00EF360D">
            <w:pPr>
              <w:ind w:right="49"/>
              <w:jc w:val="both"/>
              <w:rPr>
                <w:rFonts w:ascii="Palatino Linotype" w:hAnsi="Palatino Linotype"/>
                <w:sz w:val="20"/>
                <w:szCs w:val="20"/>
              </w:rPr>
            </w:pPr>
            <w:r w:rsidRPr="005F607A">
              <w:rPr>
                <w:rFonts w:ascii="Palatino Linotype" w:hAnsi="Palatino Linotype"/>
                <w:sz w:val="20"/>
                <w:szCs w:val="20"/>
              </w:rPr>
              <w:t xml:space="preserve">Cabe aclarar que, de la revisión de dichos oficios, fueron remitidos a través de los archivos electrónicos denominados </w:t>
            </w:r>
            <w:r w:rsidRPr="005F607A">
              <w:rPr>
                <w:rFonts w:ascii="Palatino Linotype" w:hAnsi="Palatino Linotype"/>
                <w:i/>
                <w:sz w:val="20"/>
                <w:szCs w:val="20"/>
              </w:rPr>
              <w:t>“ANEXO 1.pdf”</w:t>
            </w:r>
            <w:r w:rsidRPr="005F607A">
              <w:rPr>
                <w:rFonts w:ascii="Palatino Linotype" w:hAnsi="Palatino Linotype"/>
                <w:sz w:val="20"/>
                <w:szCs w:val="20"/>
              </w:rPr>
              <w:t xml:space="preserve"> y </w:t>
            </w:r>
            <w:r w:rsidRPr="005F607A">
              <w:rPr>
                <w:rFonts w:ascii="Palatino Linotype" w:hAnsi="Palatino Linotype"/>
                <w:i/>
                <w:sz w:val="20"/>
                <w:szCs w:val="20"/>
              </w:rPr>
              <w:t>“ANEXO 2.pdf”</w:t>
            </w:r>
            <w:r w:rsidRPr="005F607A">
              <w:rPr>
                <w:rFonts w:ascii="Palatino Linotype" w:hAnsi="Palatino Linotype"/>
                <w:sz w:val="20"/>
                <w:szCs w:val="20"/>
              </w:rPr>
              <w:t xml:space="preserve">; en donde se aprecia que no vienen de manera cronológica, por lo que, se le dificulta al particular la revisión de dichos documentos. </w:t>
            </w:r>
          </w:p>
        </w:tc>
        <w:tc>
          <w:tcPr>
            <w:tcW w:w="2002" w:type="dxa"/>
            <w:vAlign w:val="center"/>
          </w:tcPr>
          <w:p w14:paraId="48DF0BE1" w14:textId="77777777" w:rsidR="002E1CBD" w:rsidRPr="005F607A" w:rsidRDefault="002E1CBD" w:rsidP="00EF360D">
            <w:pPr>
              <w:ind w:right="49"/>
              <w:jc w:val="center"/>
              <w:rPr>
                <w:rFonts w:ascii="Palatino Linotype" w:hAnsi="Palatino Linotype" w:cs="Arial"/>
                <w:b/>
                <w:bCs/>
                <w:iCs/>
              </w:rPr>
            </w:pPr>
            <w:r w:rsidRPr="005F607A">
              <w:rPr>
                <w:rFonts w:ascii="Palatino Linotype" w:hAnsi="Palatino Linotype" w:cs="Arial"/>
                <w:b/>
                <w:bCs/>
                <w:iCs/>
              </w:rPr>
              <w:t>Parcialmente</w:t>
            </w:r>
          </w:p>
          <w:p w14:paraId="2FD791C7" w14:textId="77777777" w:rsidR="002E1CBD" w:rsidRPr="005F607A" w:rsidRDefault="002E1CBD" w:rsidP="00EF360D">
            <w:pPr>
              <w:ind w:right="49"/>
              <w:jc w:val="both"/>
              <w:rPr>
                <w:rFonts w:ascii="Palatino Linotype" w:hAnsi="Palatino Linotype" w:cs="Arial"/>
                <w:bCs/>
                <w:i/>
                <w:iCs/>
                <w:sz w:val="18"/>
              </w:rPr>
            </w:pPr>
          </w:p>
          <w:p w14:paraId="466CD0B6" w14:textId="712904B7" w:rsidR="002E1CBD" w:rsidRPr="005F607A" w:rsidRDefault="002E1CBD" w:rsidP="00EF360D">
            <w:pPr>
              <w:ind w:right="49"/>
              <w:jc w:val="both"/>
              <w:rPr>
                <w:rFonts w:ascii="Palatino Linotype" w:hAnsi="Palatino Linotype" w:cs="Arial"/>
                <w:b/>
                <w:bCs/>
                <w:iCs/>
              </w:rPr>
            </w:pPr>
            <w:r w:rsidRPr="005F607A">
              <w:rPr>
                <w:rFonts w:ascii="Palatino Linotype" w:hAnsi="Palatino Linotype" w:cs="Arial"/>
                <w:bCs/>
                <w:i/>
                <w:iCs/>
                <w:sz w:val="18"/>
              </w:rPr>
              <w:t>(De la revisión, se aprecia que faltaron los folios 353, 354, 355, 358, 359, entre otros)</w:t>
            </w:r>
          </w:p>
        </w:tc>
      </w:tr>
      <w:tr w:rsidR="002E1CBD" w:rsidRPr="005F607A" w14:paraId="01526234" w14:textId="77777777" w:rsidTr="00EF360D">
        <w:tc>
          <w:tcPr>
            <w:tcW w:w="1980" w:type="dxa"/>
            <w:vAlign w:val="center"/>
          </w:tcPr>
          <w:p w14:paraId="021523C3" w14:textId="7DD898CA" w:rsidR="002E1CBD" w:rsidRPr="005F607A" w:rsidRDefault="002E1CBD" w:rsidP="00EF360D">
            <w:pPr>
              <w:ind w:right="49"/>
              <w:jc w:val="both"/>
              <w:rPr>
                <w:rFonts w:ascii="Palatino Linotype" w:hAnsi="Palatino Linotype" w:cs="Arial"/>
                <w:sz w:val="18"/>
                <w:szCs w:val="20"/>
              </w:rPr>
            </w:pPr>
            <w:r w:rsidRPr="005F607A">
              <w:rPr>
                <w:rFonts w:ascii="Palatino Linotype" w:hAnsi="Palatino Linotype" w:cs="Arial"/>
                <w:sz w:val="18"/>
                <w:szCs w:val="20"/>
              </w:rPr>
              <w:t>18.</w:t>
            </w:r>
            <w:r w:rsidRPr="005F607A">
              <w:rPr>
                <w:rFonts w:ascii="Palatino Linotype" w:hAnsi="Palatino Linotype" w:cs="Arial"/>
                <w:sz w:val="18"/>
                <w:szCs w:val="20"/>
              </w:rPr>
              <w:tab/>
              <w:t>Primera Sindicatura.</w:t>
            </w:r>
          </w:p>
        </w:tc>
        <w:tc>
          <w:tcPr>
            <w:tcW w:w="5227" w:type="dxa"/>
            <w:vAlign w:val="center"/>
          </w:tcPr>
          <w:p w14:paraId="000997DB" w14:textId="0394DABB" w:rsidR="002E1CBD" w:rsidRPr="005F607A" w:rsidRDefault="002E1CBD" w:rsidP="00EF360D">
            <w:pPr>
              <w:ind w:right="49"/>
              <w:jc w:val="both"/>
              <w:rPr>
                <w:rFonts w:ascii="Palatino Linotype" w:hAnsi="Palatino Linotype"/>
                <w:sz w:val="20"/>
                <w:szCs w:val="20"/>
              </w:rPr>
            </w:pPr>
            <w:r w:rsidRPr="005F607A">
              <w:rPr>
                <w:rFonts w:ascii="Palatino Linotype" w:hAnsi="Palatino Linotype"/>
                <w:sz w:val="20"/>
                <w:szCs w:val="20"/>
              </w:rPr>
              <w:t xml:space="preserve">La Primera Síndica Municipal, remitió la versión pública de los oficios firmados, del periodo comprendido al mes de febrero de 2025, correspondientes a los números de oficio del 197 al 385. </w:t>
            </w:r>
          </w:p>
        </w:tc>
        <w:tc>
          <w:tcPr>
            <w:tcW w:w="2002" w:type="dxa"/>
            <w:vAlign w:val="center"/>
          </w:tcPr>
          <w:p w14:paraId="0B135FE4" w14:textId="423542D6" w:rsidR="002E1CBD" w:rsidRPr="005F607A" w:rsidRDefault="002E1CBD" w:rsidP="00EF360D">
            <w:pPr>
              <w:ind w:right="49"/>
              <w:jc w:val="center"/>
              <w:rPr>
                <w:rFonts w:ascii="Palatino Linotype" w:hAnsi="Palatino Linotype" w:cs="Arial"/>
                <w:b/>
                <w:bCs/>
                <w:iCs/>
              </w:rPr>
            </w:pPr>
            <w:r w:rsidRPr="005F607A">
              <w:rPr>
                <w:rFonts w:ascii="Palatino Linotype" w:hAnsi="Palatino Linotype" w:cs="Arial"/>
                <w:b/>
                <w:bCs/>
                <w:iCs/>
              </w:rPr>
              <w:t>Sí</w:t>
            </w:r>
          </w:p>
        </w:tc>
      </w:tr>
      <w:tr w:rsidR="002E1CBD" w:rsidRPr="005F607A" w14:paraId="78D6773B" w14:textId="77777777" w:rsidTr="00E47897">
        <w:tc>
          <w:tcPr>
            <w:tcW w:w="1980" w:type="dxa"/>
            <w:vAlign w:val="center"/>
          </w:tcPr>
          <w:p w14:paraId="081A184A" w14:textId="68AB55F4" w:rsidR="002E1CBD" w:rsidRPr="005F607A" w:rsidRDefault="002E1CBD" w:rsidP="00EF360D">
            <w:pPr>
              <w:ind w:right="49"/>
              <w:jc w:val="both"/>
              <w:rPr>
                <w:rFonts w:ascii="Palatino Linotype" w:hAnsi="Palatino Linotype" w:cs="Arial"/>
                <w:sz w:val="18"/>
                <w:szCs w:val="20"/>
              </w:rPr>
            </w:pPr>
            <w:r w:rsidRPr="005F607A">
              <w:rPr>
                <w:rFonts w:ascii="Palatino Linotype" w:hAnsi="Palatino Linotype" w:cs="Arial"/>
                <w:sz w:val="18"/>
                <w:szCs w:val="20"/>
              </w:rPr>
              <w:t>19.</w:t>
            </w:r>
            <w:r w:rsidRPr="005F607A">
              <w:rPr>
                <w:rFonts w:ascii="Palatino Linotype" w:hAnsi="Palatino Linotype" w:cs="Arial"/>
                <w:sz w:val="18"/>
                <w:szCs w:val="20"/>
              </w:rPr>
              <w:tab/>
              <w:t>Segunda Sindicatura.</w:t>
            </w:r>
          </w:p>
        </w:tc>
        <w:tc>
          <w:tcPr>
            <w:tcW w:w="5227" w:type="dxa"/>
            <w:vAlign w:val="center"/>
          </w:tcPr>
          <w:p w14:paraId="1A28B972" w14:textId="77777777" w:rsidR="00A31308" w:rsidRPr="005F607A" w:rsidRDefault="00A31308" w:rsidP="00EF360D">
            <w:pPr>
              <w:ind w:right="49"/>
              <w:jc w:val="both"/>
              <w:rPr>
                <w:rFonts w:ascii="Palatino Linotype" w:hAnsi="Palatino Linotype"/>
                <w:sz w:val="20"/>
                <w:szCs w:val="20"/>
              </w:rPr>
            </w:pPr>
            <w:r w:rsidRPr="005F607A">
              <w:rPr>
                <w:rFonts w:ascii="Palatino Linotype" w:hAnsi="Palatino Linotype"/>
                <w:sz w:val="20"/>
                <w:szCs w:val="20"/>
              </w:rPr>
              <w:t xml:space="preserve">Con oficio número </w:t>
            </w:r>
            <w:r w:rsidRPr="005F607A">
              <w:rPr>
                <w:rFonts w:ascii="Palatino Linotype" w:hAnsi="Palatino Linotype"/>
                <w:b/>
                <w:bCs/>
                <w:sz w:val="20"/>
                <w:szCs w:val="20"/>
              </w:rPr>
              <w:t>302/545/2025</w:t>
            </w:r>
            <w:r w:rsidRPr="005F607A">
              <w:rPr>
                <w:rFonts w:ascii="Palatino Linotype" w:hAnsi="Palatino Linotype"/>
                <w:sz w:val="20"/>
                <w:szCs w:val="20"/>
              </w:rPr>
              <w:t xml:space="preserve">, el </w:t>
            </w:r>
            <w:r w:rsidRPr="005F607A">
              <w:rPr>
                <w:rFonts w:ascii="Palatino Linotype" w:hAnsi="Palatino Linotype"/>
                <w:b/>
                <w:bCs/>
                <w:sz w:val="20"/>
                <w:szCs w:val="20"/>
              </w:rPr>
              <w:t>Segundo Síndico</w:t>
            </w:r>
            <w:r w:rsidRPr="005F607A">
              <w:rPr>
                <w:rFonts w:ascii="Palatino Linotype" w:hAnsi="Palatino Linotype"/>
                <w:sz w:val="20"/>
                <w:szCs w:val="20"/>
              </w:rPr>
              <w:t xml:space="preserve"> informó que, mediante el archivo electrónico denominado “Oficios generados”, remitía la información solicitada; asimismo, comunicó que, los oficios faltantes fueron cancelados, por lo cual, no se reportan.</w:t>
            </w:r>
          </w:p>
          <w:p w14:paraId="0655366E" w14:textId="77777777" w:rsidR="00A31308" w:rsidRPr="005F607A" w:rsidRDefault="00A31308" w:rsidP="00EF360D">
            <w:pPr>
              <w:ind w:right="49"/>
              <w:jc w:val="both"/>
              <w:rPr>
                <w:rFonts w:ascii="Palatino Linotype" w:hAnsi="Palatino Linotype"/>
                <w:sz w:val="20"/>
                <w:szCs w:val="20"/>
              </w:rPr>
            </w:pPr>
          </w:p>
          <w:p w14:paraId="6C22892D" w14:textId="62727532" w:rsidR="002E1CBD" w:rsidRPr="005F607A" w:rsidRDefault="00A31308" w:rsidP="00EF360D">
            <w:pPr>
              <w:ind w:right="49"/>
              <w:jc w:val="both"/>
              <w:rPr>
                <w:rFonts w:ascii="Palatino Linotype" w:hAnsi="Palatino Linotype"/>
                <w:sz w:val="20"/>
                <w:szCs w:val="20"/>
              </w:rPr>
            </w:pPr>
            <w:r w:rsidRPr="005F607A">
              <w:rPr>
                <w:rFonts w:ascii="Palatino Linotype" w:hAnsi="Palatino Linotype"/>
                <w:sz w:val="20"/>
                <w:szCs w:val="20"/>
              </w:rPr>
              <w:t xml:space="preserve">Sin embargo, en el expediente electrónico </w:t>
            </w:r>
            <w:r w:rsidRPr="005F607A">
              <w:rPr>
                <w:rFonts w:ascii="Palatino Linotype" w:hAnsi="Palatino Linotype"/>
                <w:b/>
                <w:bCs/>
                <w:sz w:val="20"/>
                <w:szCs w:val="20"/>
              </w:rPr>
              <w:t>SAIMEX</w:t>
            </w:r>
            <w:r w:rsidRPr="005F607A">
              <w:rPr>
                <w:rFonts w:ascii="Palatino Linotype" w:hAnsi="Palatino Linotype"/>
                <w:sz w:val="20"/>
                <w:szCs w:val="20"/>
              </w:rPr>
              <w:t xml:space="preserve">, el archivo electrónico </w:t>
            </w:r>
            <w:r w:rsidRPr="005F607A">
              <w:rPr>
                <w:rFonts w:ascii="Palatino Linotype" w:hAnsi="Palatino Linotype"/>
                <w:i/>
                <w:iCs/>
                <w:sz w:val="20"/>
                <w:szCs w:val="20"/>
              </w:rPr>
              <w:t>“Oficios generados”</w:t>
            </w:r>
            <w:r w:rsidRPr="005F607A">
              <w:rPr>
                <w:rFonts w:ascii="Palatino Linotype" w:hAnsi="Palatino Linotype"/>
                <w:sz w:val="20"/>
                <w:szCs w:val="20"/>
              </w:rPr>
              <w:t>, no se pudo abrir, por estar dañado.</w:t>
            </w:r>
          </w:p>
        </w:tc>
        <w:tc>
          <w:tcPr>
            <w:tcW w:w="2002" w:type="dxa"/>
            <w:vAlign w:val="center"/>
          </w:tcPr>
          <w:p w14:paraId="7443B92C" w14:textId="77777777" w:rsidR="002E1CBD" w:rsidRPr="005F607A" w:rsidRDefault="00A31308" w:rsidP="00EF360D">
            <w:pPr>
              <w:ind w:right="49"/>
              <w:jc w:val="center"/>
              <w:rPr>
                <w:rFonts w:ascii="Palatino Linotype" w:hAnsi="Palatino Linotype" w:cs="Arial"/>
                <w:b/>
                <w:bCs/>
                <w:iCs/>
              </w:rPr>
            </w:pPr>
            <w:r w:rsidRPr="005F607A">
              <w:rPr>
                <w:rFonts w:ascii="Palatino Linotype" w:hAnsi="Palatino Linotype" w:cs="Arial"/>
                <w:b/>
                <w:bCs/>
                <w:iCs/>
              </w:rPr>
              <w:t>No</w:t>
            </w:r>
          </w:p>
          <w:p w14:paraId="03F56954" w14:textId="1BB529B9" w:rsidR="00686384" w:rsidRPr="005F607A" w:rsidRDefault="00686384" w:rsidP="00EF360D">
            <w:pPr>
              <w:ind w:right="49"/>
              <w:jc w:val="both"/>
              <w:rPr>
                <w:rFonts w:ascii="Palatino Linotype" w:hAnsi="Palatino Linotype" w:cs="Arial"/>
                <w:i/>
              </w:rPr>
            </w:pPr>
            <w:r w:rsidRPr="005F607A">
              <w:rPr>
                <w:rFonts w:ascii="Palatino Linotype" w:hAnsi="Palatino Linotype" w:cs="Arial"/>
                <w:i/>
                <w:sz w:val="16"/>
                <w:szCs w:val="16"/>
              </w:rPr>
              <w:t>(En informe justificado remitió la versión pública de los oficios generados durante el mes de febrero de 2025, del folio 99 al 191, faltando los oficios número 104, 116, 127, 128, del 142 al 146, 159, del 162 al 166, 171 y del 184 al 190)</w:t>
            </w:r>
          </w:p>
        </w:tc>
      </w:tr>
      <w:tr w:rsidR="002E1CBD" w:rsidRPr="005F607A" w14:paraId="5D83F7C8" w14:textId="77777777" w:rsidTr="00EF360D">
        <w:tc>
          <w:tcPr>
            <w:tcW w:w="1980" w:type="dxa"/>
            <w:vAlign w:val="center"/>
          </w:tcPr>
          <w:p w14:paraId="15E9A8A8" w14:textId="6B4FE4A7" w:rsidR="002E1CBD" w:rsidRPr="005F607A" w:rsidRDefault="002E1CBD" w:rsidP="00EF360D">
            <w:pPr>
              <w:ind w:right="49"/>
              <w:jc w:val="both"/>
              <w:rPr>
                <w:rFonts w:ascii="Palatino Linotype" w:hAnsi="Palatino Linotype" w:cs="Arial"/>
                <w:sz w:val="18"/>
                <w:szCs w:val="20"/>
              </w:rPr>
            </w:pPr>
            <w:r w:rsidRPr="005F607A">
              <w:rPr>
                <w:rFonts w:ascii="Palatino Linotype" w:hAnsi="Palatino Linotype" w:cs="Arial"/>
                <w:sz w:val="18"/>
                <w:szCs w:val="20"/>
              </w:rPr>
              <w:t>20.</w:t>
            </w:r>
            <w:r w:rsidRPr="005F607A">
              <w:rPr>
                <w:rFonts w:ascii="Palatino Linotype" w:hAnsi="Palatino Linotype" w:cs="Arial"/>
                <w:sz w:val="18"/>
                <w:szCs w:val="20"/>
              </w:rPr>
              <w:tab/>
              <w:t>Defensoría Municipal de Derechos Humanos.</w:t>
            </w:r>
          </w:p>
        </w:tc>
        <w:tc>
          <w:tcPr>
            <w:tcW w:w="5227" w:type="dxa"/>
            <w:vAlign w:val="center"/>
          </w:tcPr>
          <w:p w14:paraId="3FF7FDDD" w14:textId="3C1D566A" w:rsidR="002E1CBD" w:rsidRPr="005F607A" w:rsidRDefault="002E1CBD" w:rsidP="00EF360D">
            <w:pPr>
              <w:ind w:right="49"/>
              <w:jc w:val="both"/>
              <w:rPr>
                <w:rFonts w:ascii="Palatino Linotype" w:hAnsi="Palatino Linotype"/>
                <w:sz w:val="20"/>
                <w:szCs w:val="20"/>
              </w:rPr>
            </w:pPr>
            <w:r w:rsidRPr="005F607A">
              <w:rPr>
                <w:rFonts w:ascii="Palatino Linotype" w:hAnsi="Palatino Linotype"/>
                <w:sz w:val="20"/>
                <w:szCs w:val="20"/>
              </w:rPr>
              <w:t xml:space="preserve">La </w:t>
            </w:r>
            <w:r w:rsidRPr="005F607A">
              <w:rPr>
                <w:rFonts w:ascii="Palatino Linotype" w:hAnsi="Palatino Linotype"/>
                <w:b/>
                <w:sz w:val="20"/>
                <w:szCs w:val="20"/>
              </w:rPr>
              <w:t>Defensora Municipal</w:t>
            </w:r>
            <w:r w:rsidRPr="005F607A">
              <w:rPr>
                <w:rFonts w:ascii="Palatino Linotype" w:hAnsi="Palatino Linotype"/>
                <w:sz w:val="20"/>
                <w:szCs w:val="20"/>
              </w:rPr>
              <w:t xml:space="preserve">, adjuntó a su respuesta la versión pública de los oficios generados y cancelados, correspondientes al mes de febrero de 2025, del folio 197 al 401. </w:t>
            </w:r>
          </w:p>
        </w:tc>
        <w:tc>
          <w:tcPr>
            <w:tcW w:w="2002" w:type="dxa"/>
            <w:vAlign w:val="center"/>
          </w:tcPr>
          <w:p w14:paraId="27D2D00B" w14:textId="683C3E07" w:rsidR="002E1CBD" w:rsidRPr="005F607A" w:rsidRDefault="002E1CBD" w:rsidP="00EF360D">
            <w:pPr>
              <w:ind w:right="49"/>
              <w:jc w:val="center"/>
              <w:rPr>
                <w:rFonts w:ascii="Palatino Linotype" w:hAnsi="Palatino Linotype" w:cs="Arial"/>
                <w:b/>
                <w:bCs/>
                <w:iCs/>
              </w:rPr>
            </w:pPr>
            <w:r w:rsidRPr="005F607A">
              <w:rPr>
                <w:rFonts w:ascii="Palatino Linotype" w:hAnsi="Palatino Linotype" w:cs="Arial"/>
                <w:b/>
                <w:bCs/>
                <w:iCs/>
              </w:rPr>
              <w:t>Sí</w:t>
            </w:r>
          </w:p>
        </w:tc>
      </w:tr>
      <w:bookmarkEnd w:id="2"/>
      <w:bookmarkEnd w:id="3"/>
      <w:bookmarkEnd w:id="4"/>
    </w:tbl>
    <w:p w14:paraId="0E9484A1" w14:textId="77777777" w:rsidR="00DA144F" w:rsidRPr="005F607A" w:rsidRDefault="00DA144F" w:rsidP="00EF360D">
      <w:pPr>
        <w:autoSpaceDE w:val="0"/>
        <w:autoSpaceDN w:val="0"/>
        <w:adjustRightInd w:val="0"/>
        <w:spacing w:line="360" w:lineRule="auto"/>
        <w:jc w:val="both"/>
        <w:rPr>
          <w:rFonts w:ascii="Palatino Linotype" w:eastAsiaTheme="minorHAnsi" w:hAnsi="Palatino Linotype" w:cs="Arial"/>
          <w:bCs/>
          <w:szCs w:val="22"/>
          <w:lang w:val="es-MX" w:eastAsia="en-US"/>
        </w:rPr>
      </w:pPr>
    </w:p>
    <w:p w14:paraId="502A51B3" w14:textId="77777777" w:rsidR="00A127B5" w:rsidRPr="005F607A" w:rsidRDefault="00A127B5" w:rsidP="00EF360D">
      <w:pPr>
        <w:autoSpaceDE w:val="0"/>
        <w:autoSpaceDN w:val="0"/>
        <w:adjustRightInd w:val="0"/>
        <w:spacing w:line="360" w:lineRule="auto"/>
        <w:jc w:val="both"/>
        <w:rPr>
          <w:rFonts w:ascii="Palatino Linotype" w:eastAsiaTheme="minorHAnsi" w:hAnsi="Palatino Linotype" w:cs="Arial"/>
          <w:bCs/>
          <w:szCs w:val="22"/>
          <w:lang w:val="es-MX" w:eastAsia="en-US"/>
        </w:rPr>
      </w:pPr>
    </w:p>
    <w:p w14:paraId="0E723264" w14:textId="00D8E12E" w:rsidR="00A127B5" w:rsidRPr="005F607A" w:rsidRDefault="00A127B5" w:rsidP="00EF360D">
      <w:pPr>
        <w:autoSpaceDE w:val="0"/>
        <w:autoSpaceDN w:val="0"/>
        <w:adjustRightInd w:val="0"/>
        <w:spacing w:line="360" w:lineRule="auto"/>
        <w:jc w:val="both"/>
        <w:rPr>
          <w:rFonts w:ascii="Palatino Linotype" w:eastAsiaTheme="minorHAnsi" w:hAnsi="Palatino Linotype" w:cs="Arial"/>
          <w:bCs/>
          <w:szCs w:val="22"/>
          <w:lang w:val="es-MX" w:eastAsia="en-US"/>
        </w:rPr>
      </w:pPr>
      <w:r w:rsidRPr="005F607A">
        <w:rPr>
          <w:rFonts w:ascii="Palatino Linotype" w:eastAsiaTheme="minorHAnsi" w:hAnsi="Palatino Linotype" w:cs="Arial"/>
          <w:bCs/>
          <w:szCs w:val="22"/>
          <w:lang w:val="es-MX" w:eastAsia="en-US"/>
        </w:rPr>
        <w:lastRenderedPageBreak/>
        <w:t xml:space="preserve">Finalmente, el </w:t>
      </w:r>
      <w:r w:rsidRPr="005F607A">
        <w:rPr>
          <w:rFonts w:ascii="Palatino Linotype" w:eastAsiaTheme="minorHAnsi" w:hAnsi="Palatino Linotype" w:cs="Arial"/>
          <w:b/>
          <w:szCs w:val="22"/>
          <w:lang w:val="es-MX" w:eastAsia="en-US"/>
        </w:rPr>
        <w:t>Sujeto Obligado</w:t>
      </w:r>
      <w:r w:rsidRPr="005F607A">
        <w:rPr>
          <w:rFonts w:ascii="Palatino Linotype" w:eastAsiaTheme="minorHAnsi" w:hAnsi="Palatino Linotype" w:cs="Arial"/>
          <w:bCs/>
          <w:szCs w:val="22"/>
          <w:lang w:val="es-MX" w:eastAsia="en-US"/>
        </w:rPr>
        <w:t xml:space="preserve"> remitió </w:t>
      </w:r>
      <w:r w:rsidR="00D5553C" w:rsidRPr="005F607A">
        <w:rPr>
          <w:rFonts w:ascii="Palatino Linotype" w:eastAsiaTheme="minorHAnsi" w:hAnsi="Palatino Linotype" w:cs="Arial"/>
          <w:bCs/>
          <w:szCs w:val="22"/>
          <w:lang w:val="es-MX" w:eastAsia="en-US"/>
        </w:rPr>
        <w:t xml:space="preserve">el Acta de la Septingentésima Trigésima Tercera Sesión Extraordinaria de fecha 12 de junio de 2025, el Comité de Transparencia mediante el acuerdo número </w:t>
      </w:r>
      <w:r w:rsidR="00D5553C" w:rsidRPr="005F607A">
        <w:rPr>
          <w:rFonts w:ascii="Palatino Linotype" w:eastAsiaTheme="minorHAnsi" w:hAnsi="Palatino Linotype" w:cs="Arial"/>
          <w:b/>
          <w:szCs w:val="22"/>
          <w:lang w:val="es-MX" w:eastAsia="en-US"/>
        </w:rPr>
        <w:t>CT/SE/733/2025</w:t>
      </w:r>
      <w:r w:rsidR="00D5553C" w:rsidRPr="005F607A">
        <w:rPr>
          <w:rFonts w:ascii="Palatino Linotype" w:eastAsiaTheme="minorHAnsi" w:hAnsi="Palatino Linotype" w:cs="Arial"/>
          <w:bCs/>
          <w:szCs w:val="22"/>
          <w:lang w:val="es-MX" w:eastAsia="en-US"/>
        </w:rPr>
        <w:t xml:space="preserve">, clasificó como información </w:t>
      </w:r>
      <w:r w:rsidR="00D5553C" w:rsidRPr="005F607A">
        <w:rPr>
          <w:rFonts w:ascii="Palatino Linotype" w:eastAsiaTheme="minorHAnsi" w:hAnsi="Palatino Linotype" w:cs="Arial"/>
          <w:b/>
          <w:szCs w:val="22"/>
          <w:lang w:val="es-MX" w:eastAsia="en-US"/>
        </w:rPr>
        <w:t>CONFIDENCIAL</w:t>
      </w:r>
      <w:r w:rsidR="00D5553C" w:rsidRPr="005F607A">
        <w:rPr>
          <w:rFonts w:ascii="Palatino Linotype" w:eastAsiaTheme="minorHAnsi" w:hAnsi="Palatino Linotype" w:cs="Arial"/>
          <w:bCs/>
          <w:szCs w:val="22"/>
          <w:lang w:val="es-MX" w:eastAsia="en-US"/>
        </w:rPr>
        <w:t xml:space="preserve"> de forma parcial los datos personales contenidos de los oficios generados por las Dependencias y Unidades Administrativas referidas en la solicitud de información número </w:t>
      </w:r>
      <w:r w:rsidR="00D5553C" w:rsidRPr="005F607A">
        <w:rPr>
          <w:rFonts w:ascii="Palatino Linotype" w:eastAsiaTheme="minorHAnsi" w:hAnsi="Palatino Linotype" w:cs="Arial"/>
          <w:b/>
          <w:szCs w:val="22"/>
          <w:lang w:val="es-MX" w:eastAsia="en-US"/>
        </w:rPr>
        <w:t>03008/TOLUCA/IP/2025</w:t>
      </w:r>
      <w:r w:rsidR="00D5553C" w:rsidRPr="005F607A">
        <w:rPr>
          <w:rFonts w:ascii="Palatino Linotype" w:eastAsiaTheme="minorHAnsi" w:hAnsi="Palatino Linotype" w:cs="Arial"/>
          <w:bCs/>
          <w:szCs w:val="22"/>
          <w:lang w:val="es-MX" w:eastAsia="en-US"/>
        </w:rPr>
        <w:t xml:space="preserve">; así como, clasificar como información </w:t>
      </w:r>
      <w:r w:rsidR="00D5553C" w:rsidRPr="005F607A">
        <w:rPr>
          <w:rFonts w:ascii="Palatino Linotype" w:eastAsiaTheme="minorHAnsi" w:hAnsi="Palatino Linotype" w:cs="Arial"/>
          <w:b/>
          <w:szCs w:val="22"/>
          <w:lang w:val="es-MX" w:eastAsia="en-US"/>
        </w:rPr>
        <w:t xml:space="preserve">RESERVADA </w:t>
      </w:r>
      <w:r w:rsidR="00D5553C" w:rsidRPr="005F607A">
        <w:rPr>
          <w:rFonts w:ascii="Palatino Linotype" w:eastAsiaTheme="minorHAnsi" w:hAnsi="Palatino Linotype" w:cs="Arial"/>
          <w:bCs/>
          <w:szCs w:val="22"/>
          <w:lang w:val="es-MX" w:eastAsia="en-US"/>
        </w:rPr>
        <w:t xml:space="preserve">en su totalidad, por un </w:t>
      </w:r>
      <w:r w:rsidR="00D5553C" w:rsidRPr="005F607A">
        <w:rPr>
          <w:rFonts w:ascii="Palatino Linotype" w:eastAsiaTheme="minorHAnsi" w:hAnsi="Palatino Linotype" w:cs="Arial"/>
          <w:b/>
          <w:szCs w:val="22"/>
          <w:lang w:val="es-MX" w:eastAsia="en-US"/>
        </w:rPr>
        <w:t>periodo de 2 años</w:t>
      </w:r>
      <w:r w:rsidR="00D5553C" w:rsidRPr="005F607A">
        <w:rPr>
          <w:rFonts w:ascii="Palatino Linotype" w:eastAsiaTheme="minorHAnsi" w:hAnsi="Palatino Linotype" w:cs="Arial"/>
          <w:bCs/>
          <w:szCs w:val="22"/>
          <w:lang w:val="es-MX" w:eastAsia="en-US"/>
        </w:rPr>
        <w:t xml:space="preserve">, la información referente a los oficios generados durante el mes de febrero de 2025, de la </w:t>
      </w:r>
      <w:r w:rsidR="00D5553C" w:rsidRPr="005F607A">
        <w:rPr>
          <w:rFonts w:ascii="Palatino Linotype" w:eastAsiaTheme="minorHAnsi" w:hAnsi="Palatino Linotype" w:cs="Arial"/>
          <w:b/>
          <w:szCs w:val="22"/>
          <w:u w:val="single"/>
          <w:lang w:val="es-MX" w:eastAsia="en-US"/>
        </w:rPr>
        <w:t>Dirección General de Medio Ambiente</w:t>
      </w:r>
      <w:r w:rsidR="00D5553C" w:rsidRPr="005F607A">
        <w:rPr>
          <w:rFonts w:ascii="Palatino Linotype" w:eastAsiaTheme="minorHAnsi" w:hAnsi="Palatino Linotype" w:cs="Arial"/>
          <w:bCs/>
          <w:szCs w:val="22"/>
          <w:lang w:val="es-MX" w:eastAsia="en-US"/>
        </w:rPr>
        <w:t xml:space="preserve"> y un </w:t>
      </w:r>
      <w:r w:rsidR="00D5553C" w:rsidRPr="005F607A">
        <w:rPr>
          <w:rFonts w:ascii="Palatino Linotype" w:eastAsiaTheme="minorHAnsi" w:hAnsi="Palatino Linotype" w:cs="Arial"/>
          <w:b/>
          <w:szCs w:val="22"/>
          <w:lang w:val="es-MX" w:eastAsia="en-US"/>
        </w:rPr>
        <w:t>periodo de 3 años</w:t>
      </w:r>
      <w:r w:rsidR="00D5553C" w:rsidRPr="005F607A">
        <w:rPr>
          <w:rFonts w:ascii="Palatino Linotype" w:eastAsiaTheme="minorHAnsi" w:hAnsi="Palatino Linotype" w:cs="Arial"/>
          <w:bCs/>
          <w:szCs w:val="22"/>
          <w:lang w:val="es-MX" w:eastAsia="en-US"/>
        </w:rPr>
        <w:t xml:space="preserve">, los de la </w:t>
      </w:r>
      <w:r w:rsidR="00D5553C" w:rsidRPr="005F607A">
        <w:rPr>
          <w:rFonts w:ascii="Palatino Linotype" w:eastAsiaTheme="minorHAnsi" w:hAnsi="Palatino Linotype" w:cs="Arial"/>
          <w:b/>
          <w:szCs w:val="22"/>
          <w:u w:val="single"/>
          <w:lang w:val="es-MX" w:eastAsia="en-US"/>
        </w:rPr>
        <w:t>Dirección General de Seguridad y Protección</w:t>
      </w:r>
      <w:r w:rsidR="00D5553C" w:rsidRPr="005F607A">
        <w:rPr>
          <w:rFonts w:ascii="Palatino Linotype" w:eastAsiaTheme="minorHAnsi" w:hAnsi="Palatino Linotype" w:cs="Arial"/>
          <w:bCs/>
          <w:szCs w:val="22"/>
          <w:lang w:val="es-MX" w:eastAsia="en-US"/>
        </w:rPr>
        <w:t xml:space="preserve"> y del </w:t>
      </w:r>
      <w:r w:rsidR="00D5553C" w:rsidRPr="005F607A">
        <w:rPr>
          <w:rFonts w:ascii="Palatino Linotype" w:eastAsiaTheme="minorHAnsi" w:hAnsi="Palatino Linotype" w:cs="Arial"/>
          <w:b/>
          <w:szCs w:val="22"/>
          <w:u w:val="single"/>
          <w:lang w:val="es-MX" w:eastAsia="en-US"/>
        </w:rPr>
        <w:t>Órgano Interno de Control Municipal</w:t>
      </w:r>
      <w:r w:rsidR="00D5553C" w:rsidRPr="005F607A">
        <w:rPr>
          <w:rFonts w:ascii="Palatino Linotype" w:eastAsiaTheme="minorHAnsi" w:hAnsi="Palatino Linotype" w:cs="Arial"/>
          <w:bCs/>
          <w:szCs w:val="22"/>
          <w:lang w:val="es-MX" w:eastAsia="en-US"/>
        </w:rPr>
        <w:t xml:space="preserve">. </w:t>
      </w:r>
    </w:p>
    <w:p w14:paraId="7C9E8EDD" w14:textId="1A27A0A5" w:rsidR="00A127B5" w:rsidRPr="005F607A" w:rsidRDefault="00A127B5" w:rsidP="00EF360D">
      <w:pPr>
        <w:autoSpaceDE w:val="0"/>
        <w:autoSpaceDN w:val="0"/>
        <w:adjustRightInd w:val="0"/>
        <w:spacing w:line="360" w:lineRule="auto"/>
        <w:jc w:val="both"/>
        <w:rPr>
          <w:rFonts w:ascii="Palatino Linotype" w:eastAsiaTheme="minorHAnsi" w:hAnsi="Palatino Linotype" w:cs="Arial"/>
          <w:bCs/>
          <w:szCs w:val="22"/>
          <w:lang w:val="es-MX" w:eastAsia="en-US"/>
        </w:rPr>
      </w:pPr>
    </w:p>
    <w:p w14:paraId="7A095A67" w14:textId="028D2A5B" w:rsidR="00E44F79" w:rsidRPr="005F607A" w:rsidRDefault="00E44F79" w:rsidP="00EF360D">
      <w:pPr>
        <w:autoSpaceDE w:val="0"/>
        <w:autoSpaceDN w:val="0"/>
        <w:adjustRightInd w:val="0"/>
        <w:spacing w:line="360" w:lineRule="auto"/>
        <w:jc w:val="both"/>
        <w:rPr>
          <w:rFonts w:ascii="Palatino Linotype" w:eastAsiaTheme="minorHAnsi" w:hAnsi="Palatino Linotype" w:cs="Arial"/>
          <w:bCs/>
          <w:szCs w:val="22"/>
          <w:lang w:val="es-MX" w:eastAsia="en-US"/>
        </w:rPr>
      </w:pPr>
      <w:r w:rsidRPr="005F607A">
        <w:rPr>
          <w:rFonts w:ascii="Palatino Linotype" w:eastAsiaTheme="minorHAnsi" w:hAnsi="Palatino Linotype" w:cs="Arial"/>
          <w:bCs/>
          <w:szCs w:val="22"/>
          <w:lang w:val="es-MX" w:eastAsia="en-US"/>
        </w:rPr>
        <w:t xml:space="preserve">Es de destacar que, al haber un pronunciamiento por parte del </w:t>
      </w:r>
      <w:r w:rsidRPr="005F607A">
        <w:rPr>
          <w:rFonts w:ascii="Palatino Linotype" w:eastAsiaTheme="minorHAnsi" w:hAnsi="Palatino Linotype" w:cs="Arial"/>
          <w:b/>
          <w:bCs/>
          <w:szCs w:val="22"/>
          <w:lang w:val="es-MX" w:eastAsia="en-US"/>
        </w:rPr>
        <w:t>Sujeto Obligado</w:t>
      </w:r>
      <w:r w:rsidRPr="005F607A">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5F607A">
        <w:rPr>
          <w:rFonts w:ascii="Palatino Linotype" w:eastAsiaTheme="minorHAnsi" w:hAnsi="Palatino Linotype" w:cs="Arial"/>
          <w:b/>
          <w:bCs/>
          <w:szCs w:val="22"/>
          <w:lang w:val="es-MX" w:eastAsia="en-US"/>
        </w:rPr>
        <w:t>Sujeto Obligado</w:t>
      </w:r>
      <w:r w:rsidRPr="005F607A">
        <w:rPr>
          <w:rFonts w:ascii="Palatino Linotype" w:eastAsiaTheme="minorHAnsi" w:hAnsi="Palatino Linotype" w:cs="Arial"/>
          <w:bCs/>
          <w:szCs w:val="22"/>
          <w:lang w:val="es-MX" w:eastAsia="en-US"/>
        </w:rPr>
        <w:t xml:space="preserve"> pues no existe precepto legal alguno en la Ley de la materia que lo faculte para ello. </w:t>
      </w:r>
    </w:p>
    <w:p w14:paraId="53DE1136" w14:textId="77777777" w:rsidR="00E44F79" w:rsidRPr="005F607A" w:rsidRDefault="00E44F79" w:rsidP="00EF360D">
      <w:pPr>
        <w:autoSpaceDE w:val="0"/>
        <w:autoSpaceDN w:val="0"/>
        <w:adjustRightInd w:val="0"/>
        <w:spacing w:line="360" w:lineRule="auto"/>
        <w:jc w:val="both"/>
        <w:rPr>
          <w:rFonts w:ascii="Palatino Linotype" w:eastAsiaTheme="minorHAnsi" w:hAnsi="Palatino Linotype" w:cs="Arial"/>
          <w:bCs/>
          <w:szCs w:val="22"/>
          <w:lang w:val="es-MX" w:eastAsia="en-US"/>
        </w:rPr>
      </w:pPr>
    </w:p>
    <w:p w14:paraId="73E02F0F" w14:textId="7A7A4CF4" w:rsidR="00D5553C" w:rsidRPr="005F607A" w:rsidRDefault="00E44F79" w:rsidP="00EF360D">
      <w:pPr>
        <w:spacing w:line="360" w:lineRule="auto"/>
        <w:jc w:val="both"/>
        <w:rPr>
          <w:rFonts w:ascii="Palatino Linotype" w:eastAsiaTheme="minorHAnsi" w:hAnsi="Palatino Linotype" w:cs="Arial"/>
          <w:i/>
          <w:iCs/>
          <w:lang w:val="es-MX" w:eastAsia="en-US"/>
        </w:rPr>
      </w:pPr>
      <w:r w:rsidRPr="005F607A">
        <w:rPr>
          <w:rFonts w:ascii="Palatino Linotype" w:eastAsiaTheme="minorHAnsi" w:hAnsi="Palatino Linotype" w:cs="Arial"/>
          <w:bCs/>
          <w:lang w:val="es-MX" w:eastAsia="en-US"/>
        </w:rPr>
        <w:t xml:space="preserve">Es así que derivado de la respuesta emitida por el </w:t>
      </w:r>
      <w:r w:rsidRPr="005F607A">
        <w:rPr>
          <w:rFonts w:ascii="Palatino Linotype" w:eastAsiaTheme="minorHAnsi" w:hAnsi="Palatino Linotype" w:cs="Arial"/>
          <w:b/>
          <w:bCs/>
          <w:lang w:val="es-MX" w:eastAsia="en-US"/>
        </w:rPr>
        <w:t>Sujeto Obligado</w:t>
      </w:r>
      <w:r w:rsidRPr="005F607A">
        <w:rPr>
          <w:rFonts w:ascii="Palatino Linotype" w:eastAsiaTheme="minorHAnsi" w:hAnsi="Palatino Linotype" w:cs="Arial"/>
          <w:bCs/>
          <w:lang w:val="es-MX" w:eastAsia="en-US"/>
        </w:rPr>
        <w:t>, el</w:t>
      </w:r>
      <w:r w:rsidRPr="005F607A">
        <w:rPr>
          <w:rFonts w:ascii="Palatino Linotype" w:eastAsiaTheme="minorHAnsi" w:hAnsi="Palatino Linotype" w:cs="Arial"/>
          <w:b/>
          <w:bCs/>
          <w:lang w:val="es-MX" w:eastAsia="en-US"/>
        </w:rPr>
        <w:t xml:space="preserve"> Recurrente</w:t>
      </w:r>
      <w:r w:rsidRPr="005F607A">
        <w:rPr>
          <w:rFonts w:ascii="Palatino Linotype" w:eastAsiaTheme="minorHAnsi" w:hAnsi="Palatino Linotype" w:cs="Arial"/>
          <w:bCs/>
          <w:lang w:val="es-MX" w:eastAsia="en-US"/>
        </w:rPr>
        <w:t xml:space="preserve">, interpuso los presentes recursos de revisión, señalando como acto impugnado lo siguiente: </w:t>
      </w:r>
      <w:r w:rsidRPr="005F607A">
        <w:rPr>
          <w:rFonts w:ascii="Palatino Linotype" w:eastAsiaTheme="minorHAnsi" w:hAnsi="Palatino Linotype" w:cs="Arial"/>
          <w:i/>
          <w:iCs/>
          <w:lang w:val="es-MX" w:eastAsia="en-US"/>
        </w:rPr>
        <w:t>“</w:t>
      </w:r>
      <w:r w:rsidR="00D5553C" w:rsidRPr="005F607A">
        <w:rPr>
          <w:rFonts w:ascii="Palatino Linotype" w:eastAsiaTheme="minorHAnsi" w:hAnsi="Palatino Linotype" w:cs="Arial"/>
          <w:i/>
          <w:iCs/>
          <w:lang w:val="es-MX" w:eastAsia="en-US"/>
        </w:rPr>
        <w:t>La negativa de la información</w:t>
      </w:r>
      <w:r w:rsidRPr="005F607A">
        <w:rPr>
          <w:rFonts w:ascii="Palatino Linotype" w:eastAsiaTheme="minorHAnsi" w:hAnsi="Palatino Linotype" w:cs="Arial"/>
          <w:i/>
          <w:iCs/>
          <w:lang w:val="es-MX" w:eastAsia="en-US"/>
        </w:rPr>
        <w:t>” (Sic).</w:t>
      </w:r>
    </w:p>
    <w:p w14:paraId="5AA576C7" w14:textId="77777777" w:rsidR="000B2F43" w:rsidRPr="005F607A" w:rsidRDefault="000B2F43" w:rsidP="00EF360D">
      <w:pPr>
        <w:spacing w:line="360" w:lineRule="auto"/>
        <w:jc w:val="both"/>
        <w:rPr>
          <w:rFonts w:ascii="Palatino Linotype" w:eastAsiaTheme="minorHAnsi" w:hAnsi="Palatino Linotype" w:cs="Arial"/>
          <w:bCs/>
          <w:lang w:val="es-MX" w:eastAsia="en-US"/>
        </w:rPr>
      </w:pPr>
    </w:p>
    <w:p w14:paraId="4914F4CB" w14:textId="77777777" w:rsidR="000B2F43" w:rsidRPr="005F607A" w:rsidRDefault="000B2F43" w:rsidP="00EF360D">
      <w:pPr>
        <w:autoSpaceDE w:val="0"/>
        <w:autoSpaceDN w:val="0"/>
        <w:adjustRightInd w:val="0"/>
        <w:spacing w:line="360" w:lineRule="auto"/>
        <w:jc w:val="both"/>
        <w:rPr>
          <w:rFonts w:ascii="Palatino Linotype" w:hAnsi="Palatino Linotype" w:cs="Arial"/>
        </w:rPr>
      </w:pPr>
      <w:r w:rsidRPr="005F607A">
        <w:rPr>
          <w:rFonts w:ascii="Palatino Linotype" w:hAnsi="Palatino Linotype" w:cs="Arial"/>
        </w:rPr>
        <w:t xml:space="preserve">Asimismo, se advierte </w:t>
      </w:r>
      <w:r w:rsidRPr="005F607A">
        <w:rPr>
          <w:rFonts w:ascii="Palatino Linotype" w:hAnsi="Palatino Linotype"/>
          <w:bCs/>
          <w:lang w:val="es-MX"/>
        </w:rPr>
        <w:t>que el particular no expresa razonamientos concretos que permitieran a analizar si, efectivamente, el</w:t>
      </w:r>
      <w:r w:rsidRPr="005F607A">
        <w:rPr>
          <w:rFonts w:ascii="Palatino Linotype" w:hAnsi="Palatino Linotype"/>
          <w:b/>
          <w:lang w:val="es-MX"/>
        </w:rPr>
        <w:t xml:space="preserve"> Sujeto Obligado </w:t>
      </w:r>
      <w:r w:rsidRPr="005F607A">
        <w:rPr>
          <w:rFonts w:ascii="Palatino Linotype" w:hAnsi="Palatino Linotype"/>
          <w:bCs/>
          <w:lang w:val="es-MX"/>
        </w:rPr>
        <w:t>violentó el derecho de acceso a la información del particular</w:t>
      </w:r>
      <w:r w:rsidRPr="005F607A">
        <w:rPr>
          <w:rFonts w:ascii="Palatino Linotype" w:hAnsi="Palatino Linotype"/>
          <w:lang w:val="es-MX"/>
        </w:rPr>
        <w:t xml:space="preserve">, para mayor abundamiento es aplicable la Jurisprudencia con número de registro 173593 de la Novena Época, visible en el </w:t>
      </w:r>
      <w:r w:rsidRPr="005F607A">
        <w:rPr>
          <w:rFonts w:ascii="Palatino Linotype" w:hAnsi="Palatino Linotype"/>
          <w:lang w:val="es-MX"/>
        </w:rPr>
        <w:lastRenderedPageBreak/>
        <w:t>Semanario Judicial de la Federación y su Gaceta Tomo XXV, de enero de 2007, tesis I.4o.A. j/48 en materia común, en la que se establece lo siguiente:</w:t>
      </w:r>
    </w:p>
    <w:p w14:paraId="43FFDEDF" w14:textId="77777777" w:rsidR="000B2F43" w:rsidRPr="005F607A" w:rsidRDefault="000B2F43" w:rsidP="00EF360D">
      <w:pPr>
        <w:rPr>
          <w:lang w:val="es-MX"/>
        </w:rPr>
      </w:pPr>
    </w:p>
    <w:p w14:paraId="4A15E3A8" w14:textId="77777777" w:rsidR="000B2F43" w:rsidRPr="005F607A" w:rsidRDefault="000B2F43" w:rsidP="00EF360D">
      <w:pPr>
        <w:ind w:left="567" w:right="567"/>
        <w:jc w:val="both"/>
        <w:rPr>
          <w:rFonts w:ascii="Palatino Linotype" w:hAnsi="Palatino Linotype"/>
          <w:b/>
          <w:i/>
          <w:sz w:val="22"/>
          <w:lang w:val="es-MX"/>
        </w:rPr>
      </w:pPr>
      <w:r w:rsidRPr="005F607A">
        <w:rPr>
          <w:rFonts w:ascii="Palatino Linotype" w:hAnsi="Palatino Linotype"/>
          <w:b/>
          <w:i/>
          <w:sz w:val="22"/>
          <w:lang w:val="es-MX"/>
        </w:rPr>
        <w:t>CONCEPTOS DE VIOLACIÓN O AGRAVIOS. SON INOPERANTES CUANDO LOS ARGUMENTOS EXPUESTOS POR EL QUEJOSO O EL RECURRENTE SON AMBIGUOS Y SUPERFICIALES.</w:t>
      </w:r>
    </w:p>
    <w:p w14:paraId="44CB8B48" w14:textId="77777777" w:rsidR="000B2F43" w:rsidRPr="005F607A" w:rsidRDefault="000B2F43" w:rsidP="00EF360D">
      <w:pPr>
        <w:ind w:left="567" w:right="567"/>
        <w:jc w:val="both"/>
        <w:rPr>
          <w:rFonts w:ascii="Palatino Linotype" w:hAnsi="Palatino Linotype"/>
          <w:i/>
          <w:sz w:val="22"/>
          <w:lang w:val="es-MX"/>
        </w:rPr>
      </w:pPr>
    </w:p>
    <w:p w14:paraId="4FAB2E89" w14:textId="77777777" w:rsidR="000B2F43" w:rsidRPr="005F607A" w:rsidRDefault="000B2F43" w:rsidP="00EF360D">
      <w:pPr>
        <w:ind w:left="567" w:right="567"/>
        <w:jc w:val="both"/>
        <w:rPr>
          <w:rFonts w:ascii="Palatino Linotype" w:hAnsi="Palatino Linotype"/>
          <w:i/>
          <w:sz w:val="22"/>
          <w:lang w:val="es-MX"/>
        </w:rPr>
      </w:pPr>
      <w:r w:rsidRPr="005F607A">
        <w:rPr>
          <w:rFonts w:ascii="Palatino Linotype" w:hAnsi="Palatino Linotype"/>
          <w:i/>
          <w:sz w:val="22"/>
          <w:lang w:val="es-MX"/>
        </w:rPr>
        <w:t xml:space="preserve">Los actos de autoridad y las sentencias están investidos de una presunción de validez que debe ser destruida. Por tanto, </w:t>
      </w:r>
      <w:r w:rsidRPr="005F607A">
        <w:rPr>
          <w:rFonts w:ascii="Palatino Linotype" w:hAnsi="Palatino Linotype"/>
          <w:b/>
          <w:i/>
          <w:sz w:val="22"/>
          <w:u w:val="single"/>
          <w:lang w:val="es-MX"/>
        </w:rPr>
        <w:t>cuando lo expuesto por la parte quejosa o el recurrente es ambiguo y superficial, en tanto que no señala ni concreta algún razonamiento capaz de ser analizado, tal pretensión de invalidez es inatendible, en cuanto no logra construir y proponer la causa de pedir, en la medida que elude referirse al fundamento, razones decisorias o argumentos y al porqué de su reclamación</w:t>
      </w:r>
      <w:r w:rsidRPr="005F607A">
        <w:rPr>
          <w:rFonts w:ascii="Palatino Linotype" w:hAnsi="Palatino Linotype"/>
          <w:i/>
          <w:sz w:val="22"/>
          <w:lang w:val="es-MX"/>
        </w:rPr>
        <w:t xml:space="preserve">. Así, tal deficiencia revela una falta de pertinencia entre lo pretendido y las razones aportadas que, por ende, no son idóneas ni justificadas para colegir y concluir lo pedido. Por consiguiente, los argumentos o causa de pedir que se expresen en los conceptos de violación de la demanda de amparo o en los agravios de la revisión deben, invariablemente, estar dirigidos a descalificar y evidenciar la ilegalidad de las consideraciones en que se sustenta el acto reclamado, porque de no ser así, las manifestaciones que se viertan no podrán ser analizadas por el órgano colegiado y deberán calificarse de inoperantes, ya que se está ante argumentos non sequitur para obtener una declaratoria de invalidez. </w:t>
      </w:r>
    </w:p>
    <w:p w14:paraId="75250E64" w14:textId="77777777" w:rsidR="000B2F43" w:rsidRPr="005F607A" w:rsidRDefault="000B2F43" w:rsidP="00EF360D">
      <w:pPr>
        <w:ind w:left="567" w:right="567"/>
        <w:jc w:val="both"/>
        <w:rPr>
          <w:rFonts w:ascii="Palatino Linotype" w:hAnsi="Palatino Linotype"/>
          <w:i/>
          <w:lang w:val="es-MX"/>
        </w:rPr>
      </w:pPr>
    </w:p>
    <w:p w14:paraId="29A5FD41" w14:textId="77777777" w:rsidR="000B2F43" w:rsidRPr="005F607A" w:rsidRDefault="000B2F43" w:rsidP="00EF360D">
      <w:pPr>
        <w:ind w:left="567" w:right="567"/>
        <w:jc w:val="both"/>
        <w:rPr>
          <w:rFonts w:ascii="Palatino Linotype" w:hAnsi="Palatino Linotype"/>
          <w:i/>
          <w:sz w:val="20"/>
          <w:lang w:val="es-MX"/>
        </w:rPr>
      </w:pPr>
      <w:r w:rsidRPr="005F607A">
        <w:rPr>
          <w:rFonts w:ascii="Palatino Linotype" w:hAnsi="Palatino Linotype"/>
          <w:i/>
          <w:sz w:val="20"/>
          <w:lang w:val="es-MX"/>
        </w:rPr>
        <w:t>CUARTO TRIBUNAL COLEGIADO EN MATERIA ADMINISTRATIVA DEL PRIMER CIRCUITO.</w:t>
      </w:r>
    </w:p>
    <w:p w14:paraId="5FF161E1" w14:textId="77777777" w:rsidR="000B2F43" w:rsidRPr="005F607A" w:rsidRDefault="000B2F43" w:rsidP="00EF360D">
      <w:pPr>
        <w:ind w:left="567" w:right="567"/>
        <w:jc w:val="both"/>
        <w:rPr>
          <w:rFonts w:ascii="Palatino Linotype" w:hAnsi="Palatino Linotype"/>
          <w:i/>
          <w:sz w:val="20"/>
          <w:lang w:val="es-MX"/>
        </w:rPr>
      </w:pPr>
    </w:p>
    <w:p w14:paraId="4A44E894" w14:textId="77777777" w:rsidR="000B2F43" w:rsidRPr="005F607A" w:rsidRDefault="000B2F43" w:rsidP="00EF360D">
      <w:pPr>
        <w:ind w:left="567" w:right="567"/>
        <w:jc w:val="both"/>
        <w:rPr>
          <w:rFonts w:ascii="Palatino Linotype" w:hAnsi="Palatino Linotype"/>
          <w:i/>
          <w:sz w:val="20"/>
          <w:lang w:val="es-MX"/>
        </w:rPr>
      </w:pPr>
      <w:r w:rsidRPr="005F607A">
        <w:rPr>
          <w:rFonts w:ascii="Palatino Linotype" w:hAnsi="Palatino Linotype"/>
          <w:i/>
          <w:sz w:val="20"/>
          <w:lang w:val="es-MX"/>
        </w:rPr>
        <w:t xml:space="preserve">Amparo en revisión 43/2006. Juan Silva Rodríguez y otros. 22 de febrero de 2006. Unanimidad de votos. Ponente: Jean Claude Tron Petit. Secretaria: Claudia Patricia Peraza Espinoza. </w:t>
      </w:r>
    </w:p>
    <w:p w14:paraId="509B4890" w14:textId="77777777" w:rsidR="000B2F43" w:rsidRPr="005F607A" w:rsidRDefault="000B2F43" w:rsidP="00EF360D">
      <w:pPr>
        <w:ind w:left="567" w:right="567"/>
        <w:jc w:val="both"/>
        <w:rPr>
          <w:rFonts w:ascii="Palatino Linotype" w:hAnsi="Palatino Linotype"/>
          <w:i/>
          <w:sz w:val="20"/>
          <w:lang w:val="es-MX"/>
        </w:rPr>
      </w:pPr>
    </w:p>
    <w:p w14:paraId="703B8B22" w14:textId="77777777" w:rsidR="000B2F43" w:rsidRPr="005F607A" w:rsidRDefault="000B2F43" w:rsidP="00EF360D">
      <w:pPr>
        <w:ind w:left="567" w:right="567"/>
        <w:jc w:val="both"/>
        <w:rPr>
          <w:rFonts w:ascii="Palatino Linotype" w:hAnsi="Palatino Linotype"/>
          <w:i/>
          <w:sz w:val="20"/>
          <w:lang w:val="es-MX"/>
        </w:rPr>
      </w:pPr>
      <w:r w:rsidRPr="005F607A">
        <w:rPr>
          <w:rFonts w:ascii="Palatino Linotype" w:hAnsi="Palatino Linotype"/>
          <w:i/>
          <w:sz w:val="20"/>
          <w:lang w:val="es-MX"/>
        </w:rPr>
        <w:t xml:space="preserve">Amparo directo 443/2005. Servicios Corporativos Cosmos, S.A. de C.V. 1o. de marzo de 2006. Unanimidad de votos. Ponente: Jean Claude Tron Petit. Secretario: Alfredo A. Martínez Jiménez. </w:t>
      </w:r>
    </w:p>
    <w:p w14:paraId="37559ADA" w14:textId="77777777" w:rsidR="000B2F43" w:rsidRPr="005F607A" w:rsidRDefault="000B2F43" w:rsidP="00EF360D">
      <w:pPr>
        <w:ind w:left="567" w:right="567"/>
        <w:jc w:val="both"/>
        <w:rPr>
          <w:rFonts w:ascii="Palatino Linotype" w:hAnsi="Palatino Linotype"/>
          <w:i/>
          <w:sz w:val="20"/>
          <w:lang w:val="es-MX"/>
        </w:rPr>
      </w:pPr>
    </w:p>
    <w:p w14:paraId="6A226EA4" w14:textId="77777777" w:rsidR="000B2F43" w:rsidRPr="005F607A" w:rsidRDefault="000B2F43" w:rsidP="00EF360D">
      <w:pPr>
        <w:ind w:left="567" w:right="567"/>
        <w:jc w:val="both"/>
        <w:rPr>
          <w:rFonts w:ascii="Palatino Linotype" w:hAnsi="Palatino Linotype"/>
          <w:i/>
          <w:sz w:val="20"/>
          <w:lang w:val="es-MX"/>
        </w:rPr>
      </w:pPr>
      <w:r w:rsidRPr="005F607A">
        <w:rPr>
          <w:rFonts w:ascii="Palatino Linotype" w:hAnsi="Palatino Linotype"/>
          <w:i/>
          <w:sz w:val="20"/>
          <w:lang w:val="es-MX"/>
        </w:rPr>
        <w:t xml:space="preserve">Amparo directo 125/2006. Víctor Hugo Reyes Monterrubio. 31 de mayo de 2006. Unanimidad de votos. Ponente: Jean Claude Tron Petit. Secretario: Alfredo A. Martínez Jiménez. </w:t>
      </w:r>
    </w:p>
    <w:p w14:paraId="45FB746D" w14:textId="77777777" w:rsidR="000B2F43" w:rsidRPr="005F607A" w:rsidRDefault="000B2F43" w:rsidP="00EF360D">
      <w:pPr>
        <w:ind w:left="567" w:right="567"/>
        <w:jc w:val="both"/>
        <w:rPr>
          <w:rFonts w:ascii="Palatino Linotype" w:hAnsi="Palatino Linotype"/>
          <w:i/>
          <w:sz w:val="20"/>
          <w:lang w:val="es-MX"/>
        </w:rPr>
      </w:pPr>
    </w:p>
    <w:p w14:paraId="5AAE542F" w14:textId="77777777" w:rsidR="000B2F43" w:rsidRPr="005F607A" w:rsidRDefault="000B2F43" w:rsidP="00EF360D">
      <w:pPr>
        <w:ind w:left="567" w:right="567"/>
        <w:jc w:val="both"/>
        <w:rPr>
          <w:rFonts w:ascii="Palatino Linotype" w:hAnsi="Palatino Linotype"/>
          <w:i/>
          <w:sz w:val="20"/>
          <w:lang w:val="es-MX"/>
        </w:rPr>
      </w:pPr>
      <w:r w:rsidRPr="005F607A">
        <w:rPr>
          <w:rFonts w:ascii="Palatino Linotype" w:hAnsi="Palatino Linotype"/>
          <w:i/>
          <w:sz w:val="20"/>
          <w:lang w:val="es-MX"/>
        </w:rPr>
        <w:t xml:space="preserve">Incidente de suspensión (revisión) 247/2006. María del Rosario Ortiz Becerra. 29 de junio de 2006. Unanimidad de votos. Ponente: Alfredo A. Martínez Jiménez, secretario de tribunal autorizado por la Comisión de Carrera Judicial del Consejo de la Judicatura Federal para desempeñar las funciones de Magistrado. Secretaria: Alma Flores Rodríguez. </w:t>
      </w:r>
    </w:p>
    <w:p w14:paraId="6CE08010" w14:textId="77777777" w:rsidR="000B2F43" w:rsidRPr="005F607A" w:rsidRDefault="000B2F43" w:rsidP="00EF360D">
      <w:pPr>
        <w:ind w:left="567" w:right="567"/>
        <w:jc w:val="both"/>
        <w:rPr>
          <w:rFonts w:ascii="Palatino Linotype" w:hAnsi="Palatino Linotype"/>
          <w:i/>
          <w:sz w:val="20"/>
          <w:lang w:val="es-MX"/>
        </w:rPr>
      </w:pPr>
    </w:p>
    <w:p w14:paraId="730F7EE3" w14:textId="1C3C8E01" w:rsidR="000B2F43" w:rsidRPr="005F607A" w:rsidRDefault="000B2F43" w:rsidP="00EF360D">
      <w:pPr>
        <w:ind w:left="567" w:right="567"/>
        <w:jc w:val="both"/>
        <w:rPr>
          <w:rFonts w:ascii="Palatino Linotype" w:hAnsi="Palatino Linotype"/>
          <w:sz w:val="20"/>
          <w:lang w:val="es-MX"/>
        </w:rPr>
      </w:pPr>
      <w:r w:rsidRPr="005F607A">
        <w:rPr>
          <w:rFonts w:ascii="Palatino Linotype" w:hAnsi="Palatino Linotype"/>
          <w:i/>
          <w:sz w:val="20"/>
          <w:lang w:val="es-MX"/>
        </w:rPr>
        <w:t>Incidente de suspensión (revisión) 380/2006. Director General Jurídico y de Gobierno en la Delegación Tlalpan. 11 de octubre de 2006. Unanimidad de votos. Ponente: Jesús Antonio Nazar Sevilla. Secretaria: Indira Martínez Fernández.</w:t>
      </w:r>
    </w:p>
    <w:p w14:paraId="3483C6C6" w14:textId="77777777" w:rsidR="000B2F43" w:rsidRPr="005F607A" w:rsidRDefault="000B2F43" w:rsidP="00EF360D">
      <w:pPr>
        <w:spacing w:line="360" w:lineRule="auto"/>
        <w:jc w:val="both"/>
        <w:rPr>
          <w:rFonts w:ascii="Palatino Linotype" w:hAnsi="Palatino Linotype"/>
          <w:lang w:val="es-MX"/>
        </w:rPr>
      </w:pPr>
      <w:r w:rsidRPr="005F607A">
        <w:rPr>
          <w:rFonts w:ascii="Palatino Linotype" w:hAnsi="Palatino Linotype"/>
          <w:lang w:val="es-MX"/>
        </w:rPr>
        <w:lastRenderedPageBreak/>
        <w:t>De la misma forma, es aplicable la siguiente Tesis Aislada, número de registro 230923 de la Octava Época, que puede consultarse en el Semanario Judicial de la Federación Tomo I, Segunda Parte, Enero – Junio de 1988 en materia común, en la que se dispone lo siguiente:</w:t>
      </w:r>
    </w:p>
    <w:p w14:paraId="3E6D5A98" w14:textId="77777777" w:rsidR="000B2F43" w:rsidRPr="005F607A" w:rsidRDefault="000B2F43" w:rsidP="00EF360D">
      <w:pPr>
        <w:rPr>
          <w:lang w:val="es-MX"/>
        </w:rPr>
      </w:pPr>
    </w:p>
    <w:p w14:paraId="043949B2" w14:textId="77777777" w:rsidR="000B2F43" w:rsidRPr="005F607A" w:rsidRDefault="000B2F43" w:rsidP="00EF360D">
      <w:pPr>
        <w:ind w:left="567" w:right="567"/>
        <w:jc w:val="both"/>
        <w:rPr>
          <w:rFonts w:ascii="Palatino Linotype" w:hAnsi="Palatino Linotype"/>
          <w:b/>
          <w:i/>
          <w:sz w:val="22"/>
          <w:szCs w:val="22"/>
          <w:lang w:val="es-MX"/>
        </w:rPr>
      </w:pPr>
      <w:r w:rsidRPr="005F607A">
        <w:rPr>
          <w:rFonts w:ascii="Palatino Linotype" w:hAnsi="Palatino Linotype"/>
          <w:b/>
          <w:i/>
          <w:sz w:val="22"/>
          <w:szCs w:val="22"/>
          <w:lang w:val="es-MX"/>
        </w:rPr>
        <w:t>AGRAVIOS, LO QUE DEBE CONSIDERARSE COMO TALES</w:t>
      </w:r>
    </w:p>
    <w:p w14:paraId="24CCE84A" w14:textId="77777777" w:rsidR="000B2F43" w:rsidRPr="005F607A" w:rsidRDefault="000B2F43" w:rsidP="00EF360D">
      <w:pPr>
        <w:ind w:left="567" w:right="567"/>
        <w:jc w:val="both"/>
        <w:rPr>
          <w:rFonts w:ascii="Palatino Linotype" w:hAnsi="Palatino Linotype"/>
          <w:i/>
          <w:sz w:val="22"/>
          <w:szCs w:val="22"/>
          <w:lang w:val="es-MX"/>
        </w:rPr>
      </w:pPr>
      <w:r w:rsidRPr="005F607A">
        <w:rPr>
          <w:rFonts w:ascii="Palatino Linotype" w:hAnsi="Palatino Linotype"/>
          <w:i/>
          <w:sz w:val="22"/>
          <w:szCs w:val="22"/>
          <w:lang w:val="es-MX"/>
        </w:rPr>
        <w:t xml:space="preserve">Si los agravios se concretan a expresar que la sentencia que se impugna es contraria a intereses jurídicos y que causa daño de difícil reparación, estas expresiones deben desestimarse como tales, ya que no razonan contra los fundamentos del fallo que atacan, pues no pueden considerarse como agravios la simple manifestación u opinión del recurrente de inconformidad con el sentido de la sentencia recurrida por considerarla ilegal, ya que él mismo debe impugnar con razonamientos lo que la hayan fundado. </w:t>
      </w:r>
    </w:p>
    <w:p w14:paraId="63F82251" w14:textId="77777777" w:rsidR="000B2F43" w:rsidRPr="005F607A" w:rsidRDefault="000B2F43" w:rsidP="00EF360D">
      <w:pPr>
        <w:ind w:left="567" w:right="567"/>
        <w:jc w:val="both"/>
        <w:rPr>
          <w:rFonts w:ascii="Palatino Linotype" w:hAnsi="Palatino Linotype"/>
          <w:i/>
          <w:sz w:val="22"/>
          <w:szCs w:val="22"/>
          <w:lang w:val="es-MX"/>
        </w:rPr>
      </w:pPr>
    </w:p>
    <w:p w14:paraId="4149698C" w14:textId="77777777" w:rsidR="000B2F43" w:rsidRPr="005F607A" w:rsidRDefault="000B2F43" w:rsidP="00EF360D">
      <w:pPr>
        <w:ind w:left="567" w:right="567"/>
        <w:jc w:val="both"/>
        <w:rPr>
          <w:rFonts w:ascii="Palatino Linotype" w:hAnsi="Palatino Linotype"/>
          <w:i/>
          <w:sz w:val="20"/>
          <w:szCs w:val="22"/>
          <w:lang w:val="es-MX"/>
        </w:rPr>
      </w:pPr>
      <w:r w:rsidRPr="005F607A">
        <w:rPr>
          <w:rFonts w:ascii="Palatino Linotype" w:hAnsi="Palatino Linotype"/>
          <w:i/>
          <w:sz w:val="20"/>
          <w:szCs w:val="22"/>
          <w:lang w:val="es-MX"/>
        </w:rPr>
        <w:t>PRIMER TRIBUNAL COLEGIADO DEL SEPTIMO CIRCUITO.</w:t>
      </w:r>
    </w:p>
    <w:p w14:paraId="3862FDD2" w14:textId="77777777" w:rsidR="000B2F43" w:rsidRPr="005F607A" w:rsidRDefault="000B2F43" w:rsidP="00EF360D">
      <w:pPr>
        <w:ind w:left="567" w:right="567"/>
        <w:jc w:val="both"/>
        <w:rPr>
          <w:rFonts w:ascii="Palatino Linotype" w:hAnsi="Palatino Linotype"/>
          <w:i/>
          <w:sz w:val="20"/>
          <w:szCs w:val="22"/>
          <w:lang w:val="es-MX"/>
        </w:rPr>
      </w:pPr>
    </w:p>
    <w:p w14:paraId="48B03296" w14:textId="77777777" w:rsidR="000B2F43" w:rsidRPr="005F607A" w:rsidRDefault="000B2F43" w:rsidP="00EF360D">
      <w:pPr>
        <w:ind w:left="567" w:right="567"/>
        <w:jc w:val="both"/>
        <w:rPr>
          <w:rFonts w:ascii="Palatino Linotype" w:hAnsi="Palatino Linotype"/>
          <w:sz w:val="20"/>
          <w:szCs w:val="22"/>
          <w:lang w:val="es-MX"/>
        </w:rPr>
      </w:pPr>
      <w:r w:rsidRPr="005F607A">
        <w:rPr>
          <w:rFonts w:ascii="Palatino Linotype" w:hAnsi="Palatino Linotype"/>
          <w:i/>
          <w:sz w:val="20"/>
          <w:szCs w:val="22"/>
          <w:lang w:val="es-MX"/>
        </w:rPr>
        <w:t>Incidente 563/87. Jorge Orlando Cuallo. 20 de enero de 1988. Unanimidad de votos. Ponente: Tomás Enrique Ochoa Moguel. Secretario: Héctor Riveros Caraza.</w:t>
      </w:r>
    </w:p>
    <w:p w14:paraId="31A59809" w14:textId="77777777" w:rsidR="000B2F43" w:rsidRPr="005F607A" w:rsidRDefault="000B2F43" w:rsidP="00EF360D">
      <w:pPr>
        <w:spacing w:line="360" w:lineRule="auto"/>
        <w:jc w:val="both"/>
        <w:rPr>
          <w:rFonts w:ascii="Palatino Linotype" w:eastAsiaTheme="minorHAnsi" w:hAnsi="Palatino Linotype" w:cs="Arial"/>
          <w:bCs/>
          <w:lang w:val="es-MX" w:eastAsia="en-US"/>
        </w:rPr>
      </w:pPr>
    </w:p>
    <w:p w14:paraId="58473513" w14:textId="18CAA842" w:rsidR="00EC3B20" w:rsidRPr="005F607A" w:rsidRDefault="00EC3B20" w:rsidP="00EF360D">
      <w:pPr>
        <w:spacing w:line="360" w:lineRule="auto"/>
        <w:jc w:val="both"/>
        <w:rPr>
          <w:rFonts w:ascii="Palatino Linotype" w:eastAsiaTheme="minorHAnsi" w:hAnsi="Palatino Linotype" w:cs="Arial"/>
          <w:bCs/>
          <w:lang w:val="es-MX" w:eastAsia="en-US"/>
        </w:rPr>
      </w:pPr>
      <w:r w:rsidRPr="005F607A">
        <w:rPr>
          <w:rFonts w:ascii="Palatino Linotype" w:eastAsiaTheme="minorHAnsi" w:hAnsi="Palatino Linotype" w:cs="Arial"/>
          <w:bCs/>
          <w:lang w:val="es-MX" w:eastAsia="en-US"/>
        </w:rPr>
        <w:t xml:space="preserve">Por lo que, en la etapa de manifestaciones, el </w:t>
      </w:r>
      <w:r w:rsidRPr="005F607A">
        <w:rPr>
          <w:rFonts w:ascii="Palatino Linotype" w:eastAsiaTheme="minorHAnsi" w:hAnsi="Palatino Linotype" w:cs="Arial"/>
          <w:b/>
          <w:bCs/>
          <w:lang w:val="es-MX" w:eastAsia="en-US"/>
        </w:rPr>
        <w:t>Sujeto Obligado</w:t>
      </w:r>
      <w:r w:rsidRPr="005F607A">
        <w:rPr>
          <w:rFonts w:ascii="Palatino Linotype" w:eastAsiaTheme="minorHAnsi" w:hAnsi="Palatino Linotype" w:cs="Arial"/>
          <w:bCs/>
          <w:lang w:val="es-MX" w:eastAsia="en-US"/>
        </w:rPr>
        <w:t xml:space="preserve"> </w:t>
      </w:r>
      <w:r w:rsidR="009C55B9" w:rsidRPr="005F607A">
        <w:rPr>
          <w:rFonts w:ascii="Palatino Linotype" w:eastAsiaTheme="minorHAnsi" w:hAnsi="Palatino Linotype" w:cs="Arial"/>
          <w:bCs/>
          <w:lang w:val="es-MX" w:eastAsia="en-US"/>
        </w:rPr>
        <w:t>de los diversos Servidores Públicos Habilitados, informó lo siguiente:</w:t>
      </w:r>
    </w:p>
    <w:p w14:paraId="5BBD0C7C" w14:textId="77777777" w:rsidR="009C55B9" w:rsidRPr="005F607A" w:rsidRDefault="009C55B9" w:rsidP="00EF360D">
      <w:pPr>
        <w:spacing w:line="360" w:lineRule="auto"/>
        <w:jc w:val="both"/>
        <w:rPr>
          <w:rFonts w:ascii="Palatino Linotype" w:eastAsiaTheme="minorHAnsi" w:hAnsi="Palatino Linotype" w:cs="Arial"/>
          <w:bCs/>
          <w:lang w:val="es-MX" w:eastAsia="en-US"/>
        </w:rPr>
      </w:pPr>
    </w:p>
    <w:p w14:paraId="7F388E99" w14:textId="2B991320" w:rsidR="001F1161" w:rsidRPr="005F607A" w:rsidRDefault="001F1161" w:rsidP="00EF360D">
      <w:pPr>
        <w:pStyle w:val="Prrafodelista"/>
        <w:numPr>
          <w:ilvl w:val="0"/>
          <w:numId w:val="4"/>
        </w:numPr>
        <w:spacing w:line="360" w:lineRule="auto"/>
        <w:ind w:left="284" w:hanging="142"/>
        <w:jc w:val="both"/>
        <w:rPr>
          <w:rFonts w:ascii="Palatino Linotype" w:eastAsiaTheme="minorHAnsi" w:hAnsi="Palatino Linotype" w:cs="Arial"/>
          <w:bCs/>
          <w:lang w:val="es-MX" w:eastAsia="en-US"/>
        </w:rPr>
      </w:pPr>
      <w:r w:rsidRPr="005F607A">
        <w:rPr>
          <w:rFonts w:ascii="Palatino Linotype" w:eastAsiaTheme="minorHAnsi" w:hAnsi="Palatino Linotype" w:cs="Arial"/>
          <w:bCs/>
          <w:lang w:val="es-MX" w:eastAsia="en-US"/>
        </w:rPr>
        <w:t xml:space="preserve">El </w:t>
      </w:r>
      <w:r w:rsidRPr="005F607A">
        <w:rPr>
          <w:rFonts w:ascii="Palatino Linotype" w:eastAsiaTheme="minorHAnsi" w:hAnsi="Palatino Linotype" w:cs="Arial"/>
          <w:b/>
          <w:lang w:val="es-MX" w:eastAsia="en-US"/>
        </w:rPr>
        <w:t>Titular de la Unidad de Transparencia</w:t>
      </w:r>
      <w:r w:rsidRPr="005F607A">
        <w:rPr>
          <w:rFonts w:ascii="Palatino Linotype" w:eastAsiaTheme="minorHAnsi" w:hAnsi="Palatino Linotype" w:cs="Arial"/>
          <w:bCs/>
          <w:lang w:val="es-MX" w:eastAsia="en-US"/>
        </w:rPr>
        <w:t xml:space="preserve">, ratificó la respuesta primigenia, respuesta emitida por la </w:t>
      </w:r>
      <w:r w:rsidRPr="005F607A">
        <w:rPr>
          <w:rFonts w:ascii="Palatino Linotype" w:eastAsiaTheme="minorHAnsi" w:hAnsi="Palatino Linotype" w:cs="Arial"/>
          <w:b/>
          <w:lang w:val="es-MX" w:eastAsia="en-US"/>
        </w:rPr>
        <w:t>Tesorería Municipal</w:t>
      </w:r>
      <w:r w:rsidRPr="005F607A">
        <w:rPr>
          <w:rFonts w:ascii="Palatino Linotype" w:eastAsiaTheme="minorHAnsi" w:hAnsi="Palatino Linotype" w:cs="Arial"/>
          <w:bCs/>
          <w:lang w:val="es-MX" w:eastAsia="en-US"/>
        </w:rPr>
        <w:t xml:space="preserve">, el </w:t>
      </w:r>
      <w:r w:rsidRPr="005F607A">
        <w:rPr>
          <w:rFonts w:ascii="Palatino Linotype" w:eastAsiaTheme="minorHAnsi" w:hAnsi="Palatino Linotype" w:cs="Arial"/>
          <w:b/>
          <w:lang w:val="es-MX" w:eastAsia="en-US"/>
        </w:rPr>
        <w:t>Órgano Interno de Control</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Dirección General de Gobierno</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Dirección General de Seguridad y Protección</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Dirección General de Administración</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Dirección General de Medio Ambiente</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Dirección General de Servicios Públicos</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Dirección General de Innovación, Planeación y Gestión Urbana</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Dirección General de Obras Públicas</w:t>
      </w:r>
      <w:r w:rsidRPr="005F607A">
        <w:rPr>
          <w:rFonts w:ascii="Palatino Linotype" w:eastAsiaTheme="minorHAnsi" w:hAnsi="Palatino Linotype" w:cs="Arial"/>
          <w:bCs/>
          <w:lang w:val="es-MX" w:eastAsia="en-US"/>
        </w:rPr>
        <w:t xml:space="preserve">, </w:t>
      </w:r>
      <w:r w:rsidRPr="005F607A">
        <w:rPr>
          <w:rFonts w:ascii="Palatino Linotype" w:eastAsiaTheme="minorHAnsi" w:hAnsi="Palatino Linotype" w:cs="Arial"/>
          <w:b/>
          <w:lang w:val="es-MX" w:eastAsia="en-US"/>
        </w:rPr>
        <w:t>Dirección General de Desarrollo Económico</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Dirección General de Bienestar</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Secretaría Particular</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Secretaría Técnica del Consejo Municipal de Seguridad Pública</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Coordinación General de Mejora Regulatoria</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Secretaría del Ayuntamiento</w:t>
      </w:r>
      <w:r w:rsidRPr="005F607A">
        <w:rPr>
          <w:rFonts w:ascii="Palatino Linotype" w:eastAsiaTheme="minorHAnsi" w:hAnsi="Palatino Linotype" w:cs="Arial"/>
          <w:bCs/>
          <w:lang w:val="es-MX" w:eastAsia="en-US"/>
        </w:rPr>
        <w:t xml:space="preserve">, la </w:t>
      </w:r>
      <w:r w:rsidRPr="005F607A">
        <w:rPr>
          <w:rFonts w:ascii="Palatino Linotype" w:eastAsiaTheme="minorHAnsi" w:hAnsi="Palatino Linotype" w:cs="Arial"/>
          <w:b/>
          <w:lang w:val="es-MX" w:eastAsia="en-US"/>
        </w:rPr>
        <w:t>Defensoría Municipal de los Derechos Humanos de Toluca</w:t>
      </w:r>
      <w:r w:rsidRPr="005F607A">
        <w:rPr>
          <w:rFonts w:ascii="Palatino Linotype" w:eastAsiaTheme="minorHAnsi" w:hAnsi="Palatino Linotype" w:cs="Arial"/>
          <w:bCs/>
          <w:lang w:val="es-MX" w:eastAsia="en-US"/>
        </w:rPr>
        <w:t xml:space="preserve">, </w:t>
      </w:r>
      <w:r w:rsidRPr="005F607A">
        <w:rPr>
          <w:rFonts w:ascii="Palatino Linotype" w:eastAsiaTheme="minorHAnsi" w:hAnsi="Palatino Linotype" w:cs="Arial"/>
          <w:bCs/>
          <w:lang w:val="es-MX" w:eastAsia="en-US"/>
        </w:rPr>
        <w:lastRenderedPageBreak/>
        <w:t xml:space="preserve">las </w:t>
      </w:r>
      <w:r w:rsidRPr="005F607A">
        <w:rPr>
          <w:rFonts w:ascii="Palatino Linotype" w:eastAsiaTheme="minorHAnsi" w:hAnsi="Palatino Linotype" w:cs="Arial"/>
          <w:b/>
          <w:lang w:val="es-MX" w:eastAsia="en-US"/>
        </w:rPr>
        <w:t>Sindicaturas</w:t>
      </w:r>
      <w:r w:rsidRPr="005F607A">
        <w:rPr>
          <w:rFonts w:ascii="Palatino Linotype" w:eastAsiaTheme="minorHAnsi" w:hAnsi="Palatino Linotype" w:cs="Arial"/>
          <w:bCs/>
          <w:lang w:val="es-MX" w:eastAsia="en-US"/>
        </w:rPr>
        <w:t xml:space="preserve">, y los Servidores Públicos Habilitados, el 24 de junio de 2025 a la solicitud </w:t>
      </w:r>
      <w:r w:rsidRPr="005F607A">
        <w:rPr>
          <w:rFonts w:ascii="Palatino Linotype" w:eastAsiaTheme="minorHAnsi" w:hAnsi="Palatino Linotype" w:cs="Arial"/>
          <w:b/>
          <w:lang w:val="es-MX" w:eastAsia="en-US"/>
        </w:rPr>
        <w:t>03008/TOLUCA/IP/2025</w:t>
      </w:r>
      <w:r w:rsidRPr="005F607A">
        <w:rPr>
          <w:rFonts w:ascii="Palatino Linotype" w:eastAsiaTheme="minorHAnsi" w:hAnsi="Palatino Linotype" w:cs="Arial"/>
          <w:bCs/>
          <w:lang w:val="es-MX" w:eastAsia="en-US"/>
        </w:rPr>
        <w:t xml:space="preserve">, relacionada con el Recurso de Revisión </w:t>
      </w:r>
      <w:r w:rsidRPr="005F607A">
        <w:rPr>
          <w:rFonts w:ascii="Palatino Linotype" w:eastAsiaTheme="minorHAnsi" w:hAnsi="Palatino Linotype" w:cs="Arial"/>
          <w:b/>
          <w:lang w:val="es-MX" w:eastAsia="en-US"/>
        </w:rPr>
        <w:t>08590/INFOEM/IP/RR/2025</w:t>
      </w:r>
      <w:r w:rsidRPr="005F607A">
        <w:rPr>
          <w:rFonts w:ascii="Palatino Linotype" w:eastAsiaTheme="minorHAnsi" w:hAnsi="Palatino Linotype" w:cs="Arial"/>
          <w:bCs/>
          <w:lang w:val="es-MX" w:eastAsia="en-US"/>
        </w:rPr>
        <w:t>.</w:t>
      </w:r>
    </w:p>
    <w:p w14:paraId="5D0E5D03" w14:textId="77777777" w:rsidR="001F1161" w:rsidRPr="005F607A" w:rsidRDefault="001F1161" w:rsidP="00EF360D">
      <w:pPr>
        <w:pStyle w:val="Prrafodelista"/>
        <w:spacing w:line="360" w:lineRule="auto"/>
        <w:ind w:left="284" w:hanging="142"/>
        <w:jc w:val="both"/>
        <w:rPr>
          <w:rFonts w:ascii="Palatino Linotype" w:eastAsiaTheme="minorHAnsi" w:hAnsi="Palatino Linotype" w:cs="Arial"/>
          <w:bCs/>
          <w:lang w:val="es-MX" w:eastAsia="en-US"/>
        </w:rPr>
      </w:pPr>
    </w:p>
    <w:p w14:paraId="3D37B3BD" w14:textId="77777777" w:rsidR="007F0DCD" w:rsidRPr="005F607A" w:rsidRDefault="009C55B9" w:rsidP="00EF360D">
      <w:pPr>
        <w:pStyle w:val="Prrafodelista"/>
        <w:numPr>
          <w:ilvl w:val="0"/>
          <w:numId w:val="4"/>
        </w:numPr>
        <w:spacing w:line="360" w:lineRule="auto"/>
        <w:ind w:left="284" w:hanging="142"/>
        <w:jc w:val="both"/>
        <w:rPr>
          <w:rFonts w:ascii="Palatino Linotype" w:eastAsiaTheme="minorHAnsi" w:hAnsi="Palatino Linotype" w:cs="Arial"/>
          <w:bCs/>
          <w:lang w:val="es-MX" w:eastAsia="en-US"/>
        </w:rPr>
      </w:pPr>
      <w:r w:rsidRPr="005F607A">
        <w:rPr>
          <w:rFonts w:ascii="Palatino Linotype" w:eastAsiaTheme="minorHAnsi" w:hAnsi="Palatino Linotype" w:cs="Arial"/>
          <w:bCs/>
          <w:lang w:val="es-MX" w:eastAsia="en-US"/>
        </w:rPr>
        <w:t xml:space="preserve">Con oficio número </w:t>
      </w:r>
      <w:r w:rsidR="003068EC" w:rsidRPr="005F607A">
        <w:rPr>
          <w:rFonts w:ascii="Palatino Linotype" w:eastAsiaTheme="minorHAnsi" w:hAnsi="Palatino Linotype" w:cs="Arial"/>
          <w:b/>
          <w:lang w:val="es-MX" w:eastAsia="en-US"/>
        </w:rPr>
        <w:t>200010000/2727/2025</w:t>
      </w:r>
      <w:r w:rsidRPr="005F607A">
        <w:rPr>
          <w:rFonts w:ascii="Palatino Linotype" w:eastAsiaTheme="minorHAnsi" w:hAnsi="Palatino Linotype" w:cs="Arial"/>
          <w:bCs/>
          <w:lang w:val="es-MX" w:eastAsia="en-US"/>
        </w:rPr>
        <w:t xml:space="preserve">, el </w:t>
      </w:r>
      <w:r w:rsidR="003068EC" w:rsidRPr="005F607A">
        <w:rPr>
          <w:rFonts w:ascii="Palatino Linotype" w:eastAsiaTheme="minorHAnsi" w:hAnsi="Palatino Linotype" w:cs="Arial"/>
          <w:b/>
          <w:lang w:val="es-MX" w:eastAsia="en-US"/>
        </w:rPr>
        <w:t>Secretario Particular de Presidencia</w:t>
      </w:r>
      <w:r w:rsidRPr="005F607A">
        <w:rPr>
          <w:rFonts w:ascii="Palatino Linotype" w:eastAsiaTheme="minorHAnsi" w:hAnsi="Palatino Linotype" w:cs="Arial"/>
          <w:bCs/>
          <w:lang w:val="es-MX" w:eastAsia="en-US"/>
        </w:rPr>
        <w:t xml:space="preserve"> </w:t>
      </w:r>
      <w:r w:rsidR="001F1161" w:rsidRPr="005F607A">
        <w:rPr>
          <w:rFonts w:ascii="Palatino Linotype" w:eastAsiaTheme="minorHAnsi" w:hAnsi="Palatino Linotype" w:cs="Arial"/>
          <w:bCs/>
          <w:lang w:val="es-MX" w:eastAsia="en-US"/>
        </w:rPr>
        <w:t xml:space="preserve">ratificó su respuesta </w:t>
      </w:r>
      <w:r w:rsidRPr="005F607A">
        <w:rPr>
          <w:rFonts w:ascii="Palatino Linotype" w:eastAsiaTheme="minorHAnsi" w:hAnsi="Palatino Linotype" w:cs="Arial"/>
          <w:bCs/>
          <w:lang w:val="es-MX" w:eastAsia="en-US"/>
        </w:rPr>
        <w:t>inform</w:t>
      </w:r>
      <w:r w:rsidR="001F1161" w:rsidRPr="005F607A">
        <w:rPr>
          <w:rFonts w:ascii="Palatino Linotype" w:eastAsiaTheme="minorHAnsi" w:hAnsi="Palatino Linotype" w:cs="Arial"/>
          <w:bCs/>
          <w:lang w:val="es-MX" w:eastAsia="en-US"/>
        </w:rPr>
        <w:t xml:space="preserve">ando </w:t>
      </w:r>
      <w:r w:rsidRPr="005F607A">
        <w:rPr>
          <w:rFonts w:ascii="Palatino Linotype" w:eastAsiaTheme="minorHAnsi" w:hAnsi="Palatino Linotype" w:cs="Arial"/>
          <w:bCs/>
          <w:lang w:val="es-MX" w:eastAsia="en-US"/>
        </w:rPr>
        <w:t xml:space="preserve">que, </w:t>
      </w:r>
      <w:r w:rsidR="003068EC" w:rsidRPr="005F607A">
        <w:rPr>
          <w:rFonts w:ascii="Palatino Linotype" w:eastAsiaTheme="minorHAnsi" w:hAnsi="Palatino Linotype" w:cs="Arial"/>
          <w:bCs/>
          <w:lang w:val="es-MX" w:eastAsia="en-US"/>
        </w:rPr>
        <w:t xml:space="preserve">en fecha 27 de mayo del año en curso, mediante oficio número 200010000/1837/2025 se atendió y forma la solicitud de referencia, anexando una captura de pantalla de la respuesta registrada en el Sistema de Acceso a la Información Mexiquense (SAIMEX), </w:t>
      </w:r>
      <w:r w:rsidR="001F1161" w:rsidRPr="005F607A">
        <w:rPr>
          <w:rFonts w:ascii="Palatino Linotype" w:eastAsiaTheme="minorHAnsi" w:hAnsi="Palatino Linotype" w:cs="Arial"/>
          <w:bCs/>
          <w:lang w:val="es-MX" w:eastAsia="en-US"/>
        </w:rPr>
        <w:t>asimismo, comunicó que, derivado de una búsqueda exhaustiva y razonable en los archivos físicos y digitales de esta Secretaría Particular, referente a los oficios emitidos por el Presidente Municipal y el Secretario Particular, adjuntó la información disponible y correspondiente al periodo solicitado.</w:t>
      </w:r>
    </w:p>
    <w:p w14:paraId="1CF72A6F" w14:textId="77777777" w:rsidR="007F0DCD" w:rsidRPr="005F607A" w:rsidRDefault="007F0DCD" w:rsidP="00EF360D">
      <w:pPr>
        <w:pStyle w:val="Prrafodelista"/>
        <w:rPr>
          <w:rFonts w:ascii="Palatino Linotype" w:eastAsiaTheme="minorHAnsi" w:hAnsi="Palatino Linotype" w:cs="Arial"/>
          <w:bCs/>
          <w:lang w:val="es-MX" w:eastAsia="en-US"/>
        </w:rPr>
      </w:pPr>
    </w:p>
    <w:p w14:paraId="6B961EBE" w14:textId="204CCBEB" w:rsidR="001F1161" w:rsidRPr="005F607A" w:rsidRDefault="001F1161" w:rsidP="00EF360D">
      <w:pPr>
        <w:pStyle w:val="Prrafodelista"/>
        <w:spacing w:line="360" w:lineRule="auto"/>
        <w:ind w:left="284"/>
        <w:jc w:val="both"/>
        <w:rPr>
          <w:rFonts w:ascii="Palatino Linotype" w:eastAsiaTheme="minorHAnsi" w:hAnsi="Palatino Linotype" w:cs="Arial"/>
          <w:bCs/>
          <w:lang w:val="es-MX" w:eastAsia="en-US"/>
        </w:rPr>
      </w:pPr>
      <w:r w:rsidRPr="005F607A">
        <w:rPr>
          <w:rFonts w:ascii="Palatino Linotype" w:eastAsiaTheme="minorHAnsi" w:hAnsi="Palatino Linotype" w:cs="Arial"/>
          <w:bCs/>
          <w:lang w:val="es-MX" w:eastAsia="en-US"/>
        </w:rPr>
        <w:t>Por cuanto hace a los oficios generados por la Coordinación de Asesores, se informa que en fecha 18 de diciembre del año 2023, por acuerdo del Ayuntamiento, se reformaron los artículos 3.3 del Código Reglamentario Municipal de Toluca y el 24 del Bando Municipal de Toluca para derogar, en ambos casos, el numeral 4; con lo que se elimina la Coordinación de Asesores. Asimismo, mediante la Gaceta Municipal Semanal del Ayuntamiento de Toluca, de fecha 15 de abril de 2024, se publica el contenido el punto número 3. Organigrama de la Presidencia Municipal; con la que se da a conocer la nueva estructura orgánica. Por lo que, conforme a lo establecido en el Código Reglamentario Municipal de Toluca, en su Título Tercero de la Administración Pública Municipal, Sección Segunda de la Presidencia Municipal, en su Artículo 3.12 que a la letra dice:</w:t>
      </w:r>
    </w:p>
    <w:p w14:paraId="4BB93883" w14:textId="688FECAB" w:rsidR="001F1161" w:rsidRPr="005F607A" w:rsidRDefault="001F1161" w:rsidP="00EF360D">
      <w:pPr>
        <w:pStyle w:val="Sinespaciado"/>
        <w:ind w:left="284" w:hanging="142"/>
        <w:rPr>
          <w:rFonts w:eastAsiaTheme="minorHAnsi"/>
          <w:lang w:eastAsia="en-US"/>
        </w:rPr>
      </w:pPr>
      <w:r w:rsidRPr="005F607A">
        <w:rPr>
          <w:rFonts w:eastAsiaTheme="minorHAnsi"/>
          <w:lang w:eastAsia="en-US"/>
        </w:rPr>
        <w:t xml:space="preserve"> </w:t>
      </w:r>
    </w:p>
    <w:p w14:paraId="063EBC5C" w14:textId="062178DA" w:rsidR="001F1161" w:rsidRPr="005F607A" w:rsidRDefault="001F1161" w:rsidP="00EF360D">
      <w:pPr>
        <w:pStyle w:val="Prrafodelista"/>
        <w:ind w:left="284" w:hanging="142"/>
        <w:jc w:val="both"/>
        <w:rPr>
          <w:rFonts w:ascii="Palatino Linotype" w:eastAsiaTheme="minorHAnsi" w:hAnsi="Palatino Linotype" w:cs="Arial"/>
          <w:bCs/>
          <w:i/>
          <w:iCs/>
          <w:sz w:val="22"/>
          <w:szCs w:val="22"/>
          <w:lang w:val="es-MX" w:eastAsia="en-US"/>
        </w:rPr>
      </w:pPr>
      <w:r w:rsidRPr="005F607A">
        <w:rPr>
          <w:rFonts w:ascii="Palatino Linotype" w:eastAsiaTheme="minorHAnsi" w:hAnsi="Palatino Linotype" w:cs="Arial"/>
          <w:bCs/>
          <w:i/>
          <w:iCs/>
          <w:sz w:val="22"/>
          <w:szCs w:val="22"/>
          <w:lang w:val="es-MX" w:eastAsia="en-US"/>
        </w:rPr>
        <w:lastRenderedPageBreak/>
        <w:t xml:space="preserve">''La Presidencia Municipal, para el cumplimiento de sus atribuciones, se auxiliará de una Coordinación de Gabinete; Secretaría Particular; una Secretaría Técnica del Consejo Municipal de Seguridad Pública; una Coordinación General Municipal de Mejora Regulatoria; una Coordinación General de Autoridades Auxiliares de Presidencia; una Coordinación de Planeación Gubernamental, Innovación y Buen Gobierno; una Unidad de Asuntos Internos y las demás Unidades Administrativas necesarias para el cumplimiento de sus atribuciones" </w:t>
      </w:r>
    </w:p>
    <w:p w14:paraId="1CFC08EE" w14:textId="77777777" w:rsidR="001F1161" w:rsidRPr="005F607A" w:rsidRDefault="001F1161" w:rsidP="00EF360D">
      <w:pPr>
        <w:pStyle w:val="Sinespaciado"/>
        <w:ind w:left="284" w:hanging="142"/>
        <w:rPr>
          <w:rFonts w:eastAsiaTheme="minorHAnsi"/>
          <w:lang w:eastAsia="en-US"/>
        </w:rPr>
      </w:pPr>
    </w:p>
    <w:p w14:paraId="12689347" w14:textId="14939FA3" w:rsidR="003068EC" w:rsidRPr="005F607A" w:rsidRDefault="001F1161" w:rsidP="00723E36">
      <w:pPr>
        <w:pStyle w:val="Prrafodelista"/>
        <w:spacing w:line="360" w:lineRule="auto"/>
        <w:ind w:left="284" w:hanging="142"/>
        <w:jc w:val="both"/>
        <w:rPr>
          <w:rFonts w:ascii="Palatino Linotype" w:eastAsiaTheme="minorHAnsi" w:hAnsi="Palatino Linotype" w:cs="Arial"/>
          <w:bCs/>
          <w:lang w:val="es-MX" w:eastAsia="en-US"/>
        </w:rPr>
      </w:pPr>
      <w:r w:rsidRPr="005F607A">
        <w:rPr>
          <w:rFonts w:ascii="Palatino Linotype" w:eastAsiaTheme="minorHAnsi" w:hAnsi="Palatino Linotype" w:cs="Arial"/>
          <w:bCs/>
          <w:lang w:val="es-MX" w:eastAsia="en-US"/>
        </w:rPr>
        <w:t>Al momento de la consulta la Unidad referida no es vigente y por tanto no se</w:t>
      </w:r>
      <w:r w:rsidR="00723E36" w:rsidRPr="005F607A">
        <w:rPr>
          <w:rFonts w:ascii="Palatino Linotype" w:eastAsiaTheme="minorHAnsi" w:hAnsi="Palatino Linotype" w:cs="Arial"/>
          <w:bCs/>
          <w:lang w:val="es-MX" w:eastAsia="en-US"/>
        </w:rPr>
        <w:t xml:space="preserve"> </w:t>
      </w:r>
      <w:r w:rsidRPr="005F607A">
        <w:rPr>
          <w:rFonts w:ascii="Palatino Linotype" w:eastAsiaTheme="minorHAnsi" w:hAnsi="Palatino Linotype" w:cs="Arial"/>
          <w:bCs/>
          <w:lang w:val="es-MX" w:eastAsia="en-US"/>
        </w:rPr>
        <w:t>genera información.</w:t>
      </w:r>
    </w:p>
    <w:p w14:paraId="3D83213B" w14:textId="77777777" w:rsidR="003068EC" w:rsidRPr="005F607A" w:rsidRDefault="003068EC" w:rsidP="00EF360D">
      <w:pPr>
        <w:spacing w:line="360" w:lineRule="auto"/>
        <w:ind w:left="284" w:hanging="142"/>
        <w:jc w:val="both"/>
        <w:rPr>
          <w:rFonts w:ascii="Palatino Linotype" w:eastAsiaTheme="minorHAnsi" w:hAnsi="Palatino Linotype" w:cs="Arial"/>
          <w:bCs/>
          <w:lang w:val="es-MX" w:eastAsia="en-US"/>
        </w:rPr>
      </w:pPr>
    </w:p>
    <w:p w14:paraId="22C19B97" w14:textId="1D6E13C7" w:rsidR="00E47124" w:rsidRPr="005F607A" w:rsidRDefault="00E47124" w:rsidP="00EF360D">
      <w:pPr>
        <w:pStyle w:val="Prrafodelista"/>
        <w:numPr>
          <w:ilvl w:val="0"/>
          <w:numId w:val="4"/>
        </w:numPr>
        <w:spacing w:line="360" w:lineRule="auto"/>
        <w:ind w:left="284" w:hanging="142"/>
        <w:jc w:val="both"/>
        <w:rPr>
          <w:rFonts w:ascii="Palatino Linotype" w:eastAsiaTheme="minorHAnsi" w:hAnsi="Palatino Linotype" w:cs="Arial"/>
          <w:bCs/>
          <w:lang w:val="es-MX" w:eastAsia="en-US"/>
        </w:rPr>
      </w:pPr>
      <w:r w:rsidRPr="005F607A">
        <w:rPr>
          <w:rFonts w:ascii="Palatino Linotype" w:hAnsi="Palatino Linotype"/>
        </w:rPr>
        <w:t xml:space="preserve">El </w:t>
      </w:r>
      <w:r w:rsidRPr="005F607A">
        <w:rPr>
          <w:rFonts w:ascii="Palatino Linotype" w:hAnsi="Palatino Linotype"/>
          <w:b/>
          <w:bCs/>
        </w:rPr>
        <w:t>Titular de la Presidencia Municipal</w:t>
      </w:r>
      <w:r w:rsidRPr="005F607A">
        <w:rPr>
          <w:rFonts w:ascii="Palatino Linotype" w:hAnsi="Palatino Linotype"/>
        </w:rPr>
        <w:t xml:space="preserve">, remitió de manera íntegra, los oficios generados durante el mes de febrero de 2025, del número 027 al 098, remitidos en respuesta. Adicionalmente, mediante el archivo electrónico denominado </w:t>
      </w:r>
      <w:r w:rsidRPr="005F607A">
        <w:rPr>
          <w:rFonts w:ascii="Palatino Linotype" w:hAnsi="Palatino Linotype"/>
          <w:i/>
          <w:iCs/>
        </w:rPr>
        <w:t>“Servidor Público Habilitado.pdf”</w:t>
      </w:r>
      <w:r w:rsidRPr="005F607A">
        <w:rPr>
          <w:rFonts w:ascii="Palatino Linotype" w:hAnsi="Palatino Linotype"/>
        </w:rPr>
        <w:t xml:space="preserve">, adjuntó el oficio de designación como servidor público habilitado dirigido al Secretario Particular de Presidencia. </w:t>
      </w:r>
    </w:p>
    <w:p w14:paraId="62670CD4" w14:textId="77777777" w:rsidR="00E47124" w:rsidRPr="005F607A" w:rsidRDefault="00E47124" w:rsidP="00EF360D">
      <w:pPr>
        <w:pStyle w:val="Prrafodelista"/>
        <w:spacing w:line="360" w:lineRule="auto"/>
        <w:ind w:left="284"/>
        <w:jc w:val="both"/>
        <w:rPr>
          <w:rFonts w:ascii="Palatino Linotype" w:eastAsiaTheme="minorHAnsi" w:hAnsi="Palatino Linotype" w:cs="Arial"/>
          <w:bCs/>
          <w:lang w:val="es-MX" w:eastAsia="en-US"/>
        </w:rPr>
      </w:pPr>
    </w:p>
    <w:p w14:paraId="72A41EA0" w14:textId="3A3F2029" w:rsidR="007F0DCD" w:rsidRPr="005F607A" w:rsidRDefault="007F0DCD" w:rsidP="00EF360D">
      <w:pPr>
        <w:pStyle w:val="Prrafodelista"/>
        <w:numPr>
          <w:ilvl w:val="0"/>
          <w:numId w:val="4"/>
        </w:numPr>
        <w:spacing w:line="360" w:lineRule="auto"/>
        <w:ind w:left="284" w:hanging="142"/>
        <w:jc w:val="both"/>
        <w:rPr>
          <w:rFonts w:ascii="Palatino Linotype" w:eastAsiaTheme="minorHAnsi" w:hAnsi="Palatino Linotype" w:cs="Arial"/>
          <w:bCs/>
          <w:lang w:val="es-MX" w:eastAsia="en-US"/>
        </w:rPr>
      </w:pPr>
      <w:r w:rsidRPr="005F607A">
        <w:rPr>
          <w:rFonts w:ascii="Palatino Linotype" w:eastAsiaTheme="minorHAnsi" w:hAnsi="Palatino Linotype" w:cs="Arial"/>
          <w:bCs/>
          <w:lang w:eastAsia="en-US"/>
        </w:rPr>
        <w:t xml:space="preserve">La </w:t>
      </w:r>
      <w:r w:rsidRPr="005F607A">
        <w:rPr>
          <w:rFonts w:ascii="Palatino Linotype" w:eastAsiaTheme="minorHAnsi" w:hAnsi="Palatino Linotype" w:cs="Arial"/>
          <w:b/>
          <w:bCs/>
          <w:lang w:eastAsia="en-US"/>
        </w:rPr>
        <w:t>Directora General de Bienestar</w:t>
      </w:r>
      <w:r w:rsidRPr="005F607A">
        <w:rPr>
          <w:rFonts w:ascii="Palatino Linotype" w:eastAsiaTheme="minorHAnsi" w:hAnsi="Palatino Linotype" w:cs="Arial"/>
          <w:bCs/>
          <w:lang w:eastAsia="en-US"/>
        </w:rPr>
        <w:t xml:space="preserve">, envío la versión pública de los oficios firmados, del periodo comprendido al mes de febrero de 2025, correspondientes a los números de oficio del 092 al 0335; con oficios cancelados, </w:t>
      </w:r>
      <w:r w:rsidRPr="005F607A">
        <w:rPr>
          <w:rFonts w:ascii="Palatino Linotype" w:eastAsiaTheme="minorHAnsi" w:hAnsi="Palatino Linotype" w:cs="Arial"/>
          <w:b/>
          <w:u w:val="single"/>
          <w:lang w:eastAsia="en-US"/>
        </w:rPr>
        <w:t>sin embargo, de la revisión de dichos oficios, no se aprecia el número de oficio que fue cancelado</w:t>
      </w:r>
      <w:r w:rsidRPr="005F607A">
        <w:rPr>
          <w:rFonts w:ascii="Palatino Linotype" w:eastAsiaTheme="minorHAnsi" w:hAnsi="Palatino Linotype" w:cs="Arial"/>
          <w:bCs/>
          <w:lang w:eastAsia="en-US"/>
        </w:rPr>
        <w:t xml:space="preserve">. </w:t>
      </w:r>
    </w:p>
    <w:p w14:paraId="064E7C37" w14:textId="77777777" w:rsidR="007F0DCD" w:rsidRPr="005F607A" w:rsidRDefault="007F0DCD" w:rsidP="00EF360D">
      <w:pPr>
        <w:pStyle w:val="Prrafodelista"/>
        <w:spacing w:line="360" w:lineRule="auto"/>
        <w:ind w:left="284" w:hanging="142"/>
        <w:jc w:val="both"/>
        <w:rPr>
          <w:rFonts w:ascii="Palatino Linotype" w:eastAsiaTheme="minorHAnsi" w:hAnsi="Palatino Linotype" w:cs="Arial"/>
          <w:bCs/>
          <w:lang w:val="es-MX" w:eastAsia="en-US"/>
        </w:rPr>
      </w:pPr>
    </w:p>
    <w:p w14:paraId="40CF5C06" w14:textId="70DCA88F" w:rsidR="00F06E77" w:rsidRPr="005F607A" w:rsidRDefault="009C55B9" w:rsidP="00EF360D">
      <w:pPr>
        <w:pStyle w:val="Prrafodelista"/>
        <w:numPr>
          <w:ilvl w:val="0"/>
          <w:numId w:val="4"/>
        </w:numPr>
        <w:spacing w:line="360" w:lineRule="auto"/>
        <w:ind w:left="284" w:hanging="142"/>
        <w:jc w:val="both"/>
        <w:rPr>
          <w:rFonts w:ascii="Palatino Linotype" w:eastAsiaTheme="minorHAnsi" w:hAnsi="Palatino Linotype" w:cs="Arial"/>
          <w:bCs/>
          <w:lang w:val="es-MX" w:eastAsia="en-US"/>
        </w:rPr>
      </w:pPr>
      <w:r w:rsidRPr="005F607A">
        <w:rPr>
          <w:rFonts w:ascii="Palatino Linotype" w:eastAsiaTheme="minorHAnsi" w:hAnsi="Palatino Linotype" w:cs="Arial"/>
          <w:bCs/>
          <w:lang w:val="es-MX" w:eastAsia="en-US"/>
        </w:rPr>
        <w:t xml:space="preserve">El </w:t>
      </w:r>
      <w:r w:rsidR="007F0DCD" w:rsidRPr="005F607A">
        <w:rPr>
          <w:rFonts w:ascii="Palatino Linotype" w:eastAsiaTheme="minorHAnsi" w:hAnsi="Palatino Linotype" w:cs="Arial"/>
          <w:b/>
          <w:lang w:val="es-MX" w:eastAsia="en-US"/>
        </w:rPr>
        <w:t>Segundo Síndico</w:t>
      </w:r>
      <w:r w:rsidRPr="005F607A">
        <w:rPr>
          <w:rFonts w:ascii="Palatino Linotype" w:eastAsiaTheme="minorHAnsi" w:hAnsi="Palatino Linotype" w:cs="Arial"/>
          <w:bCs/>
          <w:lang w:val="es-MX" w:eastAsia="en-US"/>
        </w:rPr>
        <w:t xml:space="preserve">, </w:t>
      </w:r>
      <w:r w:rsidR="007F0DCD" w:rsidRPr="005F607A">
        <w:rPr>
          <w:rFonts w:ascii="Palatino Linotype" w:eastAsiaTheme="minorHAnsi" w:hAnsi="Palatino Linotype" w:cs="Arial"/>
          <w:bCs/>
          <w:lang w:val="es-MX" w:eastAsia="en-US"/>
        </w:rPr>
        <w:t xml:space="preserve">remitió la versión pública de los oficios generados durante el mes de febrero de 2025, del </w:t>
      </w:r>
      <w:r w:rsidR="007F0DCD" w:rsidRPr="005F607A">
        <w:rPr>
          <w:rFonts w:ascii="Palatino Linotype" w:eastAsiaTheme="minorHAnsi" w:hAnsi="Palatino Linotype" w:cs="Arial"/>
          <w:b/>
          <w:lang w:val="es-MX" w:eastAsia="en-US"/>
        </w:rPr>
        <w:t>folio 99 al 191</w:t>
      </w:r>
      <w:r w:rsidR="007F0DCD" w:rsidRPr="005F607A">
        <w:rPr>
          <w:rFonts w:ascii="Palatino Linotype" w:eastAsiaTheme="minorHAnsi" w:hAnsi="Palatino Linotype" w:cs="Arial"/>
          <w:bCs/>
          <w:lang w:val="es-MX" w:eastAsia="en-US"/>
        </w:rPr>
        <w:t>, faltando los oficios número 104</w:t>
      </w:r>
      <w:r w:rsidR="00E47124" w:rsidRPr="005F607A">
        <w:rPr>
          <w:rFonts w:ascii="Palatino Linotype" w:eastAsiaTheme="minorHAnsi" w:hAnsi="Palatino Linotype" w:cs="Arial"/>
          <w:bCs/>
          <w:lang w:val="es-MX" w:eastAsia="en-US"/>
        </w:rPr>
        <w:t>, 116, 127, 128, del 142 al 146, 159, del 162 al 166, 171 y</w:t>
      </w:r>
      <w:r w:rsidR="007F0DCD" w:rsidRPr="005F607A">
        <w:rPr>
          <w:rFonts w:ascii="Palatino Linotype" w:eastAsiaTheme="minorHAnsi" w:hAnsi="Palatino Linotype" w:cs="Arial"/>
          <w:bCs/>
          <w:lang w:val="es-MX" w:eastAsia="en-US"/>
        </w:rPr>
        <w:t xml:space="preserve"> del 184 al 190.  </w:t>
      </w:r>
      <w:r w:rsidR="00F06E77" w:rsidRPr="005F607A">
        <w:rPr>
          <w:rFonts w:ascii="Palatino Linotype" w:eastAsiaTheme="minorHAnsi" w:hAnsi="Palatino Linotype" w:cs="Arial"/>
          <w:bCs/>
          <w:lang w:val="es-MX" w:eastAsia="en-US"/>
        </w:rPr>
        <w:t xml:space="preserve"> </w:t>
      </w:r>
    </w:p>
    <w:p w14:paraId="018ACB14" w14:textId="77777777" w:rsidR="001D058B" w:rsidRPr="005F607A" w:rsidRDefault="001D058B" w:rsidP="00EF360D">
      <w:pPr>
        <w:pStyle w:val="Prrafodelista"/>
        <w:rPr>
          <w:rFonts w:ascii="Palatino Linotype" w:eastAsiaTheme="minorHAnsi" w:hAnsi="Palatino Linotype" w:cs="Arial"/>
          <w:bCs/>
          <w:lang w:val="es-MX" w:eastAsia="en-US"/>
        </w:rPr>
      </w:pPr>
    </w:p>
    <w:p w14:paraId="7F086EAC" w14:textId="0897E548" w:rsidR="001D058B" w:rsidRPr="005F607A" w:rsidRDefault="001D058B" w:rsidP="00EF360D">
      <w:pPr>
        <w:pStyle w:val="Prrafodelista"/>
        <w:numPr>
          <w:ilvl w:val="0"/>
          <w:numId w:val="4"/>
        </w:numPr>
        <w:spacing w:line="360" w:lineRule="auto"/>
        <w:ind w:left="284" w:hanging="142"/>
        <w:jc w:val="both"/>
        <w:rPr>
          <w:rFonts w:ascii="Palatino Linotype" w:eastAsiaTheme="minorHAnsi" w:hAnsi="Palatino Linotype" w:cs="Arial"/>
          <w:bCs/>
          <w:lang w:val="es-MX" w:eastAsia="en-US"/>
        </w:rPr>
      </w:pPr>
      <w:r w:rsidRPr="005F607A">
        <w:rPr>
          <w:rFonts w:ascii="Palatino Linotype" w:eastAsiaTheme="minorHAnsi" w:hAnsi="Palatino Linotype" w:cs="Arial"/>
          <w:bCs/>
          <w:lang w:val="es-MX" w:eastAsia="en-US"/>
        </w:rPr>
        <w:t xml:space="preserve">El archivo electrónico denominado </w:t>
      </w:r>
      <w:r w:rsidRPr="005F607A">
        <w:rPr>
          <w:rFonts w:ascii="Palatino Linotype" w:eastAsiaTheme="minorHAnsi" w:hAnsi="Palatino Linotype" w:cs="Arial"/>
          <w:bCs/>
          <w:i/>
          <w:iCs/>
          <w:lang w:val="es-MX" w:eastAsia="en-US"/>
        </w:rPr>
        <w:t>“ANEXOS 8590-2025.pdf”</w:t>
      </w:r>
      <w:r w:rsidRPr="005F607A">
        <w:rPr>
          <w:rFonts w:ascii="Palatino Linotype" w:eastAsiaTheme="minorHAnsi" w:hAnsi="Palatino Linotype" w:cs="Arial"/>
          <w:bCs/>
          <w:lang w:val="es-MX" w:eastAsia="en-US"/>
        </w:rPr>
        <w:t xml:space="preserve">; contiene los diversos oficios de los Servidores Públicos Habilitados en donde rindieron su informe justificado, ratificado sus respectivas respuestas. </w:t>
      </w:r>
    </w:p>
    <w:p w14:paraId="4A8F5210" w14:textId="77777777" w:rsidR="001D058B" w:rsidRPr="005F607A" w:rsidRDefault="001D058B" w:rsidP="00EF360D">
      <w:pPr>
        <w:pStyle w:val="Prrafodelista"/>
        <w:rPr>
          <w:rFonts w:ascii="Palatino Linotype" w:eastAsiaTheme="minorHAnsi" w:hAnsi="Palatino Linotype" w:cs="Arial"/>
          <w:bCs/>
          <w:lang w:val="es-MX" w:eastAsia="en-US"/>
        </w:rPr>
      </w:pPr>
    </w:p>
    <w:p w14:paraId="2C1F5F14" w14:textId="24B153B3" w:rsidR="001D058B" w:rsidRPr="005F607A" w:rsidRDefault="001D058B" w:rsidP="00EF360D">
      <w:pPr>
        <w:pStyle w:val="Prrafodelista"/>
        <w:numPr>
          <w:ilvl w:val="0"/>
          <w:numId w:val="4"/>
        </w:numPr>
        <w:spacing w:line="360" w:lineRule="auto"/>
        <w:ind w:left="284" w:hanging="142"/>
        <w:jc w:val="both"/>
        <w:rPr>
          <w:rFonts w:ascii="Palatino Linotype" w:eastAsiaTheme="minorHAnsi" w:hAnsi="Palatino Linotype" w:cs="Arial"/>
          <w:bCs/>
          <w:lang w:val="es-MX" w:eastAsia="en-US"/>
        </w:rPr>
      </w:pPr>
      <w:r w:rsidRPr="005F607A">
        <w:rPr>
          <w:rFonts w:ascii="Palatino Linotype" w:eastAsiaTheme="minorHAnsi" w:hAnsi="Palatino Linotype" w:cs="Arial"/>
          <w:bCs/>
          <w:lang w:val="es-MX" w:eastAsia="en-US"/>
        </w:rPr>
        <w:lastRenderedPageBreak/>
        <w:t xml:space="preserve">Los archivos electrónicos denominados </w:t>
      </w:r>
      <w:r w:rsidRPr="005F607A">
        <w:rPr>
          <w:rFonts w:ascii="Palatino Linotype" w:eastAsiaTheme="minorHAnsi" w:hAnsi="Palatino Linotype" w:cs="Arial"/>
          <w:bCs/>
          <w:i/>
          <w:iCs/>
          <w:lang w:val="es-MX" w:eastAsia="en-US"/>
        </w:rPr>
        <w:t>“08590 Oficios_SP_Febrero_2025 RR-.pdf”</w:t>
      </w:r>
      <w:r w:rsidRPr="005F607A">
        <w:rPr>
          <w:rFonts w:ascii="Palatino Linotype" w:eastAsiaTheme="minorHAnsi" w:hAnsi="Palatino Linotype" w:cs="Arial"/>
          <w:bCs/>
          <w:lang w:val="es-MX" w:eastAsia="en-US"/>
        </w:rPr>
        <w:t xml:space="preserve"> y </w:t>
      </w:r>
      <w:r w:rsidRPr="005F607A">
        <w:rPr>
          <w:rFonts w:ascii="Palatino Linotype" w:eastAsiaTheme="minorHAnsi" w:hAnsi="Palatino Linotype" w:cs="Arial"/>
          <w:bCs/>
          <w:i/>
          <w:iCs/>
          <w:lang w:val="es-MX" w:eastAsia="en-US"/>
        </w:rPr>
        <w:t>“Oficios_SP_Febrero_2025.pdf”</w:t>
      </w:r>
      <w:r w:rsidRPr="005F607A">
        <w:rPr>
          <w:rFonts w:ascii="Palatino Linotype" w:eastAsiaTheme="minorHAnsi" w:hAnsi="Palatino Linotype" w:cs="Arial"/>
          <w:bCs/>
          <w:lang w:val="es-MX" w:eastAsia="en-US"/>
        </w:rPr>
        <w:t xml:space="preserve">; contienen los oficios generados por la Secretaría Particular de Presidencia durante el mes de febrero de 2025; sin embargo, no se pusieron a la vista del particular por </w:t>
      </w:r>
      <w:r w:rsidR="00BB50D3" w:rsidRPr="005F607A">
        <w:rPr>
          <w:rFonts w:ascii="Palatino Linotype" w:eastAsiaTheme="minorHAnsi" w:hAnsi="Palatino Linotype" w:cs="Arial"/>
          <w:bCs/>
          <w:lang w:val="es-MX" w:eastAsia="en-US"/>
        </w:rPr>
        <w:t xml:space="preserve">contener una deficiente versión pública, la cual, se visualizan datos susceptibles de clasificar como información </w:t>
      </w:r>
      <w:r w:rsidR="00BB50D3" w:rsidRPr="005F607A">
        <w:rPr>
          <w:rFonts w:ascii="Palatino Linotype" w:eastAsiaTheme="minorHAnsi" w:hAnsi="Palatino Linotype" w:cs="Arial"/>
          <w:b/>
          <w:lang w:val="es-MX" w:eastAsia="en-US"/>
        </w:rPr>
        <w:t>CONFIDENCIALES</w:t>
      </w:r>
      <w:r w:rsidR="00BB50D3" w:rsidRPr="005F607A">
        <w:rPr>
          <w:rFonts w:ascii="Palatino Linotype" w:eastAsiaTheme="minorHAnsi" w:hAnsi="Palatino Linotype" w:cs="Arial"/>
          <w:bCs/>
          <w:lang w:val="es-MX" w:eastAsia="en-US"/>
        </w:rPr>
        <w:t>, tales como, nombres y correos electrónicos de particulares.</w:t>
      </w:r>
    </w:p>
    <w:p w14:paraId="6AF2C7A7" w14:textId="77777777" w:rsidR="00EC3B20" w:rsidRPr="005F607A" w:rsidRDefault="00EC3B20" w:rsidP="00EF360D">
      <w:pPr>
        <w:spacing w:line="360" w:lineRule="auto"/>
        <w:jc w:val="both"/>
        <w:rPr>
          <w:rFonts w:ascii="Palatino Linotype" w:eastAsiaTheme="minorHAnsi" w:hAnsi="Palatino Linotype" w:cs="Arial"/>
          <w:bCs/>
          <w:lang w:val="es-MX" w:eastAsia="en-US"/>
        </w:rPr>
      </w:pPr>
    </w:p>
    <w:p w14:paraId="5B8C7F4C" w14:textId="77777777" w:rsidR="00E44F79" w:rsidRPr="005F607A" w:rsidRDefault="00E44F79" w:rsidP="00EF360D">
      <w:pPr>
        <w:autoSpaceDE w:val="0"/>
        <w:autoSpaceDN w:val="0"/>
        <w:adjustRightInd w:val="0"/>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Arial"/>
          <w:bCs/>
          <w:lang w:val="es-MX" w:eastAsia="en-US"/>
        </w:rPr>
        <w:t xml:space="preserve">Atento a ello, es importante señalar que </w:t>
      </w:r>
      <w:r w:rsidRPr="005F607A">
        <w:rPr>
          <w:rFonts w:ascii="Palatino Linotype" w:eastAsiaTheme="minorHAnsi" w:hAnsi="Palatino Linotype" w:cs="Arial"/>
          <w:szCs w:val="22"/>
          <w:lang w:val="es-MX" w:eastAsia="en-US"/>
        </w:rPr>
        <w:t>el artículo 4, párrafo segundo, de la Ley de Transparencia y Acceso a la Información Pública del Estado de México y Municipios, dispone:</w:t>
      </w:r>
    </w:p>
    <w:p w14:paraId="37FC7CB2" w14:textId="77777777" w:rsidR="00E44F79" w:rsidRPr="005F607A" w:rsidRDefault="00E44F79" w:rsidP="00EF360D">
      <w:pPr>
        <w:rPr>
          <w:lang w:val="es-MX"/>
        </w:rPr>
      </w:pPr>
    </w:p>
    <w:p w14:paraId="6C489CB1" w14:textId="77777777" w:rsidR="00E44F79" w:rsidRPr="005F607A" w:rsidRDefault="00E44F79" w:rsidP="00EF360D">
      <w:pPr>
        <w:rPr>
          <w:rFonts w:ascii="Palatino Linotype" w:hAnsi="Palatino Linotype"/>
          <w:sz w:val="4"/>
          <w:lang w:val="es-MX"/>
        </w:rPr>
      </w:pPr>
    </w:p>
    <w:p w14:paraId="38B01EF3"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w:t>
      </w:r>
      <w:r w:rsidRPr="005F607A">
        <w:rPr>
          <w:rFonts w:ascii="Palatino Linotype" w:eastAsiaTheme="minorHAnsi" w:hAnsi="Palatino Linotype" w:cs="Arial"/>
          <w:b/>
          <w:i/>
          <w:sz w:val="22"/>
          <w:szCs w:val="22"/>
          <w:lang w:val="es-MX" w:eastAsia="en-US"/>
        </w:rPr>
        <w:t xml:space="preserve">Artículo 4. </w:t>
      </w:r>
      <w:r w:rsidRPr="005F607A">
        <w:rPr>
          <w:rFonts w:ascii="Palatino Linotype" w:eastAsiaTheme="minorHAnsi" w:hAnsi="Palatino Linotype" w:cs="Arial"/>
          <w:i/>
          <w:sz w:val="22"/>
          <w:szCs w:val="22"/>
          <w:lang w:val="es-MX" w:eastAsia="en-US"/>
        </w:rPr>
        <w:t xml:space="preserve">… </w:t>
      </w:r>
    </w:p>
    <w:p w14:paraId="57A01270"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32F03B70"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p>
    <w:p w14:paraId="0F3EEA97" w14:textId="61B618DC"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Solo podrá ser clasificada excepcionalmente como reservada temporalmente por razones de interés público, en los términos de las causas legítimas y estrictamente necesarias previstas por esta Ley.”</w:t>
      </w:r>
    </w:p>
    <w:p w14:paraId="195265D5" w14:textId="77777777" w:rsidR="009C55B9" w:rsidRPr="005F607A" w:rsidRDefault="009C55B9" w:rsidP="00EF360D">
      <w:pPr>
        <w:spacing w:line="360" w:lineRule="auto"/>
        <w:jc w:val="both"/>
        <w:rPr>
          <w:rFonts w:ascii="Palatino Linotype" w:eastAsiaTheme="minorHAnsi" w:hAnsi="Palatino Linotype" w:cs="Arial"/>
          <w:szCs w:val="22"/>
          <w:lang w:val="es-MX" w:eastAsia="en-US"/>
        </w:rPr>
      </w:pPr>
    </w:p>
    <w:p w14:paraId="7BBA6457" w14:textId="7592BC65" w:rsidR="00E44F79" w:rsidRPr="005F607A" w:rsidRDefault="00E44F79" w:rsidP="00EF360D">
      <w:pPr>
        <w:spacing w:line="360" w:lineRule="auto"/>
        <w:jc w:val="both"/>
        <w:rPr>
          <w:rFonts w:ascii="Palatino Linotype" w:eastAsiaTheme="minorHAnsi" w:hAnsi="Palatino Linotype" w:cs="Arial"/>
          <w:i/>
          <w:szCs w:val="22"/>
          <w:lang w:val="es-MX" w:eastAsia="en-US"/>
        </w:rPr>
      </w:pPr>
      <w:r w:rsidRPr="005F607A">
        <w:rPr>
          <w:rFonts w:ascii="Palatino Linotype" w:eastAsiaTheme="minorHAnsi" w:hAnsi="Palatino Linotype" w:cs="Arial"/>
          <w:szCs w:val="22"/>
          <w:lang w:val="es-MX" w:eastAsia="en-US"/>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38A8545E" w14:textId="77777777" w:rsidR="00E44F79" w:rsidRPr="005F607A" w:rsidRDefault="00E44F79" w:rsidP="00EF360D">
      <w:pPr>
        <w:spacing w:line="360" w:lineRule="auto"/>
        <w:jc w:val="both"/>
        <w:rPr>
          <w:rFonts w:ascii="Palatino Linotype" w:eastAsiaTheme="minorHAnsi" w:hAnsi="Palatino Linotype" w:cs="Arial"/>
          <w:szCs w:val="22"/>
          <w:lang w:val="es-MX" w:eastAsia="en-US"/>
        </w:rPr>
      </w:pPr>
    </w:p>
    <w:p w14:paraId="2CB9703E" w14:textId="77777777" w:rsidR="00E44F79" w:rsidRPr="005F607A" w:rsidRDefault="00E44F79" w:rsidP="00EF360D">
      <w:pPr>
        <w:spacing w:line="360" w:lineRule="auto"/>
        <w:jc w:val="both"/>
        <w:rPr>
          <w:rFonts w:ascii="Palatino Linotype" w:eastAsiaTheme="minorHAnsi" w:hAnsi="Palatino Linotype" w:cs="Arial"/>
          <w:i/>
          <w:szCs w:val="22"/>
          <w:lang w:val="es-MX" w:eastAsia="en-US"/>
        </w:rPr>
      </w:pPr>
      <w:r w:rsidRPr="005F607A">
        <w:rPr>
          <w:rFonts w:ascii="Palatino Linotype" w:eastAsiaTheme="minorHAnsi" w:hAnsi="Palatino Linotype" w:cs="Arial"/>
          <w:szCs w:val="22"/>
          <w:lang w:val="es-MX" w:eastAsia="en-US"/>
        </w:rPr>
        <w:t xml:space="preserve">Por su parte, el artículo 12, de la Ley de la materia establece que los Sujetos Obligados sólo proporcionarán la información que generen, recopilen, administren, manejen, </w:t>
      </w:r>
      <w:r w:rsidRPr="005F607A">
        <w:rPr>
          <w:rFonts w:ascii="Palatino Linotype" w:eastAsiaTheme="minorHAnsi" w:hAnsi="Palatino Linotype" w:cs="Arial"/>
          <w:szCs w:val="22"/>
          <w:lang w:val="es-MX" w:eastAsia="en-US"/>
        </w:rPr>
        <w:lastRenderedPageBreak/>
        <w:t xml:space="preserve">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6113C90C" w14:textId="77777777" w:rsidR="00E44F79" w:rsidRPr="005F607A" w:rsidRDefault="00E44F79" w:rsidP="00EF360D">
      <w:pPr>
        <w:spacing w:line="259" w:lineRule="auto"/>
        <w:ind w:left="567" w:right="567"/>
        <w:jc w:val="both"/>
        <w:rPr>
          <w:rFonts w:ascii="Palatino Linotype" w:eastAsiaTheme="minorHAnsi" w:hAnsi="Palatino Linotype" w:cs="Arial"/>
          <w:i/>
          <w:sz w:val="22"/>
          <w:szCs w:val="22"/>
          <w:lang w:val="es-MX" w:eastAsia="en-US"/>
        </w:rPr>
      </w:pPr>
    </w:p>
    <w:p w14:paraId="4F14B8FC"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w:t>
      </w:r>
      <w:r w:rsidRPr="005F607A">
        <w:rPr>
          <w:rFonts w:ascii="Palatino Linotype" w:eastAsiaTheme="minorHAnsi" w:hAnsi="Palatino Linotype" w:cs="Arial"/>
          <w:b/>
          <w:i/>
          <w:sz w:val="22"/>
          <w:szCs w:val="22"/>
          <w:lang w:val="es-MX" w:eastAsia="en-US"/>
        </w:rPr>
        <w:t>Artículo 12.</w:t>
      </w:r>
      <w:r w:rsidRPr="005F607A">
        <w:rPr>
          <w:rFonts w:ascii="Palatino Linotype" w:eastAsiaTheme="minorHAnsi" w:hAnsi="Palatino Linotype" w:cs="Arial"/>
          <w:i/>
          <w:sz w:val="22"/>
          <w:szCs w:val="22"/>
          <w:lang w:val="es-MX" w:eastAsia="en-US"/>
        </w:rPr>
        <w:t xml:space="preserve"> Quienes generen, recopilen, administren, manejen, procesen, archiven o conserven información pública serán responsables de la misma en los términos de las disposiciones jurídicas aplicables. </w:t>
      </w:r>
    </w:p>
    <w:p w14:paraId="69097D67" w14:textId="77777777" w:rsidR="00E44F79" w:rsidRPr="005F607A" w:rsidRDefault="00E44F79" w:rsidP="00EF360D">
      <w:pPr>
        <w:ind w:left="567" w:right="567"/>
        <w:jc w:val="both"/>
        <w:rPr>
          <w:rFonts w:ascii="Palatino Linotype" w:eastAsiaTheme="minorHAnsi" w:hAnsi="Palatino Linotype" w:cs="Arial"/>
          <w:b/>
          <w:i/>
          <w:sz w:val="22"/>
          <w:szCs w:val="22"/>
          <w:u w:val="single"/>
          <w:lang w:val="es-MX" w:eastAsia="en-US"/>
        </w:rPr>
      </w:pPr>
    </w:p>
    <w:p w14:paraId="2C1CBACD"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5F607A">
        <w:rPr>
          <w:rFonts w:ascii="Palatino Linotype" w:eastAsiaTheme="minorHAnsi" w:hAnsi="Palatino Linotype" w:cs="Arial"/>
          <w:i/>
          <w:sz w:val="22"/>
          <w:szCs w:val="22"/>
          <w:lang w:val="es-MX" w:eastAsia="en-US"/>
        </w:rPr>
        <w:t>”</w:t>
      </w:r>
    </w:p>
    <w:p w14:paraId="653710E7" w14:textId="77777777" w:rsidR="00E44F79" w:rsidRPr="005F607A" w:rsidRDefault="00E44F79" w:rsidP="00EF360D">
      <w:pPr>
        <w:spacing w:line="360" w:lineRule="auto"/>
        <w:jc w:val="both"/>
        <w:rPr>
          <w:rFonts w:ascii="Palatino Linotype" w:eastAsiaTheme="minorHAnsi" w:hAnsi="Palatino Linotype" w:cs="Arial"/>
          <w:szCs w:val="22"/>
          <w:lang w:val="es-MX" w:eastAsia="en-US"/>
        </w:rPr>
      </w:pPr>
    </w:p>
    <w:p w14:paraId="0C90643C" w14:textId="77777777" w:rsidR="00E44F79" w:rsidRPr="005F607A" w:rsidRDefault="00E44F79" w:rsidP="00EF360D">
      <w:pPr>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Arial"/>
          <w:szCs w:val="22"/>
          <w:lang w:val="es-MX" w:eastAsia="en-US"/>
        </w:rPr>
        <w:t>En síntesis, el derecho de acceso a la información pública se satisface en aquellos casos en que se entregue el soporte documental en que conste la información pública, toda vez que, los Sujetos Obligados</w:t>
      </w:r>
      <w:r w:rsidRPr="005F607A">
        <w:rPr>
          <w:rFonts w:ascii="Palatino Linotype" w:eastAsiaTheme="minorHAnsi" w:hAnsi="Palatino Linotype" w:cs="Arial"/>
          <w:b/>
          <w:szCs w:val="22"/>
          <w:lang w:val="es-MX" w:eastAsia="en-US"/>
        </w:rPr>
        <w:t xml:space="preserve"> </w:t>
      </w:r>
      <w:r w:rsidRPr="005F607A">
        <w:rPr>
          <w:rFonts w:ascii="Palatino Linotype" w:eastAsiaTheme="minorHAnsi" w:hAnsi="Palatino Linotype" w:cs="Arial"/>
          <w:szCs w:val="22"/>
          <w:lang w:val="es-MX" w:eastAsia="en-US"/>
        </w:rPr>
        <w:t xml:space="preserve">no tienen el deber de generar, poseer o administrar la información pública con el grado de detalle solicitado; esto es, que no tienen el deber de generar un documento </w:t>
      </w:r>
      <w:r w:rsidRPr="005F607A">
        <w:rPr>
          <w:rFonts w:ascii="Palatino Linotype" w:eastAsiaTheme="minorHAnsi" w:hAnsi="Palatino Linotype" w:cs="Arial"/>
          <w:i/>
          <w:szCs w:val="22"/>
          <w:lang w:val="es-MX" w:eastAsia="en-US"/>
        </w:rPr>
        <w:t>ad hoc</w:t>
      </w:r>
      <w:r w:rsidRPr="005F607A">
        <w:rPr>
          <w:rFonts w:ascii="Palatino Linotype" w:eastAsiaTheme="minorHAnsi" w:hAnsi="Palatino Linotype" w:cs="Arial"/>
          <w:szCs w:val="22"/>
          <w:lang w:val="es-MX" w:eastAsia="en-US"/>
        </w:rPr>
        <w:t>, para satisfacer el derecho de acceso a la información pública.</w:t>
      </w:r>
    </w:p>
    <w:p w14:paraId="1A61FE02" w14:textId="77777777" w:rsidR="00E44F79" w:rsidRPr="005F607A" w:rsidRDefault="00E44F79" w:rsidP="00EF360D">
      <w:pPr>
        <w:spacing w:line="360" w:lineRule="auto"/>
        <w:jc w:val="both"/>
        <w:rPr>
          <w:rFonts w:ascii="Palatino Linotype" w:eastAsiaTheme="minorHAnsi" w:hAnsi="Palatino Linotype" w:cs="Arial"/>
          <w:szCs w:val="22"/>
          <w:lang w:val="es-MX" w:eastAsia="en-US"/>
        </w:rPr>
      </w:pPr>
    </w:p>
    <w:p w14:paraId="3C5A4CA6" w14:textId="77777777" w:rsidR="00E44F79" w:rsidRPr="005F607A" w:rsidRDefault="00E44F79" w:rsidP="00EF360D">
      <w:pPr>
        <w:spacing w:line="360" w:lineRule="auto"/>
        <w:jc w:val="both"/>
        <w:rPr>
          <w:rFonts w:ascii="Palatino Linotype" w:eastAsiaTheme="minorHAnsi" w:hAnsi="Palatino Linotype" w:cstheme="minorBidi"/>
          <w:b/>
          <w:bCs/>
          <w:szCs w:val="22"/>
          <w:lang w:val="es-MX" w:eastAsia="en-US"/>
        </w:rPr>
      </w:pPr>
      <w:r w:rsidRPr="005F607A">
        <w:rPr>
          <w:rFonts w:ascii="Palatino Linotype" w:eastAsiaTheme="minorHAnsi" w:hAnsi="Palatino Linotype" w:cs="Arial"/>
          <w:szCs w:val="22"/>
          <w:lang w:val="es-MX" w:eastAsia="en-US"/>
        </w:rPr>
        <w:t xml:space="preserve">Como apoyo a lo anterior, es aplicable el Criterio 03-17, emitido por </w:t>
      </w:r>
      <w:r w:rsidRPr="005F607A">
        <w:rPr>
          <w:rFonts w:ascii="Palatino Linotype" w:eastAsia="Arial Unicode MS" w:hAnsi="Palatino Linotype" w:cs="Arial"/>
          <w:szCs w:val="22"/>
          <w:lang w:val="es-MX" w:eastAsia="en-US"/>
        </w:rPr>
        <w:t>el Instituto Nacional de Transparencia, Acceso a la Información y Protección de Datos Personales,</w:t>
      </w:r>
      <w:r w:rsidRPr="005F607A">
        <w:rPr>
          <w:rFonts w:ascii="Palatino Linotype" w:eastAsiaTheme="minorHAnsi" w:hAnsi="Palatino Linotype" w:cstheme="minorBidi"/>
          <w:bCs/>
          <w:szCs w:val="22"/>
          <w:lang w:val="es-MX" w:eastAsia="en-US"/>
        </w:rPr>
        <w:t xml:space="preserve"> que dice:</w:t>
      </w:r>
      <w:r w:rsidRPr="005F607A">
        <w:rPr>
          <w:rFonts w:ascii="Palatino Linotype" w:eastAsiaTheme="minorHAnsi" w:hAnsi="Palatino Linotype" w:cstheme="minorBidi"/>
          <w:b/>
          <w:bCs/>
          <w:szCs w:val="22"/>
          <w:lang w:val="es-MX" w:eastAsia="en-US"/>
        </w:rPr>
        <w:t xml:space="preserve"> </w:t>
      </w:r>
    </w:p>
    <w:p w14:paraId="6F3B3F70" w14:textId="77777777" w:rsidR="00E44F79" w:rsidRPr="005F607A" w:rsidRDefault="00E44F79" w:rsidP="00EF360D">
      <w:pPr>
        <w:rPr>
          <w:lang w:val="es-MX"/>
        </w:rPr>
      </w:pPr>
    </w:p>
    <w:p w14:paraId="4EFDA24C" w14:textId="77777777" w:rsidR="00E44F79" w:rsidRPr="005F607A" w:rsidRDefault="00E44F79" w:rsidP="00EF360D">
      <w:pPr>
        <w:spacing w:line="259" w:lineRule="auto"/>
        <w:ind w:left="851" w:right="850"/>
        <w:jc w:val="both"/>
        <w:rPr>
          <w:rFonts w:ascii="Palatino Linotype" w:eastAsiaTheme="minorHAnsi" w:hAnsi="Palatino Linotype" w:cs="Arial"/>
          <w:sz w:val="2"/>
          <w:szCs w:val="22"/>
          <w:lang w:val="es-MX" w:eastAsia="en-US"/>
        </w:rPr>
      </w:pPr>
    </w:p>
    <w:p w14:paraId="73482C20"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w:t>
      </w:r>
      <w:r w:rsidRPr="005F607A">
        <w:rPr>
          <w:rFonts w:ascii="Palatino Linotype" w:eastAsiaTheme="minorHAnsi" w:hAnsi="Palatino Linotype" w:cs="Arial"/>
          <w:b/>
          <w:i/>
          <w:sz w:val="22"/>
          <w:szCs w:val="22"/>
          <w:lang w:val="es-MX" w:eastAsia="en-US"/>
        </w:rPr>
        <w:t>No existe obligación de elaborar documentos ad hoc para atender las solicitudes de acceso a la información.</w:t>
      </w:r>
      <w:r w:rsidRPr="005F607A">
        <w:rPr>
          <w:rFonts w:ascii="Palatino Linotype" w:eastAsiaTheme="minorHAnsi" w:hAnsi="Palatino Linotype" w:cs="Arial"/>
          <w:i/>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w:t>
      </w:r>
      <w:r w:rsidRPr="005F607A">
        <w:rPr>
          <w:rFonts w:ascii="Palatino Linotype" w:eastAsiaTheme="minorHAnsi" w:hAnsi="Palatino Linotype" w:cs="Arial"/>
          <w:i/>
          <w:sz w:val="22"/>
          <w:szCs w:val="22"/>
          <w:lang w:val="es-MX" w:eastAsia="en-US"/>
        </w:rPr>
        <w:lastRenderedPageBreak/>
        <w:t>garantizar el derecho de acceso a la información del particular, proporcionando la información con la que cuentan en el formato en que la misma obre en sus archivos; sin necesidad de elaborar documentos ad hoc para atender las solicitudes de información.</w:t>
      </w:r>
    </w:p>
    <w:p w14:paraId="32D1C4C2" w14:textId="77777777" w:rsidR="00E44F79" w:rsidRPr="005F607A" w:rsidRDefault="00E44F79" w:rsidP="00EF360D">
      <w:pPr>
        <w:ind w:left="567" w:right="567"/>
        <w:jc w:val="both"/>
        <w:rPr>
          <w:rFonts w:ascii="Palatino Linotype" w:eastAsiaTheme="minorHAnsi" w:hAnsi="Palatino Linotype" w:cs="Arial"/>
          <w:i/>
          <w:sz w:val="2"/>
          <w:szCs w:val="22"/>
          <w:lang w:val="es-MX" w:eastAsia="en-US"/>
        </w:rPr>
      </w:pPr>
    </w:p>
    <w:p w14:paraId="34760724"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p>
    <w:p w14:paraId="2EFCC08D"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 xml:space="preserve">Resoluciones: </w:t>
      </w:r>
    </w:p>
    <w:p w14:paraId="3173BE36"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sym w:font="Symbol" w:char="F0B7"/>
      </w:r>
      <w:r w:rsidRPr="005F607A">
        <w:rPr>
          <w:rFonts w:ascii="Palatino Linotype" w:eastAsiaTheme="minorHAnsi" w:hAnsi="Palatino Linotype" w:cs="Arial"/>
          <w:i/>
          <w:sz w:val="22"/>
          <w:szCs w:val="22"/>
          <w:lang w:val="es-MX" w:eastAsia="en-US"/>
        </w:rPr>
        <w:t xml:space="preserve"> RRA 0050/16. Instituto Nacional para la Evaluación de la Educación. 13 julio de 2016. Por unanimidad. Comisionado Ponente: Francisco Javier Acuña Llamas.</w:t>
      </w:r>
    </w:p>
    <w:p w14:paraId="4054E10E"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sym w:font="Symbol" w:char="F0B7"/>
      </w:r>
      <w:r w:rsidRPr="005F607A">
        <w:rPr>
          <w:rFonts w:ascii="Palatino Linotype" w:eastAsiaTheme="minorHAnsi" w:hAnsi="Palatino Linotype" w:cs="Arial"/>
          <w:i/>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134A9BD9"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sym w:font="Symbol" w:char="F0B7"/>
      </w:r>
      <w:r w:rsidRPr="005F607A">
        <w:rPr>
          <w:rFonts w:ascii="Palatino Linotype" w:eastAsiaTheme="minorHAnsi" w:hAnsi="Palatino Linotype" w:cs="Arial"/>
          <w:i/>
          <w:sz w:val="22"/>
          <w:szCs w:val="22"/>
          <w:lang w:val="es-MX" w:eastAsia="en-US"/>
        </w:rPr>
        <w:t xml:space="preserve"> RRA 1889/16. Secretaría de Hacienda y Crédito Público. 05 de octubre de 2016. Por unanimidad. Comisionada Ponente. Ximena Puente de la Mora.”</w:t>
      </w:r>
    </w:p>
    <w:p w14:paraId="30498B6E" w14:textId="77777777" w:rsidR="00E44F79" w:rsidRPr="005F607A" w:rsidRDefault="00E44F79" w:rsidP="00EF360D">
      <w:pPr>
        <w:spacing w:line="259" w:lineRule="auto"/>
        <w:jc w:val="both"/>
        <w:rPr>
          <w:rFonts w:ascii="Palatino Linotype" w:eastAsiaTheme="minorHAnsi" w:hAnsi="Palatino Linotype" w:cs="Arial"/>
          <w:sz w:val="16"/>
          <w:szCs w:val="22"/>
          <w:lang w:val="es-MX" w:eastAsia="en-US"/>
        </w:rPr>
      </w:pPr>
    </w:p>
    <w:p w14:paraId="1076CC43" w14:textId="77777777" w:rsidR="00E44F79" w:rsidRPr="005F607A" w:rsidRDefault="00E44F79" w:rsidP="00EF360D">
      <w:pPr>
        <w:rPr>
          <w:lang w:val="es-MX"/>
        </w:rPr>
      </w:pPr>
    </w:p>
    <w:p w14:paraId="3886DCE3" w14:textId="77777777" w:rsidR="00E44F79" w:rsidRPr="005F607A" w:rsidRDefault="00E44F79" w:rsidP="00EF360D">
      <w:pPr>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Arial"/>
          <w:szCs w:val="22"/>
          <w:lang w:val="es-MX" w:eastAsia="en-US"/>
        </w:rPr>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8D4D34C" w14:textId="77777777" w:rsidR="00E44F79" w:rsidRPr="005F607A" w:rsidRDefault="00E44F79" w:rsidP="00EF360D">
      <w:pPr>
        <w:spacing w:line="360" w:lineRule="auto"/>
        <w:jc w:val="both"/>
        <w:rPr>
          <w:rFonts w:ascii="Palatino Linotype" w:eastAsiaTheme="minorHAnsi" w:hAnsi="Palatino Linotype" w:cs="Arial"/>
          <w:szCs w:val="22"/>
          <w:lang w:val="es-MX" w:eastAsia="en-US"/>
        </w:rPr>
      </w:pPr>
    </w:p>
    <w:p w14:paraId="07BAD47E" w14:textId="77777777" w:rsidR="00E44F79" w:rsidRPr="005F607A" w:rsidRDefault="00E44F79" w:rsidP="00EF360D">
      <w:pPr>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Arial"/>
          <w:szCs w:val="22"/>
          <w:lang w:val="es-MX" w:eastAsia="en-US"/>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25769CFF" w14:textId="77777777" w:rsidR="00E44F79" w:rsidRPr="005F607A" w:rsidRDefault="00E44F79" w:rsidP="00EF360D">
      <w:pPr>
        <w:rPr>
          <w:rFonts w:asciiTheme="minorHAnsi" w:eastAsiaTheme="minorHAnsi" w:hAnsiTheme="minorHAnsi" w:cstheme="minorBidi"/>
          <w:sz w:val="22"/>
          <w:szCs w:val="22"/>
          <w:lang w:val="es-MX" w:eastAsia="en-US"/>
        </w:rPr>
      </w:pPr>
    </w:p>
    <w:p w14:paraId="5271B774" w14:textId="77777777" w:rsidR="00E44F79" w:rsidRPr="005F607A" w:rsidRDefault="00E44F79" w:rsidP="00EF360D">
      <w:pPr>
        <w:spacing w:line="259" w:lineRule="auto"/>
        <w:ind w:left="851" w:right="902"/>
        <w:jc w:val="both"/>
        <w:rPr>
          <w:rFonts w:ascii="Palatino Linotype" w:eastAsiaTheme="minorHAnsi" w:hAnsi="Palatino Linotype" w:cs="Arial"/>
          <w:i/>
          <w:sz w:val="2"/>
          <w:szCs w:val="22"/>
          <w:lang w:val="es-MX" w:eastAsia="en-US"/>
        </w:rPr>
      </w:pPr>
    </w:p>
    <w:p w14:paraId="6F97CEA8"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w:t>
      </w:r>
      <w:r w:rsidRPr="005F607A">
        <w:rPr>
          <w:rFonts w:ascii="Palatino Linotype" w:eastAsiaTheme="minorHAnsi" w:hAnsi="Palatino Linotype" w:cs="Arial"/>
          <w:b/>
          <w:i/>
          <w:sz w:val="22"/>
          <w:szCs w:val="22"/>
          <w:lang w:val="es-MX" w:eastAsia="en-US"/>
        </w:rPr>
        <w:t xml:space="preserve">Artículo 3. </w:t>
      </w:r>
      <w:r w:rsidRPr="005F607A">
        <w:rPr>
          <w:rFonts w:ascii="Palatino Linotype" w:eastAsiaTheme="minorHAnsi" w:hAnsi="Palatino Linotype" w:cs="Arial"/>
          <w:i/>
          <w:sz w:val="22"/>
          <w:szCs w:val="22"/>
          <w:lang w:val="es-MX" w:eastAsia="en-US"/>
        </w:rPr>
        <w:t>Para los efectos de la presente Ley se entenderá por:</w:t>
      </w:r>
    </w:p>
    <w:p w14:paraId="2DDFE3FD"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w:t>
      </w:r>
    </w:p>
    <w:p w14:paraId="013A3C8D"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b/>
          <w:i/>
          <w:sz w:val="22"/>
          <w:szCs w:val="22"/>
          <w:lang w:val="es-MX" w:eastAsia="en-US"/>
        </w:rPr>
        <w:lastRenderedPageBreak/>
        <w:t>XI. Documento:</w:t>
      </w:r>
      <w:r w:rsidRPr="005F607A">
        <w:rPr>
          <w:rFonts w:ascii="Palatino Linotype" w:eastAsiaTheme="minorHAnsi" w:hAnsi="Palatino Linotype" w:cs="Arial"/>
          <w:i/>
          <w:sz w:val="22"/>
          <w:szCs w:val="22"/>
          <w:lang w:val="es-MX" w:eastAsia="en-U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5F607A">
        <w:rPr>
          <w:rFonts w:ascii="Palatino Linotype" w:eastAsiaTheme="minorHAnsi" w:hAnsi="Palatino Linotype" w:cs="Arial"/>
          <w:b/>
          <w:i/>
          <w:sz w:val="22"/>
          <w:szCs w:val="22"/>
          <w:u w:val="single"/>
          <w:lang w:val="es-MX" w:eastAsia="en-US"/>
        </w:rPr>
        <w:t>Los documentos podrán estar en cualquier medio, sea escrito, impreso, sonoro, visual, electrónico, informático u holográfico</w:t>
      </w:r>
      <w:r w:rsidRPr="005F607A">
        <w:rPr>
          <w:rFonts w:ascii="Palatino Linotype" w:eastAsiaTheme="minorHAnsi" w:hAnsi="Palatino Linotype" w:cs="Arial"/>
          <w:i/>
          <w:sz w:val="22"/>
          <w:szCs w:val="22"/>
          <w:lang w:val="es-MX" w:eastAsia="en-US"/>
        </w:rPr>
        <w:t>;</w:t>
      </w:r>
    </w:p>
    <w:p w14:paraId="3231A652" w14:textId="77777777" w:rsidR="00E44F79" w:rsidRPr="005F607A" w:rsidRDefault="00E44F79" w:rsidP="00EF360D">
      <w:pPr>
        <w:ind w:left="567" w:right="567"/>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w:t>
      </w:r>
    </w:p>
    <w:p w14:paraId="35C65B00" w14:textId="77777777" w:rsidR="00E44F79" w:rsidRPr="005F607A" w:rsidRDefault="00E44F79" w:rsidP="00EF360D">
      <w:pPr>
        <w:spacing w:line="259" w:lineRule="auto"/>
        <w:ind w:left="851" w:right="902"/>
        <w:jc w:val="both"/>
        <w:rPr>
          <w:rFonts w:ascii="Palatino Linotype" w:eastAsiaTheme="minorHAnsi" w:hAnsi="Palatino Linotype" w:cs="Arial"/>
          <w:sz w:val="10"/>
          <w:szCs w:val="22"/>
          <w:lang w:val="es-MX" w:eastAsia="en-US"/>
        </w:rPr>
      </w:pPr>
    </w:p>
    <w:p w14:paraId="159DF1B9" w14:textId="77777777" w:rsidR="00E44F79" w:rsidRPr="005F607A" w:rsidRDefault="00E44F79" w:rsidP="00EF360D">
      <w:pPr>
        <w:rPr>
          <w:rFonts w:asciiTheme="minorHAnsi" w:eastAsiaTheme="minorHAnsi" w:hAnsiTheme="minorHAnsi" w:cstheme="minorBidi"/>
          <w:sz w:val="22"/>
          <w:szCs w:val="22"/>
          <w:lang w:val="es-MX" w:eastAsia="en-US"/>
        </w:rPr>
      </w:pPr>
    </w:p>
    <w:p w14:paraId="674EF26A" w14:textId="77777777" w:rsidR="00E44F79" w:rsidRPr="005F607A" w:rsidRDefault="00E44F79" w:rsidP="00EF360D">
      <w:pPr>
        <w:autoSpaceDE w:val="0"/>
        <w:autoSpaceDN w:val="0"/>
        <w:adjustRightInd w:val="0"/>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Arial"/>
          <w:szCs w:val="22"/>
          <w:lang w:val="es-MX" w:eastAsia="en-US"/>
        </w:rPr>
        <w:t xml:space="preserve">Siendo aplicable el Criterio </w:t>
      </w:r>
      <w:r w:rsidRPr="005F607A">
        <w:rPr>
          <w:rFonts w:ascii="Palatino Linotype" w:eastAsiaTheme="minorHAnsi" w:hAnsi="Palatino Linotype" w:cs="Arial"/>
          <w:bCs/>
          <w:szCs w:val="22"/>
          <w:lang w:val="es-MX"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5F607A">
        <w:rPr>
          <w:rFonts w:ascii="Palatino Linotype" w:eastAsiaTheme="minorHAnsi" w:hAnsi="Palatino Linotype" w:cs="Arial"/>
          <w:szCs w:val="22"/>
          <w:lang w:val="es-MX" w:eastAsia="en-US"/>
        </w:rPr>
        <w:t>cuyo rubro y texto dispone:</w:t>
      </w:r>
    </w:p>
    <w:p w14:paraId="5AB6ACCA" w14:textId="77777777" w:rsidR="00E44F79" w:rsidRPr="005F607A" w:rsidRDefault="00E44F79" w:rsidP="00EF360D">
      <w:pPr>
        <w:rPr>
          <w:lang w:val="es-MX"/>
        </w:rPr>
      </w:pPr>
    </w:p>
    <w:p w14:paraId="2D0FAAE2" w14:textId="77777777" w:rsidR="00E44F79" w:rsidRPr="005F607A" w:rsidRDefault="00E44F79" w:rsidP="00EF360D">
      <w:pPr>
        <w:spacing w:line="259" w:lineRule="auto"/>
        <w:ind w:left="567" w:right="567"/>
        <w:jc w:val="both"/>
        <w:rPr>
          <w:rFonts w:ascii="Palatino Linotype" w:eastAsiaTheme="minorHAnsi" w:hAnsi="Palatino Linotype" w:cs="Arial"/>
          <w:sz w:val="2"/>
          <w:szCs w:val="22"/>
          <w:lang w:val="es-MX" w:eastAsia="en-US"/>
        </w:rPr>
      </w:pPr>
    </w:p>
    <w:p w14:paraId="4D1B7059" w14:textId="77777777" w:rsidR="00E44F79" w:rsidRPr="005F607A" w:rsidRDefault="00E44F79" w:rsidP="00EF360D">
      <w:pPr>
        <w:ind w:left="567" w:right="567"/>
        <w:jc w:val="both"/>
        <w:rPr>
          <w:rFonts w:ascii="Palatino Linotype" w:eastAsiaTheme="minorHAnsi" w:hAnsi="Palatino Linotype" w:cs="Arial"/>
          <w:b/>
          <w:i/>
          <w:sz w:val="22"/>
          <w:szCs w:val="22"/>
          <w:lang w:val="es-MX" w:eastAsia="es-MX"/>
        </w:rPr>
      </w:pPr>
      <w:r w:rsidRPr="005F607A">
        <w:rPr>
          <w:rFonts w:ascii="Palatino Linotype" w:eastAsiaTheme="minorHAnsi" w:hAnsi="Palatino Linotype" w:cs="Arial"/>
          <w:b/>
          <w:sz w:val="22"/>
          <w:szCs w:val="22"/>
          <w:lang w:val="es-MX" w:eastAsia="es-MX"/>
        </w:rPr>
        <w:t>“</w:t>
      </w:r>
      <w:r w:rsidRPr="005F607A">
        <w:rPr>
          <w:rFonts w:ascii="Palatino Linotype" w:eastAsiaTheme="minorHAnsi" w:hAnsi="Palatino Linotype" w:cs="Arial"/>
          <w:b/>
          <w:i/>
          <w:sz w:val="22"/>
          <w:szCs w:val="22"/>
          <w:lang w:val="es-MX" w:eastAsia="es-MX"/>
        </w:rPr>
        <w:t>CRITERIO 0002-11</w:t>
      </w:r>
    </w:p>
    <w:p w14:paraId="30B1F4C7" w14:textId="77777777" w:rsidR="00E44F79" w:rsidRPr="005F607A" w:rsidRDefault="00E44F79" w:rsidP="00EF360D">
      <w:pPr>
        <w:ind w:left="567" w:right="567"/>
        <w:jc w:val="both"/>
        <w:rPr>
          <w:rFonts w:ascii="Palatino Linotype" w:eastAsiaTheme="minorHAnsi" w:hAnsi="Palatino Linotype" w:cs="Arial"/>
          <w:i/>
          <w:sz w:val="22"/>
          <w:szCs w:val="22"/>
          <w:lang w:val="es-MX" w:eastAsia="es-MX"/>
        </w:rPr>
      </w:pPr>
      <w:r w:rsidRPr="005F607A">
        <w:rPr>
          <w:rFonts w:ascii="Palatino Linotype" w:eastAsiaTheme="minorHAnsi" w:hAnsi="Palatino Linotype" w:cs="Arial"/>
          <w:b/>
          <w:i/>
          <w:sz w:val="22"/>
          <w:szCs w:val="22"/>
          <w:lang w:val="es-MX" w:eastAsia="es-MX"/>
        </w:rPr>
        <w:t xml:space="preserve">INFORMACIÓN PÚBLICA, CONCEPTO DE, EN MATERIA DE TRANSPARENCIA. INTERPRETACIÓN SISTEMÁTICA DE LOS ARTÍCULOS 2°, FRACCIÓN </w:t>
      </w:r>
      <w:r w:rsidRPr="005F607A">
        <w:rPr>
          <w:rFonts w:ascii="Palatino Linotype" w:eastAsiaTheme="minorHAnsi" w:hAnsi="Palatino Linotype" w:cs="Arial"/>
          <w:b/>
          <w:bCs/>
          <w:i/>
          <w:sz w:val="22"/>
          <w:szCs w:val="22"/>
          <w:lang w:val="es-MX" w:eastAsia="es-MX"/>
        </w:rPr>
        <w:t xml:space="preserve">V, XV, Y XVI, </w:t>
      </w:r>
      <w:r w:rsidRPr="005F607A">
        <w:rPr>
          <w:rFonts w:ascii="Palatino Linotype" w:eastAsiaTheme="minorHAnsi" w:hAnsi="Palatino Linotype" w:cs="Arial"/>
          <w:b/>
          <w:i/>
          <w:sz w:val="22"/>
          <w:szCs w:val="22"/>
          <w:lang w:val="es-MX" w:eastAsia="es-MX"/>
        </w:rPr>
        <w:t>3°, 4°, 11 Y 41.</w:t>
      </w:r>
      <w:r w:rsidRPr="005F607A">
        <w:rPr>
          <w:rFonts w:ascii="Palatino Linotype" w:eastAsiaTheme="minorHAnsi" w:hAnsi="Palatino Linotype" w:cs="Arial"/>
          <w:i/>
          <w:sz w:val="22"/>
          <w:szCs w:val="22"/>
          <w:lang w:val="es-MX"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6084618" w14:textId="77777777" w:rsidR="00E44F79" w:rsidRPr="005F607A" w:rsidRDefault="00E44F79" w:rsidP="00EF360D">
      <w:pPr>
        <w:ind w:left="567" w:right="567"/>
        <w:jc w:val="both"/>
        <w:rPr>
          <w:rFonts w:ascii="Palatino Linotype" w:eastAsiaTheme="minorHAnsi" w:hAnsi="Palatino Linotype" w:cs="Arial"/>
          <w:i/>
          <w:sz w:val="22"/>
          <w:szCs w:val="22"/>
          <w:lang w:val="es-MX" w:eastAsia="es-MX"/>
        </w:rPr>
      </w:pPr>
      <w:r w:rsidRPr="005F607A">
        <w:rPr>
          <w:rFonts w:ascii="Palatino Linotype" w:eastAsiaTheme="minorHAnsi" w:hAnsi="Palatino Linotype" w:cs="Arial"/>
          <w:i/>
          <w:sz w:val="22"/>
          <w:szCs w:val="22"/>
          <w:lang w:val="es-MX" w:eastAsia="es-MX"/>
        </w:rPr>
        <w:t>En consecuencia el acceso a la información se refiere a que se cumplan cualquiera de los siguientes tres supuestos:</w:t>
      </w:r>
    </w:p>
    <w:p w14:paraId="7675CB5A" w14:textId="77777777" w:rsidR="00E44F79" w:rsidRPr="005F607A" w:rsidRDefault="00E44F79" w:rsidP="00EF360D">
      <w:pPr>
        <w:ind w:left="567" w:right="567"/>
        <w:jc w:val="both"/>
        <w:rPr>
          <w:rFonts w:ascii="Palatino Linotype" w:eastAsiaTheme="minorHAnsi" w:hAnsi="Palatino Linotype" w:cs="Arial"/>
          <w:b/>
          <w:i/>
          <w:sz w:val="22"/>
          <w:szCs w:val="22"/>
          <w:lang w:val="es-MX" w:eastAsia="es-MX"/>
        </w:rPr>
      </w:pPr>
    </w:p>
    <w:p w14:paraId="20072439" w14:textId="77777777" w:rsidR="00E44F79" w:rsidRPr="005F607A" w:rsidRDefault="00E44F79" w:rsidP="00EF360D">
      <w:pPr>
        <w:ind w:left="567" w:right="567"/>
        <w:jc w:val="both"/>
        <w:rPr>
          <w:rFonts w:ascii="Palatino Linotype" w:eastAsiaTheme="minorHAnsi" w:hAnsi="Palatino Linotype" w:cs="Arial"/>
          <w:b/>
          <w:i/>
          <w:sz w:val="22"/>
          <w:szCs w:val="22"/>
          <w:lang w:val="es-MX" w:eastAsia="es-MX"/>
        </w:rPr>
      </w:pPr>
      <w:r w:rsidRPr="005F607A">
        <w:rPr>
          <w:rFonts w:ascii="Palatino Linotype" w:eastAsiaTheme="minorHAnsi" w:hAnsi="Palatino Linotype" w:cs="Arial"/>
          <w:b/>
          <w:i/>
          <w:sz w:val="22"/>
          <w:szCs w:val="22"/>
          <w:lang w:val="es-MX" w:eastAsia="es-MX"/>
        </w:rPr>
        <w:t xml:space="preserve">1) </w:t>
      </w:r>
      <w:r w:rsidRPr="005F607A">
        <w:rPr>
          <w:rFonts w:ascii="Palatino Linotype" w:eastAsiaTheme="minorHAnsi" w:hAnsi="Palatino Linotype" w:cs="Arial"/>
          <w:b/>
          <w:i/>
          <w:sz w:val="22"/>
          <w:szCs w:val="22"/>
          <w:u w:val="single"/>
          <w:lang w:val="es-MX" w:eastAsia="es-MX"/>
        </w:rPr>
        <w:t>Que se trate de información registrada en cualquier soporte documental, que en ejercicio de las atribuciones conferidas, sea generada por los Sujetos Obligados;</w:t>
      </w:r>
    </w:p>
    <w:p w14:paraId="4D05612B" w14:textId="77777777" w:rsidR="00E44F79" w:rsidRPr="005F607A" w:rsidRDefault="00E44F79" w:rsidP="00EF360D">
      <w:pPr>
        <w:ind w:left="567" w:right="567"/>
        <w:jc w:val="both"/>
        <w:rPr>
          <w:rFonts w:ascii="Palatino Linotype" w:eastAsiaTheme="minorHAnsi" w:hAnsi="Palatino Linotype" w:cs="Arial"/>
          <w:i/>
          <w:sz w:val="22"/>
          <w:szCs w:val="22"/>
          <w:lang w:val="es-MX" w:eastAsia="es-MX"/>
        </w:rPr>
      </w:pPr>
      <w:r w:rsidRPr="005F607A">
        <w:rPr>
          <w:rFonts w:ascii="Palatino Linotype" w:eastAsiaTheme="minorHAnsi" w:hAnsi="Palatino Linotype" w:cs="Arial"/>
          <w:i/>
          <w:sz w:val="22"/>
          <w:szCs w:val="22"/>
          <w:lang w:val="es-MX" w:eastAsia="es-MX"/>
        </w:rPr>
        <w:t>2) Que se trate de información registrada en cualquier soporte documental, que en ejercicio de las atribuciones conferidas, sea administrada por los Sujetos Obligados, y</w:t>
      </w:r>
    </w:p>
    <w:p w14:paraId="626D8CE1" w14:textId="77777777" w:rsidR="00E44F79" w:rsidRPr="005F607A" w:rsidRDefault="00E44F79" w:rsidP="00EF360D">
      <w:pPr>
        <w:ind w:left="567" w:right="567"/>
        <w:jc w:val="both"/>
        <w:rPr>
          <w:rFonts w:ascii="Palatino Linotype" w:eastAsiaTheme="minorHAnsi" w:hAnsi="Palatino Linotype" w:cs="Arial"/>
          <w:i/>
          <w:sz w:val="22"/>
          <w:szCs w:val="22"/>
          <w:lang w:val="es-MX" w:eastAsia="es-MX"/>
        </w:rPr>
      </w:pPr>
      <w:r w:rsidRPr="005F607A">
        <w:rPr>
          <w:rFonts w:ascii="Palatino Linotype" w:eastAsiaTheme="minorHAnsi" w:hAnsi="Palatino Linotype" w:cs="Arial"/>
          <w:i/>
          <w:sz w:val="22"/>
          <w:szCs w:val="22"/>
          <w:lang w:val="es-MX" w:eastAsia="es-MX"/>
        </w:rPr>
        <w:t>3) Que se trate de información registrada en cualquier soporte documental, que en ejercicio de las atribuciones conferidas, se encuentre en posesión de los Sujetos Obligados.” (SIC)</w:t>
      </w:r>
    </w:p>
    <w:p w14:paraId="1FC280E9" w14:textId="77777777" w:rsidR="00E44F79" w:rsidRPr="005F607A" w:rsidRDefault="00E44F79" w:rsidP="00EF360D">
      <w:pPr>
        <w:tabs>
          <w:tab w:val="left" w:pos="851"/>
        </w:tabs>
        <w:ind w:left="567" w:right="567"/>
        <w:jc w:val="right"/>
        <w:rPr>
          <w:rFonts w:ascii="Palatino Linotype" w:eastAsiaTheme="minorHAnsi" w:hAnsi="Palatino Linotype" w:cs="Arial"/>
          <w:i/>
          <w:sz w:val="18"/>
          <w:szCs w:val="22"/>
          <w:lang w:val="es-MX" w:eastAsia="en-US"/>
        </w:rPr>
      </w:pPr>
      <w:r w:rsidRPr="005F607A">
        <w:rPr>
          <w:rFonts w:ascii="Palatino Linotype" w:eastAsiaTheme="minorHAnsi" w:hAnsi="Palatino Linotype" w:cs="Arial"/>
          <w:sz w:val="20"/>
          <w:szCs w:val="22"/>
          <w:lang w:val="es-MX" w:eastAsia="es-MX"/>
        </w:rPr>
        <w:tab/>
      </w:r>
      <w:r w:rsidRPr="005F607A">
        <w:rPr>
          <w:rFonts w:ascii="Palatino Linotype" w:eastAsiaTheme="minorHAnsi" w:hAnsi="Palatino Linotype" w:cs="Arial"/>
          <w:i/>
          <w:sz w:val="18"/>
          <w:szCs w:val="22"/>
          <w:lang w:val="es-MX" w:eastAsia="es-MX"/>
        </w:rPr>
        <w:t>(Énfasis Añadido)</w:t>
      </w:r>
    </w:p>
    <w:p w14:paraId="03D83713" w14:textId="77777777" w:rsidR="00E44F79" w:rsidRPr="005F607A" w:rsidRDefault="00E44F79" w:rsidP="00EF360D">
      <w:pPr>
        <w:spacing w:line="360" w:lineRule="auto"/>
        <w:jc w:val="both"/>
        <w:rPr>
          <w:rFonts w:ascii="Palatino Linotype" w:eastAsiaTheme="minorHAnsi" w:hAnsi="Palatino Linotype" w:cs="Arial"/>
          <w:szCs w:val="22"/>
          <w:lang w:val="es-MX" w:eastAsia="en-US"/>
        </w:rPr>
      </w:pPr>
    </w:p>
    <w:p w14:paraId="79935003" w14:textId="6C781289" w:rsidR="002A4A3E" w:rsidRPr="005F607A" w:rsidRDefault="00E44F79" w:rsidP="00EF360D">
      <w:pPr>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Arial"/>
          <w:szCs w:val="22"/>
          <w:lang w:val="es-MX" w:eastAsia="en-US"/>
        </w:rPr>
        <w:t xml:space="preserve">Expuesto lo anterior, se procede al análisis de la totalidad de las constancias que integran el expediente electrónico del </w:t>
      </w:r>
      <w:r w:rsidRPr="005F607A">
        <w:rPr>
          <w:rFonts w:ascii="Palatino Linotype" w:eastAsiaTheme="minorHAnsi" w:hAnsi="Palatino Linotype" w:cs="Arial"/>
          <w:b/>
          <w:szCs w:val="22"/>
          <w:lang w:val="es-MX" w:eastAsia="en-US"/>
        </w:rPr>
        <w:t>SAIMEX</w:t>
      </w:r>
      <w:r w:rsidRPr="005F607A">
        <w:rPr>
          <w:rFonts w:ascii="Palatino Linotype" w:eastAsiaTheme="minorHAnsi" w:hAnsi="Palatino Linotype" w:cs="Arial"/>
          <w:szCs w:val="22"/>
          <w:lang w:val="es-MX" w:eastAsia="en-US"/>
        </w:rPr>
        <w:t xml:space="preserve">, a efecto de determinar si con la </w:t>
      </w:r>
      <w:r w:rsidRPr="005F607A">
        <w:rPr>
          <w:rFonts w:ascii="Palatino Linotype" w:eastAsiaTheme="minorHAnsi" w:hAnsi="Palatino Linotype" w:cs="Arial"/>
          <w:szCs w:val="22"/>
          <w:lang w:val="es-MX" w:eastAsia="en-US"/>
        </w:rPr>
        <w:lastRenderedPageBreak/>
        <w:t xml:space="preserve">información remitida por el </w:t>
      </w:r>
      <w:r w:rsidRPr="005F607A">
        <w:rPr>
          <w:rFonts w:ascii="Palatino Linotype" w:eastAsiaTheme="minorHAnsi" w:hAnsi="Palatino Linotype" w:cs="Arial"/>
          <w:b/>
          <w:szCs w:val="22"/>
          <w:lang w:val="es-MX" w:eastAsia="en-US"/>
        </w:rPr>
        <w:t>Sujeto Obligado</w:t>
      </w:r>
      <w:r w:rsidRPr="005F607A">
        <w:rPr>
          <w:rFonts w:ascii="Palatino Linotype" w:eastAsiaTheme="minorHAnsi" w:hAnsi="Palatino Linotype" w:cs="Arial"/>
          <w:szCs w:val="22"/>
          <w:lang w:val="es-MX" w:eastAsia="en-US"/>
        </w:rPr>
        <w:t xml:space="preserve">, a través de su respuesta e informe justificado, colma lo requerido en dicha solicitud; por lo que retomaremos </w:t>
      </w:r>
      <w:r w:rsidR="00EF36B3" w:rsidRPr="005F607A">
        <w:rPr>
          <w:rFonts w:ascii="Palatino Linotype" w:eastAsiaTheme="minorHAnsi" w:hAnsi="Palatino Linotype" w:cs="Arial"/>
          <w:szCs w:val="22"/>
          <w:lang w:val="es-MX" w:eastAsia="en-US"/>
        </w:rPr>
        <w:t xml:space="preserve">de lo que se adolece el </w:t>
      </w:r>
      <w:r w:rsidR="00EF36B3" w:rsidRPr="005F607A">
        <w:rPr>
          <w:rFonts w:ascii="Palatino Linotype" w:eastAsiaTheme="minorHAnsi" w:hAnsi="Palatino Linotype" w:cs="Arial"/>
          <w:b/>
          <w:bCs/>
          <w:szCs w:val="22"/>
          <w:lang w:val="es-MX" w:eastAsia="en-US"/>
        </w:rPr>
        <w:t>Recurrente</w:t>
      </w:r>
      <w:r w:rsidR="00EF36B3" w:rsidRPr="005F607A">
        <w:rPr>
          <w:rFonts w:ascii="Palatino Linotype" w:eastAsiaTheme="minorHAnsi" w:hAnsi="Palatino Linotype" w:cs="Arial"/>
          <w:szCs w:val="22"/>
          <w:lang w:val="es-MX" w:eastAsia="en-US"/>
        </w:rPr>
        <w:t>, el cual, versa en lo siguiente:</w:t>
      </w:r>
    </w:p>
    <w:p w14:paraId="01368D9F" w14:textId="77777777" w:rsidR="00BB50D3" w:rsidRPr="005F607A" w:rsidRDefault="00BB50D3" w:rsidP="00EF360D">
      <w:pPr>
        <w:spacing w:line="360" w:lineRule="auto"/>
        <w:jc w:val="both"/>
        <w:rPr>
          <w:rFonts w:ascii="Palatino Linotype" w:eastAsiaTheme="minorHAnsi" w:hAnsi="Palatino Linotype" w:cs="Arial"/>
          <w:szCs w:val="22"/>
          <w:lang w:val="es-MX" w:eastAsia="en-US"/>
        </w:rPr>
      </w:pPr>
    </w:p>
    <w:p w14:paraId="0C257FAC" w14:textId="35F1226E" w:rsidR="00BB50D3" w:rsidRPr="005F607A" w:rsidRDefault="00BB50D3" w:rsidP="00EF360D">
      <w:pPr>
        <w:pStyle w:val="Prrafodelista"/>
        <w:numPr>
          <w:ilvl w:val="0"/>
          <w:numId w:val="22"/>
        </w:numPr>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Arial"/>
          <w:szCs w:val="22"/>
          <w:lang w:val="es-MX" w:eastAsia="en-US"/>
        </w:rPr>
        <w:t>La negativa de la información.</w:t>
      </w:r>
    </w:p>
    <w:p w14:paraId="34B46972" w14:textId="77777777" w:rsidR="00BB50D3" w:rsidRPr="005F607A" w:rsidRDefault="00BB50D3" w:rsidP="00EF360D">
      <w:pPr>
        <w:spacing w:line="360" w:lineRule="auto"/>
        <w:ind w:right="49"/>
        <w:jc w:val="both"/>
        <w:rPr>
          <w:rFonts w:ascii="Palatino Linotype" w:eastAsia="Palatino Linotype" w:hAnsi="Palatino Linotype" w:cs="Palatino Linotype"/>
          <w:lang w:val="es-MX" w:eastAsia="es-MX"/>
        </w:rPr>
      </w:pPr>
    </w:p>
    <w:p w14:paraId="0606777F" w14:textId="1797C6DA" w:rsidR="00BB50D3" w:rsidRPr="005F607A" w:rsidRDefault="00BB50D3" w:rsidP="00EF360D">
      <w:pPr>
        <w:spacing w:line="360" w:lineRule="auto"/>
        <w:ind w:right="49"/>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lang w:val="es-MX" w:eastAsia="es-MX"/>
        </w:rPr>
        <w:t xml:space="preserve">En este sentido, toda vez que la materia del requerimiento versa sobre los oficios, documentos que son ampliamente conocidos como instrumentos de comunicación entre autoridades o dependencias, que permiten llevar a cabo distintas gestiones para el cumplimiento de sus distintas funciones, conforme a la definición del Diccionario de la Real Academia Española, que señala: </w:t>
      </w:r>
    </w:p>
    <w:p w14:paraId="517EA6EC" w14:textId="77777777" w:rsidR="00BB50D3" w:rsidRPr="005F607A" w:rsidRDefault="00BB50D3" w:rsidP="00EF360D">
      <w:pPr>
        <w:spacing w:line="360" w:lineRule="auto"/>
        <w:ind w:right="49"/>
        <w:jc w:val="both"/>
        <w:rPr>
          <w:rFonts w:ascii="Palatino Linotype" w:eastAsia="Palatino Linotype" w:hAnsi="Palatino Linotype" w:cs="Palatino Linotype"/>
          <w:sz w:val="22"/>
          <w:szCs w:val="22"/>
          <w:lang w:val="es-MX" w:eastAsia="es-MX"/>
        </w:rPr>
      </w:pPr>
    </w:p>
    <w:p w14:paraId="4122FBA2" w14:textId="77777777" w:rsidR="00BB50D3" w:rsidRPr="005F607A" w:rsidRDefault="00BB50D3" w:rsidP="00EF360D">
      <w:pPr>
        <w:ind w:left="567" w:right="616"/>
        <w:jc w:val="both"/>
        <w:rPr>
          <w:rFonts w:ascii="Palatino Linotype" w:eastAsia="Palatino Linotype" w:hAnsi="Palatino Linotype" w:cs="Palatino Linotype"/>
          <w:i/>
          <w:iCs/>
          <w:sz w:val="22"/>
          <w:szCs w:val="22"/>
          <w:lang w:val="es-MX" w:eastAsia="es-MX"/>
        </w:rPr>
      </w:pPr>
      <w:r w:rsidRPr="005F607A">
        <w:rPr>
          <w:rFonts w:ascii="Palatino Linotype" w:eastAsia="Palatino Linotype" w:hAnsi="Palatino Linotype" w:cs="Palatino Linotype"/>
          <w:i/>
          <w:iCs/>
          <w:sz w:val="22"/>
          <w:szCs w:val="22"/>
          <w:lang w:val="es-MX" w:eastAsia="es-MX"/>
        </w:rPr>
        <w:t>“6. m. Comunicación escrita, referente a los asuntos de las Administraciones públicas.</w:t>
      </w:r>
    </w:p>
    <w:p w14:paraId="761C4E0A" w14:textId="77777777" w:rsidR="00BB50D3" w:rsidRPr="005F607A" w:rsidRDefault="00BB50D3" w:rsidP="00EF360D">
      <w:pPr>
        <w:ind w:left="567" w:right="616"/>
        <w:jc w:val="both"/>
        <w:rPr>
          <w:rFonts w:ascii="Palatino Linotype" w:eastAsia="Palatino Linotype" w:hAnsi="Palatino Linotype" w:cs="Palatino Linotype"/>
          <w:i/>
          <w:iCs/>
          <w:sz w:val="22"/>
          <w:szCs w:val="22"/>
          <w:lang w:val="es-MX" w:eastAsia="es-MX"/>
        </w:rPr>
      </w:pPr>
      <w:r w:rsidRPr="005F607A">
        <w:rPr>
          <w:rFonts w:ascii="Palatino Linotype" w:eastAsia="Palatino Linotype" w:hAnsi="Palatino Linotype" w:cs="Palatino Linotype"/>
          <w:i/>
          <w:iCs/>
          <w:sz w:val="22"/>
          <w:szCs w:val="22"/>
          <w:lang w:val="es-MX" w:eastAsia="es-MX"/>
        </w:rPr>
        <w:t>Sin.: escrito, comunicado, comunicación, documento, expediente.” (Sic)</w:t>
      </w:r>
    </w:p>
    <w:p w14:paraId="7DA0A99C" w14:textId="77777777" w:rsidR="00BB50D3" w:rsidRPr="005F607A" w:rsidRDefault="00BB50D3" w:rsidP="00EF360D">
      <w:pPr>
        <w:ind w:left="851" w:right="902"/>
        <w:jc w:val="both"/>
        <w:rPr>
          <w:rFonts w:ascii="Palatino Linotype" w:eastAsia="Palatino Linotype" w:hAnsi="Palatino Linotype" w:cs="Palatino Linotype"/>
          <w:i/>
          <w:iCs/>
          <w:lang w:val="es-MX" w:eastAsia="es-MX"/>
        </w:rPr>
      </w:pPr>
    </w:p>
    <w:p w14:paraId="36EACDD2" w14:textId="77777777" w:rsidR="00BB50D3" w:rsidRPr="005F607A" w:rsidRDefault="00BB50D3" w:rsidP="00EF360D">
      <w:pPr>
        <w:spacing w:line="360" w:lineRule="auto"/>
        <w:jc w:val="both"/>
        <w:rPr>
          <w:rFonts w:ascii="Palatino Linotype" w:eastAsia="Palatino Linotype" w:hAnsi="Palatino Linotype" w:cs="Palatino Linotype"/>
          <w:b/>
        </w:rPr>
      </w:pPr>
      <w:r w:rsidRPr="005F607A">
        <w:rPr>
          <w:rFonts w:ascii="Palatino Linotype" w:eastAsia="Palatino Linotype" w:hAnsi="Palatino Linotype" w:cs="Palatino Linotype"/>
        </w:rPr>
        <w:t xml:space="preserve">De lo anteriormente vertido, se tiene que un </w:t>
      </w:r>
      <w:r w:rsidRPr="005F607A">
        <w:rPr>
          <w:rFonts w:ascii="Palatino Linotype" w:eastAsia="Palatino Linotype" w:hAnsi="Palatino Linotype" w:cs="Palatino Linotype"/>
          <w:b/>
        </w:rPr>
        <w:t>oficio es el medio de comunicación formal que inicia una gestión, informa de un hecho relevante, regulariza una situación, transmite órdenes, lineamientos o instrucciones, o trata asuntos específicos relacionados con personas físicas o morales en el marco de sus actuaciones.</w:t>
      </w:r>
    </w:p>
    <w:p w14:paraId="45F28F87" w14:textId="77777777" w:rsidR="00BB50D3" w:rsidRPr="005F607A" w:rsidRDefault="00BB50D3" w:rsidP="00EF360D">
      <w:pPr>
        <w:spacing w:line="360" w:lineRule="auto"/>
        <w:jc w:val="both"/>
        <w:rPr>
          <w:rFonts w:ascii="Palatino Linotype" w:eastAsia="Palatino Linotype" w:hAnsi="Palatino Linotype" w:cs="Palatino Linotype"/>
          <w:b/>
        </w:rPr>
      </w:pPr>
    </w:p>
    <w:p w14:paraId="4F27B032" w14:textId="77777777" w:rsidR="00BB50D3" w:rsidRPr="005F607A" w:rsidRDefault="00BB50D3" w:rsidP="00EF360D">
      <w:pPr>
        <w:spacing w:line="360" w:lineRule="auto"/>
        <w:jc w:val="both"/>
        <w:rPr>
          <w:rFonts w:ascii="Palatino Linotype" w:hAnsi="Palatino Linotype"/>
          <w:lang w:val="es-MX"/>
        </w:rPr>
      </w:pPr>
      <w:r w:rsidRPr="005F607A">
        <w:rPr>
          <w:rFonts w:ascii="Palatino Linotype" w:hAnsi="Palatino Linotype"/>
          <w:lang w:val="es-MX"/>
        </w:rPr>
        <w:t xml:space="preserve">Así, se puede colegir que, con el propósito de mantener comunicación entre los demás integrantes de las Unidades Administrativas, los </w:t>
      </w:r>
      <w:r w:rsidRPr="005F607A">
        <w:rPr>
          <w:rFonts w:ascii="Palatino Linotype" w:hAnsi="Palatino Linotype"/>
          <w:b/>
          <w:lang w:val="es-MX"/>
        </w:rPr>
        <w:t>Titulares</w:t>
      </w:r>
      <w:r w:rsidRPr="005F607A">
        <w:rPr>
          <w:rFonts w:ascii="Palatino Linotype" w:hAnsi="Palatino Linotype"/>
          <w:lang w:val="es-MX"/>
        </w:rPr>
        <w:t xml:space="preserve"> emiten diversos documentos, entre los que se encuentran los oficios, circulares, etcétera; los cuales, como cualquier otro acto administrativo, deberán cumplir con los requisitos establecidos en el artículo 1.8, del Código Administrativo del Estado de México para </w:t>
      </w:r>
      <w:r w:rsidRPr="005F607A">
        <w:rPr>
          <w:rFonts w:ascii="Palatino Linotype" w:hAnsi="Palatino Linotype"/>
          <w:lang w:val="es-MX"/>
        </w:rPr>
        <w:lastRenderedPageBreak/>
        <w:t xml:space="preserve">considerarse válidos, en concreto con lo dispuesto en la fracción VI, en el que se establece los siguientes: </w:t>
      </w:r>
    </w:p>
    <w:p w14:paraId="409F4BC0" w14:textId="77777777" w:rsidR="00BB50D3" w:rsidRPr="005F607A" w:rsidRDefault="00BB50D3" w:rsidP="00EF360D">
      <w:pPr>
        <w:pStyle w:val="Sinespaciado"/>
      </w:pPr>
    </w:p>
    <w:p w14:paraId="3A29D992" w14:textId="77777777" w:rsidR="00BB50D3" w:rsidRPr="005F607A" w:rsidRDefault="00BB50D3" w:rsidP="00EF360D">
      <w:pPr>
        <w:ind w:left="567" w:right="567"/>
        <w:jc w:val="both"/>
        <w:rPr>
          <w:rFonts w:ascii="Palatino Linotype" w:hAnsi="Palatino Linotype"/>
          <w:i/>
          <w:sz w:val="22"/>
          <w:szCs w:val="22"/>
          <w:lang w:val="es-MX"/>
        </w:rPr>
      </w:pPr>
      <w:r w:rsidRPr="005F607A">
        <w:rPr>
          <w:rFonts w:ascii="Palatino Linotype" w:hAnsi="Palatino Linotype"/>
          <w:b/>
          <w:bCs/>
          <w:i/>
          <w:sz w:val="22"/>
          <w:szCs w:val="22"/>
          <w:lang w:val="es-MX"/>
        </w:rPr>
        <w:t>Artículo 1.8.</w:t>
      </w:r>
      <w:r w:rsidRPr="005F607A">
        <w:rPr>
          <w:rFonts w:ascii="Palatino Linotype" w:hAnsi="Palatino Linotype"/>
          <w:i/>
          <w:sz w:val="22"/>
          <w:szCs w:val="22"/>
          <w:lang w:val="es-MX"/>
        </w:rPr>
        <w:t>- Para tener validez, el acto administrativo deberá satisfacer lo siguiente:</w:t>
      </w:r>
    </w:p>
    <w:p w14:paraId="728C8130" w14:textId="77777777" w:rsidR="00BB50D3" w:rsidRPr="005F607A" w:rsidRDefault="00BB50D3" w:rsidP="00EF360D">
      <w:pPr>
        <w:ind w:left="567" w:right="567"/>
        <w:jc w:val="both"/>
        <w:rPr>
          <w:rFonts w:ascii="Palatino Linotype" w:hAnsi="Palatino Linotype"/>
          <w:i/>
          <w:sz w:val="22"/>
          <w:szCs w:val="22"/>
          <w:lang w:val="es-MX"/>
        </w:rPr>
      </w:pPr>
      <w:r w:rsidRPr="005F607A">
        <w:rPr>
          <w:rFonts w:ascii="Palatino Linotype" w:hAnsi="Palatino Linotype"/>
          <w:i/>
          <w:sz w:val="22"/>
          <w:szCs w:val="22"/>
          <w:lang w:val="es-MX"/>
        </w:rPr>
        <w:t>(…)</w:t>
      </w:r>
    </w:p>
    <w:p w14:paraId="134515C3" w14:textId="77777777" w:rsidR="00BB50D3" w:rsidRPr="005F607A" w:rsidRDefault="00BB50D3" w:rsidP="00EF360D">
      <w:pPr>
        <w:ind w:left="567" w:right="567"/>
        <w:jc w:val="both"/>
        <w:rPr>
          <w:rFonts w:ascii="Palatino Linotype" w:hAnsi="Palatino Linotype"/>
          <w:i/>
          <w:sz w:val="22"/>
          <w:szCs w:val="22"/>
          <w:lang w:val="es-MX"/>
        </w:rPr>
      </w:pPr>
      <w:r w:rsidRPr="005F607A">
        <w:rPr>
          <w:rFonts w:ascii="Palatino Linotype" w:hAnsi="Palatino Linotype"/>
          <w:b/>
          <w:i/>
          <w:sz w:val="22"/>
          <w:szCs w:val="22"/>
          <w:lang w:val="es-MX"/>
        </w:rPr>
        <w:t>VI.</w:t>
      </w:r>
      <w:r w:rsidRPr="005F607A">
        <w:rPr>
          <w:rFonts w:ascii="Palatino Linotype" w:hAnsi="Palatino Linotype"/>
          <w:i/>
          <w:sz w:val="22"/>
          <w:szCs w:val="22"/>
          <w:lang w:val="es-MX"/>
        </w:rPr>
        <w:t xml:space="preserve"> Constar por escrito o de manera electrónica indicando la autoridad de la que emane y contener la firma autógrafa, electrónica avanzada o el sello electrónico en su caso del servidor público;</w:t>
      </w:r>
    </w:p>
    <w:p w14:paraId="5C608F1D" w14:textId="77777777" w:rsidR="00BB50D3" w:rsidRPr="005F607A" w:rsidRDefault="00BB50D3" w:rsidP="00EF360D">
      <w:pPr>
        <w:ind w:left="567" w:right="567"/>
        <w:jc w:val="both"/>
        <w:rPr>
          <w:rFonts w:ascii="Palatino Linotype" w:hAnsi="Palatino Linotype"/>
          <w:i/>
          <w:sz w:val="22"/>
          <w:szCs w:val="22"/>
          <w:lang w:val="es-MX"/>
        </w:rPr>
      </w:pPr>
      <w:r w:rsidRPr="005F607A">
        <w:rPr>
          <w:rFonts w:ascii="Palatino Linotype" w:hAnsi="Palatino Linotype"/>
          <w:i/>
          <w:sz w:val="22"/>
          <w:szCs w:val="22"/>
          <w:lang w:val="es-MX"/>
        </w:rPr>
        <w:t>(…)</w:t>
      </w:r>
    </w:p>
    <w:p w14:paraId="7F5F2AFE" w14:textId="77777777" w:rsidR="00BB50D3" w:rsidRPr="005F607A" w:rsidRDefault="00BB50D3" w:rsidP="00EF360D">
      <w:pPr>
        <w:pStyle w:val="Sinespaciado"/>
      </w:pPr>
    </w:p>
    <w:p w14:paraId="01013BDA" w14:textId="77777777" w:rsidR="00BB50D3" w:rsidRPr="005F607A" w:rsidRDefault="00BB50D3" w:rsidP="00EF360D">
      <w:pPr>
        <w:spacing w:line="360" w:lineRule="auto"/>
        <w:jc w:val="both"/>
        <w:rPr>
          <w:rFonts w:ascii="Palatino Linotype" w:hAnsi="Palatino Linotype"/>
          <w:lang w:val="es-MX"/>
        </w:rPr>
      </w:pPr>
      <w:r w:rsidRPr="005F607A">
        <w:rPr>
          <w:rFonts w:ascii="Palatino Linotype" w:hAnsi="Palatino Linotype"/>
          <w:lang w:val="es-MX"/>
        </w:rPr>
        <w:t>En ese orden de ideas, se debe resaltar que la Ley de Transparencia estatal establece lo siguiente:</w:t>
      </w:r>
    </w:p>
    <w:p w14:paraId="2761CB20" w14:textId="77777777" w:rsidR="00BB50D3" w:rsidRPr="005F607A" w:rsidRDefault="00BB50D3" w:rsidP="00EF360D">
      <w:pPr>
        <w:rPr>
          <w:lang w:val="es-MX"/>
        </w:rPr>
      </w:pPr>
    </w:p>
    <w:p w14:paraId="6DBA558D" w14:textId="77777777" w:rsidR="00BB50D3" w:rsidRPr="005F607A" w:rsidRDefault="00BB50D3" w:rsidP="00EF360D">
      <w:pPr>
        <w:ind w:left="567" w:right="567"/>
        <w:jc w:val="both"/>
        <w:rPr>
          <w:rFonts w:ascii="Palatino Linotype" w:hAnsi="Palatino Linotype"/>
          <w:i/>
          <w:sz w:val="22"/>
          <w:szCs w:val="22"/>
          <w:lang w:val="es-MX"/>
        </w:rPr>
      </w:pPr>
      <w:r w:rsidRPr="005F607A">
        <w:rPr>
          <w:rFonts w:ascii="Palatino Linotype" w:hAnsi="Palatino Linotype"/>
          <w:b/>
          <w:bCs/>
          <w:i/>
          <w:sz w:val="22"/>
          <w:szCs w:val="22"/>
          <w:lang w:val="es-MX"/>
        </w:rPr>
        <w:t xml:space="preserve">Artículo 18. </w:t>
      </w:r>
      <w:r w:rsidRPr="005F607A">
        <w:rPr>
          <w:rFonts w:ascii="Palatino Linotype" w:hAnsi="Palatino Linotype"/>
          <w:b/>
          <w:i/>
          <w:sz w:val="22"/>
          <w:szCs w:val="22"/>
          <w:u w:val="single"/>
          <w:lang w:val="es-MX"/>
        </w:rPr>
        <w:t>Los sujetos obligados deberán documentar todo acto que derive del ejercicio de sus facultades, competencias o funciones</w:t>
      </w:r>
      <w:r w:rsidRPr="005F607A">
        <w:rPr>
          <w:rFonts w:ascii="Palatino Linotype" w:hAnsi="Palatino Linotype"/>
          <w:i/>
          <w:sz w:val="22"/>
          <w:szCs w:val="22"/>
          <w:lang w:val="es-MX"/>
        </w:rPr>
        <w:t xml:space="preserve">, considerando desde su origen la eventual publicidad y reutilización de la información que generen. </w:t>
      </w:r>
    </w:p>
    <w:p w14:paraId="20710024" w14:textId="77777777" w:rsidR="00BB50D3" w:rsidRPr="005F607A" w:rsidRDefault="00BB50D3" w:rsidP="00EF360D">
      <w:pPr>
        <w:ind w:left="567" w:right="567"/>
        <w:jc w:val="both"/>
        <w:rPr>
          <w:rFonts w:ascii="Palatino Linotype" w:hAnsi="Palatino Linotype"/>
          <w:i/>
          <w:sz w:val="22"/>
          <w:szCs w:val="22"/>
          <w:lang w:val="es-MX"/>
        </w:rPr>
      </w:pPr>
    </w:p>
    <w:p w14:paraId="2A1F3554" w14:textId="77777777" w:rsidR="00BB50D3" w:rsidRPr="005F607A" w:rsidRDefault="00BB50D3" w:rsidP="00EF360D">
      <w:pPr>
        <w:ind w:left="567" w:right="567"/>
        <w:jc w:val="both"/>
        <w:rPr>
          <w:rFonts w:ascii="Palatino Linotype" w:hAnsi="Palatino Linotype"/>
          <w:i/>
          <w:sz w:val="22"/>
          <w:szCs w:val="22"/>
          <w:lang w:val="es-MX"/>
        </w:rPr>
      </w:pPr>
      <w:r w:rsidRPr="005F607A">
        <w:rPr>
          <w:rFonts w:ascii="Palatino Linotype" w:hAnsi="Palatino Linotype"/>
          <w:b/>
          <w:bCs/>
          <w:i/>
          <w:sz w:val="22"/>
          <w:szCs w:val="22"/>
          <w:lang w:val="es-MX"/>
        </w:rPr>
        <w:t xml:space="preserve">Artículo 19. </w:t>
      </w:r>
      <w:r w:rsidRPr="005F607A">
        <w:rPr>
          <w:rFonts w:ascii="Palatino Linotype" w:hAnsi="Palatino Linotype"/>
          <w:b/>
          <w:i/>
          <w:sz w:val="22"/>
          <w:szCs w:val="22"/>
          <w:u w:val="single"/>
          <w:lang w:val="es-MX"/>
        </w:rPr>
        <w:t>Se presume que la información debe existir si se refiere a las facultades, competencias y funciones que los ordenamientos jurídicos aplicables otorgan a los sujetos obligados</w:t>
      </w:r>
      <w:r w:rsidRPr="005F607A">
        <w:rPr>
          <w:rFonts w:ascii="Palatino Linotype" w:hAnsi="Palatino Linotype"/>
          <w:i/>
          <w:sz w:val="22"/>
          <w:szCs w:val="22"/>
          <w:lang w:val="es-MX"/>
        </w:rPr>
        <w:t xml:space="preserve">. </w:t>
      </w:r>
    </w:p>
    <w:p w14:paraId="0A4D9F9A" w14:textId="77777777" w:rsidR="00BB50D3" w:rsidRPr="005F607A" w:rsidRDefault="00BB50D3" w:rsidP="00EF360D">
      <w:pPr>
        <w:ind w:left="567" w:right="567"/>
        <w:jc w:val="both"/>
        <w:rPr>
          <w:rFonts w:ascii="Palatino Linotype" w:hAnsi="Palatino Linotype"/>
          <w:i/>
          <w:sz w:val="22"/>
          <w:szCs w:val="22"/>
          <w:lang w:val="es-MX"/>
        </w:rPr>
      </w:pPr>
    </w:p>
    <w:p w14:paraId="5EF08061" w14:textId="77777777" w:rsidR="00BB50D3" w:rsidRPr="005F607A" w:rsidRDefault="00BB50D3" w:rsidP="00EF360D">
      <w:pPr>
        <w:ind w:left="567" w:right="567"/>
        <w:jc w:val="both"/>
        <w:rPr>
          <w:rFonts w:ascii="Palatino Linotype" w:hAnsi="Palatino Linotype"/>
          <w:i/>
          <w:sz w:val="22"/>
          <w:szCs w:val="22"/>
          <w:lang w:val="es-MX"/>
        </w:rPr>
      </w:pPr>
      <w:r w:rsidRPr="005F607A">
        <w:rPr>
          <w:rFonts w:ascii="Palatino Linotype" w:hAnsi="Palatino Linotype"/>
          <w:i/>
          <w:sz w:val="22"/>
          <w:szCs w:val="22"/>
          <w:lang w:val="es-MX"/>
        </w:rPr>
        <w:t xml:space="preserve">En los casos en que ciertas facultades, competencias o funciones no se hayan ejercido, se debe motivar la respuesta en función de las causas que motiven tal circunstancia. </w:t>
      </w:r>
    </w:p>
    <w:p w14:paraId="4B79F43C" w14:textId="77777777" w:rsidR="00BB50D3" w:rsidRPr="005F607A" w:rsidRDefault="00BB50D3" w:rsidP="00EF360D">
      <w:pPr>
        <w:ind w:left="567" w:right="567"/>
        <w:jc w:val="both"/>
        <w:rPr>
          <w:rFonts w:ascii="Palatino Linotype" w:hAnsi="Palatino Linotype"/>
          <w:i/>
          <w:sz w:val="22"/>
          <w:szCs w:val="22"/>
          <w:lang w:val="es-MX"/>
        </w:rPr>
      </w:pPr>
      <w:r w:rsidRPr="005F607A">
        <w:rPr>
          <w:rFonts w:ascii="Palatino Linotype" w:hAnsi="Palatino Linotype"/>
          <w:i/>
          <w:sz w:val="22"/>
          <w:szCs w:val="22"/>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209B8A53" w14:textId="77777777" w:rsidR="00BB50D3" w:rsidRPr="005F607A" w:rsidRDefault="00BB50D3" w:rsidP="00EF360D">
      <w:pPr>
        <w:spacing w:line="360" w:lineRule="auto"/>
        <w:jc w:val="both"/>
        <w:rPr>
          <w:rFonts w:ascii="Palatino Linotype" w:hAnsi="Palatino Linotype"/>
          <w:lang w:val="es-MX"/>
        </w:rPr>
      </w:pPr>
    </w:p>
    <w:p w14:paraId="0A16548B" w14:textId="77777777" w:rsidR="00BB50D3" w:rsidRPr="005F607A" w:rsidRDefault="00BB50D3" w:rsidP="00EF360D">
      <w:pPr>
        <w:spacing w:line="360" w:lineRule="auto"/>
        <w:jc w:val="both"/>
        <w:rPr>
          <w:rFonts w:ascii="Palatino Linotype" w:hAnsi="Palatino Linotype"/>
          <w:lang w:val="es-MX"/>
        </w:rPr>
      </w:pPr>
      <w:r w:rsidRPr="005F607A">
        <w:rPr>
          <w:rFonts w:ascii="Palatino Linotype" w:hAnsi="Palatino Linotype"/>
          <w:lang w:val="es-MX"/>
        </w:rPr>
        <w:t xml:space="preserve">En razón de lo anterior, se tiene que los sujetos obligados – </w:t>
      </w:r>
      <w:r w:rsidRPr="005F607A">
        <w:rPr>
          <w:rFonts w:ascii="Palatino Linotype" w:hAnsi="Palatino Linotype"/>
          <w:i/>
          <w:lang w:val="es-MX"/>
        </w:rPr>
        <w:t xml:space="preserve">los Ayuntamientos en el caso en concreto </w:t>
      </w:r>
      <w:r w:rsidRPr="005F607A">
        <w:rPr>
          <w:rFonts w:ascii="Palatino Linotype" w:hAnsi="Palatino Linotype"/>
          <w:lang w:val="es-MX"/>
        </w:rPr>
        <w:t xml:space="preserve">– están constreñidos a documentar todo acto que derive del ejercicio de sus facultades, competencias o funciones y se presume que la información existe si esta deriva de dichas atribuciones, por lo que este Instituto estima que ha quedado establecido que el </w:t>
      </w:r>
      <w:r w:rsidRPr="005F607A">
        <w:rPr>
          <w:rFonts w:ascii="Palatino Linotype" w:hAnsi="Palatino Linotype"/>
          <w:b/>
          <w:lang w:val="es-MX"/>
        </w:rPr>
        <w:t>Sujeto Obligado</w:t>
      </w:r>
      <w:r w:rsidRPr="005F607A">
        <w:rPr>
          <w:rFonts w:ascii="Palatino Linotype" w:hAnsi="Palatino Linotype"/>
          <w:lang w:val="es-MX"/>
        </w:rPr>
        <w:t xml:space="preserve"> cuenta con las atribuciones para generar los documentos solicitados por el </w:t>
      </w:r>
      <w:r w:rsidRPr="005F607A">
        <w:rPr>
          <w:rFonts w:ascii="Palatino Linotype" w:hAnsi="Palatino Linotype"/>
          <w:b/>
          <w:lang w:val="es-MX"/>
        </w:rPr>
        <w:t>Recurrente</w:t>
      </w:r>
      <w:r w:rsidRPr="005F607A">
        <w:rPr>
          <w:rFonts w:ascii="Palatino Linotype" w:hAnsi="Palatino Linotype"/>
          <w:lang w:val="es-MX"/>
        </w:rPr>
        <w:t>.</w:t>
      </w:r>
    </w:p>
    <w:p w14:paraId="2E15B100" w14:textId="77777777" w:rsidR="00BB50D3" w:rsidRPr="005F607A" w:rsidRDefault="00BB50D3" w:rsidP="00EF360D">
      <w:pPr>
        <w:spacing w:line="360" w:lineRule="auto"/>
        <w:jc w:val="both"/>
        <w:rPr>
          <w:rFonts w:ascii="Palatino Linotype" w:eastAsia="Calibri" w:hAnsi="Palatino Linotype" w:cs="Tahoma"/>
          <w:bCs/>
          <w:szCs w:val="22"/>
          <w:lang w:eastAsia="es-MX"/>
        </w:rPr>
      </w:pPr>
      <w:r w:rsidRPr="005F607A">
        <w:rPr>
          <w:rFonts w:ascii="Palatino Linotype" w:eastAsia="Palatino Linotype" w:hAnsi="Palatino Linotype" w:cs="Palatino Linotype"/>
          <w:szCs w:val="22"/>
          <w:lang w:val="es-MX" w:eastAsia="es-MX"/>
        </w:rPr>
        <w:lastRenderedPageBreak/>
        <w:t xml:space="preserve">Sobre el tema, cabe precisar que, de conformidad con los artículos, 5° de la Constitución Política del Estado Libre y Soberano de México y 4° de la Ley de Transparencia y Acceso a la Información Pública del Estado de México y Municipios, </w:t>
      </w:r>
      <w:r w:rsidRPr="005F607A">
        <w:rPr>
          <w:rFonts w:ascii="Palatino Linotype" w:eastAsia="Palatino Linotype" w:hAnsi="Palatino Linotype" w:cs="Palatino Linotype"/>
          <w:b/>
          <w:bCs/>
          <w:szCs w:val="22"/>
          <w:lang w:val="es-MX" w:eastAsia="es-MX"/>
        </w:rPr>
        <w:t>toda la información generada, obtenida, adquirida, transformada o en posesión de los sujetos obligados es pública y accesible a cualquier persona.</w:t>
      </w:r>
    </w:p>
    <w:p w14:paraId="11341B4E" w14:textId="77777777" w:rsidR="00BB50D3" w:rsidRPr="005F607A" w:rsidRDefault="00BB50D3" w:rsidP="00EF360D">
      <w:pPr>
        <w:spacing w:line="360" w:lineRule="auto"/>
        <w:jc w:val="both"/>
        <w:rPr>
          <w:rFonts w:ascii="Palatino Linotype" w:eastAsia="Calibri" w:hAnsi="Palatino Linotype" w:cs="Tahoma"/>
          <w:bCs/>
          <w:szCs w:val="22"/>
          <w:lang w:eastAsia="es-MX"/>
        </w:rPr>
      </w:pPr>
    </w:p>
    <w:p w14:paraId="17082BB2" w14:textId="77777777" w:rsidR="00BB50D3" w:rsidRPr="005F607A" w:rsidRDefault="00BB50D3"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2F811386" w14:textId="77777777" w:rsidR="00BB50D3" w:rsidRPr="005F607A" w:rsidRDefault="00BB50D3" w:rsidP="00EF360D">
      <w:pPr>
        <w:spacing w:line="360" w:lineRule="auto"/>
        <w:jc w:val="both"/>
        <w:rPr>
          <w:rFonts w:ascii="Palatino Linotype" w:eastAsia="Palatino Linotype" w:hAnsi="Palatino Linotype" w:cs="Palatino Linotype"/>
          <w:szCs w:val="22"/>
          <w:lang w:val="es-MX" w:eastAsia="es-MX"/>
        </w:rPr>
      </w:pPr>
    </w:p>
    <w:p w14:paraId="05D6B694" w14:textId="77777777" w:rsidR="00BB50D3" w:rsidRPr="005F607A" w:rsidRDefault="00BB50D3"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1926F667" w14:textId="77777777" w:rsidR="00BB50D3" w:rsidRPr="005F607A" w:rsidRDefault="00BB50D3" w:rsidP="00EF360D">
      <w:pPr>
        <w:spacing w:line="360" w:lineRule="auto"/>
        <w:jc w:val="both"/>
        <w:rPr>
          <w:rFonts w:ascii="Palatino Linotype" w:eastAsia="Palatino Linotype" w:hAnsi="Palatino Linotype" w:cs="Palatino Linotype"/>
          <w:szCs w:val="22"/>
          <w:lang w:val="es-MX" w:eastAsia="es-MX"/>
        </w:rPr>
      </w:pPr>
    </w:p>
    <w:p w14:paraId="06C78E76" w14:textId="77777777" w:rsidR="00BB50D3" w:rsidRPr="005F607A" w:rsidRDefault="00BB50D3"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En ese orden de ideas, el artículo 18 de la Ley de Transparencia y Acceso a la Información Pública del Estado de México y Municipios, prevé que los Sujetos Obligados deberán documentar todo acto que derive del ejercicio de sus facultades.</w:t>
      </w:r>
    </w:p>
    <w:p w14:paraId="5A97389A" w14:textId="77777777" w:rsidR="00BB50D3" w:rsidRPr="005F607A" w:rsidRDefault="00BB50D3" w:rsidP="00EF360D">
      <w:pPr>
        <w:spacing w:line="360" w:lineRule="auto"/>
        <w:jc w:val="both"/>
        <w:rPr>
          <w:rFonts w:ascii="Palatino Linotype" w:hAnsi="Palatino Linotype"/>
          <w:lang w:val="es-MX"/>
        </w:rPr>
      </w:pPr>
    </w:p>
    <w:p w14:paraId="6DD8F098" w14:textId="13447045" w:rsidR="00BB50D3" w:rsidRPr="005F607A" w:rsidRDefault="00BB50D3" w:rsidP="00EF360D">
      <w:pPr>
        <w:spacing w:line="360" w:lineRule="auto"/>
        <w:jc w:val="both"/>
        <w:rPr>
          <w:rFonts w:ascii="Palatino Linotype" w:eastAsia="Palatino Linotype" w:hAnsi="Palatino Linotype" w:cs="Palatino Linotype"/>
          <w:lang w:eastAsia="es-MX"/>
        </w:rPr>
      </w:pPr>
      <w:r w:rsidRPr="005F607A">
        <w:rPr>
          <w:rFonts w:ascii="Palatino Linotype" w:eastAsia="Palatino Linotype" w:hAnsi="Palatino Linotype" w:cs="Palatino Linotype"/>
          <w:lang w:eastAsia="es-MX"/>
        </w:rPr>
        <w:lastRenderedPageBreak/>
        <w:t xml:space="preserve">Ante dicha circunstancia, es necesario precisar que de las constancias que obran en el expediente electrónico, se logra advertir que el </w:t>
      </w:r>
      <w:r w:rsidRPr="005F607A">
        <w:rPr>
          <w:rFonts w:ascii="Palatino Linotype" w:eastAsia="Palatino Linotype" w:hAnsi="Palatino Linotype" w:cs="Palatino Linotype"/>
          <w:b/>
          <w:bCs/>
          <w:lang w:eastAsia="es-MX"/>
        </w:rPr>
        <w:t>Sujeto Obligado</w:t>
      </w:r>
      <w:r w:rsidRPr="005F607A">
        <w:rPr>
          <w:rFonts w:ascii="Palatino Linotype" w:eastAsia="Palatino Linotype" w:hAnsi="Palatino Linotype" w:cs="Palatino Linotype"/>
          <w:lang w:eastAsia="es-MX"/>
        </w:rPr>
        <w:t xml:space="preserve"> turnó la solicitud de información a las siguientes unidades administrativas:</w:t>
      </w:r>
    </w:p>
    <w:p w14:paraId="1559D8D1" w14:textId="77777777" w:rsidR="00BB50D3" w:rsidRPr="005F607A" w:rsidRDefault="00BB50D3" w:rsidP="00EF360D">
      <w:pPr>
        <w:spacing w:line="360" w:lineRule="auto"/>
        <w:jc w:val="both"/>
        <w:rPr>
          <w:rFonts w:ascii="Palatino Linotype" w:eastAsia="Palatino Linotype" w:hAnsi="Palatino Linotype" w:cs="Palatino Linotype"/>
          <w:lang w:eastAsia="es-MX"/>
        </w:rPr>
      </w:pPr>
    </w:p>
    <w:p w14:paraId="3A54835B"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Tesorería Municipal.</w:t>
      </w:r>
    </w:p>
    <w:p w14:paraId="573FFFBE" w14:textId="482C55F3"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Órgano Interno de Control. </w:t>
      </w:r>
    </w:p>
    <w:p w14:paraId="4D42F304"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General de Gobierno.</w:t>
      </w:r>
    </w:p>
    <w:p w14:paraId="1C71B5E0"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Dirección General de Seguridad y Protección. </w:t>
      </w:r>
    </w:p>
    <w:p w14:paraId="515B088C"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Dirección General de Administración. </w:t>
      </w:r>
    </w:p>
    <w:p w14:paraId="2C63C937"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General de Medio Ambiente.</w:t>
      </w:r>
    </w:p>
    <w:p w14:paraId="0B2AFB1B"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General de Servicios Públicos.</w:t>
      </w:r>
    </w:p>
    <w:p w14:paraId="4DAEC496" w14:textId="77777777" w:rsidR="00BD78CF"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Dirección General de Innovación, Planeación y Gestión Urbana </w:t>
      </w:r>
    </w:p>
    <w:p w14:paraId="31DD14F6" w14:textId="00B8D422"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General de Obras Públicas.</w:t>
      </w:r>
    </w:p>
    <w:p w14:paraId="0979E076"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General de Desarrollo Económico.</w:t>
      </w:r>
    </w:p>
    <w:p w14:paraId="23A4C019" w14:textId="79A11AB4" w:rsidR="00BB50D3" w:rsidRPr="005F607A" w:rsidRDefault="00BD78CF"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Dirección General de Bienestar</w:t>
      </w:r>
      <w:r w:rsidR="00BB50D3" w:rsidRPr="005F607A">
        <w:rPr>
          <w:rFonts w:ascii="Palatino Linotype" w:hAnsi="Palatino Linotype"/>
          <w:color w:val="000000"/>
          <w:lang w:val="es-MX"/>
        </w:rPr>
        <w:t>.</w:t>
      </w:r>
    </w:p>
    <w:p w14:paraId="026A3F86"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Presidencia Municipal.</w:t>
      </w:r>
    </w:p>
    <w:p w14:paraId="4113B33F"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Secretaría Técnica del Consejo Municipal de Seguridad Pública. </w:t>
      </w:r>
    </w:p>
    <w:p w14:paraId="2BD0613D"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Secretaría Particular.</w:t>
      </w:r>
    </w:p>
    <w:p w14:paraId="742F3A79"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Coordinación General Municipal de Mejora Regulatoria. </w:t>
      </w:r>
    </w:p>
    <w:p w14:paraId="52E32194"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Coordinación de Asesores.</w:t>
      </w:r>
    </w:p>
    <w:p w14:paraId="6E8BFAB6"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Secretaría de Ayuntamiento.</w:t>
      </w:r>
    </w:p>
    <w:p w14:paraId="0B1E110E"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Primera Sindicatura.</w:t>
      </w:r>
    </w:p>
    <w:p w14:paraId="1B810028"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Segunda Sindicatura.</w:t>
      </w:r>
    </w:p>
    <w:p w14:paraId="3EEFCF9B" w14:textId="77777777" w:rsidR="00BB50D3" w:rsidRPr="005F607A" w:rsidRDefault="00BB50D3" w:rsidP="00EF360D">
      <w:pPr>
        <w:numPr>
          <w:ilvl w:val="0"/>
          <w:numId w:val="23"/>
        </w:numPr>
        <w:spacing w:line="360" w:lineRule="auto"/>
        <w:contextualSpacing/>
        <w:jc w:val="both"/>
        <w:rPr>
          <w:rFonts w:ascii="Palatino Linotype" w:hAnsi="Palatino Linotype"/>
          <w:color w:val="000000"/>
          <w:lang w:val="es-MX"/>
        </w:rPr>
      </w:pPr>
      <w:r w:rsidRPr="005F607A">
        <w:rPr>
          <w:rFonts w:ascii="Palatino Linotype" w:hAnsi="Palatino Linotype"/>
          <w:color w:val="000000"/>
          <w:lang w:val="es-MX"/>
        </w:rPr>
        <w:t xml:space="preserve">Defensoría Municipal de Derechos Humanos. </w:t>
      </w:r>
    </w:p>
    <w:p w14:paraId="0D251250" w14:textId="77777777" w:rsidR="00BB50D3" w:rsidRPr="005F607A" w:rsidRDefault="00BB50D3" w:rsidP="00EF360D">
      <w:pPr>
        <w:spacing w:line="360" w:lineRule="auto"/>
        <w:jc w:val="both"/>
        <w:rPr>
          <w:rFonts w:ascii="Palatino Linotype" w:eastAsia="Palatino Linotype" w:hAnsi="Palatino Linotype" w:cs="Palatino Linotype"/>
          <w:bCs/>
          <w:lang w:val="es-MX"/>
        </w:rPr>
      </w:pPr>
    </w:p>
    <w:p w14:paraId="750F2720" w14:textId="29846DF6" w:rsidR="00BD78CF" w:rsidRPr="005F607A" w:rsidRDefault="00BD78C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lastRenderedPageBreak/>
        <w:t xml:space="preserve">Por lo que, resulta necesario hacer referencia al </w:t>
      </w:r>
      <w:r w:rsidRPr="005F607A">
        <w:rPr>
          <w:rFonts w:ascii="Palatino Linotype" w:eastAsia="Palatino Linotype" w:hAnsi="Palatino Linotype" w:cs="Palatino Linotype"/>
          <w:b/>
          <w:szCs w:val="22"/>
          <w:lang w:val="es-MX" w:eastAsia="es-MX"/>
        </w:rPr>
        <w:t>procedimiento de búsqueda que deben seguir los Sujetos Obligados para localizar la información,</w:t>
      </w:r>
      <w:r w:rsidRPr="005F607A">
        <w:rPr>
          <w:rFonts w:ascii="Palatino Linotype" w:eastAsia="Palatino Linotype" w:hAnsi="Palatino Linotype" w:cs="Palatino Linotype"/>
          <w:szCs w:val="22"/>
          <w:lang w:val="es-MX" w:eastAsia="es-MX"/>
        </w:rPr>
        <w:t xml:space="preserve">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615CEE6F" w14:textId="77777777" w:rsidR="00BD78CF" w:rsidRPr="005F607A" w:rsidRDefault="00BD78CF" w:rsidP="00EF360D">
      <w:pPr>
        <w:spacing w:line="360" w:lineRule="auto"/>
        <w:jc w:val="both"/>
        <w:rPr>
          <w:rFonts w:ascii="Palatino Linotype" w:eastAsia="Palatino Linotype" w:hAnsi="Palatino Linotype" w:cs="Palatino Linotype"/>
          <w:szCs w:val="22"/>
          <w:lang w:val="es-MX" w:eastAsia="es-MX"/>
        </w:rPr>
      </w:pPr>
    </w:p>
    <w:p w14:paraId="4534033F" w14:textId="77777777" w:rsidR="00BD78CF" w:rsidRPr="005F607A" w:rsidRDefault="00BD78C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Conforme a lo anterior se logra advertir que el</w:t>
      </w:r>
      <w:r w:rsidRPr="005F607A">
        <w:rPr>
          <w:rFonts w:ascii="Palatino Linotype" w:eastAsia="Palatino Linotype" w:hAnsi="Palatino Linotype" w:cs="Palatino Linotype"/>
          <w:b/>
          <w:szCs w:val="22"/>
          <w:lang w:val="es-MX" w:eastAsia="es-MX"/>
        </w:rPr>
        <w:t xml:space="preserve"> Sujeto Obligado </w:t>
      </w:r>
      <w:r w:rsidRPr="005F607A">
        <w:rPr>
          <w:rFonts w:ascii="Palatino Linotype" w:eastAsia="Palatino Linotype" w:hAnsi="Palatino Linotype" w:cs="Palatino Linotype"/>
          <w:szCs w:val="22"/>
          <w:lang w:val="es-MX" w:eastAsia="es-MX"/>
        </w:rPr>
        <w:t>cumplió con el procedimiento de búsqueda</w:t>
      </w:r>
      <w:r w:rsidRPr="005F607A">
        <w:rPr>
          <w:rFonts w:ascii="Palatino Linotype" w:eastAsia="Palatino Linotype" w:hAnsi="Palatino Linotype" w:cs="Palatino Linotype"/>
          <w:b/>
          <w:szCs w:val="22"/>
          <w:lang w:val="es-MX" w:eastAsia="es-MX"/>
        </w:rPr>
        <w:t xml:space="preserve"> </w:t>
      </w:r>
      <w:r w:rsidRPr="005F607A">
        <w:rPr>
          <w:rFonts w:ascii="Palatino Linotype" w:eastAsia="Palatino Linotype" w:hAnsi="Palatino Linotype" w:cs="Palatino Linotype"/>
          <w:szCs w:val="22"/>
          <w:lang w:val="es-MX" w:eastAsia="es-MX"/>
        </w:rPr>
        <w:t>previsto en el artículo 162 de la Ley de Transparencia y Acceso a la Información Pública del Estado de México y Municipios, toda vez que turnó la solicitud de información al área competente para conocer respecto de lo solicitado; por lo que, se procede analizar la información entregada.</w:t>
      </w:r>
    </w:p>
    <w:p w14:paraId="0AE0F409" w14:textId="77777777" w:rsidR="00BD78CF" w:rsidRPr="005F607A" w:rsidRDefault="00BD78CF" w:rsidP="00EF360D">
      <w:pPr>
        <w:spacing w:line="360" w:lineRule="auto"/>
        <w:jc w:val="both"/>
        <w:rPr>
          <w:rFonts w:ascii="Palatino Linotype" w:eastAsia="Palatino Linotype" w:hAnsi="Palatino Linotype" w:cs="Palatino Linotype"/>
          <w:szCs w:val="22"/>
          <w:lang w:val="es-MX" w:eastAsia="es-MX"/>
        </w:rPr>
      </w:pPr>
    </w:p>
    <w:p w14:paraId="6C3113E0" w14:textId="6A0251E9" w:rsidR="00E96416" w:rsidRPr="005F607A" w:rsidRDefault="00BD78C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Así que, de la revisión, se aprecia que se entregaron diversos oficios</w:t>
      </w:r>
      <w:r w:rsidR="00E96416" w:rsidRPr="005F607A">
        <w:rPr>
          <w:rFonts w:ascii="Palatino Linotype" w:eastAsia="Palatino Linotype" w:hAnsi="Palatino Linotype" w:cs="Palatino Linotype"/>
          <w:szCs w:val="22"/>
          <w:lang w:val="es-MX" w:eastAsia="es-MX"/>
        </w:rPr>
        <w:t xml:space="preserve">, de los cuales se advierte que, del análisis del número de oficio consecutivo, se aprecia que los oficios no se entregaron de forma completa; </w:t>
      </w:r>
      <w:r w:rsidR="003C54F6" w:rsidRPr="005F607A">
        <w:rPr>
          <w:rFonts w:ascii="Palatino Linotype" w:eastAsia="Palatino Linotype" w:hAnsi="Palatino Linotype" w:cs="Palatino Linotype"/>
          <w:szCs w:val="22"/>
          <w:lang w:val="es-MX" w:eastAsia="es-MX"/>
        </w:rPr>
        <w:t xml:space="preserve">lo anterior de conformidad con el cuadro comparativo referido en párrafos anteriores; </w:t>
      </w:r>
      <w:r w:rsidR="00E96416" w:rsidRPr="005F607A">
        <w:rPr>
          <w:rFonts w:ascii="Palatino Linotype" w:eastAsia="Palatino Linotype" w:hAnsi="Palatino Linotype" w:cs="Palatino Linotype"/>
          <w:szCs w:val="22"/>
          <w:lang w:val="es-MX" w:eastAsia="es-MX"/>
        </w:rPr>
        <w:t xml:space="preserve">a excepción de las siguientes áreas: </w:t>
      </w:r>
    </w:p>
    <w:p w14:paraId="3D25CE7A" w14:textId="77777777" w:rsidR="00E96416" w:rsidRPr="005F607A" w:rsidRDefault="00E96416" w:rsidP="00EF360D">
      <w:pPr>
        <w:spacing w:line="360" w:lineRule="auto"/>
        <w:jc w:val="both"/>
        <w:rPr>
          <w:rFonts w:ascii="Palatino Linotype" w:eastAsia="Palatino Linotype" w:hAnsi="Palatino Linotype" w:cs="Palatino Linotype"/>
          <w:b/>
          <w:bCs/>
          <w:szCs w:val="22"/>
          <w:u w:val="single"/>
          <w:lang w:val="es-MX" w:eastAsia="es-MX"/>
        </w:rPr>
      </w:pPr>
    </w:p>
    <w:p w14:paraId="33495315" w14:textId="109DD2A4" w:rsidR="00E96416" w:rsidRPr="005F607A" w:rsidRDefault="00E96416" w:rsidP="00EF360D">
      <w:pPr>
        <w:pStyle w:val="Prrafodelista"/>
        <w:numPr>
          <w:ilvl w:val="0"/>
          <w:numId w:val="24"/>
        </w:num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b/>
          <w:bCs/>
          <w:szCs w:val="22"/>
          <w:u w:val="single"/>
          <w:lang w:val="es-MX" w:eastAsia="es-MX"/>
        </w:rPr>
        <w:t>Dirección General de Gobierno</w:t>
      </w:r>
      <w:r w:rsidRPr="005F607A">
        <w:rPr>
          <w:rFonts w:ascii="Palatino Linotype" w:eastAsia="Palatino Linotype" w:hAnsi="Palatino Linotype" w:cs="Palatino Linotype"/>
          <w:szCs w:val="22"/>
          <w:lang w:val="es-MX" w:eastAsia="es-MX"/>
        </w:rPr>
        <w:t xml:space="preserve">: Envió la versión pública de los oficios generados, de la temporalidad requerida, de los folios 048 al 155. Asimismo, informó que, los oficios número 050, 079, 085, 088, 090, 096, 103, 120, 128, 137, 147, 150 y 156, fueron cancelados por diferentes motivos, por lo cual, no obran </w:t>
      </w:r>
      <w:r w:rsidRPr="005F607A">
        <w:rPr>
          <w:rFonts w:ascii="Palatino Linotype" w:eastAsia="Palatino Linotype" w:hAnsi="Palatino Linotype" w:cs="Palatino Linotype"/>
          <w:szCs w:val="22"/>
          <w:lang w:val="es-MX" w:eastAsia="es-MX"/>
        </w:rPr>
        <w:lastRenderedPageBreak/>
        <w:t>en los archivos de dicha unidad administrativa, en virtud de que no se conservan.</w:t>
      </w:r>
    </w:p>
    <w:p w14:paraId="7906F077" w14:textId="77777777" w:rsidR="003C54F6" w:rsidRPr="005F607A" w:rsidRDefault="003C54F6" w:rsidP="00EF360D">
      <w:pPr>
        <w:pStyle w:val="Sinespaciado"/>
        <w:rPr>
          <w:rFonts w:eastAsia="Palatino Linotype"/>
          <w:lang w:eastAsia="es-MX"/>
        </w:rPr>
      </w:pPr>
    </w:p>
    <w:p w14:paraId="132AC3A4" w14:textId="14F7954C" w:rsidR="00E96416" w:rsidRPr="005F607A" w:rsidRDefault="00E96416" w:rsidP="00EF360D">
      <w:pPr>
        <w:pStyle w:val="Prrafodelista"/>
        <w:numPr>
          <w:ilvl w:val="0"/>
          <w:numId w:val="24"/>
        </w:num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b/>
          <w:bCs/>
          <w:szCs w:val="22"/>
          <w:u w:val="single"/>
          <w:lang w:val="es-MX" w:eastAsia="es-MX"/>
        </w:rPr>
        <w:t>Secretaría Técnica del Consejo Municipal de Seguridad Pública:</w:t>
      </w:r>
      <w:r w:rsidRPr="005F607A">
        <w:rPr>
          <w:rFonts w:ascii="Palatino Linotype" w:eastAsia="Palatino Linotype" w:hAnsi="Palatino Linotype" w:cs="Palatino Linotype"/>
          <w:szCs w:val="22"/>
          <w:lang w:val="es-MX" w:eastAsia="es-MX"/>
        </w:rPr>
        <w:t xml:space="preserve"> Adjuntó de manera íntegra, los oficios generados durante el mes de febrero de 2025, del número 054 al 087.</w:t>
      </w:r>
    </w:p>
    <w:p w14:paraId="257EE3C6" w14:textId="77777777" w:rsidR="00E96416" w:rsidRPr="005F607A" w:rsidRDefault="00E96416" w:rsidP="00EF360D">
      <w:pPr>
        <w:pStyle w:val="Sinespaciado"/>
        <w:rPr>
          <w:rFonts w:eastAsia="Palatino Linotype"/>
          <w:lang w:eastAsia="es-MX"/>
        </w:rPr>
      </w:pPr>
    </w:p>
    <w:p w14:paraId="57A1E801" w14:textId="01CB95F0" w:rsidR="00E96416" w:rsidRPr="005F607A" w:rsidRDefault="00E96416" w:rsidP="00EF360D">
      <w:pPr>
        <w:pStyle w:val="Prrafodelista"/>
        <w:numPr>
          <w:ilvl w:val="0"/>
          <w:numId w:val="24"/>
        </w:num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b/>
          <w:bCs/>
          <w:szCs w:val="22"/>
          <w:u w:val="single"/>
          <w:lang w:val="es-MX" w:eastAsia="es-MX"/>
        </w:rPr>
        <w:t>Coordinación de Asesores:</w:t>
      </w:r>
      <w:r w:rsidRPr="005F607A">
        <w:rPr>
          <w:rFonts w:ascii="Palatino Linotype" w:eastAsia="Palatino Linotype" w:hAnsi="Palatino Linotype" w:cs="Palatino Linotype"/>
          <w:szCs w:val="22"/>
          <w:lang w:val="es-MX" w:eastAsia="es-MX"/>
        </w:rPr>
        <w:t xml:space="preserve"> El Secretario Particular de Presidencia, informó que, en fecha 18 de diciembre de 2023, por acuerdo del Ayuntamiento, se reformó el artículo 3.3. del Código Reglamentario Municipal de Toluca y el artículo 24 del Bando Municipal, para derogar en ambos casos el numeral 4, con lo que se elimina la Coordinación de Asesores.</w:t>
      </w:r>
    </w:p>
    <w:p w14:paraId="74260D0E" w14:textId="77777777" w:rsidR="00E96416" w:rsidRPr="005F607A" w:rsidRDefault="00E96416" w:rsidP="00EF360D">
      <w:pPr>
        <w:pStyle w:val="Sinespaciado"/>
        <w:rPr>
          <w:rFonts w:eastAsia="Palatino Linotype"/>
          <w:lang w:eastAsia="es-MX"/>
        </w:rPr>
      </w:pPr>
    </w:p>
    <w:p w14:paraId="229C986C" w14:textId="5C3F57E1" w:rsidR="00E96416" w:rsidRPr="005F607A" w:rsidRDefault="00E96416" w:rsidP="00EF360D">
      <w:pPr>
        <w:pStyle w:val="Prrafodelista"/>
        <w:numPr>
          <w:ilvl w:val="0"/>
          <w:numId w:val="24"/>
        </w:num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b/>
          <w:bCs/>
          <w:szCs w:val="22"/>
          <w:u w:val="single"/>
          <w:lang w:val="es-MX" w:eastAsia="es-MX"/>
        </w:rPr>
        <w:t>Primera Sindicatura:</w:t>
      </w:r>
      <w:r w:rsidRPr="005F607A">
        <w:rPr>
          <w:rFonts w:ascii="Palatino Linotype" w:eastAsia="Palatino Linotype" w:hAnsi="Palatino Linotype" w:cs="Palatino Linotype"/>
          <w:szCs w:val="22"/>
          <w:lang w:val="es-MX" w:eastAsia="es-MX"/>
        </w:rPr>
        <w:t xml:space="preserve"> Remitió la versión pública de los oficios firmados, del periodo comprendido al mes de febrero de 2025, correspondientes a los números de oficio del 197 al 385.</w:t>
      </w:r>
    </w:p>
    <w:p w14:paraId="6F6464AC" w14:textId="77777777" w:rsidR="00E96416" w:rsidRPr="005F607A" w:rsidRDefault="00E96416" w:rsidP="00EF360D">
      <w:pPr>
        <w:pStyle w:val="Sinespaciado"/>
        <w:rPr>
          <w:rFonts w:eastAsia="Palatino Linotype"/>
          <w:lang w:eastAsia="es-MX"/>
        </w:rPr>
      </w:pPr>
    </w:p>
    <w:p w14:paraId="3585F713" w14:textId="38780E46" w:rsidR="00E96416" w:rsidRPr="005F607A" w:rsidRDefault="00E96416" w:rsidP="00EF360D">
      <w:pPr>
        <w:pStyle w:val="Prrafodelista"/>
        <w:numPr>
          <w:ilvl w:val="0"/>
          <w:numId w:val="24"/>
        </w:num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b/>
          <w:bCs/>
          <w:szCs w:val="22"/>
          <w:u w:val="single"/>
          <w:lang w:val="es-MX" w:eastAsia="es-MX"/>
        </w:rPr>
        <w:t>Defensoría Municipal de Derechos Humanos:</w:t>
      </w:r>
      <w:r w:rsidRPr="005F607A">
        <w:rPr>
          <w:rFonts w:ascii="Palatino Linotype" w:eastAsia="Palatino Linotype" w:hAnsi="Palatino Linotype" w:cs="Palatino Linotype"/>
          <w:szCs w:val="22"/>
          <w:lang w:val="es-MX" w:eastAsia="es-MX"/>
        </w:rPr>
        <w:t xml:space="preserve"> Adjuntó a su respuesta la versión pública de los oficios generados y cancelados, correspondientes al mes de febrero de 2025, del folio 197 al 401.</w:t>
      </w:r>
    </w:p>
    <w:p w14:paraId="3557AA9F" w14:textId="77777777" w:rsidR="003C54F6" w:rsidRPr="005F607A" w:rsidRDefault="003C54F6" w:rsidP="00EF360D">
      <w:pPr>
        <w:spacing w:line="360" w:lineRule="auto"/>
        <w:jc w:val="both"/>
        <w:rPr>
          <w:rFonts w:ascii="Palatino Linotype" w:eastAsia="Palatino Linotype" w:hAnsi="Palatino Linotype" w:cs="Palatino Linotype"/>
          <w:szCs w:val="22"/>
          <w:lang w:val="es-MX" w:eastAsia="es-MX"/>
        </w:rPr>
      </w:pPr>
    </w:p>
    <w:p w14:paraId="4C2C8B0A" w14:textId="2D4D237A" w:rsidR="0067509D" w:rsidRPr="005F607A" w:rsidRDefault="0067509D" w:rsidP="00EF360D">
      <w:pPr>
        <w:spacing w:line="360" w:lineRule="auto"/>
        <w:jc w:val="both"/>
        <w:rPr>
          <w:rFonts w:ascii="Palatino Linotype" w:eastAsiaTheme="minorHAnsi" w:hAnsi="Palatino Linotype" w:cs="Arial"/>
          <w:bCs/>
          <w:szCs w:val="22"/>
          <w:lang w:val="es-MX" w:eastAsia="en-US"/>
        </w:rPr>
      </w:pPr>
      <w:r w:rsidRPr="005F607A">
        <w:rPr>
          <w:rFonts w:ascii="Palatino Linotype" w:eastAsiaTheme="minorHAnsi" w:hAnsi="Palatino Linotype" w:cstheme="minorBidi"/>
          <w:lang w:val="es-MX" w:eastAsia="es-MX"/>
        </w:rPr>
        <w:t xml:space="preserve">Adicionalmente, remitió el </w:t>
      </w:r>
      <w:r w:rsidRPr="005F607A">
        <w:rPr>
          <w:rFonts w:ascii="Palatino Linotype" w:eastAsiaTheme="minorHAnsi" w:hAnsi="Palatino Linotype" w:cs="Arial"/>
          <w:bCs/>
          <w:szCs w:val="22"/>
          <w:lang w:val="es-MX" w:eastAsia="en-US"/>
        </w:rPr>
        <w:t xml:space="preserve">Acta de la Septingentésima Trigésima Tercera Sesión Extraordinaria de fecha 12 de junio de 2025, el Comité de Transparencia mediante el acuerdo número </w:t>
      </w:r>
      <w:r w:rsidRPr="005F607A">
        <w:rPr>
          <w:rFonts w:ascii="Palatino Linotype" w:eastAsiaTheme="minorHAnsi" w:hAnsi="Palatino Linotype" w:cs="Arial"/>
          <w:b/>
          <w:szCs w:val="22"/>
          <w:lang w:val="es-MX" w:eastAsia="en-US"/>
        </w:rPr>
        <w:t>CT/SE/733/2025</w:t>
      </w:r>
      <w:r w:rsidRPr="005F607A">
        <w:rPr>
          <w:rFonts w:ascii="Palatino Linotype" w:eastAsiaTheme="minorHAnsi" w:hAnsi="Palatino Linotype" w:cs="Arial"/>
          <w:bCs/>
          <w:szCs w:val="22"/>
          <w:lang w:val="es-MX" w:eastAsia="en-US"/>
        </w:rPr>
        <w:t xml:space="preserve">, clasificó como información </w:t>
      </w:r>
      <w:r w:rsidRPr="005F607A">
        <w:rPr>
          <w:rFonts w:ascii="Palatino Linotype" w:eastAsiaTheme="minorHAnsi" w:hAnsi="Palatino Linotype" w:cs="Arial"/>
          <w:b/>
          <w:szCs w:val="22"/>
          <w:lang w:val="es-MX" w:eastAsia="en-US"/>
        </w:rPr>
        <w:t>CONFIDENCIAL</w:t>
      </w:r>
      <w:r w:rsidRPr="005F607A">
        <w:rPr>
          <w:rFonts w:ascii="Palatino Linotype" w:eastAsiaTheme="minorHAnsi" w:hAnsi="Palatino Linotype" w:cs="Arial"/>
          <w:bCs/>
          <w:szCs w:val="22"/>
          <w:lang w:val="es-MX" w:eastAsia="en-US"/>
        </w:rPr>
        <w:t xml:space="preserve"> de forma parcial los datos personales contenidos de los oficios generados por las Dependencias y Unidades Administrativas referidas en la solicitud de información número </w:t>
      </w:r>
      <w:r w:rsidRPr="005F607A">
        <w:rPr>
          <w:rFonts w:ascii="Palatino Linotype" w:eastAsiaTheme="minorHAnsi" w:hAnsi="Palatino Linotype" w:cs="Arial"/>
          <w:b/>
          <w:szCs w:val="22"/>
          <w:lang w:val="es-MX" w:eastAsia="en-US"/>
        </w:rPr>
        <w:t>03008/TOLUCA/IP/2025</w:t>
      </w:r>
      <w:r w:rsidRPr="005F607A">
        <w:rPr>
          <w:rFonts w:ascii="Palatino Linotype" w:eastAsiaTheme="minorHAnsi" w:hAnsi="Palatino Linotype" w:cs="Arial"/>
          <w:bCs/>
          <w:szCs w:val="22"/>
          <w:lang w:val="es-MX" w:eastAsia="en-US"/>
        </w:rPr>
        <w:t>; consistentes en:</w:t>
      </w:r>
    </w:p>
    <w:p w14:paraId="34A23968" w14:textId="0E653754" w:rsidR="0067509D" w:rsidRPr="005F607A" w:rsidRDefault="0096551B" w:rsidP="00EF360D">
      <w:pPr>
        <w:pStyle w:val="Prrafodelista"/>
        <w:numPr>
          <w:ilvl w:val="0"/>
          <w:numId w:val="25"/>
        </w:numPr>
        <w:spacing w:line="360" w:lineRule="auto"/>
        <w:jc w:val="both"/>
        <w:rPr>
          <w:rFonts w:ascii="Palatino Linotype" w:eastAsiaTheme="minorHAnsi" w:hAnsi="Palatino Linotype" w:cs="Arial"/>
          <w:bCs/>
          <w:szCs w:val="22"/>
          <w:lang w:val="es-MX" w:eastAsia="en-US"/>
        </w:rPr>
      </w:pPr>
      <w:r w:rsidRPr="005F607A">
        <w:rPr>
          <w:rFonts w:ascii="Palatino Linotype" w:eastAsiaTheme="minorHAnsi" w:hAnsi="Palatino Linotype" w:cs="Arial"/>
          <w:bCs/>
          <w:szCs w:val="22"/>
          <w:lang w:val="es-MX" w:eastAsia="en-US"/>
        </w:rPr>
        <w:lastRenderedPageBreak/>
        <w:t>Nombre de particulares.</w:t>
      </w:r>
    </w:p>
    <w:p w14:paraId="46F7B72A" w14:textId="561409F5" w:rsidR="0096551B" w:rsidRPr="005F607A" w:rsidRDefault="0096551B" w:rsidP="00EF360D">
      <w:pPr>
        <w:pStyle w:val="Prrafodelista"/>
        <w:numPr>
          <w:ilvl w:val="0"/>
          <w:numId w:val="25"/>
        </w:numPr>
        <w:spacing w:line="360" w:lineRule="auto"/>
        <w:jc w:val="both"/>
        <w:rPr>
          <w:rFonts w:ascii="Palatino Linotype" w:eastAsiaTheme="minorHAnsi" w:hAnsi="Palatino Linotype" w:cs="Arial"/>
          <w:bCs/>
          <w:szCs w:val="22"/>
          <w:lang w:val="es-MX" w:eastAsia="en-US"/>
        </w:rPr>
      </w:pPr>
      <w:r w:rsidRPr="005F607A">
        <w:rPr>
          <w:rFonts w:ascii="Palatino Linotype" w:eastAsiaTheme="minorHAnsi" w:hAnsi="Palatino Linotype" w:cs="Arial"/>
          <w:bCs/>
          <w:szCs w:val="22"/>
          <w:lang w:val="es-MX" w:eastAsia="en-US"/>
        </w:rPr>
        <w:t>Domicilio de particulares.</w:t>
      </w:r>
    </w:p>
    <w:p w14:paraId="6EBDB356" w14:textId="55BE862C" w:rsidR="0096551B" w:rsidRPr="005F607A" w:rsidRDefault="0096551B" w:rsidP="00EF360D">
      <w:pPr>
        <w:pStyle w:val="Prrafodelista"/>
        <w:numPr>
          <w:ilvl w:val="0"/>
          <w:numId w:val="25"/>
        </w:numPr>
        <w:spacing w:line="360" w:lineRule="auto"/>
        <w:jc w:val="both"/>
        <w:rPr>
          <w:rFonts w:ascii="Palatino Linotype" w:eastAsiaTheme="minorHAnsi" w:hAnsi="Palatino Linotype" w:cs="Arial"/>
          <w:bCs/>
          <w:szCs w:val="22"/>
          <w:lang w:val="es-MX" w:eastAsia="en-US"/>
        </w:rPr>
      </w:pPr>
      <w:r w:rsidRPr="005F607A">
        <w:rPr>
          <w:rFonts w:ascii="Palatino Linotype" w:eastAsiaTheme="minorHAnsi" w:hAnsi="Palatino Linotype" w:cs="Arial"/>
          <w:bCs/>
          <w:szCs w:val="22"/>
          <w:lang w:val="es-MX" w:eastAsia="en-US"/>
        </w:rPr>
        <w:t>Correo electrónico y teléfonos de particulares.</w:t>
      </w:r>
    </w:p>
    <w:p w14:paraId="7A53C6E6" w14:textId="3EF79C30" w:rsidR="0067509D" w:rsidRPr="005F607A" w:rsidRDefault="0096551B" w:rsidP="00EF360D">
      <w:pPr>
        <w:pStyle w:val="Prrafodelista"/>
        <w:numPr>
          <w:ilvl w:val="0"/>
          <w:numId w:val="25"/>
        </w:numPr>
        <w:spacing w:line="360" w:lineRule="auto"/>
        <w:jc w:val="both"/>
        <w:rPr>
          <w:rFonts w:ascii="Palatino Linotype" w:eastAsiaTheme="minorHAnsi" w:hAnsi="Palatino Linotype" w:cs="Arial"/>
          <w:bCs/>
          <w:szCs w:val="22"/>
          <w:lang w:val="es-MX" w:eastAsia="en-US"/>
        </w:rPr>
      </w:pPr>
      <w:r w:rsidRPr="005F607A">
        <w:rPr>
          <w:rFonts w:ascii="Palatino Linotype" w:eastAsiaTheme="minorHAnsi" w:hAnsi="Palatino Linotype" w:cs="Arial"/>
          <w:bCs/>
          <w:szCs w:val="22"/>
          <w:lang w:val="es-MX" w:eastAsia="en-US"/>
        </w:rPr>
        <w:t>Firma de particulares.</w:t>
      </w:r>
    </w:p>
    <w:p w14:paraId="0F519C8D" w14:textId="77777777" w:rsidR="0096551B" w:rsidRPr="005F607A" w:rsidRDefault="0096551B" w:rsidP="00EF360D">
      <w:pPr>
        <w:spacing w:line="360" w:lineRule="auto"/>
        <w:jc w:val="both"/>
        <w:rPr>
          <w:rFonts w:ascii="Palatino Linotype" w:eastAsiaTheme="minorHAnsi" w:hAnsi="Palatino Linotype" w:cs="Arial"/>
          <w:bCs/>
          <w:szCs w:val="22"/>
          <w:lang w:val="es-MX" w:eastAsia="en-US"/>
        </w:rPr>
      </w:pPr>
    </w:p>
    <w:p w14:paraId="049E4A8C" w14:textId="77777777" w:rsidR="00F02F4B" w:rsidRPr="005F607A" w:rsidRDefault="00F02F4B"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De conformidad con lo anterior, dichas áreas colmaron con lo solicitado por parte del particular.</w:t>
      </w:r>
    </w:p>
    <w:p w14:paraId="7D28BA66" w14:textId="77777777" w:rsidR="00F02F4B" w:rsidRPr="005F607A" w:rsidRDefault="00F02F4B" w:rsidP="00EF360D">
      <w:pPr>
        <w:spacing w:line="360" w:lineRule="auto"/>
        <w:jc w:val="both"/>
        <w:rPr>
          <w:rFonts w:ascii="Palatino Linotype" w:eastAsiaTheme="minorHAnsi" w:hAnsi="Palatino Linotype" w:cs="Arial"/>
          <w:bCs/>
          <w:szCs w:val="22"/>
          <w:lang w:val="es-MX" w:eastAsia="en-US"/>
        </w:rPr>
      </w:pPr>
    </w:p>
    <w:p w14:paraId="30E1CD87" w14:textId="0F4FA2E4" w:rsidR="0096551B" w:rsidRPr="005F607A" w:rsidRDefault="0096551B" w:rsidP="00EF360D">
      <w:pPr>
        <w:spacing w:line="360" w:lineRule="auto"/>
        <w:jc w:val="both"/>
        <w:rPr>
          <w:rFonts w:ascii="Palatino Linotype" w:eastAsiaTheme="minorHAnsi" w:hAnsi="Palatino Linotype" w:cs="Arial"/>
          <w:bCs/>
          <w:szCs w:val="22"/>
          <w:lang w:val="es-MX" w:eastAsia="en-US"/>
        </w:rPr>
      </w:pPr>
      <w:r w:rsidRPr="005F607A">
        <w:rPr>
          <w:rFonts w:ascii="Palatino Linotype" w:eastAsiaTheme="minorHAnsi" w:hAnsi="Palatino Linotype" w:cs="Arial"/>
          <w:bCs/>
          <w:szCs w:val="22"/>
          <w:lang w:val="es-MX" w:eastAsia="en-US"/>
        </w:rPr>
        <w:t xml:space="preserve">Asimismo, en la misma Acta, </w:t>
      </w:r>
      <w:r w:rsidR="00DE1BD0" w:rsidRPr="005F607A">
        <w:rPr>
          <w:rFonts w:ascii="Palatino Linotype" w:eastAsiaTheme="minorHAnsi" w:hAnsi="Palatino Linotype" w:cs="Arial"/>
          <w:bCs/>
          <w:szCs w:val="22"/>
          <w:lang w:val="es-MX" w:eastAsia="en-US"/>
        </w:rPr>
        <w:t xml:space="preserve">la </w:t>
      </w:r>
      <w:r w:rsidR="00DE1BD0" w:rsidRPr="005F607A">
        <w:rPr>
          <w:rFonts w:ascii="Palatino Linotype" w:eastAsiaTheme="minorHAnsi" w:hAnsi="Palatino Linotype" w:cs="Arial"/>
          <w:b/>
          <w:szCs w:val="22"/>
          <w:u w:val="single"/>
          <w:lang w:val="es-MX" w:eastAsia="en-US"/>
        </w:rPr>
        <w:t>Dirección General de Medio Ambiente</w:t>
      </w:r>
      <w:r w:rsidR="00DE1BD0" w:rsidRPr="005F607A">
        <w:rPr>
          <w:rFonts w:ascii="Palatino Linotype" w:eastAsiaTheme="minorHAnsi" w:hAnsi="Palatino Linotype" w:cs="Arial"/>
          <w:bCs/>
          <w:szCs w:val="22"/>
          <w:lang w:val="es-MX" w:eastAsia="en-US"/>
        </w:rPr>
        <w:t xml:space="preserve">, la </w:t>
      </w:r>
      <w:r w:rsidR="00DE1BD0" w:rsidRPr="005F607A">
        <w:rPr>
          <w:rFonts w:ascii="Palatino Linotype" w:eastAsiaTheme="minorHAnsi" w:hAnsi="Palatino Linotype" w:cs="Arial"/>
          <w:b/>
          <w:szCs w:val="22"/>
          <w:u w:val="single"/>
          <w:lang w:val="es-MX" w:eastAsia="en-US"/>
        </w:rPr>
        <w:t>Dirección General de Seguridad y Protección</w:t>
      </w:r>
      <w:r w:rsidR="00DE1BD0" w:rsidRPr="005F607A">
        <w:rPr>
          <w:rFonts w:ascii="Palatino Linotype" w:eastAsiaTheme="minorHAnsi" w:hAnsi="Palatino Linotype" w:cs="Arial"/>
          <w:bCs/>
          <w:szCs w:val="22"/>
          <w:lang w:val="es-MX" w:eastAsia="en-US"/>
        </w:rPr>
        <w:t xml:space="preserve"> y el </w:t>
      </w:r>
      <w:r w:rsidR="00DE1BD0" w:rsidRPr="005F607A">
        <w:rPr>
          <w:rFonts w:ascii="Palatino Linotype" w:eastAsiaTheme="minorHAnsi" w:hAnsi="Palatino Linotype" w:cs="Arial"/>
          <w:b/>
          <w:szCs w:val="22"/>
          <w:u w:val="single"/>
          <w:lang w:val="es-MX" w:eastAsia="en-US"/>
        </w:rPr>
        <w:t>Órgano Interno de Control Municipal</w:t>
      </w:r>
      <w:r w:rsidR="00DE1BD0" w:rsidRPr="005F607A">
        <w:rPr>
          <w:rFonts w:ascii="Palatino Linotype" w:eastAsiaTheme="minorHAnsi" w:hAnsi="Palatino Linotype" w:cs="Arial"/>
          <w:bCs/>
          <w:szCs w:val="22"/>
          <w:lang w:val="es-MX" w:eastAsia="en-US"/>
        </w:rPr>
        <w:t xml:space="preserve">, </w:t>
      </w:r>
      <w:r w:rsidRPr="005F607A">
        <w:rPr>
          <w:rFonts w:ascii="Palatino Linotype" w:eastAsiaTheme="minorHAnsi" w:hAnsi="Palatino Linotype" w:cs="Arial"/>
          <w:bCs/>
          <w:szCs w:val="22"/>
          <w:lang w:val="es-MX" w:eastAsia="en-US"/>
        </w:rPr>
        <w:t>inform</w:t>
      </w:r>
      <w:r w:rsidR="00DE1BD0" w:rsidRPr="005F607A">
        <w:rPr>
          <w:rFonts w:ascii="Palatino Linotype" w:eastAsiaTheme="minorHAnsi" w:hAnsi="Palatino Linotype" w:cs="Arial"/>
          <w:bCs/>
          <w:szCs w:val="22"/>
          <w:lang w:val="es-MX" w:eastAsia="en-US"/>
        </w:rPr>
        <w:t>aron</w:t>
      </w:r>
      <w:r w:rsidRPr="005F607A">
        <w:rPr>
          <w:rFonts w:ascii="Palatino Linotype" w:eastAsiaTheme="minorHAnsi" w:hAnsi="Palatino Linotype" w:cs="Arial"/>
          <w:bCs/>
          <w:szCs w:val="22"/>
          <w:lang w:val="es-MX" w:eastAsia="en-US"/>
        </w:rPr>
        <w:t xml:space="preserve"> que, con acuerdo </w:t>
      </w:r>
      <w:r w:rsidRPr="005F607A">
        <w:rPr>
          <w:rFonts w:ascii="Palatino Linotype" w:eastAsiaTheme="minorHAnsi" w:hAnsi="Palatino Linotype" w:cs="Arial"/>
          <w:b/>
          <w:szCs w:val="22"/>
          <w:lang w:val="es-MX" w:eastAsia="en-US"/>
        </w:rPr>
        <w:t>CT/SE/733/03/2025</w:t>
      </w:r>
      <w:r w:rsidRPr="005F607A">
        <w:rPr>
          <w:rFonts w:ascii="Palatino Linotype" w:eastAsiaTheme="minorHAnsi" w:hAnsi="Palatino Linotype" w:cs="Arial"/>
          <w:bCs/>
          <w:szCs w:val="22"/>
          <w:lang w:val="es-MX" w:eastAsia="en-US"/>
        </w:rPr>
        <w:t xml:space="preserve">, se aprobó la propuesta para la clasificación de Información como </w:t>
      </w:r>
      <w:r w:rsidRPr="005F607A">
        <w:rPr>
          <w:rFonts w:ascii="Palatino Linotype" w:eastAsiaTheme="minorHAnsi" w:hAnsi="Palatino Linotype" w:cs="Arial"/>
          <w:b/>
          <w:szCs w:val="22"/>
          <w:lang w:val="es-MX" w:eastAsia="en-US"/>
        </w:rPr>
        <w:t>RESERVADA</w:t>
      </w:r>
      <w:r w:rsidRPr="005F607A">
        <w:rPr>
          <w:rFonts w:ascii="Palatino Linotype" w:eastAsiaTheme="minorHAnsi" w:hAnsi="Palatino Linotype" w:cs="Arial"/>
          <w:bCs/>
          <w:szCs w:val="22"/>
          <w:lang w:val="es-MX" w:eastAsia="en-US"/>
        </w:rPr>
        <w:t xml:space="preserve"> por un periodo de 3 años correspondiente a los oficios emitidos en el mes de febrero de 2025, toda vez que son parte de expedientes que se encuentran en etapa de auditoría, investigación, sustanciación y resolutor.</w:t>
      </w:r>
    </w:p>
    <w:p w14:paraId="2D671E66" w14:textId="77777777" w:rsidR="003C128F" w:rsidRPr="005F607A" w:rsidRDefault="003C128F" w:rsidP="00EF360D">
      <w:pPr>
        <w:spacing w:line="360" w:lineRule="auto"/>
        <w:jc w:val="both"/>
        <w:rPr>
          <w:rFonts w:ascii="Palatino Linotype" w:eastAsiaTheme="minorHAnsi" w:hAnsi="Palatino Linotype" w:cs="Arial"/>
          <w:bCs/>
          <w:szCs w:val="22"/>
          <w:lang w:val="es-MX" w:eastAsia="en-US"/>
        </w:rPr>
      </w:pPr>
    </w:p>
    <w:p w14:paraId="5E2E2EAA" w14:textId="77777777" w:rsidR="003C128F" w:rsidRPr="005F607A" w:rsidRDefault="003C128F" w:rsidP="00EF360D">
      <w:pPr>
        <w:spacing w:line="360" w:lineRule="auto"/>
        <w:jc w:val="both"/>
        <w:rPr>
          <w:rFonts w:ascii="Palatino Linotype" w:hAnsi="Palatino Linotype" w:cs="Tahoma"/>
          <w:color w:val="0D0D0D"/>
          <w:szCs w:val="22"/>
        </w:rPr>
      </w:pPr>
      <w:r w:rsidRPr="005F607A">
        <w:rPr>
          <w:rFonts w:ascii="Palatino Linotype" w:hAnsi="Palatino Linotype" w:cs="Tahoma"/>
          <w:color w:val="0D0D0D"/>
          <w:szCs w:val="22"/>
        </w:rPr>
        <w:t xml:space="preserve">Al respecto, el artículo 140, fracciones VI, VIII y X, de la Ley de Transparencia y Acceso a la Información Pública del Estado de México y Municipios </w:t>
      </w:r>
      <w:r w:rsidRPr="005F607A">
        <w:rPr>
          <w:rFonts w:ascii="Palatino Linotype" w:hAnsi="Palatino Linotype" w:cs="Tahoma"/>
          <w:i/>
          <w:color w:val="0D0D0D"/>
          <w:szCs w:val="22"/>
        </w:rPr>
        <w:t>(homólogo al 113, fracción XI, de la Ley General de Transparencia y Acceso a la Información Pública)</w:t>
      </w:r>
      <w:r w:rsidRPr="005F607A">
        <w:rPr>
          <w:rFonts w:ascii="Palatino Linotype" w:hAnsi="Palatino Linotype" w:cs="Tahoma"/>
          <w:color w:val="0D0D0D"/>
          <w:szCs w:val="22"/>
        </w:rPr>
        <w:t xml:space="preserve">, establecen que será información </w:t>
      </w:r>
      <w:r w:rsidRPr="005F607A">
        <w:rPr>
          <w:rFonts w:ascii="Palatino Linotype" w:hAnsi="Palatino Linotype" w:cs="Tahoma"/>
          <w:b/>
          <w:color w:val="0D0D0D"/>
          <w:szCs w:val="22"/>
        </w:rPr>
        <w:t>RESERVADA</w:t>
      </w:r>
      <w:r w:rsidRPr="005F607A">
        <w:rPr>
          <w:rFonts w:ascii="Palatino Linotype" w:hAnsi="Palatino Linotype" w:cs="Tahoma"/>
          <w:color w:val="0D0D0D"/>
          <w:szCs w:val="22"/>
        </w:rPr>
        <w:t xml:space="preserve">, aquella que vulnere la conducción de los expedientes judiciales o de los </w:t>
      </w:r>
      <w:r w:rsidRPr="005F607A">
        <w:rPr>
          <w:rFonts w:ascii="Palatino Linotype" w:hAnsi="Palatino Linotype" w:cs="Tahoma"/>
          <w:b/>
          <w:color w:val="0D0D0D"/>
          <w:szCs w:val="22"/>
          <w:u w:val="single"/>
        </w:rPr>
        <w:t>procedimientos administrativos seguidos en forma de juicio</w:t>
      </w:r>
      <w:r w:rsidRPr="005F607A">
        <w:rPr>
          <w:rFonts w:ascii="Palatino Linotype" w:hAnsi="Palatino Linotype" w:cs="Tahoma"/>
          <w:color w:val="0D0D0D"/>
          <w:szCs w:val="22"/>
        </w:rPr>
        <w:t xml:space="preserve">, en tanto no hayan causado estado. En ese sentido, los </w:t>
      </w:r>
      <w:r w:rsidRPr="005F607A">
        <w:rPr>
          <w:rFonts w:ascii="Palatino Linotype" w:hAnsi="Palatino Linotype" w:cs="Tahoma"/>
          <w:bCs/>
          <w:iCs/>
          <w:color w:val="000000"/>
          <w:szCs w:val="22"/>
          <w:lang w:val="es-MX"/>
        </w:rPr>
        <w:t xml:space="preserve">Lineamientos Generales en Materia de Clasificación y Desclasificación de la Información, así como para la Elaboración de Versiones Públicas –Lineamientos Generales-, </w:t>
      </w:r>
      <w:r w:rsidRPr="005F607A">
        <w:rPr>
          <w:rFonts w:ascii="Palatino Linotype" w:hAnsi="Palatino Linotype" w:cs="Tahoma"/>
          <w:color w:val="0D0D0D"/>
          <w:szCs w:val="22"/>
        </w:rPr>
        <w:t>prevén lo siguiente:</w:t>
      </w:r>
    </w:p>
    <w:p w14:paraId="2CC12925" w14:textId="77777777" w:rsidR="003C128F" w:rsidRPr="005F607A" w:rsidRDefault="003C128F" w:rsidP="00EF360D">
      <w:pPr>
        <w:spacing w:line="360" w:lineRule="auto"/>
        <w:jc w:val="both"/>
        <w:rPr>
          <w:rFonts w:ascii="Palatino Linotype" w:hAnsi="Palatino Linotype" w:cs="Tahoma"/>
          <w:color w:val="0D0D0D"/>
          <w:sz w:val="22"/>
          <w:szCs w:val="22"/>
        </w:rPr>
      </w:pPr>
    </w:p>
    <w:p w14:paraId="09542DD0" w14:textId="77777777" w:rsidR="003C128F" w:rsidRPr="005F607A" w:rsidRDefault="003C128F" w:rsidP="00EF360D">
      <w:pPr>
        <w:ind w:left="567" w:right="567"/>
        <w:jc w:val="both"/>
        <w:rPr>
          <w:rFonts w:ascii="Palatino Linotype" w:hAnsi="Palatino Linotype" w:cs="Arial"/>
          <w:i/>
          <w:iCs/>
          <w:color w:val="0D0D0D"/>
          <w:sz w:val="22"/>
          <w:szCs w:val="20"/>
        </w:rPr>
      </w:pPr>
      <w:r w:rsidRPr="005F607A">
        <w:rPr>
          <w:rFonts w:ascii="Palatino Linotype" w:hAnsi="Palatino Linotype" w:cs="Arial"/>
          <w:b/>
          <w:i/>
          <w:iCs/>
          <w:color w:val="0D0D0D"/>
          <w:sz w:val="22"/>
          <w:szCs w:val="20"/>
        </w:rPr>
        <w:lastRenderedPageBreak/>
        <w:t>“Trigésimo.</w:t>
      </w:r>
      <w:r w:rsidRPr="005F607A">
        <w:rPr>
          <w:rFonts w:ascii="Palatino Linotype" w:hAnsi="Palatino Linotype" w:cs="Arial"/>
          <w:i/>
          <w:iCs/>
          <w:color w:val="0D0D0D"/>
          <w:sz w:val="22"/>
          <w:szCs w:val="20"/>
        </w:rPr>
        <w:t xml:space="preserve"> De conformidad con el artículo 113, fracción XI de la Ley General, podrá considerarse como información reservada, aquella que vulnere la conducción de los expedientes judiciales o de los procedimientos administrativos seguidos en forma de juicio, siempre y cuando se acrediten los siguientes elementos: </w:t>
      </w:r>
    </w:p>
    <w:p w14:paraId="7D6E2EF8" w14:textId="77777777" w:rsidR="003C128F" w:rsidRPr="005F607A" w:rsidRDefault="003C128F" w:rsidP="00EF360D">
      <w:pPr>
        <w:ind w:left="567" w:right="567"/>
        <w:jc w:val="both"/>
        <w:rPr>
          <w:rFonts w:ascii="Palatino Linotype" w:hAnsi="Palatino Linotype" w:cs="Arial"/>
          <w:i/>
          <w:iCs/>
          <w:color w:val="0D0D0D"/>
          <w:sz w:val="22"/>
          <w:szCs w:val="20"/>
        </w:rPr>
      </w:pPr>
    </w:p>
    <w:p w14:paraId="070CD8F5" w14:textId="77777777" w:rsidR="003C128F" w:rsidRPr="005F607A" w:rsidRDefault="003C128F" w:rsidP="00EF360D">
      <w:pPr>
        <w:ind w:left="567" w:right="567"/>
        <w:jc w:val="both"/>
        <w:rPr>
          <w:i/>
          <w:iCs/>
          <w:sz w:val="22"/>
          <w:szCs w:val="20"/>
          <w:lang w:val="es-MX"/>
        </w:rPr>
      </w:pPr>
      <w:r w:rsidRPr="005F607A">
        <w:rPr>
          <w:b/>
          <w:bCs/>
          <w:i/>
          <w:iCs/>
          <w:sz w:val="22"/>
          <w:szCs w:val="20"/>
          <w:lang w:val="es-MX"/>
        </w:rPr>
        <w:t>I.</w:t>
      </w:r>
      <w:r w:rsidRPr="005F607A">
        <w:rPr>
          <w:i/>
          <w:iCs/>
          <w:sz w:val="22"/>
          <w:szCs w:val="20"/>
          <w:lang w:val="es-MX"/>
        </w:rPr>
        <w:t xml:space="preserve"> La existencia de un juicio o procedimiento administrativo materialmente jurisdiccional, que se encuentre en trámite; </w:t>
      </w:r>
    </w:p>
    <w:p w14:paraId="12EBE208" w14:textId="77777777" w:rsidR="003C128F" w:rsidRPr="005F607A" w:rsidRDefault="003C128F" w:rsidP="00EF360D">
      <w:pPr>
        <w:ind w:left="567" w:right="567"/>
        <w:jc w:val="both"/>
        <w:rPr>
          <w:i/>
          <w:iCs/>
          <w:sz w:val="22"/>
          <w:szCs w:val="20"/>
          <w:lang w:val="es-MX"/>
        </w:rPr>
      </w:pPr>
    </w:p>
    <w:p w14:paraId="7E4B1B21" w14:textId="77777777" w:rsidR="003C128F" w:rsidRPr="005F607A" w:rsidRDefault="003C128F" w:rsidP="00EF360D">
      <w:pPr>
        <w:ind w:left="567" w:right="567"/>
        <w:jc w:val="both"/>
        <w:rPr>
          <w:i/>
          <w:iCs/>
          <w:sz w:val="22"/>
          <w:szCs w:val="20"/>
          <w:lang w:val="es-MX"/>
        </w:rPr>
      </w:pPr>
      <w:r w:rsidRPr="005F607A">
        <w:rPr>
          <w:b/>
          <w:bCs/>
          <w:i/>
          <w:iCs/>
          <w:sz w:val="22"/>
          <w:szCs w:val="20"/>
          <w:lang w:val="es-MX"/>
        </w:rPr>
        <w:t>II.</w:t>
      </w:r>
      <w:r w:rsidRPr="005F607A">
        <w:rPr>
          <w:i/>
          <w:iCs/>
          <w:sz w:val="22"/>
          <w:szCs w:val="20"/>
          <w:lang w:val="es-MX"/>
        </w:rPr>
        <w:t xml:space="preserve"> Que la información solicitada se refiera a actuaciones, diligencias o constancias propias del procedimiento; y</w:t>
      </w:r>
    </w:p>
    <w:p w14:paraId="225CB31B" w14:textId="77777777" w:rsidR="003C128F" w:rsidRPr="005F607A" w:rsidRDefault="003C128F" w:rsidP="00EF360D">
      <w:pPr>
        <w:ind w:left="567" w:right="567"/>
        <w:jc w:val="both"/>
        <w:rPr>
          <w:i/>
          <w:iCs/>
          <w:sz w:val="22"/>
          <w:szCs w:val="20"/>
          <w:lang w:val="es-MX"/>
        </w:rPr>
      </w:pPr>
    </w:p>
    <w:p w14:paraId="594FDEDC" w14:textId="77777777" w:rsidR="003C128F" w:rsidRPr="005F607A" w:rsidRDefault="003C128F" w:rsidP="00EF360D">
      <w:pPr>
        <w:ind w:left="567" w:right="567"/>
        <w:jc w:val="both"/>
        <w:rPr>
          <w:i/>
          <w:iCs/>
          <w:sz w:val="22"/>
          <w:szCs w:val="20"/>
          <w:lang w:val="es-MX"/>
        </w:rPr>
      </w:pPr>
      <w:r w:rsidRPr="005F607A">
        <w:rPr>
          <w:b/>
          <w:bCs/>
          <w:i/>
          <w:iCs/>
          <w:sz w:val="22"/>
          <w:szCs w:val="20"/>
          <w:lang w:val="es-MX"/>
        </w:rPr>
        <w:t>III.</w:t>
      </w:r>
      <w:r w:rsidRPr="005F607A">
        <w:rPr>
          <w:i/>
          <w:iCs/>
          <w:sz w:val="22"/>
          <w:szCs w:val="20"/>
          <w:lang w:val="es-MX"/>
        </w:rPr>
        <w:t xml:space="preserve"> Que su difusión afecte o interrumpa la libertad de decisión de las autoridades dentro del juicio o procedimiento administrativo seguido en forma de juicio.</w:t>
      </w:r>
    </w:p>
    <w:p w14:paraId="682585C5" w14:textId="77777777" w:rsidR="003C128F" w:rsidRPr="005F607A" w:rsidRDefault="003C128F" w:rsidP="00EF360D">
      <w:pPr>
        <w:ind w:left="567" w:right="567"/>
        <w:jc w:val="both"/>
        <w:rPr>
          <w:rFonts w:ascii="Palatino Linotype" w:hAnsi="Palatino Linotype" w:cs="Arial"/>
          <w:i/>
          <w:iCs/>
          <w:color w:val="0D0D0D"/>
          <w:sz w:val="22"/>
          <w:szCs w:val="20"/>
        </w:rPr>
      </w:pPr>
    </w:p>
    <w:p w14:paraId="0289CD55" w14:textId="77777777" w:rsidR="003C128F" w:rsidRPr="005F607A" w:rsidRDefault="003C128F" w:rsidP="00EF360D">
      <w:pPr>
        <w:ind w:left="567" w:right="567"/>
        <w:jc w:val="both"/>
        <w:rPr>
          <w:rFonts w:ascii="Palatino Linotype" w:hAnsi="Palatino Linotype" w:cs="Arial"/>
          <w:i/>
          <w:iCs/>
          <w:color w:val="0D0D0D"/>
          <w:sz w:val="22"/>
          <w:szCs w:val="20"/>
        </w:rPr>
      </w:pPr>
      <w:r w:rsidRPr="005F607A">
        <w:rPr>
          <w:rFonts w:ascii="Palatino Linotype" w:hAnsi="Palatino Linotype" w:cs="Arial"/>
          <w:i/>
          <w:iCs/>
          <w:color w:val="0D0D0D"/>
          <w:sz w:val="22"/>
          <w:szCs w:val="20"/>
        </w:rPr>
        <w:t xml:space="preserve">Para los efectos del primer párrafo de este numeral, se considera procedimiento seguido en forma de juicio a aquel formalmente administrativo, pero materialmente jurisdiccional; esto es, en el que concurran los siguientes elementos: </w:t>
      </w:r>
    </w:p>
    <w:p w14:paraId="7B96E588" w14:textId="77777777" w:rsidR="003C128F" w:rsidRPr="005F607A" w:rsidRDefault="003C128F" w:rsidP="00EF360D">
      <w:pPr>
        <w:ind w:left="567" w:right="567"/>
        <w:jc w:val="both"/>
        <w:rPr>
          <w:rFonts w:ascii="Palatino Linotype" w:hAnsi="Palatino Linotype" w:cs="Arial"/>
          <w:i/>
          <w:iCs/>
          <w:color w:val="0D0D0D"/>
          <w:sz w:val="22"/>
          <w:szCs w:val="20"/>
        </w:rPr>
      </w:pPr>
    </w:p>
    <w:p w14:paraId="66F08054" w14:textId="77777777" w:rsidR="003C128F" w:rsidRPr="005F607A" w:rsidRDefault="003C128F" w:rsidP="00EF360D">
      <w:pPr>
        <w:ind w:left="567" w:right="567"/>
        <w:jc w:val="both"/>
        <w:rPr>
          <w:rFonts w:ascii="Palatino Linotype" w:hAnsi="Palatino Linotype" w:cs="Arial"/>
          <w:i/>
          <w:iCs/>
          <w:color w:val="0D0D0D"/>
          <w:sz w:val="22"/>
          <w:szCs w:val="20"/>
        </w:rPr>
      </w:pPr>
      <w:r w:rsidRPr="005F607A">
        <w:rPr>
          <w:rFonts w:ascii="Palatino Linotype" w:hAnsi="Palatino Linotype" w:cs="Arial"/>
          <w:b/>
          <w:i/>
          <w:iCs/>
          <w:color w:val="0D0D0D"/>
          <w:sz w:val="22"/>
          <w:szCs w:val="20"/>
        </w:rPr>
        <w:t>1.</w:t>
      </w:r>
      <w:r w:rsidRPr="005F607A">
        <w:rPr>
          <w:rFonts w:ascii="Palatino Linotype" w:hAnsi="Palatino Linotype" w:cs="Arial"/>
          <w:i/>
          <w:iCs/>
          <w:color w:val="0D0D0D"/>
          <w:sz w:val="22"/>
          <w:szCs w:val="20"/>
        </w:rPr>
        <w:t xml:space="preserve"> Que se trate de un procedimiento en el que la autoridad dirima una controversia entre partes contendientes, así como los procedimientos en que la autoridad, frente al particular, prepare su resolución definitiva, aunque sólo sea un trámite para cumplir con la garantía de audiencia, y </w:t>
      </w:r>
    </w:p>
    <w:p w14:paraId="3377F2E7" w14:textId="77777777" w:rsidR="003C128F" w:rsidRPr="005F607A" w:rsidRDefault="003C128F" w:rsidP="00EF360D">
      <w:pPr>
        <w:ind w:left="567" w:right="567"/>
        <w:jc w:val="both"/>
        <w:rPr>
          <w:rFonts w:ascii="Palatino Linotype" w:hAnsi="Palatino Linotype" w:cs="Arial"/>
          <w:i/>
          <w:iCs/>
          <w:color w:val="0D0D0D"/>
          <w:sz w:val="22"/>
          <w:szCs w:val="20"/>
        </w:rPr>
      </w:pPr>
    </w:p>
    <w:p w14:paraId="1BAE6056" w14:textId="77777777" w:rsidR="003C128F" w:rsidRPr="005F607A" w:rsidRDefault="003C128F" w:rsidP="00EF360D">
      <w:pPr>
        <w:ind w:left="567" w:right="567"/>
        <w:jc w:val="both"/>
        <w:rPr>
          <w:rFonts w:ascii="Palatino Linotype" w:hAnsi="Palatino Linotype" w:cs="Arial"/>
          <w:i/>
          <w:iCs/>
          <w:color w:val="0D0D0D"/>
          <w:sz w:val="22"/>
          <w:szCs w:val="20"/>
        </w:rPr>
      </w:pPr>
      <w:r w:rsidRPr="005F607A">
        <w:rPr>
          <w:rFonts w:ascii="Palatino Linotype" w:hAnsi="Palatino Linotype" w:cs="Arial"/>
          <w:b/>
          <w:i/>
          <w:iCs/>
          <w:color w:val="0D0D0D"/>
          <w:sz w:val="22"/>
          <w:szCs w:val="20"/>
        </w:rPr>
        <w:t>2.</w:t>
      </w:r>
      <w:r w:rsidRPr="005F607A">
        <w:rPr>
          <w:rFonts w:ascii="Palatino Linotype" w:hAnsi="Palatino Linotype" w:cs="Arial"/>
          <w:i/>
          <w:iCs/>
          <w:color w:val="0D0D0D"/>
          <w:sz w:val="22"/>
          <w:szCs w:val="20"/>
        </w:rPr>
        <w:t xml:space="preserve"> Que se cumplan las formalidades esenciales del procedimiento. </w:t>
      </w:r>
    </w:p>
    <w:p w14:paraId="0BB2839C" w14:textId="77777777" w:rsidR="003C128F" w:rsidRPr="005F607A" w:rsidRDefault="003C128F" w:rsidP="00EF360D">
      <w:pPr>
        <w:ind w:left="567" w:right="567"/>
        <w:jc w:val="both"/>
        <w:rPr>
          <w:rFonts w:ascii="Palatino Linotype" w:hAnsi="Palatino Linotype" w:cs="Arial"/>
          <w:i/>
          <w:iCs/>
          <w:color w:val="0D0D0D"/>
          <w:sz w:val="22"/>
          <w:szCs w:val="20"/>
        </w:rPr>
      </w:pPr>
    </w:p>
    <w:p w14:paraId="5A6FAC45" w14:textId="77777777" w:rsidR="003C128F" w:rsidRPr="005F607A" w:rsidRDefault="003C128F" w:rsidP="00EF360D">
      <w:pPr>
        <w:ind w:left="567" w:right="567"/>
        <w:jc w:val="both"/>
        <w:rPr>
          <w:rFonts w:ascii="Palatino Linotype" w:hAnsi="Palatino Linotype" w:cs="Arial"/>
          <w:i/>
          <w:iCs/>
          <w:color w:val="0D0D0D"/>
          <w:sz w:val="22"/>
          <w:szCs w:val="20"/>
        </w:rPr>
      </w:pPr>
      <w:r w:rsidRPr="005F607A">
        <w:rPr>
          <w:rFonts w:ascii="Palatino Linotype" w:hAnsi="Palatino Linotype" w:cs="Arial"/>
          <w:i/>
          <w:iCs/>
          <w:color w:val="0D0D0D"/>
          <w:sz w:val="22"/>
          <w:szCs w:val="20"/>
        </w:rPr>
        <w:t>No serán objeto de reserva las resoluciones interlocutorias o definitivas que se dicten dentro de los procedimientos o con las que se concluya el mismo. En estos casos deberá otorgarse acceso a la resolución en versión pública, testando la información clasificada.”</w:t>
      </w:r>
    </w:p>
    <w:p w14:paraId="0930C08A" w14:textId="77777777" w:rsidR="003C128F" w:rsidRPr="005F607A" w:rsidRDefault="003C128F" w:rsidP="00EF360D">
      <w:pPr>
        <w:spacing w:line="360" w:lineRule="auto"/>
        <w:jc w:val="both"/>
        <w:rPr>
          <w:rFonts w:ascii="Palatino Linotype" w:hAnsi="Palatino Linotype" w:cs="Tahoma"/>
          <w:color w:val="0D0D0D"/>
          <w:sz w:val="22"/>
          <w:szCs w:val="22"/>
        </w:rPr>
      </w:pPr>
    </w:p>
    <w:p w14:paraId="2E573012" w14:textId="77777777" w:rsidR="003C128F" w:rsidRPr="005F607A" w:rsidRDefault="003C128F" w:rsidP="00EF360D">
      <w:pPr>
        <w:spacing w:line="360" w:lineRule="auto"/>
        <w:jc w:val="both"/>
        <w:rPr>
          <w:rFonts w:ascii="Palatino Linotype" w:hAnsi="Palatino Linotype" w:cs="Tahoma"/>
          <w:color w:val="0D0D0D"/>
          <w:szCs w:val="22"/>
        </w:rPr>
      </w:pPr>
      <w:r w:rsidRPr="005F607A">
        <w:rPr>
          <w:rFonts w:ascii="Palatino Linotype" w:hAnsi="Palatino Linotype" w:cs="Tahoma"/>
          <w:color w:val="0D0D0D"/>
          <w:szCs w:val="22"/>
        </w:rPr>
        <w:t xml:space="preserve">De la normatividad citada, se desprende que el supuesto de clasificación, prevé que como información </w:t>
      </w:r>
      <w:r w:rsidRPr="005F607A">
        <w:rPr>
          <w:rFonts w:ascii="Palatino Linotype" w:hAnsi="Palatino Linotype" w:cs="Tahoma"/>
          <w:b/>
          <w:color w:val="0D0D0D"/>
          <w:szCs w:val="22"/>
        </w:rPr>
        <w:t>RESERVADA</w:t>
      </w:r>
      <w:r w:rsidRPr="005F607A">
        <w:rPr>
          <w:rFonts w:ascii="Palatino Linotype" w:hAnsi="Palatino Linotype" w:cs="Tahoma"/>
          <w:color w:val="0D0D0D"/>
          <w:szCs w:val="22"/>
        </w:rPr>
        <w:t xml:space="preserve"> podrá clasificarse aquella que vulnere la conducción de los expedientes judiciales o de </w:t>
      </w:r>
      <w:r w:rsidRPr="005F607A">
        <w:rPr>
          <w:rFonts w:ascii="Palatino Linotype" w:hAnsi="Palatino Linotype" w:cs="Tahoma"/>
          <w:b/>
          <w:color w:val="0D0D0D"/>
          <w:szCs w:val="22"/>
          <w:u w:val="single"/>
        </w:rPr>
        <w:t>los procedimientos administrativos seguidos en forma de juicio, en tanto no hayan causado estado</w:t>
      </w:r>
      <w:r w:rsidRPr="005F607A">
        <w:rPr>
          <w:rFonts w:ascii="Palatino Linotype" w:hAnsi="Palatino Linotype" w:cs="Tahoma"/>
          <w:color w:val="0D0D0D"/>
          <w:szCs w:val="22"/>
        </w:rPr>
        <w:t>. Por lo cual, para considerar que se actualiza dicha causal es necesario que se configuren los siguientes elementos:</w:t>
      </w:r>
    </w:p>
    <w:p w14:paraId="61DBF662" w14:textId="77777777" w:rsidR="003C128F" w:rsidRPr="005F607A" w:rsidRDefault="003C128F" w:rsidP="00EF360D">
      <w:pPr>
        <w:spacing w:line="360" w:lineRule="auto"/>
        <w:jc w:val="both"/>
        <w:rPr>
          <w:rFonts w:ascii="Palatino Linotype" w:hAnsi="Palatino Linotype" w:cs="Tahoma"/>
          <w:sz w:val="22"/>
          <w:szCs w:val="22"/>
        </w:rPr>
      </w:pPr>
    </w:p>
    <w:p w14:paraId="4E87F141" w14:textId="77777777" w:rsidR="003C128F" w:rsidRPr="005F607A" w:rsidRDefault="003C128F" w:rsidP="00EF360D">
      <w:pPr>
        <w:numPr>
          <w:ilvl w:val="0"/>
          <w:numId w:val="27"/>
        </w:numPr>
        <w:spacing w:after="240" w:line="360" w:lineRule="auto"/>
        <w:jc w:val="both"/>
        <w:rPr>
          <w:rFonts w:ascii="Palatino Linotype" w:hAnsi="Palatino Linotype" w:cs="Tahoma"/>
          <w:szCs w:val="22"/>
          <w:lang w:val="es-MX"/>
        </w:rPr>
      </w:pPr>
      <w:r w:rsidRPr="005F607A">
        <w:rPr>
          <w:rFonts w:ascii="Palatino Linotype" w:hAnsi="Palatino Linotype" w:cs="Tahoma"/>
          <w:szCs w:val="22"/>
          <w:lang w:val="es-MX"/>
        </w:rPr>
        <w:t>La existencia de un juicio o procedimiento administrativo materialmente jurisdiccional, que se encuentre en trámite;</w:t>
      </w:r>
    </w:p>
    <w:p w14:paraId="503F3AC8" w14:textId="77777777" w:rsidR="003C128F" w:rsidRPr="005F607A" w:rsidRDefault="003C128F" w:rsidP="00EF360D">
      <w:pPr>
        <w:numPr>
          <w:ilvl w:val="0"/>
          <w:numId w:val="27"/>
        </w:numPr>
        <w:spacing w:after="240" w:line="360" w:lineRule="auto"/>
        <w:jc w:val="both"/>
        <w:rPr>
          <w:rFonts w:ascii="Palatino Linotype" w:hAnsi="Palatino Linotype" w:cs="Tahoma"/>
          <w:szCs w:val="22"/>
          <w:lang w:val="es-MX"/>
        </w:rPr>
      </w:pPr>
      <w:r w:rsidRPr="005F607A">
        <w:rPr>
          <w:rFonts w:ascii="Palatino Linotype" w:hAnsi="Palatino Linotype" w:cs="Tahoma"/>
          <w:szCs w:val="22"/>
          <w:lang w:val="es-MX"/>
        </w:rPr>
        <w:lastRenderedPageBreak/>
        <w:t>Que la información solicitada se refiera a actuaciones, diligencias o constancias propias del procedimiento, y</w:t>
      </w:r>
    </w:p>
    <w:p w14:paraId="24BEE146" w14:textId="77777777" w:rsidR="003C128F" w:rsidRPr="005F607A" w:rsidRDefault="003C128F" w:rsidP="00EF360D">
      <w:pPr>
        <w:numPr>
          <w:ilvl w:val="0"/>
          <w:numId w:val="27"/>
        </w:numPr>
        <w:spacing w:after="160" w:line="360" w:lineRule="auto"/>
        <w:jc w:val="both"/>
        <w:rPr>
          <w:rFonts w:ascii="Palatino Linotype" w:hAnsi="Palatino Linotype" w:cs="Tahoma"/>
          <w:szCs w:val="22"/>
          <w:lang w:val="es-MX"/>
        </w:rPr>
      </w:pPr>
      <w:r w:rsidRPr="005F607A">
        <w:rPr>
          <w:rFonts w:ascii="Palatino Linotype" w:hAnsi="Palatino Linotype" w:cs="Tahoma"/>
          <w:szCs w:val="22"/>
          <w:lang w:val="es-MX"/>
        </w:rPr>
        <w:t>Que su difusión afecte o interrumpa la libertad de decisión de las autoridades dentro del juicio o procedimiento administrativo seguido en forma de juicio.</w:t>
      </w:r>
    </w:p>
    <w:p w14:paraId="49D5135F" w14:textId="77777777" w:rsidR="003C128F" w:rsidRPr="005F607A" w:rsidRDefault="003C128F" w:rsidP="00EF360D">
      <w:pPr>
        <w:pStyle w:val="Sinespaciado"/>
        <w:rPr>
          <w:rFonts w:eastAsiaTheme="minorHAnsi"/>
          <w:lang w:eastAsia="en-US"/>
        </w:rPr>
      </w:pPr>
    </w:p>
    <w:p w14:paraId="0E54EE4B" w14:textId="77777777" w:rsidR="003C128F" w:rsidRPr="005F607A" w:rsidRDefault="003C128F" w:rsidP="00EF360D">
      <w:pPr>
        <w:spacing w:line="360" w:lineRule="auto"/>
        <w:jc w:val="both"/>
        <w:rPr>
          <w:rFonts w:ascii="Palatino Linotype" w:eastAsiaTheme="minorHAnsi" w:hAnsi="Palatino Linotype" w:cs="Tahoma"/>
          <w:bCs/>
          <w:szCs w:val="22"/>
          <w:lang w:eastAsia="en-US"/>
        </w:rPr>
      </w:pPr>
      <w:r w:rsidRPr="005F607A">
        <w:rPr>
          <w:rFonts w:ascii="Palatino Linotype" w:eastAsiaTheme="minorHAnsi" w:hAnsi="Palatino Linotype" w:cs="Tahoma"/>
          <w:bCs/>
          <w:szCs w:val="22"/>
          <w:lang w:eastAsia="en-US"/>
        </w:rPr>
        <w:t xml:space="preserve">Con base en lo expuesto, se advierte que la información susceptible de clasificarse como </w:t>
      </w:r>
      <w:r w:rsidRPr="005F607A">
        <w:rPr>
          <w:rFonts w:ascii="Palatino Linotype" w:eastAsiaTheme="minorHAnsi" w:hAnsi="Palatino Linotype" w:cs="Tahoma"/>
          <w:b/>
          <w:bCs/>
          <w:szCs w:val="22"/>
          <w:lang w:eastAsia="en-US"/>
        </w:rPr>
        <w:t>RESERVADA</w:t>
      </w:r>
      <w:r w:rsidRPr="005F607A">
        <w:rPr>
          <w:rFonts w:ascii="Palatino Linotype" w:eastAsiaTheme="minorHAnsi" w:hAnsi="Palatino Linotype" w:cs="Tahoma"/>
          <w:bCs/>
          <w:szCs w:val="22"/>
          <w:lang w:eastAsia="en-US"/>
        </w:rPr>
        <w:t xml:space="preserve"> bajo el supuesto aludido por el </w:t>
      </w:r>
      <w:r w:rsidRPr="005F607A">
        <w:rPr>
          <w:rFonts w:ascii="Palatino Linotype" w:eastAsiaTheme="minorHAnsi" w:hAnsi="Palatino Linotype" w:cs="Tahoma"/>
          <w:b/>
          <w:bCs/>
          <w:szCs w:val="22"/>
          <w:lang w:eastAsia="en-US"/>
        </w:rPr>
        <w:t>Sujeto Obligado</w:t>
      </w:r>
      <w:r w:rsidRPr="005F607A">
        <w:rPr>
          <w:rFonts w:ascii="Palatino Linotype" w:eastAsiaTheme="minorHAnsi" w:hAnsi="Palatino Linotype" w:cs="Tahoma"/>
          <w:bCs/>
          <w:szCs w:val="22"/>
          <w:lang w:eastAsia="en-US"/>
        </w:rPr>
        <w:t>, es aquella cuya difusión vulnere la conducción de los expedientes judiciales o procedimientos administrativos seguidos en forma de juicio, en tanto no hayan causado estado.</w:t>
      </w:r>
    </w:p>
    <w:p w14:paraId="6B46715C" w14:textId="77777777" w:rsidR="003C128F" w:rsidRPr="005F607A" w:rsidRDefault="003C128F" w:rsidP="00EF360D">
      <w:pPr>
        <w:spacing w:line="360" w:lineRule="auto"/>
        <w:jc w:val="both"/>
        <w:rPr>
          <w:rFonts w:ascii="Palatino Linotype" w:eastAsiaTheme="minorHAnsi" w:hAnsi="Palatino Linotype" w:cs="Tahoma"/>
          <w:bCs/>
          <w:szCs w:val="22"/>
          <w:lang w:eastAsia="en-US"/>
        </w:rPr>
      </w:pPr>
    </w:p>
    <w:p w14:paraId="0877C685" w14:textId="77777777" w:rsidR="003C128F" w:rsidRPr="005F607A" w:rsidRDefault="003C128F" w:rsidP="00EF360D">
      <w:pPr>
        <w:spacing w:line="360" w:lineRule="auto"/>
        <w:jc w:val="both"/>
        <w:rPr>
          <w:rFonts w:ascii="Palatino Linotype" w:eastAsiaTheme="minorHAnsi" w:hAnsi="Palatino Linotype" w:cs="Tahoma"/>
          <w:bCs/>
          <w:szCs w:val="22"/>
          <w:lang w:eastAsia="en-US"/>
        </w:rPr>
      </w:pPr>
      <w:r w:rsidRPr="005F607A">
        <w:rPr>
          <w:rFonts w:ascii="Palatino Linotype" w:eastAsiaTheme="minorHAnsi" w:hAnsi="Palatino Linotype" w:cs="Tahoma"/>
          <w:bCs/>
          <w:szCs w:val="22"/>
          <w:lang w:eastAsia="en-US"/>
        </w:rPr>
        <w:t>En relación con lo anterior, es menester precisar que para que se trate de un</w:t>
      </w:r>
      <w:r w:rsidRPr="005F607A">
        <w:rPr>
          <w:rFonts w:ascii="Palatino Linotype" w:eastAsiaTheme="minorHAnsi" w:hAnsi="Palatino Linotype" w:cs="Tahoma"/>
          <w:b/>
          <w:bCs/>
          <w:szCs w:val="22"/>
          <w:lang w:eastAsia="en-US"/>
        </w:rPr>
        <w:t xml:space="preserve"> </w:t>
      </w:r>
      <w:r w:rsidRPr="005F607A">
        <w:rPr>
          <w:rFonts w:ascii="Palatino Linotype" w:eastAsiaTheme="minorHAnsi" w:hAnsi="Palatino Linotype" w:cs="Tahoma"/>
          <w:bCs/>
          <w:szCs w:val="22"/>
          <w:lang w:eastAsia="en-US"/>
        </w:rPr>
        <w:t xml:space="preserve">juicio o procedimiento administrativo materialmente jurisdiccional, debe cumplirse con lo dispuesto en los Lineamientos Generales en materia de clasificación y desclasificación de la información, así como lo sostenido por la Segunda Sala de la Suprema Corte de Justicia de la Nación, en la Tesis 2a./J. 22/2003, consistente en que un “procedimiento en forma de juicio”, debe entenderse </w:t>
      </w:r>
      <w:r w:rsidRPr="005F607A">
        <w:rPr>
          <w:rFonts w:ascii="Palatino Linotype" w:eastAsiaTheme="minorHAnsi" w:hAnsi="Palatino Linotype" w:cs="Tahoma"/>
          <w:bCs/>
          <w:i/>
          <w:szCs w:val="22"/>
          <w:lang w:eastAsia="en-US"/>
        </w:rPr>
        <w:t>lato sensu</w:t>
      </w:r>
      <w:r w:rsidRPr="005F607A">
        <w:rPr>
          <w:rFonts w:ascii="Palatino Linotype" w:eastAsiaTheme="minorHAnsi" w:hAnsi="Palatino Linotype" w:cs="Tahoma"/>
          <w:bCs/>
          <w:szCs w:val="22"/>
          <w:lang w:eastAsia="en-US"/>
        </w:rPr>
        <w:t>, no únicamente comprendiendo los procedimientos en que la autoridad dirime una controversia entre las partes, sino que deben incluir todos aquellos procedimientos en que una autoridad frente a la particular, prepara su resolución definitiva, aunque sólo sea un trámite para cumplir con la garantía de audiencia,</w:t>
      </w:r>
      <w:r w:rsidRPr="005F607A">
        <w:rPr>
          <w:rFonts w:ascii="Palatino Linotype" w:eastAsiaTheme="minorHAnsi" w:hAnsi="Palatino Linotype" w:cs="Tahoma"/>
          <w:b/>
          <w:bCs/>
          <w:szCs w:val="22"/>
          <w:lang w:eastAsia="en-US"/>
        </w:rPr>
        <w:t xml:space="preserve"> </w:t>
      </w:r>
      <w:r w:rsidRPr="005F607A">
        <w:rPr>
          <w:rFonts w:ascii="Palatino Linotype" w:eastAsiaTheme="minorHAnsi" w:hAnsi="Palatino Linotype" w:cs="Tahoma"/>
          <w:bCs/>
          <w:szCs w:val="22"/>
          <w:lang w:eastAsia="en-US"/>
        </w:rPr>
        <w:t>tal como se muestra a continuación:</w:t>
      </w:r>
    </w:p>
    <w:p w14:paraId="76078599" w14:textId="77777777" w:rsidR="003C128F" w:rsidRPr="005F607A" w:rsidRDefault="003C128F" w:rsidP="00EF360D">
      <w:pPr>
        <w:spacing w:line="360" w:lineRule="auto"/>
        <w:jc w:val="both"/>
        <w:rPr>
          <w:rFonts w:ascii="Palatino Linotype" w:eastAsiaTheme="minorHAnsi" w:hAnsi="Palatino Linotype" w:cs="Tahoma"/>
          <w:bCs/>
          <w:szCs w:val="22"/>
          <w:lang w:eastAsia="en-US"/>
        </w:rPr>
      </w:pPr>
    </w:p>
    <w:p w14:paraId="199D4202" w14:textId="77777777" w:rsidR="003C128F" w:rsidRPr="005F607A" w:rsidRDefault="003C128F" w:rsidP="00EF360D">
      <w:pPr>
        <w:ind w:left="567" w:right="567"/>
        <w:jc w:val="both"/>
        <w:rPr>
          <w:rFonts w:ascii="Palatino Linotype" w:eastAsiaTheme="minorHAnsi" w:hAnsi="Palatino Linotype" w:cs="Tahoma"/>
          <w:b/>
          <w:bCs/>
          <w:i/>
          <w:sz w:val="22"/>
          <w:szCs w:val="22"/>
          <w:lang w:eastAsia="en-US"/>
        </w:rPr>
      </w:pPr>
      <w:r w:rsidRPr="005F607A">
        <w:rPr>
          <w:rFonts w:ascii="Palatino Linotype" w:eastAsiaTheme="minorHAnsi" w:hAnsi="Palatino Linotype" w:cs="Tahoma"/>
          <w:bCs/>
          <w:i/>
          <w:sz w:val="22"/>
          <w:szCs w:val="22"/>
          <w:lang w:eastAsia="en-US"/>
        </w:rPr>
        <w:t>“</w:t>
      </w:r>
      <w:r w:rsidRPr="005F607A">
        <w:rPr>
          <w:rFonts w:ascii="Palatino Linotype" w:eastAsiaTheme="minorHAnsi" w:hAnsi="Palatino Linotype" w:cs="Tahoma"/>
          <w:b/>
          <w:bCs/>
          <w:i/>
          <w:sz w:val="22"/>
          <w:szCs w:val="22"/>
          <w:lang w:eastAsia="en-US"/>
        </w:rPr>
        <w:t xml:space="preserve">PROCEDIMIENTOS EN FORMA DE JUICIO SEGUIDOS POR AUTORIDADES DISTINTAS DE TRIBUNALES A QUE SE REFIERE EL ARTÍCULO 114, FRACCIÓN II, PÁRRAFO SEGUNDO, DE LA LEY DE AMPARO. SU CONCEPTO COMPRENDE TANTO AQUELLOS EN QUE LA AUTORIDAD DIRIME UNA CONTROVERSIA ENTRE PARTES CONTENDIENTES, COMO LOS PROCEDIMIENTOS MEDIANTE LOS QUE LA AUTORIDAD PREPARA </w:t>
      </w:r>
      <w:r w:rsidRPr="005F607A">
        <w:rPr>
          <w:rFonts w:ascii="Palatino Linotype" w:eastAsiaTheme="minorHAnsi" w:hAnsi="Palatino Linotype" w:cs="Tahoma"/>
          <w:b/>
          <w:bCs/>
          <w:i/>
          <w:sz w:val="22"/>
          <w:szCs w:val="22"/>
          <w:lang w:eastAsia="en-US"/>
        </w:rPr>
        <w:lastRenderedPageBreak/>
        <w:t xml:space="preserve">SU RESOLUCIÓN DEFINITIVA CON INTERVENCIÓN DEL PARTICULAR. </w:t>
      </w:r>
      <w:r w:rsidRPr="005F607A">
        <w:rPr>
          <w:rFonts w:ascii="Palatino Linotype" w:eastAsiaTheme="minorHAnsi" w:hAnsi="Palatino Linotype" w:cs="Tahoma"/>
          <w:bCs/>
          <w:i/>
          <w:sz w:val="22"/>
          <w:szCs w:val="22"/>
          <w:lang w:eastAsia="en-US"/>
        </w:rPr>
        <w:t xml:space="preserve">La Ley de Amparo establece que tratándose de actos dentro de un procedimiento, la </w:t>
      </w:r>
      <w:r w:rsidRPr="005F607A">
        <w:rPr>
          <w:rFonts w:ascii="Palatino Linotype" w:eastAsiaTheme="minorHAnsi" w:hAnsi="Palatino Linotype" w:cs="Tahoma"/>
          <w:b/>
          <w:bCs/>
          <w:i/>
          <w:sz w:val="22"/>
          <w:szCs w:val="22"/>
          <w:lang w:eastAsia="en-US"/>
        </w:rPr>
        <w:t>regla general, con algunas excepciones, es que el juicio constitucional sólo procede hasta la resolución definitiva,</w:t>
      </w:r>
      <w:r w:rsidRPr="005F607A">
        <w:rPr>
          <w:rFonts w:ascii="Palatino Linotype" w:eastAsiaTheme="minorHAnsi" w:hAnsi="Palatino Linotype" w:cs="Tahoma"/>
          <w:bCs/>
          <w:i/>
          <w:sz w:val="22"/>
          <w:szCs w:val="22"/>
          <w:lang w:eastAsia="en-US"/>
        </w:rPr>
        <w:t xml:space="preserve"> ocasión en la cual cabe alegar tanto violaciones de fondo como de procedimiento, sistema que tiene el propósito de armonizar la protección de las garantías constitucionales del gobernado, con la necesidad de asegurar la expeditez de las diligencias procedimentales. Tal es la estructura que dicha Ley adopta en el amparo directo, así como en los procedimientos de ejecución y en los procedimientos de remate, como lo establece en sus artículos </w:t>
      </w:r>
      <w:hyperlink r:id="rId9" w:history="1">
        <w:r w:rsidRPr="005F607A">
          <w:rPr>
            <w:rFonts w:ascii="Palatino Linotype" w:eastAsiaTheme="minorHAnsi" w:hAnsi="Palatino Linotype" w:cs="Tahoma"/>
            <w:bCs/>
            <w:i/>
            <w:color w:val="0563C1" w:themeColor="hyperlink"/>
            <w:sz w:val="22"/>
            <w:szCs w:val="22"/>
            <w:u w:val="single"/>
            <w:lang w:eastAsia="en-US"/>
          </w:rPr>
          <w:t>158</w:t>
        </w:r>
      </w:hyperlink>
      <w:r w:rsidRPr="005F607A">
        <w:rPr>
          <w:rFonts w:ascii="Palatino Linotype" w:eastAsiaTheme="minorHAnsi" w:hAnsi="Palatino Linotype" w:cs="Tahoma"/>
          <w:bCs/>
          <w:i/>
          <w:sz w:val="22"/>
          <w:szCs w:val="22"/>
          <w:lang w:eastAsia="en-US"/>
        </w:rPr>
        <w:t xml:space="preserve"> y </w:t>
      </w:r>
      <w:hyperlink r:id="rId10" w:history="1">
        <w:r w:rsidRPr="005F607A">
          <w:rPr>
            <w:rFonts w:ascii="Palatino Linotype" w:eastAsiaTheme="minorHAnsi" w:hAnsi="Palatino Linotype" w:cs="Tahoma"/>
            <w:bCs/>
            <w:i/>
            <w:color w:val="0563C1" w:themeColor="hyperlink"/>
            <w:sz w:val="22"/>
            <w:szCs w:val="22"/>
            <w:u w:val="single"/>
            <w:lang w:eastAsia="en-US"/>
          </w:rPr>
          <w:t>114, fracción III</w:t>
        </w:r>
      </w:hyperlink>
      <w:r w:rsidRPr="005F607A">
        <w:rPr>
          <w:rFonts w:ascii="Palatino Linotype" w:eastAsiaTheme="minorHAnsi" w:hAnsi="Palatino Linotype" w:cs="Tahoma"/>
          <w:bCs/>
          <w:i/>
          <w:sz w:val="22"/>
          <w:szCs w:val="22"/>
          <w:lang w:eastAsia="en-US"/>
        </w:rPr>
        <w:t xml:space="preserve">, respectivamente. Por tanto, </w:t>
      </w:r>
      <w:r w:rsidRPr="005F607A">
        <w:rPr>
          <w:rFonts w:ascii="Palatino Linotype" w:eastAsiaTheme="minorHAnsi" w:hAnsi="Palatino Linotype" w:cs="Tahoma"/>
          <w:b/>
          <w:bCs/>
          <w:i/>
          <w:sz w:val="22"/>
          <w:szCs w:val="22"/>
          <w:lang w:eastAsia="en-US"/>
        </w:rPr>
        <w:t xml:space="preserve">al establecer el segundo párrafo de la fracción II del artículo 114 acabado de citar, que cuando el acto reclamado de autoridades distintas de tribunales judiciales, administrativos o del trabajo, emanen de un procedimiento en forma de juicio, el amparo sólo procede en contra de la resolución definitiva, </w:t>
      </w:r>
      <w:r w:rsidRPr="005F607A">
        <w:rPr>
          <w:rFonts w:ascii="Palatino Linotype" w:eastAsiaTheme="minorHAnsi" w:hAnsi="Palatino Linotype" w:cs="Tahoma"/>
          <w:b/>
          <w:bCs/>
          <w:i/>
          <w:sz w:val="22"/>
          <w:szCs w:val="22"/>
          <w:u w:val="single"/>
          <w:lang w:eastAsia="en-US"/>
        </w:rPr>
        <w:t>debe interpretarse de manera amplia</w:t>
      </w:r>
      <w:r w:rsidRPr="005F607A">
        <w:rPr>
          <w:rFonts w:ascii="Palatino Linotype" w:eastAsiaTheme="minorHAnsi" w:hAnsi="Palatino Linotype" w:cs="Tahoma"/>
          <w:b/>
          <w:bCs/>
          <w:i/>
          <w:sz w:val="22"/>
          <w:szCs w:val="22"/>
          <w:lang w:eastAsia="en-US"/>
        </w:rPr>
        <w:t xml:space="preserve"> la expresión "procedimiento en forma de juicio", comprendiendo aquellos en que la autoridad dirime una controversia entre partes contendientes, así como todos los procedimientos en que la autoridad, frente al particular, prepara su resolución definitiva, aunque sólo sea un trámite para cumplir con la garantía de audiencia, pues si en todos ellos se reclaman actos dentro de procedimiento, en todos debe de aplicarse la misma regla, conclusión que es acorde con la interpretación literal de dicho párrafo.</w:t>
      </w:r>
      <w:r w:rsidRPr="005F607A">
        <w:rPr>
          <w:rFonts w:ascii="Palatino Linotype" w:eastAsiaTheme="minorHAnsi" w:hAnsi="Palatino Linotype" w:cs="Tahoma"/>
          <w:bCs/>
          <w:i/>
          <w:sz w:val="22"/>
          <w:szCs w:val="22"/>
          <w:lang w:eastAsia="en-US"/>
        </w:rPr>
        <w:t>”</w:t>
      </w:r>
    </w:p>
    <w:p w14:paraId="40FA1148" w14:textId="77777777" w:rsidR="003C128F" w:rsidRPr="005F607A" w:rsidRDefault="003C128F" w:rsidP="00EF360D">
      <w:pPr>
        <w:spacing w:line="360" w:lineRule="auto"/>
        <w:jc w:val="both"/>
        <w:rPr>
          <w:rFonts w:ascii="Palatino Linotype" w:hAnsi="Palatino Linotype" w:cs="Tahoma"/>
          <w:bCs/>
          <w:iCs/>
          <w:szCs w:val="22"/>
        </w:rPr>
      </w:pPr>
    </w:p>
    <w:p w14:paraId="5475C6BB" w14:textId="77777777" w:rsidR="003C128F" w:rsidRPr="005F607A" w:rsidRDefault="003C128F" w:rsidP="00EF360D">
      <w:pPr>
        <w:spacing w:line="360" w:lineRule="auto"/>
        <w:jc w:val="both"/>
        <w:rPr>
          <w:rFonts w:ascii="Palatino Linotype" w:hAnsi="Palatino Linotype" w:cs="Tahoma"/>
          <w:bCs/>
          <w:iCs/>
          <w:szCs w:val="22"/>
        </w:rPr>
      </w:pPr>
      <w:r w:rsidRPr="005F607A">
        <w:rPr>
          <w:rFonts w:ascii="Palatino Linotype" w:hAnsi="Palatino Linotype" w:cs="Tahoma"/>
          <w:bCs/>
          <w:iCs/>
          <w:szCs w:val="22"/>
        </w:rPr>
        <w:t>Por lo cual, se procede analizar cada uno de los requisitos señalados en los Lineamientos Generales, con la finalidad de verificar si se configura la hipótesis de reserva en estudio:</w:t>
      </w:r>
    </w:p>
    <w:p w14:paraId="4555CA07" w14:textId="77777777" w:rsidR="003C128F" w:rsidRPr="005F607A" w:rsidRDefault="003C128F" w:rsidP="00EF360D">
      <w:pPr>
        <w:spacing w:line="360" w:lineRule="auto"/>
        <w:contextualSpacing/>
        <w:jc w:val="both"/>
        <w:rPr>
          <w:rFonts w:ascii="Palatino Linotype" w:eastAsia="Calibri" w:hAnsi="Palatino Linotype" w:cs="Tahoma"/>
          <w:b/>
          <w:sz w:val="22"/>
          <w:lang w:eastAsia="es-MX"/>
        </w:rPr>
      </w:pPr>
    </w:p>
    <w:p w14:paraId="7A179CCC" w14:textId="10042247" w:rsidR="003C128F" w:rsidRPr="005F607A" w:rsidRDefault="003C128F" w:rsidP="00EF360D">
      <w:pPr>
        <w:numPr>
          <w:ilvl w:val="0"/>
          <w:numId w:val="28"/>
        </w:numPr>
        <w:spacing w:after="160" w:line="360" w:lineRule="auto"/>
        <w:jc w:val="both"/>
        <w:rPr>
          <w:rFonts w:ascii="Palatino Linotype" w:hAnsi="Palatino Linotype" w:cs="Tahoma"/>
          <w:b/>
          <w:bCs/>
          <w:szCs w:val="22"/>
          <w:lang w:val="es-MX"/>
        </w:rPr>
      </w:pPr>
      <w:r w:rsidRPr="005F607A">
        <w:rPr>
          <w:rFonts w:ascii="Palatino Linotype" w:hAnsi="Palatino Linotype" w:cs="Tahoma"/>
          <w:b/>
          <w:bCs/>
          <w:szCs w:val="22"/>
          <w:lang w:val="es-MX"/>
        </w:rPr>
        <w:t xml:space="preserve">La existencia </w:t>
      </w:r>
      <w:r w:rsidRPr="005F607A">
        <w:rPr>
          <w:rFonts w:ascii="Palatino Linotype" w:hAnsi="Palatino Linotype" w:cs="Tahoma"/>
          <w:bCs/>
          <w:szCs w:val="22"/>
          <w:lang w:val="es-MX"/>
        </w:rPr>
        <w:t>de un juicio o</w:t>
      </w:r>
      <w:r w:rsidRPr="005F607A">
        <w:rPr>
          <w:rFonts w:ascii="Palatino Linotype" w:hAnsi="Palatino Linotype" w:cs="Tahoma"/>
          <w:b/>
          <w:bCs/>
          <w:szCs w:val="22"/>
          <w:lang w:val="es-MX"/>
        </w:rPr>
        <w:t xml:space="preserve"> procedimiento administrativo materialmente jurisdiccional, que se encuentre en trámite</w:t>
      </w:r>
    </w:p>
    <w:p w14:paraId="76E74653" w14:textId="77777777" w:rsidR="003C128F" w:rsidRPr="005F607A" w:rsidRDefault="003C128F" w:rsidP="00EF360D">
      <w:pPr>
        <w:spacing w:line="360" w:lineRule="auto"/>
        <w:jc w:val="both"/>
        <w:rPr>
          <w:rFonts w:ascii="Palatino Linotype" w:hAnsi="Palatino Linotype" w:cs="Tahoma"/>
          <w:lang w:val="es-MX"/>
        </w:rPr>
      </w:pPr>
      <w:r w:rsidRPr="005F607A">
        <w:rPr>
          <w:rFonts w:ascii="Palatino Linotype" w:hAnsi="Palatino Linotype" w:cs="Tahoma"/>
          <w:lang w:val="es-MX"/>
        </w:rPr>
        <w:t xml:space="preserve">Al respecto, el presente requisito se acreditaría, con el hecho de que, a la fecha de la solicitud, se encontrará aún en trámite el Procedimiento Administrativo, ante la autoridad resolutora. </w:t>
      </w:r>
    </w:p>
    <w:p w14:paraId="2181E70C" w14:textId="77777777" w:rsidR="003C128F" w:rsidRPr="005F607A" w:rsidRDefault="003C128F" w:rsidP="00EF360D">
      <w:pPr>
        <w:spacing w:line="360" w:lineRule="auto"/>
        <w:jc w:val="both"/>
        <w:rPr>
          <w:rFonts w:ascii="Palatino Linotype" w:hAnsi="Palatino Linotype" w:cs="Tahoma"/>
          <w:lang w:val="es-MX"/>
        </w:rPr>
      </w:pPr>
    </w:p>
    <w:p w14:paraId="2AC52C83" w14:textId="182F3712" w:rsidR="003C128F" w:rsidRPr="005F607A" w:rsidRDefault="003C128F" w:rsidP="00EF360D">
      <w:pPr>
        <w:numPr>
          <w:ilvl w:val="0"/>
          <w:numId w:val="28"/>
        </w:numPr>
        <w:spacing w:after="160" w:line="360" w:lineRule="auto"/>
        <w:jc w:val="both"/>
        <w:rPr>
          <w:rFonts w:ascii="Palatino Linotype" w:hAnsi="Palatino Linotype" w:cs="Tahoma"/>
          <w:b/>
          <w:bCs/>
          <w:lang w:val="es-MX"/>
        </w:rPr>
      </w:pPr>
      <w:r w:rsidRPr="005F607A">
        <w:rPr>
          <w:rFonts w:ascii="Palatino Linotype" w:hAnsi="Palatino Linotype" w:cs="Tahoma"/>
          <w:b/>
          <w:bCs/>
          <w:lang w:val="es-MX"/>
        </w:rPr>
        <w:t>Que la información solicitada se refiera a actuaciones, diligencias o constancias propias del procedimiento, y</w:t>
      </w:r>
    </w:p>
    <w:p w14:paraId="69496CC9" w14:textId="77777777" w:rsidR="003C128F" w:rsidRPr="005F607A" w:rsidRDefault="003C128F" w:rsidP="00EF360D">
      <w:pPr>
        <w:spacing w:line="360" w:lineRule="auto"/>
        <w:jc w:val="both"/>
        <w:rPr>
          <w:rFonts w:ascii="Palatino Linotype" w:eastAsia="Calibri" w:hAnsi="Palatino Linotype" w:cs="Tahoma"/>
          <w:iCs/>
          <w:color w:val="000000"/>
          <w:szCs w:val="22"/>
          <w:lang w:eastAsia="en-US"/>
        </w:rPr>
      </w:pPr>
      <w:r w:rsidRPr="005F607A">
        <w:rPr>
          <w:rFonts w:ascii="Palatino Linotype" w:hAnsi="Palatino Linotype" w:cs="Tahoma"/>
          <w:szCs w:val="22"/>
          <w:lang w:val="es-MX"/>
        </w:rPr>
        <w:lastRenderedPageBreak/>
        <w:t xml:space="preserve">Dicho requisito, se acredita pues al ser el expediente, es claro que forma parte de las actuaciones propias del procedimiento, </w:t>
      </w:r>
      <w:r w:rsidRPr="005F607A">
        <w:rPr>
          <w:rFonts w:ascii="Palatino Linotype" w:eastAsia="Calibri" w:hAnsi="Palatino Linotype" w:cs="Tahoma"/>
          <w:iCs/>
          <w:color w:val="000000"/>
          <w:szCs w:val="22"/>
          <w:lang w:eastAsia="en-US"/>
        </w:rPr>
        <w:t xml:space="preserve">las cuales contienen </w:t>
      </w:r>
      <w:r w:rsidRPr="005F607A">
        <w:rPr>
          <w:rFonts w:ascii="Palatino Linotype" w:eastAsia="Calibri" w:hAnsi="Palatino Linotype" w:cs="Tahoma"/>
          <w:b/>
          <w:bCs/>
          <w:iCs/>
          <w:color w:val="000000"/>
          <w:szCs w:val="22"/>
          <w:lang w:eastAsia="en-US"/>
        </w:rPr>
        <w:t>los hechos y motivos por el cual se inició el procedimiento administrativo respectivo.</w:t>
      </w:r>
    </w:p>
    <w:p w14:paraId="40DF5AFF" w14:textId="77777777" w:rsidR="003C128F" w:rsidRPr="005F607A" w:rsidRDefault="003C128F" w:rsidP="00EF360D">
      <w:pPr>
        <w:spacing w:line="360" w:lineRule="auto"/>
        <w:jc w:val="both"/>
        <w:rPr>
          <w:rFonts w:ascii="Palatino Linotype" w:eastAsia="Calibri" w:hAnsi="Palatino Linotype" w:cs="Tahoma"/>
          <w:iCs/>
          <w:color w:val="000000"/>
          <w:szCs w:val="22"/>
          <w:lang w:eastAsia="en-US"/>
        </w:rPr>
      </w:pPr>
    </w:p>
    <w:p w14:paraId="53B2CBC4" w14:textId="77777777" w:rsidR="003C128F" w:rsidRPr="005F607A" w:rsidRDefault="003C128F" w:rsidP="00EF360D">
      <w:pPr>
        <w:spacing w:line="360" w:lineRule="auto"/>
        <w:jc w:val="both"/>
        <w:rPr>
          <w:rFonts w:ascii="Palatino Linotype" w:eastAsia="Calibri" w:hAnsi="Palatino Linotype" w:cs="Tahoma"/>
          <w:iCs/>
          <w:color w:val="000000"/>
          <w:szCs w:val="22"/>
          <w:lang w:eastAsia="en-US"/>
        </w:rPr>
      </w:pPr>
      <w:r w:rsidRPr="005F607A">
        <w:rPr>
          <w:rFonts w:ascii="Palatino Linotype" w:eastAsia="Calibri" w:hAnsi="Palatino Linotype" w:cs="Tahoma"/>
          <w:iCs/>
          <w:color w:val="000000"/>
          <w:szCs w:val="22"/>
          <w:lang w:eastAsia="en-US"/>
        </w:rPr>
        <w:t>Así, las demandas y anexos se encuentran en los legajos del expediente referido, pues mediante estas, se iniciaron los juicios, y por tal razón, acreditan el presente requisito, pues corresponden a actuaciones y constancias propias del procedimiento.</w:t>
      </w:r>
    </w:p>
    <w:p w14:paraId="0D4003F6" w14:textId="77777777" w:rsidR="003C128F" w:rsidRPr="005F607A" w:rsidRDefault="003C128F" w:rsidP="00EF360D">
      <w:pPr>
        <w:ind w:left="720"/>
        <w:contextualSpacing/>
        <w:rPr>
          <w:rFonts w:ascii="Palatino Linotype" w:hAnsi="Palatino Linotype" w:cs="Tahoma"/>
          <w:szCs w:val="22"/>
          <w:lang w:val="es-MX"/>
        </w:rPr>
      </w:pPr>
    </w:p>
    <w:p w14:paraId="3C1F3120" w14:textId="7D100CB6" w:rsidR="003C128F" w:rsidRPr="005F607A" w:rsidRDefault="003C128F" w:rsidP="00EF360D">
      <w:pPr>
        <w:numPr>
          <w:ilvl w:val="0"/>
          <w:numId w:val="28"/>
        </w:numPr>
        <w:spacing w:after="160" w:line="360" w:lineRule="auto"/>
        <w:jc w:val="both"/>
        <w:rPr>
          <w:rFonts w:ascii="Palatino Linotype" w:hAnsi="Palatino Linotype" w:cs="Tahoma"/>
          <w:b/>
          <w:bCs/>
          <w:szCs w:val="22"/>
          <w:lang w:val="es-MX"/>
        </w:rPr>
      </w:pPr>
      <w:r w:rsidRPr="005F607A">
        <w:rPr>
          <w:rFonts w:ascii="Palatino Linotype" w:hAnsi="Palatino Linotype" w:cs="Tahoma"/>
          <w:b/>
          <w:bCs/>
          <w:szCs w:val="22"/>
          <w:lang w:val="es-MX"/>
        </w:rPr>
        <w:t>Que su difusión afecte o interrumpa la libertad de decisión de las autoridades dentro del juicio o procedimiento administrativo seguido en forma de juicio.</w:t>
      </w:r>
    </w:p>
    <w:p w14:paraId="13AC7C0F" w14:textId="77777777" w:rsidR="003C128F" w:rsidRPr="005F607A" w:rsidRDefault="003C128F" w:rsidP="00EF360D">
      <w:pPr>
        <w:spacing w:line="360" w:lineRule="auto"/>
        <w:contextualSpacing/>
        <w:jc w:val="both"/>
        <w:rPr>
          <w:rFonts w:ascii="Palatino Linotype" w:eastAsia="Calibri" w:hAnsi="Palatino Linotype" w:cs="Tahoma"/>
          <w:bCs/>
          <w:lang w:val="es-MX" w:eastAsia="es-MX"/>
        </w:rPr>
      </w:pPr>
      <w:r w:rsidRPr="005F607A">
        <w:rPr>
          <w:rFonts w:ascii="Palatino Linotype" w:eastAsia="Calibri" w:hAnsi="Palatino Linotype" w:cs="Tahoma"/>
          <w:bCs/>
          <w:lang w:val="es-MX" w:eastAsia="es-MX"/>
        </w:rPr>
        <w:t>Como se señaló en el punto anterior, el expediente, contienen las razones por las cuales se inició el procedimiento administrativo respectivo, el cual su divulgación podría afectar la decisión de las autoridades, por lo que, en su caso, se acreditaría el requisito referido.</w:t>
      </w:r>
    </w:p>
    <w:p w14:paraId="5B200059" w14:textId="77777777" w:rsidR="003C128F" w:rsidRPr="005F607A" w:rsidRDefault="003C128F" w:rsidP="00EF360D">
      <w:pPr>
        <w:spacing w:line="360" w:lineRule="auto"/>
        <w:contextualSpacing/>
        <w:jc w:val="both"/>
        <w:rPr>
          <w:rFonts w:ascii="Palatino Linotype" w:eastAsia="Calibri" w:hAnsi="Palatino Linotype" w:cs="Tahoma"/>
          <w:bCs/>
          <w:lang w:val="es-MX" w:eastAsia="es-MX"/>
        </w:rPr>
      </w:pPr>
    </w:p>
    <w:p w14:paraId="75BA394F" w14:textId="77777777" w:rsidR="003C128F" w:rsidRPr="005F607A" w:rsidRDefault="003C128F" w:rsidP="00EF360D">
      <w:pPr>
        <w:spacing w:line="360" w:lineRule="auto"/>
        <w:jc w:val="both"/>
        <w:rPr>
          <w:rFonts w:ascii="Palatino Linotype" w:eastAsia="Calibri" w:hAnsi="Palatino Linotype" w:cs="Tahoma"/>
          <w:iCs/>
          <w:color w:val="0D0D0D"/>
          <w:szCs w:val="22"/>
          <w:lang w:eastAsia="es-ES_tradnl"/>
        </w:rPr>
      </w:pPr>
      <w:r w:rsidRPr="005F607A">
        <w:rPr>
          <w:rFonts w:ascii="Palatino Linotype" w:eastAsia="Calibri" w:hAnsi="Palatino Linotype" w:cs="Tahoma"/>
          <w:lang w:eastAsia="es-MX"/>
        </w:rPr>
        <w:t>Así, en el caso, de que se encuentre en trámite el procedimiento administrativo,</w:t>
      </w:r>
      <w:r w:rsidRPr="005F607A">
        <w:rPr>
          <w:rFonts w:ascii="Palatino Linotype" w:hAnsi="Palatino Linotype" w:cs="Tahoma"/>
          <w:color w:val="0D0D0D"/>
          <w:szCs w:val="22"/>
          <w:lang w:val="es-MX"/>
        </w:rPr>
        <w:t xml:space="preserve"> el </w:t>
      </w:r>
      <w:r w:rsidRPr="005F607A">
        <w:rPr>
          <w:rFonts w:ascii="Palatino Linotype" w:hAnsi="Palatino Linotype" w:cs="Tahoma"/>
          <w:b/>
          <w:color w:val="0D0D0D"/>
          <w:szCs w:val="22"/>
          <w:lang w:val="es-MX"/>
        </w:rPr>
        <w:t>Sujeto Obligado</w:t>
      </w:r>
      <w:r w:rsidRPr="005F607A">
        <w:rPr>
          <w:rFonts w:ascii="Palatino Linotype" w:hAnsi="Palatino Linotype" w:cs="Tahoma"/>
          <w:color w:val="0D0D0D"/>
          <w:szCs w:val="22"/>
          <w:lang w:val="es-MX"/>
        </w:rPr>
        <w:t xml:space="preserve"> deberá desarrollar una </w:t>
      </w:r>
      <w:r w:rsidRPr="005F607A">
        <w:rPr>
          <w:rFonts w:ascii="Palatino Linotype" w:hAnsi="Palatino Linotype" w:cs="Tahoma"/>
          <w:b/>
          <w:color w:val="0D0D0D"/>
          <w:szCs w:val="22"/>
          <w:lang w:val="es-MX"/>
        </w:rPr>
        <w:t>prueba de daño</w:t>
      </w:r>
      <w:r w:rsidRPr="005F607A">
        <w:rPr>
          <w:rFonts w:ascii="Palatino Linotype" w:hAnsi="Palatino Linotype" w:cs="Tahoma"/>
          <w:color w:val="0D0D0D"/>
          <w:szCs w:val="22"/>
          <w:lang w:val="es-MX"/>
        </w:rPr>
        <w:t xml:space="preserve"> específica, acreditando las circunstancias analizadas por este Instituto, para lo cual, deberá tomar en cuenta lo establecido en el </w:t>
      </w:r>
      <w:r w:rsidRPr="005F607A">
        <w:rPr>
          <w:rFonts w:ascii="Palatino Linotype" w:eastAsia="Calibri" w:hAnsi="Palatino Linotype" w:cs="Tahoma"/>
          <w:iCs/>
          <w:color w:val="0D0D0D"/>
          <w:szCs w:val="22"/>
          <w:lang w:eastAsia="es-ES_tradnl"/>
        </w:rPr>
        <w:t>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043589E2" w14:textId="77777777" w:rsidR="003C128F" w:rsidRPr="005F607A" w:rsidRDefault="003C128F" w:rsidP="00EF360D">
      <w:pPr>
        <w:tabs>
          <w:tab w:val="left" w:pos="4962"/>
        </w:tabs>
        <w:spacing w:line="360" w:lineRule="auto"/>
        <w:jc w:val="both"/>
        <w:rPr>
          <w:rFonts w:ascii="Palatino Linotype" w:eastAsia="Calibri" w:hAnsi="Palatino Linotype" w:cs="Tahoma"/>
          <w:iCs/>
          <w:color w:val="0D0D0D"/>
          <w:sz w:val="22"/>
          <w:szCs w:val="22"/>
          <w:lang w:eastAsia="es-ES_tradnl"/>
        </w:rPr>
      </w:pPr>
    </w:p>
    <w:p w14:paraId="14F75216" w14:textId="77777777" w:rsidR="003C128F" w:rsidRPr="005F607A" w:rsidRDefault="003C128F" w:rsidP="00EF360D">
      <w:pPr>
        <w:numPr>
          <w:ilvl w:val="0"/>
          <w:numId w:val="26"/>
        </w:numPr>
        <w:tabs>
          <w:tab w:val="left" w:pos="4962"/>
        </w:tabs>
        <w:spacing w:after="240" w:line="360" w:lineRule="auto"/>
        <w:ind w:left="851" w:hanging="437"/>
        <w:jc w:val="both"/>
        <w:rPr>
          <w:rFonts w:ascii="Palatino Linotype" w:eastAsia="Calibri" w:hAnsi="Palatino Linotype" w:cs="Tahoma"/>
          <w:iCs/>
          <w:color w:val="0D0D0D"/>
          <w:szCs w:val="22"/>
          <w:lang w:val="es-ES_tradnl" w:eastAsia="es-ES_tradnl"/>
        </w:rPr>
      </w:pPr>
      <w:r w:rsidRPr="005F607A">
        <w:rPr>
          <w:rFonts w:ascii="Palatino Linotype" w:eastAsia="Calibri" w:hAnsi="Palatino Linotype" w:cs="Tahoma"/>
          <w:iCs/>
          <w:color w:val="0D0D0D"/>
          <w:szCs w:val="22"/>
          <w:lang w:val="es-ES_tradnl" w:eastAsia="es-ES_tradnl"/>
        </w:rPr>
        <w:lastRenderedPageBreak/>
        <w:t>La divulgación de la información representa un riesgo real, demostrable e identificable de perjuicio significativo al interés público o a la seguridad nacional.</w:t>
      </w:r>
    </w:p>
    <w:p w14:paraId="6F14C532" w14:textId="77777777" w:rsidR="003C128F" w:rsidRPr="005F607A" w:rsidRDefault="003C128F" w:rsidP="00EF360D">
      <w:pPr>
        <w:numPr>
          <w:ilvl w:val="0"/>
          <w:numId w:val="26"/>
        </w:numPr>
        <w:tabs>
          <w:tab w:val="left" w:pos="4962"/>
        </w:tabs>
        <w:spacing w:after="240" w:line="360" w:lineRule="auto"/>
        <w:ind w:left="851" w:hanging="437"/>
        <w:jc w:val="both"/>
        <w:rPr>
          <w:rFonts w:ascii="Palatino Linotype" w:eastAsia="Calibri" w:hAnsi="Palatino Linotype" w:cs="Tahoma"/>
          <w:iCs/>
          <w:color w:val="0D0D0D"/>
          <w:szCs w:val="22"/>
          <w:lang w:val="es-ES_tradnl" w:eastAsia="es-ES_tradnl"/>
        </w:rPr>
      </w:pPr>
      <w:r w:rsidRPr="005F607A">
        <w:rPr>
          <w:rFonts w:ascii="Palatino Linotype" w:eastAsia="Calibri" w:hAnsi="Palatino Linotype" w:cs="Tahoma"/>
          <w:iCs/>
          <w:color w:val="0D0D0D"/>
          <w:szCs w:val="22"/>
          <w:lang w:val="es-ES_tradnl" w:eastAsia="es-ES_tradnl"/>
        </w:rPr>
        <w:t>El riesgo de perjuicio supera el interés público general de que se difunda.</w:t>
      </w:r>
    </w:p>
    <w:p w14:paraId="0ADDF9A4" w14:textId="77777777" w:rsidR="003C128F" w:rsidRPr="005F607A" w:rsidRDefault="003C128F" w:rsidP="00EF360D">
      <w:pPr>
        <w:numPr>
          <w:ilvl w:val="0"/>
          <w:numId w:val="26"/>
        </w:numPr>
        <w:tabs>
          <w:tab w:val="left" w:pos="4962"/>
        </w:tabs>
        <w:spacing w:after="160" w:line="360" w:lineRule="auto"/>
        <w:ind w:left="851" w:hanging="437"/>
        <w:jc w:val="both"/>
        <w:rPr>
          <w:rFonts w:ascii="Palatino Linotype" w:eastAsia="Calibri" w:hAnsi="Palatino Linotype" w:cs="Tahoma"/>
          <w:iCs/>
          <w:color w:val="0D0D0D"/>
          <w:szCs w:val="22"/>
          <w:lang w:val="es-ES_tradnl" w:eastAsia="es-ES_tradnl"/>
        </w:rPr>
      </w:pPr>
      <w:r w:rsidRPr="005F607A">
        <w:rPr>
          <w:rFonts w:ascii="Palatino Linotype" w:eastAsia="Calibri" w:hAnsi="Palatino Linotype" w:cs="Tahoma"/>
          <w:iCs/>
          <w:color w:val="0D0D0D"/>
          <w:szCs w:val="22"/>
          <w:lang w:val="es-ES_tradnl" w:eastAsia="es-ES_tradnl"/>
        </w:rPr>
        <w:t>Que la limitación se adecua al principio de proporcionalidad y representa el medio menos restrictivo disponible para evitar el perjuicio.</w:t>
      </w:r>
    </w:p>
    <w:p w14:paraId="00BEC067" w14:textId="77777777" w:rsidR="003C128F" w:rsidRPr="005F607A" w:rsidRDefault="003C128F" w:rsidP="00EF360D">
      <w:pPr>
        <w:autoSpaceDE w:val="0"/>
        <w:autoSpaceDN w:val="0"/>
        <w:spacing w:line="360" w:lineRule="auto"/>
        <w:jc w:val="both"/>
        <w:rPr>
          <w:rFonts w:ascii="Palatino Linotype" w:hAnsi="Palatino Linotype" w:cs="Tahoma"/>
          <w:color w:val="0D0D0D"/>
          <w:szCs w:val="22"/>
          <w:lang w:val="es-MX"/>
        </w:rPr>
      </w:pPr>
    </w:p>
    <w:p w14:paraId="30E7EF42" w14:textId="77777777" w:rsidR="003C128F" w:rsidRPr="005F607A" w:rsidRDefault="003C128F" w:rsidP="00EF360D">
      <w:pPr>
        <w:autoSpaceDE w:val="0"/>
        <w:autoSpaceDN w:val="0"/>
        <w:spacing w:line="360" w:lineRule="auto"/>
        <w:jc w:val="both"/>
        <w:rPr>
          <w:rFonts w:ascii="Palatino Linotype" w:hAnsi="Palatino Linotype" w:cs="Tahoma"/>
          <w:bCs/>
          <w:color w:val="0D0D0D"/>
          <w:szCs w:val="22"/>
          <w:lang w:val="es-MX"/>
        </w:rPr>
      </w:pPr>
      <w:r w:rsidRPr="005F607A">
        <w:rPr>
          <w:rFonts w:ascii="Palatino Linotype" w:hAnsi="Palatino Linotype" w:cs="Tahoma"/>
          <w:color w:val="0D0D0D"/>
          <w:szCs w:val="22"/>
          <w:lang w:val="es-MX"/>
        </w:rPr>
        <w:t xml:space="preserve">Asimismo, </w:t>
      </w:r>
      <w:r w:rsidRPr="005F607A">
        <w:rPr>
          <w:rFonts w:ascii="Palatino Linotype" w:eastAsia="Calibri" w:hAnsi="Palatino Linotype" w:cs="Tahoma"/>
          <w:bCs/>
          <w:color w:val="0D0D0D"/>
          <w:szCs w:val="22"/>
          <w:lang w:val="es-MX" w:eastAsia="en-US"/>
        </w:rPr>
        <w:t xml:space="preserve">respecto al plazo de reserva, el artículo 125, de la Ley de la materia, establece </w:t>
      </w:r>
      <w:r w:rsidRPr="005F607A">
        <w:rPr>
          <w:rFonts w:ascii="Palatino Linotype" w:hAnsi="Palatino Linotype" w:cs="Tahoma"/>
          <w:bCs/>
          <w:color w:val="0D0D0D"/>
          <w:szCs w:val="22"/>
          <w:lang w:val="es-MX"/>
        </w:rPr>
        <w:t xml:space="preserve">que la información clasificada como reservada según el artículo 140, de la Ley Federal de Transparencia y Acceso a la Información Pública, podrá permanecer con tal carácter hasta por un periodo de cinco años. </w:t>
      </w:r>
    </w:p>
    <w:p w14:paraId="4CD28786" w14:textId="77777777" w:rsidR="003C128F" w:rsidRPr="005F607A" w:rsidRDefault="003C128F" w:rsidP="00EF360D">
      <w:pPr>
        <w:autoSpaceDE w:val="0"/>
        <w:autoSpaceDN w:val="0"/>
        <w:spacing w:line="360" w:lineRule="auto"/>
        <w:jc w:val="both"/>
        <w:rPr>
          <w:rFonts w:ascii="Palatino Linotype" w:hAnsi="Palatino Linotype" w:cs="Tahoma"/>
          <w:bCs/>
          <w:color w:val="0D0D0D"/>
          <w:szCs w:val="22"/>
          <w:lang w:val="es-MX"/>
        </w:rPr>
      </w:pPr>
    </w:p>
    <w:p w14:paraId="43A60F23" w14:textId="77777777" w:rsidR="003C128F" w:rsidRPr="005F607A" w:rsidRDefault="003C128F" w:rsidP="00EF360D">
      <w:pPr>
        <w:autoSpaceDE w:val="0"/>
        <w:autoSpaceDN w:val="0"/>
        <w:spacing w:line="360" w:lineRule="auto"/>
        <w:jc w:val="both"/>
        <w:rPr>
          <w:rFonts w:ascii="Palatino Linotype" w:hAnsi="Palatino Linotype" w:cs="Tahoma"/>
          <w:bCs/>
          <w:color w:val="0D0D0D"/>
          <w:szCs w:val="22"/>
          <w:lang w:val="es-MX"/>
        </w:rPr>
      </w:pPr>
      <w:r w:rsidRPr="005F607A">
        <w:rPr>
          <w:rFonts w:ascii="Palatino Linotype" w:hAnsi="Palatino Linotype" w:cs="Tahoma"/>
          <w:bCs/>
          <w:color w:val="0D0D0D"/>
          <w:szCs w:val="22"/>
          <w:lang w:val="es-MX"/>
        </w:rPr>
        <w:t xml:space="preserve">Por otra parte,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 </w:t>
      </w:r>
    </w:p>
    <w:p w14:paraId="549F7FA4" w14:textId="77777777" w:rsidR="003C128F" w:rsidRPr="005F607A" w:rsidRDefault="003C128F" w:rsidP="00EF360D">
      <w:pPr>
        <w:autoSpaceDE w:val="0"/>
        <w:autoSpaceDN w:val="0"/>
        <w:spacing w:line="360" w:lineRule="auto"/>
        <w:jc w:val="both"/>
        <w:rPr>
          <w:rFonts w:ascii="Palatino Linotype" w:hAnsi="Palatino Linotype" w:cs="Tahoma"/>
          <w:bCs/>
          <w:color w:val="0D0D0D"/>
          <w:sz w:val="22"/>
          <w:szCs w:val="22"/>
          <w:lang w:val="es-MX"/>
        </w:rPr>
      </w:pPr>
    </w:p>
    <w:p w14:paraId="05F08CD3" w14:textId="77777777" w:rsidR="003C128F" w:rsidRPr="005F607A" w:rsidRDefault="003C128F" w:rsidP="00EF360D">
      <w:pPr>
        <w:spacing w:line="360" w:lineRule="auto"/>
        <w:jc w:val="both"/>
        <w:rPr>
          <w:rFonts w:ascii="Palatino Linotype" w:hAnsi="Palatino Linotype" w:cs="Tahoma"/>
          <w:color w:val="0D0D0D"/>
          <w:szCs w:val="22"/>
          <w:lang w:val="es-MX"/>
        </w:rPr>
      </w:pPr>
      <w:r w:rsidRPr="005F607A">
        <w:rPr>
          <w:rFonts w:ascii="Palatino Linotype" w:hAnsi="Palatino Linotype" w:cs="Tahoma"/>
          <w:color w:val="0D0D0D"/>
          <w:szCs w:val="22"/>
          <w:lang w:val="es-MX"/>
        </w:rPr>
        <w:t xml:space="preserve">Conforme a lo anterior, para el caso que el expediente se encuentre en trámite, el </w:t>
      </w:r>
      <w:r w:rsidRPr="005F607A">
        <w:rPr>
          <w:rFonts w:ascii="Palatino Linotype" w:hAnsi="Palatino Linotype" w:cs="Tahoma"/>
          <w:b/>
          <w:color w:val="0D0D0D"/>
          <w:szCs w:val="22"/>
          <w:lang w:val="es-MX"/>
        </w:rPr>
        <w:t>Sujeto Obligado</w:t>
      </w:r>
      <w:r w:rsidRPr="005F607A">
        <w:rPr>
          <w:rFonts w:ascii="Palatino Linotype" w:hAnsi="Palatino Linotype" w:cs="Tahoma"/>
          <w:color w:val="0D0D0D"/>
          <w:szCs w:val="22"/>
          <w:lang w:val="es-MX"/>
        </w:rPr>
        <w:t xml:space="preserve">, a través de su Comité de Transparencia, deberá emitir el Acuerdo mediante el cual se confirme la clasificación de manera fundada y motivada, mediante la </w:t>
      </w:r>
      <w:r w:rsidRPr="005F607A">
        <w:rPr>
          <w:rFonts w:ascii="Palatino Linotype" w:hAnsi="Palatino Linotype" w:cs="Tahoma"/>
          <w:color w:val="0D0D0D"/>
          <w:szCs w:val="22"/>
          <w:lang w:val="es-MX"/>
        </w:rPr>
        <w:lastRenderedPageBreak/>
        <w:t>realización de la prueba de daño establecida en los Lineamientos Generales y la Ley de Transparencia y Acceso a la Información Pública del Estado de México y Municipios.</w:t>
      </w:r>
    </w:p>
    <w:p w14:paraId="785730BF" w14:textId="77777777" w:rsidR="003C128F" w:rsidRPr="005F607A" w:rsidRDefault="003C128F" w:rsidP="00EF360D">
      <w:pPr>
        <w:spacing w:line="360" w:lineRule="auto"/>
        <w:jc w:val="both"/>
        <w:rPr>
          <w:rFonts w:ascii="Palatino Linotype" w:hAnsi="Palatino Linotype" w:cs="Tahoma"/>
          <w:color w:val="0D0D0D"/>
          <w:szCs w:val="22"/>
          <w:lang w:val="es-MX"/>
        </w:rPr>
      </w:pPr>
    </w:p>
    <w:p w14:paraId="43F61522" w14:textId="77777777" w:rsidR="003C128F" w:rsidRPr="005F607A" w:rsidRDefault="003C128F" w:rsidP="00EF360D">
      <w:pPr>
        <w:spacing w:line="360" w:lineRule="auto"/>
        <w:jc w:val="both"/>
        <w:rPr>
          <w:rFonts w:ascii="Palatino Linotype" w:eastAsia="Calibri" w:hAnsi="Palatino Linotype" w:cs="Arial"/>
          <w:color w:val="000000"/>
          <w:lang w:val="es-MX"/>
        </w:rPr>
      </w:pPr>
      <w:r w:rsidRPr="005F607A">
        <w:rPr>
          <w:rFonts w:ascii="Palatino Linotype" w:eastAsia="Calibri" w:hAnsi="Palatino Linotype" w:cs="Arial"/>
          <w:color w:val="000000"/>
          <w:lang w:val="es-MX"/>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2959C08" w14:textId="77777777" w:rsidR="003C128F" w:rsidRPr="005F607A" w:rsidRDefault="003C128F" w:rsidP="00EF360D">
      <w:pPr>
        <w:spacing w:line="360" w:lineRule="auto"/>
        <w:jc w:val="both"/>
        <w:rPr>
          <w:rFonts w:ascii="Palatino Linotype" w:eastAsia="Calibri" w:hAnsi="Palatino Linotype" w:cs="Arial"/>
          <w:color w:val="000000"/>
          <w:lang w:val="es-MX"/>
        </w:rPr>
      </w:pPr>
    </w:p>
    <w:p w14:paraId="508FC136" w14:textId="77777777" w:rsidR="003C128F" w:rsidRPr="005F607A" w:rsidRDefault="003C128F" w:rsidP="00EF360D">
      <w:pPr>
        <w:spacing w:line="360" w:lineRule="auto"/>
        <w:jc w:val="both"/>
        <w:rPr>
          <w:rFonts w:ascii="Palatino Linotype" w:eastAsia="Calibri" w:hAnsi="Palatino Linotype" w:cs="Arial"/>
          <w:bCs/>
          <w:color w:val="000000"/>
          <w:lang w:val="es-MX"/>
        </w:rPr>
      </w:pPr>
      <w:r w:rsidRPr="005F607A">
        <w:rPr>
          <w:rFonts w:ascii="Palatino Linotype" w:eastAsia="Calibri" w:hAnsi="Palatino Linotype" w:cs="Arial"/>
          <w:color w:val="000000"/>
          <w:lang w:val="es-MX"/>
        </w:rPr>
        <w:t>Lo anterior encuentra sustento en la Tesis de la Décima Época, publicada en la Gaceta del Semanario Judicial de la Federación, sección Tribunales Colegiados de Circuito, Libro 5, de fecha abril de 2014, pág. 1523, Registro, 2, 006,299. I.1o.A.E.3 K (10a.)</w:t>
      </w:r>
      <w:r w:rsidRPr="005F607A">
        <w:rPr>
          <w:rFonts w:ascii="Palatino Linotype" w:eastAsia="Arial Unicode MS" w:hAnsi="Palatino Linotype" w:cs="Arial"/>
          <w:color w:val="000000"/>
          <w:lang w:val="es-MX"/>
        </w:rPr>
        <w:t>,</w:t>
      </w:r>
      <w:r w:rsidRPr="005F607A">
        <w:rPr>
          <w:rFonts w:ascii="Palatino Linotype" w:eastAsia="Calibri" w:hAnsi="Palatino Linotype" w:cs="Arial"/>
          <w:bCs/>
          <w:color w:val="000000"/>
          <w:lang w:val="es-MX"/>
        </w:rPr>
        <w:t xml:space="preserve"> que literalmente señala:</w:t>
      </w:r>
    </w:p>
    <w:p w14:paraId="35F41A72" w14:textId="77777777" w:rsidR="003C128F" w:rsidRPr="005F607A" w:rsidRDefault="003C128F" w:rsidP="00EF360D">
      <w:pPr>
        <w:jc w:val="both"/>
        <w:rPr>
          <w:rFonts w:ascii="Palatino Linotype" w:eastAsia="Calibri" w:hAnsi="Palatino Linotype" w:cs="Arial"/>
          <w:color w:val="000000"/>
          <w:lang w:val="es-MX"/>
        </w:rPr>
      </w:pPr>
    </w:p>
    <w:p w14:paraId="70A75B7B" w14:textId="77777777" w:rsidR="003C128F" w:rsidRPr="005F607A" w:rsidRDefault="003C128F" w:rsidP="00EF360D">
      <w:pPr>
        <w:ind w:left="567" w:right="616"/>
        <w:jc w:val="both"/>
        <w:rPr>
          <w:rFonts w:ascii="Palatino Linotype" w:eastAsia="Calibri" w:hAnsi="Palatino Linotype"/>
          <w:i/>
          <w:color w:val="000000"/>
          <w:sz w:val="22"/>
          <w:szCs w:val="22"/>
          <w:lang w:val="es-MX"/>
        </w:rPr>
      </w:pPr>
      <w:r w:rsidRPr="005F607A">
        <w:rPr>
          <w:rFonts w:ascii="Palatino Linotype" w:eastAsia="Calibri" w:hAnsi="Palatino Linotype"/>
          <w:i/>
          <w:color w:val="000000"/>
          <w:sz w:val="22"/>
          <w:szCs w:val="22"/>
          <w:lang w:val="es-MX"/>
        </w:rPr>
        <w:t>“</w:t>
      </w:r>
      <w:r w:rsidRPr="005F607A">
        <w:rPr>
          <w:rFonts w:ascii="Palatino Linotype" w:eastAsia="Calibri" w:hAnsi="Palatino Linotype"/>
          <w:b/>
          <w:i/>
          <w:color w:val="000000"/>
          <w:sz w:val="22"/>
          <w:szCs w:val="22"/>
          <w:lang w:val="es-MX"/>
        </w:rPr>
        <w:t>INFORMACIÓN RESERVADA. APLICACIÓN DE LA "PRUEBA DE DAÑO E INTERÉS PÚBLICO" PARA DETERMINAR LO ADECUADO DE LA APORTADA CON ESA CLASIFICACIÓN EN EL JUICIO DE AMPARO POR LA AUTORIDAD RESPONSABLE, A EFECTO DE HACER VIABLE LA DEFENSA EFECTIVA DEL QUEJOSO.</w:t>
      </w:r>
      <w:r w:rsidRPr="005F607A">
        <w:rPr>
          <w:rFonts w:ascii="Palatino Linotype" w:eastAsia="Calibri" w:hAnsi="Palatino Linotype"/>
          <w:i/>
          <w:color w:val="000000"/>
          <w:sz w:val="22"/>
          <w:szCs w:val="22"/>
          <w:lang w:val="es-MX"/>
        </w:rPr>
        <w:t xml:space="preserve"> 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5F6D763E" w14:textId="77777777" w:rsidR="003C128F" w:rsidRPr="005F607A" w:rsidRDefault="003C128F" w:rsidP="00EF360D">
      <w:pPr>
        <w:ind w:left="851" w:right="899"/>
        <w:jc w:val="both"/>
        <w:rPr>
          <w:rFonts w:ascii="Palatino Linotype" w:eastAsia="Calibri" w:hAnsi="Palatino Linotype" w:cs="Arial"/>
          <w:i/>
          <w:color w:val="000000"/>
          <w:sz w:val="22"/>
          <w:szCs w:val="22"/>
          <w:lang w:val="es-MX"/>
        </w:rPr>
      </w:pPr>
    </w:p>
    <w:p w14:paraId="040EAA22" w14:textId="7B4FBA1D" w:rsidR="003C128F" w:rsidRPr="005F607A" w:rsidRDefault="003C128F" w:rsidP="00EF360D">
      <w:pPr>
        <w:spacing w:line="360" w:lineRule="auto"/>
        <w:jc w:val="both"/>
        <w:rPr>
          <w:rFonts w:ascii="Palatino Linotype" w:hAnsi="Palatino Linotype"/>
          <w:color w:val="000000"/>
          <w:lang w:val="es-MX"/>
        </w:rPr>
      </w:pPr>
      <w:r w:rsidRPr="005F607A">
        <w:rPr>
          <w:rFonts w:ascii="Palatino Linotype" w:hAnsi="Palatino Linotype"/>
          <w:color w:val="000000"/>
          <w:lang w:val="es-MX"/>
        </w:rPr>
        <w:t xml:space="preserve">Por lo que, podemos advertir que la prueba de daño realizada por el </w:t>
      </w:r>
      <w:r w:rsidRPr="005F607A">
        <w:rPr>
          <w:rFonts w:ascii="Palatino Linotype" w:hAnsi="Palatino Linotype"/>
          <w:b/>
          <w:color w:val="000000"/>
          <w:lang w:val="es-MX"/>
        </w:rPr>
        <w:t>Sujeto Obligado</w:t>
      </w:r>
      <w:r w:rsidRPr="005F607A">
        <w:rPr>
          <w:rFonts w:ascii="Palatino Linotype" w:hAnsi="Palatino Linotype"/>
          <w:color w:val="000000"/>
          <w:lang w:val="es-MX"/>
        </w:rPr>
        <w:t>, cobra relevancia puesto que sí ésta no arroja resultados contundentes sobre un posible peligro, deberá de publicarse la información.</w:t>
      </w:r>
    </w:p>
    <w:p w14:paraId="41A17E3E" w14:textId="77777777" w:rsidR="003C128F" w:rsidRPr="005F607A" w:rsidRDefault="003C128F" w:rsidP="00EF360D">
      <w:pPr>
        <w:spacing w:line="360" w:lineRule="auto"/>
        <w:jc w:val="both"/>
        <w:rPr>
          <w:rFonts w:ascii="Palatino Linotype" w:hAnsi="Palatino Linotype"/>
          <w:color w:val="000000"/>
          <w:lang w:val="es-MX"/>
        </w:rPr>
      </w:pPr>
      <w:r w:rsidRPr="005F607A">
        <w:rPr>
          <w:rFonts w:ascii="Palatino Linotype" w:hAnsi="Palatino Linotype"/>
          <w:color w:val="000000"/>
          <w:lang w:val="es-MX"/>
        </w:rPr>
        <w:lastRenderedPageBreak/>
        <w:t>Siendo que, los Sujetos Obligados deben aplicar de manera restrictiva y limitada, las excepciones al derecho de acceso a la información, sin ampliar las excepciones y supuestos de reserva previstos en la Ley General de Transparencia y Acceso a la Información Pública o la Ley local, aduciendo analogía o mayoría de razón.</w:t>
      </w:r>
    </w:p>
    <w:p w14:paraId="6B74EA96" w14:textId="77777777" w:rsidR="003C128F" w:rsidRPr="005F607A" w:rsidRDefault="003C128F" w:rsidP="00EF360D">
      <w:pPr>
        <w:spacing w:line="360" w:lineRule="auto"/>
        <w:jc w:val="both"/>
        <w:rPr>
          <w:rFonts w:ascii="Palatino Linotype" w:hAnsi="Palatino Linotype"/>
          <w:color w:val="000000"/>
          <w:lang w:val="es-MX"/>
        </w:rPr>
      </w:pPr>
    </w:p>
    <w:p w14:paraId="7F586311" w14:textId="77777777" w:rsidR="003C128F" w:rsidRPr="005F607A" w:rsidRDefault="003C128F" w:rsidP="00EF360D">
      <w:pPr>
        <w:spacing w:line="360" w:lineRule="auto"/>
        <w:jc w:val="both"/>
        <w:rPr>
          <w:rFonts w:ascii="Palatino Linotype" w:hAnsi="Palatino Linotype"/>
          <w:color w:val="000000"/>
          <w:lang w:val="es-MX"/>
        </w:rPr>
      </w:pPr>
      <w:r w:rsidRPr="005F607A">
        <w:rPr>
          <w:rFonts w:ascii="Palatino Linotype" w:hAnsi="Palatino Linotype"/>
          <w:color w:val="000000"/>
          <w:lang w:val="es-MX"/>
        </w:rPr>
        <w:t>Asimismo, los Sujetos Obligados no pueden emitir acuerdos de carácter general que clasifiquen documentos o información como reservada, ya que dicha clasificación, debe estar acorde con la actualización de los supuestos definidos; resaltándose además que, la clasificación de la información se debe realizar conforme a un análisis caso por caso, mediante la aplicación de la enunciada prueba de daño.</w:t>
      </w:r>
    </w:p>
    <w:p w14:paraId="7CDD76A3" w14:textId="77777777" w:rsidR="003C128F" w:rsidRPr="005F607A" w:rsidRDefault="003C128F" w:rsidP="00EF360D">
      <w:pPr>
        <w:spacing w:line="360" w:lineRule="auto"/>
        <w:jc w:val="both"/>
        <w:rPr>
          <w:rFonts w:ascii="Palatino Linotype" w:hAnsi="Palatino Linotype"/>
          <w:color w:val="000000"/>
          <w:lang w:val="es-MX"/>
        </w:rPr>
      </w:pPr>
    </w:p>
    <w:p w14:paraId="571D47F8" w14:textId="77777777" w:rsidR="003C128F" w:rsidRPr="005F607A" w:rsidRDefault="003C128F" w:rsidP="00EF360D">
      <w:pPr>
        <w:spacing w:line="360" w:lineRule="auto"/>
        <w:jc w:val="both"/>
        <w:rPr>
          <w:rFonts w:ascii="Palatino Linotype" w:hAnsi="Palatino Linotype"/>
          <w:color w:val="000000"/>
          <w:lang w:val="es-MX"/>
        </w:rPr>
      </w:pPr>
      <w:r w:rsidRPr="005F607A">
        <w:rPr>
          <w:rFonts w:ascii="Palatino Linotype" w:hAnsi="Palatino Linotype"/>
          <w:color w:val="000000"/>
          <w:lang w:val="es-MX"/>
        </w:rPr>
        <w:t xml:space="preserve">De este modo, es necesario que el </w:t>
      </w:r>
      <w:r w:rsidRPr="005F607A">
        <w:rPr>
          <w:rFonts w:ascii="Palatino Linotype" w:hAnsi="Palatino Linotype"/>
          <w:b/>
          <w:color w:val="000000"/>
          <w:lang w:val="es-MX"/>
        </w:rPr>
        <w:t>Sujeto Obligado</w:t>
      </w:r>
      <w:r w:rsidRPr="005F607A">
        <w:rPr>
          <w:rFonts w:ascii="Palatino Linotype" w:hAnsi="Palatino Linotype"/>
          <w:color w:val="000000"/>
          <w:lang w:val="es-MX"/>
        </w:rPr>
        <w:t xml:space="preserve"> al aplicar la prueba de daño, distinga entre los supuestos por los cuales puede invocar la reserva de la información y cuáles de manera clara y específica son los que le atañen a la información que se solicite; situación que le hará permisible distinguir diferencias y formular una idónea y adecuada clasificación de la información, generando así, una regla individualizada y pertinente para el caso, a través de la aplicación de dicha prueba, con el propósito de obtener, una versión pública o acuerdo conforme a lo solicitado.</w:t>
      </w:r>
    </w:p>
    <w:p w14:paraId="195EDF92" w14:textId="77777777" w:rsidR="003C128F" w:rsidRPr="005F607A" w:rsidRDefault="003C128F" w:rsidP="00EF360D">
      <w:pPr>
        <w:spacing w:line="360" w:lineRule="auto"/>
        <w:jc w:val="both"/>
        <w:rPr>
          <w:rFonts w:ascii="Palatino Linotype" w:hAnsi="Palatino Linotype"/>
          <w:color w:val="000000"/>
          <w:lang w:val="es-MX"/>
        </w:rPr>
      </w:pPr>
    </w:p>
    <w:p w14:paraId="67B39BC9" w14:textId="77777777" w:rsidR="003C128F" w:rsidRPr="005F607A" w:rsidRDefault="003C128F" w:rsidP="00EF360D">
      <w:pPr>
        <w:spacing w:line="360" w:lineRule="auto"/>
        <w:jc w:val="both"/>
        <w:rPr>
          <w:rFonts w:ascii="Palatino Linotype" w:hAnsi="Palatino Linotype"/>
          <w:color w:val="000000"/>
          <w:lang w:val="es-MX"/>
        </w:rPr>
      </w:pPr>
      <w:r w:rsidRPr="005F607A">
        <w:rPr>
          <w:rFonts w:ascii="Palatino Linotype" w:hAnsi="Palatino Linotype"/>
          <w:color w:val="000000"/>
          <w:lang w:val="es-MX"/>
        </w:rPr>
        <w:t xml:space="preserve">Siendo así que, en el caso específico de la </w:t>
      </w:r>
      <w:r w:rsidRPr="005F607A">
        <w:rPr>
          <w:rFonts w:ascii="Palatino Linotype" w:hAnsi="Palatino Linotype"/>
          <w:b/>
          <w:color w:val="000000"/>
          <w:lang w:val="es-MX"/>
        </w:rPr>
        <w:t>RESERVA</w:t>
      </w:r>
      <w:r w:rsidRPr="005F607A">
        <w:rPr>
          <w:rFonts w:ascii="Palatino Linotype" w:hAnsi="Palatino Linotype"/>
          <w:color w:val="000000"/>
          <w:lang w:val="es-MX"/>
        </w:rPr>
        <w:t>, la motivación de la clasificación también deberá comprender las circunstancias que justifican el establecimiento de determinado plazo de reserva; en otras palabras, para clasificar la información como reservada, se debe contar con el acuerdo respectivo el cual debe estar debidamente fundado y motivado.</w:t>
      </w:r>
    </w:p>
    <w:p w14:paraId="706C4D40" w14:textId="77777777" w:rsidR="003C128F" w:rsidRPr="005F607A" w:rsidRDefault="003C128F" w:rsidP="00EF360D">
      <w:pPr>
        <w:spacing w:line="360" w:lineRule="auto"/>
        <w:jc w:val="both"/>
        <w:rPr>
          <w:rFonts w:ascii="Palatino Linotype" w:hAnsi="Palatino Linotype" w:cs="Arial"/>
          <w:color w:val="000000"/>
          <w:lang w:val="es-MX"/>
        </w:rPr>
      </w:pPr>
      <w:r w:rsidRPr="005F607A">
        <w:rPr>
          <w:rFonts w:ascii="Palatino Linotype" w:hAnsi="Palatino Linotype" w:cs="Arial"/>
          <w:color w:val="000000"/>
          <w:lang w:val="es-MX"/>
        </w:rPr>
        <w:lastRenderedPageBreak/>
        <w:t>Por tanto, la fundamentación y motivación consiste en la obligación que tiene todo ente público de expresar los preceptos jurídicos aplicables al asunto motivo del acto y las razones o argumentos de su actuar.</w:t>
      </w:r>
    </w:p>
    <w:p w14:paraId="28734F74" w14:textId="77777777" w:rsidR="0096551B" w:rsidRPr="005F607A" w:rsidRDefault="0096551B" w:rsidP="00EF360D">
      <w:pPr>
        <w:spacing w:line="360" w:lineRule="auto"/>
        <w:jc w:val="both"/>
        <w:rPr>
          <w:rFonts w:ascii="Palatino Linotype" w:eastAsiaTheme="minorHAnsi" w:hAnsi="Palatino Linotype" w:cs="Arial"/>
          <w:bCs/>
          <w:szCs w:val="22"/>
          <w:lang w:val="es-MX" w:eastAsia="en-US"/>
        </w:rPr>
      </w:pPr>
    </w:p>
    <w:p w14:paraId="169B5F1F" w14:textId="17133F81" w:rsidR="0096551B" w:rsidRPr="005F607A" w:rsidRDefault="0096551B" w:rsidP="00EF360D">
      <w:pPr>
        <w:spacing w:line="360" w:lineRule="auto"/>
        <w:jc w:val="both"/>
        <w:rPr>
          <w:rFonts w:ascii="Palatino Linotype" w:eastAsia="Palatino Linotype" w:hAnsi="Palatino Linotype" w:cs="Palatino Linotype"/>
          <w:lang w:val="es-MX"/>
        </w:rPr>
      </w:pPr>
      <w:r w:rsidRPr="005F607A">
        <w:rPr>
          <w:rFonts w:ascii="Palatino Linotype" w:eastAsia="Palatino Linotype" w:hAnsi="Palatino Linotype" w:cs="Palatino Linotype"/>
          <w:color w:val="000000"/>
          <w:lang w:val="es-MX" w:eastAsia="es-MX"/>
        </w:rPr>
        <w:t xml:space="preserve">Por lo que, </w:t>
      </w:r>
      <w:r w:rsidRPr="005F607A">
        <w:rPr>
          <w:rFonts w:ascii="Palatino Linotype" w:hAnsi="Palatino Linotype" w:cs="Arial"/>
          <w:color w:val="000000"/>
          <w:lang w:val="es-MX" w:eastAsia="es-MX"/>
        </w:rPr>
        <w:t xml:space="preserve">esta Ponencia considera conveniente entrar al estudio de la </w:t>
      </w:r>
      <w:r w:rsidRPr="005F607A">
        <w:rPr>
          <w:rFonts w:ascii="Palatino Linotype" w:hAnsi="Palatino Linotype" w:cs="Arial"/>
          <w:b/>
          <w:bCs/>
          <w:color w:val="000000"/>
          <w:lang w:val="es-MX" w:eastAsia="es-MX"/>
        </w:rPr>
        <w:t>RESERVA</w:t>
      </w:r>
      <w:r w:rsidRPr="005F607A">
        <w:rPr>
          <w:rFonts w:ascii="Palatino Linotype" w:hAnsi="Palatino Linotype" w:cs="Arial"/>
          <w:color w:val="000000"/>
          <w:lang w:val="es-MX" w:eastAsia="es-MX"/>
        </w:rPr>
        <w:t xml:space="preserve"> realizada por el </w:t>
      </w:r>
      <w:r w:rsidRPr="005F607A">
        <w:rPr>
          <w:rFonts w:ascii="Palatino Linotype" w:hAnsi="Palatino Linotype" w:cs="Arial"/>
          <w:b/>
          <w:color w:val="000000"/>
          <w:lang w:val="es-MX" w:eastAsia="es-MX"/>
        </w:rPr>
        <w:t xml:space="preserve">Sujeto Obligado </w:t>
      </w:r>
      <w:r w:rsidRPr="005F607A">
        <w:rPr>
          <w:rFonts w:ascii="Palatino Linotype" w:hAnsi="Palatino Linotype" w:cs="Arial"/>
          <w:color w:val="000000"/>
          <w:lang w:val="es-MX" w:eastAsia="es-MX"/>
        </w:rPr>
        <w:t>a través de la prueba de daño</w:t>
      </w:r>
      <w:r w:rsidRPr="005F607A">
        <w:rPr>
          <w:rFonts w:ascii="Palatino Linotype" w:hAnsi="Palatino Linotype" w:cs="Arial"/>
          <w:b/>
          <w:color w:val="000000"/>
          <w:lang w:val="es-MX" w:eastAsia="es-MX"/>
        </w:rPr>
        <w:t xml:space="preserve">, </w:t>
      </w:r>
      <w:r w:rsidRPr="005F607A">
        <w:rPr>
          <w:rFonts w:ascii="Palatino Linotype" w:hAnsi="Palatino Linotype" w:cs="Arial"/>
          <w:color w:val="000000"/>
          <w:lang w:val="es-MX" w:eastAsia="es-MX"/>
        </w:rPr>
        <w:t xml:space="preserve">por lo que, </w:t>
      </w:r>
      <w:r w:rsidRPr="005F607A">
        <w:rPr>
          <w:rFonts w:ascii="Palatino Linotype" w:eastAsia="Palatino Linotype" w:hAnsi="Palatino Linotype" w:cs="Palatino Linotype"/>
          <w:lang w:val="es-MX"/>
        </w:rPr>
        <w:t>resulta necesario analizar el Acuerdo por medio del cual se determinó la reserva, a fin de establecer si el Comité de Transparencia cumplió cabalmente con las formalidades exigidas por la Ley General de Transparencia y Acceso a la Información Pública, los Lineamientos Generales en Materia de Clasificación y Desclasificación de la Información, así como para la Elaboración de Versiones Públicas; así como, la Ley de Transparencia y Acceso a la Información Pública del Estado de México y Municipios:</w:t>
      </w:r>
    </w:p>
    <w:p w14:paraId="11A4069E" w14:textId="77777777" w:rsidR="00DE1BD0" w:rsidRPr="005F607A" w:rsidRDefault="00DE1BD0" w:rsidP="00EF360D">
      <w:pPr>
        <w:spacing w:line="360" w:lineRule="auto"/>
        <w:jc w:val="both"/>
        <w:rPr>
          <w:rFonts w:ascii="Palatino Linotype" w:eastAsia="Palatino Linotype" w:hAnsi="Palatino Linotype" w:cs="Palatino Linotype"/>
          <w:lang w:val="es-MX"/>
        </w:rPr>
      </w:pPr>
    </w:p>
    <w:p w14:paraId="77ECC0EB" w14:textId="77777777" w:rsidR="003C128F" w:rsidRPr="005F607A" w:rsidRDefault="003C128F" w:rsidP="00EF360D">
      <w:pPr>
        <w:spacing w:line="360" w:lineRule="auto"/>
        <w:jc w:val="both"/>
        <w:rPr>
          <w:rFonts w:ascii="Palatino Linotype" w:eastAsia="Palatino Linotype" w:hAnsi="Palatino Linotype" w:cs="Palatino Linotype"/>
          <w:lang w:val="es-MX"/>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417"/>
        <w:gridCol w:w="6095"/>
      </w:tblGrid>
      <w:tr w:rsidR="0096551B" w:rsidRPr="005F607A" w14:paraId="298FB46B" w14:textId="77777777" w:rsidTr="001F5D9D">
        <w:trPr>
          <w:tblHeader/>
        </w:trPr>
        <w:tc>
          <w:tcPr>
            <w:tcW w:w="1560" w:type="dxa"/>
            <w:tcBorders>
              <w:top w:val="nil"/>
              <w:left w:val="nil"/>
            </w:tcBorders>
          </w:tcPr>
          <w:p w14:paraId="32EDB59C" w14:textId="77777777" w:rsidR="0096551B" w:rsidRPr="005F607A" w:rsidRDefault="0096551B" w:rsidP="00EF360D">
            <w:pPr>
              <w:pBdr>
                <w:top w:val="nil"/>
                <w:left w:val="nil"/>
                <w:bottom w:val="nil"/>
                <w:right w:val="nil"/>
                <w:between w:val="nil"/>
              </w:pBdr>
              <w:spacing w:after="160" w:line="360" w:lineRule="auto"/>
              <w:ind w:left="47"/>
              <w:jc w:val="both"/>
              <w:rPr>
                <w:rFonts w:ascii="Palatino Linotype" w:eastAsia="Palatino Linotype" w:hAnsi="Palatino Linotype" w:cs="Palatino Linotype"/>
                <w:b/>
                <w:color w:val="000000"/>
                <w:sz w:val="20"/>
                <w:szCs w:val="20"/>
                <w:lang w:val="es-MX" w:eastAsia="en-US"/>
              </w:rPr>
            </w:pPr>
          </w:p>
        </w:tc>
        <w:tc>
          <w:tcPr>
            <w:tcW w:w="1417" w:type="dxa"/>
            <w:tcBorders>
              <w:bottom w:val="single" w:sz="4" w:space="0" w:color="000000"/>
            </w:tcBorders>
            <w:shd w:val="clear" w:color="auto" w:fill="BFBFBF"/>
            <w:vAlign w:val="bottom"/>
          </w:tcPr>
          <w:p w14:paraId="645CFC68" w14:textId="77777777" w:rsidR="0096551B" w:rsidRPr="005F607A" w:rsidRDefault="0096551B" w:rsidP="00EF360D">
            <w:pPr>
              <w:pBdr>
                <w:top w:val="nil"/>
                <w:left w:val="nil"/>
                <w:bottom w:val="nil"/>
                <w:right w:val="nil"/>
                <w:between w:val="nil"/>
              </w:pBdr>
              <w:spacing w:after="160" w:line="360" w:lineRule="auto"/>
              <w:ind w:left="47"/>
              <w:jc w:val="center"/>
              <w:rPr>
                <w:rFonts w:ascii="Palatino Linotype" w:eastAsia="Palatino Linotype" w:hAnsi="Palatino Linotype" w:cs="Palatino Linotype"/>
                <w:b/>
                <w:color w:val="000000"/>
                <w:sz w:val="20"/>
                <w:szCs w:val="20"/>
                <w:lang w:val="es-MX" w:eastAsia="en-US"/>
              </w:rPr>
            </w:pPr>
            <w:r w:rsidRPr="005F607A">
              <w:rPr>
                <w:rFonts w:ascii="Palatino Linotype" w:eastAsia="Palatino Linotype" w:hAnsi="Palatino Linotype" w:cs="Palatino Linotype"/>
                <w:b/>
                <w:color w:val="000000"/>
                <w:sz w:val="22"/>
                <w:szCs w:val="22"/>
                <w:lang w:val="es-MX" w:eastAsia="en-US"/>
              </w:rPr>
              <w:t>Cumplió:</w:t>
            </w:r>
          </w:p>
        </w:tc>
        <w:tc>
          <w:tcPr>
            <w:tcW w:w="6095" w:type="dxa"/>
            <w:tcBorders>
              <w:bottom w:val="single" w:sz="4" w:space="0" w:color="000000"/>
            </w:tcBorders>
            <w:shd w:val="clear" w:color="auto" w:fill="BFBFBF"/>
            <w:vAlign w:val="bottom"/>
          </w:tcPr>
          <w:p w14:paraId="5E4C20B5" w14:textId="77777777" w:rsidR="0096551B" w:rsidRPr="005F607A" w:rsidRDefault="0096551B" w:rsidP="00EF360D">
            <w:pPr>
              <w:pBdr>
                <w:top w:val="nil"/>
                <w:left w:val="nil"/>
                <w:bottom w:val="nil"/>
                <w:right w:val="nil"/>
                <w:between w:val="nil"/>
              </w:pBdr>
              <w:spacing w:after="160" w:line="360" w:lineRule="auto"/>
              <w:ind w:left="47"/>
              <w:jc w:val="center"/>
              <w:rPr>
                <w:rFonts w:ascii="Palatino Linotype" w:eastAsia="Palatino Linotype" w:hAnsi="Palatino Linotype" w:cs="Palatino Linotype"/>
                <w:b/>
                <w:color w:val="000000"/>
                <w:sz w:val="22"/>
                <w:szCs w:val="22"/>
                <w:lang w:val="es-MX" w:eastAsia="en-US"/>
              </w:rPr>
            </w:pPr>
            <w:r w:rsidRPr="005F607A">
              <w:rPr>
                <w:rFonts w:ascii="Palatino Linotype" w:eastAsia="Palatino Linotype" w:hAnsi="Palatino Linotype" w:cs="Palatino Linotype"/>
                <w:b/>
                <w:color w:val="000000"/>
                <w:sz w:val="22"/>
                <w:szCs w:val="22"/>
                <w:lang w:val="es-MX" w:eastAsia="en-US"/>
              </w:rPr>
              <w:t>Contenido</w:t>
            </w:r>
          </w:p>
        </w:tc>
      </w:tr>
      <w:tr w:rsidR="0096551B" w:rsidRPr="005F607A" w14:paraId="086A573C" w14:textId="77777777" w:rsidTr="001F5D9D">
        <w:tc>
          <w:tcPr>
            <w:tcW w:w="1560" w:type="dxa"/>
            <w:vAlign w:val="center"/>
          </w:tcPr>
          <w:p w14:paraId="09093F98" w14:textId="77777777" w:rsidR="0096551B" w:rsidRPr="005F607A" w:rsidRDefault="0096551B" w:rsidP="00EF360D">
            <w:pPr>
              <w:spacing w:after="160" w:line="259" w:lineRule="auto"/>
              <w:jc w:val="center"/>
              <w:rPr>
                <w:rFonts w:ascii="Palatino Linotype" w:eastAsia="Palatino Linotype" w:hAnsi="Palatino Linotype" w:cs="Palatino Linotype"/>
                <w:b/>
                <w:sz w:val="16"/>
                <w:szCs w:val="20"/>
                <w:lang w:val="es-MX" w:eastAsia="en-US"/>
              </w:rPr>
            </w:pPr>
            <w:r w:rsidRPr="005F607A">
              <w:rPr>
                <w:rFonts w:ascii="Palatino Linotype" w:eastAsia="Palatino Linotype" w:hAnsi="Palatino Linotype" w:cs="Palatino Linotype"/>
                <w:b/>
                <w:sz w:val="16"/>
                <w:szCs w:val="20"/>
                <w:lang w:val="es-MX" w:eastAsia="en-US"/>
              </w:rPr>
              <w:t>Número de folio de la solicitud</w:t>
            </w:r>
          </w:p>
        </w:tc>
        <w:tc>
          <w:tcPr>
            <w:tcW w:w="1417" w:type="dxa"/>
            <w:tcBorders>
              <w:top w:val="single" w:sz="4" w:space="0" w:color="000000"/>
            </w:tcBorders>
            <w:vAlign w:val="center"/>
          </w:tcPr>
          <w:p w14:paraId="42D97213" w14:textId="77777777" w:rsidR="0096551B" w:rsidRPr="005F607A" w:rsidRDefault="0096551B" w:rsidP="00EF360D">
            <w:pPr>
              <w:spacing w:after="160" w:line="259" w:lineRule="auto"/>
              <w:ind w:left="47"/>
              <w:jc w:val="center"/>
              <w:rPr>
                <w:rFonts w:ascii="Palatino Linotype" w:eastAsia="Palatino Linotype" w:hAnsi="Palatino Linotype" w:cs="Palatino Linotype"/>
                <w:b/>
                <w:sz w:val="22"/>
                <w:szCs w:val="22"/>
                <w:lang w:val="es-MX" w:eastAsia="en-US"/>
              </w:rPr>
            </w:pPr>
            <w:r w:rsidRPr="005F607A">
              <w:rPr>
                <w:rFonts w:ascii="Palatino Linotype" w:eastAsia="Palatino Linotype" w:hAnsi="Palatino Linotype" w:cs="Palatino Linotype"/>
                <w:b/>
                <w:sz w:val="22"/>
                <w:szCs w:val="22"/>
                <w:lang w:val="es-MX" w:eastAsia="en-US"/>
              </w:rPr>
              <w:t>Sí</w:t>
            </w:r>
          </w:p>
        </w:tc>
        <w:tc>
          <w:tcPr>
            <w:tcW w:w="6095" w:type="dxa"/>
            <w:vMerge w:val="restart"/>
            <w:tcBorders>
              <w:top w:val="single" w:sz="4" w:space="0" w:color="000000"/>
            </w:tcBorders>
            <w:vAlign w:val="center"/>
          </w:tcPr>
          <w:p w14:paraId="2AFA2429" w14:textId="77777777" w:rsidR="0096551B" w:rsidRPr="005F607A" w:rsidRDefault="0096551B" w:rsidP="00EF360D">
            <w:pPr>
              <w:spacing w:after="160" w:line="360" w:lineRule="auto"/>
              <w:ind w:left="-115"/>
              <w:jc w:val="center"/>
              <w:rPr>
                <w:rFonts w:ascii="Palatino Linotype" w:eastAsia="Palatino Linotype" w:hAnsi="Palatino Linotype" w:cs="Palatino Linotype"/>
                <w:sz w:val="2"/>
                <w:szCs w:val="2"/>
                <w:lang w:val="es-MX" w:eastAsia="en-US"/>
              </w:rPr>
            </w:pPr>
          </w:p>
          <w:p w14:paraId="594A09E4" w14:textId="474247B7" w:rsidR="0096551B" w:rsidRPr="005F607A" w:rsidRDefault="00DE1BD0" w:rsidP="00EF360D">
            <w:pPr>
              <w:spacing w:after="160" w:line="360" w:lineRule="auto"/>
              <w:ind w:left="-115"/>
              <w:jc w:val="center"/>
              <w:rPr>
                <w:rFonts w:ascii="Palatino Linotype" w:eastAsia="Palatino Linotype" w:hAnsi="Palatino Linotype" w:cs="Palatino Linotype"/>
                <w:sz w:val="22"/>
                <w:szCs w:val="22"/>
                <w:lang w:val="es-MX" w:eastAsia="en-US"/>
              </w:rPr>
            </w:pPr>
            <w:r w:rsidRPr="005F607A">
              <w:rPr>
                <w:rFonts w:ascii="Palatino Linotype" w:eastAsia="Palatino Linotype" w:hAnsi="Palatino Linotype" w:cs="Palatino Linotype"/>
                <w:noProof/>
                <w:sz w:val="22"/>
                <w:szCs w:val="22"/>
                <w:lang w:val="es-MX" w:eastAsia="es-MX"/>
              </w:rPr>
              <w:drawing>
                <wp:inline distT="0" distB="0" distL="0" distR="0" wp14:anchorId="54C61F7B" wp14:editId="4FB29005">
                  <wp:extent cx="3733165" cy="990600"/>
                  <wp:effectExtent l="0" t="0" r="635" b="0"/>
                  <wp:docPr id="13939863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86392" name=""/>
                          <pic:cNvPicPr/>
                        </pic:nvPicPr>
                        <pic:blipFill>
                          <a:blip r:embed="rId11"/>
                          <a:stretch>
                            <a:fillRect/>
                          </a:stretch>
                        </pic:blipFill>
                        <pic:spPr>
                          <a:xfrm>
                            <a:off x="0" y="0"/>
                            <a:ext cx="3733165" cy="990600"/>
                          </a:xfrm>
                          <a:prstGeom prst="rect">
                            <a:avLst/>
                          </a:prstGeom>
                        </pic:spPr>
                      </pic:pic>
                    </a:graphicData>
                  </a:graphic>
                </wp:inline>
              </w:drawing>
            </w:r>
          </w:p>
        </w:tc>
      </w:tr>
      <w:tr w:rsidR="0096551B" w:rsidRPr="005F607A" w14:paraId="055C45D6" w14:textId="77777777" w:rsidTr="001F5D9D">
        <w:tc>
          <w:tcPr>
            <w:tcW w:w="1560" w:type="dxa"/>
            <w:vAlign w:val="center"/>
          </w:tcPr>
          <w:p w14:paraId="72A13F62" w14:textId="77777777" w:rsidR="0096551B" w:rsidRPr="005F607A" w:rsidRDefault="0096551B" w:rsidP="00EF360D">
            <w:pPr>
              <w:spacing w:after="160" w:line="259" w:lineRule="auto"/>
              <w:jc w:val="both"/>
              <w:rPr>
                <w:rFonts w:ascii="Palatino Linotype" w:eastAsia="Palatino Linotype" w:hAnsi="Palatino Linotype" w:cs="Palatino Linotype"/>
                <w:b/>
                <w:sz w:val="16"/>
                <w:szCs w:val="20"/>
                <w:lang w:val="es-MX" w:eastAsia="en-US"/>
              </w:rPr>
            </w:pPr>
            <w:r w:rsidRPr="005F607A">
              <w:rPr>
                <w:rFonts w:ascii="Palatino Linotype" w:eastAsia="Palatino Linotype" w:hAnsi="Palatino Linotype" w:cs="Palatino Linotype"/>
                <w:b/>
                <w:sz w:val="16"/>
                <w:szCs w:val="20"/>
                <w:lang w:val="es-MX" w:eastAsia="en-US"/>
              </w:rPr>
              <w:t>Referencia de la información solicitada</w:t>
            </w:r>
          </w:p>
        </w:tc>
        <w:tc>
          <w:tcPr>
            <w:tcW w:w="1417" w:type="dxa"/>
            <w:vAlign w:val="center"/>
          </w:tcPr>
          <w:p w14:paraId="2F098159" w14:textId="77777777" w:rsidR="0096551B" w:rsidRPr="005F607A" w:rsidRDefault="0096551B" w:rsidP="00EF360D">
            <w:pPr>
              <w:spacing w:after="160" w:line="259" w:lineRule="auto"/>
              <w:ind w:left="47"/>
              <w:jc w:val="center"/>
              <w:rPr>
                <w:rFonts w:ascii="Palatino Linotype" w:eastAsia="Palatino Linotype" w:hAnsi="Palatino Linotype" w:cs="Palatino Linotype"/>
                <w:b/>
                <w:sz w:val="22"/>
                <w:szCs w:val="22"/>
                <w:lang w:val="es-MX" w:eastAsia="en-US"/>
              </w:rPr>
            </w:pPr>
            <w:r w:rsidRPr="005F607A">
              <w:rPr>
                <w:rFonts w:ascii="Palatino Linotype" w:eastAsia="Palatino Linotype" w:hAnsi="Palatino Linotype" w:cs="Palatino Linotype"/>
                <w:b/>
                <w:sz w:val="22"/>
                <w:szCs w:val="22"/>
                <w:lang w:val="es-MX" w:eastAsia="en-US"/>
              </w:rPr>
              <w:t>Sí</w:t>
            </w:r>
          </w:p>
        </w:tc>
        <w:tc>
          <w:tcPr>
            <w:tcW w:w="6095" w:type="dxa"/>
            <w:vMerge/>
            <w:vAlign w:val="center"/>
          </w:tcPr>
          <w:p w14:paraId="1AB3F8CB" w14:textId="77777777" w:rsidR="0096551B" w:rsidRPr="005F607A" w:rsidRDefault="0096551B" w:rsidP="00EF360D">
            <w:pPr>
              <w:spacing w:after="160" w:line="360" w:lineRule="auto"/>
              <w:jc w:val="center"/>
              <w:rPr>
                <w:rFonts w:ascii="Palatino Linotype" w:eastAsia="Palatino Linotype" w:hAnsi="Palatino Linotype" w:cs="Palatino Linotype"/>
                <w:b/>
                <w:sz w:val="22"/>
                <w:szCs w:val="22"/>
                <w:lang w:val="es-MX" w:eastAsia="en-US"/>
              </w:rPr>
            </w:pPr>
          </w:p>
        </w:tc>
      </w:tr>
      <w:tr w:rsidR="0096551B" w:rsidRPr="005F607A" w14:paraId="0438DE07" w14:textId="77777777" w:rsidTr="00DE1BD0">
        <w:trPr>
          <w:trHeight w:val="5219"/>
        </w:trPr>
        <w:tc>
          <w:tcPr>
            <w:tcW w:w="1560" w:type="dxa"/>
            <w:vAlign w:val="center"/>
          </w:tcPr>
          <w:p w14:paraId="3653DEE9" w14:textId="77777777" w:rsidR="0096551B" w:rsidRPr="005F607A" w:rsidRDefault="0096551B" w:rsidP="00EF360D">
            <w:pPr>
              <w:spacing w:after="160" w:line="259" w:lineRule="auto"/>
              <w:jc w:val="both"/>
              <w:rPr>
                <w:rFonts w:ascii="Palatino Linotype" w:eastAsia="Palatino Linotype" w:hAnsi="Palatino Linotype" w:cs="Palatino Linotype"/>
                <w:b/>
                <w:sz w:val="16"/>
                <w:szCs w:val="20"/>
                <w:lang w:val="es-MX" w:eastAsia="en-US"/>
              </w:rPr>
            </w:pPr>
            <w:r w:rsidRPr="005F607A">
              <w:rPr>
                <w:rFonts w:ascii="Palatino Linotype" w:eastAsia="Palatino Linotype" w:hAnsi="Palatino Linotype" w:cs="Palatino Linotype"/>
                <w:b/>
                <w:sz w:val="16"/>
                <w:szCs w:val="20"/>
                <w:lang w:val="es-MX" w:eastAsia="en-US"/>
              </w:rPr>
              <w:lastRenderedPageBreak/>
              <w:t>Causal aplicable del artículo 11</w:t>
            </w:r>
            <w:r w:rsidR="00DE1BD0" w:rsidRPr="005F607A">
              <w:rPr>
                <w:rFonts w:ascii="Palatino Linotype" w:eastAsia="Palatino Linotype" w:hAnsi="Palatino Linotype" w:cs="Palatino Linotype"/>
                <w:b/>
                <w:sz w:val="16"/>
                <w:szCs w:val="20"/>
                <w:lang w:val="es-MX" w:eastAsia="en-US"/>
              </w:rPr>
              <w:t>3</w:t>
            </w:r>
            <w:r w:rsidRPr="005F607A">
              <w:rPr>
                <w:rFonts w:ascii="Palatino Linotype" w:eastAsia="Palatino Linotype" w:hAnsi="Palatino Linotype" w:cs="Palatino Linotype"/>
                <w:b/>
                <w:sz w:val="16"/>
                <w:szCs w:val="20"/>
                <w:lang w:val="es-MX" w:eastAsia="en-US"/>
              </w:rPr>
              <w:t xml:space="preserve"> de la Ley General, vinculándola con el Lineamiento específico del presente ordenamiento y, cuando corresponda, el supuesto normativo que expresamente le otorga el carácter de información reservada</w:t>
            </w:r>
            <w:r w:rsidR="003C128F" w:rsidRPr="005F607A">
              <w:rPr>
                <w:rFonts w:ascii="Palatino Linotype" w:eastAsia="Palatino Linotype" w:hAnsi="Palatino Linotype" w:cs="Palatino Linotype"/>
                <w:b/>
                <w:sz w:val="16"/>
                <w:szCs w:val="20"/>
                <w:lang w:val="es-MX" w:eastAsia="en-US"/>
              </w:rPr>
              <w:t>.</w:t>
            </w:r>
          </w:p>
          <w:p w14:paraId="45EC78C1" w14:textId="77777777" w:rsidR="003C128F" w:rsidRPr="005F607A" w:rsidRDefault="003C128F" w:rsidP="00EF360D">
            <w:pPr>
              <w:spacing w:after="160" w:line="259" w:lineRule="auto"/>
              <w:jc w:val="both"/>
              <w:rPr>
                <w:rFonts w:ascii="Palatino Linotype" w:eastAsia="Palatino Linotype" w:hAnsi="Palatino Linotype" w:cs="Palatino Linotype"/>
                <w:b/>
                <w:sz w:val="16"/>
                <w:szCs w:val="20"/>
                <w:lang w:val="es-MX" w:eastAsia="en-US"/>
              </w:rPr>
            </w:pPr>
          </w:p>
          <w:p w14:paraId="3FEFDE29" w14:textId="5C303167" w:rsidR="003C128F" w:rsidRPr="005F607A" w:rsidRDefault="003C128F" w:rsidP="00EF360D">
            <w:pPr>
              <w:spacing w:after="160" w:line="259" w:lineRule="auto"/>
              <w:jc w:val="both"/>
              <w:rPr>
                <w:rFonts w:ascii="Palatino Linotype" w:eastAsia="Palatino Linotype" w:hAnsi="Palatino Linotype" w:cs="Palatino Linotype"/>
                <w:b/>
                <w:sz w:val="16"/>
                <w:szCs w:val="20"/>
                <w:lang w:val="es-MX" w:eastAsia="en-US"/>
              </w:rPr>
            </w:pPr>
            <w:r w:rsidRPr="005F607A">
              <w:rPr>
                <w:rFonts w:ascii="Palatino Linotype" w:eastAsia="Palatino Linotype" w:hAnsi="Palatino Linotype" w:cs="Palatino Linotype"/>
                <w:b/>
                <w:sz w:val="16"/>
                <w:szCs w:val="20"/>
                <w:lang w:val="es-MX" w:eastAsia="en-US"/>
              </w:rPr>
              <w:t>Fundamento y Motivación Legal</w:t>
            </w:r>
          </w:p>
        </w:tc>
        <w:tc>
          <w:tcPr>
            <w:tcW w:w="1417" w:type="dxa"/>
            <w:vAlign w:val="center"/>
          </w:tcPr>
          <w:p w14:paraId="702AA64E" w14:textId="77777777" w:rsidR="0096551B" w:rsidRPr="005F607A" w:rsidRDefault="0096551B" w:rsidP="00EF360D">
            <w:pPr>
              <w:spacing w:after="160" w:line="259" w:lineRule="auto"/>
              <w:ind w:left="47"/>
              <w:jc w:val="center"/>
              <w:rPr>
                <w:rFonts w:ascii="Palatino Linotype" w:eastAsia="Palatino Linotype" w:hAnsi="Palatino Linotype" w:cs="Palatino Linotype"/>
                <w:b/>
                <w:sz w:val="22"/>
                <w:szCs w:val="22"/>
                <w:lang w:val="es-MX" w:eastAsia="en-US"/>
              </w:rPr>
            </w:pPr>
            <w:r w:rsidRPr="005F607A">
              <w:rPr>
                <w:rFonts w:ascii="Palatino Linotype" w:eastAsia="Palatino Linotype" w:hAnsi="Palatino Linotype" w:cs="Palatino Linotype"/>
                <w:b/>
                <w:sz w:val="22"/>
                <w:szCs w:val="22"/>
                <w:lang w:val="es-MX" w:eastAsia="en-US"/>
              </w:rPr>
              <w:t>Sí</w:t>
            </w:r>
          </w:p>
        </w:tc>
        <w:tc>
          <w:tcPr>
            <w:tcW w:w="6095" w:type="dxa"/>
            <w:vAlign w:val="bottom"/>
          </w:tcPr>
          <w:p w14:paraId="33EEC767" w14:textId="6494624A" w:rsidR="0096551B" w:rsidRPr="005F607A" w:rsidRDefault="00DE1BD0" w:rsidP="00EF360D">
            <w:pPr>
              <w:spacing w:after="160" w:line="360" w:lineRule="auto"/>
              <w:jc w:val="center"/>
              <w:rPr>
                <w:rFonts w:ascii="Palatino Linotype" w:eastAsia="Palatino Linotype" w:hAnsi="Palatino Linotype" w:cs="Palatino Linotype"/>
                <w:b/>
                <w:sz w:val="22"/>
                <w:szCs w:val="22"/>
                <w:lang w:val="es-MX" w:eastAsia="en-US"/>
              </w:rPr>
            </w:pPr>
            <w:r w:rsidRPr="005F607A">
              <w:rPr>
                <w:rFonts w:ascii="Palatino Linotype" w:eastAsia="Palatino Linotype" w:hAnsi="Palatino Linotype" w:cs="Palatino Linotype"/>
                <w:b/>
                <w:noProof/>
                <w:sz w:val="22"/>
                <w:szCs w:val="22"/>
                <w:lang w:val="es-MX" w:eastAsia="es-MX"/>
              </w:rPr>
              <w:drawing>
                <wp:inline distT="0" distB="0" distL="0" distR="0" wp14:anchorId="2B8BA972" wp14:editId="26AFE0FD">
                  <wp:extent cx="3733165" cy="4198289"/>
                  <wp:effectExtent l="0" t="0" r="635" b="0"/>
                  <wp:docPr id="2088491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91604" name=""/>
                          <pic:cNvPicPr/>
                        </pic:nvPicPr>
                        <pic:blipFill>
                          <a:blip r:embed="rId12"/>
                          <a:stretch>
                            <a:fillRect/>
                          </a:stretch>
                        </pic:blipFill>
                        <pic:spPr>
                          <a:xfrm>
                            <a:off x="0" y="0"/>
                            <a:ext cx="3736288" cy="4201801"/>
                          </a:xfrm>
                          <a:prstGeom prst="rect">
                            <a:avLst/>
                          </a:prstGeom>
                        </pic:spPr>
                      </pic:pic>
                    </a:graphicData>
                  </a:graphic>
                </wp:inline>
              </w:drawing>
            </w:r>
          </w:p>
          <w:p w14:paraId="2E54BF3A" w14:textId="6A907ADC" w:rsidR="0096551B" w:rsidRPr="005F607A" w:rsidRDefault="003C128F" w:rsidP="00EF360D">
            <w:pPr>
              <w:spacing w:after="160" w:line="360" w:lineRule="auto"/>
              <w:jc w:val="center"/>
              <w:rPr>
                <w:rFonts w:ascii="Palatino Linotype" w:eastAsia="Palatino Linotype" w:hAnsi="Palatino Linotype" w:cs="Palatino Linotype"/>
                <w:b/>
                <w:sz w:val="22"/>
                <w:szCs w:val="22"/>
                <w:lang w:val="es-MX" w:eastAsia="en-US"/>
              </w:rPr>
            </w:pPr>
            <w:r w:rsidRPr="005F607A">
              <w:rPr>
                <w:rFonts w:ascii="Palatino Linotype" w:eastAsia="Palatino Linotype" w:hAnsi="Palatino Linotype" w:cs="Palatino Linotype"/>
                <w:b/>
                <w:noProof/>
                <w:sz w:val="22"/>
                <w:szCs w:val="22"/>
                <w:lang w:val="es-MX" w:eastAsia="es-MX"/>
              </w:rPr>
              <w:drawing>
                <wp:inline distT="0" distB="0" distL="0" distR="0" wp14:anchorId="0BE72A93" wp14:editId="68AE1113">
                  <wp:extent cx="3588405" cy="1637969"/>
                  <wp:effectExtent l="0" t="0" r="0" b="635"/>
                  <wp:docPr id="5400365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36578" name=""/>
                          <pic:cNvPicPr/>
                        </pic:nvPicPr>
                        <pic:blipFill>
                          <a:blip r:embed="rId13"/>
                          <a:stretch>
                            <a:fillRect/>
                          </a:stretch>
                        </pic:blipFill>
                        <pic:spPr>
                          <a:xfrm>
                            <a:off x="0" y="0"/>
                            <a:ext cx="3615378" cy="1650281"/>
                          </a:xfrm>
                          <a:prstGeom prst="rect">
                            <a:avLst/>
                          </a:prstGeom>
                        </pic:spPr>
                      </pic:pic>
                    </a:graphicData>
                  </a:graphic>
                </wp:inline>
              </w:drawing>
            </w:r>
          </w:p>
        </w:tc>
      </w:tr>
      <w:tr w:rsidR="0096551B" w:rsidRPr="005F607A" w14:paraId="27A57123" w14:textId="77777777" w:rsidTr="001F5D9D">
        <w:tc>
          <w:tcPr>
            <w:tcW w:w="1560" w:type="dxa"/>
            <w:vAlign w:val="center"/>
          </w:tcPr>
          <w:p w14:paraId="608B64E5" w14:textId="77777777" w:rsidR="0096551B" w:rsidRPr="005F607A" w:rsidRDefault="0096551B" w:rsidP="00EF360D">
            <w:pPr>
              <w:spacing w:after="160" w:line="259" w:lineRule="auto"/>
              <w:jc w:val="both"/>
              <w:rPr>
                <w:rFonts w:ascii="Palatino Linotype" w:eastAsia="Palatino Linotype" w:hAnsi="Palatino Linotype" w:cs="Palatino Linotype"/>
                <w:b/>
                <w:sz w:val="16"/>
                <w:szCs w:val="20"/>
                <w:lang w:val="es-MX" w:eastAsia="en-US"/>
              </w:rPr>
            </w:pPr>
            <w:r w:rsidRPr="005F607A">
              <w:rPr>
                <w:rFonts w:ascii="Palatino Linotype" w:eastAsia="Palatino Linotype" w:hAnsi="Palatino Linotype" w:cs="Palatino Linotype"/>
                <w:b/>
                <w:sz w:val="16"/>
                <w:szCs w:val="20"/>
                <w:lang w:val="es-MX" w:eastAsia="en-US"/>
              </w:rPr>
              <w:t>Conexión entre los fundamentos y motivos que dieron origen a la Reserva parcial de la información</w:t>
            </w:r>
          </w:p>
        </w:tc>
        <w:tc>
          <w:tcPr>
            <w:tcW w:w="1417" w:type="dxa"/>
            <w:vAlign w:val="center"/>
          </w:tcPr>
          <w:p w14:paraId="5EAA8EB0" w14:textId="77777777" w:rsidR="0096551B" w:rsidRPr="005F607A" w:rsidRDefault="0096551B" w:rsidP="00EF360D">
            <w:pPr>
              <w:spacing w:after="160" w:line="259" w:lineRule="auto"/>
              <w:ind w:left="47"/>
              <w:jc w:val="center"/>
              <w:rPr>
                <w:rFonts w:ascii="Palatino Linotype" w:eastAsia="Palatino Linotype" w:hAnsi="Palatino Linotype" w:cs="Palatino Linotype"/>
                <w:b/>
                <w:sz w:val="22"/>
                <w:szCs w:val="22"/>
                <w:lang w:val="es-MX" w:eastAsia="en-US"/>
              </w:rPr>
            </w:pPr>
            <w:r w:rsidRPr="005F607A">
              <w:rPr>
                <w:rFonts w:ascii="Palatino Linotype" w:eastAsia="Palatino Linotype" w:hAnsi="Palatino Linotype" w:cs="Palatino Linotype"/>
                <w:b/>
                <w:sz w:val="22"/>
                <w:szCs w:val="22"/>
                <w:lang w:val="es-MX" w:eastAsia="en-US"/>
              </w:rPr>
              <w:t>Sí</w:t>
            </w:r>
          </w:p>
        </w:tc>
        <w:tc>
          <w:tcPr>
            <w:tcW w:w="6095" w:type="dxa"/>
            <w:vAlign w:val="center"/>
          </w:tcPr>
          <w:p w14:paraId="7FEFA54D" w14:textId="0B497FB6" w:rsidR="0096551B" w:rsidRPr="005F607A" w:rsidRDefault="003C128F" w:rsidP="00EF360D">
            <w:pPr>
              <w:pBdr>
                <w:top w:val="nil"/>
                <w:left w:val="nil"/>
                <w:bottom w:val="nil"/>
                <w:right w:val="nil"/>
                <w:between w:val="nil"/>
              </w:pBdr>
              <w:spacing w:line="360" w:lineRule="auto"/>
              <w:jc w:val="center"/>
              <w:rPr>
                <w:rFonts w:ascii="Palatino Linotype" w:eastAsiaTheme="minorHAnsi" w:hAnsi="Palatino Linotype" w:cstheme="minorBidi"/>
                <w:color w:val="000000"/>
                <w:sz w:val="22"/>
                <w:szCs w:val="22"/>
                <w:lang w:val="es-MX" w:eastAsia="en-US"/>
              </w:rPr>
            </w:pPr>
            <w:r w:rsidRPr="005F607A">
              <w:rPr>
                <w:rFonts w:ascii="Palatino Linotype" w:eastAsiaTheme="minorHAnsi" w:hAnsi="Palatino Linotype" w:cstheme="minorBidi"/>
                <w:noProof/>
                <w:color w:val="000000"/>
                <w:sz w:val="22"/>
                <w:szCs w:val="22"/>
                <w:lang w:val="es-MX" w:eastAsia="es-MX"/>
              </w:rPr>
              <w:drawing>
                <wp:inline distT="0" distB="0" distL="0" distR="0" wp14:anchorId="1DB52643" wp14:editId="0A317818">
                  <wp:extent cx="3733165" cy="1017767"/>
                  <wp:effectExtent l="0" t="0" r="635" b="0"/>
                  <wp:docPr id="1444675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7509" name=""/>
                          <pic:cNvPicPr/>
                        </pic:nvPicPr>
                        <pic:blipFill>
                          <a:blip r:embed="rId14"/>
                          <a:stretch>
                            <a:fillRect/>
                          </a:stretch>
                        </pic:blipFill>
                        <pic:spPr>
                          <a:xfrm>
                            <a:off x="0" y="0"/>
                            <a:ext cx="3740890" cy="1019873"/>
                          </a:xfrm>
                          <a:prstGeom prst="rect">
                            <a:avLst/>
                          </a:prstGeom>
                        </pic:spPr>
                      </pic:pic>
                    </a:graphicData>
                  </a:graphic>
                </wp:inline>
              </w:drawing>
            </w:r>
          </w:p>
        </w:tc>
      </w:tr>
      <w:tr w:rsidR="0096551B" w:rsidRPr="005F607A" w14:paraId="316CEEBB" w14:textId="77777777" w:rsidTr="001F5D9D">
        <w:tc>
          <w:tcPr>
            <w:tcW w:w="9072" w:type="dxa"/>
            <w:gridSpan w:val="3"/>
            <w:shd w:val="clear" w:color="auto" w:fill="BFBFBF" w:themeFill="background1" w:themeFillShade="BF"/>
            <w:vAlign w:val="center"/>
          </w:tcPr>
          <w:p w14:paraId="10F2106D" w14:textId="77777777" w:rsidR="0096551B" w:rsidRPr="005F607A" w:rsidRDefault="0096551B" w:rsidP="00EF360D">
            <w:pPr>
              <w:pBdr>
                <w:top w:val="nil"/>
                <w:left w:val="nil"/>
                <w:bottom w:val="nil"/>
                <w:right w:val="nil"/>
                <w:between w:val="nil"/>
              </w:pBdr>
              <w:spacing w:after="160" w:line="259" w:lineRule="auto"/>
              <w:ind w:left="29" w:firstLine="18"/>
              <w:jc w:val="center"/>
              <w:rPr>
                <w:rFonts w:ascii="Palatino Linotype" w:eastAsia="Palatino Linotype" w:hAnsi="Palatino Linotype" w:cs="Palatino Linotype"/>
                <w:color w:val="000000"/>
                <w:sz w:val="20"/>
                <w:szCs w:val="20"/>
                <w:lang w:val="es-MX" w:eastAsia="en-US"/>
              </w:rPr>
            </w:pPr>
            <w:r w:rsidRPr="005F607A">
              <w:rPr>
                <w:rFonts w:ascii="Palatino Linotype" w:eastAsia="Palatino Linotype" w:hAnsi="Palatino Linotype" w:cs="Palatino Linotype"/>
                <w:b/>
                <w:color w:val="000000"/>
                <w:sz w:val="20"/>
                <w:szCs w:val="20"/>
                <w:lang w:val="es-MX" w:eastAsia="en-US"/>
              </w:rPr>
              <w:lastRenderedPageBreak/>
              <w:t>PRUEBA DE DAÑO</w:t>
            </w:r>
          </w:p>
        </w:tc>
      </w:tr>
      <w:tr w:rsidR="0096551B" w:rsidRPr="005F607A" w14:paraId="500D0FBE" w14:textId="77777777" w:rsidTr="001F5D9D">
        <w:tc>
          <w:tcPr>
            <w:tcW w:w="1560" w:type="dxa"/>
            <w:vAlign w:val="center"/>
          </w:tcPr>
          <w:p w14:paraId="3B0F3A33" w14:textId="77777777" w:rsidR="0096551B" w:rsidRPr="005F607A" w:rsidRDefault="0096551B" w:rsidP="00EF360D">
            <w:pPr>
              <w:spacing w:after="160" w:line="259" w:lineRule="auto"/>
              <w:jc w:val="both"/>
              <w:rPr>
                <w:rFonts w:ascii="Palatino Linotype" w:eastAsia="Palatino Linotype" w:hAnsi="Palatino Linotype" w:cs="Palatino Linotype"/>
                <w:b/>
                <w:sz w:val="16"/>
                <w:szCs w:val="20"/>
                <w:lang w:val="es-MX" w:eastAsia="en-US"/>
              </w:rPr>
            </w:pPr>
            <w:r w:rsidRPr="005F607A">
              <w:rPr>
                <w:rFonts w:ascii="Palatino Linotype" w:eastAsia="Palatino Linotype" w:hAnsi="Palatino Linotype" w:cs="Palatino Linotype"/>
                <w:b/>
                <w:sz w:val="16"/>
                <w:szCs w:val="20"/>
                <w:lang w:val="es-MX" w:eastAsia="en-US"/>
              </w:rPr>
              <w:t>Riesgo Real, Demostrable e Identificable</w:t>
            </w:r>
          </w:p>
          <w:p w14:paraId="52388E31" w14:textId="77777777" w:rsidR="0096551B" w:rsidRPr="005F607A" w:rsidRDefault="0096551B" w:rsidP="00EF360D">
            <w:pPr>
              <w:spacing w:after="160" w:line="259" w:lineRule="auto"/>
              <w:jc w:val="both"/>
              <w:rPr>
                <w:rFonts w:ascii="Palatino Linotype" w:eastAsia="Palatino Linotype" w:hAnsi="Palatino Linotype" w:cs="Palatino Linotype"/>
                <w:b/>
                <w:sz w:val="16"/>
                <w:szCs w:val="20"/>
                <w:lang w:val="es-MX" w:eastAsia="en-US"/>
              </w:rPr>
            </w:pPr>
            <w:r w:rsidRPr="005F607A">
              <w:rPr>
                <w:rFonts w:ascii="Palatino Linotype" w:eastAsia="Palatino Linotype" w:hAnsi="Palatino Linotype" w:cs="Palatino Linotype"/>
                <w:b/>
                <w:sz w:val="16"/>
                <w:szCs w:val="20"/>
                <w:lang w:val="es-MX" w:eastAsia="en-US"/>
              </w:rPr>
              <w:t>(Modo, Tiempo y Lugar)</w:t>
            </w:r>
          </w:p>
        </w:tc>
        <w:tc>
          <w:tcPr>
            <w:tcW w:w="1417" w:type="dxa"/>
            <w:vAlign w:val="center"/>
          </w:tcPr>
          <w:p w14:paraId="5EB3DB92" w14:textId="5D368EEF" w:rsidR="0096551B" w:rsidRPr="005F607A" w:rsidRDefault="003C128F" w:rsidP="00EF360D">
            <w:pPr>
              <w:pBdr>
                <w:top w:val="nil"/>
                <w:left w:val="nil"/>
                <w:bottom w:val="nil"/>
                <w:right w:val="nil"/>
                <w:between w:val="nil"/>
              </w:pBdr>
              <w:spacing w:after="160" w:line="259" w:lineRule="auto"/>
              <w:ind w:left="47"/>
              <w:jc w:val="center"/>
              <w:rPr>
                <w:rFonts w:ascii="Palatino Linotype" w:eastAsia="Palatino Linotype" w:hAnsi="Palatino Linotype" w:cs="Palatino Linotype"/>
                <w:b/>
                <w:sz w:val="22"/>
                <w:szCs w:val="22"/>
                <w:lang w:val="es-MX" w:eastAsia="en-US"/>
              </w:rPr>
            </w:pPr>
            <w:r w:rsidRPr="005F607A">
              <w:rPr>
                <w:rFonts w:ascii="Palatino Linotype" w:eastAsia="Palatino Linotype" w:hAnsi="Palatino Linotype" w:cs="Palatino Linotype"/>
                <w:b/>
                <w:sz w:val="22"/>
                <w:szCs w:val="22"/>
                <w:lang w:val="es-MX" w:eastAsia="en-US"/>
              </w:rPr>
              <w:t>Sí</w:t>
            </w:r>
          </w:p>
        </w:tc>
        <w:tc>
          <w:tcPr>
            <w:tcW w:w="6095" w:type="dxa"/>
            <w:vAlign w:val="center"/>
          </w:tcPr>
          <w:p w14:paraId="4D1F97BD" w14:textId="51A6578C" w:rsidR="0096551B" w:rsidRPr="005F607A" w:rsidRDefault="003C128F" w:rsidP="00EF360D">
            <w:pPr>
              <w:pBdr>
                <w:top w:val="nil"/>
                <w:left w:val="nil"/>
                <w:bottom w:val="nil"/>
                <w:right w:val="nil"/>
                <w:between w:val="nil"/>
              </w:pBdr>
              <w:spacing w:line="360" w:lineRule="auto"/>
              <w:ind w:left="29" w:firstLine="18"/>
              <w:jc w:val="center"/>
              <w:rPr>
                <w:rFonts w:ascii="Palatino Linotype" w:eastAsiaTheme="minorHAnsi" w:hAnsi="Palatino Linotype" w:cstheme="minorBidi"/>
                <w:noProof/>
                <w:color w:val="000000"/>
                <w:sz w:val="28"/>
                <w:szCs w:val="28"/>
                <w:lang w:val="es-MX" w:eastAsia="es-MX"/>
              </w:rPr>
            </w:pPr>
            <w:r w:rsidRPr="005F607A">
              <w:rPr>
                <w:rFonts w:ascii="Palatino Linotype" w:eastAsiaTheme="minorHAnsi" w:hAnsi="Palatino Linotype" w:cstheme="minorBidi"/>
                <w:noProof/>
                <w:color w:val="000000"/>
                <w:sz w:val="28"/>
                <w:szCs w:val="28"/>
                <w:lang w:val="es-MX" w:eastAsia="es-MX"/>
              </w:rPr>
              <w:drawing>
                <wp:inline distT="0" distB="0" distL="0" distR="0" wp14:anchorId="4667BAC2" wp14:editId="14746DD6">
                  <wp:extent cx="3733165" cy="4239260"/>
                  <wp:effectExtent l="0" t="0" r="635" b="8890"/>
                  <wp:docPr id="739955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55248" name=""/>
                          <pic:cNvPicPr/>
                        </pic:nvPicPr>
                        <pic:blipFill>
                          <a:blip r:embed="rId15"/>
                          <a:stretch>
                            <a:fillRect/>
                          </a:stretch>
                        </pic:blipFill>
                        <pic:spPr>
                          <a:xfrm>
                            <a:off x="0" y="0"/>
                            <a:ext cx="3733165" cy="4239260"/>
                          </a:xfrm>
                          <a:prstGeom prst="rect">
                            <a:avLst/>
                          </a:prstGeom>
                        </pic:spPr>
                      </pic:pic>
                    </a:graphicData>
                  </a:graphic>
                </wp:inline>
              </w:drawing>
            </w:r>
          </w:p>
        </w:tc>
      </w:tr>
      <w:tr w:rsidR="0096551B" w:rsidRPr="005F607A" w14:paraId="421878CA" w14:textId="77777777" w:rsidTr="001F5D9D">
        <w:tc>
          <w:tcPr>
            <w:tcW w:w="1560" w:type="dxa"/>
            <w:vAlign w:val="center"/>
          </w:tcPr>
          <w:p w14:paraId="2021BCF3" w14:textId="77777777" w:rsidR="0096551B" w:rsidRPr="005F607A" w:rsidRDefault="0096551B" w:rsidP="00EF360D">
            <w:pPr>
              <w:spacing w:after="160" w:line="259" w:lineRule="auto"/>
              <w:jc w:val="both"/>
              <w:rPr>
                <w:rFonts w:ascii="Palatino Linotype" w:eastAsia="Palatino Linotype" w:hAnsi="Palatino Linotype" w:cs="Palatino Linotype"/>
                <w:b/>
                <w:sz w:val="16"/>
                <w:szCs w:val="20"/>
                <w:lang w:val="es-MX" w:eastAsia="en-US"/>
              </w:rPr>
            </w:pPr>
            <w:r w:rsidRPr="005F607A">
              <w:rPr>
                <w:rFonts w:ascii="Palatino Linotype" w:eastAsia="Palatino Linotype" w:hAnsi="Palatino Linotype" w:cs="Palatino Linotype"/>
                <w:b/>
                <w:sz w:val="16"/>
                <w:szCs w:val="20"/>
                <w:lang w:val="es-MX" w:eastAsia="en-US"/>
              </w:rPr>
              <w:t>Temporalidad de la Reserva de la información</w:t>
            </w:r>
          </w:p>
        </w:tc>
        <w:tc>
          <w:tcPr>
            <w:tcW w:w="1417" w:type="dxa"/>
            <w:vAlign w:val="center"/>
          </w:tcPr>
          <w:p w14:paraId="495A7059" w14:textId="77777777" w:rsidR="0096551B" w:rsidRPr="005F607A" w:rsidRDefault="0096551B" w:rsidP="00EF360D">
            <w:pPr>
              <w:pBdr>
                <w:top w:val="nil"/>
                <w:left w:val="nil"/>
                <w:bottom w:val="nil"/>
                <w:right w:val="nil"/>
                <w:between w:val="nil"/>
              </w:pBdr>
              <w:spacing w:after="160" w:line="259" w:lineRule="auto"/>
              <w:ind w:left="29" w:firstLine="18"/>
              <w:jc w:val="center"/>
              <w:rPr>
                <w:rFonts w:ascii="Palatino Linotype" w:eastAsia="Palatino Linotype" w:hAnsi="Palatino Linotype" w:cs="Palatino Linotype"/>
                <w:b/>
                <w:color w:val="000000"/>
                <w:sz w:val="22"/>
                <w:szCs w:val="22"/>
                <w:lang w:val="es-MX" w:eastAsia="en-US"/>
              </w:rPr>
            </w:pPr>
            <w:r w:rsidRPr="005F607A">
              <w:rPr>
                <w:rFonts w:ascii="Palatino Linotype" w:eastAsia="Palatino Linotype" w:hAnsi="Palatino Linotype" w:cs="Palatino Linotype"/>
                <w:b/>
                <w:color w:val="000000"/>
                <w:sz w:val="22"/>
                <w:szCs w:val="22"/>
                <w:lang w:val="es-MX" w:eastAsia="en-US"/>
              </w:rPr>
              <w:t>Sí</w:t>
            </w:r>
          </w:p>
        </w:tc>
        <w:tc>
          <w:tcPr>
            <w:tcW w:w="6095" w:type="dxa"/>
            <w:vAlign w:val="center"/>
          </w:tcPr>
          <w:p w14:paraId="2D94D768" w14:textId="593026F9" w:rsidR="0096551B" w:rsidRPr="005F607A" w:rsidRDefault="003C128F" w:rsidP="00EF360D">
            <w:pPr>
              <w:pBdr>
                <w:top w:val="nil"/>
                <w:left w:val="nil"/>
                <w:bottom w:val="nil"/>
                <w:right w:val="nil"/>
                <w:between w:val="nil"/>
              </w:pBdr>
              <w:spacing w:after="160" w:line="259" w:lineRule="auto"/>
              <w:jc w:val="both"/>
              <w:rPr>
                <w:rFonts w:ascii="Palatino Linotype" w:eastAsia="Palatino Linotype" w:hAnsi="Palatino Linotype" w:cs="Palatino Linotype"/>
                <w:b/>
                <w:color w:val="000000"/>
                <w:sz w:val="28"/>
                <w:szCs w:val="28"/>
                <w:lang w:val="es-MX" w:eastAsia="en-US"/>
              </w:rPr>
            </w:pPr>
            <w:r w:rsidRPr="005F607A">
              <w:rPr>
                <w:rFonts w:ascii="Palatino Linotype" w:eastAsia="Palatino Linotype" w:hAnsi="Palatino Linotype" w:cs="Palatino Linotype"/>
                <w:b/>
                <w:noProof/>
                <w:color w:val="000000"/>
                <w:sz w:val="28"/>
                <w:szCs w:val="28"/>
                <w:lang w:val="es-MX" w:eastAsia="es-MX"/>
              </w:rPr>
              <w:drawing>
                <wp:inline distT="0" distB="0" distL="0" distR="0" wp14:anchorId="2753F740" wp14:editId="5B410F17">
                  <wp:extent cx="3733165" cy="1134110"/>
                  <wp:effectExtent l="0" t="0" r="635" b="8890"/>
                  <wp:docPr id="4902349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34912" name=""/>
                          <pic:cNvPicPr/>
                        </pic:nvPicPr>
                        <pic:blipFill>
                          <a:blip r:embed="rId16"/>
                          <a:stretch>
                            <a:fillRect/>
                          </a:stretch>
                        </pic:blipFill>
                        <pic:spPr>
                          <a:xfrm>
                            <a:off x="0" y="0"/>
                            <a:ext cx="3733165" cy="1134110"/>
                          </a:xfrm>
                          <a:prstGeom prst="rect">
                            <a:avLst/>
                          </a:prstGeom>
                        </pic:spPr>
                      </pic:pic>
                    </a:graphicData>
                  </a:graphic>
                </wp:inline>
              </w:drawing>
            </w:r>
          </w:p>
        </w:tc>
      </w:tr>
      <w:tr w:rsidR="0096551B" w:rsidRPr="005F607A" w14:paraId="57FB39AF" w14:textId="77777777" w:rsidTr="001F5D9D">
        <w:trPr>
          <w:trHeight w:val="3517"/>
        </w:trPr>
        <w:tc>
          <w:tcPr>
            <w:tcW w:w="1560" w:type="dxa"/>
            <w:vAlign w:val="center"/>
          </w:tcPr>
          <w:p w14:paraId="3FDEA637" w14:textId="77777777" w:rsidR="0096551B" w:rsidRPr="005F607A" w:rsidRDefault="0096551B" w:rsidP="00EF360D">
            <w:pPr>
              <w:tabs>
                <w:tab w:val="left" w:pos="317"/>
              </w:tabs>
              <w:spacing w:after="160" w:line="259" w:lineRule="auto"/>
              <w:jc w:val="center"/>
              <w:rPr>
                <w:rFonts w:ascii="Palatino Linotype" w:eastAsia="Palatino Linotype" w:hAnsi="Palatino Linotype" w:cs="Palatino Linotype"/>
                <w:b/>
                <w:sz w:val="16"/>
                <w:szCs w:val="20"/>
                <w:lang w:val="es-MX" w:eastAsia="en-US"/>
              </w:rPr>
            </w:pPr>
            <w:r w:rsidRPr="005F607A">
              <w:rPr>
                <w:rFonts w:ascii="Palatino Linotype" w:eastAsia="Palatino Linotype" w:hAnsi="Palatino Linotype" w:cs="Palatino Linotype"/>
                <w:b/>
                <w:sz w:val="16"/>
                <w:szCs w:val="20"/>
                <w:lang w:val="es-MX" w:eastAsia="en-US"/>
              </w:rPr>
              <w:lastRenderedPageBreak/>
              <w:t>Autoridades competentes.</w:t>
            </w:r>
          </w:p>
        </w:tc>
        <w:tc>
          <w:tcPr>
            <w:tcW w:w="1417" w:type="dxa"/>
            <w:vAlign w:val="center"/>
          </w:tcPr>
          <w:p w14:paraId="5B9B54BC" w14:textId="77777777" w:rsidR="0096551B" w:rsidRPr="005F607A" w:rsidRDefault="0096551B" w:rsidP="00EF360D">
            <w:pPr>
              <w:pBdr>
                <w:top w:val="nil"/>
                <w:left w:val="nil"/>
                <w:bottom w:val="nil"/>
                <w:right w:val="nil"/>
                <w:between w:val="nil"/>
              </w:pBdr>
              <w:spacing w:after="160" w:line="259" w:lineRule="auto"/>
              <w:ind w:left="29" w:firstLine="18"/>
              <w:jc w:val="center"/>
              <w:rPr>
                <w:rFonts w:ascii="Palatino Linotype" w:eastAsia="Palatino Linotype" w:hAnsi="Palatino Linotype" w:cs="Palatino Linotype"/>
                <w:b/>
                <w:color w:val="000000"/>
                <w:sz w:val="20"/>
                <w:szCs w:val="20"/>
                <w:lang w:val="es-MX" w:eastAsia="en-US"/>
              </w:rPr>
            </w:pPr>
            <w:r w:rsidRPr="005F607A">
              <w:rPr>
                <w:rFonts w:ascii="Palatino Linotype" w:eastAsia="Palatino Linotype" w:hAnsi="Palatino Linotype" w:cs="Palatino Linotype"/>
                <w:b/>
                <w:color w:val="000000"/>
                <w:sz w:val="22"/>
                <w:szCs w:val="22"/>
                <w:lang w:val="es-MX" w:eastAsia="en-US"/>
              </w:rPr>
              <w:t>Sí</w:t>
            </w:r>
          </w:p>
        </w:tc>
        <w:tc>
          <w:tcPr>
            <w:tcW w:w="6095" w:type="dxa"/>
            <w:vAlign w:val="center"/>
          </w:tcPr>
          <w:p w14:paraId="710E9872" w14:textId="4F1567EC" w:rsidR="0096551B" w:rsidRPr="005F607A" w:rsidRDefault="003C128F" w:rsidP="00EF360D">
            <w:pPr>
              <w:spacing w:line="360" w:lineRule="auto"/>
              <w:jc w:val="center"/>
              <w:rPr>
                <w:rFonts w:ascii="Palatino Linotype" w:eastAsiaTheme="minorHAnsi" w:hAnsi="Palatino Linotype" w:cstheme="minorBidi"/>
                <w:sz w:val="22"/>
                <w:szCs w:val="22"/>
                <w:lang w:val="es-MX" w:eastAsia="en-US"/>
              </w:rPr>
            </w:pPr>
            <w:r w:rsidRPr="005F607A">
              <w:rPr>
                <w:rFonts w:ascii="Palatino Linotype" w:eastAsiaTheme="minorHAnsi" w:hAnsi="Palatino Linotype" w:cstheme="minorBidi"/>
                <w:noProof/>
                <w:sz w:val="22"/>
                <w:szCs w:val="22"/>
                <w:lang w:val="es-MX" w:eastAsia="es-MX"/>
              </w:rPr>
              <w:drawing>
                <wp:inline distT="0" distB="0" distL="0" distR="0" wp14:anchorId="0340A7E6" wp14:editId="6275C9E4">
                  <wp:extent cx="3733165" cy="5185410"/>
                  <wp:effectExtent l="0" t="0" r="635" b="0"/>
                  <wp:docPr id="371061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6195" name=""/>
                          <pic:cNvPicPr/>
                        </pic:nvPicPr>
                        <pic:blipFill>
                          <a:blip r:embed="rId17"/>
                          <a:stretch>
                            <a:fillRect/>
                          </a:stretch>
                        </pic:blipFill>
                        <pic:spPr>
                          <a:xfrm>
                            <a:off x="0" y="0"/>
                            <a:ext cx="3733165" cy="5185410"/>
                          </a:xfrm>
                          <a:prstGeom prst="rect">
                            <a:avLst/>
                          </a:prstGeom>
                        </pic:spPr>
                      </pic:pic>
                    </a:graphicData>
                  </a:graphic>
                </wp:inline>
              </w:drawing>
            </w:r>
          </w:p>
        </w:tc>
      </w:tr>
    </w:tbl>
    <w:p w14:paraId="461F6C9D" w14:textId="77777777" w:rsidR="0096551B" w:rsidRPr="005F607A" w:rsidRDefault="0096551B" w:rsidP="00EF360D">
      <w:pPr>
        <w:spacing w:line="360" w:lineRule="auto"/>
        <w:jc w:val="both"/>
        <w:rPr>
          <w:rFonts w:ascii="Palatino Linotype" w:eastAsiaTheme="minorHAnsi" w:hAnsi="Palatino Linotype" w:cs="Arial"/>
          <w:bCs/>
          <w:szCs w:val="22"/>
          <w:lang w:val="es-MX" w:eastAsia="en-US"/>
        </w:rPr>
      </w:pPr>
    </w:p>
    <w:p w14:paraId="6D9573C7" w14:textId="4D6AE573" w:rsidR="00F02F4B" w:rsidRPr="005F607A" w:rsidRDefault="00F02F4B" w:rsidP="00EF360D">
      <w:pPr>
        <w:spacing w:line="360" w:lineRule="auto"/>
        <w:jc w:val="both"/>
        <w:rPr>
          <w:rFonts w:ascii="Palatino Linotype" w:hAnsi="Palatino Linotype"/>
          <w:lang w:eastAsia="es-MX"/>
        </w:rPr>
      </w:pPr>
      <w:r w:rsidRPr="005F607A">
        <w:rPr>
          <w:rFonts w:ascii="Palatino Linotype" w:hAnsi="Palatino Linotype" w:cs="Arial"/>
        </w:rPr>
        <w:t xml:space="preserve">Atento a lo anterior, el </w:t>
      </w:r>
      <w:r w:rsidRPr="005F607A">
        <w:rPr>
          <w:rFonts w:ascii="Palatino Linotype" w:hAnsi="Palatino Linotype" w:cs="Arial"/>
          <w:b/>
        </w:rPr>
        <w:t>Sujeto Obligado</w:t>
      </w:r>
      <w:r w:rsidRPr="005F607A">
        <w:rPr>
          <w:rFonts w:ascii="Palatino Linotype" w:hAnsi="Palatino Linotype" w:cs="Arial"/>
        </w:rPr>
        <w:t xml:space="preserve">, realizó la prueba de daño y precisó las razones por las cuales la apertura de la información generaría una afectación, para ello refirió que su divulgación representa un riesgo real, demostrable e identificable, además estableció que el perjuicio supera de momento el interés público general que pudiera existir sobre la información requerida; pues, podría obstruir las actividades de investigación desempeñadas por el </w:t>
      </w:r>
      <w:r w:rsidRPr="005F607A">
        <w:rPr>
          <w:rFonts w:ascii="Palatino Linotype" w:hAnsi="Palatino Linotype" w:cs="Arial"/>
          <w:b/>
          <w:bCs/>
        </w:rPr>
        <w:t>Órgano Interno de Control</w:t>
      </w:r>
      <w:r w:rsidRPr="005F607A">
        <w:rPr>
          <w:rFonts w:ascii="Palatino Linotype" w:hAnsi="Palatino Linotype"/>
          <w:lang w:eastAsia="es-MX"/>
        </w:rPr>
        <w:t xml:space="preserve">. </w:t>
      </w:r>
    </w:p>
    <w:p w14:paraId="198795E7" w14:textId="77777777" w:rsidR="00F02F4B" w:rsidRPr="005F607A" w:rsidRDefault="00F02F4B"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Arial"/>
          <w:szCs w:val="22"/>
          <w:lang w:val="es-ES_tradnl" w:eastAsia="en-US"/>
        </w:rPr>
        <w:lastRenderedPageBreak/>
        <w:t xml:space="preserve">Ahora bien, respecto a la </w:t>
      </w:r>
      <w:r w:rsidRPr="005F607A">
        <w:rPr>
          <w:rFonts w:ascii="Palatino Linotype" w:eastAsiaTheme="minorHAnsi" w:hAnsi="Palatino Linotype" w:cs="Arial"/>
          <w:b/>
          <w:i/>
          <w:szCs w:val="22"/>
          <w:lang w:val="es-ES_tradnl" w:eastAsia="en-US"/>
        </w:rPr>
        <w:t xml:space="preserve">TEMPORALIDAD </w:t>
      </w:r>
      <w:r w:rsidRPr="005F607A">
        <w:rPr>
          <w:rFonts w:ascii="Palatino Linotype" w:eastAsiaTheme="minorHAnsi" w:hAnsi="Palatino Linotype" w:cs="Arial"/>
          <w:szCs w:val="22"/>
          <w:lang w:val="es-ES_tradnl" w:eastAsia="en-US"/>
        </w:rPr>
        <w:t xml:space="preserve">de </w:t>
      </w:r>
      <w:r w:rsidRPr="005F607A">
        <w:rPr>
          <w:rFonts w:ascii="Palatino Linotype" w:eastAsiaTheme="minorHAnsi" w:hAnsi="Palatino Linotype" w:cs="Arial"/>
          <w:b/>
          <w:i/>
          <w:szCs w:val="22"/>
          <w:lang w:val="es-ES_tradnl" w:eastAsia="en-US"/>
        </w:rPr>
        <w:t xml:space="preserve">RESERVA </w:t>
      </w:r>
      <w:r w:rsidRPr="005F607A">
        <w:rPr>
          <w:rFonts w:ascii="Palatino Linotype" w:eastAsiaTheme="minorHAnsi" w:hAnsi="Palatino Linotype" w:cs="Arial"/>
          <w:szCs w:val="22"/>
          <w:lang w:val="es-ES_tradnl" w:eastAsia="en-US"/>
        </w:rPr>
        <w:t xml:space="preserve">de la información, es de señalar que </w:t>
      </w:r>
      <w:r w:rsidRPr="005F607A">
        <w:rPr>
          <w:rFonts w:ascii="Palatino Linotype" w:eastAsiaTheme="minorHAnsi" w:hAnsi="Palatino Linotype" w:cstheme="minorBidi"/>
          <w:szCs w:val="22"/>
          <w:lang w:val="es-MX" w:eastAsia="en-US"/>
        </w:rPr>
        <w:t xml:space="preserve">el artículo 125, de la Ley de Transparencia y Acceso a la Información Pública del Estado de México y Municipios y en el artículo 101, de la Ley General de Transparencia y Acceso a la Información Pública, contemplan que la información clasificada como reservada, podrá permanecer con tal carácter </w:t>
      </w:r>
      <w:r w:rsidRPr="005F607A">
        <w:rPr>
          <w:rFonts w:ascii="Palatino Linotype" w:eastAsiaTheme="minorHAnsi" w:hAnsi="Palatino Linotype" w:cstheme="minorBidi"/>
          <w:b/>
          <w:szCs w:val="22"/>
          <w:u w:val="single"/>
          <w:lang w:val="es-MX" w:eastAsia="en-US"/>
        </w:rPr>
        <w:t>hasta por un periodo de dos años, contados a partir de su clasificación</w:t>
      </w:r>
      <w:r w:rsidRPr="005F607A">
        <w:rPr>
          <w:rFonts w:ascii="Palatino Linotype" w:eastAsiaTheme="minorHAnsi" w:hAnsi="Palatino Linotype" w:cstheme="minorBidi"/>
          <w:szCs w:val="22"/>
          <w:lang w:val="es-MX" w:eastAsia="en-US"/>
        </w:rPr>
        <w:t>, salvo que antes del cumplimiento del periodo de restricción, dejaran de existir los motivos de su reserva.</w:t>
      </w:r>
    </w:p>
    <w:p w14:paraId="018E7518" w14:textId="77777777" w:rsidR="00F02F4B" w:rsidRPr="005F607A" w:rsidRDefault="00F02F4B" w:rsidP="00EF360D">
      <w:pPr>
        <w:spacing w:line="360" w:lineRule="auto"/>
        <w:jc w:val="both"/>
        <w:rPr>
          <w:rFonts w:ascii="Palatino Linotype" w:hAnsi="Palatino Linotype"/>
        </w:rPr>
      </w:pPr>
    </w:p>
    <w:p w14:paraId="512ED9B5" w14:textId="097F7154" w:rsidR="00F02F4B" w:rsidRPr="005F607A" w:rsidRDefault="00F02F4B" w:rsidP="00EF360D">
      <w:pPr>
        <w:spacing w:line="360" w:lineRule="auto"/>
        <w:jc w:val="both"/>
        <w:rPr>
          <w:rFonts w:ascii="Palatino Linotype" w:hAnsi="Palatino Linotype" w:cs="Arial"/>
        </w:rPr>
      </w:pPr>
      <w:r w:rsidRPr="005F607A">
        <w:rPr>
          <w:rFonts w:ascii="Palatino Linotype" w:hAnsi="Palatino Linotype"/>
        </w:rPr>
        <w:t>Es así que, del análisis del</w:t>
      </w:r>
      <w:r w:rsidRPr="005F607A">
        <w:rPr>
          <w:rFonts w:ascii="Palatino Linotype" w:hAnsi="Palatino Linotype" w:cs="Arial"/>
        </w:rPr>
        <w:t xml:space="preserve"> </w:t>
      </w:r>
      <w:r w:rsidRPr="005F607A">
        <w:rPr>
          <w:rFonts w:ascii="Palatino Linotype" w:hAnsi="Palatino Linotype"/>
          <w:lang w:eastAsia="es-MX"/>
        </w:rPr>
        <w:t>Acta referida con anterioridad</w:t>
      </w:r>
      <w:r w:rsidRPr="005F607A">
        <w:rPr>
          <w:rFonts w:ascii="Palatino Linotype" w:hAnsi="Palatino Linotype" w:cs="Arial"/>
        </w:rPr>
        <w:t xml:space="preserve">, cumple con lo referido en el plazo anterior, pues de la misma se advierte que el Comité de Transparencia, determinó clasificar como información </w:t>
      </w:r>
      <w:r w:rsidRPr="005F607A">
        <w:rPr>
          <w:rFonts w:ascii="Palatino Linotype" w:hAnsi="Palatino Linotype" w:cs="Arial"/>
          <w:b/>
        </w:rPr>
        <w:t>RESERVADA</w:t>
      </w:r>
      <w:r w:rsidRPr="005F607A">
        <w:rPr>
          <w:rFonts w:ascii="Palatino Linotype" w:hAnsi="Palatino Linotype" w:cs="Arial"/>
        </w:rPr>
        <w:t xml:space="preserve">, respecto de la documentación solicitada inmersa en el folio </w:t>
      </w:r>
      <w:r w:rsidRPr="005F607A">
        <w:rPr>
          <w:rFonts w:ascii="Palatino Linotype" w:eastAsiaTheme="minorHAnsi" w:hAnsi="Palatino Linotype" w:cs="Arial"/>
          <w:b/>
          <w:szCs w:val="22"/>
          <w:lang w:val="es-MX" w:eastAsia="en-US"/>
        </w:rPr>
        <w:t>03008/TOLUCA/IP/2025</w:t>
      </w:r>
      <w:r w:rsidRPr="005F607A">
        <w:rPr>
          <w:rFonts w:ascii="Palatino Linotype" w:hAnsi="Palatino Linotype" w:cs="Arial"/>
        </w:rPr>
        <w:t xml:space="preserve">, propuesta por </w:t>
      </w:r>
      <w:r w:rsidR="00FA21DF" w:rsidRPr="005F607A">
        <w:rPr>
          <w:rFonts w:ascii="Palatino Linotype" w:hAnsi="Palatino Linotype" w:cs="Arial"/>
        </w:rPr>
        <w:t xml:space="preserve">los </w:t>
      </w:r>
      <w:r w:rsidRPr="005F607A">
        <w:rPr>
          <w:rFonts w:ascii="Palatino Linotype" w:hAnsi="Palatino Linotype"/>
          <w:lang w:eastAsia="es-MX"/>
        </w:rPr>
        <w:t>Servidor</w:t>
      </w:r>
      <w:r w:rsidR="00FA21DF" w:rsidRPr="005F607A">
        <w:rPr>
          <w:rFonts w:ascii="Palatino Linotype" w:hAnsi="Palatino Linotype"/>
          <w:lang w:eastAsia="es-MX"/>
        </w:rPr>
        <w:t>es</w:t>
      </w:r>
      <w:r w:rsidRPr="005F607A">
        <w:rPr>
          <w:rFonts w:ascii="Palatino Linotype" w:hAnsi="Palatino Linotype"/>
          <w:lang w:eastAsia="es-MX"/>
        </w:rPr>
        <w:t xml:space="preserve"> Público</w:t>
      </w:r>
      <w:r w:rsidR="00FA21DF" w:rsidRPr="005F607A">
        <w:rPr>
          <w:rFonts w:ascii="Palatino Linotype" w:hAnsi="Palatino Linotype"/>
          <w:lang w:eastAsia="es-MX"/>
        </w:rPr>
        <w:t>s</w:t>
      </w:r>
      <w:r w:rsidRPr="005F607A">
        <w:rPr>
          <w:rFonts w:ascii="Palatino Linotype" w:hAnsi="Palatino Linotype"/>
          <w:lang w:eastAsia="es-MX"/>
        </w:rPr>
        <w:t xml:space="preserve"> Habilitado</w:t>
      </w:r>
      <w:r w:rsidR="00FA21DF" w:rsidRPr="005F607A">
        <w:rPr>
          <w:rFonts w:ascii="Palatino Linotype" w:hAnsi="Palatino Linotype"/>
          <w:lang w:eastAsia="es-MX"/>
        </w:rPr>
        <w:t>s</w:t>
      </w:r>
      <w:r w:rsidRPr="005F607A">
        <w:rPr>
          <w:rFonts w:ascii="Palatino Linotype" w:hAnsi="Palatino Linotype"/>
          <w:lang w:eastAsia="es-MX"/>
        </w:rPr>
        <w:t xml:space="preserve"> del </w:t>
      </w:r>
      <w:r w:rsidRPr="005F607A">
        <w:rPr>
          <w:rFonts w:ascii="Palatino Linotype" w:hAnsi="Palatino Linotype"/>
          <w:b/>
          <w:bCs/>
          <w:lang w:eastAsia="es-MX"/>
        </w:rPr>
        <w:t>Órgano Interno de Control</w:t>
      </w:r>
      <w:r w:rsidR="00FA21DF" w:rsidRPr="005F607A">
        <w:rPr>
          <w:rFonts w:ascii="Palatino Linotype" w:hAnsi="Palatino Linotype"/>
          <w:b/>
          <w:bCs/>
          <w:lang w:eastAsia="es-MX"/>
        </w:rPr>
        <w:t xml:space="preserve"> </w:t>
      </w:r>
      <w:r w:rsidR="00FA21DF" w:rsidRPr="005F607A">
        <w:rPr>
          <w:rFonts w:ascii="Palatino Linotype" w:hAnsi="Palatino Linotype"/>
          <w:lang w:eastAsia="es-MX"/>
        </w:rPr>
        <w:t>y de la</w:t>
      </w:r>
      <w:r w:rsidR="00FA21DF" w:rsidRPr="005F607A">
        <w:rPr>
          <w:rFonts w:ascii="Palatino Linotype" w:hAnsi="Palatino Linotype"/>
          <w:b/>
          <w:bCs/>
          <w:lang w:eastAsia="es-MX"/>
        </w:rPr>
        <w:t xml:space="preserve"> Dirección General de Medio Ambiente</w:t>
      </w:r>
      <w:r w:rsidRPr="005F607A">
        <w:rPr>
          <w:rFonts w:ascii="Palatino Linotype" w:hAnsi="Palatino Linotype" w:cs="Arial"/>
        </w:rPr>
        <w:t xml:space="preserve">, </w:t>
      </w:r>
      <w:r w:rsidRPr="005F607A">
        <w:rPr>
          <w:rFonts w:ascii="Palatino Linotype" w:hAnsi="Palatino Linotype" w:cs="Arial"/>
          <w:b/>
          <w:i/>
        </w:rPr>
        <w:t xml:space="preserve">por un periodo de </w:t>
      </w:r>
      <w:r w:rsidR="00FA21DF" w:rsidRPr="005F607A">
        <w:rPr>
          <w:rFonts w:ascii="Palatino Linotype" w:hAnsi="Palatino Linotype" w:cs="Arial"/>
          <w:b/>
          <w:i/>
        </w:rPr>
        <w:t xml:space="preserve">dos y </w:t>
      </w:r>
      <w:r w:rsidRPr="005F607A">
        <w:rPr>
          <w:rFonts w:ascii="Palatino Linotype" w:hAnsi="Palatino Linotype" w:cs="Arial"/>
          <w:b/>
          <w:i/>
        </w:rPr>
        <w:t>tres años</w:t>
      </w:r>
      <w:r w:rsidRPr="005F607A">
        <w:rPr>
          <w:rFonts w:ascii="Palatino Linotype" w:hAnsi="Palatino Linotype" w:cs="Arial"/>
        </w:rPr>
        <w:t xml:space="preserve">; atento a ello, dicho acuerdo, contiene todos los elementos que deben integrar </w:t>
      </w:r>
      <w:r w:rsidRPr="005F607A">
        <w:rPr>
          <w:rFonts w:ascii="Palatino Linotype" w:hAnsi="Palatino Linotype"/>
        </w:rPr>
        <w:t xml:space="preserve">el proceso de dicha clasificación. </w:t>
      </w:r>
    </w:p>
    <w:p w14:paraId="0D62D33E" w14:textId="77777777" w:rsidR="00F02F4B" w:rsidRPr="005F607A" w:rsidRDefault="00F02F4B" w:rsidP="00EF360D">
      <w:pPr>
        <w:spacing w:line="360" w:lineRule="auto"/>
        <w:jc w:val="both"/>
        <w:rPr>
          <w:rFonts w:ascii="Palatino Linotype" w:hAnsi="Palatino Linotype" w:cs="Arial"/>
        </w:rPr>
      </w:pPr>
    </w:p>
    <w:p w14:paraId="234EB257" w14:textId="77777777" w:rsidR="00F02F4B" w:rsidRPr="005F607A" w:rsidRDefault="00F02F4B" w:rsidP="00EF360D">
      <w:pPr>
        <w:spacing w:line="360" w:lineRule="auto"/>
        <w:jc w:val="both"/>
        <w:rPr>
          <w:rFonts w:ascii="Palatino Linotype" w:eastAsiaTheme="minorHAnsi" w:hAnsi="Palatino Linotype" w:cs="Arial"/>
          <w:szCs w:val="22"/>
          <w:lang w:val="es-ES_tradnl" w:eastAsia="en-US"/>
        </w:rPr>
      </w:pPr>
      <w:r w:rsidRPr="005F607A">
        <w:rPr>
          <w:rFonts w:ascii="Palatino Linotype" w:eastAsiaTheme="minorHAnsi" w:hAnsi="Palatino Linotype" w:cs="Arial"/>
          <w:szCs w:val="22"/>
          <w:lang w:val="es-MX" w:eastAsia="en-US"/>
        </w:rPr>
        <w:t xml:space="preserve">Sirve de sustento por analogía, el criterio 11/10 </w:t>
      </w:r>
      <w:r w:rsidRPr="005F607A">
        <w:rPr>
          <w:rFonts w:ascii="Palatino Linotype" w:eastAsiaTheme="minorHAnsi" w:hAnsi="Palatino Linotype" w:cs="Arial"/>
          <w:szCs w:val="22"/>
          <w:lang w:val="es-ES_tradnl" w:eastAsia="en-US"/>
        </w:rPr>
        <w:t xml:space="preserve">emitido por el entonces Instituto Federal de Acceso a la Información y Protección de Datos, ahora Instituto Nacional de Acceso a la Información y Protección de Datos, que enuncia lo siguiente: </w:t>
      </w:r>
    </w:p>
    <w:p w14:paraId="1D1C6BA7" w14:textId="77777777" w:rsidR="00F02F4B" w:rsidRPr="005F607A" w:rsidRDefault="00F02F4B" w:rsidP="00EF360D">
      <w:pPr>
        <w:rPr>
          <w:lang w:val="es-ES_tradnl"/>
        </w:rPr>
      </w:pPr>
    </w:p>
    <w:p w14:paraId="665ABA69" w14:textId="77777777" w:rsidR="00F02F4B" w:rsidRPr="005F607A" w:rsidRDefault="00F02F4B" w:rsidP="00EF360D">
      <w:pPr>
        <w:spacing w:line="259" w:lineRule="auto"/>
        <w:ind w:left="567" w:right="616"/>
        <w:jc w:val="both"/>
        <w:rPr>
          <w:rFonts w:ascii="Palatino Linotype" w:eastAsiaTheme="minorHAnsi" w:hAnsi="Palatino Linotype" w:cs="Arial"/>
          <w:i/>
          <w:sz w:val="22"/>
          <w:szCs w:val="22"/>
          <w:lang w:val="es-MX" w:eastAsia="en-US"/>
        </w:rPr>
      </w:pPr>
      <w:r w:rsidRPr="005F607A">
        <w:rPr>
          <w:rFonts w:ascii="Palatino Linotype" w:eastAsiaTheme="minorHAnsi" w:hAnsi="Palatino Linotype" w:cs="Arial"/>
          <w:i/>
          <w:sz w:val="22"/>
          <w:szCs w:val="22"/>
          <w:lang w:val="es-MX" w:eastAsia="en-US"/>
        </w:rPr>
        <w:t>“</w:t>
      </w:r>
      <w:r w:rsidRPr="005F607A">
        <w:rPr>
          <w:rFonts w:ascii="Palatino Linotype" w:eastAsiaTheme="minorHAnsi" w:hAnsi="Palatino Linotype" w:cs="Arial"/>
          <w:b/>
          <w:i/>
          <w:sz w:val="22"/>
          <w:szCs w:val="22"/>
          <w:lang w:val="es-MX" w:eastAsia="en-US"/>
        </w:rPr>
        <w:t>Al clasificar información con carácter de reservada es necesario, en todos los casos, fijar un plazo de reserva, por lo que la clasificación de información por evento no resulta procedente.</w:t>
      </w:r>
      <w:r w:rsidRPr="005F607A">
        <w:rPr>
          <w:rFonts w:ascii="Palatino Linotype" w:eastAsiaTheme="minorHAnsi" w:hAnsi="Palatino Linotype" w:cs="Arial"/>
          <w:i/>
          <w:sz w:val="22"/>
          <w:szCs w:val="22"/>
          <w:lang w:val="es-MX" w:eastAsia="en-US"/>
        </w:rPr>
        <w:t xml:space="preserve"> El artículo 15 de la Ley Federal de Transparencia y Acceso a la Información Pública Gubernamental establece que la información clasificada podrá permanecer con tal carácter hasta por un periodo de doce años, pudiendo desclasificarse cuando se extingan las causas que dieron origen a su clasificación o cuando haya transcurrido el periodo de reserva. Según se advierte, la Ley Federal de Transparencia y Acceso a la Información Pública Gubernamental no establece ningún caso de excepción que permita a las dependencias y entidades no establecer un plazo al clasificar información con </w:t>
      </w:r>
      <w:r w:rsidRPr="005F607A">
        <w:rPr>
          <w:rFonts w:ascii="Palatino Linotype" w:eastAsiaTheme="minorHAnsi" w:hAnsi="Palatino Linotype" w:cs="Arial"/>
          <w:i/>
          <w:sz w:val="22"/>
          <w:szCs w:val="22"/>
          <w:lang w:val="es-MX" w:eastAsia="en-US"/>
        </w:rPr>
        <w:lastRenderedPageBreak/>
        <w:t>el carácter de reservada, por el contrario, las constriñe a establecer un periodo de reserva que sirva a los particulares de referente para conocer el tiempo por el que, en principio, un documento o expediente permanecerá con tal carácter. En tal virtud, no resulta procedente la reserva de información por evento.</w:t>
      </w:r>
    </w:p>
    <w:p w14:paraId="41AE38B1" w14:textId="77777777" w:rsidR="00F02F4B" w:rsidRPr="005F607A" w:rsidRDefault="00F02F4B" w:rsidP="00EF360D">
      <w:pPr>
        <w:ind w:left="567" w:right="616"/>
        <w:rPr>
          <w:lang w:val="es-MX"/>
        </w:rPr>
      </w:pPr>
    </w:p>
    <w:p w14:paraId="53C1C361" w14:textId="77777777" w:rsidR="00F02F4B" w:rsidRPr="005F607A" w:rsidRDefault="00F02F4B" w:rsidP="00EF360D">
      <w:pPr>
        <w:spacing w:line="259" w:lineRule="auto"/>
        <w:ind w:left="567" w:right="616"/>
        <w:jc w:val="both"/>
        <w:rPr>
          <w:rFonts w:ascii="Palatino Linotype" w:eastAsiaTheme="minorHAnsi" w:hAnsi="Palatino Linotype" w:cs="Arial"/>
          <w:b/>
          <w:i/>
          <w:sz w:val="20"/>
          <w:szCs w:val="22"/>
          <w:lang w:val="es-MX" w:eastAsia="en-US"/>
        </w:rPr>
      </w:pPr>
      <w:r w:rsidRPr="005F607A">
        <w:rPr>
          <w:rFonts w:ascii="Palatino Linotype" w:eastAsiaTheme="minorHAnsi" w:hAnsi="Palatino Linotype" w:cs="Arial"/>
          <w:b/>
          <w:i/>
          <w:sz w:val="20"/>
          <w:szCs w:val="22"/>
          <w:lang w:val="es-MX" w:eastAsia="en-US"/>
        </w:rPr>
        <w:t>Expedientes:</w:t>
      </w:r>
    </w:p>
    <w:p w14:paraId="4B713B5A" w14:textId="77777777" w:rsidR="00F02F4B" w:rsidRPr="005F607A" w:rsidRDefault="00F02F4B" w:rsidP="00EF360D">
      <w:pPr>
        <w:spacing w:line="259" w:lineRule="auto"/>
        <w:ind w:left="567" w:right="616"/>
        <w:jc w:val="both"/>
        <w:rPr>
          <w:rFonts w:ascii="Palatino Linotype" w:eastAsiaTheme="minorHAnsi" w:hAnsi="Palatino Linotype" w:cs="Arial"/>
          <w:i/>
          <w:sz w:val="20"/>
          <w:szCs w:val="22"/>
          <w:lang w:val="es-MX" w:eastAsia="en-US"/>
        </w:rPr>
      </w:pPr>
      <w:r w:rsidRPr="005F607A">
        <w:rPr>
          <w:rFonts w:ascii="Palatino Linotype" w:eastAsiaTheme="minorHAnsi" w:hAnsi="Palatino Linotype" w:cs="Arial"/>
          <w:i/>
          <w:sz w:val="20"/>
          <w:szCs w:val="22"/>
          <w:lang w:val="es-MX" w:eastAsia="en-US"/>
        </w:rPr>
        <w:t>2180/08 Pemex Gas y Petroquímica Básica - Jacqueline Peschard Mariscal</w:t>
      </w:r>
    </w:p>
    <w:p w14:paraId="51FEC0BD" w14:textId="77777777" w:rsidR="00F02F4B" w:rsidRPr="005F607A" w:rsidRDefault="00F02F4B" w:rsidP="00EF360D">
      <w:pPr>
        <w:spacing w:line="259" w:lineRule="auto"/>
        <w:ind w:left="567" w:right="616"/>
        <w:jc w:val="both"/>
        <w:rPr>
          <w:rFonts w:ascii="Palatino Linotype" w:eastAsiaTheme="minorHAnsi" w:hAnsi="Palatino Linotype" w:cs="Arial"/>
          <w:i/>
          <w:sz w:val="20"/>
          <w:szCs w:val="22"/>
          <w:lang w:val="es-MX" w:eastAsia="en-US"/>
        </w:rPr>
      </w:pPr>
      <w:r w:rsidRPr="005F607A">
        <w:rPr>
          <w:rFonts w:ascii="Palatino Linotype" w:eastAsiaTheme="minorHAnsi" w:hAnsi="Palatino Linotype" w:cs="Arial"/>
          <w:i/>
          <w:sz w:val="20"/>
          <w:szCs w:val="22"/>
          <w:lang w:val="es-MX" w:eastAsia="en-US"/>
        </w:rPr>
        <w:t>3603/08 El Colegio de México, A.C. – Alonso Lujambio Irazábal</w:t>
      </w:r>
    </w:p>
    <w:p w14:paraId="3534F2B8" w14:textId="77777777" w:rsidR="00F02F4B" w:rsidRPr="005F607A" w:rsidRDefault="00F02F4B" w:rsidP="00EF360D">
      <w:pPr>
        <w:spacing w:line="259" w:lineRule="auto"/>
        <w:ind w:left="567" w:right="616"/>
        <w:jc w:val="both"/>
        <w:rPr>
          <w:rFonts w:ascii="Palatino Linotype" w:eastAsiaTheme="minorHAnsi" w:hAnsi="Palatino Linotype" w:cs="Arial"/>
          <w:i/>
          <w:sz w:val="20"/>
          <w:szCs w:val="22"/>
          <w:lang w:val="es-MX" w:eastAsia="en-US"/>
        </w:rPr>
      </w:pPr>
      <w:r w:rsidRPr="005F607A">
        <w:rPr>
          <w:rFonts w:ascii="Palatino Linotype" w:eastAsiaTheme="minorHAnsi" w:hAnsi="Palatino Linotype" w:cs="Arial"/>
          <w:i/>
          <w:sz w:val="20"/>
          <w:szCs w:val="22"/>
          <w:lang w:val="es-MX" w:eastAsia="en-US"/>
        </w:rPr>
        <w:t>708/09  Secretaría de la Función Pública – María Marván Laborde</w:t>
      </w:r>
    </w:p>
    <w:p w14:paraId="4B505170" w14:textId="77777777" w:rsidR="00F02F4B" w:rsidRPr="005F607A" w:rsidRDefault="00F02F4B" w:rsidP="00EF360D">
      <w:pPr>
        <w:spacing w:line="259" w:lineRule="auto"/>
        <w:ind w:left="567" w:right="616"/>
        <w:jc w:val="both"/>
        <w:rPr>
          <w:rFonts w:ascii="Palatino Linotype" w:eastAsiaTheme="minorHAnsi" w:hAnsi="Palatino Linotype" w:cs="Arial"/>
          <w:i/>
          <w:sz w:val="20"/>
          <w:szCs w:val="22"/>
          <w:lang w:val="es-MX" w:eastAsia="en-US"/>
        </w:rPr>
      </w:pPr>
      <w:r w:rsidRPr="005F607A">
        <w:rPr>
          <w:rFonts w:ascii="Palatino Linotype" w:eastAsiaTheme="minorHAnsi" w:hAnsi="Palatino Linotype" w:cs="Arial"/>
          <w:i/>
          <w:sz w:val="20"/>
          <w:szCs w:val="22"/>
          <w:lang w:val="es-MX" w:eastAsia="en-US"/>
        </w:rPr>
        <w:t>1355/09 Instituto Mexicano del Seguro Social – Jacqueline Peschard Mariscal</w:t>
      </w:r>
    </w:p>
    <w:p w14:paraId="6351124C" w14:textId="77777777" w:rsidR="00F02F4B" w:rsidRPr="005F607A" w:rsidRDefault="00F02F4B" w:rsidP="00EF360D">
      <w:pPr>
        <w:spacing w:line="360" w:lineRule="auto"/>
        <w:ind w:left="567" w:right="616"/>
        <w:jc w:val="both"/>
        <w:rPr>
          <w:rFonts w:ascii="Palatino Linotype" w:eastAsiaTheme="minorHAnsi" w:hAnsi="Palatino Linotype" w:cs="Arial"/>
          <w:i/>
          <w:sz w:val="20"/>
          <w:szCs w:val="22"/>
          <w:lang w:val="es-MX" w:eastAsia="en-US"/>
        </w:rPr>
      </w:pPr>
      <w:r w:rsidRPr="005F607A">
        <w:rPr>
          <w:rFonts w:ascii="Palatino Linotype" w:eastAsiaTheme="minorHAnsi" w:hAnsi="Palatino Linotype" w:cs="Arial"/>
          <w:i/>
          <w:sz w:val="20"/>
          <w:szCs w:val="22"/>
          <w:lang w:val="es-MX" w:eastAsia="en-US"/>
        </w:rPr>
        <w:t>2290/09 Comisión Federal de Competencia – Juan Pablo Guerrero Amparán” (sic)</w:t>
      </w:r>
    </w:p>
    <w:p w14:paraId="3837DAEE" w14:textId="77777777" w:rsidR="00F02F4B" w:rsidRPr="005F607A" w:rsidRDefault="00F02F4B" w:rsidP="00EF360D">
      <w:pPr>
        <w:rPr>
          <w:lang w:val="es-MX"/>
        </w:rPr>
      </w:pPr>
    </w:p>
    <w:p w14:paraId="51D6B6D3" w14:textId="0EC12873" w:rsidR="00F02F4B" w:rsidRPr="005F607A" w:rsidRDefault="00F02F4B" w:rsidP="00EF360D">
      <w:pPr>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theme="minorBidi"/>
          <w:szCs w:val="22"/>
          <w:lang w:val="es-MX" w:eastAsia="en-US"/>
        </w:rPr>
        <w:t xml:space="preserve">Es así que, este Órgano Garante determina que </w:t>
      </w:r>
      <w:r w:rsidRPr="005F607A">
        <w:rPr>
          <w:rFonts w:ascii="Palatino Linotype" w:eastAsiaTheme="minorHAnsi" w:hAnsi="Palatino Linotype" w:cs="Arial"/>
          <w:szCs w:val="22"/>
          <w:lang w:val="es-MX" w:eastAsia="en-US"/>
        </w:rPr>
        <w:t xml:space="preserve">la resolución en el Acuerdo </w:t>
      </w:r>
      <w:r w:rsidRPr="005F607A">
        <w:rPr>
          <w:rFonts w:ascii="Palatino Linotype" w:eastAsiaTheme="minorHAnsi" w:hAnsi="Palatino Linotype" w:cs="Arial"/>
          <w:b/>
          <w:szCs w:val="22"/>
          <w:lang w:val="es-MX" w:eastAsia="en-US"/>
        </w:rPr>
        <w:t>No. CT/SE/733/04/2025</w:t>
      </w:r>
      <w:r w:rsidRPr="005F607A">
        <w:rPr>
          <w:rFonts w:ascii="Palatino Linotype" w:eastAsiaTheme="minorHAnsi" w:hAnsi="Palatino Linotype" w:cs="Arial"/>
          <w:szCs w:val="22"/>
          <w:lang w:val="es-MX" w:eastAsia="en-US"/>
        </w:rPr>
        <w:t xml:space="preserve">, inmerso en el </w:t>
      </w:r>
      <w:r w:rsidRPr="005F607A">
        <w:rPr>
          <w:rFonts w:ascii="Palatino Linotype" w:hAnsi="Palatino Linotype"/>
          <w:lang w:eastAsia="es-MX"/>
        </w:rPr>
        <w:t xml:space="preserve">en el ACTA SEPTINGENTÉSIMA TRIGÉSIMA TERCERA SESIÓN EXTRAORDINARIA, de fecha doce de junio de dos mil veinticinco, </w:t>
      </w:r>
      <w:r w:rsidRPr="005F607A">
        <w:rPr>
          <w:rFonts w:ascii="Palatino Linotype" w:eastAsiaTheme="minorHAnsi" w:hAnsi="Palatino Linotype" w:cs="Arial"/>
          <w:szCs w:val="22"/>
          <w:lang w:val="es-MX" w:eastAsia="en-US"/>
        </w:rPr>
        <w:t xml:space="preserve">emitida por el Comité de Transparencia se encuentra debidamente fundada y </w:t>
      </w:r>
      <w:r w:rsidRPr="005F607A">
        <w:rPr>
          <w:rFonts w:ascii="Palatino Linotype" w:eastAsiaTheme="minorHAnsi" w:hAnsi="Palatino Linotype" w:cs="Arial"/>
          <w:szCs w:val="22"/>
          <w:lang w:val="es-MX" w:eastAsia="es-MX"/>
        </w:rPr>
        <w:t xml:space="preserve">motivada, </w:t>
      </w:r>
      <w:r w:rsidRPr="005F607A">
        <w:rPr>
          <w:rFonts w:ascii="Palatino Linotype" w:eastAsiaTheme="minorHAnsi" w:hAnsi="Palatino Linotype" w:cs="Arial"/>
          <w:color w:val="000000"/>
          <w:szCs w:val="22"/>
          <w:lang w:val="es-MX" w:eastAsia="en-US"/>
        </w:rPr>
        <w:t xml:space="preserve">en términos de lo dispuesto en </w:t>
      </w:r>
      <w:r w:rsidRPr="005F607A">
        <w:rPr>
          <w:rFonts w:ascii="Palatino Linotype" w:eastAsiaTheme="minorHAnsi" w:hAnsi="Palatino Linotype" w:cstheme="minorBidi"/>
          <w:szCs w:val="22"/>
          <w:lang w:val="es-MX" w:eastAsia="en-US"/>
        </w:rPr>
        <w:t xml:space="preserve">los artículos 128 y 129, de la Ley de Trasparencia y Acceso a la Información Pública del Estado de México y Municipios, </w:t>
      </w:r>
      <w:r w:rsidRPr="005F607A">
        <w:rPr>
          <w:rFonts w:ascii="Palatino Linotype" w:eastAsiaTheme="minorHAnsi" w:hAnsi="Palatino Linotype" w:cs="Arial"/>
          <w:szCs w:val="22"/>
          <w:lang w:val="es-MX" w:eastAsia="en-US"/>
        </w:rPr>
        <w:t>la resolución por medio de la cual el</w:t>
      </w:r>
      <w:r w:rsidRPr="005F607A">
        <w:rPr>
          <w:rFonts w:ascii="Palatino Linotype" w:eastAsiaTheme="minorHAnsi" w:hAnsi="Palatino Linotype" w:cs="Arial"/>
          <w:b/>
          <w:szCs w:val="22"/>
          <w:lang w:val="es-MX" w:eastAsia="en-US"/>
        </w:rPr>
        <w:t xml:space="preserve"> Sujeto Obligado </w:t>
      </w:r>
      <w:r w:rsidRPr="005F607A">
        <w:rPr>
          <w:rFonts w:ascii="Palatino Linotype" w:eastAsiaTheme="minorHAnsi" w:hAnsi="Palatino Linotype" w:cs="Arial"/>
          <w:szCs w:val="22"/>
          <w:lang w:val="es-MX" w:eastAsia="en-US"/>
        </w:rPr>
        <w:t xml:space="preserve">determinó clasificar como información </w:t>
      </w:r>
      <w:r w:rsidRPr="005F607A">
        <w:rPr>
          <w:rFonts w:ascii="Palatino Linotype" w:eastAsiaTheme="minorHAnsi" w:hAnsi="Palatino Linotype" w:cs="Arial"/>
          <w:b/>
          <w:szCs w:val="22"/>
          <w:lang w:val="es-MX" w:eastAsia="en-US"/>
        </w:rPr>
        <w:t>RESERVADA</w:t>
      </w:r>
      <w:r w:rsidRPr="005F607A">
        <w:rPr>
          <w:rFonts w:ascii="Palatino Linotype" w:eastAsiaTheme="minorHAnsi" w:hAnsi="Palatino Linotype" w:cs="Arial"/>
          <w:szCs w:val="22"/>
          <w:lang w:val="es-MX" w:eastAsia="en-US"/>
        </w:rPr>
        <w:t xml:space="preserve"> la documentación antes referida, la cual se encuentran relacionada con la solicitud de información, motivo del presente estudio.</w:t>
      </w:r>
    </w:p>
    <w:p w14:paraId="353098BD" w14:textId="77777777" w:rsidR="00F02F4B" w:rsidRPr="005F607A" w:rsidRDefault="00F02F4B" w:rsidP="00EF360D">
      <w:pPr>
        <w:spacing w:line="360" w:lineRule="auto"/>
        <w:jc w:val="both"/>
        <w:rPr>
          <w:rFonts w:ascii="Palatino Linotype" w:eastAsiaTheme="minorHAnsi" w:hAnsi="Palatino Linotype" w:cs="Arial"/>
          <w:szCs w:val="22"/>
          <w:lang w:val="es-MX" w:eastAsia="en-US"/>
        </w:rPr>
      </w:pPr>
    </w:p>
    <w:p w14:paraId="24606D91" w14:textId="03958EA9" w:rsidR="00F02F4B" w:rsidRPr="005F607A" w:rsidRDefault="00F02F4B"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Arial"/>
          <w:szCs w:val="22"/>
          <w:lang w:val="es-MX" w:eastAsia="en-US"/>
        </w:rPr>
        <w:t xml:space="preserve">En cuanto hace la reserva de la información; </w:t>
      </w:r>
      <w:r w:rsidRPr="005F607A">
        <w:rPr>
          <w:rFonts w:ascii="Palatino Linotype" w:eastAsiaTheme="minorHAnsi" w:hAnsi="Palatino Linotype" w:cs="Arial"/>
          <w:b/>
          <w:szCs w:val="22"/>
          <w:u w:val="single"/>
          <w:lang w:val="es-MX" w:eastAsia="en-US"/>
        </w:rPr>
        <w:t xml:space="preserve">es de señalar </w:t>
      </w:r>
      <w:r w:rsidRPr="005F607A">
        <w:rPr>
          <w:rFonts w:ascii="Palatino Linotype" w:eastAsiaTheme="minorHAnsi" w:hAnsi="Palatino Linotype" w:cs="Arial"/>
          <w:b/>
          <w:color w:val="000000"/>
          <w:szCs w:val="22"/>
          <w:u w:val="single"/>
          <w:lang w:val="es-MX" w:eastAsia="en-US"/>
        </w:rPr>
        <w:t>que en el supuesto que dicha información sea requerida antes del término de tres años, y en el supuesto de que ya no subsistan las causas que determinaron la clasificación de la información como reservada, el Sujeto Obligado a través de su Comité de Transparencia, podrá desclasificar dicha información</w:t>
      </w:r>
      <w:r w:rsidRPr="005F607A">
        <w:rPr>
          <w:rFonts w:ascii="Palatino Linotype" w:eastAsiaTheme="minorHAnsi" w:hAnsi="Palatino Linotype" w:cs="Arial"/>
          <w:color w:val="000000"/>
          <w:szCs w:val="22"/>
          <w:lang w:val="es-MX" w:eastAsia="en-US"/>
        </w:rPr>
        <w:t xml:space="preserve"> conforme a</w:t>
      </w:r>
      <w:r w:rsidRPr="005F607A">
        <w:rPr>
          <w:rFonts w:ascii="Palatino Linotype" w:eastAsiaTheme="minorHAnsi" w:hAnsi="Palatino Linotype" w:cs="Arial"/>
          <w:szCs w:val="22"/>
          <w:lang w:val="es-MX" w:eastAsia="en-US"/>
        </w:rPr>
        <w:t xml:space="preserve"> los Lineamientos Décimo Quinto y Décimo Sexto, de los </w:t>
      </w:r>
      <w:r w:rsidRPr="005F607A">
        <w:rPr>
          <w:rFonts w:ascii="Palatino Linotype" w:eastAsiaTheme="minorHAnsi" w:hAnsi="Palatino Linotype" w:cstheme="minorBidi"/>
          <w:szCs w:val="22"/>
          <w:lang w:val="es-MX" w:eastAsia="en-US"/>
        </w:rPr>
        <w:t>Lineamientos Generales en Materia de Clasificación y Desclasificación de la Información, así como para la Elaboración de Versiones Públicas.</w:t>
      </w:r>
    </w:p>
    <w:p w14:paraId="48E5AB87" w14:textId="77777777" w:rsidR="00F02F4B" w:rsidRPr="005F607A" w:rsidRDefault="00F02F4B" w:rsidP="00EF360D">
      <w:pPr>
        <w:spacing w:line="360" w:lineRule="auto"/>
        <w:jc w:val="both"/>
        <w:rPr>
          <w:rFonts w:ascii="Palatino Linotype" w:eastAsiaTheme="minorHAnsi" w:hAnsi="Palatino Linotype" w:cstheme="minorBidi"/>
          <w:szCs w:val="22"/>
          <w:lang w:val="es-MX" w:eastAsia="en-US"/>
        </w:rPr>
      </w:pPr>
    </w:p>
    <w:p w14:paraId="72D7D565" w14:textId="4C539D51" w:rsidR="00FA21DF" w:rsidRPr="005F607A" w:rsidRDefault="00F02F4B" w:rsidP="00EF360D">
      <w:pPr>
        <w:spacing w:line="360" w:lineRule="auto"/>
        <w:jc w:val="both"/>
        <w:rPr>
          <w:rFonts w:ascii="Palatino Linotype" w:eastAsiaTheme="minorHAnsi" w:hAnsi="Palatino Linotype" w:cstheme="minorBidi"/>
          <w:bCs/>
          <w:szCs w:val="22"/>
          <w:lang w:val="es-MX" w:eastAsia="en-US"/>
        </w:rPr>
      </w:pPr>
      <w:r w:rsidRPr="005F607A">
        <w:rPr>
          <w:rFonts w:ascii="Palatino Linotype" w:eastAsiaTheme="minorHAnsi" w:hAnsi="Palatino Linotype" w:cstheme="minorBidi"/>
          <w:szCs w:val="22"/>
          <w:lang w:val="es-MX" w:eastAsia="en-US"/>
        </w:rPr>
        <w:lastRenderedPageBreak/>
        <w:t xml:space="preserve">Por lo que, los oficios firmados por el </w:t>
      </w:r>
      <w:r w:rsidRPr="005F607A">
        <w:rPr>
          <w:rFonts w:ascii="Palatino Linotype" w:eastAsiaTheme="minorHAnsi" w:hAnsi="Palatino Linotype" w:cstheme="minorBidi"/>
          <w:b/>
          <w:bCs/>
          <w:szCs w:val="22"/>
          <w:lang w:val="es-MX" w:eastAsia="en-US"/>
        </w:rPr>
        <w:t>Titular del Órgano Interno de Control</w:t>
      </w:r>
      <w:r w:rsidR="00FA21DF" w:rsidRPr="005F607A">
        <w:rPr>
          <w:rFonts w:ascii="Palatino Linotype" w:eastAsiaTheme="minorHAnsi" w:hAnsi="Palatino Linotype" w:cstheme="minorBidi"/>
          <w:szCs w:val="22"/>
          <w:lang w:val="es-MX" w:eastAsia="en-US"/>
        </w:rPr>
        <w:t xml:space="preserve"> y el </w:t>
      </w:r>
      <w:r w:rsidR="00FA21DF" w:rsidRPr="005F607A">
        <w:rPr>
          <w:rFonts w:ascii="Palatino Linotype" w:eastAsiaTheme="minorHAnsi" w:hAnsi="Palatino Linotype" w:cstheme="minorBidi"/>
          <w:b/>
          <w:bCs/>
          <w:szCs w:val="22"/>
          <w:lang w:val="es-MX" w:eastAsia="en-US"/>
        </w:rPr>
        <w:t>Director General de Medio Ambiente</w:t>
      </w:r>
      <w:r w:rsidRPr="005F607A">
        <w:rPr>
          <w:rFonts w:ascii="Palatino Linotype" w:eastAsiaTheme="minorHAnsi" w:hAnsi="Palatino Linotype" w:cstheme="minorBidi"/>
          <w:szCs w:val="22"/>
          <w:lang w:val="es-MX" w:eastAsia="en-US"/>
        </w:rPr>
        <w:t>, colma</w:t>
      </w:r>
      <w:r w:rsidR="00FA21DF" w:rsidRPr="005F607A">
        <w:rPr>
          <w:rFonts w:ascii="Palatino Linotype" w:eastAsiaTheme="minorHAnsi" w:hAnsi="Palatino Linotype" w:cstheme="minorBidi"/>
          <w:szCs w:val="22"/>
          <w:lang w:val="es-MX" w:eastAsia="en-US"/>
        </w:rPr>
        <w:t>n</w:t>
      </w:r>
      <w:r w:rsidRPr="005F607A">
        <w:rPr>
          <w:rFonts w:ascii="Palatino Linotype" w:eastAsiaTheme="minorHAnsi" w:hAnsi="Palatino Linotype" w:cstheme="minorBidi"/>
          <w:szCs w:val="22"/>
          <w:lang w:val="es-MX" w:eastAsia="en-US"/>
        </w:rPr>
        <w:t xml:space="preserve"> con lo solicitado por el particular; no así, correspondiente a la</w:t>
      </w:r>
      <w:r w:rsidR="00FA21DF" w:rsidRPr="005F607A">
        <w:rPr>
          <w:rFonts w:ascii="Palatino Linotype" w:eastAsiaTheme="minorHAnsi" w:hAnsi="Palatino Linotype" w:cstheme="minorBidi"/>
          <w:szCs w:val="22"/>
          <w:lang w:val="es-MX" w:eastAsia="en-US"/>
        </w:rPr>
        <w:t xml:space="preserve"> </w:t>
      </w:r>
      <w:r w:rsidRPr="005F607A">
        <w:rPr>
          <w:rFonts w:ascii="Palatino Linotype" w:eastAsiaTheme="minorHAnsi" w:hAnsi="Palatino Linotype" w:cstheme="minorBidi"/>
          <w:b/>
          <w:szCs w:val="22"/>
          <w:u w:val="single"/>
          <w:lang w:val="es-MX" w:eastAsia="en-US"/>
        </w:rPr>
        <w:t>Dirección General de Seguridad y Protección</w:t>
      </w:r>
      <w:r w:rsidR="00FA21DF" w:rsidRPr="005F607A">
        <w:rPr>
          <w:rFonts w:ascii="Palatino Linotype" w:eastAsiaTheme="minorHAnsi" w:hAnsi="Palatino Linotype" w:cstheme="minorBidi"/>
          <w:bCs/>
          <w:szCs w:val="22"/>
          <w:lang w:val="es-MX" w:eastAsia="en-US"/>
        </w:rPr>
        <w:t>; ya que, argumentan que:</w:t>
      </w:r>
    </w:p>
    <w:p w14:paraId="0E4D8F69" w14:textId="30819783" w:rsidR="00FA21DF" w:rsidRPr="005F607A" w:rsidRDefault="00FA21DF" w:rsidP="00EF360D">
      <w:pPr>
        <w:spacing w:line="360" w:lineRule="auto"/>
        <w:jc w:val="center"/>
        <w:rPr>
          <w:rFonts w:ascii="Palatino Linotype" w:eastAsiaTheme="minorHAnsi" w:hAnsi="Palatino Linotype" w:cstheme="minorBidi"/>
          <w:bCs/>
          <w:szCs w:val="22"/>
          <w:lang w:val="es-MX" w:eastAsia="en-US"/>
        </w:rPr>
      </w:pPr>
      <w:r w:rsidRPr="005F607A">
        <w:rPr>
          <w:rFonts w:ascii="Palatino Linotype" w:eastAsiaTheme="minorHAnsi" w:hAnsi="Palatino Linotype" w:cstheme="minorBidi"/>
          <w:bCs/>
          <w:noProof/>
          <w:szCs w:val="22"/>
          <w:lang w:val="es-MX" w:eastAsia="es-MX"/>
        </w:rPr>
        <w:drawing>
          <wp:inline distT="0" distB="0" distL="0" distR="0" wp14:anchorId="769E3947" wp14:editId="74519C6B">
            <wp:extent cx="4372585" cy="5182323"/>
            <wp:effectExtent l="152400" t="152400" r="371475" b="361315"/>
            <wp:docPr id="9637134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13404" name=""/>
                    <pic:cNvPicPr/>
                  </pic:nvPicPr>
                  <pic:blipFill>
                    <a:blip r:embed="rId18"/>
                    <a:stretch>
                      <a:fillRect/>
                    </a:stretch>
                  </pic:blipFill>
                  <pic:spPr>
                    <a:xfrm>
                      <a:off x="0" y="0"/>
                      <a:ext cx="4372585" cy="5182323"/>
                    </a:xfrm>
                    <a:prstGeom prst="rect">
                      <a:avLst/>
                    </a:prstGeom>
                    <a:ln>
                      <a:noFill/>
                    </a:ln>
                    <a:effectLst>
                      <a:outerShdw blurRad="292100" dist="139700" dir="2700000" algn="tl" rotWithShape="0">
                        <a:srgbClr val="333333">
                          <a:alpha val="65000"/>
                        </a:srgbClr>
                      </a:outerShdw>
                    </a:effectLst>
                  </pic:spPr>
                </pic:pic>
              </a:graphicData>
            </a:graphic>
          </wp:inline>
        </w:drawing>
      </w:r>
    </w:p>
    <w:p w14:paraId="271AC051" w14:textId="0B2E960C" w:rsidR="002B310F" w:rsidRPr="005F607A" w:rsidRDefault="00FA21DF" w:rsidP="00EF360D">
      <w:pPr>
        <w:spacing w:line="360" w:lineRule="auto"/>
        <w:jc w:val="both"/>
        <w:rPr>
          <w:rFonts w:ascii="Palatino Linotype" w:eastAsia="Palatino Linotype" w:hAnsi="Palatino Linotype" w:cs="Palatino Linotype"/>
          <w:b/>
          <w:lang w:eastAsia="es-MX"/>
        </w:rPr>
      </w:pPr>
      <w:r w:rsidRPr="005F607A">
        <w:rPr>
          <w:rFonts w:ascii="Palatino Linotype" w:eastAsiaTheme="minorHAnsi" w:hAnsi="Palatino Linotype" w:cstheme="minorBidi"/>
          <w:szCs w:val="22"/>
          <w:lang w:val="es-MX" w:eastAsia="en-US"/>
        </w:rPr>
        <w:t xml:space="preserve">Visto lo anterior, la </w:t>
      </w:r>
      <w:r w:rsidRPr="005F607A">
        <w:rPr>
          <w:rFonts w:ascii="Palatino Linotype" w:eastAsiaTheme="minorHAnsi" w:hAnsi="Palatino Linotype" w:cstheme="minorBidi"/>
          <w:b/>
          <w:szCs w:val="22"/>
          <w:u w:val="single"/>
          <w:lang w:val="es-MX" w:eastAsia="en-US"/>
        </w:rPr>
        <w:t>Dirección General de Seguridad y Protección</w:t>
      </w:r>
      <w:r w:rsidRPr="005F607A">
        <w:rPr>
          <w:rFonts w:ascii="Palatino Linotype" w:eastAsiaTheme="minorHAnsi" w:hAnsi="Palatino Linotype" w:cstheme="minorBidi"/>
          <w:bCs/>
          <w:szCs w:val="22"/>
          <w:lang w:val="es-MX" w:eastAsia="en-US"/>
        </w:rPr>
        <w:t xml:space="preserve"> únicamente se limitó a </w:t>
      </w:r>
      <w:r w:rsidRPr="005F607A">
        <w:rPr>
          <w:rFonts w:ascii="Palatino Linotype" w:eastAsiaTheme="minorHAnsi" w:hAnsi="Palatino Linotype" w:cstheme="minorBidi"/>
          <w:b/>
          <w:szCs w:val="22"/>
          <w:lang w:val="es-MX" w:eastAsia="en-US"/>
        </w:rPr>
        <w:t>RESERVAR</w:t>
      </w:r>
      <w:r w:rsidRPr="005F607A">
        <w:rPr>
          <w:rFonts w:ascii="Palatino Linotype" w:eastAsiaTheme="minorHAnsi" w:hAnsi="Palatino Linotype" w:cstheme="minorBidi"/>
          <w:bCs/>
          <w:szCs w:val="22"/>
          <w:lang w:val="es-MX" w:eastAsia="en-US"/>
        </w:rPr>
        <w:t xml:space="preserve"> la documentación relacionada con cuestiones de seguridad y no administrativas; </w:t>
      </w:r>
      <w:r w:rsidR="002B310F" w:rsidRPr="005F607A">
        <w:rPr>
          <w:rFonts w:ascii="Palatino Linotype" w:eastAsiaTheme="minorHAnsi" w:hAnsi="Palatino Linotype" w:cstheme="minorBidi"/>
          <w:bCs/>
          <w:szCs w:val="22"/>
          <w:lang w:val="es-MX" w:eastAsia="en-US"/>
        </w:rPr>
        <w:t>a</w:t>
      </w:r>
      <w:r w:rsidR="002B310F" w:rsidRPr="005F607A">
        <w:rPr>
          <w:rFonts w:ascii="Palatino Linotype" w:eastAsia="Palatino Linotype" w:hAnsi="Palatino Linotype" w:cs="Palatino Linotype"/>
          <w:lang w:eastAsia="es-MX"/>
        </w:rPr>
        <w:t xml:space="preserve">demás, el Bando Municipal del </w:t>
      </w:r>
      <w:r w:rsidR="002B310F" w:rsidRPr="005F607A">
        <w:rPr>
          <w:rFonts w:ascii="Palatino Linotype" w:eastAsia="Palatino Linotype" w:hAnsi="Palatino Linotype" w:cs="Palatino Linotype"/>
          <w:b/>
          <w:lang w:eastAsia="es-MX"/>
        </w:rPr>
        <w:t>Sujeto Obligado</w:t>
      </w:r>
      <w:r w:rsidR="002B310F" w:rsidRPr="005F607A">
        <w:rPr>
          <w:rFonts w:ascii="Palatino Linotype" w:eastAsia="Palatino Linotype" w:hAnsi="Palatino Linotype" w:cs="Palatino Linotype"/>
          <w:lang w:eastAsia="es-MX"/>
        </w:rPr>
        <w:t xml:space="preserve"> vigente al momento </w:t>
      </w:r>
      <w:r w:rsidR="002B310F" w:rsidRPr="005F607A">
        <w:rPr>
          <w:rFonts w:ascii="Palatino Linotype" w:eastAsia="Palatino Linotype" w:hAnsi="Palatino Linotype" w:cs="Palatino Linotype"/>
          <w:lang w:eastAsia="es-MX"/>
        </w:rPr>
        <w:lastRenderedPageBreak/>
        <w:t xml:space="preserve">de la solicitud, prevé en sus artículos 92, fracción V, la existencia de la </w:t>
      </w:r>
      <w:r w:rsidR="002B310F" w:rsidRPr="005F607A">
        <w:rPr>
          <w:rFonts w:ascii="Palatino Linotype" w:eastAsia="Palatino Linotype" w:hAnsi="Palatino Linotype" w:cs="Palatino Linotype"/>
          <w:b/>
          <w:lang w:eastAsia="es-MX"/>
        </w:rPr>
        <w:t xml:space="preserve">Dirección General de Seguridad y Protección. </w:t>
      </w:r>
      <w:r w:rsidR="002B310F" w:rsidRPr="005F607A">
        <w:rPr>
          <w:rFonts w:ascii="Palatino Linotype" w:eastAsia="Palatino Linotype" w:hAnsi="Palatino Linotype" w:cs="Palatino Linotype"/>
          <w:lang w:val="es-MX" w:eastAsia="es-MX"/>
        </w:rPr>
        <w:t>Al respecto es importante señalar que el artículo 6°, Apartado A), fracción I de la Constitución Política de los Estados Unidos Mexicanos, establece que toda la información en posesión de cualquier autoridad, es pública y sólo podrá ser reservada temporalmente por razones de interés público. Entonces, se prevé que la información es pública salvo los casos de excepción que prevén las leyes; al respecto, la Ley de Transparencia y Acceso a la Información Pública del Estado de México y Municipios en materia de clasificación hay dos supuestos, a saber, los siguientes:</w:t>
      </w:r>
    </w:p>
    <w:p w14:paraId="4850A2AA" w14:textId="77777777" w:rsidR="002B310F" w:rsidRPr="005F607A" w:rsidRDefault="002B310F" w:rsidP="00EF360D">
      <w:pPr>
        <w:spacing w:line="360" w:lineRule="auto"/>
        <w:jc w:val="both"/>
        <w:rPr>
          <w:rFonts w:ascii="Palatino Linotype" w:eastAsia="Palatino Linotype" w:hAnsi="Palatino Linotype" w:cs="Palatino Linotype"/>
          <w:lang w:val="es-MX" w:eastAsia="es-MX"/>
        </w:rPr>
      </w:pPr>
    </w:p>
    <w:p w14:paraId="570B8414" w14:textId="733944BA" w:rsidR="002B310F" w:rsidRPr="005F607A" w:rsidRDefault="002B310F" w:rsidP="00EF360D">
      <w:pPr>
        <w:numPr>
          <w:ilvl w:val="0"/>
          <w:numId w:val="29"/>
        </w:numPr>
        <w:spacing w:after="160" w:line="360" w:lineRule="auto"/>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b/>
          <w:lang w:val="es-MX" w:eastAsia="es-MX"/>
        </w:rPr>
        <w:t>Confidencial</w:t>
      </w:r>
      <w:r w:rsidRPr="005F607A">
        <w:rPr>
          <w:rFonts w:ascii="Palatino Linotype" w:eastAsia="Palatino Linotype" w:hAnsi="Palatino Linotype" w:cs="Palatino Linotype"/>
          <w:lang w:val="es-MX" w:eastAsia="es-MX"/>
        </w:rPr>
        <w:t>: Se trata de datos personales o de la vida privada de una persona física o jurídico-colectiva y encuentran su sustento legal en el artículo 143 de la Ley de Transparencia y Acceso a la Información Pública del Estado de México y Municipios</w:t>
      </w:r>
    </w:p>
    <w:p w14:paraId="1FDA8739" w14:textId="01EA8A44" w:rsidR="002B310F" w:rsidRPr="005F607A" w:rsidRDefault="002B310F" w:rsidP="00EF360D">
      <w:pPr>
        <w:numPr>
          <w:ilvl w:val="0"/>
          <w:numId w:val="29"/>
        </w:numPr>
        <w:spacing w:line="360" w:lineRule="auto"/>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b/>
          <w:lang w:val="es-MX" w:eastAsia="es-MX"/>
        </w:rPr>
        <w:t>Reservada:</w:t>
      </w:r>
      <w:r w:rsidRPr="005F607A">
        <w:rPr>
          <w:rFonts w:ascii="Palatino Linotype" w:eastAsia="Palatino Linotype" w:hAnsi="Palatino Linotype" w:cs="Palatino Linotype"/>
          <w:lang w:val="es-MX" w:eastAsia="es-MX"/>
        </w:rPr>
        <w:t xml:space="preserve"> Es información de carácter público, que no puede ser proporcionada al actualizar alguna de las causales establecidas en el artículo 140 de la Ley de Transparencia y Acceso a la Información Pública del Estado de México y Municipios y demás aplicables. </w:t>
      </w:r>
    </w:p>
    <w:p w14:paraId="06DD4307" w14:textId="77777777" w:rsidR="002B310F" w:rsidRPr="005F607A" w:rsidRDefault="002B310F" w:rsidP="00EF360D">
      <w:pPr>
        <w:spacing w:line="360" w:lineRule="auto"/>
        <w:jc w:val="both"/>
        <w:rPr>
          <w:rFonts w:ascii="Palatino Linotype" w:eastAsia="Palatino Linotype" w:hAnsi="Palatino Linotype" w:cs="Palatino Linotype"/>
          <w:lang w:val="es-MX" w:eastAsia="es-MX"/>
        </w:rPr>
      </w:pPr>
    </w:p>
    <w:p w14:paraId="1D82552C" w14:textId="415577AF" w:rsidR="002B310F" w:rsidRPr="005F607A" w:rsidRDefault="002B310F" w:rsidP="00EF360D">
      <w:pPr>
        <w:spacing w:line="360" w:lineRule="auto"/>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lang w:val="es-MX" w:eastAsia="es-MX"/>
        </w:rPr>
        <w:t>Así pues, existen dos supuestos para la restricción del acceso a la información; que implica que la información solicitada se trate de datos personales confidenciales o que se actualice algún supuesto de reserva.</w:t>
      </w:r>
    </w:p>
    <w:p w14:paraId="2C0A4D0E" w14:textId="77777777" w:rsidR="002B310F" w:rsidRPr="005F607A" w:rsidRDefault="002B310F" w:rsidP="00EF360D">
      <w:pPr>
        <w:spacing w:line="360" w:lineRule="auto"/>
        <w:jc w:val="both"/>
        <w:rPr>
          <w:rFonts w:ascii="Palatino Linotype" w:eastAsia="Palatino Linotype" w:hAnsi="Palatino Linotype" w:cs="Palatino Linotype"/>
          <w:lang w:val="es-MX" w:eastAsia="es-MX"/>
        </w:rPr>
      </w:pPr>
    </w:p>
    <w:p w14:paraId="223AE449" w14:textId="77777777" w:rsidR="002B310F" w:rsidRPr="005F607A" w:rsidRDefault="002B310F" w:rsidP="00EF360D">
      <w:pPr>
        <w:spacing w:line="360" w:lineRule="auto"/>
        <w:jc w:val="both"/>
        <w:rPr>
          <w:rFonts w:ascii="Palatino Linotype" w:eastAsia="Palatino Linotype" w:hAnsi="Palatino Linotype" w:cs="Palatino Linotype"/>
          <w:b/>
          <w:lang w:val="es-MX" w:eastAsia="es-MX"/>
        </w:rPr>
      </w:pPr>
      <w:r w:rsidRPr="005F607A">
        <w:rPr>
          <w:rFonts w:ascii="Palatino Linotype" w:eastAsia="Palatino Linotype" w:hAnsi="Palatino Linotype" w:cs="Palatino Linotype"/>
          <w:lang w:val="es-MX" w:eastAsia="es-MX"/>
        </w:rPr>
        <w:t xml:space="preserve">En ese sentido, conforme al artículo 134 de la Ley de Transparencia y Acceso a la Información Pública del Estado de México y Municipios y el Sexto de los Lineamientos </w:t>
      </w:r>
      <w:r w:rsidRPr="005F607A">
        <w:rPr>
          <w:rFonts w:ascii="Palatino Linotype" w:eastAsia="Palatino Linotype" w:hAnsi="Palatino Linotype" w:cs="Palatino Linotype"/>
          <w:lang w:val="es-MX" w:eastAsia="es-MX"/>
        </w:rPr>
        <w:lastRenderedPageBreak/>
        <w:t xml:space="preserve">Generales en Materia de Clasificación y Desclasificación de la Información, así como para la Elaboración de Versiones Públicas –Lineamientos Generales-, los sujetos obligados no podrán emitir acuerdos de carácter general que clasifiquen documentos o expedientes; por lo que, la clasificación de información se llevará a cabo mediante un </w:t>
      </w:r>
      <w:r w:rsidRPr="005F607A">
        <w:rPr>
          <w:rFonts w:ascii="Palatino Linotype" w:eastAsia="Palatino Linotype" w:hAnsi="Palatino Linotype" w:cs="Palatino Linotype"/>
          <w:b/>
          <w:lang w:val="es-MX" w:eastAsia="es-MX"/>
        </w:rPr>
        <w:t>análisis caso por caso.</w:t>
      </w:r>
    </w:p>
    <w:p w14:paraId="485481F6" w14:textId="77777777" w:rsidR="002B310F" w:rsidRPr="005F607A" w:rsidRDefault="002B310F" w:rsidP="00EF360D">
      <w:pPr>
        <w:spacing w:line="360" w:lineRule="auto"/>
        <w:jc w:val="both"/>
        <w:rPr>
          <w:rFonts w:ascii="Palatino Linotype" w:eastAsia="Palatino Linotype" w:hAnsi="Palatino Linotype" w:cs="Palatino Linotype"/>
          <w:b/>
          <w:lang w:val="es-MX" w:eastAsia="es-MX"/>
        </w:rPr>
      </w:pPr>
    </w:p>
    <w:p w14:paraId="6D0A921B" w14:textId="77777777" w:rsidR="002B310F" w:rsidRPr="005F607A" w:rsidRDefault="002B310F" w:rsidP="00EF360D">
      <w:pPr>
        <w:spacing w:line="360" w:lineRule="auto"/>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lang w:val="es-MX" w:eastAsia="es-MX"/>
        </w:rPr>
        <w:t xml:space="preserve">Además, el artículo 131 de la Ley referida, así como el Quinto de los Lineamientos Generales, establecen que los sujetos obligados </w:t>
      </w:r>
      <w:r w:rsidRPr="005F607A">
        <w:rPr>
          <w:rFonts w:ascii="Palatino Linotype" w:eastAsia="Palatino Linotype" w:hAnsi="Palatino Linotype" w:cs="Palatino Linotype"/>
          <w:b/>
          <w:lang w:val="es-MX" w:eastAsia="es-MX"/>
        </w:rPr>
        <w:t>deberán fundar y motivar</w:t>
      </w:r>
      <w:r w:rsidRPr="005F607A">
        <w:rPr>
          <w:rFonts w:ascii="Palatino Linotype" w:eastAsia="Palatino Linotype" w:hAnsi="Palatino Linotype" w:cs="Palatino Linotype"/>
          <w:lang w:val="es-MX" w:eastAsia="es-MX"/>
        </w:rPr>
        <w:t xml:space="preserve"> debidamente la clasificación de la información.</w:t>
      </w:r>
    </w:p>
    <w:p w14:paraId="49940A8C" w14:textId="77777777" w:rsidR="002B310F" w:rsidRPr="005F607A" w:rsidRDefault="002B310F" w:rsidP="00EF360D">
      <w:pPr>
        <w:spacing w:line="360" w:lineRule="auto"/>
        <w:jc w:val="both"/>
        <w:rPr>
          <w:rFonts w:ascii="Palatino Linotype" w:eastAsia="Palatino Linotype" w:hAnsi="Palatino Linotype" w:cs="Palatino Linotype"/>
          <w:b/>
          <w:lang w:val="es-MX" w:eastAsia="es-MX"/>
        </w:rPr>
      </w:pPr>
    </w:p>
    <w:p w14:paraId="4F6576B3" w14:textId="77777777" w:rsidR="002B310F" w:rsidRPr="005F607A" w:rsidRDefault="002B310F" w:rsidP="00EF360D">
      <w:pPr>
        <w:spacing w:line="360" w:lineRule="auto"/>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lang w:val="es-MX" w:eastAsia="es-MX"/>
        </w:rPr>
        <w:t>Al respecto, el Octavo de los Lineamientos Generales, precisa lo siguiente:</w:t>
      </w:r>
    </w:p>
    <w:p w14:paraId="028782B4" w14:textId="77777777" w:rsidR="002B310F" w:rsidRPr="005F607A" w:rsidRDefault="002B310F" w:rsidP="00EF360D">
      <w:pPr>
        <w:spacing w:line="360" w:lineRule="auto"/>
        <w:jc w:val="both"/>
        <w:rPr>
          <w:rFonts w:ascii="Palatino Linotype" w:eastAsia="Palatino Linotype" w:hAnsi="Palatino Linotype" w:cs="Palatino Linotype"/>
          <w:lang w:val="es-MX" w:eastAsia="es-MX"/>
        </w:rPr>
      </w:pPr>
    </w:p>
    <w:p w14:paraId="616D6519" w14:textId="45C319D7" w:rsidR="002B310F" w:rsidRPr="005F607A" w:rsidRDefault="002B310F" w:rsidP="00EF360D">
      <w:pPr>
        <w:numPr>
          <w:ilvl w:val="0"/>
          <w:numId w:val="30"/>
        </w:numPr>
        <w:spacing w:after="160" w:line="360" w:lineRule="auto"/>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b/>
          <w:lang w:val="es-MX" w:eastAsia="es-MX"/>
        </w:rPr>
        <w:t>Para fundar la clasificación</w:t>
      </w:r>
      <w:r w:rsidRPr="005F607A">
        <w:rPr>
          <w:rFonts w:ascii="Palatino Linotype" w:eastAsia="Palatino Linotype" w:hAnsi="Palatino Linotype" w:cs="Palatino Linotype"/>
          <w:lang w:val="es-MX" w:eastAsia="es-MX"/>
        </w:rPr>
        <w:t xml:space="preserve"> de la información se deberán señalar el artículo, fracción, inciso, párrafo o numeral de la Ley aplicable;</w:t>
      </w:r>
    </w:p>
    <w:p w14:paraId="0592C505" w14:textId="0F61B25D" w:rsidR="002B310F" w:rsidRPr="005F607A" w:rsidRDefault="002B310F" w:rsidP="00EF360D">
      <w:pPr>
        <w:numPr>
          <w:ilvl w:val="0"/>
          <w:numId w:val="30"/>
        </w:numPr>
        <w:spacing w:line="360" w:lineRule="auto"/>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b/>
          <w:lang w:val="es-MX" w:eastAsia="es-MX"/>
        </w:rPr>
        <w:t>Para motivar la clasificación</w:t>
      </w:r>
      <w:r w:rsidRPr="005F607A">
        <w:rPr>
          <w:rFonts w:ascii="Palatino Linotype" w:eastAsia="Palatino Linotype" w:hAnsi="Palatino Linotype" w:cs="Palatino Linotype"/>
          <w:lang w:val="es-MX" w:eastAsia="es-MX"/>
        </w:rPr>
        <w:t xml:space="preserve"> se deberán indicar las razones y circunstancias especiales que lo llevaron a concluir que el caso particular se ajusta al supuesto previsto por la norma legal invocada; la cual, en el caso de que se trate de información reservada, la motivación, deberá comprender las circunstancias que justifican el establecimiento de un determinado plazo de reserva.</w:t>
      </w:r>
    </w:p>
    <w:p w14:paraId="056FB089" w14:textId="77777777" w:rsidR="002B310F" w:rsidRPr="005F607A" w:rsidRDefault="002B310F" w:rsidP="00EF360D">
      <w:pPr>
        <w:spacing w:line="360" w:lineRule="auto"/>
        <w:jc w:val="both"/>
        <w:rPr>
          <w:rFonts w:ascii="Palatino Linotype" w:eastAsia="Palatino Linotype" w:hAnsi="Palatino Linotype" w:cs="Palatino Linotype"/>
          <w:lang w:val="es-MX" w:eastAsia="es-MX"/>
        </w:rPr>
      </w:pPr>
    </w:p>
    <w:p w14:paraId="6A9D0C28" w14:textId="329E7EB5" w:rsidR="002B310F" w:rsidRPr="005F607A" w:rsidRDefault="002B310F" w:rsidP="00EF360D">
      <w:pPr>
        <w:spacing w:line="360" w:lineRule="auto"/>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lang w:val="es-MX" w:eastAsia="es-MX"/>
        </w:rPr>
        <w:t xml:space="preserve">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la Tesis aislada </w:t>
      </w:r>
      <w:r w:rsidRPr="005F607A">
        <w:rPr>
          <w:rFonts w:ascii="Palatino Linotype" w:eastAsia="Palatino Linotype" w:hAnsi="Palatino Linotype" w:cs="Palatino Linotype"/>
          <w:lang w:val="es-MX" w:eastAsia="es-MX"/>
        </w:rPr>
        <w:lastRenderedPageBreak/>
        <w:t>número I. 4o. P. 56 P, Octava Época, publicada en el Semanario Judicial de la Federación, Tomo XIV, noviembre de mil novecientos noventa y cuatro, (p. 450), que establece lo siguiente:</w:t>
      </w:r>
    </w:p>
    <w:p w14:paraId="25E85557" w14:textId="77777777" w:rsidR="002B310F" w:rsidRPr="005F607A" w:rsidRDefault="002B310F" w:rsidP="00EF360D">
      <w:pPr>
        <w:spacing w:line="360" w:lineRule="auto"/>
        <w:jc w:val="both"/>
        <w:rPr>
          <w:rFonts w:ascii="Palatino Linotype" w:eastAsia="Palatino Linotype" w:hAnsi="Palatino Linotype" w:cs="Palatino Linotype"/>
          <w:lang w:val="es-MX" w:eastAsia="es-MX"/>
        </w:rPr>
      </w:pPr>
    </w:p>
    <w:p w14:paraId="5D1EB947" w14:textId="77777777" w:rsidR="002B310F" w:rsidRPr="005F607A" w:rsidRDefault="002B310F" w:rsidP="00EF360D">
      <w:pPr>
        <w:ind w:left="567" w:right="567"/>
        <w:jc w:val="both"/>
        <w:rPr>
          <w:rFonts w:ascii="Palatino Linotype" w:eastAsia="Palatino Linotype" w:hAnsi="Palatino Linotype" w:cs="Palatino Linotype"/>
          <w:i/>
          <w:sz w:val="22"/>
          <w:lang w:val="es-MX" w:eastAsia="es-MX"/>
        </w:rPr>
      </w:pPr>
      <w:r w:rsidRPr="005F607A">
        <w:rPr>
          <w:rFonts w:ascii="Palatino Linotype" w:eastAsia="Palatino Linotype" w:hAnsi="Palatino Linotype" w:cs="Palatino Linotype"/>
          <w:b/>
          <w:i/>
          <w:sz w:val="22"/>
          <w:lang w:val="es-MX" w:eastAsia="es-MX"/>
        </w:rPr>
        <w:t xml:space="preserve">“FUNDAMENTACION Y MOTIVACION, CONCEPTO DE. </w:t>
      </w:r>
      <w:r w:rsidRPr="005F607A">
        <w:rPr>
          <w:rFonts w:ascii="Palatino Linotype" w:eastAsia="Palatino Linotype" w:hAnsi="Palatino Linotype" w:cs="Palatino Linotype"/>
          <w:i/>
          <w:sz w:val="22"/>
          <w:lang w:val="es-MX" w:eastAsia="es-MX"/>
        </w:rPr>
        <w:t>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70240F31" w14:textId="77777777" w:rsidR="002B310F" w:rsidRPr="005F607A" w:rsidRDefault="002B310F" w:rsidP="00EF360D">
      <w:pPr>
        <w:spacing w:line="360" w:lineRule="auto"/>
        <w:jc w:val="both"/>
        <w:rPr>
          <w:rFonts w:ascii="Palatino Linotype" w:eastAsia="Palatino Linotype" w:hAnsi="Palatino Linotype" w:cs="Palatino Linotype"/>
          <w:lang w:val="es-MX" w:eastAsia="es-MX"/>
        </w:rPr>
      </w:pPr>
    </w:p>
    <w:p w14:paraId="7EB6CE5A" w14:textId="28D435E3" w:rsidR="002B310F" w:rsidRPr="005F607A" w:rsidRDefault="002B310F" w:rsidP="00EF360D">
      <w:pPr>
        <w:spacing w:line="360" w:lineRule="auto"/>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lang w:val="es-MX" w:eastAsia="es-MX"/>
        </w:rPr>
        <w:t>Conforme a lo anterior, se advierte lo siguiente:</w:t>
      </w:r>
    </w:p>
    <w:p w14:paraId="461752AC" w14:textId="77777777" w:rsidR="002B310F" w:rsidRPr="005F607A" w:rsidRDefault="002B310F" w:rsidP="00EF360D">
      <w:pPr>
        <w:numPr>
          <w:ilvl w:val="0"/>
          <w:numId w:val="31"/>
        </w:numPr>
        <w:spacing w:after="160" w:line="360" w:lineRule="auto"/>
        <w:jc w:val="both"/>
        <w:rPr>
          <w:rFonts w:ascii="Palatino Linotype" w:eastAsia="Palatino Linotype" w:hAnsi="Palatino Linotype" w:cs="Palatino Linotype"/>
          <w:b/>
          <w:lang w:val="es-MX" w:eastAsia="es-MX"/>
        </w:rPr>
      </w:pPr>
      <w:r w:rsidRPr="005F607A">
        <w:rPr>
          <w:rFonts w:ascii="Palatino Linotype" w:eastAsia="Palatino Linotype" w:hAnsi="Palatino Linotype" w:cs="Palatino Linotype"/>
          <w:b/>
          <w:lang w:val="es-MX" w:eastAsia="es-MX"/>
        </w:rPr>
        <w:t xml:space="preserve">Fundamentación: </w:t>
      </w:r>
      <w:r w:rsidRPr="005F607A">
        <w:rPr>
          <w:rFonts w:ascii="Palatino Linotype" w:eastAsia="Palatino Linotype" w:hAnsi="Palatino Linotype" w:cs="Palatino Linotype"/>
          <w:lang w:val="es-MX" w:eastAsia="es-MX"/>
        </w:rPr>
        <w:t>Obligación de la autoridad que emite un acto, para citar los preceptos legales, sustantivos y adjetivos, en que se apoye para la determinación tomada.</w:t>
      </w:r>
    </w:p>
    <w:p w14:paraId="231F33CA" w14:textId="49C6F998" w:rsidR="002B310F" w:rsidRPr="005F607A" w:rsidRDefault="002B310F" w:rsidP="00EF360D">
      <w:pPr>
        <w:numPr>
          <w:ilvl w:val="0"/>
          <w:numId w:val="31"/>
        </w:numPr>
        <w:spacing w:line="360" w:lineRule="auto"/>
        <w:jc w:val="both"/>
        <w:rPr>
          <w:rFonts w:ascii="Palatino Linotype" w:eastAsia="Palatino Linotype" w:hAnsi="Palatino Linotype" w:cs="Palatino Linotype"/>
          <w:b/>
          <w:lang w:val="es-MX" w:eastAsia="es-MX"/>
        </w:rPr>
      </w:pPr>
      <w:r w:rsidRPr="005F607A">
        <w:rPr>
          <w:rFonts w:ascii="Palatino Linotype" w:eastAsia="Palatino Linotype" w:hAnsi="Palatino Linotype" w:cs="Palatino Linotype"/>
          <w:b/>
          <w:lang w:val="es-MX" w:eastAsia="es-MX"/>
        </w:rPr>
        <w:t xml:space="preserve">Motivación: </w:t>
      </w:r>
      <w:r w:rsidRPr="005F607A">
        <w:rPr>
          <w:rFonts w:ascii="Palatino Linotype" w:eastAsia="Palatino Linotype" w:hAnsi="Palatino Linotype" w:cs="Palatino Linotype"/>
          <w:lang w:val="es-MX" w:eastAsia="es-MX"/>
        </w:rPr>
        <w:t>Razonamientos lógico-jurídicos sobre porque se consideró en el caso en concreto, que se ajusta a la hipótesis normativa.</w:t>
      </w:r>
    </w:p>
    <w:p w14:paraId="15C7F6C2" w14:textId="77777777" w:rsidR="002B310F" w:rsidRPr="005F607A" w:rsidRDefault="002B310F" w:rsidP="00EF360D">
      <w:pPr>
        <w:spacing w:line="360" w:lineRule="auto"/>
        <w:jc w:val="both"/>
        <w:rPr>
          <w:rFonts w:ascii="Palatino Linotype" w:eastAsia="Calibri" w:hAnsi="Palatino Linotype" w:cs="Tahoma"/>
          <w:color w:val="000000"/>
          <w:lang w:eastAsia="es-MX"/>
        </w:rPr>
      </w:pPr>
    </w:p>
    <w:p w14:paraId="7F12997B" w14:textId="3C1BE90A" w:rsidR="002B310F" w:rsidRPr="005F607A" w:rsidRDefault="002B310F" w:rsidP="00EF360D">
      <w:pPr>
        <w:spacing w:line="360" w:lineRule="auto"/>
        <w:jc w:val="both"/>
        <w:rPr>
          <w:rFonts w:ascii="Palatino Linotype" w:eastAsia="Calibri" w:hAnsi="Palatino Linotype" w:cs="Tahoma"/>
          <w:color w:val="000000"/>
          <w:lang w:eastAsia="es-MX"/>
        </w:rPr>
      </w:pPr>
      <w:r w:rsidRPr="005F607A">
        <w:rPr>
          <w:rFonts w:ascii="Palatino Linotype" w:eastAsia="Calibri" w:hAnsi="Palatino Linotype" w:cs="Tahoma"/>
          <w:color w:val="000000"/>
          <w:lang w:eastAsia="es-MX"/>
        </w:rPr>
        <w:t>Situación que toma relevancia, pues conforme al artículo 149 de la Ley de Transparencia y Acceso a la Información Pública del Estado de México y Municipios, todo acuerdo que clasifique la información como confidencial, deberá contener un razonamiento lógico en el que se demuestre que la información actualiza alguna de las hipótesis previstas en el artículo 143 del ordenamiento jurídico establecido.</w:t>
      </w:r>
    </w:p>
    <w:p w14:paraId="5E315F1D" w14:textId="77777777" w:rsidR="002B310F" w:rsidRPr="005F607A" w:rsidRDefault="002B310F" w:rsidP="00EF360D">
      <w:pPr>
        <w:spacing w:line="360" w:lineRule="auto"/>
        <w:jc w:val="both"/>
        <w:rPr>
          <w:rFonts w:ascii="Palatino Linotype" w:eastAsiaTheme="minorHAnsi" w:hAnsi="Palatino Linotype" w:cstheme="minorBidi"/>
          <w:bCs/>
          <w:szCs w:val="22"/>
          <w:lang w:eastAsia="en-US"/>
        </w:rPr>
      </w:pPr>
    </w:p>
    <w:p w14:paraId="140DD597" w14:textId="77777777" w:rsidR="002B310F" w:rsidRPr="005F607A" w:rsidRDefault="002B310F" w:rsidP="00EF360D">
      <w:pPr>
        <w:spacing w:line="360" w:lineRule="auto"/>
        <w:jc w:val="both"/>
        <w:rPr>
          <w:rFonts w:ascii="Palatino Linotype" w:hAnsi="Palatino Linotype" w:cs="Arial"/>
          <w:szCs w:val="22"/>
          <w:lang w:val="es-MX" w:eastAsia="es-MX"/>
        </w:rPr>
      </w:pPr>
      <w:r w:rsidRPr="005F607A">
        <w:rPr>
          <w:rFonts w:ascii="Palatino Linotype" w:eastAsia="Palatino Linotype" w:hAnsi="Palatino Linotype" w:cs="Palatino Linotype"/>
          <w:szCs w:val="22"/>
          <w:lang w:val="es-MX" w:eastAsia="en-US"/>
        </w:rPr>
        <w:t xml:space="preserve">Ahora bien, en lo que respecta a los </w:t>
      </w:r>
      <w:r w:rsidRPr="005F607A">
        <w:rPr>
          <w:rFonts w:ascii="Palatino Linotype" w:eastAsia="Palatino Linotype" w:hAnsi="Palatino Linotype" w:cs="Palatino Linotype"/>
          <w:b/>
          <w:bCs/>
          <w:szCs w:val="22"/>
          <w:lang w:val="es-MX" w:eastAsia="en-US"/>
        </w:rPr>
        <w:t xml:space="preserve">oficios que fueron clasificados como reservados en su totalidad, </w:t>
      </w:r>
      <w:r w:rsidRPr="005F607A">
        <w:rPr>
          <w:rFonts w:ascii="Palatino Linotype" w:hAnsi="Palatino Linotype"/>
          <w:szCs w:val="22"/>
          <w:lang w:val="es-MX" w:eastAsia="es-MX"/>
        </w:rPr>
        <w:t xml:space="preserve">debe decirse que por regla general, toda la información que generen, administren y/o posean los Sujetos Obligados, es considerada información pública, </w:t>
      </w:r>
      <w:r w:rsidRPr="005F607A">
        <w:rPr>
          <w:rFonts w:ascii="Palatino Linotype" w:hAnsi="Palatino Linotype"/>
          <w:szCs w:val="22"/>
          <w:lang w:val="es-MX" w:eastAsia="es-MX"/>
        </w:rPr>
        <w:lastRenderedPageBreak/>
        <w:t xml:space="preserve">pues al ser entes que ejercen recursos públicos tienen la obligación de rendir cuentas y asumir responsabilidades ante los ciudadanos derivado del ejercicio de sus atribuciones, garantizando así el Derecho humano de acceso a la información pública, sin embargo, dicho derecho puede ser restringido de manera excepcional </w:t>
      </w:r>
      <w:r w:rsidRPr="005F607A">
        <w:rPr>
          <w:rFonts w:ascii="Palatino Linotype" w:hAnsi="Palatino Linotype" w:cs="Arial"/>
          <w:szCs w:val="22"/>
          <w:lang w:val="es-MX" w:eastAsia="es-MX"/>
        </w:rPr>
        <w:t>por razones de interés público, en los términos de las causas legítimas y estrictamente necesarias previstas por la Ley, como se desprende del artículo 91 de la Ley de la Materia que es del tenor literal siguiente:</w:t>
      </w:r>
    </w:p>
    <w:p w14:paraId="71C7C630" w14:textId="77777777" w:rsidR="002B310F" w:rsidRPr="005F607A" w:rsidRDefault="002B310F" w:rsidP="00EF360D">
      <w:pPr>
        <w:spacing w:line="360" w:lineRule="auto"/>
        <w:jc w:val="both"/>
        <w:rPr>
          <w:rFonts w:ascii="Palatino Linotype" w:eastAsia="Palatino Linotype" w:hAnsi="Palatino Linotype" w:cs="Palatino Linotype"/>
          <w:bCs/>
          <w:szCs w:val="22"/>
          <w:lang w:val="es-MX" w:eastAsia="en-US"/>
        </w:rPr>
      </w:pPr>
    </w:p>
    <w:p w14:paraId="180B1275" w14:textId="3542012F" w:rsidR="002B310F" w:rsidRPr="005F607A" w:rsidRDefault="002B310F" w:rsidP="00EF360D">
      <w:pPr>
        <w:autoSpaceDE w:val="0"/>
        <w:autoSpaceDN w:val="0"/>
        <w:adjustRightInd w:val="0"/>
        <w:ind w:left="567" w:right="567"/>
        <w:jc w:val="both"/>
        <w:rPr>
          <w:rFonts w:ascii="Palatino Linotype" w:hAnsi="Palatino Linotype" w:cs="Arial"/>
          <w:i/>
          <w:sz w:val="22"/>
          <w:szCs w:val="22"/>
          <w:lang w:val="es-MX" w:eastAsia="es-MX"/>
        </w:rPr>
      </w:pPr>
      <w:r w:rsidRPr="005F607A">
        <w:rPr>
          <w:rFonts w:ascii="Palatino Linotype" w:hAnsi="Palatino Linotype" w:cs="Arial"/>
          <w:b/>
          <w:bCs/>
          <w:i/>
          <w:sz w:val="22"/>
          <w:szCs w:val="22"/>
          <w:lang w:val="es-MX" w:eastAsia="es-MX"/>
        </w:rPr>
        <w:t xml:space="preserve">“Artículo 91. </w:t>
      </w:r>
      <w:r w:rsidRPr="005F607A">
        <w:rPr>
          <w:rFonts w:ascii="Palatino Linotype" w:hAnsi="Palatino Linotype" w:cs="Arial"/>
          <w:i/>
          <w:sz w:val="22"/>
          <w:szCs w:val="22"/>
          <w:lang w:val="es-MX" w:eastAsia="es-MX"/>
        </w:rPr>
        <w:t>El acceso a la información pública será restringido excepcionalmente, cuando ésta sea clasificada como reservada o confidencial.”</w:t>
      </w:r>
    </w:p>
    <w:p w14:paraId="7BCFBF15"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6BE28BC0"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 xml:space="preserve">Es importante mencionar que la restricción al derecho de acceso a la información implica necesariamente una clasificación </w:t>
      </w:r>
      <w:r w:rsidRPr="005F607A">
        <w:rPr>
          <w:rFonts w:ascii="Palatino Linotype" w:hAnsi="Palatino Linotype" w:cs="Arial"/>
          <w:szCs w:val="22"/>
          <w:lang w:val="es-MX" w:eastAsia="es-MX"/>
        </w:rPr>
        <w:t xml:space="preserve">la cual </w:t>
      </w:r>
      <w:r w:rsidRPr="005F607A">
        <w:rPr>
          <w:rFonts w:ascii="Palatino Linotype" w:eastAsia="Palatino Linotype" w:hAnsi="Palatino Linotype" w:cs="Palatino Linotype"/>
          <w:szCs w:val="22"/>
          <w:lang w:val="es-MX" w:eastAsia="es-MX"/>
        </w:rPr>
        <w:t>debe entenderse como el proceso mediante el cual el Sujeto Obligado determina que la información en su poder, actualiza alguno de los supuestos de reserva o confidencialidad, de conformidad con las normas aplicables.</w:t>
      </w:r>
    </w:p>
    <w:p w14:paraId="6D184028"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56621EAA"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hAnsi="Palatino Linotype"/>
          <w:szCs w:val="22"/>
          <w:lang w:val="es-MX" w:eastAsia="es-MX"/>
        </w:rPr>
        <w:t xml:space="preserve">La </w:t>
      </w:r>
      <w:r w:rsidRPr="005F607A">
        <w:rPr>
          <w:rFonts w:ascii="Palatino Linotype" w:eastAsia="Palatino Linotype" w:hAnsi="Palatino Linotype" w:cs="Palatino Linotype"/>
          <w:szCs w:val="22"/>
          <w:lang w:val="es-MX" w:eastAsia="es-MX"/>
        </w:rPr>
        <w:t xml:space="preserve">Ley de Transparencia y Acceso a la Información Pública del Estado de México y Municipios, define como </w:t>
      </w:r>
      <w:r w:rsidRPr="005F607A">
        <w:rPr>
          <w:rFonts w:ascii="Palatino Linotype" w:eastAsia="Palatino Linotype" w:hAnsi="Palatino Linotype" w:cs="Palatino Linotype"/>
          <w:b/>
          <w:szCs w:val="22"/>
          <w:lang w:val="es-MX" w:eastAsia="es-MX"/>
        </w:rPr>
        <w:t xml:space="preserve">información reservada </w:t>
      </w:r>
      <w:r w:rsidRPr="005F607A">
        <w:rPr>
          <w:rFonts w:ascii="Palatino Linotype" w:eastAsia="Palatino Linotype" w:hAnsi="Palatino Linotype" w:cs="Palatino Linotype"/>
          <w:bCs/>
          <w:szCs w:val="22"/>
          <w:lang w:val="es-MX" w:eastAsia="es-MX"/>
        </w:rPr>
        <w:t>a la información pública clasificada con este carácter de manera temporal por las disposiciones de la Ley de la Materia, cuya divulgación puede causar daños a las  seguridad pública</w:t>
      </w:r>
      <w:r w:rsidRPr="005F607A">
        <w:rPr>
          <w:rFonts w:ascii="Palatino Linotype" w:eastAsia="Palatino Linotype" w:hAnsi="Palatino Linotype" w:cs="Palatino Linotype"/>
          <w:szCs w:val="22"/>
          <w:lang w:val="es-MX" w:eastAsia="es-MX"/>
        </w:rPr>
        <w:t xml:space="preserve">, y </w:t>
      </w:r>
      <w:r w:rsidRPr="005F607A">
        <w:rPr>
          <w:rFonts w:ascii="Palatino Linotype" w:eastAsia="Palatino Linotype" w:hAnsi="Palatino Linotype" w:cs="Palatino Linotype"/>
          <w:bCs/>
          <w:szCs w:val="22"/>
          <w:lang w:val="es-MX" w:eastAsia="es-MX"/>
        </w:rPr>
        <w:t xml:space="preserve">como </w:t>
      </w:r>
      <w:r w:rsidRPr="005F607A">
        <w:rPr>
          <w:rFonts w:ascii="Palatino Linotype" w:eastAsia="Palatino Linotype" w:hAnsi="Palatino Linotype" w:cs="Palatino Linotype"/>
          <w:b/>
          <w:bCs/>
          <w:szCs w:val="22"/>
          <w:lang w:val="es-MX" w:eastAsia="es-MX"/>
        </w:rPr>
        <w:t>información confidencial</w:t>
      </w:r>
      <w:r w:rsidRPr="005F607A">
        <w:rPr>
          <w:rFonts w:ascii="Palatino Linotype" w:eastAsia="Palatino Linotype" w:hAnsi="Palatino Linotype" w:cs="Palatino Linotype"/>
          <w:szCs w:val="22"/>
          <w:lang w:val="es-MX" w:eastAsia="es-MX"/>
        </w:rPr>
        <w:t xml:space="preserve">, la relacionada con los secretos bancario, fiduciario, industrial, comercial, fiscal, bursátil y postal, cuya titularidad corresponda a particulares, sujetos de derecho internacional o sujetos obligados cuando no involucren el ejercicio de recursos públicos, así como la información privada contenida en documentos públicos o </w:t>
      </w:r>
      <w:r w:rsidRPr="005F607A">
        <w:rPr>
          <w:rFonts w:ascii="Palatino Linotype" w:eastAsia="Palatino Linotype" w:hAnsi="Palatino Linotype" w:cs="Palatino Linotype"/>
          <w:szCs w:val="22"/>
          <w:lang w:val="es-MX" w:eastAsia="es-MX"/>
        </w:rPr>
        <w:lastRenderedPageBreak/>
        <w:t xml:space="preserve">privados que refiera a la vida privada y/o los datos personales, que no son de acceso público. </w:t>
      </w:r>
    </w:p>
    <w:p w14:paraId="4F34BCF6"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0D3F3B66" w14:textId="77777777" w:rsidR="002B310F" w:rsidRPr="005F607A" w:rsidRDefault="002B310F" w:rsidP="00EF360D">
      <w:pPr>
        <w:spacing w:line="360" w:lineRule="auto"/>
        <w:ind w:right="139"/>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En relación con las implicaciones anteriores, cabe considerar que los titulares de las áreas son los responsables de clasificar la información mediante el Comité de Transparencia por ser la autoridad máxima al interior de los Sujetos Obligados, al ser éste un Cuerpo Colegiado que se integra para resolver sobre la información que debe clasificarse, así como para atender y resolver los requerimientos de las Unidades de Transparencia y del Instituto.</w:t>
      </w:r>
    </w:p>
    <w:p w14:paraId="0451E834" w14:textId="77777777" w:rsidR="002B310F" w:rsidRPr="005F607A" w:rsidRDefault="002B310F" w:rsidP="00EF360D">
      <w:pPr>
        <w:spacing w:line="360" w:lineRule="auto"/>
        <w:ind w:right="139"/>
        <w:jc w:val="both"/>
        <w:rPr>
          <w:rFonts w:ascii="Palatino Linotype" w:eastAsia="Palatino Linotype" w:hAnsi="Palatino Linotype" w:cs="Palatino Linotype"/>
          <w:szCs w:val="22"/>
          <w:lang w:val="es-MX" w:eastAsia="es-MX"/>
        </w:rPr>
      </w:pPr>
    </w:p>
    <w:p w14:paraId="47033638" w14:textId="77777777" w:rsidR="002B310F" w:rsidRPr="005F607A" w:rsidRDefault="002B310F" w:rsidP="00EF360D">
      <w:pPr>
        <w:spacing w:line="360" w:lineRule="auto"/>
        <w:ind w:right="139"/>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Asimismo, la Ley de la Materia establece que la clasificación de la información como reservada permanecerá con tal carácter hasta por un periodo de cinco años contados a partir de su clasificación, salvo que antes de su cumplimiento dejaran de existir los motivos de su reserva, pero excepcionalmente y con aprobación del Comité de Transparencia los Sujetos Obligados podrán ampliar el periodo de reserva hasta por un periodo de cinco años adicionales, por una sola vez, siempre y cuando justifiquen que subsistente las causas que dieron origen a su clasificación.</w:t>
      </w:r>
    </w:p>
    <w:p w14:paraId="6143D37D" w14:textId="77777777" w:rsidR="002B310F" w:rsidRPr="005F607A" w:rsidRDefault="002B310F" w:rsidP="00EF360D">
      <w:pPr>
        <w:spacing w:line="360" w:lineRule="auto"/>
        <w:ind w:right="139"/>
        <w:jc w:val="both"/>
        <w:rPr>
          <w:rFonts w:ascii="Palatino Linotype" w:eastAsia="Palatino Linotype" w:hAnsi="Palatino Linotype" w:cs="Palatino Linotype"/>
          <w:szCs w:val="22"/>
          <w:lang w:val="es-MX" w:eastAsia="es-MX"/>
        </w:rPr>
      </w:pPr>
    </w:p>
    <w:p w14:paraId="021557C1" w14:textId="77777777" w:rsidR="002B310F" w:rsidRPr="005F607A" w:rsidRDefault="002B310F" w:rsidP="00EF360D">
      <w:pPr>
        <w:spacing w:line="360" w:lineRule="auto"/>
        <w:ind w:right="139"/>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 xml:space="preserve">Ahora bien, para motivar la clasificación de la información o en su caso, la ampliación del plazo de reserva, se deberán señalar las razones, motivos o circunstancias especiales que llevaron al </w:t>
      </w:r>
      <w:r w:rsidRPr="005F607A">
        <w:rPr>
          <w:rFonts w:ascii="Palatino Linotype" w:eastAsia="Palatino Linotype" w:hAnsi="Palatino Linotype" w:cs="Palatino Linotype"/>
          <w:bCs/>
          <w:szCs w:val="22"/>
          <w:lang w:val="es-MX" w:eastAsia="es-MX"/>
        </w:rPr>
        <w:t>Sujeto Obligado a</w:t>
      </w:r>
      <w:r w:rsidRPr="005F607A">
        <w:rPr>
          <w:rFonts w:ascii="Palatino Linotype" w:eastAsia="Palatino Linotype" w:hAnsi="Palatino Linotype" w:cs="Palatino Linotype"/>
          <w:szCs w:val="22"/>
          <w:lang w:val="es-MX" w:eastAsia="es-MX"/>
        </w:rPr>
        <w:t xml:space="preserve"> concluir que el caso particular se ajusta a los supuestos previstos en el artículo 140 de la Ley de Transparencia en la entidad, debiendo en todo momento aplicar la prueba de daño y hacer mención del plazo al que estará sujeto la reserva.</w:t>
      </w:r>
    </w:p>
    <w:p w14:paraId="07D42577" w14:textId="77777777" w:rsidR="002B310F" w:rsidRPr="005F607A" w:rsidRDefault="002B310F" w:rsidP="00EF360D">
      <w:pPr>
        <w:spacing w:line="360" w:lineRule="auto"/>
        <w:ind w:right="139"/>
        <w:jc w:val="both"/>
        <w:rPr>
          <w:rFonts w:ascii="Palatino Linotype" w:eastAsia="Palatino Linotype" w:hAnsi="Palatino Linotype" w:cs="Palatino Linotype"/>
          <w:szCs w:val="22"/>
          <w:lang w:val="es-MX" w:eastAsia="es-MX"/>
        </w:rPr>
      </w:pPr>
    </w:p>
    <w:p w14:paraId="70ADE8FF"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lastRenderedPageBreak/>
        <w:t>Los Sujetos Obligados no podrán emitir acuerdos de carácter general ni particular que clasifiquen documentos o información como reservada, ya que dicha clasificación, ya sea parcial o total, debe estar acorde con la actualización de los supuestos definidos en la ley de la materia, resaltándose que se debe realizar conforme a un análisis caso por caso, mediante la aplicación de la enunciada prueba de daño.</w:t>
      </w:r>
    </w:p>
    <w:p w14:paraId="5AD07A42"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0AEF1BCF"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En tal contexto, en términos generales, las Leyes de la materia disponen que, para proceder a realizar la reserva de la información, no basta que se refiera a alguno de los supuestos que enmarque la Ley, sino que es necesario que la autoridad demuestre que la divulgación de la información, puede afectar, poner en riesgo o dañar el interés público protegido, mediante elementos objetivos que evalúen si existe un riego actual e inminente, siguiendo los parámetros exigidos de conformidad con lo establecido en el artículo 112 de la Ley General de Transparencia y Acceso a la Información Pública, los artículos 91, 128, 129, 140 y 141, de la Ley de Transparencia y Acceso a la Información Pública del Estado de México y Municipios, y los Capítulos II y V de los Lineamientos Generales de Clasificación y Desclasificación de la Información, así como para la Elaboración de Versiones Públicas.</w:t>
      </w:r>
    </w:p>
    <w:p w14:paraId="120A81E9"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3826737A"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Corolario a lo anterior, es de precisar que la clasificación de la información no se da por el simple mandato de la Ley, sino que es necesario que los Sujetos Obligados</w:t>
      </w:r>
      <w:r w:rsidRPr="005F607A">
        <w:rPr>
          <w:rFonts w:ascii="Palatino Linotype" w:eastAsia="Palatino Linotype" w:hAnsi="Palatino Linotype" w:cs="Palatino Linotype"/>
          <w:b/>
          <w:szCs w:val="22"/>
          <w:lang w:val="es-MX" w:eastAsia="es-MX"/>
        </w:rPr>
        <w:t>,</w:t>
      </w:r>
      <w:r w:rsidRPr="005F607A">
        <w:rPr>
          <w:rFonts w:ascii="Palatino Linotype" w:eastAsia="Palatino Linotype" w:hAnsi="Palatino Linotype" w:cs="Palatino Linotype"/>
          <w:szCs w:val="22"/>
          <w:lang w:val="es-MX" w:eastAsia="es-MX"/>
        </w:rPr>
        <w:t xml:space="preserve"> cuando clasifiquen algún documento o información, ya sea todo o en parte, atiendan lo dispuesto por la Ley de la materia, siendo que dicha clasificación es un trabajo en conjunto tanto de los Servidores Públicos Habilitados, de las Unidades de Transparencia y del Comité de Transparencia de los Sujetos Obligados, teniendo el deber los primeros de ellos de presentar ante la Unidad de Transparencia la propuesta </w:t>
      </w:r>
      <w:r w:rsidRPr="005F607A">
        <w:rPr>
          <w:rFonts w:ascii="Palatino Linotype" w:eastAsia="Palatino Linotype" w:hAnsi="Palatino Linotype" w:cs="Palatino Linotype"/>
          <w:szCs w:val="22"/>
          <w:lang w:val="es-MX" w:eastAsia="es-MX"/>
        </w:rPr>
        <w:lastRenderedPageBreak/>
        <w:t>de la clasificación de la información, para que luego, de así resultar procedente el proyecto de clasificación de la información se presente ante al Comité de Transparencia, y que finalmente, sea este último quien apruebe, modifique o revoque la misma, como se desprende de los artículos 49 fracciones II y VIII, 53 fracción X, y 59 fracción V, de la Ley de Transparencia y Acceso a la Información Pública del Estado de México y Municipios.</w:t>
      </w:r>
    </w:p>
    <w:p w14:paraId="3628F320"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5C03EA5D" w14:textId="7B627FEE"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 xml:space="preserve">En conclusión, es dable la entrega de ser procedente en versión pública, de los oficios firmados por parte del </w:t>
      </w:r>
      <w:r w:rsidRPr="005F607A">
        <w:rPr>
          <w:rFonts w:ascii="Palatino Linotype" w:eastAsia="Palatino Linotype" w:hAnsi="Palatino Linotype" w:cs="Palatino Linotype"/>
          <w:b/>
          <w:bCs/>
          <w:szCs w:val="22"/>
          <w:u w:val="single"/>
          <w:lang w:val="es-MX" w:eastAsia="es-MX"/>
        </w:rPr>
        <w:t>Titular Dirección General de Seguridad del periodo solicitado</w:t>
      </w:r>
      <w:r w:rsidRPr="005F607A">
        <w:rPr>
          <w:rFonts w:ascii="Palatino Linotype" w:eastAsia="Palatino Linotype" w:hAnsi="Palatino Linotype" w:cs="Palatino Linotype"/>
          <w:szCs w:val="22"/>
          <w:lang w:val="es-MX" w:eastAsia="es-MX"/>
        </w:rPr>
        <w:t>.</w:t>
      </w:r>
    </w:p>
    <w:p w14:paraId="29F67779" w14:textId="77777777" w:rsidR="00521442" w:rsidRPr="005F607A" w:rsidRDefault="00521442" w:rsidP="00EF360D">
      <w:pPr>
        <w:spacing w:line="360" w:lineRule="auto"/>
        <w:jc w:val="both"/>
        <w:rPr>
          <w:rFonts w:ascii="Palatino Linotype" w:eastAsiaTheme="minorHAnsi" w:hAnsi="Palatino Linotype" w:cs="Arial"/>
          <w:szCs w:val="22"/>
          <w:lang w:val="es-MX" w:eastAsia="en-US"/>
        </w:rPr>
      </w:pPr>
    </w:p>
    <w:p w14:paraId="1B889DA0" w14:textId="373A2E77" w:rsidR="00F02F4B" w:rsidRPr="005F607A" w:rsidRDefault="00F02F4B" w:rsidP="00EF360D">
      <w:pPr>
        <w:spacing w:line="360" w:lineRule="auto"/>
        <w:jc w:val="both"/>
        <w:rPr>
          <w:rFonts w:ascii="Palatino Linotype" w:eastAsia="Palatino Linotype" w:hAnsi="Palatino Linotype" w:cs="Palatino Linotype"/>
          <w:iCs/>
          <w:lang w:val="es-MX" w:eastAsia="es-MX"/>
        </w:rPr>
      </w:pPr>
      <w:r w:rsidRPr="005F607A">
        <w:rPr>
          <w:rFonts w:ascii="Palatino Linotype" w:eastAsia="Palatino Linotype" w:hAnsi="Palatino Linotype" w:cs="Palatino Linotype"/>
          <w:iCs/>
          <w:lang w:val="es-MX" w:eastAsia="es-MX"/>
        </w:rPr>
        <w:t>Por consiguiente, se estima dable ordenar la entrega de los oficios emitidos faltantes, acompañados del acuerdo del Comité de Transparencia debidamente fundado y motivado que sustente la versión pública correspondiente, de conformidad con el considerando siguiente.</w:t>
      </w:r>
    </w:p>
    <w:p w14:paraId="6313B5C6" w14:textId="77777777" w:rsidR="00F02F4B" w:rsidRPr="005F607A" w:rsidRDefault="00F02F4B" w:rsidP="00EF360D">
      <w:pPr>
        <w:spacing w:line="360" w:lineRule="auto"/>
        <w:jc w:val="both"/>
        <w:rPr>
          <w:rFonts w:ascii="Palatino Linotype" w:eastAsia="Palatino Linotype" w:hAnsi="Palatino Linotype" w:cs="Palatino Linotype"/>
          <w:iCs/>
          <w:lang w:val="es-MX" w:eastAsia="es-MX"/>
        </w:rPr>
      </w:pPr>
    </w:p>
    <w:p w14:paraId="0631650B" w14:textId="77777777" w:rsidR="00F02F4B" w:rsidRPr="005F607A" w:rsidRDefault="00F02F4B" w:rsidP="00EF360D">
      <w:pPr>
        <w:spacing w:line="360" w:lineRule="auto"/>
        <w:ind w:right="49"/>
        <w:jc w:val="both"/>
        <w:rPr>
          <w:rFonts w:ascii="Palatino Linotype" w:eastAsia="Palatino Linotype" w:hAnsi="Palatino Linotype" w:cs="Palatino Linotype"/>
          <w:lang w:val="es-MX" w:eastAsia="es-MX"/>
        </w:rPr>
      </w:pPr>
      <w:r w:rsidRPr="005F607A">
        <w:rPr>
          <w:rFonts w:ascii="Palatino Linotype" w:eastAsia="Palatino Linotype" w:hAnsi="Palatino Linotype" w:cs="Palatino Linotype"/>
          <w:lang w:val="es-MX" w:eastAsia="es-MX"/>
        </w:rPr>
        <w:t>No obstante, para el caso de que no se llegara a localizar alguno de los oficios emitidos faltantes en el periodo referido por haberse cancelado, bastará con que así se haga del conocimiento de la persona solicitante para tener por colmado su derecho de acceso a la información, en términos de lo dispuesto por el artículo 19, párrafo segundo de la Ley de Transparencia y Acceso a la Información Pública del Estado de México y Municipios, a saber:</w:t>
      </w:r>
    </w:p>
    <w:p w14:paraId="7DE90210" w14:textId="77777777" w:rsidR="00F02F4B" w:rsidRPr="005F607A" w:rsidRDefault="00F02F4B" w:rsidP="00EF360D">
      <w:pPr>
        <w:spacing w:line="360" w:lineRule="auto"/>
        <w:ind w:right="49"/>
        <w:jc w:val="both"/>
        <w:rPr>
          <w:rFonts w:ascii="Palatino Linotype" w:eastAsia="Palatino Linotype" w:hAnsi="Palatino Linotype" w:cs="Palatino Linotype"/>
          <w:sz w:val="22"/>
          <w:szCs w:val="22"/>
          <w:lang w:val="es-MX" w:eastAsia="es-MX"/>
        </w:rPr>
      </w:pPr>
    </w:p>
    <w:p w14:paraId="2FFE10FE" w14:textId="77777777" w:rsidR="00F02F4B" w:rsidRPr="005F607A" w:rsidRDefault="00F02F4B" w:rsidP="00EF360D">
      <w:pPr>
        <w:spacing w:line="276" w:lineRule="auto"/>
        <w:ind w:left="851" w:right="902"/>
        <w:jc w:val="both"/>
        <w:rPr>
          <w:rFonts w:ascii="Palatino Linotype" w:eastAsia="Palatino Linotype" w:hAnsi="Palatino Linotype" w:cs="Palatino Linotype"/>
          <w:i/>
          <w:sz w:val="22"/>
          <w:szCs w:val="22"/>
          <w:lang w:val="es-MX" w:eastAsia="es-MX"/>
        </w:rPr>
      </w:pPr>
      <w:r w:rsidRPr="005F607A">
        <w:rPr>
          <w:rFonts w:ascii="Palatino Linotype" w:eastAsia="Palatino Linotype" w:hAnsi="Palatino Linotype" w:cs="Palatino Linotype"/>
          <w:i/>
          <w:sz w:val="22"/>
          <w:szCs w:val="22"/>
          <w:lang w:val="es-MX" w:eastAsia="es-MX"/>
        </w:rPr>
        <w:t>“</w:t>
      </w:r>
      <w:r w:rsidRPr="005F607A">
        <w:rPr>
          <w:rFonts w:ascii="Palatino Linotype" w:eastAsia="Palatino Linotype" w:hAnsi="Palatino Linotype" w:cs="Palatino Linotype"/>
          <w:b/>
          <w:i/>
          <w:sz w:val="22"/>
          <w:szCs w:val="22"/>
          <w:lang w:val="es-MX" w:eastAsia="es-MX"/>
        </w:rPr>
        <w:t>Artículo 19</w:t>
      </w:r>
      <w:r w:rsidRPr="005F607A">
        <w:rPr>
          <w:rFonts w:ascii="Palatino Linotype" w:eastAsia="Palatino Linotype" w:hAnsi="Palatino Linotype" w:cs="Palatino Linotype"/>
          <w:i/>
          <w:sz w:val="22"/>
          <w:szCs w:val="22"/>
          <w:lang w:val="es-MX" w:eastAsia="es-MX"/>
        </w:rPr>
        <w:t>…</w:t>
      </w:r>
    </w:p>
    <w:p w14:paraId="6AEBDB36" w14:textId="2B3D68EA" w:rsidR="00521442" w:rsidRPr="005F607A" w:rsidRDefault="00F02F4B" w:rsidP="00EF360D">
      <w:pPr>
        <w:spacing w:line="276" w:lineRule="auto"/>
        <w:ind w:left="851" w:right="902"/>
        <w:jc w:val="both"/>
        <w:rPr>
          <w:rFonts w:ascii="Palatino Linotype" w:eastAsia="Palatino Linotype" w:hAnsi="Palatino Linotype" w:cs="Palatino Linotype"/>
          <w:i/>
          <w:sz w:val="22"/>
          <w:szCs w:val="22"/>
          <w:lang w:val="es-MX" w:eastAsia="es-MX"/>
        </w:rPr>
      </w:pPr>
      <w:r w:rsidRPr="005F607A">
        <w:rPr>
          <w:rFonts w:ascii="Palatino Linotype" w:eastAsia="Palatino Linotype" w:hAnsi="Palatino Linotype" w:cs="Palatino Linotype"/>
          <w:i/>
          <w:sz w:val="22"/>
          <w:szCs w:val="22"/>
          <w:lang w:val="es-MX" w:eastAsia="es-MX"/>
        </w:rPr>
        <w:t>En los casos en que ciertas facultades, competencias o funciones no se hayan ejercido, se debe motivar la respuesta en función de las causas que motiven tal circunstancia.”</w:t>
      </w:r>
    </w:p>
    <w:p w14:paraId="0BC19C2E" w14:textId="6CA6F6AF" w:rsidR="00521442" w:rsidRPr="005F607A" w:rsidRDefault="00521442" w:rsidP="00EF360D">
      <w:pPr>
        <w:spacing w:line="360" w:lineRule="auto"/>
        <w:jc w:val="both"/>
        <w:rPr>
          <w:rFonts w:ascii="Palatino Linotype" w:eastAsiaTheme="minorHAnsi" w:hAnsi="Palatino Linotype" w:cs="Arial"/>
          <w:szCs w:val="22"/>
          <w:lang w:val="es-MX" w:eastAsia="en-US"/>
        </w:rPr>
      </w:pPr>
      <w:r w:rsidRPr="005F607A">
        <w:rPr>
          <w:rFonts w:ascii="Palatino Linotype" w:eastAsiaTheme="minorHAnsi" w:hAnsi="Palatino Linotype" w:cs="Arial"/>
          <w:szCs w:val="22"/>
          <w:lang w:val="es-MX" w:eastAsia="en-US"/>
        </w:rPr>
        <w:lastRenderedPageBreak/>
        <w:t>Cabe señalar que, de las documentales remitidas en respuesta, en específico en el archivo electrónico denominado “</w:t>
      </w:r>
      <w:r w:rsidRPr="005F607A">
        <w:rPr>
          <w:rFonts w:ascii="Palatino Linotype" w:eastAsiaTheme="minorHAnsi" w:hAnsi="Palatino Linotype" w:cs="Arial"/>
          <w:i/>
          <w:iCs/>
          <w:szCs w:val="22"/>
          <w:lang w:val="es-MX" w:eastAsia="en-US"/>
        </w:rPr>
        <w:t>Oficios_SP_Febrero_2025”</w:t>
      </w:r>
      <w:r w:rsidRPr="005F607A">
        <w:rPr>
          <w:rFonts w:ascii="Palatino Linotype" w:eastAsiaTheme="minorHAnsi" w:hAnsi="Palatino Linotype" w:cs="Arial"/>
          <w:szCs w:val="22"/>
          <w:lang w:val="es-MX" w:eastAsia="en-US"/>
        </w:rPr>
        <w:t xml:space="preserve">; se aprecian datos que son susceptibles de clasificar como </w:t>
      </w:r>
      <w:r w:rsidRPr="005F607A">
        <w:rPr>
          <w:rFonts w:ascii="Palatino Linotype" w:eastAsiaTheme="minorHAnsi" w:hAnsi="Palatino Linotype" w:cs="Arial"/>
          <w:b/>
          <w:bCs/>
          <w:szCs w:val="22"/>
          <w:lang w:val="es-MX" w:eastAsia="en-US"/>
        </w:rPr>
        <w:t>CONFIDENCIALES</w:t>
      </w:r>
      <w:r w:rsidRPr="005F607A">
        <w:rPr>
          <w:rFonts w:ascii="Palatino Linotype" w:eastAsiaTheme="minorHAnsi" w:hAnsi="Palatino Linotype" w:cs="Arial"/>
          <w:szCs w:val="22"/>
          <w:lang w:val="es-MX" w:eastAsia="en-US"/>
        </w:rPr>
        <w:t xml:space="preserve"> </w:t>
      </w:r>
      <w:r w:rsidRPr="005F607A">
        <w:rPr>
          <w:rFonts w:ascii="Palatino Linotype" w:eastAsiaTheme="minorHAnsi" w:hAnsi="Palatino Linotype" w:cs="Arial"/>
          <w:i/>
          <w:iCs/>
          <w:szCs w:val="22"/>
          <w:lang w:val="es-MX" w:eastAsia="en-US"/>
        </w:rPr>
        <w:t>(nombre de particulares)</w:t>
      </w:r>
      <w:r w:rsidRPr="005F607A">
        <w:rPr>
          <w:rFonts w:ascii="Palatino Linotype" w:eastAsiaTheme="minorHAnsi" w:hAnsi="Palatino Linotype" w:cs="Arial"/>
          <w:szCs w:val="22"/>
          <w:lang w:val="es-MX" w:eastAsia="en-US"/>
        </w:rPr>
        <w:t xml:space="preserve">;  </w:t>
      </w:r>
    </w:p>
    <w:p w14:paraId="77C7FFFB" w14:textId="77777777" w:rsidR="00EF36B3" w:rsidRPr="005F607A" w:rsidRDefault="00EF36B3" w:rsidP="00EF360D">
      <w:pPr>
        <w:spacing w:line="360" w:lineRule="auto"/>
        <w:jc w:val="both"/>
        <w:rPr>
          <w:rFonts w:ascii="Palatino Linotype" w:eastAsiaTheme="minorHAnsi" w:hAnsi="Palatino Linotype" w:cs="Arial"/>
          <w:szCs w:val="22"/>
          <w:lang w:val="es-MX" w:eastAsia="en-US"/>
        </w:rPr>
      </w:pPr>
    </w:p>
    <w:p w14:paraId="454D3F23" w14:textId="77777777" w:rsidR="00521442" w:rsidRPr="005F607A" w:rsidRDefault="00521442"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 xml:space="preserve">Por lo que, en estricto sentido, podría ser considerado como infracciones a la Ley de Transparencia y Acceso a la Información Pública del Estado de México y Municipios y </w:t>
      </w:r>
    </w:p>
    <w:p w14:paraId="3F7C0B70" w14:textId="77777777" w:rsidR="00521442" w:rsidRPr="005F607A" w:rsidRDefault="00521442" w:rsidP="00EF360D">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 xml:space="preserve">a la Ley de Protección de Datos Personales en Posesión de Sujetos Obligados del Estado de México y Municipios; sin embargo, si bien es cierto que la imposición de medidas de apremio al </w:t>
      </w:r>
      <w:r w:rsidRPr="005F607A">
        <w:rPr>
          <w:rFonts w:ascii="Palatino Linotype" w:eastAsiaTheme="minorHAnsi" w:hAnsi="Palatino Linotype" w:cs="Arial"/>
          <w:b/>
          <w:lang w:val="es-MX" w:eastAsia="en-US"/>
        </w:rPr>
        <w:t>Sujeto Obligado</w:t>
      </w:r>
      <w:r w:rsidRPr="005F607A">
        <w:rPr>
          <w:rFonts w:ascii="Palatino Linotype" w:eastAsiaTheme="minorHAnsi" w:hAnsi="Palatino Linotype" w:cs="Arial"/>
          <w:lang w:val="es-MX" w:eastAsia="en-US"/>
        </w:rPr>
        <w:t xml:space="preserve"> no es materia del presente medio de impugnación, también lo es que, se hará del conocimiento de la Dirección General de Protección de Datos Personales de este Instituto de las posibles infracciones en que el Sujeto Obligado incurrió, para que en ejercicio de sus atribuciones contenidas en el numeral 24, fracciones XI, XII y XIII, del Reglamento Interior del Instituto de Transparencia, Acceso a la Información Pública y Protección de Datos Personales del Estado de México y Municipios, atienda las directivas marcadas en la propia Ley de la materia, como consecuencia de que el Sujeto Obligado pudo haber incurrido en una probable responsabilidad por el incumplimiento a las obligaciones previstas en la Ley de Protección de Datos Personales en Posesión de Sujetos Obligados del Estado de México y Municipios y, las demás disposiciones jurídicas aplicables en la materia; por lo que, de acreditarse las omisiones, deberá hacerlo del conocimiento del Órgano de Control Interno de la instancia competente para que éste inicie, en su caso, el procedimiento de responsabilidad respectivo, cuyo resultado deberá de ser informado al Instituto.</w:t>
      </w:r>
    </w:p>
    <w:p w14:paraId="76D79CF4" w14:textId="77777777" w:rsidR="002B310F" w:rsidRPr="005F607A" w:rsidRDefault="002B310F" w:rsidP="00EF360D">
      <w:pPr>
        <w:spacing w:line="360" w:lineRule="auto"/>
        <w:jc w:val="both"/>
        <w:rPr>
          <w:rFonts w:ascii="Palatino Linotype" w:eastAsiaTheme="minorHAnsi" w:hAnsi="Palatino Linotype" w:cs="Arial"/>
          <w:lang w:val="es-MX" w:eastAsia="en-US"/>
        </w:rPr>
      </w:pPr>
    </w:p>
    <w:p w14:paraId="34203F55"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 xml:space="preserve">No se omite mencionar que para el caso de que los oficios cuenten con datos personales, deberá realizar la entrega en versión pública y se deberá proporcionar el Acuerdo de </w:t>
      </w:r>
      <w:r w:rsidRPr="005F607A">
        <w:rPr>
          <w:rFonts w:ascii="Palatino Linotype" w:eastAsia="Palatino Linotype" w:hAnsi="Palatino Linotype" w:cs="Palatino Linotype"/>
          <w:szCs w:val="22"/>
          <w:lang w:val="es-MX" w:eastAsia="es-MX"/>
        </w:rPr>
        <w:lastRenderedPageBreak/>
        <w:t>Clasificación donde el Comité de Transparencia, confirme la eliminación de los datos confidenciales de acuerdo con los artículos 49, fracciones II y VIII, 132, fracción II, 143, fracción I y 149 de la Ley de Transparencia y Acceso a la Información Pública del Estado de México y Municipios.</w:t>
      </w:r>
    </w:p>
    <w:p w14:paraId="542A6EC7" w14:textId="77777777" w:rsidR="002B310F" w:rsidRPr="005F607A" w:rsidRDefault="002B310F" w:rsidP="00EF360D">
      <w:pPr>
        <w:spacing w:line="360" w:lineRule="auto"/>
        <w:jc w:val="both"/>
        <w:rPr>
          <w:rFonts w:ascii="Palatino Linotype" w:hAnsi="Palatino Linotype"/>
          <w:lang w:eastAsia="es-MX"/>
        </w:rPr>
      </w:pPr>
      <w:bookmarkStart w:id="5" w:name="_heading=h.k1p9wn4w1w07" w:colFirst="0" w:colLast="0"/>
      <w:bookmarkStart w:id="6" w:name="_heading=h.98jh2y8n2bft" w:colFirst="0" w:colLast="0"/>
      <w:bookmarkEnd w:id="5"/>
      <w:bookmarkEnd w:id="6"/>
    </w:p>
    <w:p w14:paraId="7AE8AC65" w14:textId="77777777" w:rsidR="002B310F" w:rsidRPr="005F607A" w:rsidRDefault="002B310F" w:rsidP="00EF360D">
      <w:pPr>
        <w:numPr>
          <w:ilvl w:val="0"/>
          <w:numId w:val="14"/>
        </w:numPr>
        <w:spacing w:after="160" w:line="360" w:lineRule="auto"/>
        <w:jc w:val="both"/>
        <w:rPr>
          <w:rFonts w:ascii="Palatino Linotype" w:hAnsi="Palatino Linotype"/>
          <w:b/>
          <w:i/>
          <w:sz w:val="28"/>
          <w:szCs w:val="28"/>
          <w:u w:val="single"/>
          <w:lang w:val="es-MX"/>
        </w:rPr>
      </w:pPr>
      <w:r w:rsidRPr="005F607A">
        <w:rPr>
          <w:rFonts w:ascii="Palatino Linotype" w:hAnsi="Palatino Linotype"/>
          <w:b/>
          <w:i/>
          <w:sz w:val="28"/>
          <w:szCs w:val="28"/>
          <w:u w:val="single"/>
          <w:lang w:val="es-MX"/>
        </w:rPr>
        <w:t>De la Versión Pública.</w:t>
      </w:r>
    </w:p>
    <w:p w14:paraId="4B2A924E" w14:textId="77777777" w:rsidR="002B310F" w:rsidRPr="005F607A" w:rsidRDefault="002B310F" w:rsidP="00EF360D">
      <w:pPr>
        <w:spacing w:line="360" w:lineRule="auto"/>
        <w:jc w:val="both"/>
        <w:rPr>
          <w:rFonts w:ascii="Palatino Linotype" w:eastAsia="Arial Unicode MS" w:hAnsi="Palatino Linotype"/>
        </w:rPr>
      </w:pPr>
      <w:r w:rsidRPr="005F607A">
        <w:rPr>
          <w:rFonts w:ascii="Palatino Linotype" w:eastAsia="Arial Unicode MS" w:hAnsi="Palatino Linotype"/>
        </w:rPr>
        <w:t xml:space="preserve">Toda vez que los documentos referidos anteriormente y atendiendo al requerimiento del ciudadano, este Órgano Garante determina ordenar que la entrega de la información al </w:t>
      </w:r>
      <w:r w:rsidRPr="005F607A">
        <w:rPr>
          <w:rFonts w:ascii="Palatino Linotype" w:eastAsia="Arial Unicode MS" w:hAnsi="Palatino Linotype"/>
          <w:b/>
        </w:rPr>
        <w:t>Recurrente</w:t>
      </w:r>
      <w:r w:rsidRPr="005F607A">
        <w:rPr>
          <w:rFonts w:ascii="Palatino Linotype" w:eastAsia="Arial Unicode MS" w:hAnsi="Palatino Linotype"/>
        </w:rPr>
        <w:t xml:space="preserve"> se haga en </w:t>
      </w:r>
      <w:r w:rsidRPr="005F607A">
        <w:rPr>
          <w:rFonts w:ascii="Palatino Linotype" w:eastAsia="Arial Unicode MS" w:hAnsi="Palatino Linotype"/>
          <w:b/>
          <w:i/>
        </w:rPr>
        <w:t>versión pública</w:t>
      </w:r>
      <w:r w:rsidRPr="005F607A">
        <w:rPr>
          <w:rFonts w:ascii="Palatino Linotype" w:eastAsia="Arial Unicode MS" w:hAnsi="Palatino Linotype"/>
        </w:rPr>
        <w:t>, esto es, omitiendo, eliminando o suprimiendo la información personal de cada funcionario público, susceptibles de ser clasificadas como confidencial o cualquier otro dato que ponga en riesgo la vida, seguridad o salud de dicha persona.</w:t>
      </w:r>
    </w:p>
    <w:p w14:paraId="3B3B9EAA" w14:textId="77777777" w:rsidR="002B310F" w:rsidRPr="005F607A" w:rsidRDefault="002B310F" w:rsidP="00EF360D">
      <w:pPr>
        <w:spacing w:line="360" w:lineRule="auto"/>
        <w:jc w:val="both"/>
        <w:rPr>
          <w:rFonts w:ascii="Palatino Linotype" w:hAnsi="Palatino Linotype"/>
          <w:bCs/>
          <w:lang w:val="es-MX"/>
        </w:rPr>
      </w:pPr>
    </w:p>
    <w:p w14:paraId="7942C1E9" w14:textId="77777777"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bCs/>
          <w:lang w:val="es-MX"/>
        </w:rPr>
        <w:t>A este respecto, los</w:t>
      </w:r>
      <w:r w:rsidRPr="005F607A">
        <w:rPr>
          <w:rFonts w:ascii="Palatino Linotype" w:hAnsi="Palatino Linotype"/>
          <w:lang w:val="es-MX"/>
        </w:rPr>
        <w:t xml:space="preserve"> artículos 3, fracciones IX, XX, XXI y XLV; 51 y 52, de la Ley de Transparencia y Acceso a la Información Pública del Estado de México y Municipios establecen:</w:t>
      </w:r>
    </w:p>
    <w:p w14:paraId="111605E7" w14:textId="77777777" w:rsidR="002B310F" w:rsidRPr="005F607A" w:rsidRDefault="002B310F" w:rsidP="00EF360D">
      <w:pPr>
        <w:rPr>
          <w:noProof/>
          <w:lang w:val="es-MX"/>
        </w:rPr>
      </w:pPr>
    </w:p>
    <w:p w14:paraId="14ED24F2" w14:textId="77777777" w:rsidR="002B310F" w:rsidRPr="005F607A" w:rsidRDefault="002B310F" w:rsidP="00EF360D">
      <w:pPr>
        <w:ind w:left="567" w:right="616"/>
        <w:jc w:val="both"/>
        <w:rPr>
          <w:rFonts w:ascii="Palatino Linotype" w:hAnsi="Palatino Linotype"/>
          <w:i/>
          <w:sz w:val="22"/>
          <w:szCs w:val="22"/>
          <w:lang w:val="es-MX"/>
        </w:rPr>
      </w:pPr>
      <w:r w:rsidRPr="005F607A">
        <w:rPr>
          <w:rFonts w:ascii="Palatino Linotype" w:hAnsi="Palatino Linotype" w:cs="Arial"/>
          <w:b/>
          <w:bCs/>
          <w:i/>
          <w:noProof/>
          <w:sz w:val="22"/>
          <w:szCs w:val="22"/>
          <w:lang w:val="es-MX"/>
        </w:rPr>
        <w:t>“</w:t>
      </w:r>
      <w:r w:rsidRPr="005F607A">
        <w:rPr>
          <w:rFonts w:ascii="Palatino Linotype" w:hAnsi="Palatino Linotype" w:cs="Arial"/>
          <w:b/>
          <w:bCs/>
          <w:i/>
          <w:sz w:val="22"/>
          <w:szCs w:val="22"/>
          <w:lang w:val="es-MX" w:eastAsia="es-MX"/>
        </w:rPr>
        <w:t>Artículo</w:t>
      </w:r>
      <w:r w:rsidRPr="005F607A">
        <w:rPr>
          <w:rFonts w:ascii="Palatino Linotype" w:hAnsi="Palatino Linotype" w:cs="Arial"/>
          <w:b/>
          <w:bCs/>
          <w:i/>
          <w:sz w:val="22"/>
          <w:szCs w:val="22"/>
          <w:lang w:val="es-MX"/>
        </w:rPr>
        <w:t xml:space="preserve"> 3. </w:t>
      </w:r>
      <w:r w:rsidRPr="005F607A">
        <w:rPr>
          <w:rFonts w:ascii="Palatino Linotype" w:hAnsi="Palatino Linotype"/>
          <w:i/>
          <w:sz w:val="22"/>
          <w:szCs w:val="22"/>
          <w:lang w:val="es-MX"/>
        </w:rPr>
        <w:t xml:space="preserve">Para los efectos de la presente Ley se entenderá por: </w:t>
      </w:r>
    </w:p>
    <w:p w14:paraId="68AF09F7" w14:textId="77777777" w:rsidR="002B310F" w:rsidRPr="005F607A" w:rsidRDefault="002B310F" w:rsidP="00EF360D">
      <w:pPr>
        <w:rPr>
          <w:lang w:val="es-MX"/>
        </w:rPr>
      </w:pPr>
    </w:p>
    <w:p w14:paraId="1E1E2F76" w14:textId="77777777" w:rsidR="002B310F" w:rsidRPr="005F607A" w:rsidRDefault="002B310F" w:rsidP="00EF360D">
      <w:pPr>
        <w:ind w:left="567" w:right="616"/>
        <w:jc w:val="both"/>
        <w:rPr>
          <w:rFonts w:ascii="Palatino Linotype" w:hAnsi="Palatino Linotype" w:cs="Arial"/>
          <w:i/>
          <w:sz w:val="22"/>
          <w:szCs w:val="22"/>
          <w:lang w:val="es-MX"/>
        </w:rPr>
      </w:pPr>
      <w:r w:rsidRPr="005F607A">
        <w:rPr>
          <w:rFonts w:ascii="Palatino Linotype" w:hAnsi="Palatino Linotype" w:cs="Arial"/>
          <w:b/>
          <w:i/>
          <w:sz w:val="22"/>
          <w:szCs w:val="22"/>
          <w:lang w:val="es-MX"/>
        </w:rPr>
        <w:t>IX.</w:t>
      </w:r>
      <w:r w:rsidRPr="005F607A">
        <w:rPr>
          <w:rFonts w:ascii="Palatino Linotype" w:hAnsi="Palatino Linotype" w:cs="Arial"/>
          <w:i/>
          <w:sz w:val="22"/>
          <w:szCs w:val="22"/>
          <w:lang w:val="es-MX"/>
        </w:rPr>
        <w:t xml:space="preserve"> </w:t>
      </w:r>
      <w:r w:rsidRPr="005F607A">
        <w:rPr>
          <w:rFonts w:ascii="Palatino Linotype" w:hAnsi="Palatino Linotype" w:cs="Arial"/>
          <w:b/>
          <w:i/>
          <w:sz w:val="22"/>
          <w:szCs w:val="22"/>
          <w:lang w:val="es-MX"/>
        </w:rPr>
        <w:t xml:space="preserve">Datos personales: </w:t>
      </w:r>
      <w:r w:rsidRPr="005F607A">
        <w:rPr>
          <w:rFonts w:ascii="Palatino Linotype" w:hAnsi="Palatino Linotype" w:cs="Arial"/>
          <w:i/>
          <w:sz w:val="22"/>
          <w:szCs w:val="22"/>
          <w:lang w:val="es-MX"/>
        </w:rPr>
        <w:t xml:space="preserve">La información concerniente a una persona, identificada o identificable según lo dispuesto por la Ley de Protección de Datos Personales del Estado de México; </w:t>
      </w:r>
    </w:p>
    <w:p w14:paraId="070F7678" w14:textId="77777777" w:rsidR="002B310F" w:rsidRPr="005F607A" w:rsidRDefault="002B310F" w:rsidP="00EF360D">
      <w:pPr>
        <w:ind w:left="567" w:right="616"/>
        <w:jc w:val="both"/>
        <w:rPr>
          <w:rFonts w:ascii="Palatino Linotype" w:hAnsi="Palatino Linotype" w:cs="Arial"/>
          <w:i/>
          <w:sz w:val="22"/>
          <w:szCs w:val="22"/>
          <w:lang w:val="es-MX"/>
        </w:rPr>
      </w:pPr>
    </w:p>
    <w:p w14:paraId="7740A0B3" w14:textId="77777777" w:rsidR="002B310F" w:rsidRPr="005F607A" w:rsidRDefault="002B310F" w:rsidP="00EF360D">
      <w:pPr>
        <w:ind w:left="567" w:right="616"/>
        <w:jc w:val="both"/>
        <w:rPr>
          <w:rFonts w:ascii="Palatino Linotype" w:hAnsi="Palatino Linotype" w:cs="Arial"/>
          <w:i/>
          <w:sz w:val="22"/>
          <w:szCs w:val="22"/>
          <w:lang w:val="es-MX"/>
        </w:rPr>
      </w:pPr>
      <w:r w:rsidRPr="005F607A">
        <w:rPr>
          <w:rFonts w:ascii="Palatino Linotype" w:hAnsi="Palatino Linotype" w:cs="Arial"/>
          <w:b/>
          <w:i/>
          <w:sz w:val="22"/>
          <w:szCs w:val="22"/>
          <w:lang w:val="es-MX"/>
        </w:rPr>
        <w:t>XX.</w:t>
      </w:r>
      <w:r w:rsidRPr="005F607A">
        <w:rPr>
          <w:rFonts w:ascii="Palatino Linotype" w:hAnsi="Palatino Linotype" w:cs="Arial"/>
          <w:i/>
          <w:sz w:val="22"/>
          <w:szCs w:val="22"/>
          <w:lang w:val="es-MX"/>
        </w:rPr>
        <w:t xml:space="preserve"> </w:t>
      </w:r>
      <w:r w:rsidRPr="005F607A">
        <w:rPr>
          <w:rFonts w:ascii="Palatino Linotype" w:hAnsi="Palatino Linotype" w:cs="Arial"/>
          <w:b/>
          <w:i/>
          <w:sz w:val="22"/>
          <w:szCs w:val="22"/>
          <w:lang w:val="es-MX"/>
        </w:rPr>
        <w:t>Información clasificada:</w:t>
      </w:r>
      <w:r w:rsidRPr="005F607A">
        <w:rPr>
          <w:rFonts w:ascii="Palatino Linotype" w:hAnsi="Palatino Linotype" w:cs="Arial"/>
          <w:i/>
          <w:sz w:val="22"/>
          <w:szCs w:val="22"/>
          <w:lang w:val="es-MX"/>
        </w:rPr>
        <w:t xml:space="preserve"> Aquella considerada por la presente Ley como reservada o confidencial; </w:t>
      </w:r>
    </w:p>
    <w:p w14:paraId="0561DB55" w14:textId="77777777" w:rsidR="002B310F" w:rsidRPr="005F607A" w:rsidRDefault="002B310F" w:rsidP="00EF360D">
      <w:pPr>
        <w:ind w:left="567" w:right="616"/>
        <w:jc w:val="both"/>
        <w:rPr>
          <w:rFonts w:ascii="Palatino Linotype" w:hAnsi="Palatino Linotype" w:cs="Arial"/>
          <w:i/>
          <w:sz w:val="22"/>
          <w:szCs w:val="22"/>
          <w:lang w:val="es-MX"/>
        </w:rPr>
      </w:pPr>
    </w:p>
    <w:p w14:paraId="1627F95D" w14:textId="77777777" w:rsidR="002B310F" w:rsidRPr="005F607A" w:rsidRDefault="002B310F" w:rsidP="00EF360D">
      <w:pPr>
        <w:ind w:left="567" w:right="616"/>
        <w:jc w:val="both"/>
        <w:rPr>
          <w:rFonts w:ascii="Palatino Linotype" w:hAnsi="Palatino Linotype" w:cs="Arial"/>
          <w:i/>
          <w:sz w:val="22"/>
          <w:szCs w:val="22"/>
          <w:lang w:val="es-MX"/>
        </w:rPr>
      </w:pPr>
      <w:r w:rsidRPr="005F607A">
        <w:rPr>
          <w:rFonts w:ascii="Palatino Linotype" w:hAnsi="Palatino Linotype" w:cs="Arial"/>
          <w:b/>
          <w:i/>
          <w:sz w:val="22"/>
          <w:szCs w:val="22"/>
          <w:lang w:val="es-MX"/>
        </w:rPr>
        <w:t>XXI.</w:t>
      </w:r>
      <w:r w:rsidRPr="005F607A">
        <w:rPr>
          <w:rFonts w:ascii="Palatino Linotype" w:hAnsi="Palatino Linotype" w:cs="Arial"/>
          <w:i/>
          <w:sz w:val="22"/>
          <w:szCs w:val="22"/>
          <w:lang w:val="es-MX"/>
        </w:rPr>
        <w:t xml:space="preserve"> </w:t>
      </w:r>
      <w:r w:rsidRPr="005F607A">
        <w:rPr>
          <w:rFonts w:ascii="Palatino Linotype" w:hAnsi="Palatino Linotype" w:cs="Arial"/>
          <w:b/>
          <w:i/>
          <w:sz w:val="22"/>
          <w:szCs w:val="22"/>
          <w:lang w:val="es-MX"/>
        </w:rPr>
        <w:t>Información confidencial</w:t>
      </w:r>
      <w:r w:rsidRPr="005F607A">
        <w:rPr>
          <w:rFonts w:ascii="Palatino Linotype" w:hAnsi="Palatino Linotype" w:cs="Arial"/>
          <w:i/>
          <w:sz w:val="22"/>
          <w:szCs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6962214" w14:textId="77777777" w:rsidR="002B310F" w:rsidRPr="005F607A" w:rsidRDefault="002B310F" w:rsidP="00EF360D">
      <w:pPr>
        <w:ind w:left="567" w:right="616"/>
        <w:jc w:val="both"/>
        <w:rPr>
          <w:rFonts w:ascii="Palatino Linotype" w:hAnsi="Palatino Linotype" w:cs="Arial"/>
          <w:i/>
          <w:sz w:val="22"/>
          <w:szCs w:val="22"/>
          <w:lang w:val="es-MX"/>
        </w:rPr>
      </w:pPr>
    </w:p>
    <w:p w14:paraId="18A62313" w14:textId="77777777" w:rsidR="002B310F" w:rsidRPr="005F607A" w:rsidRDefault="002B310F" w:rsidP="00EF360D">
      <w:pPr>
        <w:ind w:left="567" w:right="616"/>
        <w:jc w:val="both"/>
        <w:rPr>
          <w:rFonts w:ascii="Palatino Linotype" w:hAnsi="Palatino Linotype" w:cs="Arial"/>
          <w:i/>
          <w:sz w:val="22"/>
          <w:szCs w:val="22"/>
          <w:lang w:val="es-MX"/>
        </w:rPr>
      </w:pPr>
      <w:r w:rsidRPr="005F607A">
        <w:rPr>
          <w:rFonts w:ascii="Palatino Linotype" w:hAnsi="Palatino Linotype" w:cs="Arial"/>
          <w:b/>
          <w:i/>
          <w:sz w:val="22"/>
          <w:szCs w:val="22"/>
          <w:lang w:val="es-MX"/>
        </w:rPr>
        <w:t>XLV. Versión pública:</w:t>
      </w:r>
      <w:r w:rsidRPr="005F607A">
        <w:rPr>
          <w:rFonts w:ascii="Palatino Linotype" w:hAnsi="Palatino Linotype" w:cs="Arial"/>
          <w:i/>
          <w:sz w:val="22"/>
          <w:szCs w:val="22"/>
          <w:lang w:val="es-MX"/>
        </w:rPr>
        <w:t xml:space="preserve"> Documento en el que se elimine, suprime o borra la información clasificada como reservada o confidencial para permitir su acceso. </w:t>
      </w:r>
    </w:p>
    <w:p w14:paraId="389C4028" w14:textId="77777777" w:rsidR="002B310F" w:rsidRPr="005F607A" w:rsidRDefault="002B310F" w:rsidP="00EF360D">
      <w:pPr>
        <w:ind w:left="567" w:right="616"/>
        <w:jc w:val="both"/>
        <w:rPr>
          <w:rFonts w:ascii="Palatino Linotype" w:hAnsi="Palatino Linotype" w:cs="Arial"/>
          <w:i/>
          <w:sz w:val="22"/>
          <w:szCs w:val="22"/>
          <w:lang w:val="es-MX"/>
        </w:rPr>
      </w:pPr>
    </w:p>
    <w:p w14:paraId="5D561778" w14:textId="77777777" w:rsidR="002B310F" w:rsidRPr="005F607A" w:rsidRDefault="002B310F" w:rsidP="00EF360D">
      <w:pPr>
        <w:ind w:left="567" w:right="616"/>
        <w:jc w:val="both"/>
        <w:rPr>
          <w:rFonts w:ascii="Palatino Linotype" w:hAnsi="Palatino Linotype" w:cs="Arial"/>
          <w:i/>
          <w:sz w:val="22"/>
          <w:szCs w:val="22"/>
          <w:lang w:val="es-MX"/>
        </w:rPr>
      </w:pPr>
      <w:r w:rsidRPr="005F607A">
        <w:rPr>
          <w:rFonts w:ascii="Palatino Linotype" w:hAnsi="Palatino Linotype" w:cs="Arial"/>
          <w:b/>
          <w:i/>
          <w:sz w:val="22"/>
          <w:szCs w:val="22"/>
          <w:lang w:val="es-MX"/>
        </w:rPr>
        <w:t>Artículo 51.</w:t>
      </w:r>
      <w:r w:rsidRPr="005F607A">
        <w:rPr>
          <w:rFonts w:ascii="Palatino Linotype" w:hAnsi="Palatino Linotype" w:cs="Arial"/>
          <w:i/>
          <w:sz w:val="22"/>
          <w:szCs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5F607A">
        <w:rPr>
          <w:rFonts w:ascii="Palatino Linotype" w:hAnsi="Palatino Linotype" w:cs="Arial"/>
          <w:b/>
          <w:i/>
          <w:sz w:val="22"/>
          <w:szCs w:val="22"/>
          <w:lang w:val="es-MX"/>
        </w:rPr>
        <w:t xml:space="preserve">y tendrá la responsabilidad de verificar en cada caso que la misma no sea confidencial o reservada. </w:t>
      </w:r>
      <w:r w:rsidRPr="005F607A">
        <w:rPr>
          <w:rFonts w:ascii="Palatino Linotype" w:hAnsi="Palatino Linotype" w:cs="Arial"/>
          <w:i/>
          <w:sz w:val="22"/>
          <w:szCs w:val="22"/>
          <w:lang w:val="es-MX"/>
        </w:rPr>
        <w:t xml:space="preserve">Dicha Unidad contará con las facultades internas necesarias para gestionar la atención a las solicitudes de información en los términos de la Ley General y la presente Ley. </w:t>
      </w:r>
    </w:p>
    <w:p w14:paraId="4ACF47BC" w14:textId="77777777" w:rsidR="002B310F" w:rsidRPr="005F607A" w:rsidRDefault="002B310F" w:rsidP="00EF360D">
      <w:pPr>
        <w:ind w:left="567" w:right="616"/>
        <w:jc w:val="both"/>
        <w:rPr>
          <w:rFonts w:ascii="Palatino Linotype" w:hAnsi="Palatino Linotype" w:cs="Arial"/>
          <w:i/>
          <w:sz w:val="22"/>
          <w:szCs w:val="22"/>
          <w:lang w:val="es-MX"/>
        </w:rPr>
      </w:pPr>
    </w:p>
    <w:p w14:paraId="0CFFDBC7" w14:textId="77777777" w:rsidR="002B310F" w:rsidRPr="005F607A" w:rsidRDefault="002B310F" w:rsidP="00EF360D">
      <w:pPr>
        <w:ind w:left="567" w:right="616"/>
        <w:jc w:val="both"/>
        <w:rPr>
          <w:rFonts w:ascii="Palatino Linotype" w:hAnsi="Palatino Linotype" w:cs="Arial"/>
          <w:bCs/>
          <w:i/>
          <w:noProof/>
          <w:sz w:val="22"/>
          <w:szCs w:val="22"/>
          <w:lang w:val="es-MX"/>
        </w:rPr>
      </w:pPr>
      <w:r w:rsidRPr="005F607A">
        <w:rPr>
          <w:rFonts w:ascii="Palatino Linotype" w:hAnsi="Palatino Linotype" w:cs="Arial"/>
          <w:b/>
          <w:i/>
          <w:sz w:val="22"/>
          <w:szCs w:val="22"/>
          <w:lang w:val="es-MX"/>
        </w:rPr>
        <w:t>Artículo 52.</w:t>
      </w:r>
      <w:r w:rsidRPr="005F607A">
        <w:rPr>
          <w:rFonts w:ascii="Palatino Linotype" w:hAnsi="Palatino Linotype" w:cs="Arial"/>
          <w:i/>
          <w:sz w:val="22"/>
          <w:szCs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5F607A">
        <w:rPr>
          <w:rFonts w:ascii="Palatino Linotype" w:hAnsi="Palatino Linotype" w:cs="Arial"/>
          <w:bCs/>
          <w:i/>
          <w:noProof/>
          <w:sz w:val="22"/>
          <w:szCs w:val="22"/>
          <w:lang w:val="es-MX"/>
        </w:rPr>
        <w:t>”</w:t>
      </w:r>
    </w:p>
    <w:p w14:paraId="4E9F2B06" w14:textId="77777777" w:rsidR="002B310F" w:rsidRPr="005F607A" w:rsidRDefault="002B310F" w:rsidP="00EF360D">
      <w:pPr>
        <w:spacing w:after="160" w:line="259" w:lineRule="auto"/>
        <w:rPr>
          <w:rFonts w:asciiTheme="minorHAnsi" w:eastAsiaTheme="minorHAnsi" w:hAnsiTheme="minorHAnsi" w:cstheme="minorBidi"/>
          <w:noProof/>
          <w:sz w:val="22"/>
          <w:szCs w:val="22"/>
          <w:lang w:val="es-MX"/>
        </w:rPr>
      </w:pPr>
    </w:p>
    <w:p w14:paraId="4B4254D4" w14:textId="77777777"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4ABD2614" w14:textId="77777777" w:rsidR="002B310F" w:rsidRPr="005F607A" w:rsidRDefault="002B310F" w:rsidP="00EF360D">
      <w:pPr>
        <w:ind w:left="567" w:right="616"/>
        <w:jc w:val="both"/>
        <w:rPr>
          <w:rFonts w:ascii="Palatino Linotype" w:hAnsi="Palatino Linotype"/>
          <w:lang w:val="es-MX"/>
        </w:rPr>
      </w:pPr>
    </w:p>
    <w:p w14:paraId="556A97AB" w14:textId="77777777" w:rsidR="002B310F" w:rsidRPr="005F607A" w:rsidRDefault="002B310F" w:rsidP="00EF360D">
      <w:pPr>
        <w:ind w:left="567" w:right="616"/>
        <w:jc w:val="both"/>
        <w:rPr>
          <w:rFonts w:ascii="Palatino Linotype" w:eastAsia="Arial Unicode MS" w:hAnsi="Palatino Linotype" w:cs="Arial"/>
          <w:i/>
          <w:sz w:val="22"/>
          <w:lang w:val="es-MX"/>
        </w:rPr>
      </w:pPr>
      <w:r w:rsidRPr="005F607A">
        <w:rPr>
          <w:rFonts w:ascii="Palatino Linotype" w:eastAsia="Arial Unicode MS" w:hAnsi="Palatino Linotype" w:cs="Arial"/>
          <w:i/>
          <w:sz w:val="22"/>
          <w:lang w:val="es-MX"/>
        </w:rPr>
        <w:t>“</w:t>
      </w:r>
      <w:r w:rsidRPr="005F607A">
        <w:rPr>
          <w:rFonts w:ascii="Palatino Linotype" w:eastAsia="Arial Unicode MS" w:hAnsi="Palatino Linotype" w:cs="Arial"/>
          <w:b/>
          <w:i/>
          <w:sz w:val="22"/>
          <w:lang w:val="es-MX"/>
        </w:rPr>
        <w:t>Artículo</w:t>
      </w:r>
      <w:r w:rsidRPr="005F607A">
        <w:rPr>
          <w:rFonts w:ascii="Palatino Linotype" w:eastAsia="Arial Unicode MS" w:hAnsi="Palatino Linotype" w:cs="Arial"/>
          <w:i/>
          <w:sz w:val="22"/>
          <w:lang w:val="es-MX"/>
        </w:rPr>
        <w:t xml:space="preserve"> </w:t>
      </w:r>
      <w:r w:rsidRPr="005F607A">
        <w:rPr>
          <w:rFonts w:ascii="Palatino Linotype" w:eastAsia="Arial Unicode MS" w:hAnsi="Palatino Linotype" w:cs="Arial"/>
          <w:b/>
          <w:i/>
          <w:sz w:val="22"/>
          <w:lang w:val="es-MX"/>
        </w:rPr>
        <w:t>22</w:t>
      </w:r>
      <w:r w:rsidRPr="005F607A">
        <w:rPr>
          <w:rFonts w:ascii="Palatino Linotype" w:eastAsia="Arial Unicode MS" w:hAnsi="Palatino Linotype"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7549631E" w14:textId="77777777" w:rsidR="002B310F" w:rsidRPr="005F607A" w:rsidRDefault="002B310F" w:rsidP="00EF360D">
      <w:pPr>
        <w:ind w:left="567" w:right="616"/>
        <w:jc w:val="both"/>
        <w:rPr>
          <w:rFonts w:ascii="Palatino Linotype" w:eastAsia="Arial Unicode MS" w:hAnsi="Palatino Linotype" w:cs="Arial"/>
          <w:i/>
          <w:sz w:val="22"/>
          <w:lang w:val="es-MX"/>
        </w:rPr>
      </w:pPr>
    </w:p>
    <w:p w14:paraId="1B6C7A99" w14:textId="77777777" w:rsidR="002B310F" w:rsidRPr="005F607A" w:rsidRDefault="002B310F" w:rsidP="00EF360D">
      <w:pPr>
        <w:ind w:left="567" w:right="616"/>
        <w:jc w:val="both"/>
        <w:rPr>
          <w:rFonts w:ascii="Palatino Linotype" w:eastAsia="Arial Unicode MS" w:hAnsi="Palatino Linotype" w:cs="Arial"/>
          <w:i/>
          <w:sz w:val="22"/>
          <w:lang w:val="es-MX"/>
        </w:rPr>
      </w:pPr>
      <w:r w:rsidRPr="005F607A">
        <w:rPr>
          <w:rFonts w:ascii="Palatino Linotype" w:eastAsia="Arial Unicode MS" w:hAnsi="Palatino Linotype" w:cs="Arial"/>
          <w:i/>
          <w:sz w:val="22"/>
          <w:lang w:val="es-MX"/>
        </w:rPr>
        <w:t>El responsable podrá tratar datos personales para finalidades distintas a aquéllas establecidas en el aviso de privacidad, en los casos siguientes:</w:t>
      </w:r>
    </w:p>
    <w:p w14:paraId="2BA80D6F" w14:textId="77777777" w:rsidR="002B310F" w:rsidRPr="005F607A" w:rsidRDefault="002B310F" w:rsidP="00EF360D">
      <w:pPr>
        <w:ind w:left="567" w:right="616"/>
        <w:jc w:val="both"/>
        <w:rPr>
          <w:rFonts w:ascii="Palatino Linotype" w:eastAsia="Arial Unicode MS" w:hAnsi="Palatino Linotype" w:cs="Arial"/>
          <w:i/>
          <w:sz w:val="22"/>
          <w:lang w:val="es-MX"/>
        </w:rPr>
      </w:pPr>
    </w:p>
    <w:p w14:paraId="69182A99" w14:textId="77777777" w:rsidR="002B310F" w:rsidRPr="005F607A" w:rsidRDefault="002B310F" w:rsidP="00EF360D">
      <w:pPr>
        <w:ind w:left="567" w:right="616"/>
        <w:jc w:val="both"/>
        <w:rPr>
          <w:rFonts w:ascii="Palatino Linotype" w:eastAsia="Arial Unicode MS" w:hAnsi="Palatino Linotype" w:cs="Arial"/>
          <w:i/>
          <w:sz w:val="22"/>
          <w:lang w:val="es-MX"/>
        </w:rPr>
      </w:pPr>
      <w:r w:rsidRPr="005F607A">
        <w:rPr>
          <w:rFonts w:ascii="Palatino Linotype" w:eastAsia="Arial Unicode MS" w:hAnsi="Palatino Linotype" w:cs="Arial"/>
          <w:i/>
          <w:sz w:val="22"/>
          <w:lang w:val="es-MX"/>
        </w:rPr>
        <w:t>I. Cuente con atribuciones conferidas en ley y medie el consentimiento del titular.</w:t>
      </w:r>
    </w:p>
    <w:p w14:paraId="5F27102A" w14:textId="77777777" w:rsidR="002B310F" w:rsidRPr="005F607A" w:rsidRDefault="002B310F" w:rsidP="00EF360D">
      <w:pPr>
        <w:ind w:left="567" w:right="616"/>
        <w:jc w:val="both"/>
        <w:rPr>
          <w:rFonts w:ascii="Palatino Linotype" w:eastAsia="Arial Unicode MS" w:hAnsi="Palatino Linotype" w:cs="Arial"/>
          <w:i/>
          <w:sz w:val="22"/>
          <w:lang w:val="es-MX"/>
        </w:rPr>
      </w:pPr>
      <w:r w:rsidRPr="005F607A">
        <w:rPr>
          <w:rFonts w:ascii="Palatino Linotype" w:eastAsia="Arial Unicode MS" w:hAnsi="Palatino Linotype" w:cs="Arial"/>
          <w:i/>
          <w:sz w:val="22"/>
          <w:lang w:val="es-MX"/>
        </w:rPr>
        <w:lastRenderedPageBreak/>
        <w:t>II. Se trate de una persona reportada como desaparecida, en los términos previstos en la presente Ley y demás disposiciones legales aplicables...</w:t>
      </w:r>
    </w:p>
    <w:p w14:paraId="78A3FA44" w14:textId="77777777" w:rsidR="002B310F" w:rsidRPr="005F607A" w:rsidRDefault="002B310F" w:rsidP="00EF360D">
      <w:pPr>
        <w:ind w:left="567" w:right="616"/>
        <w:jc w:val="both"/>
        <w:rPr>
          <w:rFonts w:ascii="Palatino Linotype" w:eastAsia="Arial Unicode MS" w:hAnsi="Palatino Linotype" w:cs="Arial"/>
          <w:i/>
          <w:sz w:val="22"/>
          <w:lang w:val="es-MX"/>
        </w:rPr>
      </w:pPr>
    </w:p>
    <w:p w14:paraId="45C4E8D5" w14:textId="77777777" w:rsidR="002B310F" w:rsidRPr="005F607A" w:rsidRDefault="002B310F" w:rsidP="00EF360D">
      <w:pPr>
        <w:ind w:left="567" w:right="616"/>
        <w:jc w:val="both"/>
        <w:rPr>
          <w:rFonts w:ascii="Palatino Linotype" w:eastAsia="Arial Unicode MS" w:hAnsi="Palatino Linotype" w:cs="Arial"/>
          <w:i/>
          <w:sz w:val="22"/>
          <w:lang w:val="es-MX"/>
        </w:rPr>
      </w:pPr>
      <w:r w:rsidRPr="005F607A">
        <w:rPr>
          <w:rFonts w:ascii="Palatino Linotype" w:eastAsia="Arial Unicode MS" w:hAnsi="Palatino Linotype" w:cs="Arial"/>
          <w:b/>
          <w:i/>
          <w:sz w:val="22"/>
          <w:lang w:val="es-MX"/>
        </w:rPr>
        <w:t>Artículo</w:t>
      </w:r>
      <w:r w:rsidRPr="005F607A">
        <w:rPr>
          <w:rFonts w:ascii="Palatino Linotype" w:eastAsia="Arial Unicode MS" w:hAnsi="Palatino Linotype" w:cs="Arial"/>
          <w:i/>
          <w:sz w:val="22"/>
          <w:lang w:val="es-MX"/>
        </w:rPr>
        <w:t xml:space="preserve"> </w:t>
      </w:r>
      <w:r w:rsidRPr="005F607A">
        <w:rPr>
          <w:rFonts w:ascii="Palatino Linotype" w:eastAsia="Arial Unicode MS" w:hAnsi="Palatino Linotype" w:cs="Arial"/>
          <w:b/>
          <w:i/>
          <w:sz w:val="22"/>
          <w:lang w:val="es-MX"/>
        </w:rPr>
        <w:t>38</w:t>
      </w:r>
      <w:r w:rsidRPr="005F607A">
        <w:rPr>
          <w:rFonts w:ascii="Palatino Linotype" w:eastAsia="Arial Unicode MS" w:hAnsi="Palatino Linotype" w:cs="Arial"/>
          <w:i/>
          <w:sz w:val="22"/>
          <w:lang w:val="es-MX"/>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2E24FD09" w14:textId="77777777" w:rsidR="002B310F" w:rsidRPr="005F607A" w:rsidRDefault="002B310F" w:rsidP="00EF360D">
      <w:pPr>
        <w:spacing w:line="360" w:lineRule="auto"/>
        <w:jc w:val="both"/>
        <w:rPr>
          <w:rFonts w:ascii="Palatino Linotype" w:hAnsi="Palatino Linotype"/>
          <w:lang w:val="es-MX"/>
        </w:rPr>
      </w:pPr>
    </w:p>
    <w:p w14:paraId="5C0C0AF3" w14:textId="77777777"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550CED75" w14:textId="77777777" w:rsidR="002B310F" w:rsidRPr="005F607A" w:rsidRDefault="002B310F" w:rsidP="00EF360D">
      <w:pPr>
        <w:spacing w:line="360" w:lineRule="auto"/>
        <w:jc w:val="both"/>
        <w:rPr>
          <w:rFonts w:ascii="Palatino Linotype" w:hAnsi="Palatino Linotype"/>
          <w:lang w:val="es-MX"/>
        </w:rPr>
      </w:pPr>
    </w:p>
    <w:p w14:paraId="6BFE91E5" w14:textId="77777777" w:rsidR="002B310F" w:rsidRPr="005F607A" w:rsidRDefault="002B310F" w:rsidP="00EF360D">
      <w:pPr>
        <w:spacing w:line="360" w:lineRule="auto"/>
        <w:jc w:val="both"/>
        <w:rPr>
          <w:rFonts w:ascii="Palatino Linotype" w:eastAsia="Arial Unicode MS" w:hAnsi="Palatino Linotype"/>
        </w:rPr>
      </w:pPr>
      <w:r w:rsidRPr="005F607A">
        <w:rPr>
          <w:rFonts w:ascii="Palatino Linotype" w:eastAsia="Arial Unicode MS" w:hAnsi="Palatino Linotype"/>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5F607A">
        <w:rPr>
          <w:rFonts w:ascii="Palatino Linotype" w:eastAsia="Arial Unicode MS" w:hAnsi="Palatino Linotype"/>
          <w:color w:val="000000"/>
          <w:lang w:val="es-MX" w:eastAsia="es-MX"/>
        </w:rPr>
        <w:t>el Sujeto Obligado</w:t>
      </w:r>
      <w:r w:rsidRPr="005F607A">
        <w:rPr>
          <w:rFonts w:ascii="Palatino Linotype" w:eastAsia="Arial Unicode MS" w:hAnsi="Palatino Linotype"/>
        </w:rPr>
        <w:t xml:space="preserve">, en ese contexto, todo dato personal susceptible de clasificación debe ser protegido. </w:t>
      </w:r>
    </w:p>
    <w:p w14:paraId="202FE9B7" w14:textId="77777777" w:rsidR="002B310F" w:rsidRPr="005F607A" w:rsidRDefault="002B310F" w:rsidP="00EF360D">
      <w:pPr>
        <w:spacing w:line="360" w:lineRule="auto"/>
        <w:jc w:val="both"/>
        <w:rPr>
          <w:rFonts w:ascii="Palatino Linotype" w:eastAsia="Arial Unicode MS" w:hAnsi="Palatino Linotype"/>
        </w:rPr>
      </w:pPr>
    </w:p>
    <w:p w14:paraId="6925DE21" w14:textId="77777777" w:rsidR="002B310F" w:rsidRPr="005F607A" w:rsidRDefault="002B310F" w:rsidP="00EF360D">
      <w:pPr>
        <w:spacing w:line="360" w:lineRule="auto"/>
        <w:jc w:val="both"/>
        <w:rPr>
          <w:rFonts w:ascii="Palatino Linotype" w:hAnsi="Palatino Linotype"/>
        </w:rPr>
      </w:pPr>
      <w:r w:rsidRPr="005F607A">
        <w:rPr>
          <w:rFonts w:ascii="Palatino Linotype" w:hAnsi="Palatino Linotype"/>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6CC79138" w14:textId="77777777" w:rsidR="002B310F" w:rsidRPr="005F607A" w:rsidRDefault="002B310F" w:rsidP="00EF360D"/>
    <w:p w14:paraId="3F1B0D80"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w:t>
      </w:r>
      <w:r w:rsidRPr="005F607A">
        <w:rPr>
          <w:rFonts w:ascii="Palatino Linotype" w:hAnsi="Palatino Linotype"/>
          <w:b/>
          <w:i/>
          <w:sz w:val="22"/>
          <w:szCs w:val="22"/>
          <w:lang w:val="es-MX" w:eastAsia="es-MX"/>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5F607A">
        <w:rPr>
          <w:rFonts w:ascii="Palatino Linotype" w:hAnsi="Palatino Linotype"/>
          <w:i/>
          <w:sz w:val="22"/>
          <w:szCs w:val="22"/>
          <w:lang w:val="es-MX" w:eastAsia="es-MX"/>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0BE1C098" w14:textId="77777777" w:rsidR="002B310F" w:rsidRPr="005F607A" w:rsidRDefault="002B310F" w:rsidP="00EF360D">
      <w:pPr>
        <w:spacing w:line="360" w:lineRule="auto"/>
        <w:jc w:val="both"/>
        <w:rPr>
          <w:rFonts w:ascii="Palatino Linotype" w:hAnsi="Palatino Linotype"/>
          <w:lang w:val="es-ES_tradnl"/>
        </w:rPr>
      </w:pPr>
    </w:p>
    <w:p w14:paraId="6EA63991" w14:textId="77777777" w:rsidR="002B310F" w:rsidRPr="005F607A" w:rsidRDefault="002B310F" w:rsidP="00EF360D">
      <w:pPr>
        <w:spacing w:line="360" w:lineRule="auto"/>
        <w:jc w:val="both"/>
        <w:rPr>
          <w:rFonts w:ascii="Palatino Linotype" w:hAnsi="Palatino Linotype"/>
        </w:rPr>
      </w:pPr>
      <w:r w:rsidRPr="005F607A">
        <w:rPr>
          <w:rFonts w:ascii="Palatino Linotype" w:hAnsi="Palatino Linotype"/>
          <w:lang w:val="es-ES_tradnl"/>
        </w:rPr>
        <w:t xml:space="preserve">Por ende, en el presente caso el Sujeto Obligado sólo podrá testar los datos referidos con antelación, clasificación que tiene que efectuar mediante las formalidades que la Ley impone, es decir, </w:t>
      </w:r>
      <w:r w:rsidRPr="005F607A">
        <w:rPr>
          <w:rFonts w:ascii="Palatino Linotype" w:hAnsi="Palatino Linotype"/>
        </w:rPr>
        <w:t>resulta necesario que el Comité de Transparencia d</w:t>
      </w:r>
      <w:r w:rsidRPr="005F607A">
        <w:rPr>
          <w:rFonts w:ascii="Palatino Linotype" w:hAnsi="Palatino Linotype"/>
          <w:lang w:val="es-ES_tradnl"/>
        </w:rPr>
        <w:t xml:space="preserve">el Sujeto Obligado </w:t>
      </w:r>
      <w:r w:rsidRPr="005F607A">
        <w:rPr>
          <w:rFonts w:ascii="Palatino Linotype" w:hAnsi="Palatino Linotype"/>
        </w:rPr>
        <w:t>emita el Acuerdo de Clasificación correspondiente</w:t>
      </w:r>
      <w:r w:rsidRPr="005F607A">
        <w:rPr>
          <w:rFonts w:ascii="Palatino Linotype" w:hAnsi="Palatino Linotype"/>
          <w:lang w:val="es-ES_tradnl"/>
        </w:rPr>
        <w:t xml:space="preserve"> debidamente fundado y motivado, </w:t>
      </w:r>
      <w:r w:rsidRPr="005F607A">
        <w:rPr>
          <w:rFonts w:ascii="Palatino Linotype" w:hAnsi="Palatino Linotype"/>
        </w:rPr>
        <w:t xml:space="preserve">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5F607A">
        <w:rPr>
          <w:rFonts w:ascii="Palatino Linotype" w:hAnsi="Palatino Linotype"/>
          <w:b/>
        </w:rPr>
        <w:t>LINEAMIENTOS GENERALES EN MATERIA DE CLASIFICACIÓN Y DESCLASIFICACIÓN DE LA INFORMACIÓN, ASÍ COMO PARA LA ELABORACIÓN DE VERSIONES PÚBLICAS</w:t>
      </w:r>
      <w:r w:rsidRPr="005F607A">
        <w:rPr>
          <w:rFonts w:ascii="Palatino Linotype" w:hAnsi="Palatino Linotype"/>
        </w:rPr>
        <w:t xml:space="preserve">, publicados en el Diario Oficial de la Federación en fecha quince de abril del año dos mil dieciséis, mediante </w:t>
      </w:r>
      <w:r w:rsidRPr="005F607A">
        <w:rPr>
          <w:rFonts w:ascii="Palatino Linotype" w:hAnsi="Palatino Linotype"/>
        </w:rPr>
        <w:lastRenderedPageBreak/>
        <w:t>Acuerdo del Consejo Nacional del Sistema Nacional de Transparencia, Acceso a la Información Pública y Protección de Datos Personales.</w:t>
      </w:r>
    </w:p>
    <w:p w14:paraId="79FB7246" w14:textId="77777777" w:rsidR="002B310F" w:rsidRPr="005F607A" w:rsidRDefault="002B310F" w:rsidP="00EF360D">
      <w:pPr>
        <w:spacing w:line="360" w:lineRule="auto"/>
        <w:jc w:val="both"/>
        <w:rPr>
          <w:rFonts w:ascii="Palatino Linotype" w:hAnsi="Palatino Linotype"/>
        </w:rPr>
      </w:pPr>
    </w:p>
    <w:p w14:paraId="3E5BD859" w14:textId="77777777" w:rsidR="002B310F" w:rsidRPr="005F607A" w:rsidRDefault="002B310F" w:rsidP="00EF360D">
      <w:pPr>
        <w:spacing w:line="360" w:lineRule="auto"/>
        <w:jc w:val="both"/>
        <w:rPr>
          <w:rFonts w:ascii="Palatino Linotype" w:eastAsiaTheme="minorHAnsi" w:hAnsi="Palatino Linotype" w:cs="Arial"/>
          <w:szCs w:val="22"/>
          <w:lang w:val="es-MX" w:eastAsia="es-MX"/>
        </w:rPr>
      </w:pPr>
      <w:r w:rsidRPr="005F607A">
        <w:rPr>
          <w:rFonts w:ascii="Palatino Linotype" w:eastAsiaTheme="minorHAnsi" w:hAnsi="Palatino Linotype" w:cs="Arial"/>
          <w:szCs w:val="22"/>
          <w:lang w:val="es-MX" w:eastAsia="es-MX"/>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64879DFB" w14:textId="77777777" w:rsidR="002B310F" w:rsidRPr="005F607A" w:rsidRDefault="002B310F" w:rsidP="00EF360D">
      <w:pPr>
        <w:spacing w:line="360" w:lineRule="auto"/>
        <w:jc w:val="both"/>
        <w:rPr>
          <w:rFonts w:ascii="Palatino Linotype" w:eastAsiaTheme="minorHAnsi" w:hAnsi="Palatino Linotype" w:cs="Arial"/>
          <w:szCs w:val="22"/>
          <w:lang w:val="es-MX" w:eastAsia="es-MX"/>
        </w:rPr>
      </w:pPr>
    </w:p>
    <w:p w14:paraId="41C4833F" w14:textId="77777777" w:rsidR="002B310F" w:rsidRPr="005F607A" w:rsidRDefault="002B310F" w:rsidP="00EF360D">
      <w:pPr>
        <w:spacing w:line="360" w:lineRule="auto"/>
        <w:jc w:val="both"/>
        <w:rPr>
          <w:rFonts w:ascii="Palatino Linotype" w:hAnsi="Palatino Linotype"/>
        </w:rPr>
      </w:pPr>
      <w:r w:rsidRPr="005F607A">
        <w:rPr>
          <w:rFonts w:ascii="Palatino Linotype" w:eastAsiaTheme="minorHAnsi" w:hAnsi="Palatino Linotype" w:cs="Arial"/>
          <w:szCs w:val="22"/>
          <w:lang w:val="es-MX" w:eastAsia="es-MX"/>
        </w:rPr>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5F607A">
        <w:rPr>
          <w:rFonts w:ascii="Palatino Linotype" w:eastAsiaTheme="minorHAnsi" w:hAnsi="Palatino Linotype" w:cs="Arial"/>
          <w:b/>
          <w:szCs w:val="22"/>
          <w:u w:val="single"/>
          <w:lang w:val="es-MX" w:eastAsia="es-MX"/>
        </w:rPr>
        <w:t>reserva de la información</w:t>
      </w:r>
      <w:r w:rsidRPr="005F607A">
        <w:rPr>
          <w:rFonts w:ascii="Palatino Linotype" w:eastAsiaTheme="minorHAnsi" w:hAnsi="Palatino Linotype" w:cs="Arial"/>
          <w:szCs w:val="22"/>
          <w:lang w:val="es-MX" w:eastAsia="es-MX"/>
        </w:rPr>
        <w:t>, para no hacer identificable al titular de tal dato personal.</w:t>
      </w:r>
    </w:p>
    <w:p w14:paraId="2AEBD24B" w14:textId="77777777" w:rsidR="002B310F" w:rsidRPr="005F607A" w:rsidRDefault="002B310F" w:rsidP="00EF360D">
      <w:pPr>
        <w:spacing w:line="360" w:lineRule="auto"/>
        <w:jc w:val="both"/>
        <w:rPr>
          <w:rFonts w:ascii="Palatino Linotype" w:hAnsi="Palatino Linotype"/>
        </w:rPr>
      </w:pPr>
    </w:p>
    <w:p w14:paraId="33EF48E2" w14:textId="77777777" w:rsidR="002B310F" w:rsidRPr="005F607A" w:rsidRDefault="002B310F" w:rsidP="00EF360D">
      <w:pPr>
        <w:spacing w:line="360" w:lineRule="auto"/>
        <w:jc w:val="both"/>
        <w:rPr>
          <w:rFonts w:ascii="Palatino Linotype" w:hAnsi="Palatino Linotype"/>
        </w:rPr>
      </w:pPr>
      <w:r w:rsidRPr="005F607A">
        <w:rPr>
          <w:rFonts w:ascii="Palatino Linotype" w:eastAsiaTheme="minorHAnsi" w:hAnsi="Palatino Linotype" w:cs="Arial"/>
          <w:szCs w:val="22"/>
          <w:lang w:val="es-MX" w:eastAsia="es-MX"/>
        </w:rPr>
        <w:t>Ello, conforme al propio concepto de versión pública contenido en el artículo 3, fracción XXIV, de la multicitada Ley se define como:</w:t>
      </w:r>
    </w:p>
    <w:p w14:paraId="7DCBE46F" w14:textId="77777777" w:rsidR="002B310F" w:rsidRPr="005F607A" w:rsidRDefault="002B310F" w:rsidP="00EF360D">
      <w:pPr>
        <w:autoSpaceDE w:val="0"/>
        <w:autoSpaceDN w:val="0"/>
        <w:adjustRightInd w:val="0"/>
        <w:spacing w:before="240" w:after="360" w:line="259" w:lineRule="auto"/>
        <w:ind w:left="567" w:right="616"/>
        <w:jc w:val="both"/>
        <w:rPr>
          <w:rFonts w:ascii="Palatino Linotype" w:eastAsiaTheme="minorHAnsi" w:hAnsi="Palatino Linotype" w:cs="Arial"/>
          <w:sz w:val="22"/>
          <w:szCs w:val="22"/>
          <w:lang w:val="es-MX" w:eastAsia="es-MX"/>
        </w:rPr>
      </w:pPr>
      <w:r w:rsidRPr="005F607A">
        <w:rPr>
          <w:rFonts w:ascii="Palatino Linotype" w:eastAsiaTheme="minorHAnsi" w:hAnsi="Palatino Linotype" w:cs="Arial"/>
          <w:i/>
          <w:sz w:val="22"/>
          <w:szCs w:val="22"/>
          <w:lang w:val="es-MX" w:eastAsia="es-MX"/>
        </w:rPr>
        <w:t>“</w:t>
      </w:r>
      <w:r w:rsidRPr="005F607A">
        <w:rPr>
          <w:rFonts w:ascii="Palatino Linotype" w:eastAsiaTheme="minorHAnsi" w:hAnsi="Palatino Linotype" w:cs="Arial"/>
          <w:b/>
          <w:i/>
          <w:sz w:val="22"/>
          <w:szCs w:val="22"/>
          <w:lang w:val="es-MX" w:eastAsia="es-MX"/>
        </w:rPr>
        <w:t>XXIV. Información reservada:</w:t>
      </w:r>
      <w:r w:rsidRPr="005F607A">
        <w:rPr>
          <w:rFonts w:ascii="Palatino Linotype" w:eastAsiaTheme="minorHAnsi" w:hAnsi="Palatino Linotype" w:cs="Arial"/>
          <w:i/>
          <w:sz w:val="22"/>
          <w:szCs w:val="22"/>
          <w:lang w:val="es-MX" w:eastAsia="es-MX"/>
        </w:rPr>
        <w:t xml:space="preserve"> La clasificada con este carácter de manera temporal por las disposiciones de esta Ley, cuya divulgación puede causar daño en términos de lo establecido por esta Ley;”</w:t>
      </w:r>
    </w:p>
    <w:p w14:paraId="12076A77" w14:textId="77777777" w:rsidR="002B310F" w:rsidRPr="005F607A" w:rsidRDefault="002B310F" w:rsidP="00EF360D">
      <w:pPr>
        <w:autoSpaceDE w:val="0"/>
        <w:autoSpaceDN w:val="0"/>
        <w:adjustRightInd w:val="0"/>
        <w:spacing w:before="240" w:after="360" w:line="360" w:lineRule="auto"/>
        <w:jc w:val="both"/>
        <w:rPr>
          <w:rFonts w:ascii="Palatino Linotype" w:eastAsiaTheme="minorHAnsi" w:hAnsi="Palatino Linotype" w:cs="Arial"/>
          <w:szCs w:val="22"/>
          <w:lang w:val="es-MX" w:eastAsia="es-MX"/>
        </w:rPr>
      </w:pPr>
      <w:r w:rsidRPr="005F607A">
        <w:rPr>
          <w:rFonts w:ascii="Palatino Linotype" w:eastAsiaTheme="minorHAnsi" w:hAnsi="Palatino Linotype" w:cs="Arial"/>
          <w:szCs w:val="22"/>
          <w:lang w:val="es-MX" w:eastAsia="es-MX"/>
        </w:rPr>
        <w:t xml:space="preserve">Esto es así, ya que el artículo 81, fracción III, de la Ley de Seguridad del Estado de México, establece lo siguiente: </w:t>
      </w:r>
    </w:p>
    <w:p w14:paraId="418C1FB0" w14:textId="77777777" w:rsidR="002B310F" w:rsidRPr="005F607A" w:rsidRDefault="002B310F" w:rsidP="00EF360D">
      <w:pPr>
        <w:autoSpaceDE w:val="0"/>
        <w:autoSpaceDN w:val="0"/>
        <w:adjustRightInd w:val="0"/>
        <w:spacing w:line="259" w:lineRule="auto"/>
        <w:ind w:left="567" w:right="616"/>
        <w:jc w:val="both"/>
        <w:rPr>
          <w:rFonts w:ascii="Palatino Linotype" w:eastAsiaTheme="minorHAnsi" w:hAnsi="Palatino Linotype" w:cs="Arial"/>
          <w:i/>
          <w:sz w:val="22"/>
          <w:szCs w:val="22"/>
          <w:lang w:val="es-MX" w:eastAsia="es-MX"/>
        </w:rPr>
      </w:pPr>
      <w:r w:rsidRPr="005F607A">
        <w:rPr>
          <w:rFonts w:ascii="Palatino Linotype" w:eastAsiaTheme="minorHAnsi" w:hAnsi="Palatino Linotype" w:cs="Arial"/>
          <w:i/>
          <w:sz w:val="22"/>
          <w:szCs w:val="22"/>
          <w:lang w:val="es-MX" w:eastAsia="es-MX"/>
        </w:rPr>
        <w:t>“</w:t>
      </w:r>
      <w:r w:rsidRPr="005F607A">
        <w:rPr>
          <w:rFonts w:ascii="Palatino Linotype" w:eastAsiaTheme="minorHAnsi" w:hAnsi="Palatino Linotype" w:cs="Arial"/>
          <w:b/>
          <w:i/>
          <w:sz w:val="22"/>
          <w:szCs w:val="22"/>
          <w:lang w:val="es-MX" w:eastAsia="es-MX"/>
        </w:rPr>
        <w:t>Artículo 81</w:t>
      </w:r>
      <w:r w:rsidRPr="005F607A">
        <w:rPr>
          <w:rFonts w:ascii="Palatino Linotype" w:eastAsiaTheme="minorHAnsi" w:hAnsi="Palatino Linotype" w:cs="Arial"/>
          <w:i/>
          <w:sz w:val="22"/>
          <w:szCs w:val="22"/>
          <w:lang w:val="es-MX" w:eastAsia="es-MX"/>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5F607A">
        <w:rPr>
          <w:rFonts w:ascii="Palatino Linotype" w:eastAsiaTheme="minorHAnsi" w:hAnsi="Palatino Linotype" w:cs="Arial"/>
          <w:b/>
          <w:i/>
          <w:sz w:val="22"/>
          <w:szCs w:val="22"/>
          <w:u w:val="single"/>
          <w:lang w:val="es-MX" w:eastAsia="es-MX"/>
        </w:rPr>
        <w:t>esta información se considerará reservada en los casos siguientes</w:t>
      </w:r>
      <w:r w:rsidRPr="005F607A">
        <w:rPr>
          <w:rFonts w:ascii="Palatino Linotype" w:eastAsiaTheme="minorHAnsi" w:hAnsi="Palatino Linotype" w:cs="Arial"/>
          <w:i/>
          <w:sz w:val="22"/>
          <w:szCs w:val="22"/>
          <w:lang w:val="es-MX" w:eastAsia="es-MX"/>
        </w:rPr>
        <w:t>:</w:t>
      </w:r>
    </w:p>
    <w:p w14:paraId="37A86F37" w14:textId="77777777" w:rsidR="002B310F" w:rsidRPr="005F607A" w:rsidRDefault="002B310F" w:rsidP="00EF360D">
      <w:pPr>
        <w:autoSpaceDE w:val="0"/>
        <w:autoSpaceDN w:val="0"/>
        <w:adjustRightInd w:val="0"/>
        <w:spacing w:line="259" w:lineRule="auto"/>
        <w:ind w:left="567" w:right="616"/>
        <w:jc w:val="both"/>
        <w:rPr>
          <w:rFonts w:ascii="Palatino Linotype" w:eastAsiaTheme="minorHAnsi" w:hAnsi="Palatino Linotype" w:cs="Arial"/>
          <w:i/>
          <w:sz w:val="22"/>
          <w:szCs w:val="22"/>
          <w:lang w:val="es-MX" w:eastAsia="es-MX"/>
        </w:rPr>
      </w:pPr>
      <w:r w:rsidRPr="005F607A">
        <w:rPr>
          <w:rFonts w:ascii="Palatino Linotype" w:eastAsiaTheme="minorHAnsi" w:hAnsi="Palatino Linotype" w:cs="Arial"/>
          <w:i/>
          <w:sz w:val="22"/>
          <w:szCs w:val="22"/>
          <w:lang w:val="es-MX" w:eastAsia="es-MX"/>
        </w:rPr>
        <w:t>(…)</w:t>
      </w:r>
    </w:p>
    <w:p w14:paraId="53BF675F" w14:textId="77777777" w:rsidR="002B310F" w:rsidRPr="005F607A" w:rsidRDefault="002B310F" w:rsidP="00EF360D">
      <w:pPr>
        <w:autoSpaceDE w:val="0"/>
        <w:autoSpaceDN w:val="0"/>
        <w:adjustRightInd w:val="0"/>
        <w:spacing w:line="259" w:lineRule="auto"/>
        <w:ind w:left="567" w:right="616"/>
        <w:jc w:val="both"/>
        <w:rPr>
          <w:rFonts w:ascii="Palatino Linotype" w:eastAsiaTheme="minorHAnsi" w:hAnsi="Palatino Linotype" w:cs="Arial"/>
          <w:sz w:val="22"/>
          <w:szCs w:val="22"/>
          <w:lang w:val="es-MX" w:eastAsia="es-MX"/>
        </w:rPr>
      </w:pPr>
      <w:r w:rsidRPr="005F607A">
        <w:rPr>
          <w:rFonts w:ascii="Palatino Linotype" w:eastAsiaTheme="minorHAnsi" w:hAnsi="Palatino Linotype" w:cs="Arial"/>
          <w:i/>
          <w:sz w:val="22"/>
          <w:szCs w:val="22"/>
          <w:lang w:val="es-MX" w:eastAsia="es-MX"/>
        </w:rPr>
        <w:lastRenderedPageBreak/>
        <w:t xml:space="preserve">III. </w:t>
      </w:r>
      <w:r w:rsidRPr="005F607A">
        <w:rPr>
          <w:rFonts w:ascii="Palatino Linotype" w:eastAsiaTheme="minorHAnsi" w:hAnsi="Palatino Linotype" w:cs="Arial"/>
          <w:b/>
          <w:i/>
          <w:sz w:val="22"/>
          <w:szCs w:val="22"/>
          <w:u w:val="single"/>
          <w:lang w:val="es-MX" w:eastAsia="es-MX"/>
        </w:rPr>
        <w:t>La relativa a servidores públicos miembros de las instituciones de seguridad pública, cuya revelación pueda poner en riesgo su vida e integridad física con motivo de sus funciones</w:t>
      </w:r>
      <w:r w:rsidRPr="005F607A">
        <w:rPr>
          <w:rFonts w:ascii="Palatino Linotype" w:eastAsiaTheme="minorHAnsi" w:hAnsi="Palatino Linotype" w:cs="Arial"/>
          <w:i/>
          <w:sz w:val="22"/>
          <w:szCs w:val="22"/>
          <w:lang w:val="es-MX" w:eastAsia="es-MX"/>
        </w:rPr>
        <w:t>;”</w:t>
      </w:r>
    </w:p>
    <w:p w14:paraId="70ED91E8" w14:textId="77777777" w:rsidR="002B310F" w:rsidRPr="005F607A" w:rsidRDefault="002B310F" w:rsidP="00EF360D">
      <w:pPr>
        <w:autoSpaceDE w:val="0"/>
        <w:autoSpaceDN w:val="0"/>
        <w:adjustRightInd w:val="0"/>
        <w:spacing w:line="360" w:lineRule="auto"/>
        <w:jc w:val="both"/>
        <w:rPr>
          <w:rFonts w:ascii="Palatino Linotype" w:eastAsiaTheme="minorHAnsi" w:hAnsi="Palatino Linotype" w:cs="Arial"/>
          <w:szCs w:val="22"/>
          <w:lang w:val="es-MX" w:eastAsia="es-MX"/>
        </w:rPr>
      </w:pPr>
    </w:p>
    <w:p w14:paraId="65036EC9" w14:textId="77777777" w:rsidR="002B310F" w:rsidRPr="005F607A" w:rsidRDefault="002B310F" w:rsidP="00EF360D">
      <w:pPr>
        <w:autoSpaceDE w:val="0"/>
        <w:autoSpaceDN w:val="0"/>
        <w:adjustRightInd w:val="0"/>
        <w:spacing w:line="360" w:lineRule="auto"/>
        <w:jc w:val="both"/>
        <w:rPr>
          <w:rFonts w:ascii="Palatino Linotype" w:eastAsiaTheme="minorHAnsi" w:hAnsi="Palatino Linotype" w:cs="Arial"/>
          <w:szCs w:val="22"/>
          <w:lang w:val="es-MX" w:eastAsia="es-MX"/>
        </w:rPr>
      </w:pPr>
      <w:r w:rsidRPr="005F607A">
        <w:rPr>
          <w:rFonts w:ascii="Palatino Linotype" w:eastAsiaTheme="minorHAnsi" w:hAnsi="Palatino Linotype" w:cs="Arial"/>
          <w:szCs w:val="22"/>
          <w:lang w:val="es-MX" w:eastAsia="es-MX"/>
        </w:rPr>
        <w:t xml:space="preserve">Por tanto, el </w:t>
      </w:r>
      <w:r w:rsidRPr="005F607A">
        <w:rPr>
          <w:rFonts w:ascii="Palatino Linotype" w:eastAsiaTheme="minorHAnsi" w:hAnsi="Palatino Linotype" w:cs="Arial"/>
          <w:b/>
          <w:szCs w:val="22"/>
          <w:lang w:val="es-MX" w:eastAsia="es-MX"/>
        </w:rPr>
        <w:t>Sujeto Obligado</w:t>
      </w:r>
      <w:r w:rsidRPr="005F607A">
        <w:rPr>
          <w:rFonts w:ascii="Palatino Linotype" w:eastAsiaTheme="minorHAnsi" w:hAnsi="Palatino Linotype" w:cs="Arial"/>
          <w:szCs w:val="22"/>
          <w:lang w:val="es-MX" w:eastAsia="es-MX"/>
        </w:rPr>
        <w:t xml:space="preserve"> deberá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4FBDF873" w14:textId="77777777" w:rsidR="002B310F" w:rsidRPr="005F607A" w:rsidRDefault="002B310F" w:rsidP="00EF360D">
      <w:pPr>
        <w:autoSpaceDE w:val="0"/>
        <w:autoSpaceDN w:val="0"/>
        <w:adjustRightInd w:val="0"/>
        <w:spacing w:line="360" w:lineRule="auto"/>
        <w:jc w:val="both"/>
        <w:rPr>
          <w:rFonts w:ascii="Palatino Linotype" w:eastAsiaTheme="minorHAnsi" w:hAnsi="Palatino Linotype" w:cs="Arial"/>
          <w:szCs w:val="22"/>
          <w:lang w:val="es-MX" w:eastAsia="es-MX"/>
        </w:rPr>
      </w:pPr>
    </w:p>
    <w:p w14:paraId="45F12F0A" w14:textId="77777777" w:rsidR="002B310F" w:rsidRPr="005F607A" w:rsidRDefault="002B310F" w:rsidP="00EF360D">
      <w:pPr>
        <w:autoSpaceDE w:val="0"/>
        <w:autoSpaceDN w:val="0"/>
        <w:adjustRightInd w:val="0"/>
        <w:spacing w:line="360" w:lineRule="auto"/>
        <w:jc w:val="both"/>
        <w:rPr>
          <w:rFonts w:ascii="Palatino Linotype" w:eastAsiaTheme="minorHAnsi" w:hAnsi="Palatino Linotype" w:cs="Arial"/>
          <w:szCs w:val="22"/>
          <w:lang w:val="es-MX" w:eastAsia="es-MX"/>
        </w:rPr>
      </w:pPr>
      <w:r w:rsidRPr="005F607A">
        <w:rPr>
          <w:rFonts w:ascii="Palatino Linotype" w:eastAsiaTheme="minorHAnsi" w:hAnsi="Palatino Linotype" w:cs="Arial"/>
          <w:szCs w:val="22"/>
          <w:lang w:val="es-MX" w:eastAsia="es-MX"/>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50A6759D" w14:textId="77777777" w:rsidR="002B310F" w:rsidRPr="005F607A" w:rsidRDefault="002B310F" w:rsidP="00EF360D">
      <w:pPr>
        <w:autoSpaceDE w:val="0"/>
        <w:autoSpaceDN w:val="0"/>
        <w:adjustRightInd w:val="0"/>
        <w:spacing w:line="360" w:lineRule="auto"/>
        <w:jc w:val="both"/>
        <w:rPr>
          <w:rFonts w:ascii="Palatino Linotype" w:eastAsiaTheme="minorHAnsi" w:hAnsi="Palatino Linotype" w:cs="Arial"/>
          <w:szCs w:val="22"/>
          <w:lang w:val="es-MX" w:eastAsia="es-MX"/>
        </w:rPr>
      </w:pPr>
    </w:p>
    <w:p w14:paraId="1CFADFDB" w14:textId="77777777" w:rsidR="002B310F" w:rsidRPr="005F607A" w:rsidRDefault="002B310F" w:rsidP="00EF360D">
      <w:pPr>
        <w:spacing w:line="360" w:lineRule="auto"/>
        <w:jc w:val="both"/>
        <w:rPr>
          <w:rFonts w:ascii="Palatino Linotype" w:eastAsiaTheme="minorHAnsi" w:hAnsi="Palatino Linotype" w:cs="Arial"/>
          <w:szCs w:val="22"/>
          <w:lang w:val="es-MX" w:eastAsia="es-MX"/>
        </w:rPr>
      </w:pPr>
      <w:r w:rsidRPr="005F607A">
        <w:rPr>
          <w:rFonts w:ascii="Palatino Linotype" w:eastAsiaTheme="minorHAnsi" w:hAnsi="Palatino Linotype" w:cs="Arial"/>
          <w:szCs w:val="22"/>
          <w:lang w:val="es-MX" w:eastAsia="es-MX"/>
        </w:rPr>
        <w:t xml:space="preserve">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w:t>
      </w:r>
      <w:r w:rsidRPr="005F607A">
        <w:rPr>
          <w:rFonts w:ascii="Palatino Linotype" w:eastAsiaTheme="minorHAnsi" w:hAnsi="Palatino Linotype" w:cs="Arial"/>
          <w:szCs w:val="22"/>
          <w:lang w:val="es-MX" w:eastAsia="es-MX"/>
        </w:rPr>
        <w:lastRenderedPageBreak/>
        <w:t>y Acceso a la Información Pública, así como los requisitos previstos por los numerales Vigésimo Tercero y Trigésimo Tercero, de los Lineamientos generales en materia de clasificación y desclasificación de la información.</w:t>
      </w:r>
    </w:p>
    <w:p w14:paraId="5F6A8389" w14:textId="77777777" w:rsidR="002B310F" w:rsidRPr="005F607A" w:rsidRDefault="002B310F" w:rsidP="00EF360D">
      <w:pPr>
        <w:spacing w:line="360" w:lineRule="auto"/>
        <w:jc w:val="both"/>
        <w:rPr>
          <w:rFonts w:ascii="Palatino Linotype" w:eastAsiaTheme="minorHAnsi" w:hAnsi="Palatino Linotype" w:cs="Arial"/>
          <w:szCs w:val="22"/>
          <w:lang w:val="es-MX" w:eastAsia="es-MX"/>
        </w:rPr>
      </w:pPr>
    </w:p>
    <w:p w14:paraId="14451AB4" w14:textId="77777777" w:rsidR="002B310F" w:rsidRPr="005F607A" w:rsidRDefault="002B310F" w:rsidP="00EF360D">
      <w:pPr>
        <w:spacing w:line="360" w:lineRule="auto"/>
        <w:jc w:val="both"/>
        <w:rPr>
          <w:rFonts w:ascii="Palatino Linotype" w:eastAsiaTheme="minorHAnsi" w:hAnsi="Palatino Linotype" w:cstheme="minorBidi"/>
          <w:szCs w:val="22"/>
          <w:lang w:val="es-MX" w:eastAsia="en-US"/>
        </w:rPr>
      </w:pPr>
      <w:r w:rsidRPr="005F607A">
        <w:rPr>
          <w:rFonts w:ascii="Palatino Linotype" w:eastAsiaTheme="minorHAnsi" w:hAnsi="Palatino Linotype" w:cs="Arial"/>
          <w:szCs w:val="22"/>
          <w:lang w:val="es-MX" w:eastAsia="es-MX"/>
        </w:rPr>
        <w:t xml:space="preserve">Resulta alusivo por analogía el criterio 06-09 emitido </w:t>
      </w:r>
      <w:r w:rsidRPr="005F607A">
        <w:rPr>
          <w:rFonts w:ascii="Palatino Linotype" w:eastAsiaTheme="minorHAnsi" w:hAnsi="Palatino Linotype" w:cstheme="minorBidi"/>
          <w:szCs w:val="22"/>
          <w:lang w:val="es-MX" w:eastAsia="en-US"/>
        </w:rPr>
        <w:t>por el entonces IFAI, ahora INAI que a la letra dice:</w:t>
      </w:r>
    </w:p>
    <w:p w14:paraId="3A1E2F80" w14:textId="77777777" w:rsidR="002B310F" w:rsidRPr="005F607A" w:rsidRDefault="002B310F" w:rsidP="00EF360D">
      <w:pPr>
        <w:spacing w:before="240" w:after="240" w:line="259" w:lineRule="auto"/>
        <w:ind w:left="567" w:right="616"/>
        <w:jc w:val="both"/>
        <w:rPr>
          <w:rFonts w:ascii="Palatino Linotype" w:eastAsiaTheme="minorHAnsi" w:hAnsi="Palatino Linotype" w:cstheme="minorBidi"/>
          <w:i/>
          <w:sz w:val="22"/>
          <w:szCs w:val="22"/>
          <w:shd w:val="clear" w:color="auto" w:fill="FFFFFF"/>
          <w:lang w:val="es-MX" w:eastAsia="en-US"/>
        </w:rPr>
      </w:pPr>
      <w:r w:rsidRPr="005F607A">
        <w:rPr>
          <w:rFonts w:ascii="Palatino Linotype" w:eastAsiaTheme="minorHAnsi" w:hAnsi="Palatino Linotype" w:cstheme="minorBidi"/>
          <w:i/>
          <w:sz w:val="22"/>
          <w:szCs w:val="22"/>
          <w:lang w:val="es-MX" w:eastAsia="en-US"/>
        </w:rPr>
        <w:t>“</w:t>
      </w:r>
      <w:r w:rsidRPr="005F607A">
        <w:rPr>
          <w:rFonts w:ascii="Palatino Linotype" w:eastAsia="Arial" w:hAnsi="Palatino Linotype" w:cs="Arial"/>
          <w:b/>
          <w:i/>
          <w:spacing w:val="-1"/>
          <w:sz w:val="22"/>
          <w:szCs w:val="22"/>
          <w:u w:val="single"/>
          <w:lang w:val="es-MX" w:eastAsia="en-US"/>
        </w:rPr>
        <w:t>N</w:t>
      </w:r>
      <w:r w:rsidRPr="005F607A">
        <w:rPr>
          <w:rFonts w:ascii="Palatino Linotype" w:eastAsia="Arial" w:hAnsi="Palatino Linotype" w:cs="Arial"/>
          <w:b/>
          <w:i/>
          <w:sz w:val="22"/>
          <w:szCs w:val="22"/>
          <w:u w:val="single"/>
          <w:lang w:val="es-MX" w:eastAsia="en-US"/>
        </w:rPr>
        <w:t>ombres</w:t>
      </w:r>
      <w:r w:rsidRPr="005F607A">
        <w:rPr>
          <w:rFonts w:ascii="Palatino Linotype" w:eastAsia="Arial" w:hAnsi="Palatino Linotype" w:cs="Arial"/>
          <w:b/>
          <w:i/>
          <w:spacing w:val="2"/>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de</w:t>
      </w:r>
      <w:r w:rsidRPr="005F607A">
        <w:rPr>
          <w:rFonts w:ascii="Palatino Linotype" w:eastAsia="Arial" w:hAnsi="Palatino Linotype" w:cs="Arial"/>
          <w:b/>
          <w:i/>
          <w:spacing w:val="5"/>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s</w:t>
      </w:r>
      <w:r w:rsidRPr="005F607A">
        <w:rPr>
          <w:rFonts w:ascii="Palatino Linotype" w:eastAsia="Arial" w:hAnsi="Palatino Linotype" w:cs="Arial"/>
          <w:b/>
          <w:i/>
          <w:spacing w:val="-3"/>
          <w:sz w:val="22"/>
          <w:szCs w:val="22"/>
          <w:u w:val="single"/>
          <w:lang w:val="es-MX" w:eastAsia="en-US"/>
        </w:rPr>
        <w:t>e</w:t>
      </w:r>
      <w:r w:rsidRPr="005F607A">
        <w:rPr>
          <w:rFonts w:ascii="Palatino Linotype" w:eastAsia="Arial" w:hAnsi="Palatino Linotype" w:cs="Arial"/>
          <w:b/>
          <w:i/>
          <w:sz w:val="22"/>
          <w:szCs w:val="22"/>
          <w:u w:val="single"/>
          <w:lang w:val="es-MX" w:eastAsia="en-US"/>
        </w:rPr>
        <w:t>r</w:t>
      </w:r>
      <w:r w:rsidRPr="005F607A">
        <w:rPr>
          <w:rFonts w:ascii="Palatino Linotype" w:eastAsia="Arial" w:hAnsi="Palatino Linotype" w:cs="Arial"/>
          <w:b/>
          <w:i/>
          <w:spacing w:val="-2"/>
          <w:sz w:val="22"/>
          <w:szCs w:val="22"/>
          <w:u w:val="single"/>
          <w:lang w:val="es-MX" w:eastAsia="en-US"/>
        </w:rPr>
        <w:t>v</w:t>
      </w:r>
      <w:r w:rsidRPr="005F607A">
        <w:rPr>
          <w:rFonts w:ascii="Palatino Linotype" w:eastAsia="Arial" w:hAnsi="Palatino Linotype" w:cs="Arial"/>
          <w:b/>
          <w:i/>
          <w:spacing w:val="1"/>
          <w:sz w:val="22"/>
          <w:szCs w:val="22"/>
          <w:u w:val="single"/>
          <w:lang w:val="es-MX" w:eastAsia="en-US"/>
        </w:rPr>
        <w:t>i</w:t>
      </w:r>
      <w:r w:rsidRPr="005F607A">
        <w:rPr>
          <w:rFonts w:ascii="Palatino Linotype" w:eastAsia="Arial" w:hAnsi="Palatino Linotype" w:cs="Arial"/>
          <w:b/>
          <w:i/>
          <w:sz w:val="22"/>
          <w:szCs w:val="22"/>
          <w:u w:val="single"/>
          <w:lang w:val="es-MX" w:eastAsia="en-US"/>
        </w:rPr>
        <w:t>d</w:t>
      </w:r>
      <w:r w:rsidRPr="005F607A">
        <w:rPr>
          <w:rFonts w:ascii="Palatino Linotype" w:eastAsia="Arial" w:hAnsi="Palatino Linotype" w:cs="Arial"/>
          <w:b/>
          <w:i/>
          <w:spacing w:val="-1"/>
          <w:sz w:val="22"/>
          <w:szCs w:val="22"/>
          <w:u w:val="single"/>
          <w:lang w:val="es-MX" w:eastAsia="en-US"/>
        </w:rPr>
        <w:t>o</w:t>
      </w:r>
      <w:r w:rsidRPr="005F607A">
        <w:rPr>
          <w:rFonts w:ascii="Palatino Linotype" w:eastAsia="Arial" w:hAnsi="Palatino Linotype" w:cs="Arial"/>
          <w:b/>
          <w:i/>
          <w:sz w:val="22"/>
          <w:szCs w:val="22"/>
          <w:u w:val="single"/>
          <w:lang w:val="es-MX" w:eastAsia="en-US"/>
        </w:rPr>
        <w:t>r</w:t>
      </w:r>
      <w:r w:rsidRPr="005F607A">
        <w:rPr>
          <w:rFonts w:ascii="Palatino Linotype" w:eastAsia="Arial" w:hAnsi="Palatino Linotype" w:cs="Arial"/>
          <w:b/>
          <w:i/>
          <w:spacing w:val="-2"/>
          <w:sz w:val="22"/>
          <w:szCs w:val="22"/>
          <w:u w:val="single"/>
          <w:lang w:val="es-MX" w:eastAsia="en-US"/>
        </w:rPr>
        <w:t>e</w:t>
      </w:r>
      <w:r w:rsidRPr="005F607A">
        <w:rPr>
          <w:rFonts w:ascii="Palatino Linotype" w:eastAsia="Arial" w:hAnsi="Palatino Linotype" w:cs="Arial"/>
          <w:b/>
          <w:i/>
          <w:sz w:val="22"/>
          <w:szCs w:val="22"/>
          <w:u w:val="single"/>
          <w:lang w:val="es-MX" w:eastAsia="en-US"/>
        </w:rPr>
        <w:t>s</w:t>
      </w:r>
      <w:r w:rsidRPr="005F607A">
        <w:rPr>
          <w:rFonts w:ascii="Palatino Linotype" w:eastAsia="Arial" w:hAnsi="Palatino Linotype" w:cs="Arial"/>
          <w:b/>
          <w:i/>
          <w:spacing w:val="5"/>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p</w:t>
      </w:r>
      <w:r w:rsidRPr="005F607A">
        <w:rPr>
          <w:rFonts w:ascii="Palatino Linotype" w:eastAsia="Arial" w:hAnsi="Palatino Linotype" w:cs="Arial"/>
          <w:b/>
          <w:i/>
          <w:spacing w:val="-1"/>
          <w:sz w:val="22"/>
          <w:szCs w:val="22"/>
          <w:u w:val="single"/>
          <w:lang w:val="es-MX" w:eastAsia="en-US"/>
        </w:rPr>
        <w:t>ú</w:t>
      </w:r>
      <w:r w:rsidRPr="005F607A">
        <w:rPr>
          <w:rFonts w:ascii="Palatino Linotype" w:eastAsia="Arial" w:hAnsi="Palatino Linotype" w:cs="Arial"/>
          <w:b/>
          <w:i/>
          <w:sz w:val="22"/>
          <w:szCs w:val="22"/>
          <w:u w:val="single"/>
          <w:lang w:val="es-MX" w:eastAsia="en-US"/>
        </w:rPr>
        <w:t>b</w:t>
      </w:r>
      <w:r w:rsidRPr="005F607A">
        <w:rPr>
          <w:rFonts w:ascii="Palatino Linotype" w:eastAsia="Arial" w:hAnsi="Palatino Linotype" w:cs="Arial"/>
          <w:b/>
          <w:i/>
          <w:spacing w:val="-2"/>
          <w:sz w:val="22"/>
          <w:szCs w:val="22"/>
          <w:u w:val="single"/>
          <w:lang w:val="es-MX" w:eastAsia="en-US"/>
        </w:rPr>
        <w:t>l</w:t>
      </w:r>
      <w:r w:rsidRPr="005F607A">
        <w:rPr>
          <w:rFonts w:ascii="Palatino Linotype" w:eastAsia="Arial" w:hAnsi="Palatino Linotype" w:cs="Arial"/>
          <w:b/>
          <w:i/>
          <w:spacing w:val="1"/>
          <w:sz w:val="22"/>
          <w:szCs w:val="22"/>
          <w:u w:val="single"/>
          <w:lang w:val="es-MX" w:eastAsia="en-US"/>
        </w:rPr>
        <w:t>i</w:t>
      </w:r>
      <w:r w:rsidRPr="005F607A">
        <w:rPr>
          <w:rFonts w:ascii="Palatino Linotype" w:eastAsia="Arial" w:hAnsi="Palatino Linotype" w:cs="Arial"/>
          <w:b/>
          <w:i/>
          <w:sz w:val="22"/>
          <w:szCs w:val="22"/>
          <w:u w:val="single"/>
          <w:lang w:val="es-MX" w:eastAsia="en-US"/>
        </w:rPr>
        <w:t>c</w:t>
      </w:r>
      <w:r w:rsidRPr="005F607A">
        <w:rPr>
          <w:rFonts w:ascii="Palatino Linotype" w:eastAsia="Arial" w:hAnsi="Palatino Linotype" w:cs="Arial"/>
          <w:b/>
          <w:i/>
          <w:spacing w:val="-1"/>
          <w:sz w:val="22"/>
          <w:szCs w:val="22"/>
          <w:u w:val="single"/>
          <w:lang w:val="es-MX" w:eastAsia="en-US"/>
        </w:rPr>
        <w:t>o</w:t>
      </w:r>
      <w:r w:rsidRPr="005F607A">
        <w:rPr>
          <w:rFonts w:ascii="Palatino Linotype" w:eastAsia="Arial" w:hAnsi="Palatino Linotype" w:cs="Arial"/>
          <w:b/>
          <w:i/>
          <w:sz w:val="22"/>
          <w:szCs w:val="22"/>
          <w:u w:val="single"/>
          <w:lang w:val="es-MX" w:eastAsia="en-US"/>
        </w:rPr>
        <w:t>s</w:t>
      </w:r>
      <w:r w:rsidRPr="005F607A">
        <w:rPr>
          <w:rFonts w:ascii="Palatino Linotype" w:eastAsia="Arial" w:hAnsi="Palatino Linotype" w:cs="Arial"/>
          <w:b/>
          <w:i/>
          <w:spacing w:val="3"/>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d</w:t>
      </w:r>
      <w:r w:rsidRPr="005F607A">
        <w:rPr>
          <w:rFonts w:ascii="Palatino Linotype" w:eastAsia="Arial" w:hAnsi="Palatino Linotype" w:cs="Arial"/>
          <w:b/>
          <w:i/>
          <w:spacing w:val="-1"/>
          <w:sz w:val="22"/>
          <w:szCs w:val="22"/>
          <w:u w:val="single"/>
          <w:lang w:val="es-MX" w:eastAsia="en-US"/>
        </w:rPr>
        <w:t>e</w:t>
      </w:r>
      <w:r w:rsidRPr="005F607A">
        <w:rPr>
          <w:rFonts w:ascii="Palatino Linotype" w:eastAsia="Arial" w:hAnsi="Palatino Linotype" w:cs="Arial"/>
          <w:b/>
          <w:i/>
          <w:sz w:val="22"/>
          <w:szCs w:val="22"/>
          <w:u w:val="single"/>
          <w:lang w:val="es-MX" w:eastAsia="en-US"/>
        </w:rPr>
        <w:t>dica</w:t>
      </w:r>
      <w:r w:rsidRPr="005F607A">
        <w:rPr>
          <w:rFonts w:ascii="Palatino Linotype" w:eastAsia="Arial" w:hAnsi="Palatino Linotype" w:cs="Arial"/>
          <w:b/>
          <w:i/>
          <w:spacing w:val="-1"/>
          <w:sz w:val="22"/>
          <w:szCs w:val="22"/>
          <w:u w:val="single"/>
          <w:lang w:val="es-MX" w:eastAsia="en-US"/>
        </w:rPr>
        <w:t>d</w:t>
      </w:r>
      <w:r w:rsidRPr="005F607A">
        <w:rPr>
          <w:rFonts w:ascii="Palatino Linotype" w:eastAsia="Arial" w:hAnsi="Palatino Linotype" w:cs="Arial"/>
          <w:b/>
          <w:i/>
          <w:sz w:val="22"/>
          <w:szCs w:val="22"/>
          <w:u w:val="single"/>
          <w:lang w:val="es-MX" w:eastAsia="en-US"/>
        </w:rPr>
        <w:t>os a</w:t>
      </w:r>
      <w:r w:rsidRPr="005F607A">
        <w:rPr>
          <w:rFonts w:ascii="Palatino Linotype" w:eastAsia="Arial" w:hAnsi="Palatino Linotype" w:cs="Arial"/>
          <w:b/>
          <w:i/>
          <w:spacing w:val="5"/>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a</w:t>
      </w:r>
      <w:r w:rsidRPr="005F607A">
        <w:rPr>
          <w:rFonts w:ascii="Palatino Linotype" w:eastAsia="Arial" w:hAnsi="Palatino Linotype" w:cs="Arial"/>
          <w:b/>
          <w:i/>
          <w:spacing w:val="-1"/>
          <w:sz w:val="22"/>
          <w:szCs w:val="22"/>
          <w:u w:val="single"/>
          <w:lang w:val="es-MX" w:eastAsia="en-US"/>
        </w:rPr>
        <w:t>c</w:t>
      </w:r>
      <w:r w:rsidRPr="005F607A">
        <w:rPr>
          <w:rFonts w:ascii="Palatino Linotype" w:eastAsia="Arial" w:hAnsi="Palatino Linotype" w:cs="Arial"/>
          <w:b/>
          <w:i/>
          <w:spacing w:val="-2"/>
          <w:sz w:val="22"/>
          <w:szCs w:val="22"/>
          <w:u w:val="single"/>
          <w:lang w:val="es-MX" w:eastAsia="en-US"/>
        </w:rPr>
        <w:t>t</w:t>
      </w:r>
      <w:r w:rsidRPr="005F607A">
        <w:rPr>
          <w:rFonts w:ascii="Palatino Linotype" w:eastAsia="Arial" w:hAnsi="Palatino Linotype" w:cs="Arial"/>
          <w:b/>
          <w:i/>
          <w:spacing w:val="1"/>
          <w:sz w:val="22"/>
          <w:szCs w:val="22"/>
          <w:u w:val="single"/>
          <w:lang w:val="es-MX" w:eastAsia="en-US"/>
        </w:rPr>
        <w:t>i</w:t>
      </w:r>
      <w:r w:rsidRPr="005F607A">
        <w:rPr>
          <w:rFonts w:ascii="Palatino Linotype" w:eastAsia="Arial" w:hAnsi="Palatino Linotype" w:cs="Arial"/>
          <w:b/>
          <w:i/>
          <w:spacing w:val="-3"/>
          <w:sz w:val="22"/>
          <w:szCs w:val="22"/>
          <w:u w:val="single"/>
          <w:lang w:val="es-MX" w:eastAsia="en-US"/>
        </w:rPr>
        <w:t>v</w:t>
      </w:r>
      <w:r w:rsidRPr="005F607A">
        <w:rPr>
          <w:rFonts w:ascii="Palatino Linotype" w:eastAsia="Arial" w:hAnsi="Palatino Linotype" w:cs="Arial"/>
          <w:b/>
          <w:i/>
          <w:spacing w:val="1"/>
          <w:sz w:val="22"/>
          <w:szCs w:val="22"/>
          <w:u w:val="single"/>
          <w:lang w:val="es-MX" w:eastAsia="en-US"/>
        </w:rPr>
        <w:t>i</w:t>
      </w:r>
      <w:r w:rsidRPr="005F607A">
        <w:rPr>
          <w:rFonts w:ascii="Palatino Linotype" w:eastAsia="Arial" w:hAnsi="Palatino Linotype" w:cs="Arial"/>
          <w:b/>
          <w:i/>
          <w:sz w:val="22"/>
          <w:szCs w:val="22"/>
          <w:u w:val="single"/>
          <w:lang w:val="es-MX" w:eastAsia="en-US"/>
        </w:rPr>
        <w:t>d</w:t>
      </w:r>
      <w:r w:rsidRPr="005F607A">
        <w:rPr>
          <w:rFonts w:ascii="Palatino Linotype" w:eastAsia="Arial" w:hAnsi="Palatino Linotype" w:cs="Arial"/>
          <w:b/>
          <w:i/>
          <w:spacing w:val="-1"/>
          <w:sz w:val="22"/>
          <w:szCs w:val="22"/>
          <w:u w:val="single"/>
          <w:lang w:val="es-MX" w:eastAsia="en-US"/>
        </w:rPr>
        <w:t>a</w:t>
      </w:r>
      <w:r w:rsidRPr="005F607A">
        <w:rPr>
          <w:rFonts w:ascii="Palatino Linotype" w:eastAsia="Arial" w:hAnsi="Palatino Linotype" w:cs="Arial"/>
          <w:b/>
          <w:i/>
          <w:sz w:val="22"/>
          <w:szCs w:val="22"/>
          <w:u w:val="single"/>
          <w:lang w:val="es-MX" w:eastAsia="en-US"/>
        </w:rPr>
        <w:t>d</w:t>
      </w:r>
      <w:r w:rsidRPr="005F607A">
        <w:rPr>
          <w:rFonts w:ascii="Palatino Linotype" w:eastAsia="Arial" w:hAnsi="Palatino Linotype" w:cs="Arial"/>
          <w:b/>
          <w:i/>
          <w:spacing w:val="-1"/>
          <w:sz w:val="22"/>
          <w:szCs w:val="22"/>
          <w:u w:val="single"/>
          <w:lang w:val="es-MX" w:eastAsia="en-US"/>
        </w:rPr>
        <w:t>e</w:t>
      </w:r>
      <w:r w:rsidRPr="005F607A">
        <w:rPr>
          <w:rFonts w:ascii="Palatino Linotype" w:eastAsia="Arial" w:hAnsi="Palatino Linotype" w:cs="Arial"/>
          <w:b/>
          <w:i/>
          <w:sz w:val="22"/>
          <w:szCs w:val="22"/>
          <w:u w:val="single"/>
          <w:lang w:val="es-MX" w:eastAsia="en-US"/>
        </w:rPr>
        <w:t>s</w:t>
      </w:r>
      <w:r w:rsidRPr="005F607A">
        <w:rPr>
          <w:rFonts w:ascii="Palatino Linotype" w:eastAsia="Arial" w:hAnsi="Palatino Linotype" w:cs="Arial"/>
          <w:b/>
          <w:i/>
          <w:spacing w:val="5"/>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en ma</w:t>
      </w:r>
      <w:r w:rsidRPr="005F607A">
        <w:rPr>
          <w:rFonts w:ascii="Palatino Linotype" w:eastAsia="Arial" w:hAnsi="Palatino Linotype" w:cs="Arial"/>
          <w:b/>
          <w:i/>
          <w:spacing w:val="1"/>
          <w:sz w:val="22"/>
          <w:szCs w:val="22"/>
          <w:u w:val="single"/>
          <w:lang w:val="es-MX" w:eastAsia="en-US"/>
        </w:rPr>
        <w:t>t</w:t>
      </w:r>
      <w:r w:rsidRPr="005F607A">
        <w:rPr>
          <w:rFonts w:ascii="Palatino Linotype" w:eastAsia="Arial" w:hAnsi="Palatino Linotype" w:cs="Arial"/>
          <w:b/>
          <w:i/>
          <w:spacing w:val="-3"/>
          <w:sz w:val="22"/>
          <w:szCs w:val="22"/>
          <w:u w:val="single"/>
          <w:lang w:val="es-MX" w:eastAsia="en-US"/>
        </w:rPr>
        <w:t>e</w:t>
      </w:r>
      <w:r w:rsidRPr="005F607A">
        <w:rPr>
          <w:rFonts w:ascii="Palatino Linotype" w:eastAsia="Arial" w:hAnsi="Palatino Linotype" w:cs="Arial"/>
          <w:b/>
          <w:i/>
          <w:spacing w:val="-2"/>
          <w:sz w:val="22"/>
          <w:szCs w:val="22"/>
          <w:u w:val="single"/>
          <w:lang w:val="es-MX" w:eastAsia="en-US"/>
        </w:rPr>
        <w:t>r</w:t>
      </w:r>
      <w:r w:rsidRPr="005F607A">
        <w:rPr>
          <w:rFonts w:ascii="Palatino Linotype" w:eastAsia="Arial" w:hAnsi="Palatino Linotype" w:cs="Arial"/>
          <w:b/>
          <w:i/>
          <w:spacing w:val="1"/>
          <w:sz w:val="22"/>
          <w:szCs w:val="22"/>
          <w:u w:val="single"/>
          <w:lang w:val="es-MX" w:eastAsia="en-US"/>
        </w:rPr>
        <w:t>i</w:t>
      </w:r>
      <w:r w:rsidRPr="005F607A">
        <w:rPr>
          <w:rFonts w:ascii="Palatino Linotype" w:eastAsia="Arial" w:hAnsi="Palatino Linotype" w:cs="Arial"/>
          <w:b/>
          <w:i/>
          <w:sz w:val="22"/>
          <w:szCs w:val="22"/>
          <w:u w:val="single"/>
          <w:lang w:val="es-MX" w:eastAsia="en-US"/>
        </w:rPr>
        <w:t>a</w:t>
      </w:r>
      <w:r w:rsidRPr="005F607A">
        <w:rPr>
          <w:rFonts w:ascii="Palatino Linotype" w:eastAsia="Arial" w:hAnsi="Palatino Linotype" w:cs="Arial"/>
          <w:b/>
          <w:i/>
          <w:spacing w:val="5"/>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de</w:t>
      </w:r>
      <w:r w:rsidRPr="005F607A">
        <w:rPr>
          <w:rFonts w:ascii="Palatino Linotype" w:eastAsia="Arial" w:hAnsi="Palatino Linotype" w:cs="Arial"/>
          <w:b/>
          <w:i/>
          <w:spacing w:val="2"/>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s</w:t>
      </w:r>
      <w:r w:rsidRPr="005F607A">
        <w:rPr>
          <w:rFonts w:ascii="Palatino Linotype" w:eastAsia="Arial" w:hAnsi="Palatino Linotype" w:cs="Arial"/>
          <w:b/>
          <w:i/>
          <w:spacing w:val="-1"/>
          <w:sz w:val="22"/>
          <w:szCs w:val="22"/>
          <w:u w:val="single"/>
          <w:lang w:val="es-MX" w:eastAsia="en-US"/>
        </w:rPr>
        <w:t>e</w:t>
      </w:r>
      <w:r w:rsidRPr="005F607A">
        <w:rPr>
          <w:rFonts w:ascii="Palatino Linotype" w:eastAsia="Arial" w:hAnsi="Palatino Linotype" w:cs="Arial"/>
          <w:b/>
          <w:i/>
          <w:sz w:val="22"/>
          <w:szCs w:val="22"/>
          <w:u w:val="single"/>
          <w:lang w:val="es-MX" w:eastAsia="en-US"/>
        </w:rPr>
        <w:t>g</w:t>
      </w:r>
      <w:r w:rsidRPr="005F607A">
        <w:rPr>
          <w:rFonts w:ascii="Palatino Linotype" w:eastAsia="Arial" w:hAnsi="Palatino Linotype" w:cs="Arial"/>
          <w:b/>
          <w:i/>
          <w:spacing w:val="-3"/>
          <w:sz w:val="22"/>
          <w:szCs w:val="22"/>
          <w:u w:val="single"/>
          <w:lang w:val="es-MX" w:eastAsia="en-US"/>
        </w:rPr>
        <w:t>u</w:t>
      </w:r>
      <w:r w:rsidRPr="005F607A">
        <w:rPr>
          <w:rFonts w:ascii="Palatino Linotype" w:eastAsia="Arial" w:hAnsi="Palatino Linotype" w:cs="Arial"/>
          <w:b/>
          <w:i/>
          <w:sz w:val="22"/>
          <w:szCs w:val="22"/>
          <w:u w:val="single"/>
          <w:lang w:val="es-MX" w:eastAsia="en-US"/>
        </w:rPr>
        <w:t>r</w:t>
      </w:r>
      <w:r w:rsidRPr="005F607A">
        <w:rPr>
          <w:rFonts w:ascii="Palatino Linotype" w:eastAsia="Arial" w:hAnsi="Palatino Linotype" w:cs="Arial"/>
          <w:b/>
          <w:i/>
          <w:spacing w:val="1"/>
          <w:sz w:val="22"/>
          <w:szCs w:val="22"/>
          <w:u w:val="single"/>
          <w:lang w:val="es-MX" w:eastAsia="en-US"/>
        </w:rPr>
        <w:t>i</w:t>
      </w:r>
      <w:r w:rsidRPr="005F607A">
        <w:rPr>
          <w:rFonts w:ascii="Palatino Linotype" w:eastAsia="Arial" w:hAnsi="Palatino Linotype" w:cs="Arial"/>
          <w:b/>
          <w:i/>
          <w:sz w:val="22"/>
          <w:szCs w:val="22"/>
          <w:u w:val="single"/>
          <w:lang w:val="es-MX" w:eastAsia="en-US"/>
        </w:rPr>
        <w:t>d</w:t>
      </w:r>
      <w:r w:rsidRPr="005F607A">
        <w:rPr>
          <w:rFonts w:ascii="Palatino Linotype" w:eastAsia="Arial" w:hAnsi="Palatino Linotype" w:cs="Arial"/>
          <w:b/>
          <w:i/>
          <w:spacing w:val="-1"/>
          <w:sz w:val="22"/>
          <w:szCs w:val="22"/>
          <w:u w:val="single"/>
          <w:lang w:val="es-MX" w:eastAsia="en-US"/>
        </w:rPr>
        <w:t>a</w:t>
      </w:r>
      <w:r w:rsidRPr="005F607A">
        <w:rPr>
          <w:rFonts w:ascii="Palatino Linotype" w:eastAsia="Arial" w:hAnsi="Palatino Linotype" w:cs="Arial"/>
          <w:b/>
          <w:i/>
          <w:spacing w:val="-3"/>
          <w:sz w:val="22"/>
          <w:szCs w:val="22"/>
          <w:u w:val="single"/>
          <w:lang w:val="es-MX" w:eastAsia="en-US"/>
        </w:rPr>
        <w:t>d</w:t>
      </w:r>
      <w:r w:rsidRPr="005F607A">
        <w:rPr>
          <w:rFonts w:ascii="Palatino Linotype" w:eastAsia="Arial" w:hAnsi="Palatino Linotype" w:cs="Arial"/>
          <w:b/>
          <w:i/>
          <w:sz w:val="22"/>
          <w:szCs w:val="22"/>
          <w:u w:val="single"/>
          <w:lang w:val="es-MX" w:eastAsia="en-US"/>
        </w:rPr>
        <w:t>, p</w:t>
      </w:r>
      <w:r w:rsidRPr="005F607A">
        <w:rPr>
          <w:rFonts w:ascii="Palatino Linotype" w:eastAsia="Arial" w:hAnsi="Palatino Linotype" w:cs="Arial"/>
          <w:b/>
          <w:i/>
          <w:spacing w:val="-1"/>
          <w:sz w:val="22"/>
          <w:szCs w:val="22"/>
          <w:u w:val="single"/>
          <w:lang w:val="es-MX" w:eastAsia="en-US"/>
        </w:rPr>
        <w:t>o</w:t>
      </w:r>
      <w:r w:rsidRPr="005F607A">
        <w:rPr>
          <w:rFonts w:ascii="Palatino Linotype" w:eastAsia="Arial" w:hAnsi="Palatino Linotype" w:cs="Arial"/>
          <w:b/>
          <w:i/>
          <w:sz w:val="22"/>
          <w:szCs w:val="22"/>
          <w:u w:val="single"/>
          <w:lang w:val="es-MX" w:eastAsia="en-US"/>
        </w:rPr>
        <w:t>r</w:t>
      </w:r>
      <w:r w:rsidRPr="005F607A">
        <w:rPr>
          <w:rFonts w:ascii="Palatino Linotype" w:eastAsia="Arial" w:hAnsi="Palatino Linotype" w:cs="Arial"/>
          <w:b/>
          <w:i/>
          <w:spacing w:val="11"/>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e</w:t>
      </w:r>
      <w:r w:rsidRPr="005F607A">
        <w:rPr>
          <w:rFonts w:ascii="Palatino Linotype" w:eastAsia="Arial" w:hAnsi="Palatino Linotype" w:cs="Arial"/>
          <w:b/>
          <w:i/>
          <w:spacing w:val="-1"/>
          <w:sz w:val="22"/>
          <w:szCs w:val="22"/>
          <w:u w:val="single"/>
          <w:lang w:val="es-MX" w:eastAsia="en-US"/>
        </w:rPr>
        <w:t>x</w:t>
      </w:r>
      <w:r w:rsidRPr="005F607A">
        <w:rPr>
          <w:rFonts w:ascii="Palatino Linotype" w:eastAsia="Arial" w:hAnsi="Palatino Linotype" w:cs="Arial"/>
          <w:b/>
          <w:i/>
          <w:sz w:val="22"/>
          <w:szCs w:val="22"/>
          <w:u w:val="single"/>
          <w:lang w:val="es-MX" w:eastAsia="en-US"/>
        </w:rPr>
        <w:t>c</w:t>
      </w:r>
      <w:r w:rsidRPr="005F607A">
        <w:rPr>
          <w:rFonts w:ascii="Palatino Linotype" w:eastAsia="Arial" w:hAnsi="Palatino Linotype" w:cs="Arial"/>
          <w:b/>
          <w:i/>
          <w:spacing w:val="-1"/>
          <w:sz w:val="22"/>
          <w:szCs w:val="22"/>
          <w:u w:val="single"/>
          <w:lang w:val="es-MX" w:eastAsia="en-US"/>
        </w:rPr>
        <w:t>e</w:t>
      </w:r>
      <w:r w:rsidRPr="005F607A">
        <w:rPr>
          <w:rFonts w:ascii="Palatino Linotype" w:eastAsia="Arial" w:hAnsi="Palatino Linotype" w:cs="Arial"/>
          <w:b/>
          <w:i/>
          <w:sz w:val="22"/>
          <w:szCs w:val="22"/>
          <w:u w:val="single"/>
          <w:lang w:val="es-MX" w:eastAsia="en-US"/>
        </w:rPr>
        <w:t>p</w:t>
      </w:r>
      <w:r w:rsidRPr="005F607A">
        <w:rPr>
          <w:rFonts w:ascii="Palatino Linotype" w:eastAsia="Arial" w:hAnsi="Palatino Linotype" w:cs="Arial"/>
          <w:b/>
          <w:i/>
          <w:spacing w:val="-1"/>
          <w:sz w:val="22"/>
          <w:szCs w:val="22"/>
          <w:u w:val="single"/>
          <w:lang w:val="es-MX" w:eastAsia="en-US"/>
        </w:rPr>
        <w:t>c</w:t>
      </w:r>
      <w:r w:rsidRPr="005F607A">
        <w:rPr>
          <w:rFonts w:ascii="Palatino Linotype" w:eastAsia="Arial" w:hAnsi="Palatino Linotype" w:cs="Arial"/>
          <w:b/>
          <w:i/>
          <w:spacing w:val="1"/>
          <w:sz w:val="22"/>
          <w:szCs w:val="22"/>
          <w:u w:val="single"/>
          <w:lang w:val="es-MX" w:eastAsia="en-US"/>
        </w:rPr>
        <w:t>i</w:t>
      </w:r>
      <w:r w:rsidRPr="005F607A">
        <w:rPr>
          <w:rFonts w:ascii="Palatino Linotype" w:eastAsia="Arial" w:hAnsi="Palatino Linotype" w:cs="Arial"/>
          <w:b/>
          <w:i/>
          <w:sz w:val="22"/>
          <w:szCs w:val="22"/>
          <w:u w:val="single"/>
          <w:lang w:val="es-MX" w:eastAsia="en-US"/>
        </w:rPr>
        <w:t>ón</w:t>
      </w:r>
      <w:r w:rsidRPr="005F607A">
        <w:rPr>
          <w:rFonts w:ascii="Palatino Linotype" w:eastAsia="Arial" w:hAnsi="Palatino Linotype" w:cs="Arial"/>
          <w:b/>
          <w:i/>
          <w:spacing w:val="10"/>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p</w:t>
      </w:r>
      <w:r w:rsidRPr="005F607A">
        <w:rPr>
          <w:rFonts w:ascii="Palatino Linotype" w:eastAsia="Arial" w:hAnsi="Palatino Linotype" w:cs="Arial"/>
          <w:b/>
          <w:i/>
          <w:spacing w:val="-1"/>
          <w:sz w:val="22"/>
          <w:szCs w:val="22"/>
          <w:u w:val="single"/>
          <w:lang w:val="es-MX" w:eastAsia="en-US"/>
        </w:rPr>
        <w:t>u</w:t>
      </w:r>
      <w:r w:rsidRPr="005F607A">
        <w:rPr>
          <w:rFonts w:ascii="Palatino Linotype" w:eastAsia="Arial" w:hAnsi="Palatino Linotype" w:cs="Arial"/>
          <w:b/>
          <w:i/>
          <w:sz w:val="22"/>
          <w:szCs w:val="22"/>
          <w:u w:val="single"/>
          <w:lang w:val="es-MX" w:eastAsia="en-US"/>
        </w:rPr>
        <w:t>e</w:t>
      </w:r>
      <w:r w:rsidRPr="005F607A">
        <w:rPr>
          <w:rFonts w:ascii="Palatino Linotype" w:eastAsia="Arial" w:hAnsi="Palatino Linotype" w:cs="Arial"/>
          <w:b/>
          <w:i/>
          <w:spacing w:val="-1"/>
          <w:sz w:val="22"/>
          <w:szCs w:val="22"/>
          <w:u w:val="single"/>
          <w:lang w:val="es-MX" w:eastAsia="en-US"/>
        </w:rPr>
        <w:t>d</w:t>
      </w:r>
      <w:r w:rsidRPr="005F607A">
        <w:rPr>
          <w:rFonts w:ascii="Palatino Linotype" w:eastAsia="Arial" w:hAnsi="Palatino Linotype" w:cs="Arial"/>
          <w:b/>
          <w:i/>
          <w:sz w:val="22"/>
          <w:szCs w:val="22"/>
          <w:u w:val="single"/>
          <w:lang w:val="es-MX" w:eastAsia="en-US"/>
        </w:rPr>
        <w:t>en</w:t>
      </w:r>
      <w:r w:rsidRPr="005F607A">
        <w:rPr>
          <w:rFonts w:ascii="Palatino Linotype" w:eastAsia="Arial" w:hAnsi="Palatino Linotype" w:cs="Arial"/>
          <w:b/>
          <w:i/>
          <w:spacing w:val="7"/>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c</w:t>
      </w:r>
      <w:r w:rsidRPr="005F607A">
        <w:rPr>
          <w:rFonts w:ascii="Palatino Linotype" w:eastAsia="Arial" w:hAnsi="Palatino Linotype" w:cs="Arial"/>
          <w:b/>
          <w:i/>
          <w:spacing w:val="-1"/>
          <w:sz w:val="22"/>
          <w:szCs w:val="22"/>
          <w:u w:val="single"/>
          <w:lang w:val="es-MX" w:eastAsia="en-US"/>
        </w:rPr>
        <w:t>o</w:t>
      </w:r>
      <w:r w:rsidRPr="005F607A">
        <w:rPr>
          <w:rFonts w:ascii="Palatino Linotype" w:eastAsia="Arial" w:hAnsi="Palatino Linotype" w:cs="Arial"/>
          <w:b/>
          <w:i/>
          <w:sz w:val="22"/>
          <w:szCs w:val="22"/>
          <w:u w:val="single"/>
          <w:lang w:val="es-MX" w:eastAsia="en-US"/>
        </w:rPr>
        <w:t>n</w:t>
      </w:r>
      <w:r w:rsidRPr="005F607A">
        <w:rPr>
          <w:rFonts w:ascii="Palatino Linotype" w:eastAsia="Arial" w:hAnsi="Palatino Linotype" w:cs="Arial"/>
          <w:b/>
          <w:i/>
          <w:spacing w:val="-1"/>
          <w:sz w:val="22"/>
          <w:szCs w:val="22"/>
          <w:u w:val="single"/>
          <w:lang w:val="es-MX" w:eastAsia="en-US"/>
        </w:rPr>
        <w:t>s</w:t>
      </w:r>
      <w:r w:rsidRPr="005F607A">
        <w:rPr>
          <w:rFonts w:ascii="Palatino Linotype" w:eastAsia="Arial" w:hAnsi="Palatino Linotype" w:cs="Arial"/>
          <w:b/>
          <w:i/>
          <w:spacing w:val="1"/>
          <w:sz w:val="22"/>
          <w:szCs w:val="22"/>
          <w:u w:val="single"/>
          <w:lang w:val="es-MX" w:eastAsia="en-US"/>
        </w:rPr>
        <w:t>i</w:t>
      </w:r>
      <w:r w:rsidRPr="005F607A">
        <w:rPr>
          <w:rFonts w:ascii="Palatino Linotype" w:eastAsia="Arial" w:hAnsi="Palatino Linotype" w:cs="Arial"/>
          <w:b/>
          <w:i/>
          <w:sz w:val="22"/>
          <w:szCs w:val="22"/>
          <w:u w:val="single"/>
          <w:lang w:val="es-MX" w:eastAsia="en-US"/>
        </w:rPr>
        <w:t>d</w:t>
      </w:r>
      <w:r w:rsidRPr="005F607A">
        <w:rPr>
          <w:rFonts w:ascii="Palatino Linotype" w:eastAsia="Arial" w:hAnsi="Palatino Linotype" w:cs="Arial"/>
          <w:b/>
          <w:i/>
          <w:spacing w:val="-1"/>
          <w:sz w:val="22"/>
          <w:szCs w:val="22"/>
          <w:u w:val="single"/>
          <w:lang w:val="es-MX" w:eastAsia="en-US"/>
        </w:rPr>
        <w:t>e</w:t>
      </w:r>
      <w:r w:rsidRPr="005F607A">
        <w:rPr>
          <w:rFonts w:ascii="Palatino Linotype" w:eastAsia="Arial" w:hAnsi="Palatino Linotype" w:cs="Arial"/>
          <w:b/>
          <w:i/>
          <w:sz w:val="22"/>
          <w:szCs w:val="22"/>
          <w:u w:val="single"/>
          <w:lang w:val="es-MX" w:eastAsia="en-US"/>
        </w:rPr>
        <w:t>rarse</w:t>
      </w:r>
      <w:r w:rsidRPr="005F607A">
        <w:rPr>
          <w:rFonts w:ascii="Palatino Linotype" w:eastAsia="Arial" w:hAnsi="Palatino Linotype" w:cs="Arial"/>
          <w:b/>
          <w:i/>
          <w:spacing w:val="8"/>
          <w:sz w:val="22"/>
          <w:szCs w:val="22"/>
          <w:u w:val="single"/>
          <w:lang w:val="es-MX" w:eastAsia="en-US"/>
        </w:rPr>
        <w:t xml:space="preserve"> </w:t>
      </w:r>
      <w:r w:rsidRPr="005F607A">
        <w:rPr>
          <w:rFonts w:ascii="Palatino Linotype" w:eastAsia="Arial" w:hAnsi="Palatino Linotype" w:cs="Arial"/>
          <w:b/>
          <w:i/>
          <w:spacing w:val="1"/>
          <w:sz w:val="22"/>
          <w:szCs w:val="22"/>
          <w:u w:val="single"/>
          <w:lang w:val="es-MX" w:eastAsia="en-US"/>
        </w:rPr>
        <w:t>i</w:t>
      </w:r>
      <w:r w:rsidRPr="005F607A">
        <w:rPr>
          <w:rFonts w:ascii="Palatino Linotype" w:eastAsia="Arial" w:hAnsi="Palatino Linotype" w:cs="Arial"/>
          <w:b/>
          <w:i/>
          <w:spacing w:val="-3"/>
          <w:sz w:val="22"/>
          <w:szCs w:val="22"/>
          <w:u w:val="single"/>
          <w:lang w:val="es-MX" w:eastAsia="en-US"/>
        </w:rPr>
        <w:t>n</w:t>
      </w:r>
      <w:r w:rsidRPr="005F607A">
        <w:rPr>
          <w:rFonts w:ascii="Palatino Linotype" w:eastAsia="Arial" w:hAnsi="Palatino Linotype" w:cs="Arial"/>
          <w:b/>
          <w:i/>
          <w:spacing w:val="1"/>
          <w:sz w:val="22"/>
          <w:szCs w:val="22"/>
          <w:u w:val="single"/>
          <w:lang w:val="es-MX" w:eastAsia="en-US"/>
        </w:rPr>
        <w:t>f</w:t>
      </w:r>
      <w:r w:rsidRPr="005F607A">
        <w:rPr>
          <w:rFonts w:ascii="Palatino Linotype" w:eastAsia="Arial" w:hAnsi="Palatino Linotype" w:cs="Arial"/>
          <w:b/>
          <w:i/>
          <w:sz w:val="22"/>
          <w:szCs w:val="22"/>
          <w:u w:val="single"/>
          <w:lang w:val="es-MX" w:eastAsia="en-US"/>
        </w:rPr>
        <w:t>orm</w:t>
      </w:r>
      <w:r w:rsidRPr="005F607A">
        <w:rPr>
          <w:rFonts w:ascii="Palatino Linotype" w:eastAsia="Arial" w:hAnsi="Palatino Linotype" w:cs="Arial"/>
          <w:b/>
          <w:i/>
          <w:spacing w:val="-2"/>
          <w:sz w:val="22"/>
          <w:szCs w:val="22"/>
          <w:u w:val="single"/>
          <w:lang w:val="es-MX" w:eastAsia="en-US"/>
        </w:rPr>
        <w:t>a</w:t>
      </w:r>
      <w:r w:rsidRPr="005F607A">
        <w:rPr>
          <w:rFonts w:ascii="Palatino Linotype" w:eastAsia="Arial" w:hAnsi="Palatino Linotype" w:cs="Arial"/>
          <w:b/>
          <w:i/>
          <w:sz w:val="22"/>
          <w:szCs w:val="22"/>
          <w:u w:val="single"/>
          <w:lang w:val="es-MX" w:eastAsia="en-US"/>
        </w:rPr>
        <w:t>ción</w:t>
      </w:r>
      <w:r w:rsidRPr="005F607A">
        <w:rPr>
          <w:rFonts w:ascii="Palatino Linotype" w:eastAsia="Arial" w:hAnsi="Palatino Linotype" w:cs="Arial"/>
          <w:b/>
          <w:i/>
          <w:spacing w:val="10"/>
          <w:sz w:val="22"/>
          <w:szCs w:val="22"/>
          <w:u w:val="single"/>
          <w:lang w:val="es-MX" w:eastAsia="en-US"/>
        </w:rPr>
        <w:t xml:space="preserve"> </w:t>
      </w:r>
      <w:r w:rsidRPr="005F607A">
        <w:rPr>
          <w:rFonts w:ascii="Palatino Linotype" w:eastAsia="Arial" w:hAnsi="Palatino Linotype" w:cs="Arial"/>
          <w:b/>
          <w:i/>
          <w:sz w:val="22"/>
          <w:szCs w:val="22"/>
          <w:u w:val="single"/>
          <w:lang w:val="es-MX" w:eastAsia="en-US"/>
        </w:rPr>
        <w:t>reser</w:t>
      </w:r>
      <w:r w:rsidRPr="005F607A">
        <w:rPr>
          <w:rFonts w:ascii="Palatino Linotype" w:eastAsia="Arial" w:hAnsi="Palatino Linotype" w:cs="Arial"/>
          <w:b/>
          <w:i/>
          <w:spacing w:val="-3"/>
          <w:sz w:val="22"/>
          <w:szCs w:val="22"/>
          <w:u w:val="single"/>
          <w:lang w:val="es-MX" w:eastAsia="en-US"/>
        </w:rPr>
        <w:t>v</w:t>
      </w:r>
      <w:r w:rsidRPr="005F607A">
        <w:rPr>
          <w:rFonts w:ascii="Palatino Linotype" w:eastAsia="Arial" w:hAnsi="Palatino Linotype" w:cs="Arial"/>
          <w:b/>
          <w:i/>
          <w:sz w:val="22"/>
          <w:szCs w:val="22"/>
          <w:u w:val="single"/>
          <w:lang w:val="es-MX" w:eastAsia="en-US"/>
        </w:rPr>
        <w:t>a</w:t>
      </w:r>
      <w:r w:rsidRPr="005F607A">
        <w:rPr>
          <w:rFonts w:ascii="Palatino Linotype" w:eastAsia="Arial" w:hAnsi="Palatino Linotype" w:cs="Arial"/>
          <w:b/>
          <w:i/>
          <w:spacing w:val="-1"/>
          <w:sz w:val="22"/>
          <w:szCs w:val="22"/>
          <w:u w:val="single"/>
          <w:lang w:val="es-MX" w:eastAsia="en-US"/>
        </w:rPr>
        <w:t>d</w:t>
      </w:r>
      <w:r w:rsidRPr="005F607A">
        <w:rPr>
          <w:rFonts w:ascii="Palatino Linotype" w:eastAsia="Arial" w:hAnsi="Palatino Linotype" w:cs="Arial"/>
          <w:b/>
          <w:i/>
          <w:sz w:val="22"/>
          <w:szCs w:val="22"/>
          <w:u w:val="single"/>
          <w:lang w:val="es-MX" w:eastAsia="en-US"/>
        </w:rPr>
        <w:t>a.</w:t>
      </w:r>
      <w:r w:rsidRPr="005F607A">
        <w:rPr>
          <w:rFonts w:ascii="Palatino Linotype" w:eastAsia="Arial" w:hAnsi="Palatino Linotype" w:cs="Arial"/>
          <w:b/>
          <w:i/>
          <w:spacing w:val="14"/>
          <w:sz w:val="22"/>
          <w:szCs w:val="22"/>
          <w:lang w:val="es-MX" w:eastAsia="en-US"/>
        </w:rPr>
        <w:t xml:space="preserve"> </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3"/>
          <w:sz w:val="22"/>
          <w:szCs w:val="22"/>
          <w:lang w:val="es-MX" w:eastAsia="en-US"/>
        </w:rPr>
        <w:t>on</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con el ar</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4"/>
          <w:sz w:val="22"/>
          <w:szCs w:val="22"/>
          <w:lang w:val="es-MX" w:eastAsia="en-US"/>
        </w:rPr>
        <w:t>í</w:t>
      </w:r>
      <w:r w:rsidRPr="005F607A">
        <w:rPr>
          <w:rFonts w:ascii="Palatino Linotype" w:eastAsia="Arial" w:hAnsi="Palatino Linotype" w:cs="Arial"/>
          <w:i/>
          <w:sz w:val="22"/>
          <w:szCs w:val="22"/>
          <w:lang w:val="es-MX" w:eastAsia="en-US"/>
        </w:rPr>
        <w:t>cu</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5"/>
          <w:sz w:val="22"/>
          <w:szCs w:val="22"/>
          <w:lang w:val="es-MX" w:eastAsia="en-US"/>
        </w:rPr>
        <w:t xml:space="preserve"> </w:t>
      </w:r>
      <w:r w:rsidRPr="005F607A">
        <w:rPr>
          <w:rFonts w:ascii="Palatino Linotype" w:eastAsia="Arial" w:hAnsi="Palatino Linotype" w:cs="Arial"/>
          <w:i/>
          <w:sz w:val="22"/>
          <w:szCs w:val="22"/>
          <w:lang w:val="es-MX" w:eastAsia="en-US"/>
        </w:rPr>
        <w:t>7,</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pacing w:val="1"/>
          <w:sz w:val="22"/>
          <w:szCs w:val="22"/>
          <w:lang w:val="es-MX" w:eastAsia="en-US"/>
        </w:rPr>
        <w:t>fr</w:t>
      </w:r>
      <w:r w:rsidRPr="005F607A">
        <w:rPr>
          <w:rFonts w:ascii="Palatino Linotype" w:eastAsia="Arial" w:hAnsi="Palatino Linotype" w:cs="Arial"/>
          <w:i/>
          <w:sz w:val="22"/>
          <w:szCs w:val="22"/>
          <w:lang w:val="es-MX" w:eastAsia="en-US"/>
        </w:rPr>
        <w:t>acc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I</w:t>
      </w:r>
      <w:r w:rsidRPr="005F607A">
        <w:rPr>
          <w:rFonts w:ascii="Palatino Linotype" w:eastAsia="Arial" w:hAnsi="Palatino Linotype" w:cs="Arial"/>
          <w:i/>
          <w:spacing w:val="7"/>
          <w:sz w:val="22"/>
          <w:szCs w:val="22"/>
          <w:lang w:val="es-MX" w:eastAsia="en-US"/>
        </w:rPr>
        <w:t xml:space="preserve"> </w:t>
      </w:r>
      <w:r w:rsidRPr="005F607A">
        <w:rPr>
          <w:rFonts w:ascii="Palatino Linotype" w:eastAsia="Arial" w:hAnsi="Palatino Linotype" w:cs="Arial"/>
          <w:i/>
          <w:sz w:val="22"/>
          <w:szCs w:val="22"/>
          <w:lang w:val="es-MX" w:eastAsia="en-US"/>
        </w:rPr>
        <w:t>y</w:t>
      </w:r>
      <w:r w:rsidRPr="005F607A">
        <w:rPr>
          <w:rFonts w:ascii="Palatino Linotype" w:eastAsia="Arial" w:hAnsi="Palatino Linotype" w:cs="Arial"/>
          <w:i/>
          <w:spacing w:val="1"/>
          <w:sz w:val="22"/>
          <w:szCs w:val="22"/>
          <w:lang w:val="es-MX" w:eastAsia="en-US"/>
        </w:rPr>
        <w:t xml:space="preserve"> I</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I</w:t>
      </w:r>
      <w:r w:rsidRPr="005F607A">
        <w:rPr>
          <w:rFonts w:ascii="Palatino Linotype" w:eastAsia="Arial" w:hAnsi="Palatino Linotype" w:cs="Arial"/>
          <w:i/>
          <w:spacing w:val="7"/>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5"/>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L</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y</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F</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al</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2"/>
          <w:sz w:val="22"/>
          <w:szCs w:val="22"/>
          <w:lang w:val="es-MX" w:eastAsia="en-US"/>
        </w:rPr>
        <w:t>T</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z w:val="22"/>
          <w:szCs w:val="22"/>
          <w:lang w:val="es-MX" w:eastAsia="en-US"/>
        </w:rPr>
        <w:t>ns</w:t>
      </w:r>
      <w:r w:rsidRPr="005F607A">
        <w:rPr>
          <w:rFonts w:ascii="Palatino Linotype" w:eastAsia="Arial" w:hAnsi="Palatino Linotype" w:cs="Arial"/>
          <w:i/>
          <w:spacing w:val="-1"/>
          <w:sz w:val="22"/>
          <w:szCs w:val="22"/>
          <w:lang w:val="es-MX" w:eastAsia="en-US"/>
        </w:rPr>
        <w:t>p</w:t>
      </w:r>
      <w:r w:rsidRPr="005F607A">
        <w:rPr>
          <w:rFonts w:ascii="Palatino Linotype" w:eastAsia="Arial" w:hAnsi="Palatino Linotype" w:cs="Arial"/>
          <w:i/>
          <w:sz w:val="22"/>
          <w:szCs w:val="22"/>
          <w:lang w:val="es-MX" w:eastAsia="en-US"/>
        </w:rPr>
        <w:t>arenc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5"/>
          <w:sz w:val="22"/>
          <w:szCs w:val="22"/>
          <w:lang w:val="es-MX" w:eastAsia="en-US"/>
        </w:rPr>
        <w:t xml:space="preserve"> </w:t>
      </w:r>
      <w:r w:rsidRPr="005F607A">
        <w:rPr>
          <w:rFonts w:ascii="Palatino Linotype" w:eastAsia="Arial" w:hAnsi="Palatino Linotype" w:cs="Arial"/>
          <w:i/>
          <w:sz w:val="22"/>
          <w:szCs w:val="22"/>
          <w:lang w:val="es-MX" w:eastAsia="en-US"/>
        </w:rPr>
        <w:t>y</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cceso a</w:t>
      </w:r>
      <w:r w:rsidRPr="005F607A">
        <w:rPr>
          <w:rFonts w:ascii="Palatino Linotype" w:eastAsia="Arial" w:hAnsi="Palatino Linotype" w:cs="Arial"/>
          <w:i/>
          <w:spacing w:val="5"/>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5"/>
          <w:sz w:val="22"/>
          <w:szCs w:val="22"/>
          <w:lang w:val="es-MX" w:eastAsia="en-US"/>
        </w:rPr>
        <w:t xml:space="preserve"> </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pacing w:val="1"/>
          <w:sz w:val="22"/>
          <w:szCs w:val="22"/>
          <w:lang w:val="es-MX" w:eastAsia="en-US"/>
        </w:rPr>
        <w:t>f</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ac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 xml:space="preserve">ón </w:t>
      </w:r>
      <w:r w:rsidRPr="005F607A">
        <w:rPr>
          <w:rFonts w:ascii="Palatino Linotype" w:eastAsia="Arial" w:hAnsi="Palatino Linotype" w:cs="Arial"/>
          <w:i/>
          <w:spacing w:val="-1"/>
          <w:sz w:val="22"/>
          <w:szCs w:val="22"/>
          <w:lang w:val="es-MX" w:eastAsia="en-US"/>
        </w:rPr>
        <w:t>P</w:t>
      </w:r>
      <w:r w:rsidRPr="005F607A">
        <w:rPr>
          <w:rFonts w:ascii="Palatino Linotype" w:eastAsia="Arial" w:hAnsi="Palatino Linotype" w:cs="Arial"/>
          <w:i/>
          <w:sz w:val="22"/>
          <w:szCs w:val="22"/>
          <w:lang w:val="es-MX" w:eastAsia="en-US"/>
        </w:rPr>
        <w:t>ú</w:t>
      </w:r>
      <w:r w:rsidRPr="005F607A">
        <w:rPr>
          <w:rFonts w:ascii="Palatino Linotype" w:eastAsia="Arial" w:hAnsi="Palatino Linotype" w:cs="Arial"/>
          <w:i/>
          <w:spacing w:val="-1"/>
          <w:sz w:val="22"/>
          <w:szCs w:val="22"/>
          <w:lang w:val="es-MX" w:eastAsia="en-US"/>
        </w:rPr>
        <w:t>bli</w:t>
      </w:r>
      <w:r w:rsidRPr="005F607A">
        <w:rPr>
          <w:rFonts w:ascii="Palatino Linotype" w:eastAsia="Arial" w:hAnsi="Palatino Linotype" w:cs="Arial"/>
          <w:i/>
          <w:sz w:val="22"/>
          <w:szCs w:val="22"/>
          <w:lang w:val="es-MX" w:eastAsia="en-US"/>
        </w:rPr>
        <w:t>ca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G</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b</w:t>
      </w:r>
      <w:r w:rsidRPr="005F607A">
        <w:rPr>
          <w:rFonts w:ascii="Palatino Linotype" w:eastAsia="Arial" w:hAnsi="Palatino Linotype" w:cs="Arial"/>
          <w:i/>
          <w:sz w:val="22"/>
          <w:szCs w:val="22"/>
          <w:lang w:val="es-MX" w:eastAsia="en-US"/>
        </w:rPr>
        <w:t>ern</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al</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el</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bre</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 xml:space="preserve">de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2"/>
          <w:sz w:val="22"/>
          <w:szCs w:val="22"/>
          <w:lang w:val="es-MX" w:eastAsia="en-US"/>
        </w:rPr>
        <w:t>v</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ú</w:t>
      </w:r>
      <w:r w:rsidRPr="005F607A">
        <w:rPr>
          <w:rFonts w:ascii="Palatino Linotype" w:eastAsia="Arial" w:hAnsi="Palatino Linotype" w:cs="Arial"/>
          <w:i/>
          <w:sz w:val="22"/>
          <w:szCs w:val="22"/>
          <w:lang w:val="es-MX" w:eastAsia="en-US"/>
        </w:rPr>
        <w:t>b</w:t>
      </w:r>
      <w:r w:rsidRPr="005F607A">
        <w:rPr>
          <w:rFonts w:ascii="Palatino Linotype" w:eastAsia="Arial" w:hAnsi="Palatino Linotype" w:cs="Arial"/>
          <w:i/>
          <w:spacing w:val="-1"/>
          <w:sz w:val="22"/>
          <w:szCs w:val="22"/>
          <w:lang w:val="es-MX" w:eastAsia="en-US"/>
        </w:rPr>
        <w:t>li</w:t>
      </w:r>
      <w:r w:rsidRPr="005F607A">
        <w:rPr>
          <w:rFonts w:ascii="Palatino Linotype" w:eastAsia="Arial" w:hAnsi="Palatino Linotype" w:cs="Arial"/>
          <w:i/>
          <w:sz w:val="22"/>
          <w:szCs w:val="22"/>
          <w:lang w:val="es-MX" w:eastAsia="en-US"/>
        </w:rPr>
        <w:t>cos</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pacing w:val="1"/>
          <w:sz w:val="22"/>
          <w:szCs w:val="22"/>
          <w:lang w:val="es-MX" w:eastAsia="en-US"/>
        </w:rPr>
        <w:t>f</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ac</w:t>
      </w:r>
      <w:r w:rsidRPr="005F607A">
        <w:rPr>
          <w:rFonts w:ascii="Palatino Linotype" w:eastAsia="Arial" w:hAnsi="Palatino Linotype" w:cs="Arial"/>
          <w:i/>
          <w:spacing w:val="-4"/>
          <w:sz w:val="22"/>
          <w:szCs w:val="22"/>
          <w:lang w:val="es-MX" w:eastAsia="en-US"/>
        </w:rPr>
        <w:t>i</w:t>
      </w:r>
      <w:r w:rsidRPr="005F607A">
        <w:rPr>
          <w:rFonts w:ascii="Palatino Linotype" w:eastAsia="Arial" w:hAnsi="Palatino Linotype" w:cs="Arial"/>
          <w:i/>
          <w:sz w:val="22"/>
          <w:szCs w:val="22"/>
          <w:lang w:val="es-MX" w:eastAsia="en-US"/>
        </w:rPr>
        <w:t>ón</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ura</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z</w:t>
      </w:r>
      <w:r w:rsidRPr="005F607A">
        <w:rPr>
          <w:rFonts w:ascii="Palatino Linotype" w:eastAsia="Arial" w:hAnsi="Palatino Linotype" w:cs="Arial"/>
          <w:i/>
          <w:sz w:val="22"/>
          <w:szCs w:val="22"/>
          <w:lang w:val="es-MX" w:eastAsia="en-US"/>
        </w:rPr>
        <w:t>a p</w:t>
      </w:r>
      <w:r w:rsidRPr="005F607A">
        <w:rPr>
          <w:rFonts w:ascii="Palatino Linotype" w:eastAsia="Arial" w:hAnsi="Palatino Linotype" w:cs="Arial"/>
          <w:i/>
          <w:spacing w:val="-1"/>
          <w:sz w:val="22"/>
          <w:szCs w:val="22"/>
          <w:lang w:val="es-MX" w:eastAsia="en-US"/>
        </w:rPr>
        <w:t>ú</w:t>
      </w:r>
      <w:r w:rsidRPr="005F607A">
        <w:rPr>
          <w:rFonts w:ascii="Palatino Linotype" w:eastAsia="Arial" w:hAnsi="Palatino Linotype" w:cs="Arial"/>
          <w:i/>
          <w:sz w:val="22"/>
          <w:szCs w:val="22"/>
          <w:lang w:val="es-MX" w:eastAsia="en-US"/>
        </w:rPr>
        <w:t>b</w:t>
      </w:r>
      <w:r w:rsidRPr="005F607A">
        <w:rPr>
          <w:rFonts w:ascii="Palatino Linotype" w:eastAsia="Arial" w:hAnsi="Palatino Linotype" w:cs="Arial"/>
          <w:i/>
          <w:spacing w:val="-1"/>
          <w:sz w:val="22"/>
          <w:szCs w:val="22"/>
          <w:lang w:val="es-MX" w:eastAsia="en-US"/>
        </w:rPr>
        <w:t>li</w:t>
      </w:r>
      <w:r w:rsidRPr="005F607A">
        <w:rPr>
          <w:rFonts w:ascii="Palatino Linotype" w:eastAsia="Arial" w:hAnsi="Palatino Linotype" w:cs="Arial"/>
          <w:i/>
          <w:sz w:val="22"/>
          <w:szCs w:val="22"/>
          <w:lang w:val="es-MX" w:eastAsia="en-US"/>
        </w:rPr>
        <w:t>ca.</w:t>
      </w:r>
      <w:r w:rsidRPr="005F607A">
        <w:rPr>
          <w:rFonts w:ascii="Palatino Linotype" w:eastAsia="Arial" w:hAnsi="Palatino Linotype" w:cs="Arial"/>
          <w:i/>
          <w:spacing w:val="7"/>
          <w:sz w:val="22"/>
          <w:szCs w:val="22"/>
          <w:lang w:val="es-MX" w:eastAsia="en-US"/>
        </w:rPr>
        <w:t xml:space="preserve"> </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b</w:t>
      </w:r>
      <w:r w:rsidRPr="005F607A">
        <w:rPr>
          <w:rFonts w:ascii="Palatino Linotype" w:eastAsia="Arial" w:hAnsi="Palatino Linotype" w:cs="Arial"/>
          <w:i/>
          <w:spacing w:val="-2"/>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z w:val="22"/>
          <w:szCs w:val="22"/>
          <w:lang w:val="es-MX" w:eastAsia="en-US"/>
        </w:rPr>
        <w:t>nte</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z w:val="22"/>
          <w:szCs w:val="22"/>
          <w:lang w:val="es-MX" w:eastAsia="en-US"/>
        </w:rPr>
        <w:t>,</w:t>
      </w:r>
      <w:r w:rsidRPr="005F607A">
        <w:rPr>
          <w:rFonts w:ascii="Palatino Linotype" w:eastAsia="Arial" w:hAnsi="Palatino Linotype" w:cs="Arial"/>
          <w:i/>
          <w:spacing w:val="5"/>
          <w:sz w:val="22"/>
          <w:szCs w:val="22"/>
          <w:lang w:val="es-MX" w:eastAsia="en-US"/>
        </w:rPr>
        <w:t xml:space="preserve"> </w:t>
      </w:r>
      <w:r w:rsidRPr="005F607A">
        <w:rPr>
          <w:rFonts w:ascii="Palatino Linotype" w:eastAsia="Arial" w:hAnsi="Palatino Linotype" w:cs="Arial"/>
          <w:i/>
          <w:sz w:val="22"/>
          <w:szCs w:val="22"/>
          <w:lang w:val="es-MX" w:eastAsia="en-US"/>
        </w:rPr>
        <w:t>el</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prece</w:t>
      </w:r>
      <w:r w:rsidRPr="005F607A">
        <w:rPr>
          <w:rFonts w:ascii="Palatino Linotype" w:eastAsia="Arial" w:hAnsi="Palatino Linotype" w:cs="Arial"/>
          <w:i/>
          <w:spacing w:val="-3"/>
          <w:sz w:val="22"/>
          <w:szCs w:val="22"/>
          <w:lang w:val="es-MX" w:eastAsia="en-US"/>
        </w:rPr>
        <w:t>p</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6"/>
          <w:sz w:val="22"/>
          <w:szCs w:val="22"/>
          <w:lang w:val="es-MX" w:eastAsia="en-US"/>
        </w:rPr>
        <w:t xml:space="preserve"> </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bl</w:t>
      </w:r>
      <w:r w:rsidRPr="005F607A">
        <w:rPr>
          <w:rFonts w:ascii="Palatino Linotype" w:eastAsia="Arial" w:hAnsi="Palatino Linotype" w:cs="Arial"/>
          <w:i/>
          <w:sz w:val="22"/>
          <w:szCs w:val="22"/>
          <w:lang w:val="es-MX" w:eastAsia="en-US"/>
        </w:rPr>
        <w:t>ece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6"/>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b</w:t>
      </w:r>
      <w:r w:rsidRPr="005F607A">
        <w:rPr>
          <w:rFonts w:ascii="Palatino Linotype" w:eastAsia="Arial" w:hAnsi="Palatino Linotype" w:cs="Arial"/>
          <w:i/>
          <w:spacing w:val="-1"/>
          <w:sz w:val="22"/>
          <w:szCs w:val="22"/>
          <w:lang w:val="es-MX" w:eastAsia="en-US"/>
        </w:rPr>
        <w:t>ili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6"/>
          <w:sz w:val="22"/>
          <w:szCs w:val="22"/>
          <w:lang w:val="es-MX" w:eastAsia="en-US"/>
        </w:rPr>
        <w:t xml:space="preserve"> </w:t>
      </w:r>
      <w:r w:rsidRPr="005F607A">
        <w:rPr>
          <w:rFonts w:ascii="Palatino Linotype" w:eastAsia="Arial" w:hAnsi="Palatino Linotype" w:cs="Arial"/>
          <w:i/>
          <w:sz w:val="22"/>
          <w:szCs w:val="22"/>
          <w:lang w:val="es-MX" w:eastAsia="en-US"/>
        </w:rPr>
        <w:t xml:space="preserve">de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ue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x</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an e</w:t>
      </w:r>
      <w:r w:rsidRPr="005F607A">
        <w:rPr>
          <w:rFonts w:ascii="Palatino Linotype" w:eastAsia="Arial" w:hAnsi="Palatino Linotype" w:cs="Arial"/>
          <w:i/>
          <w:spacing w:val="-3"/>
          <w:sz w:val="22"/>
          <w:szCs w:val="22"/>
          <w:lang w:val="es-MX" w:eastAsia="en-US"/>
        </w:rPr>
        <w:t>x</w:t>
      </w:r>
      <w:r w:rsidRPr="005F607A">
        <w:rPr>
          <w:rFonts w:ascii="Palatino Linotype" w:eastAsia="Arial" w:hAnsi="Palatino Linotype" w:cs="Arial"/>
          <w:i/>
          <w:sz w:val="22"/>
          <w:szCs w:val="22"/>
          <w:lang w:val="es-MX" w:eastAsia="en-US"/>
        </w:rPr>
        <w:t>ce</w:t>
      </w:r>
      <w:r w:rsidRPr="005F607A">
        <w:rPr>
          <w:rFonts w:ascii="Palatino Linotype" w:eastAsia="Arial" w:hAnsi="Palatino Linotype" w:cs="Arial"/>
          <w:i/>
          <w:spacing w:val="-1"/>
          <w:sz w:val="22"/>
          <w:szCs w:val="22"/>
          <w:lang w:val="es-MX" w:eastAsia="en-US"/>
        </w:rPr>
        <w:t>p</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20"/>
          <w:sz w:val="22"/>
          <w:szCs w:val="22"/>
          <w:lang w:val="es-MX" w:eastAsia="en-US"/>
        </w:rPr>
        <w:t xml:space="preserve"> </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20"/>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as</w:t>
      </w:r>
      <w:r w:rsidRPr="005F607A">
        <w:rPr>
          <w:rFonts w:ascii="Palatino Linotype" w:eastAsia="Arial" w:hAnsi="Palatino Linotype" w:cs="Arial"/>
          <w:i/>
          <w:spacing w:val="18"/>
          <w:sz w:val="22"/>
          <w:szCs w:val="22"/>
          <w:lang w:val="es-MX" w:eastAsia="en-US"/>
        </w:rPr>
        <w:t xml:space="preserve"> </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bli</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20"/>
          <w:sz w:val="22"/>
          <w:szCs w:val="22"/>
          <w:lang w:val="es-MX" w:eastAsia="en-US"/>
        </w:rPr>
        <w:t xml:space="preserve"> </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h</w:t>
      </w:r>
      <w:r w:rsidRPr="005F607A">
        <w:rPr>
          <w:rFonts w:ascii="Palatino Linotype" w:eastAsia="Arial" w:hAnsi="Palatino Linotype" w:cs="Arial"/>
          <w:i/>
          <w:sz w:val="22"/>
          <w:szCs w:val="22"/>
          <w:lang w:val="es-MX" w:eastAsia="en-US"/>
        </w:rPr>
        <w:t>í</w:t>
      </w:r>
      <w:r w:rsidRPr="005F607A">
        <w:rPr>
          <w:rFonts w:ascii="Palatino Linotype" w:eastAsia="Arial" w:hAnsi="Palatino Linotype" w:cs="Arial"/>
          <w:i/>
          <w:spacing w:val="17"/>
          <w:sz w:val="22"/>
          <w:szCs w:val="22"/>
          <w:lang w:val="es-MX" w:eastAsia="en-US"/>
        </w:rPr>
        <w:t xml:space="preserve"> </w:t>
      </w:r>
      <w:r w:rsidRPr="005F607A">
        <w:rPr>
          <w:rFonts w:ascii="Palatino Linotype" w:eastAsia="Arial" w:hAnsi="Palatino Linotype" w:cs="Arial"/>
          <w:i/>
          <w:sz w:val="22"/>
          <w:szCs w:val="22"/>
          <w:lang w:val="es-MX" w:eastAsia="en-US"/>
        </w:rPr>
        <w:t>estab</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ec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16"/>
          <w:sz w:val="22"/>
          <w:szCs w:val="22"/>
          <w:lang w:val="es-MX" w:eastAsia="en-US"/>
        </w:rPr>
        <w:t xml:space="preserve"> </w:t>
      </w:r>
      <w:r w:rsidRPr="005F607A">
        <w:rPr>
          <w:rFonts w:ascii="Palatino Linotype" w:eastAsia="Arial" w:hAnsi="Palatino Linotype" w:cs="Arial"/>
          <w:i/>
          <w:sz w:val="22"/>
          <w:szCs w:val="22"/>
          <w:lang w:val="es-MX" w:eastAsia="en-US"/>
        </w:rPr>
        <w:t>cu</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0"/>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8"/>
          <w:sz w:val="22"/>
          <w:szCs w:val="22"/>
          <w:lang w:val="es-MX" w:eastAsia="en-US"/>
        </w:rPr>
        <w:t xml:space="preserve"> </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pacing w:val="-3"/>
          <w:sz w:val="22"/>
          <w:szCs w:val="22"/>
          <w:lang w:val="es-MX" w:eastAsia="en-US"/>
        </w:rPr>
        <w:t>o</w:t>
      </w:r>
      <w:r w:rsidRPr="005F607A">
        <w:rPr>
          <w:rFonts w:ascii="Palatino Linotype" w:eastAsia="Arial" w:hAnsi="Palatino Linotype" w:cs="Arial"/>
          <w:i/>
          <w:spacing w:val="1"/>
          <w:sz w:val="22"/>
          <w:szCs w:val="22"/>
          <w:lang w:val="es-MX" w:eastAsia="en-US"/>
        </w:rPr>
        <w:t>rm</w:t>
      </w:r>
      <w:r w:rsidRPr="005F607A">
        <w:rPr>
          <w:rFonts w:ascii="Palatino Linotype" w:eastAsia="Arial" w:hAnsi="Palatino Linotype" w:cs="Arial"/>
          <w:i/>
          <w:sz w:val="22"/>
          <w:szCs w:val="22"/>
          <w:lang w:val="es-MX" w:eastAsia="en-US"/>
        </w:rPr>
        <w:t>ac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ón</w:t>
      </w:r>
      <w:r w:rsidRPr="005F607A">
        <w:rPr>
          <w:rFonts w:ascii="Palatino Linotype" w:eastAsia="Arial" w:hAnsi="Palatino Linotype" w:cs="Arial"/>
          <w:i/>
          <w:spacing w:val="17"/>
          <w:sz w:val="22"/>
          <w:szCs w:val="22"/>
          <w:lang w:val="es-MX" w:eastAsia="en-US"/>
        </w:rPr>
        <w:t xml:space="preserve"> </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pacing w:val="4"/>
          <w:sz w:val="22"/>
          <w:szCs w:val="22"/>
          <w:lang w:val="es-MX" w:eastAsia="en-US"/>
        </w:rPr>
        <w:t>l</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ce</w:t>
      </w:r>
      <w:r w:rsidRPr="005F607A">
        <w:rPr>
          <w:rFonts w:ascii="Palatino Linotype" w:eastAsia="Arial" w:hAnsi="Palatino Linotype" w:cs="Arial"/>
          <w:i/>
          <w:spacing w:val="20"/>
          <w:sz w:val="22"/>
          <w:szCs w:val="22"/>
          <w:lang w:val="es-MX" w:eastAsia="en-US"/>
        </w:rPr>
        <w:t xml:space="preserve"> </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4"/>
          <w:sz w:val="22"/>
          <w:szCs w:val="22"/>
          <w:lang w:val="es-MX" w:eastAsia="en-US"/>
        </w:rPr>
        <w:t>l</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3"/>
          <w:sz w:val="22"/>
          <w:szCs w:val="22"/>
          <w:lang w:val="es-MX" w:eastAsia="en-US"/>
        </w:rPr>
        <w:t>o</w:t>
      </w:r>
      <w:r w:rsidRPr="005F607A">
        <w:rPr>
          <w:rFonts w:ascii="Palatino Linotype" w:eastAsia="Arial" w:hAnsi="Palatino Linotype" w:cs="Arial"/>
          <w:i/>
          <w:sz w:val="22"/>
          <w:szCs w:val="22"/>
          <w:lang w:val="es-MX" w:eastAsia="en-US"/>
        </w:rPr>
        <w:t>s de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su</w:t>
      </w:r>
      <w:r w:rsidRPr="005F607A">
        <w:rPr>
          <w:rFonts w:ascii="Palatino Linotype" w:eastAsia="Arial" w:hAnsi="Palatino Linotype" w:cs="Arial"/>
          <w:i/>
          <w:spacing w:val="-1"/>
          <w:sz w:val="22"/>
          <w:szCs w:val="22"/>
          <w:lang w:val="es-MX" w:eastAsia="en-US"/>
        </w:rPr>
        <w:t>p</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 xml:space="preserve">de </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s</w:t>
      </w:r>
      <w:r w:rsidRPr="005F607A">
        <w:rPr>
          <w:rFonts w:ascii="Palatino Linotype" w:eastAsia="Arial" w:hAnsi="Palatino Linotype" w:cs="Arial"/>
          <w:i/>
          <w:sz w:val="22"/>
          <w:szCs w:val="22"/>
          <w:lang w:val="es-MX" w:eastAsia="en-US"/>
        </w:rPr>
        <w:t>er</w:t>
      </w:r>
      <w:r w:rsidRPr="005F607A">
        <w:rPr>
          <w:rFonts w:ascii="Palatino Linotype" w:eastAsia="Arial" w:hAnsi="Palatino Linotype" w:cs="Arial"/>
          <w:i/>
          <w:spacing w:val="-2"/>
          <w:sz w:val="22"/>
          <w:szCs w:val="22"/>
          <w:lang w:val="es-MX" w:eastAsia="en-US"/>
        </w:rPr>
        <w:t>v</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co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nc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li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pre</w:t>
      </w:r>
      <w:r w:rsidRPr="005F607A">
        <w:rPr>
          <w:rFonts w:ascii="Palatino Linotype" w:eastAsia="Arial" w:hAnsi="Palatino Linotype" w:cs="Arial"/>
          <w:i/>
          <w:spacing w:val="-2"/>
          <w:sz w:val="22"/>
          <w:szCs w:val="22"/>
          <w:lang w:val="es-MX" w:eastAsia="en-US"/>
        </w:rPr>
        <w:t>v</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en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ar</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4"/>
          <w:sz w:val="22"/>
          <w:szCs w:val="22"/>
          <w:lang w:val="es-MX" w:eastAsia="en-US"/>
        </w:rPr>
        <w:t>í</w:t>
      </w:r>
      <w:r w:rsidRPr="005F607A">
        <w:rPr>
          <w:rFonts w:ascii="Palatino Linotype" w:eastAsia="Arial" w:hAnsi="Palatino Linotype" w:cs="Arial"/>
          <w:i/>
          <w:sz w:val="22"/>
          <w:szCs w:val="22"/>
          <w:lang w:val="es-MX" w:eastAsia="en-US"/>
        </w:rPr>
        <w:t>cu</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1</w:t>
      </w:r>
      <w:r w:rsidRPr="005F607A">
        <w:rPr>
          <w:rFonts w:ascii="Palatino Linotype" w:eastAsia="Arial" w:hAnsi="Palatino Linotype" w:cs="Arial"/>
          <w:i/>
          <w:spacing w:val="-1"/>
          <w:sz w:val="22"/>
          <w:szCs w:val="22"/>
          <w:lang w:val="es-MX" w:eastAsia="en-US"/>
        </w:rPr>
        <w:t>3</w:t>
      </w:r>
      <w:r w:rsidRPr="005F607A">
        <w:rPr>
          <w:rFonts w:ascii="Palatino Linotype" w:eastAsia="Arial" w:hAnsi="Palatino Linotype" w:cs="Arial"/>
          <w:i/>
          <w:sz w:val="22"/>
          <w:szCs w:val="22"/>
          <w:lang w:val="es-MX" w:eastAsia="en-US"/>
        </w:rPr>
        <w:t>,</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14</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y</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18</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 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y</w:t>
      </w:r>
      <w:r w:rsidRPr="005F607A">
        <w:rPr>
          <w:rFonts w:ascii="Palatino Linotype" w:eastAsia="Arial" w:hAnsi="Palatino Linotype" w:cs="Arial"/>
          <w:i/>
          <w:sz w:val="22"/>
          <w:szCs w:val="22"/>
          <w:lang w:val="es-MX" w:eastAsia="en-US"/>
        </w:rPr>
        <w:t>.</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este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3"/>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z w:val="22"/>
          <w:szCs w:val="22"/>
          <w:lang w:val="es-MX" w:eastAsia="en-US"/>
        </w:rPr>
        <w:t>,</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se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be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se</w:t>
      </w:r>
      <w:r w:rsidRPr="005F607A">
        <w:rPr>
          <w:rFonts w:ascii="Palatino Linotype" w:eastAsia="Arial" w:hAnsi="Palatino Linotype" w:cs="Arial"/>
          <w:i/>
          <w:spacing w:val="-1"/>
          <w:sz w:val="22"/>
          <w:szCs w:val="22"/>
          <w:lang w:val="es-MX" w:eastAsia="en-US"/>
        </w:rPr>
        <w:t>ñ</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ar</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ue e</w:t>
      </w:r>
      <w:r w:rsidRPr="005F607A">
        <w:rPr>
          <w:rFonts w:ascii="Palatino Linotype" w:eastAsia="Arial" w:hAnsi="Palatino Linotype" w:cs="Arial"/>
          <w:i/>
          <w:spacing w:val="-3"/>
          <w:sz w:val="22"/>
          <w:szCs w:val="22"/>
          <w:lang w:val="es-MX" w:eastAsia="en-US"/>
        </w:rPr>
        <w:t>x</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en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2"/>
          <w:sz w:val="22"/>
          <w:szCs w:val="22"/>
          <w:lang w:val="es-MX" w:eastAsia="en-US"/>
        </w:rPr>
        <w:t>v</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es p</w:t>
      </w:r>
      <w:r w:rsidRPr="005F607A">
        <w:rPr>
          <w:rFonts w:ascii="Palatino Linotype" w:eastAsia="Arial" w:hAnsi="Palatino Linotype" w:cs="Arial"/>
          <w:i/>
          <w:spacing w:val="-1"/>
          <w:sz w:val="22"/>
          <w:szCs w:val="22"/>
          <w:lang w:val="es-MX" w:eastAsia="en-US"/>
        </w:rPr>
        <w:t>ú</w:t>
      </w:r>
      <w:r w:rsidRPr="005F607A">
        <w:rPr>
          <w:rFonts w:ascii="Palatino Linotype" w:eastAsia="Arial" w:hAnsi="Palatino Linotype" w:cs="Arial"/>
          <w:i/>
          <w:sz w:val="22"/>
          <w:szCs w:val="22"/>
          <w:lang w:val="es-MX" w:eastAsia="en-US"/>
        </w:rPr>
        <w:t>b</w:t>
      </w:r>
      <w:r w:rsidRPr="005F607A">
        <w:rPr>
          <w:rFonts w:ascii="Palatino Linotype" w:eastAsia="Arial" w:hAnsi="Palatino Linotype" w:cs="Arial"/>
          <w:i/>
          <w:spacing w:val="-1"/>
          <w:sz w:val="22"/>
          <w:szCs w:val="22"/>
          <w:lang w:val="es-MX" w:eastAsia="en-US"/>
        </w:rPr>
        <w:t>li</w:t>
      </w:r>
      <w:r w:rsidRPr="005F607A">
        <w:rPr>
          <w:rFonts w:ascii="Palatino Linotype" w:eastAsia="Arial" w:hAnsi="Palatino Linotype" w:cs="Arial"/>
          <w:i/>
          <w:sz w:val="22"/>
          <w:szCs w:val="22"/>
          <w:lang w:val="es-MX" w:eastAsia="en-US"/>
        </w:rPr>
        <w:t>cos,</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g</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2"/>
          <w:sz w:val="22"/>
          <w:szCs w:val="22"/>
          <w:lang w:val="es-MX" w:eastAsia="en-US"/>
        </w:rPr>
        <w:t>z</w:t>
      </w:r>
      <w:r w:rsidRPr="005F607A">
        <w:rPr>
          <w:rFonts w:ascii="Palatino Linotype" w:eastAsia="Arial" w:hAnsi="Palatino Linotype" w:cs="Arial"/>
          <w:i/>
          <w:sz w:val="22"/>
          <w:szCs w:val="22"/>
          <w:lang w:val="es-MX" w:eastAsia="en-US"/>
        </w:rPr>
        <w:t>ar</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 xml:space="preserve">de </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era</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z w:val="22"/>
          <w:szCs w:val="22"/>
          <w:lang w:val="es-MX" w:eastAsia="en-US"/>
        </w:rPr>
        <w:t>ecta</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pacing w:val="-3"/>
          <w:sz w:val="22"/>
          <w:szCs w:val="22"/>
          <w:lang w:val="es-MX" w:eastAsia="en-US"/>
        </w:rPr>
        <w:t>u</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3"/>
          <w:sz w:val="22"/>
          <w:szCs w:val="22"/>
          <w:lang w:val="es-MX" w:eastAsia="en-US"/>
        </w:rPr>
        <w:t>o</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l</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y</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ú</w:t>
      </w:r>
      <w:r w:rsidRPr="005F607A">
        <w:rPr>
          <w:rFonts w:ascii="Palatino Linotype" w:eastAsia="Arial" w:hAnsi="Palatino Linotype" w:cs="Arial"/>
          <w:i/>
          <w:sz w:val="22"/>
          <w:szCs w:val="22"/>
          <w:lang w:val="es-MX" w:eastAsia="en-US"/>
        </w:rPr>
        <w:t>b</w:t>
      </w:r>
      <w:r w:rsidRPr="005F607A">
        <w:rPr>
          <w:rFonts w:ascii="Palatino Linotype" w:eastAsia="Arial" w:hAnsi="Palatino Linotype" w:cs="Arial"/>
          <w:i/>
          <w:spacing w:val="-1"/>
          <w:sz w:val="22"/>
          <w:szCs w:val="22"/>
          <w:lang w:val="es-MX" w:eastAsia="en-US"/>
        </w:rPr>
        <w:t>li</w:t>
      </w:r>
      <w:r w:rsidRPr="005F607A">
        <w:rPr>
          <w:rFonts w:ascii="Palatino Linotype" w:eastAsia="Arial" w:hAnsi="Palatino Linotype" w:cs="Arial"/>
          <w:i/>
          <w:sz w:val="22"/>
          <w:szCs w:val="22"/>
          <w:lang w:val="es-MX" w:eastAsia="en-US"/>
        </w:rPr>
        <w:t>ca,</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 xml:space="preserve">a </w:t>
      </w:r>
      <w:r w:rsidRPr="005F607A">
        <w:rPr>
          <w:rFonts w:ascii="Palatino Linotype" w:eastAsia="Arial" w:hAnsi="Palatino Linotype" w:cs="Arial"/>
          <w:i/>
          <w:spacing w:val="1"/>
          <w:sz w:val="22"/>
          <w:szCs w:val="22"/>
          <w:lang w:val="es-MX" w:eastAsia="en-US"/>
        </w:rPr>
        <w:t>tr</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v</w:t>
      </w:r>
      <w:r w:rsidRPr="005F607A">
        <w:rPr>
          <w:rFonts w:ascii="Palatino Linotype" w:eastAsia="Arial" w:hAnsi="Palatino Linotype" w:cs="Arial"/>
          <w:i/>
          <w:sz w:val="22"/>
          <w:szCs w:val="22"/>
          <w:lang w:val="es-MX" w:eastAsia="en-US"/>
        </w:rPr>
        <w:t>és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c</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pre</w:t>
      </w:r>
      <w:r w:rsidRPr="005F607A">
        <w:rPr>
          <w:rFonts w:ascii="Palatino Linotype" w:eastAsia="Arial" w:hAnsi="Palatino Linotype" w:cs="Arial"/>
          <w:i/>
          <w:spacing w:val="-5"/>
          <w:sz w:val="22"/>
          <w:szCs w:val="22"/>
          <w:lang w:val="es-MX" w:eastAsia="en-US"/>
        </w:rPr>
        <w:t>v</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2"/>
          <w:sz w:val="22"/>
          <w:szCs w:val="22"/>
          <w:lang w:val="es-MX" w:eastAsia="en-US"/>
        </w:rPr>
        <w:t>v</w:t>
      </w:r>
      <w:r w:rsidRPr="005F607A">
        <w:rPr>
          <w:rFonts w:ascii="Palatino Linotype" w:eastAsia="Arial" w:hAnsi="Palatino Linotype" w:cs="Arial"/>
          <w:i/>
          <w:sz w:val="22"/>
          <w:szCs w:val="22"/>
          <w:lang w:val="es-MX" w:eastAsia="en-US"/>
        </w:rPr>
        <w:t>as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y</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cor</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ecti</w:t>
      </w:r>
      <w:r w:rsidRPr="005F607A">
        <w:rPr>
          <w:rFonts w:ascii="Palatino Linotype" w:eastAsia="Arial" w:hAnsi="Palatino Linotype" w:cs="Arial"/>
          <w:i/>
          <w:spacing w:val="-3"/>
          <w:sz w:val="22"/>
          <w:szCs w:val="22"/>
          <w:lang w:val="es-MX" w:eastAsia="en-US"/>
        </w:rPr>
        <w:t>v</w:t>
      </w:r>
      <w:r w:rsidRPr="005F607A">
        <w:rPr>
          <w:rFonts w:ascii="Palatino Linotype" w:eastAsia="Arial" w:hAnsi="Palatino Linotype" w:cs="Arial"/>
          <w:i/>
          <w:sz w:val="22"/>
          <w:szCs w:val="22"/>
          <w:lang w:val="es-MX" w:eastAsia="en-US"/>
        </w:rPr>
        <w:t>as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2"/>
          <w:sz w:val="22"/>
          <w:szCs w:val="22"/>
          <w:lang w:val="es-MX" w:eastAsia="en-US"/>
        </w:rPr>
        <w:t>c</w:t>
      </w:r>
      <w:r w:rsidRPr="005F607A">
        <w:rPr>
          <w:rFonts w:ascii="Palatino Linotype" w:eastAsia="Arial" w:hAnsi="Palatino Linotype" w:cs="Arial"/>
          <w:i/>
          <w:sz w:val="22"/>
          <w:szCs w:val="22"/>
          <w:lang w:val="es-MX" w:eastAsia="en-US"/>
        </w:rPr>
        <w:t>ami</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as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a comb</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r</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 xml:space="preserve">a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eli</w:t>
      </w:r>
      <w:r w:rsidRPr="005F607A">
        <w:rPr>
          <w:rFonts w:ascii="Palatino Linotype" w:eastAsia="Arial" w:hAnsi="Palatino Linotype" w:cs="Arial"/>
          <w:i/>
          <w:sz w:val="22"/>
          <w:szCs w:val="22"/>
          <w:lang w:val="es-MX" w:eastAsia="en-US"/>
        </w:rPr>
        <w:t>nc</w:t>
      </w:r>
      <w:r w:rsidRPr="005F607A">
        <w:rPr>
          <w:rFonts w:ascii="Palatino Linotype" w:eastAsia="Arial" w:hAnsi="Palatino Linotype" w:cs="Arial"/>
          <w:i/>
          <w:spacing w:val="-1"/>
          <w:sz w:val="22"/>
          <w:szCs w:val="22"/>
          <w:lang w:val="es-MX" w:eastAsia="en-US"/>
        </w:rPr>
        <w:t>u</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en sus</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4"/>
          <w:sz w:val="22"/>
          <w:szCs w:val="22"/>
          <w:lang w:val="es-MX" w:eastAsia="en-US"/>
        </w:rPr>
        <w:t>i</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z w:val="22"/>
          <w:szCs w:val="22"/>
          <w:lang w:val="es-MX" w:eastAsia="en-US"/>
        </w:rPr>
        <w:t>ere</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 xml:space="preserve">es </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3"/>
          <w:sz w:val="22"/>
          <w:szCs w:val="22"/>
          <w:lang w:val="es-MX" w:eastAsia="en-US"/>
        </w:rPr>
        <w:t>i</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4"/>
          <w:sz w:val="22"/>
          <w:szCs w:val="22"/>
          <w:lang w:val="es-MX" w:eastAsia="en-US"/>
        </w:rPr>
        <w:t>í</w:t>
      </w:r>
      <w:r w:rsidRPr="005F607A">
        <w:rPr>
          <w:rFonts w:ascii="Palatino Linotype" w:eastAsia="Arial" w:hAnsi="Palatino Linotype" w:cs="Arial"/>
          <w:i/>
          <w:sz w:val="22"/>
          <w:szCs w:val="22"/>
          <w:lang w:val="es-MX" w:eastAsia="en-US"/>
        </w:rPr>
        <w:t>,</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2"/>
          <w:sz w:val="22"/>
          <w:szCs w:val="22"/>
          <w:lang w:val="es-MX" w:eastAsia="en-US"/>
        </w:rPr>
        <w:t>t</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se</w:t>
      </w:r>
      <w:r w:rsidRPr="005F607A">
        <w:rPr>
          <w:rFonts w:ascii="Palatino Linotype" w:eastAsia="Arial" w:hAnsi="Palatino Linotype" w:cs="Arial"/>
          <w:i/>
          <w:spacing w:val="-1"/>
          <w:sz w:val="22"/>
          <w:szCs w:val="22"/>
          <w:lang w:val="es-MX" w:eastAsia="en-US"/>
        </w:rPr>
        <w:t>ñ</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ar</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ue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en el</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ar</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4"/>
          <w:sz w:val="22"/>
          <w:szCs w:val="22"/>
          <w:lang w:val="es-MX" w:eastAsia="en-US"/>
        </w:rPr>
        <w:t>í</w:t>
      </w:r>
      <w:r w:rsidRPr="005F607A">
        <w:rPr>
          <w:rFonts w:ascii="Palatino Linotype" w:eastAsia="Arial" w:hAnsi="Palatino Linotype" w:cs="Arial"/>
          <w:i/>
          <w:sz w:val="22"/>
          <w:szCs w:val="22"/>
          <w:lang w:val="es-MX" w:eastAsia="en-US"/>
        </w:rPr>
        <w:t>cu</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1</w:t>
      </w:r>
      <w:r w:rsidRPr="005F607A">
        <w:rPr>
          <w:rFonts w:ascii="Palatino Linotype" w:eastAsia="Arial" w:hAnsi="Palatino Linotype" w:cs="Arial"/>
          <w:i/>
          <w:spacing w:val="-1"/>
          <w:sz w:val="22"/>
          <w:szCs w:val="22"/>
          <w:lang w:val="es-MX" w:eastAsia="en-US"/>
        </w:rPr>
        <w:t>3</w:t>
      </w:r>
      <w:r w:rsidRPr="005F607A">
        <w:rPr>
          <w:rFonts w:ascii="Palatino Linotype" w:eastAsia="Arial" w:hAnsi="Palatino Linotype" w:cs="Arial"/>
          <w:i/>
          <w:sz w:val="22"/>
          <w:szCs w:val="22"/>
          <w:lang w:val="es-MX" w:eastAsia="en-US"/>
        </w:rPr>
        <w:t>,</w:t>
      </w:r>
      <w:r w:rsidRPr="005F607A">
        <w:rPr>
          <w:rFonts w:ascii="Palatino Linotype" w:eastAsia="Arial" w:hAnsi="Palatino Linotype" w:cs="Arial"/>
          <w:i/>
          <w:spacing w:val="1"/>
          <w:sz w:val="22"/>
          <w:szCs w:val="22"/>
          <w:lang w:val="es-MX" w:eastAsia="en-US"/>
        </w:rPr>
        <w:t xml:space="preserve"> fr</w:t>
      </w:r>
      <w:r w:rsidRPr="005F607A">
        <w:rPr>
          <w:rFonts w:ascii="Palatino Linotype" w:eastAsia="Arial" w:hAnsi="Palatino Linotype" w:cs="Arial"/>
          <w:i/>
          <w:sz w:val="22"/>
          <w:szCs w:val="22"/>
          <w:lang w:val="es-MX" w:eastAsia="en-US"/>
        </w:rPr>
        <w:t>acc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ón I de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 xml:space="preserve">ey de </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1"/>
          <w:sz w:val="22"/>
          <w:szCs w:val="22"/>
          <w:lang w:val="es-MX" w:eastAsia="en-US"/>
        </w:rPr>
        <w:t>f</w:t>
      </w:r>
      <w:r w:rsidRPr="005F607A">
        <w:rPr>
          <w:rFonts w:ascii="Palatino Linotype" w:eastAsia="Arial" w:hAnsi="Palatino Linotype" w:cs="Arial"/>
          <w:i/>
          <w:sz w:val="22"/>
          <w:szCs w:val="22"/>
          <w:lang w:val="es-MX" w:eastAsia="en-US"/>
        </w:rPr>
        <w:t>erenc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a se e</w:t>
      </w:r>
      <w:r w:rsidRPr="005F607A">
        <w:rPr>
          <w:rFonts w:ascii="Palatino Linotype" w:eastAsia="Arial" w:hAnsi="Palatino Linotype" w:cs="Arial"/>
          <w:i/>
          <w:spacing w:val="-3"/>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bl</w:t>
      </w:r>
      <w:r w:rsidRPr="005F607A">
        <w:rPr>
          <w:rFonts w:ascii="Palatino Linotype" w:eastAsia="Arial" w:hAnsi="Palatino Linotype" w:cs="Arial"/>
          <w:i/>
          <w:sz w:val="22"/>
          <w:szCs w:val="22"/>
          <w:lang w:val="es-MX" w:eastAsia="en-US"/>
        </w:rPr>
        <w:t xml:space="preserve">ece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ue p</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pacing w:val="-3"/>
          <w:sz w:val="22"/>
          <w:szCs w:val="22"/>
          <w:lang w:val="es-MX" w:eastAsia="en-US"/>
        </w:rPr>
        <w:t>d</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z w:val="22"/>
          <w:szCs w:val="22"/>
          <w:lang w:val="es-MX" w:eastAsia="en-US"/>
        </w:rPr>
        <w:t>á</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pacing w:val="4"/>
          <w:sz w:val="22"/>
          <w:szCs w:val="22"/>
          <w:lang w:val="es-MX" w:eastAsia="en-US"/>
        </w:rPr>
        <w:t>a</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i</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carse</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ell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pacing w:val="1"/>
          <w:sz w:val="22"/>
          <w:szCs w:val="22"/>
          <w:lang w:val="es-MX" w:eastAsia="en-US"/>
        </w:rPr>
        <w:t>f</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ac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ón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cu</w:t>
      </w:r>
      <w:r w:rsidRPr="005F607A">
        <w:rPr>
          <w:rFonts w:ascii="Palatino Linotype" w:eastAsia="Arial" w:hAnsi="Palatino Linotype" w:cs="Arial"/>
          <w:i/>
          <w:spacing w:val="-3"/>
          <w:sz w:val="22"/>
          <w:szCs w:val="22"/>
          <w:lang w:val="es-MX" w:eastAsia="en-US"/>
        </w:rPr>
        <w:t>y</w:t>
      </w:r>
      <w:r w:rsidRPr="005F607A">
        <w:rPr>
          <w:rFonts w:ascii="Palatino Linotype" w:eastAsia="Arial" w:hAnsi="Palatino Linotype" w:cs="Arial"/>
          <w:i/>
          <w:sz w:val="22"/>
          <w:szCs w:val="22"/>
          <w:lang w:val="es-MX" w:eastAsia="en-US"/>
        </w:rPr>
        <w:t>a d</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z w:val="22"/>
          <w:szCs w:val="22"/>
          <w:lang w:val="es-MX" w:eastAsia="en-US"/>
        </w:rPr>
        <w:t>us</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ón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u</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3"/>
          <w:sz w:val="22"/>
          <w:szCs w:val="22"/>
          <w:lang w:val="es-MX" w:eastAsia="en-US"/>
        </w:rPr>
        <w:t>o</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pacing w:val="-3"/>
          <w:sz w:val="22"/>
          <w:szCs w:val="22"/>
          <w:lang w:val="es-MX" w:eastAsia="en-US"/>
        </w:rPr>
        <w:t>p</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m</w:t>
      </w:r>
      <w:r w:rsidRPr="005F607A">
        <w:rPr>
          <w:rFonts w:ascii="Palatino Linotype" w:eastAsia="Arial" w:hAnsi="Palatino Linotype" w:cs="Arial"/>
          <w:i/>
          <w:sz w:val="22"/>
          <w:szCs w:val="22"/>
          <w:lang w:val="es-MX" w:eastAsia="en-US"/>
        </w:rPr>
        <w:t>eter</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pacing w:val="-3"/>
          <w:sz w:val="22"/>
          <w:szCs w:val="22"/>
          <w:lang w:val="es-MX" w:eastAsia="en-US"/>
        </w:rPr>
        <w:t>u</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al</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y p</w:t>
      </w:r>
      <w:r w:rsidRPr="005F607A">
        <w:rPr>
          <w:rFonts w:ascii="Palatino Linotype" w:eastAsia="Arial" w:hAnsi="Palatino Linotype" w:cs="Arial"/>
          <w:i/>
          <w:spacing w:val="-1"/>
          <w:sz w:val="22"/>
          <w:szCs w:val="22"/>
          <w:lang w:val="es-MX" w:eastAsia="en-US"/>
        </w:rPr>
        <w:t>ú</w:t>
      </w:r>
      <w:r w:rsidRPr="005F607A">
        <w:rPr>
          <w:rFonts w:ascii="Palatino Linotype" w:eastAsia="Arial" w:hAnsi="Palatino Linotype" w:cs="Arial"/>
          <w:i/>
          <w:sz w:val="22"/>
          <w:szCs w:val="22"/>
          <w:lang w:val="es-MX" w:eastAsia="en-US"/>
        </w:rPr>
        <w:t>b</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ca.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este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or</w:t>
      </w:r>
      <w:r w:rsidRPr="005F607A">
        <w:rPr>
          <w:rFonts w:ascii="Palatino Linotype" w:eastAsia="Arial" w:hAnsi="Palatino Linotype" w:cs="Arial"/>
          <w:i/>
          <w:spacing w:val="-2"/>
          <w:sz w:val="22"/>
          <w:szCs w:val="22"/>
          <w:lang w:val="es-MX" w:eastAsia="en-US"/>
        </w:rPr>
        <w:t>d</w:t>
      </w:r>
      <w:r w:rsidRPr="005F607A">
        <w:rPr>
          <w:rFonts w:ascii="Palatino Linotype" w:eastAsia="Arial" w:hAnsi="Palatino Linotype" w:cs="Arial"/>
          <w:i/>
          <w:sz w:val="22"/>
          <w:szCs w:val="22"/>
          <w:lang w:val="es-MX" w:eastAsia="en-US"/>
        </w:rPr>
        <w:t>en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as,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z w:val="22"/>
          <w:szCs w:val="22"/>
          <w:lang w:val="es-MX" w:eastAsia="en-US"/>
        </w:rPr>
        <w:t>a de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as</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r</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as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 xml:space="preserve">en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ue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eli</w:t>
      </w:r>
      <w:r w:rsidRPr="005F607A">
        <w:rPr>
          <w:rFonts w:ascii="Palatino Linotype" w:eastAsia="Arial" w:hAnsi="Palatino Linotype" w:cs="Arial"/>
          <w:i/>
          <w:sz w:val="22"/>
          <w:szCs w:val="22"/>
          <w:lang w:val="es-MX" w:eastAsia="en-US"/>
        </w:rPr>
        <w:t>nc</w:t>
      </w:r>
      <w:r w:rsidRPr="005F607A">
        <w:rPr>
          <w:rFonts w:ascii="Palatino Linotype" w:eastAsia="Arial" w:hAnsi="Palatino Linotype" w:cs="Arial"/>
          <w:i/>
          <w:spacing w:val="-1"/>
          <w:sz w:val="22"/>
          <w:szCs w:val="22"/>
          <w:lang w:val="es-MX" w:eastAsia="en-US"/>
        </w:rPr>
        <w:t>u</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u</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ll</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g</w:t>
      </w:r>
      <w:r w:rsidRPr="005F607A">
        <w:rPr>
          <w:rFonts w:ascii="Palatino Linotype" w:eastAsia="Arial" w:hAnsi="Palatino Linotype" w:cs="Arial"/>
          <w:i/>
          <w:sz w:val="22"/>
          <w:szCs w:val="22"/>
          <w:lang w:val="es-MX" w:eastAsia="en-US"/>
        </w:rPr>
        <w:t>ar</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r</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 xml:space="preserve">en </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s</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pacing w:val="-3"/>
          <w:sz w:val="22"/>
          <w:szCs w:val="22"/>
          <w:lang w:val="es-MX" w:eastAsia="en-US"/>
        </w:rPr>
        <w:t>u</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l</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pacing w:val="-4"/>
          <w:sz w:val="22"/>
          <w:szCs w:val="22"/>
          <w:lang w:val="es-MX" w:eastAsia="en-US"/>
        </w:rPr>
        <w:t>í</w:t>
      </w:r>
      <w:r w:rsidRPr="005F607A">
        <w:rPr>
          <w:rFonts w:ascii="Palatino Linotype" w:eastAsia="Arial" w:hAnsi="Palatino Linotype" w:cs="Arial"/>
          <w:i/>
          <w:sz w:val="22"/>
          <w:szCs w:val="22"/>
          <w:lang w:val="es-MX" w:eastAsia="en-US"/>
        </w:rPr>
        <w:t>s es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pr</w:t>
      </w:r>
      <w:r w:rsidRPr="005F607A">
        <w:rPr>
          <w:rFonts w:ascii="Palatino Linotype" w:eastAsia="Arial" w:hAnsi="Palatino Linotype" w:cs="Arial"/>
          <w:i/>
          <w:spacing w:val="-2"/>
          <w:sz w:val="22"/>
          <w:szCs w:val="22"/>
          <w:lang w:val="es-MX" w:eastAsia="en-US"/>
        </w:rPr>
        <w:t>e</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same</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z w:val="22"/>
          <w:szCs w:val="22"/>
          <w:lang w:val="es-MX" w:eastAsia="en-US"/>
        </w:rPr>
        <w:t>,</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pacing w:val="-3"/>
          <w:sz w:val="22"/>
          <w:szCs w:val="22"/>
          <w:lang w:val="es-MX" w:eastAsia="en-US"/>
        </w:rPr>
        <w:t>i</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do</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u o</w:t>
      </w:r>
      <w:r w:rsidRPr="005F607A">
        <w:rPr>
          <w:rFonts w:ascii="Palatino Linotype" w:eastAsia="Arial" w:hAnsi="Palatino Linotype" w:cs="Arial"/>
          <w:i/>
          <w:spacing w:val="-1"/>
          <w:sz w:val="22"/>
          <w:szCs w:val="22"/>
          <w:lang w:val="es-MX" w:eastAsia="en-US"/>
        </w:rPr>
        <w:t>b</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t</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pacing w:val="-2"/>
          <w:sz w:val="22"/>
          <w:szCs w:val="22"/>
          <w:lang w:val="es-MX" w:eastAsia="en-US"/>
        </w:rPr>
        <w:t>c</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2"/>
          <w:sz w:val="22"/>
          <w:szCs w:val="22"/>
          <w:lang w:val="es-MX" w:eastAsia="en-US"/>
        </w:rPr>
        <w:t>z</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do</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actu</w:t>
      </w:r>
      <w:r w:rsidRPr="005F607A">
        <w:rPr>
          <w:rFonts w:ascii="Palatino Linotype" w:eastAsia="Arial" w:hAnsi="Palatino Linotype" w:cs="Arial"/>
          <w:i/>
          <w:spacing w:val="-2"/>
          <w:sz w:val="22"/>
          <w:szCs w:val="22"/>
          <w:lang w:val="es-MX" w:eastAsia="en-US"/>
        </w:rPr>
        <w:t>a</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ón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3"/>
          <w:sz w:val="22"/>
          <w:szCs w:val="22"/>
          <w:lang w:val="es-MX" w:eastAsia="en-US"/>
        </w:rPr>
        <w:t>d</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os ser</w:t>
      </w:r>
      <w:r w:rsidRPr="005F607A">
        <w:rPr>
          <w:rFonts w:ascii="Palatino Linotype" w:eastAsia="Arial" w:hAnsi="Palatino Linotype" w:cs="Arial"/>
          <w:i/>
          <w:spacing w:val="-2"/>
          <w:sz w:val="22"/>
          <w:szCs w:val="22"/>
          <w:lang w:val="es-MX" w:eastAsia="en-US"/>
        </w:rPr>
        <w:t>v</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es p</w:t>
      </w:r>
      <w:r w:rsidRPr="005F607A">
        <w:rPr>
          <w:rFonts w:ascii="Palatino Linotype" w:eastAsia="Arial" w:hAnsi="Palatino Linotype" w:cs="Arial"/>
          <w:i/>
          <w:spacing w:val="-1"/>
          <w:sz w:val="22"/>
          <w:szCs w:val="22"/>
          <w:lang w:val="es-MX" w:eastAsia="en-US"/>
        </w:rPr>
        <w:t>ú</w:t>
      </w:r>
      <w:r w:rsidRPr="005F607A">
        <w:rPr>
          <w:rFonts w:ascii="Palatino Linotype" w:eastAsia="Arial" w:hAnsi="Palatino Linotype" w:cs="Arial"/>
          <w:i/>
          <w:sz w:val="22"/>
          <w:szCs w:val="22"/>
          <w:lang w:val="es-MX" w:eastAsia="en-US"/>
        </w:rPr>
        <w:t>b</w:t>
      </w:r>
      <w:r w:rsidRPr="005F607A">
        <w:rPr>
          <w:rFonts w:ascii="Palatino Linotype" w:eastAsia="Arial" w:hAnsi="Palatino Linotype" w:cs="Arial"/>
          <w:i/>
          <w:spacing w:val="-1"/>
          <w:sz w:val="22"/>
          <w:szCs w:val="22"/>
          <w:lang w:val="es-MX" w:eastAsia="en-US"/>
        </w:rPr>
        <w:t>li</w:t>
      </w:r>
      <w:r w:rsidRPr="005F607A">
        <w:rPr>
          <w:rFonts w:ascii="Palatino Linotype" w:eastAsia="Arial" w:hAnsi="Palatino Linotype" w:cs="Arial"/>
          <w:i/>
          <w:sz w:val="22"/>
          <w:szCs w:val="22"/>
          <w:lang w:val="es-MX" w:eastAsia="en-US"/>
        </w:rPr>
        <w:t>cos</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ue</w:t>
      </w:r>
      <w:r w:rsidRPr="005F607A">
        <w:rPr>
          <w:rFonts w:ascii="Palatino Linotype" w:eastAsia="Arial" w:hAnsi="Palatino Linotype" w:cs="Arial"/>
          <w:i/>
          <w:spacing w:val="1"/>
          <w:sz w:val="22"/>
          <w:szCs w:val="22"/>
          <w:lang w:val="es-MX" w:eastAsia="en-US"/>
        </w:rPr>
        <w:t xml:space="preserve"> r</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ali</w:t>
      </w:r>
      <w:r w:rsidRPr="005F607A">
        <w:rPr>
          <w:rFonts w:ascii="Palatino Linotype" w:eastAsia="Arial" w:hAnsi="Palatino Linotype" w:cs="Arial"/>
          <w:i/>
          <w:spacing w:val="-2"/>
          <w:sz w:val="22"/>
          <w:szCs w:val="22"/>
          <w:lang w:val="es-MX" w:eastAsia="en-US"/>
        </w:rPr>
        <w:t>z</w:t>
      </w:r>
      <w:r w:rsidRPr="005F607A">
        <w:rPr>
          <w:rFonts w:ascii="Palatino Linotype" w:eastAsia="Arial" w:hAnsi="Palatino Linotype" w:cs="Arial"/>
          <w:i/>
          <w:sz w:val="22"/>
          <w:szCs w:val="22"/>
          <w:lang w:val="es-MX" w:eastAsia="en-US"/>
        </w:rPr>
        <w:t>an</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pacing w:val="-3"/>
          <w:sz w:val="22"/>
          <w:szCs w:val="22"/>
          <w:lang w:val="es-MX" w:eastAsia="en-US"/>
        </w:rPr>
        <w:t>u</w:t>
      </w:r>
      <w:r w:rsidRPr="005F607A">
        <w:rPr>
          <w:rFonts w:ascii="Palatino Linotype" w:eastAsia="Arial" w:hAnsi="Palatino Linotype" w:cs="Arial"/>
          <w:i/>
          <w:sz w:val="22"/>
          <w:szCs w:val="22"/>
          <w:lang w:val="es-MX" w:eastAsia="en-US"/>
        </w:rPr>
        <w:t>nc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áct</w:t>
      </w:r>
      <w:r w:rsidRPr="005F607A">
        <w:rPr>
          <w:rFonts w:ascii="Palatino Linotype" w:eastAsia="Arial" w:hAnsi="Palatino Linotype" w:cs="Arial"/>
          <w:i/>
          <w:spacing w:val="-2"/>
          <w:sz w:val="22"/>
          <w:szCs w:val="22"/>
          <w:lang w:val="es-MX" w:eastAsia="en-US"/>
        </w:rPr>
        <w:t>e</w:t>
      </w:r>
      <w:r w:rsidRPr="005F607A">
        <w:rPr>
          <w:rFonts w:ascii="Palatino Linotype" w:eastAsia="Arial" w:hAnsi="Palatino Linotype" w:cs="Arial"/>
          <w:i/>
          <w:sz w:val="22"/>
          <w:szCs w:val="22"/>
          <w:lang w:val="es-MX" w:eastAsia="en-US"/>
        </w:rPr>
        <w:t>r</w:t>
      </w:r>
      <w:r w:rsidRPr="005F607A">
        <w:rPr>
          <w:rFonts w:ascii="Palatino Linotype" w:eastAsia="Arial" w:hAnsi="Palatino Linotype" w:cs="Arial"/>
          <w:i/>
          <w:spacing w:val="5"/>
          <w:sz w:val="22"/>
          <w:szCs w:val="22"/>
          <w:lang w:val="es-MX" w:eastAsia="en-US"/>
        </w:rPr>
        <w:t xml:space="preserve"> </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p</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ati</w:t>
      </w:r>
      <w:r w:rsidRPr="005F607A">
        <w:rPr>
          <w:rFonts w:ascii="Palatino Linotype" w:eastAsia="Arial" w:hAnsi="Palatino Linotype" w:cs="Arial"/>
          <w:i/>
          <w:spacing w:val="-3"/>
          <w:sz w:val="22"/>
          <w:szCs w:val="22"/>
          <w:lang w:val="es-MX" w:eastAsia="en-US"/>
        </w:rPr>
        <w:t>v</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di</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el co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3"/>
          <w:sz w:val="22"/>
          <w:szCs w:val="22"/>
          <w:lang w:val="es-MX" w:eastAsia="en-US"/>
        </w:rPr>
        <w:t>o</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d</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cha s</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ó</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3"/>
          <w:sz w:val="22"/>
          <w:szCs w:val="22"/>
          <w:lang w:val="es-MX" w:eastAsia="en-US"/>
        </w:rPr>
        <w:t>o</w:t>
      </w:r>
      <w:r w:rsidRPr="005F607A">
        <w:rPr>
          <w:rFonts w:ascii="Palatino Linotype" w:eastAsia="Arial" w:hAnsi="Palatino Linotype" w:cs="Arial"/>
          <w:i/>
          <w:sz w:val="22"/>
          <w:szCs w:val="22"/>
          <w:lang w:val="es-MX" w:eastAsia="en-US"/>
        </w:rPr>
        <w:t>r</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 xml:space="preserve">o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 xml:space="preserve">ue </w:t>
      </w:r>
      <w:r w:rsidRPr="005F607A">
        <w:rPr>
          <w:rFonts w:ascii="Palatino Linotype" w:eastAsia="Arial" w:hAnsi="Palatino Linotype" w:cs="Arial"/>
          <w:i/>
          <w:spacing w:val="-3"/>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2"/>
          <w:sz w:val="22"/>
          <w:szCs w:val="22"/>
          <w:lang w:val="es-MX" w:eastAsia="en-US"/>
        </w:rPr>
        <w:t>v</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 xml:space="preserve">de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3"/>
          <w:sz w:val="22"/>
          <w:szCs w:val="22"/>
          <w:lang w:val="es-MX" w:eastAsia="en-US"/>
        </w:rPr>
        <w:t>ó</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 xml:space="preserve">de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3"/>
          <w:sz w:val="22"/>
          <w:szCs w:val="22"/>
          <w:lang w:val="es-MX" w:eastAsia="en-US"/>
        </w:rPr>
        <w:t>o</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bres</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y</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 xml:space="preserve">es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ue d</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sempeñ</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2"/>
          <w:sz w:val="22"/>
          <w:szCs w:val="22"/>
          <w:lang w:val="es-MX" w:eastAsia="en-US"/>
        </w:rPr>
        <w:t>v</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2"/>
          <w:sz w:val="22"/>
          <w:szCs w:val="22"/>
          <w:lang w:val="es-MX" w:eastAsia="en-US"/>
        </w:rPr>
        <w:t>d</w:t>
      </w:r>
      <w:r w:rsidRPr="005F607A">
        <w:rPr>
          <w:rFonts w:ascii="Palatino Linotype" w:eastAsia="Arial" w:hAnsi="Palatino Linotype" w:cs="Arial"/>
          <w:i/>
          <w:sz w:val="22"/>
          <w:szCs w:val="22"/>
          <w:lang w:val="es-MX" w:eastAsia="en-US"/>
        </w:rPr>
        <w:t>ores</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ú</w:t>
      </w:r>
      <w:r w:rsidRPr="005F607A">
        <w:rPr>
          <w:rFonts w:ascii="Palatino Linotype" w:eastAsia="Arial" w:hAnsi="Palatino Linotype" w:cs="Arial"/>
          <w:i/>
          <w:sz w:val="22"/>
          <w:szCs w:val="22"/>
          <w:lang w:val="es-MX" w:eastAsia="en-US"/>
        </w:rPr>
        <w:t>b</w:t>
      </w:r>
      <w:r w:rsidRPr="005F607A">
        <w:rPr>
          <w:rFonts w:ascii="Palatino Linotype" w:eastAsia="Arial" w:hAnsi="Palatino Linotype" w:cs="Arial"/>
          <w:i/>
          <w:spacing w:val="-1"/>
          <w:sz w:val="22"/>
          <w:szCs w:val="22"/>
          <w:lang w:val="es-MX" w:eastAsia="en-US"/>
        </w:rPr>
        <w:t>li</w:t>
      </w:r>
      <w:r w:rsidRPr="005F607A">
        <w:rPr>
          <w:rFonts w:ascii="Palatino Linotype" w:eastAsia="Arial" w:hAnsi="Palatino Linotype" w:cs="Arial"/>
          <w:i/>
          <w:sz w:val="22"/>
          <w:szCs w:val="22"/>
          <w:lang w:val="es-MX" w:eastAsia="en-US"/>
        </w:rPr>
        <w:t>cos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ue pr</w:t>
      </w:r>
      <w:r w:rsidRPr="005F607A">
        <w:rPr>
          <w:rFonts w:ascii="Palatino Linotype" w:eastAsia="Arial" w:hAnsi="Palatino Linotype" w:cs="Arial"/>
          <w:i/>
          <w:spacing w:val="2"/>
          <w:sz w:val="22"/>
          <w:szCs w:val="22"/>
          <w:lang w:val="es-MX" w:eastAsia="en-US"/>
        </w:rPr>
        <w:t>e</w:t>
      </w:r>
      <w:r w:rsidRPr="005F607A">
        <w:rPr>
          <w:rFonts w:ascii="Palatino Linotype" w:eastAsia="Arial" w:hAnsi="Palatino Linotype" w:cs="Arial"/>
          <w:i/>
          <w:spacing w:val="-2"/>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an</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sus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ser</w:t>
      </w:r>
      <w:r w:rsidRPr="005F607A">
        <w:rPr>
          <w:rFonts w:ascii="Palatino Linotype" w:eastAsia="Arial" w:hAnsi="Palatino Linotype" w:cs="Arial"/>
          <w:i/>
          <w:spacing w:val="-2"/>
          <w:sz w:val="22"/>
          <w:szCs w:val="22"/>
          <w:lang w:val="es-MX" w:eastAsia="en-US"/>
        </w:rPr>
        <w:t>v</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en</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ár</w:t>
      </w:r>
      <w:r w:rsidRPr="005F607A">
        <w:rPr>
          <w:rFonts w:ascii="Palatino Linotype" w:eastAsia="Arial" w:hAnsi="Palatino Linotype" w:cs="Arial"/>
          <w:i/>
          <w:spacing w:val="-2"/>
          <w:sz w:val="22"/>
          <w:szCs w:val="22"/>
          <w:lang w:val="es-MX" w:eastAsia="en-US"/>
        </w:rPr>
        <w:t>e</w:t>
      </w:r>
      <w:r w:rsidRPr="005F607A">
        <w:rPr>
          <w:rFonts w:ascii="Palatino Linotype" w:eastAsia="Arial" w:hAnsi="Palatino Linotype" w:cs="Arial"/>
          <w:i/>
          <w:sz w:val="22"/>
          <w:szCs w:val="22"/>
          <w:lang w:val="es-MX" w:eastAsia="en-US"/>
        </w:rPr>
        <w:t>as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z w:val="22"/>
          <w:szCs w:val="22"/>
          <w:lang w:val="es-MX" w:eastAsia="en-US"/>
        </w:rPr>
        <w:t>uri</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ad n</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al</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ú</w:t>
      </w:r>
      <w:r w:rsidRPr="005F607A">
        <w:rPr>
          <w:rFonts w:ascii="Palatino Linotype" w:eastAsia="Arial" w:hAnsi="Palatino Linotype" w:cs="Arial"/>
          <w:i/>
          <w:sz w:val="22"/>
          <w:szCs w:val="22"/>
          <w:lang w:val="es-MX" w:eastAsia="en-US"/>
        </w:rPr>
        <w:t>b</w:t>
      </w:r>
      <w:r w:rsidRPr="005F607A">
        <w:rPr>
          <w:rFonts w:ascii="Palatino Linotype" w:eastAsia="Arial" w:hAnsi="Palatino Linotype" w:cs="Arial"/>
          <w:i/>
          <w:spacing w:val="-1"/>
          <w:sz w:val="22"/>
          <w:szCs w:val="22"/>
          <w:lang w:val="es-MX" w:eastAsia="en-US"/>
        </w:rPr>
        <w:t>li</w:t>
      </w:r>
      <w:r w:rsidRPr="005F607A">
        <w:rPr>
          <w:rFonts w:ascii="Palatino Linotype" w:eastAsia="Arial" w:hAnsi="Palatino Linotype" w:cs="Arial"/>
          <w:i/>
          <w:sz w:val="22"/>
          <w:szCs w:val="22"/>
          <w:lang w:val="es-MX" w:eastAsia="en-US"/>
        </w:rPr>
        <w:t>ca,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u</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z w:val="22"/>
          <w:szCs w:val="22"/>
          <w:lang w:val="es-MX" w:eastAsia="en-US"/>
        </w:rPr>
        <w:t>de</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pacing w:val="-1"/>
          <w:sz w:val="22"/>
          <w:szCs w:val="22"/>
          <w:lang w:val="es-MX" w:eastAsia="en-US"/>
        </w:rPr>
        <w:t>ll</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g</w:t>
      </w:r>
      <w:r w:rsidRPr="005F607A">
        <w:rPr>
          <w:rFonts w:ascii="Palatino Linotype" w:eastAsia="Arial" w:hAnsi="Palatino Linotype" w:cs="Arial"/>
          <w:i/>
          <w:sz w:val="22"/>
          <w:szCs w:val="22"/>
          <w:lang w:val="es-MX" w:eastAsia="en-US"/>
        </w:rPr>
        <w:t>ar</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co</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2"/>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se en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un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c</w:t>
      </w:r>
      <w:r w:rsidRPr="005F607A">
        <w:rPr>
          <w:rFonts w:ascii="Palatino Linotype" w:eastAsia="Arial" w:hAnsi="Palatino Linotype" w:cs="Arial"/>
          <w:i/>
          <w:spacing w:val="-3"/>
          <w:sz w:val="22"/>
          <w:szCs w:val="22"/>
          <w:lang w:val="es-MX" w:eastAsia="en-US"/>
        </w:rPr>
        <w:t>o</w:t>
      </w:r>
      <w:r w:rsidRPr="005F607A">
        <w:rPr>
          <w:rFonts w:ascii="Palatino Linotype" w:eastAsia="Arial" w:hAnsi="Palatino Linotype" w:cs="Arial"/>
          <w:i/>
          <w:spacing w:val="1"/>
          <w:sz w:val="22"/>
          <w:szCs w:val="22"/>
          <w:lang w:val="es-MX" w:eastAsia="en-US"/>
        </w:rPr>
        <w:t>m</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o</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pacing w:val="-3"/>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 xml:space="preserve">e </w:t>
      </w:r>
      <w:r w:rsidRPr="005F607A">
        <w:rPr>
          <w:rFonts w:ascii="Palatino Linotype" w:eastAsia="Arial" w:hAnsi="Palatino Linotype" w:cs="Arial"/>
          <w:i/>
          <w:spacing w:val="1"/>
          <w:sz w:val="22"/>
          <w:szCs w:val="22"/>
          <w:lang w:val="es-MX" w:eastAsia="en-US"/>
        </w:rPr>
        <w:t>f</w:t>
      </w:r>
      <w:r w:rsidRPr="005F607A">
        <w:rPr>
          <w:rFonts w:ascii="Palatino Linotype" w:eastAsia="Arial" w:hAnsi="Palatino Linotype" w:cs="Arial"/>
          <w:i/>
          <w:spacing w:val="-3"/>
          <w:sz w:val="22"/>
          <w:szCs w:val="22"/>
          <w:lang w:val="es-MX" w:eastAsia="en-US"/>
        </w:rPr>
        <w:t>u</w:t>
      </w:r>
      <w:r w:rsidRPr="005F607A">
        <w:rPr>
          <w:rFonts w:ascii="Palatino Linotype" w:eastAsia="Arial" w:hAnsi="Palatino Linotype" w:cs="Arial"/>
          <w:i/>
          <w:sz w:val="22"/>
          <w:szCs w:val="22"/>
          <w:lang w:val="es-MX" w:eastAsia="en-US"/>
        </w:rPr>
        <w:t>n</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amen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al</w:t>
      </w:r>
      <w:r w:rsidRPr="005F607A">
        <w:rPr>
          <w:rFonts w:ascii="Palatino Linotype" w:eastAsia="Arial" w:hAnsi="Palatino Linotype" w:cs="Arial"/>
          <w:i/>
          <w:spacing w:val="1"/>
          <w:sz w:val="22"/>
          <w:szCs w:val="22"/>
          <w:lang w:val="es-MX" w:eastAsia="en-US"/>
        </w:rPr>
        <w:t xml:space="preserve"> </w:t>
      </w:r>
      <w:r w:rsidRPr="005F607A">
        <w:rPr>
          <w:rFonts w:ascii="Palatino Linotype" w:eastAsia="Arial" w:hAnsi="Palatino Linotype" w:cs="Arial"/>
          <w:i/>
          <w:sz w:val="22"/>
          <w:szCs w:val="22"/>
          <w:lang w:val="es-MX" w:eastAsia="en-US"/>
        </w:rPr>
        <w:t>en el e</w:t>
      </w:r>
      <w:r w:rsidRPr="005F607A">
        <w:rPr>
          <w:rFonts w:ascii="Palatino Linotype" w:eastAsia="Arial" w:hAnsi="Palatino Linotype" w:cs="Arial"/>
          <w:i/>
          <w:spacing w:val="-3"/>
          <w:sz w:val="22"/>
          <w:szCs w:val="22"/>
          <w:lang w:val="es-MX" w:eastAsia="en-US"/>
        </w:rPr>
        <w:t>s</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z w:val="22"/>
          <w:szCs w:val="22"/>
          <w:lang w:val="es-MX" w:eastAsia="en-US"/>
        </w:rPr>
        <w:t>u</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pacing w:val="-2"/>
          <w:sz w:val="22"/>
          <w:szCs w:val="22"/>
          <w:lang w:val="es-MX" w:eastAsia="en-US"/>
        </w:rPr>
        <w:t>z</w:t>
      </w:r>
      <w:r w:rsidRPr="005F607A">
        <w:rPr>
          <w:rFonts w:ascii="Palatino Linotype" w:eastAsia="Arial" w:hAnsi="Palatino Linotype" w:cs="Arial"/>
          <w:i/>
          <w:sz w:val="22"/>
          <w:szCs w:val="22"/>
          <w:lang w:val="es-MX" w:eastAsia="en-US"/>
        </w:rPr>
        <w:t xml:space="preserve">o </w:t>
      </w:r>
      <w:r w:rsidRPr="005F607A">
        <w:rPr>
          <w:rFonts w:ascii="Palatino Linotype" w:eastAsia="Arial" w:hAnsi="Palatino Linotype" w:cs="Arial"/>
          <w:i/>
          <w:spacing w:val="2"/>
          <w:sz w:val="22"/>
          <w:szCs w:val="22"/>
          <w:lang w:val="es-MX" w:eastAsia="en-US"/>
        </w:rPr>
        <w:t>q</w:t>
      </w:r>
      <w:r w:rsidRPr="005F607A">
        <w:rPr>
          <w:rFonts w:ascii="Palatino Linotype" w:eastAsia="Arial" w:hAnsi="Palatino Linotype" w:cs="Arial"/>
          <w:i/>
          <w:sz w:val="22"/>
          <w:szCs w:val="22"/>
          <w:lang w:val="es-MX" w:eastAsia="en-US"/>
        </w:rPr>
        <w:t xml:space="preserve">ue </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ali</w:t>
      </w:r>
      <w:r w:rsidRPr="005F607A">
        <w:rPr>
          <w:rFonts w:ascii="Palatino Linotype" w:eastAsia="Arial" w:hAnsi="Palatino Linotype" w:cs="Arial"/>
          <w:i/>
          <w:spacing w:val="-2"/>
          <w:sz w:val="22"/>
          <w:szCs w:val="22"/>
          <w:lang w:val="es-MX" w:eastAsia="en-US"/>
        </w:rPr>
        <w:t>z</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el</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pacing w:val="-4"/>
          <w:sz w:val="22"/>
          <w:szCs w:val="22"/>
          <w:lang w:val="es-MX" w:eastAsia="en-US"/>
        </w:rPr>
        <w:t>M</w:t>
      </w:r>
      <w:r w:rsidRPr="005F607A">
        <w:rPr>
          <w:rFonts w:ascii="Palatino Linotype" w:eastAsia="Arial" w:hAnsi="Palatino Linotype" w:cs="Arial"/>
          <w:i/>
          <w:sz w:val="22"/>
          <w:szCs w:val="22"/>
          <w:lang w:val="es-MX" w:eastAsia="en-US"/>
        </w:rPr>
        <w:t>ex</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ca</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z w:val="22"/>
          <w:szCs w:val="22"/>
          <w:lang w:val="es-MX" w:eastAsia="en-US"/>
        </w:rPr>
        <w:t>o</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 xml:space="preserve">a </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pacing w:val="-3"/>
          <w:sz w:val="22"/>
          <w:szCs w:val="22"/>
          <w:lang w:val="es-MX" w:eastAsia="en-US"/>
        </w:rPr>
        <w:t>a</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2"/>
          <w:sz w:val="22"/>
          <w:szCs w:val="22"/>
          <w:lang w:val="es-MX" w:eastAsia="en-US"/>
        </w:rPr>
        <w:t>z</w:t>
      </w:r>
      <w:r w:rsidRPr="005F607A">
        <w:rPr>
          <w:rFonts w:ascii="Palatino Linotype" w:eastAsia="Arial" w:hAnsi="Palatino Linotype" w:cs="Arial"/>
          <w:i/>
          <w:sz w:val="22"/>
          <w:szCs w:val="22"/>
          <w:lang w:val="es-MX" w:eastAsia="en-US"/>
        </w:rPr>
        <w:t>ar</w:t>
      </w:r>
      <w:r w:rsidRPr="005F607A">
        <w:rPr>
          <w:rFonts w:ascii="Palatino Linotype" w:eastAsia="Arial" w:hAnsi="Palatino Linotype" w:cs="Arial"/>
          <w:i/>
          <w:spacing w:val="4"/>
          <w:sz w:val="22"/>
          <w:szCs w:val="22"/>
          <w:lang w:val="es-MX" w:eastAsia="en-US"/>
        </w:rPr>
        <w:t xml:space="preserve"> </w:t>
      </w:r>
      <w:r w:rsidRPr="005F607A">
        <w:rPr>
          <w:rFonts w:ascii="Palatino Linotype" w:eastAsia="Arial" w:hAnsi="Palatino Linotype" w:cs="Arial"/>
          <w:i/>
          <w:spacing w:val="-1"/>
          <w:sz w:val="22"/>
          <w:szCs w:val="22"/>
          <w:lang w:val="es-MX" w:eastAsia="en-US"/>
        </w:rPr>
        <w:t>l</w:t>
      </w:r>
      <w:r w:rsidRPr="005F607A">
        <w:rPr>
          <w:rFonts w:ascii="Palatino Linotype" w:eastAsia="Arial" w:hAnsi="Palatino Linotype" w:cs="Arial"/>
          <w:i/>
          <w:sz w:val="22"/>
          <w:szCs w:val="22"/>
          <w:lang w:val="es-MX" w:eastAsia="en-US"/>
        </w:rPr>
        <w:t>a</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2"/>
          <w:sz w:val="22"/>
          <w:szCs w:val="22"/>
          <w:lang w:val="es-MX" w:eastAsia="en-US"/>
        </w:rPr>
        <w:t>g</w:t>
      </w:r>
      <w:r w:rsidRPr="005F607A">
        <w:rPr>
          <w:rFonts w:ascii="Palatino Linotype" w:eastAsia="Arial" w:hAnsi="Palatino Linotype" w:cs="Arial"/>
          <w:i/>
          <w:sz w:val="22"/>
          <w:szCs w:val="22"/>
          <w:lang w:val="es-MX" w:eastAsia="en-US"/>
        </w:rPr>
        <w:t>uri</w:t>
      </w:r>
      <w:r w:rsidRPr="005F607A">
        <w:rPr>
          <w:rFonts w:ascii="Palatino Linotype" w:eastAsia="Arial" w:hAnsi="Palatino Linotype" w:cs="Arial"/>
          <w:i/>
          <w:spacing w:val="-1"/>
          <w:sz w:val="22"/>
          <w:szCs w:val="22"/>
          <w:lang w:val="es-MX" w:eastAsia="en-US"/>
        </w:rPr>
        <w:t>d</w:t>
      </w:r>
      <w:r w:rsidRPr="005F607A">
        <w:rPr>
          <w:rFonts w:ascii="Palatino Linotype" w:eastAsia="Arial" w:hAnsi="Palatino Linotype" w:cs="Arial"/>
          <w:i/>
          <w:sz w:val="22"/>
          <w:szCs w:val="22"/>
          <w:lang w:val="es-MX" w:eastAsia="en-US"/>
        </w:rPr>
        <w:t>ad d</w:t>
      </w:r>
      <w:r w:rsidRPr="005F607A">
        <w:rPr>
          <w:rFonts w:ascii="Palatino Linotype" w:eastAsia="Arial" w:hAnsi="Palatino Linotype" w:cs="Arial"/>
          <w:i/>
          <w:spacing w:val="-1"/>
          <w:sz w:val="22"/>
          <w:szCs w:val="22"/>
          <w:lang w:val="es-MX" w:eastAsia="en-US"/>
        </w:rPr>
        <w:t>e</w:t>
      </w:r>
      <w:r w:rsidRPr="005F607A">
        <w:rPr>
          <w:rFonts w:ascii="Palatino Linotype" w:eastAsia="Arial" w:hAnsi="Palatino Linotype" w:cs="Arial"/>
          <w:i/>
          <w:sz w:val="22"/>
          <w:szCs w:val="22"/>
          <w:lang w:val="es-MX" w:eastAsia="en-US"/>
        </w:rPr>
        <w:t>l</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p</w:t>
      </w:r>
      <w:r w:rsidRPr="005F607A">
        <w:rPr>
          <w:rFonts w:ascii="Palatino Linotype" w:eastAsia="Arial" w:hAnsi="Palatino Linotype" w:cs="Arial"/>
          <w:i/>
          <w:spacing w:val="-1"/>
          <w:sz w:val="22"/>
          <w:szCs w:val="22"/>
          <w:lang w:val="es-MX" w:eastAsia="en-US"/>
        </w:rPr>
        <w:t>a</w:t>
      </w:r>
      <w:r w:rsidRPr="005F607A">
        <w:rPr>
          <w:rFonts w:ascii="Palatino Linotype" w:eastAsia="Arial" w:hAnsi="Palatino Linotype" w:cs="Arial"/>
          <w:i/>
          <w:spacing w:val="-4"/>
          <w:sz w:val="22"/>
          <w:szCs w:val="22"/>
          <w:lang w:val="es-MX" w:eastAsia="en-US"/>
        </w:rPr>
        <w:t>í</w:t>
      </w:r>
      <w:r w:rsidRPr="005F607A">
        <w:rPr>
          <w:rFonts w:ascii="Palatino Linotype" w:eastAsia="Arial" w:hAnsi="Palatino Linotype" w:cs="Arial"/>
          <w:i/>
          <w:sz w:val="22"/>
          <w:szCs w:val="22"/>
          <w:lang w:val="es-MX" w:eastAsia="en-US"/>
        </w:rPr>
        <w:t>s</w:t>
      </w:r>
      <w:r w:rsidRPr="005F607A">
        <w:rPr>
          <w:rFonts w:ascii="Palatino Linotype" w:eastAsia="Arial" w:hAnsi="Palatino Linotype" w:cs="Arial"/>
          <w:i/>
          <w:spacing w:val="3"/>
          <w:sz w:val="22"/>
          <w:szCs w:val="22"/>
          <w:lang w:val="es-MX" w:eastAsia="en-US"/>
        </w:rPr>
        <w:t xml:space="preserve"> </w:t>
      </w:r>
      <w:r w:rsidRPr="005F607A">
        <w:rPr>
          <w:rFonts w:ascii="Palatino Linotype" w:eastAsia="Arial" w:hAnsi="Palatino Linotype" w:cs="Arial"/>
          <w:i/>
          <w:sz w:val="22"/>
          <w:szCs w:val="22"/>
          <w:lang w:val="es-MX" w:eastAsia="en-US"/>
        </w:rPr>
        <w:t>en</w:t>
      </w:r>
      <w:r w:rsidRPr="005F607A">
        <w:rPr>
          <w:rFonts w:ascii="Palatino Linotype" w:eastAsia="Arial" w:hAnsi="Palatino Linotype" w:cs="Arial"/>
          <w:i/>
          <w:spacing w:val="2"/>
          <w:sz w:val="22"/>
          <w:szCs w:val="22"/>
          <w:lang w:val="es-MX" w:eastAsia="en-US"/>
        </w:rPr>
        <w:t xml:space="preserve"> </w:t>
      </w:r>
      <w:r w:rsidRPr="005F607A">
        <w:rPr>
          <w:rFonts w:ascii="Palatino Linotype" w:eastAsia="Arial" w:hAnsi="Palatino Linotype" w:cs="Arial"/>
          <w:i/>
          <w:sz w:val="22"/>
          <w:szCs w:val="22"/>
          <w:lang w:val="es-MX" w:eastAsia="en-US"/>
        </w:rPr>
        <w:t>sus d</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pacing w:val="3"/>
          <w:sz w:val="22"/>
          <w:szCs w:val="22"/>
          <w:lang w:val="es-MX" w:eastAsia="en-US"/>
        </w:rPr>
        <w:t>f</w:t>
      </w:r>
      <w:r w:rsidRPr="005F607A">
        <w:rPr>
          <w:rFonts w:ascii="Palatino Linotype" w:eastAsia="Arial" w:hAnsi="Palatino Linotype" w:cs="Arial"/>
          <w:i/>
          <w:spacing w:val="-3"/>
          <w:sz w:val="22"/>
          <w:szCs w:val="22"/>
          <w:lang w:val="es-MX" w:eastAsia="en-US"/>
        </w:rPr>
        <w:t>e</w:t>
      </w:r>
      <w:r w:rsidRPr="005F607A">
        <w:rPr>
          <w:rFonts w:ascii="Palatino Linotype" w:eastAsia="Arial" w:hAnsi="Palatino Linotype" w:cs="Arial"/>
          <w:i/>
          <w:spacing w:val="1"/>
          <w:sz w:val="22"/>
          <w:szCs w:val="22"/>
          <w:lang w:val="es-MX" w:eastAsia="en-US"/>
        </w:rPr>
        <w:t>r</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es</w:t>
      </w:r>
      <w:r w:rsidRPr="005F607A">
        <w:rPr>
          <w:rFonts w:ascii="Palatino Linotype" w:eastAsia="Arial" w:hAnsi="Palatino Linotype" w:cs="Arial"/>
          <w:i/>
          <w:spacing w:val="-2"/>
          <w:sz w:val="22"/>
          <w:szCs w:val="22"/>
          <w:lang w:val="es-MX" w:eastAsia="en-US"/>
        </w:rPr>
        <w:t xml:space="preserve"> v</w:t>
      </w:r>
      <w:r w:rsidRPr="005F607A">
        <w:rPr>
          <w:rFonts w:ascii="Palatino Linotype" w:eastAsia="Arial" w:hAnsi="Palatino Linotype" w:cs="Arial"/>
          <w:i/>
          <w:sz w:val="22"/>
          <w:szCs w:val="22"/>
          <w:lang w:val="es-MX" w:eastAsia="en-US"/>
        </w:rPr>
        <w:t>er</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pacing w:val="-1"/>
          <w:sz w:val="22"/>
          <w:szCs w:val="22"/>
          <w:lang w:val="es-MX" w:eastAsia="en-US"/>
        </w:rPr>
        <w:t>i</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1"/>
          <w:sz w:val="22"/>
          <w:szCs w:val="22"/>
          <w:lang w:val="es-MX" w:eastAsia="en-US"/>
        </w:rPr>
        <w:t>n</w:t>
      </w:r>
      <w:r w:rsidRPr="005F607A">
        <w:rPr>
          <w:rFonts w:ascii="Palatino Linotype" w:eastAsia="Arial" w:hAnsi="Palatino Linotype" w:cs="Arial"/>
          <w:i/>
          <w:spacing w:val="1"/>
          <w:sz w:val="22"/>
          <w:szCs w:val="22"/>
          <w:lang w:val="es-MX" w:eastAsia="en-US"/>
        </w:rPr>
        <w:t>t</w:t>
      </w:r>
      <w:r w:rsidRPr="005F607A">
        <w:rPr>
          <w:rFonts w:ascii="Palatino Linotype" w:eastAsia="Arial" w:hAnsi="Palatino Linotype" w:cs="Arial"/>
          <w:i/>
          <w:sz w:val="22"/>
          <w:szCs w:val="22"/>
          <w:lang w:val="es-MX" w:eastAsia="en-US"/>
        </w:rPr>
        <w:t>e</w:t>
      </w:r>
      <w:r w:rsidRPr="005F607A">
        <w:rPr>
          <w:rFonts w:ascii="Palatino Linotype" w:eastAsia="Arial" w:hAnsi="Palatino Linotype" w:cs="Arial"/>
          <w:i/>
          <w:spacing w:val="-3"/>
          <w:sz w:val="22"/>
          <w:szCs w:val="22"/>
          <w:lang w:val="es-MX" w:eastAsia="en-US"/>
        </w:rPr>
        <w:t>s</w:t>
      </w:r>
      <w:r w:rsidRPr="005F607A">
        <w:rPr>
          <w:rFonts w:ascii="Palatino Linotype" w:eastAsia="Arial" w:hAnsi="Palatino Linotype" w:cs="Arial"/>
          <w:i/>
          <w:sz w:val="22"/>
          <w:szCs w:val="22"/>
          <w:lang w:val="es-MX" w:eastAsia="en-US"/>
        </w:rPr>
        <w:t>.”</w:t>
      </w:r>
    </w:p>
    <w:p w14:paraId="33111F9C" w14:textId="77777777" w:rsidR="002B310F" w:rsidRPr="005F607A" w:rsidRDefault="002B310F" w:rsidP="00EF360D">
      <w:pPr>
        <w:spacing w:line="360" w:lineRule="auto"/>
        <w:jc w:val="both"/>
        <w:rPr>
          <w:rFonts w:ascii="Palatino Linotype" w:hAnsi="Palatino Linotype"/>
          <w:b/>
        </w:rPr>
      </w:pPr>
      <w:r w:rsidRPr="005F607A">
        <w:rPr>
          <w:rFonts w:ascii="Palatino Linotype" w:hAnsi="Palatino Linotype"/>
        </w:rPr>
        <w:t xml:space="preserve">En caso específico, de los documentos solicitados obran datos que son considerados confidenciales, cuyo acceso debe ser restringido, los cuales deben testarse al momento de la elaboración de versiones públicas, como es el caso del </w:t>
      </w:r>
      <w:r w:rsidRPr="005F607A">
        <w:rPr>
          <w:rFonts w:ascii="Palatino Linotype" w:hAnsi="Palatino Linotype"/>
          <w:b/>
        </w:rPr>
        <w:t>Registro Federal de Contribuyentes</w:t>
      </w:r>
      <w:r w:rsidRPr="005F607A">
        <w:rPr>
          <w:rFonts w:ascii="Palatino Linotype" w:hAnsi="Palatino Linotype"/>
        </w:rPr>
        <w:t xml:space="preserve"> </w:t>
      </w:r>
      <w:r w:rsidRPr="005F607A">
        <w:rPr>
          <w:rFonts w:ascii="Palatino Linotype" w:hAnsi="Palatino Linotype"/>
          <w:i/>
        </w:rPr>
        <w:t>(RFC)</w:t>
      </w:r>
      <w:r w:rsidRPr="005F607A">
        <w:rPr>
          <w:rFonts w:ascii="Palatino Linotype" w:hAnsi="Palatino Linotype"/>
        </w:rPr>
        <w:t xml:space="preserve"> y la </w:t>
      </w:r>
      <w:r w:rsidRPr="005F607A">
        <w:rPr>
          <w:rFonts w:ascii="Palatino Linotype" w:hAnsi="Palatino Linotype"/>
          <w:b/>
        </w:rPr>
        <w:t>Clave Única de Registro de Población</w:t>
      </w:r>
      <w:r w:rsidRPr="005F607A">
        <w:rPr>
          <w:rFonts w:ascii="Palatino Linotype" w:hAnsi="Palatino Linotype"/>
        </w:rPr>
        <w:t xml:space="preserve"> </w:t>
      </w:r>
      <w:r w:rsidRPr="005F607A">
        <w:rPr>
          <w:rFonts w:ascii="Palatino Linotype" w:hAnsi="Palatino Linotype"/>
          <w:i/>
        </w:rPr>
        <w:t>(CURP)</w:t>
      </w:r>
      <w:r w:rsidRPr="005F607A">
        <w:rPr>
          <w:rFonts w:ascii="Palatino Linotype" w:hAnsi="Palatino Linotype"/>
        </w:rPr>
        <w:t>.</w:t>
      </w:r>
    </w:p>
    <w:p w14:paraId="32F682E8" w14:textId="77777777" w:rsidR="002B310F" w:rsidRPr="005F607A" w:rsidRDefault="002B310F" w:rsidP="00EF360D">
      <w:pPr>
        <w:spacing w:line="360" w:lineRule="auto"/>
        <w:jc w:val="both"/>
        <w:rPr>
          <w:rFonts w:ascii="Palatino Linotype" w:hAnsi="Palatino Linotype"/>
          <w:b/>
        </w:rPr>
      </w:pPr>
    </w:p>
    <w:p w14:paraId="3608D2F3" w14:textId="77777777" w:rsidR="002B310F" w:rsidRPr="005F607A" w:rsidRDefault="002B310F" w:rsidP="00EF360D">
      <w:pPr>
        <w:spacing w:line="360" w:lineRule="auto"/>
        <w:jc w:val="both"/>
        <w:rPr>
          <w:rFonts w:ascii="Palatino Linotype" w:hAnsi="Palatino Linotype"/>
        </w:rPr>
      </w:pPr>
      <w:r w:rsidRPr="005F607A">
        <w:rPr>
          <w:rFonts w:ascii="Palatino Linotype" w:hAnsi="Palatino Linotype"/>
          <w:lang w:eastAsia="es-MX"/>
        </w:rPr>
        <w:lastRenderedPageBreak/>
        <w:t xml:space="preserve">Por cuanto hace al </w:t>
      </w:r>
      <w:r w:rsidRPr="005F607A">
        <w:rPr>
          <w:rFonts w:ascii="Palatino Linotype" w:hAnsi="Palatino Linotype"/>
          <w:b/>
          <w:lang w:eastAsia="es-MX"/>
        </w:rPr>
        <w:t>Registro Federal de Contribuyentes</w:t>
      </w:r>
      <w:r w:rsidRPr="005F607A">
        <w:rPr>
          <w:rFonts w:ascii="Palatino Linotype" w:hAnsi="Palatino Linotype"/>
          <w:lang w:eastAsia="es-MX"/>
        </w:rPr>
        <w:t xml:space="preserve"> </w:t>
      </w:r>
      <w:r w:rsidRPr="005F607A">
        <w:rPr>
          <w:rFonts w:ascii="Palatino Linotype" w:hAnsi="Palatino Linotype"/>
          <w:b/>
          <w:lang w:eastAsia="es-MX"/>
        </w:rPr>
        <w:t>de las personas físicas</w:t>
      </w:r>
      <w:r w:rsidRPr="005F607A">
        <w:rPr>
          <w:rFonts w:ascii="Palatino Linotype" w:hAnsi="Palatino Linotype"/>
          <w:lang w:eastAsia="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w:t>
      </w:r>
      <w:r w:rsidRPr="005F607A">
        <w:rPr>
          <w:rFonts w:ascii="Palatino Linotype" w:hAnsi="Palatino Linotype"/>
        </w:rPr>
        <w:t xml:space="preserve"> y finalmente la homoclave; la cual para su obtención es necesario acreditar personalidad, fecha de nacimiento entre otros con documentos oficiales.</w:t>
      </w:r>
    </w:p>
    <w:p w14:paraId="0B9197DC" w14:textId="77777777" w:rsidR="002B310F" w:rsidRPr="005F607A" w:rsidRDefault="002B310F" w:rsidP="00EF360D">
      <w:pPr>
        <w:spacing w:line="360" w:lineRule="auto"/>
        <w:jc w:val="both"/>
        <w:rPr>
          <w:rFonts w:ascii="Palatino Linotype" w:hAnsi="Palatino Linotype"/>
        </w:rPr>
      </w:pPr>
    </w:p>
    <w:p w14:paraId="6B7B95C1" w14:textId="77777777" w:rsidR="002B310F" w:rsidRPr="005F607A" w:rsidRDefault="002B310F" w:rsidP="00EF360D">
      <w:pPr>
        <w:spacing w:line="360" w:lineRule="auto"/>
        <w:jc w:val="both"/>
        <w:rPr>
          <w:rFonts w:ascii="Palatino Linotype" w:hAnsi="Palatino Linotype"/>
          <w:lang w:eastAsia="es-MX"/>
        </w:rPr>
      </w:pPr>
      <w:r w:rsidRPr="005F607A">
        <w:rPr>
          <w:rFonts w:ascii="Palatino Linotype" w:hAnsi="Palatino Linotype"/>
          <w:lang w:eastAsia="es-MX"/>
        </w:rPr>
        <w:t>Al respecto, el Instituto Nacional Transparencia, Acceso a la Información y Protección de Datos Personales (INAI) a través del Criterio 19/17, señala literalmente lo siguiente:</w:t>
      </w:r>
    </w:p>
    <w:p w14:paraId="7F2D0E36" w14:textId="77777777" w:rsidR="002B310F" w:rsidRPr="005F607A" w:rsidRDefault="002B310F" w:rsidP="00EF360D">
      <w:pPr>
        <w:ind w:left="567" w:right="616"/>
        <w:jc w:val="both"/>
        <w:rPr>
          <w:rFonts w:ascii="Palatino Linotype" w:hAnsi="Palatino Linotype"/>
          <w:i/>
          <w:sz w:val="22"/>
          <w:szCs w:val="22"/>
        </w:rPr>
      </w:pPr>
    </w:p>
    <w:p w14:paraId="7E872C9E" w14:textId="77777777" w:rsidR="002B310F" w:rsidRPr="005F607A" w:rsidRDefault="002B310F" w:rsidP="00EF360D">
      <w:pPr>
        <w:ind w:left="567" w:right="616"/>
        <w:jc w:val="both"/>
        <w:rPr>
          <w:rFonts w:ascii="Palatino Linotype" w:hAnsi="Palatino Linotype"/>
          <w:i/>
          <w:sz w:val="22"/>
          <w:szCs w:val="22"/>
        </w:rPr>
      </w:pPr>
      <w:r w:rsidRPr="005F607A">
        <w:rPr>
          <w:rFonts w:ascii="Palatino Linotype" w:hAnsi="Palatino Linotype"/>
          <w:i/>
          <w:sz w:val="22"/>
          <w:szCs w:val="22"/>
        </w:rPr>
        <w:t>“</w:t>
      </w:r>
      <w:r w:rsidRPr="005F607A">
        <w:rPr>
          <w:rFonts w:ascii="Palatino Linotype" w:hAnsi="Palatino Linotype"/>
          <w:b/>
          <w:i/>
          <w:sz w:val="22"/>
          <w:szCs w:val="22"/>
        </w:rPr>
        <w:t>Registro Federal de Contribuyentes (RFC) de personas físicas</w:t>
      </w:r>
      <w:r w:rsidRPr="005F607A">
        <w:rPr>
          <w:rFonts w:ascii="Palatino Linotype" w:hAnsi="Palatino Linotype"/>
          <w:i/>
          <w:sz w:val="22"/>
          <w:szCs w:val="22"/>
        </w:rPr>
        <w:t>. El RFC es una clave de carácter fiscal, única e irrepetible, que permite identificar al titular, su edad y fecha de nacimiento, por lo que es un dato personal de carácter confidencial.</w:t>
      </w:r>
    </w:p>
    <w:p w14:paraId="22C7A51B" w14:textId="77777777" w:rsidR="002B310F" w:rsidRPr="005F607A" w:rsidRDefault="002B310F" w:rsidP="00EF360D">
      <w:pPr>
        <w:spacing w:line="360" w:lineRule="auto"/>
        <w:jc w:val="both"/>
        <w:rPr>
          <w:rFonts w:ascii="Palatino Linotype" w:hAnsi="Palatino Linotype"/>
          <w:lang w:val="es-MX" w:eastAsia="es-MX"/>
        </w:rPr>
      </w:pPr>
    </w:p>
    <w:p w14:paraId="6015D273" w14:textId="77777777" w:rsidR="002B310F" w:rsidRPr="005F607A" w:rsidRDefault="002B310F" w:rsidP="00EF360D">
      <w:pPr>
        <w:spacing w:line="360" w:lineRule="auto"/>
        <w:jc w:val="both"/>
        <w:rPr>
          <w:rFonts w:ascii="Palatino Linotype" w:hAnsi="Palatino Linotype"/>
          <w:lang w:val="es-MX" w:eastAsia="es-MX"/>
        </w:rPr>
      </w:pPr>
      <w:r w:rsidRPr="005F607A">
        <w:rPr>
          <w:rFonts w:ascii="Palatino Linotype" w:hAnsi="Palatino Linotype"/>
          <w:lang w:val="es-MX" w:eastAsia="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5F607A">
        <w:rPr>
          <w:rFonts w:ascii="Palatino Linotype" w:eastAsia="Arial Unicode MS" w:hAnsi="Palatino Linotype"/>
        </w:rPr>
        <w:t>4 fracción XI de la Ley de Protección de Datos Personales en Posesión de los Sujetos Obligados del Estado de México y Municipios</w:t>
      </w:r>
      <w:r w:rsidRPr="005F607A">
        <w:rPr>
          <w:rFonts w:ascii="Palatino Linotype" w:hAnsi="Palatino Linotype"/>
          <w:lang w:val="es-MX" w:eastAsia="es-MX"/>
        </w:rPr>
        <w:t>.</w:t>
      </w:r>
    </w:p>
    <w:p w14:paraId="40377738" w14:textId="77777777" w:rsidR="002B310F" w:rsidRPr="005F607A" w:rsidRDefault="002B310F" w:rsidP="00EF360D">
      <w:pPr>
        <w:spacing w:line="360" w:lineRule="auto"/>
        <w:jc w:val="both"/>
        <w:rPr>
          <w:rFonts w:ascii="Palatino Linotype" w:hAnsi="Palatino Linotype"/>
          <w:lang w:val="es-MX" w:eastAsia="es-MX"/>
        </w:rPr>
      </w:pPr>
    </w:p>
    <w:p w14:paraId="2AE57956" w14:textId="77777777" w:rsidR="002B310F" w:rsidRPr="005F607A" w:rsidRDefault="002B310F" w:rsidP="00EF360D">
      <w:pPr>
        <w:spacing w:line="360" w:lineRule="auto"/>
        <w:jc w:val="both"/>
        <w:rPr>
          <w:rFonts w:ascii="Palatino Linotype" w:hAnsi="Palatino Linotype"/>
          <w:lang w:val="es-MX" w:eastAsia="es-MX"/>
        </w:rPr>
      </w:pPr>
      <w:r w:rsidRPr="005F607A">
        <w:rPr>
          <w:rFonts w:ascii="Palatino Linotype" w:hAnsi="Palatino Linotype"/>
          <w:lang w:eastAsia="es-MX"/>
        </w:rPr>
        <w:t xml:space="preserve">Por cuanto hace a la </w:t>
      </w:r>
      <w:r w:rsidRPr="005F607A">
        <w:rPr>
          <w:rFonts w:ascii="Palatino Linotype" w:hAnsi="Palatino Linotype"/>
          <w:b/>
        </w:rPr>
        <w:t xml:space="preserve">Clave Única de Registro de Población, </w:t>
      </w:r>
      <w:r w:rsidRPr="005F607A">
        <w:rPr>
          <w:rFonts w:ascii="Palatino Linotype" w:hAnsi="Palatino Linotype"/>
          <w:lang w:eastAsia="es-MX"/>
        </w:rPr>
        <w:t xml:space="preserve">constituye un dato personal, ya que tiene como finalidad registrar a cada una de las personas que integran </w:t>
      </w:r>
      <w:r w:rsidRPr="005F607A">
        <w:rPr>
          <w:rFonts w:ascii="Palatino Linotype" w:hAnsi="Palatino Linotype"/>
          <w:lang w:eastAsia="es-MX"/>
        </w:rPr>
        <w:lastRenderedPageBreak/>
        <w:t>la población del país, con los datos que permitan certificar y acreditar fehacientemente su identidad, la cual servirá para identificarla de manera individual.</w:t>
      </w:r>
    </w:p>
    <w:p w14:paraId="406C917D" w14:textId="77777777" w:rsidR="002B310F" w:rsidRPr="005F607A" w:rsidRDefault="002B310F" w:rsidP="00EF360D">
      <w:pPr>
        <w:rPr>
          <w:lang w:eastAsia="es-MX"/>
        </w:rPr>
      </w:pPr>
    </w:p>
    <w:p w14:paraId="2016398F" w14:textId="77777777" w:rsidR="002B310F" w:rsidRPr="005F607A" w:rsidRDefault="002B310F" w:rsidP="00EF360D">
      <w:pPr>
        <w:spacing w:line="360" w:lineRule="auto"/>
        <w:jc w:val="both"/>
        <w:rPr>
          <w:rFonts w:ascii="Palatino Linotype" w:hAnsi="Palatino Linotype"/>
          <w:lang w:eastAsia="es-MX"/>
        </w:rPr>
      </w:pPr>
      <w:r w:rsidRPr="005F607A">
        <w:rPr>
          <w:rFonts w:ascii="Palatino Linotype" w:hAnsi="Palatino Linotype"/>
          <w:lang w:eastAsia="es-MX"/>
        </w:rPr>
        <w:t>Lo anterior, tiene sustento en los artículos 86 y 91, de la Ley General de Población, la cual señala lo siguiente:</w:t>
      </w:r>
    </w:p>
    <w:p w14:paraId="0FAAF1ED" w14:textId="77777777" w:rsidR="002B310F" w:rsidRPr="005F607A" w:rsidRDefault="002B310F" w:rsidP="00EF360D">
      <w:pPr>
        <w:ind w:left="709" w:right="757"/>
        <w:jc w:val="both"/>
        <w:rPr>
          <w:rFonts w:ascii="Palatino Linotype" w:hAnsi="Palatino Linotype" w:cs="Arial,Bold"/>
          <w:b/>
          <w:bCs/>
          <w:i/>
          <w:sz w:val="22"/>
          <w:lang w:eastAsia="es-MX"/>
        </w:rPr>
      </w:pPr>
    </w:p>
    <w:p w14:paraId="2C0FD5CF" w14:textId="77777777" w:rsidR="002B310F" w:rsidRPr="005F607A" w:rsidRDefault="002B310F" w:rsidP="00EF360D">
      <w:pPr>
        <w:ind w:left="709" w:right="757"/>
        <w:jc w:val="both"/>
        <w:rPr>
          <w:rFonts w:ascii="Palatino Linotype" w:hAnsi="Palatino Linotype" w:cs="Arial"/>
          <w:i/>
          <w:sz w:val="22"/>
          <w:lang w:eastAsia="es-MX"/>
        </w:rPr>
      </w:pPr>
      <w:r w:rsidRPr="005F607A">
        <w:rPr>
          <w:rFonts w:ascii="Palatino Linotype" w:hAnsi="Palatino Linotype" w:cs="Arial,Bold"/>
          <w:b/>
          <w:bCs/>
          <w:i/>
          <w:sz w:val="22"/>
          <w:lang w:eastAsia="es-MX"/>
        </w:rPr>
        <w:t xml:space="preserve">“Artículo 86. </w:t>
      </w:r>
      <w:r w:rsidRPr="005F607A">
        <w:rPr>
          <w:rFonts w:ascii="Palatino Linotype" w:hAnsi="Palatino Linotype" w:cs="Arial"/>
          <w:i/>
          <w:sz w:val="22"/>
          <w:lang w:eastAsia="es-MX"/>
        </w:rPr>
        <w:t>El Registro Nacional de Población tiene como finalidad registrar a cada una de las personas que integran la población del país, con los datos que permitan certificar y acreditar fehacientemente su identidad.</w:t>
      </w:r>
    </w:p>
    <w:p w14:paraId="768A2F54" w14:textId="77777777" w:rsidR="002B310F" w:rsidRPr="005F607A" w:rsidRDefault="002B310F" w:rsidP="00EF360D">
      <w:pPr>
        <w:ind w:left="709" w:right="757"/>
        <w:jc w:val="both"/>
        <w:rPr>
          <w:rFonts w:ascii="Palatino Linotype" w:hAnsi="Palatino Linotype" w:cs="Arial"/>
          <w:i/>
          <w:sz w:val="22"/>
          <w:lang w:eastAsia="es-MX"/>
        </w:rPr>
      </w:pPr>
    </w:p>
    <w:p w14:paraId="2E468E25" w14:textId="77777777" w:rsidR="002B310F" w:rsidRPr="005F607A" w:rsidRDefault="002B310F" w:rsidP="00EF360D">
      <w:pPr>
        <w:ind w:left="709" w:right="757"/>
        <w:jc w:val="both"/>
        <w:rPr>
          <w:rFonts w:ascii="Palatino Linotype" w:hAnsi="Palatino Linotype" w:cs="Arial"/>
          <w:i/>
          <w:sz w:val="22"/>
          <w:lang w:eastAsia="es-MX"/>
        </w:rPr>
      </w:pPr>
      <w:r w:rsidRPr="005F607A">
        <w:rPr>
          <w:rFonts w:ascii="Palatino Linotype" w:hAnsi="Palatino Linotype" w:cs="Arial,Bold"/>
          <w:b/>
          <w:bCs/>
          <w:i/>
          <w:sz w:val="22"/>
          <w:lang w:eastAsia="es-MX"/>
        </w:rPr>
        <w:t xml:space="preserve">Artículo 91. </w:t>
      </w:r>
      <w:r w:rsidRPr="005F607A">
        <w:rPr>
          <w:rFonts w:ascii="Palatino Linotype" w:hAnsi="Palatino Linotype" w:cs="Arial"/>
          <w:i/>
          <w:sz w:val="22"/>
          <w:lang w:eastAsia="es-MX"/>
        </w:rPr>
        <w:t>Al incorporar a una persona en el Registro Nacional de Población, se le asignará una clave que se denominará Clave Única de Registro de Población. Esta servirá para registrarla e identificarla en forma individual.”</w:t>
      </w:r>
    </w:p>
    <w:p w14:paraId="63C7F92E" w14:textId="77777777" w:rsidR="002B310F" w:rsidRPr="005F607A" w:rsidRDefault="002B310F" w:rsidP="00EF360D">
      <w:pPr>
        <w:ind w:left="709" w:right="757"/>
        <w:jc w:val="both"/>
        <w:rPr>
          <w:rFonts w:ascii="Palatino Linotype" w:hAnsi="Palatino Linotype" w:cs="Arial"/>
          <w:i/>
          <w:sz w:val="22"/>
          <w:lang w:eastAsia="es-MX"/>
        </w:rPr>
      </w:pPr>
    </w:p>
    <w:p w14:paraId="09AF4E74" w14:textId="77777777" w:rsidR="002B310F" w:rsidRPr="005F607A" w:rsidRDefault="002B310F" w:rsidP="00EF360D"/>
    <w:p w14:paraId="25616B78" w14:textId="77777777" w:rsidR="002B310F" w:rsidRPr="005F607A" w:rsidRDefault="002B310F" w:rsidP="00EF360D">
      <w:pPr>
        <w:spacing w:line="360" w:lineRule="auto"/>
        <w:jc w:val="both"/>
        <w:rPr>
          <w:rFonts w:ascii="Palatino Linotype" w:hAnsi="Palatino Linotype"/>
          <w:lang w:eastAsia="es-MX"/>
        </w:rPr>
      </w:pPr>
      <w:r w:rsidRPr="005F607A">
        <w:rPr>
          <w:rFonts w:ascii="Palatino Linotype" w:hAnsi="Palatino Linotype"/>
          <w:lang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5649E55" w14:textId="77777777" w:rsidR="002B310F" w:rsidRPr="005F607A" w:rsidRDefault="002B310F" w:rsidP="00EF360D">
      <w:pPr>
        <w:spacing w:line="360" w:lineRule="auto"/>
        <w:jc w:val="both"/>
        <w:rPr>
          <w:rFonts w:ascii="Palatino Linotype" w:hAnsi="Palatino Linotype"/>
          <w:lang w:eastAsia="es-MX"/>
        </w:rPr>
      </w:pPr>
    </w:p>
    <w:p w14:paraId="201ADE26" w14:textId="77777777" w:rsidR="002B310F" w:rsidRPr="005F607A" w:rsidRDefault="002B310F" w:rsidP="00EF360D">
      <w:pPr>
        <w:spacing w:line="360" w:lineRule="auto"/>
        <w:jc w:val="both"/>
        <w:rPr>
          <w:rFonts w:ascii="Palatino Linotype" w:hAnsi="Palatino Linotype"/>
          <w:lang w:eastAsia="es-MX"/>
        </w:rPr>
      </w:pPr>
      <w:r w:rsidRPr="005F607A">
        <w:rPr>
          <w:rFonts w:ascii="Palatino Linotype" w:hAnsi="Palatino Linotype"/>
          <w:lang w:eastAsia="es-MX"/>
        </w:rPr>
        <w:t>Al respecto, el Instituto Nacional de Transparencia, Acceso a la Información y Protección de Datos Personales (INAI) a través del Criterio 18/17, señala literalmente lo siguiente:</w:t>
      </w:r>
    </w:p>
    <w:p w14:paraId="41C92548" w14:textId="77777777" w:rsidR="002B310F" w:rsidRPr="005F607A" w:rsidRDefault="002B310F" w:rsidP="00EF360D">
      <w:pPr>
        <w:rPr>
          <w:lang w:eastAsia="es-MX"/>
        </w:rPr>
      </w:pPr>
    </w:p>
    <w:p w14:paraId="5CA80DF3" w14:textId="77777777" w:rsidR="002B310F" w:rsidRPr="005F607A" w:rsidRDefault="002B310F" w:rsidP="00EF360D">
      <w:pPr>
        <w:ind w:left="567" w:right="616"/>
        <w:jc w:val="both"/>
        <w:rPr>
          <w:rFonts w:ascii="Palatino Linotype" w:hAnsi="Palatino Linotype"/>
          <w:i/>
          <w:sz w:val="22"/>
          <w:szCs w:val="22"/>
          <w:lang w:eastAsia="es-MX"/>
        </w:rPr>
      </w:pPr>
      <w:r w:rsidRPr="005F607A">
        <w:rPr>
          <w:rFonts w:ascii="Palatino Linotype" w:hAnsi="Palatino Linotype"/>
          <w:b/>
          <w:i/>
          <w:sz w:val="22"/>
          <w:szCs w:val="22"/>
          <w:lang w:eastAsia="es-MX"/>
        </w:rPr>
        <w:t>Clave Única de Registro de Población (CURP)</w:t>
      </w:r>
      <w:r w:rsidRPr="005F607A">
        <w:rPr>
          <w:rFonts w:ascii="Palatino Linotype" w:hAnsi="Palatino Linotype"/>
          <w:i/>
          <w:sz w:val="22"/>
          <w:szCs w:val="22"/>
          <w:lang w:eastAsia="es-MX"/>
        </w:rPr>
        <w:t xml:space="preserve">. La Clave Única de Registro de Población se integra por datos personales que sólo conciernen al particular titular de la </w:t>
      </w:r>
      <w:r w:rsidRPr="005F607A">
        <w:rPr>
          <w:rFonts w:ascii="Palatino Linotype" w:hAnsi="Palatino Linotype"/>
          <w:i/>
          <w:sz w:val="22"/>
          <w:szCs w:val="22"/>
          <w:lang w:eastAsia="es-MX"/>
        </w:rPr>
        <w:lastRenderedPageBreak/>
        <w:t>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362C1877" w14:textId="77777777" w:rsidR="002B310F" w:rsidRPr="005F607A" w:rsidRDefault="002B310F" w:rsidP="00EF360D">
      <w:pPr>
        <w:spacing w:line="360" w:lineRule="auto"/>
        <w:jc w:val="both"/>
        <w:rPr>
          <w:rFonts w:ascii="Palatino Linotype" w:hAnsi="Palatino Linotype"/>
          <w:lang w:eastAsia="es-MX"/>
        </w:rPr>
      </w:pPr>
    </w:p>
    <w:p w14:paraId="54B36A5E" w14:textId="77777777" w:rsidR="002B310F" w:rsidRPr="005F607A" w:rsidRDefault="002B310F" w:rsidP="00EF360D">
      <w:pPr>
        <w:spacing w:line="360" w:lineRule="auto"/>
        <w:jc w:val="both"/>
        <w:rPr>
          <w:rFonts w:ascii="Palatino Linotype" w:hAnsi="Palatino Linotype"/>
          <w:lang w:eastAsia="es-MX"/>
        </w:rPr>
      </w:pPr>
      <w:r w:rsidRPr="005F607A">
        <w:rPr>
          <w:rFonts w:ascii="Palatino Linotype" w:hAnsi="Palatino Linotype"/>
          <w:lang w:eastAsia="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2046986"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7E50F731" w14:textId="77777777" w:rsidR="002B310F" w:rsidRPr="005F607A" w:rsidRDefault="002B310F" w:rsidP="00EF360D">
      <w:pPr>
        <w:numPr>
          <w:ilvl w:val="0"/>
          <w:numId w:val="46"/>
        </w:numPr>
        <w:spacing w:line="360" w:lineRule="auto"/>
        <w:jc w:val="both"/>
        <w:rPr>
          <w:rFonts w:ascii="Palatino Linotype" w:eastAsia="Palatino Linotype" w:hAnsi="Palatino Linotype" w:cs="Palatino Linotype"/>
          <w:color w:val="000000"/>
          <w:szCs w:val="22"/>
          <w:lang w:val="es-MX" w:eastAsia="es-MX"/>
        </w:rPr>
      </w:pPr>
      <w:r w:rsidRPr="005F607A">
        <w:rPr>
          <w:rFonts w:ascii="Palatino Linotype" w:eastAsia="Palatino Linotype" w:hAnsi="Palatino Linotype" w:cs="Palatino Linotype"/>
          <w:b/>
          <w:color w:val="000000"/>
          <w:szCs w:val="22"/>
          <w:lang w:val="es-MX" w:eastAsia="es-MX"/>
        </w:rPr>
        <w:t>Fecha de nacimiento</w:t>
      </w:r>
    </w:p>
    <w:p w14:paraId="032817E1" w14:textId="77777777" w:rsidR="002B310F" w:rsidRPr="005F607A" w:rsidRDefault="002B310F" w:rsidP="00EF360D">
      <w:pPr>
        <w:spacing w:line="360" w:lineRule="auto"/>
        <w:jc w:val="both"/>
        <w:rPr>
          <w:rFonts w:ascii="Palatino Linotype" w:eastAsia="Palatino Linotype" w:hAnsi="Palatino Linotype" w:cs="Palatino Linotype"/>
          <w:color w:val="000000"/>
          <w:szCs w:val="22"/>
          <w:lang w:val="es-MX" w:eastAsia="es-MX"/>
        </w:rPr>
      </w:pPr>
      <w:r w:rsidRPr="005F607A">
        <w:rPr>
          <w:rFonts w:ascii="Palatino Linotype" w:eastAsia="Palatino Linotype" w:hAnsi="Palatino Linotype" w:cs="Palatino Linotype"/>
          <w:color w:val="000000"/>
          <w:szCs w:val="22"/>
          <w:lang w:val="es-MX" w:eastAsia="es-MX"/>
        </w:rPr>
        <w:t>La fecha de nacimiento es un dato personal, toda vez que consiste en información concerniente a una persona física identificada o identificable, toda vez que revela el día exacto en que nació, así como, la edad de la persona, que tal como se analizó previamente es clasificada, más aún cuando este dato se encuentra vinculado con el nombre de una persona en específico.</w:t>
      </w:r>
    </w:p>
    <w:p w14:paraId="3428CDB5" w14:textId="77777777" w:rsidR="002B310F" w:rsidRPr="005F607A" w:rsidRDefault="002B310F" w:rsidP="00EF360D">
      <w:pPr>
        <w:spacing w:line="360" w:lineRule="auto"/>
        <w:jc w:val="both"/>
        <w:rPr>
          <w:rFonts w:ascii="Palatino Linotype" w:eastAsia="Palatino Linotype" w:hAnsi="Palatino Linotype" w:cs="Palatino Linotype"/>
          <w:color w:val="000000"/>
          <w:szCs w:val="22"/>
          <w:lang w:val="es-MX" w:eastAsia="es-MX"/>
        </w:rPr>
      </w:pPr>
      <w:r w:rsidRPr="005F607A">
        <w:rPr>
          <w:rFonts w:ascii="Palatino Linotype" w:eastAsia="Palatino Linotype" w:hAnsi="Palatino Linotype" w:cs="Palatino Linotype"/>
          <w:color w:val="000000"/>
          <w:szCs w:val="22"/>
          <w:lang w:val="es-MX" w:eastAsia="es-MX"/>
        </w:rPr>
        <w:t>Conforme a lo anterior, se colige que se trata de un dato concerniente a la vida privada de la persona, en virtud de que darlo a conocer se afectaría la intimidad de la misma; por lo tanto, es considerado un dato de carácter confidencial, en términos de lo dispuesto en el artículo 143, fracción I de la Ley de Transparencia y Acceso a la Información Pública del Estado de México y Municipios.</w:t>
      </w:r>
    </w:p>
    <w:p w14:paraId="1C6870B9" w14:textId="77777777" w:rsidR="002B310F" w:rsidRPr="005F607A" w:rsidRDefault="002B310F" w:rsidP="00EF360D">
      <w:pPr>
        <w:spacing w:line="360" w:lineRule="auto"/>
        <w:jc w:val="both"/>
        <w:rPr>
          <w:rFonts w:ascii="Palatino Linotype" w:eastAsia="Palatino Linotype" w:hAnsi="Palatino Linotype" w:cs="Palatino Linotype"/>
          <w:color w:val="000000"/>
          <w:szCs w:val="22"/>
          <w:lang w:val="es-MX" w:eastAsia="es-MX"/>
        </w:rPr>
      </w:pPr>
    </w:p>
    <w:p w14:paraId="0B0D91D0" w14:textId="77777777" w:rsidR="002B310F" w:rsidRPr="005F607A" w:rsidRDefault="002B310F" w:rsidP="00EF360D">
      <w:pPr>
        <w:spacing w:line="360" w:lineRule="auto"/>
        <w:jc w:val="both"/>
        <w:rPr>
          <w:rFonts w:ascii="Palatino Linotype" w:eastAsia="Palatino Linotype" w:hAnsi="Palatino Linotype" w:cs="Palatino Linotype"/>
          <w:color w:val="000000"/>
          <w:szCs w:val="22"/>
          <w:lang w:val="es-MX" w:eastAsia="es-MX"/>
        </w:rPr>
      </w:pPr>
    </w:p>
    <w:p w14:paraId="6DB93D20" w14:textId="77777777" w:rsidR="002B310F" w:rsidRPr="005F607A" w:rsidRDefault="002B310F" w:rsidP="00EF360D">
      <w:pPr>
        <w:numPr>
          <w:ilvl w:val="0"/>
          <w:numId w:val="45"/>
        </w:numPr>
        <w:spacing w:line="360" w:lineRule="auto"/>
        <w:jc w:val="both"/>
        <w:rPr>
          <w:rFonts w:ascii="Palatino Linotype" w:eastAsia="Palatino Linotype" w:hAnsi="Palatino Linotype" w:cs="Palatino Linotype"/>
          <w:b/>
          <w:color w:val="000000"/>
          <w:szCs w:val="22"/>
          <w:lang w:val="es-MX" w:eastAsia="es-MX"/>
        </w:rPr>
      </w:pPr>
      <w:r w:rsidRPr="005F607A">
        <w:rPr>
          <w:rFonts w:ascii="Palatino Linotype" w:eastAsia="Palatino Linotype" w:hAnsi="Palatino Linotype" w:cs="Palatino Linotype"/>
          <w:b/>
          <w:color w:val="000000"/>
          <w:szCs w:val="22"/>
          <w:lang w:val="es-MX" w:eastAsia="es-MX"/>
        </w:rPr>
        <w:lastRenderedPageBreak/>
        <w:t>Nombre de particulares</w:t>
      </w:r>
    </w:p>
    <w:p w14:paraId="766ADF3F"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Al respecto, 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w:t>
      </w:r>
    </w:p>
    <w:p w14:paraId="7D036001"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05870AC4"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Al respecto cabe señalar lo previsto en la tesis aislada número 1a. CCXIV/2009, emitida por la Primera Sala de la Suprema Corte de Justicia de la Nación, publicada en la Gaceta del Semanario Judicial de la Federación, Tomo XXX, de diciembre de 2009, página 277, de la Novena Época, materia constitucional, que establece lo siguiente:</w:t>
      </w:r>
    </w:p>
    <w:p w14:paraId="28B4B32F" w14:textId="77777777" w:rsidR="002B310F" w:rsidRPr="005F607A" w:rsidRDefault="002B310F" w:rsidP="00EF360D">
      <w:pPr>
        <w:spacing w:line="360" w:lineRule="auto"/>
        <w:jc w:val="both"/>
        <w:rPr>
          <w:rFonts w:ascii="Palatino Linotype" w:eastAsia="Palatino Linotype" w:hAnsi="Palatino Linotype" w:cs="Palatino Linotype"/>
          <w:sz w:val="22"/>
          <w:szCs w:val="22"/>
          <w:lang w:val="es-MX" w:eastAsia="es-MX"/>
        </w:rPr>
      </w:pPr>
    </w:p>
    <w:p w14:paraId="374ACB78" w14:textId="77777777" w:rsidR="002B310F" w:rsidRPr="005F607A" w:rsidRDefault="002B310F" w:rsidP="00EF360D">
      <w:pPr>
        <w:ind w:left="567" w:right="567"/>
        <w:jc w:val="both"/>
        <w:rPr>
          <w:rFonts w:ascii="Palatino Linotype" w:eastAsia="Palatino Linotype" w:hAnsi="Palatino Linotype" w:cs="Palatino Linotype"/>
          <w:i/>
          <w:color w:val="000000"/>
          <w:sz w:val="22"/>
          <w:szCs w:val="20"/>
          <w:lang w:val="es-MX" w:eastAsia="es-MX"/>
        </w:rPr>
      </w:pPr>
      <w:r w:rsidRPr="005F607A">
        <w:rPr>
          <w:rFonts w:ascii="Palatino Linotype" w:eastAsia="Palatino Linotype" w:hAnsi="Palatino Linotype" w:cs="Palatino Linotype"/>
          <w:b/>
          <w:i/>
          <w:color w:val="000000"/>
          <w:sz w:val="22"/>
          <w:szCs w:val="20"/>
          <w:lang w:val="es-MX" w:eastAsia="es-MX"/>
        </w:rPr>
        <w:t>“DERECHO A LA VIDA PRIVADA. SU CONTENIDO GENERAL Y LA IMPORTANCIA DE NO DESCONTEXTUALIZAR LAS REFERENCIAS A LA MISMA.</w:t>
      </w:r>
      <w:r w:rsidRPr="005F607A">
        <w:rPr>
          <w:rFonts w:ascii="Palatino Linotype" w:eastAsia="Palatino Linotype" w:hAnsi="Palatino Linotype" w:cs="Palatino Linotype"/>
          <w:i/>
          <w:color w:val="000000"/>
          <w:sz w:val="22"/>
          <w:szCs w:val="20"/>
          <w:lang w:val="es-MX" w:eastAsia="es-MX"/>
        </w:rPr>
        <w:t xml:space="preserve"> 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en general, la inviolabilidad del domicilio, las garantías respecto de los registros personales y corporales, las relacionadas con la recopilación y registro de información personal en bancos de datos y otros dispositivos; el derecho a una vivienda </w:t>
      </w:r>
      <w:r w:rsidRPr="005F607A">
        <w:rPr>
          <w:rFonts w:ascii="Palatino Linotype" w:eastAsia="Palatino Linotype" w:hAnsi="Palatino Linotype" w:cs="Palatino Linotype"/>
          <w:i/>
          <w:color w:val="000000"/>
          <w:sz w:val="22"/>
          <w:szCs w:val="20"/>
          <w:lang w:val="es-MX" w:eastAsia="es-MX"/>
        </w:rPr>
        <w:lastRenderedPageBreak/>
        <w:t xml:space="preserve">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5F607A">
        <w:rPr>
          <w:rFonts w:ascii="Palatino Linotype" w:eastAsia="Palatino Linotype" w:hAnsi="Palatino Linotype" w:cs="Palatino Linotype"/>
          <w:b/>
          <w:i/>
          <w:color w:val="000000"/>
          <w:sz w:val="22"/>
          <w:szCs w:val="20"/>
          <w:lang w:val="es-MX" w:eastAsia="es-MX"/>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w:t>
      </w:r>
      <w:r w:rsidRPr="005F607A">
        <w:rPr>
          <w:rFonts w:ascii="Palatino Linotype" w:eastAsia="Palatino Linotype" w:hAnsi="Palatino Linotype" w:cs="Palatino Linotype"/>
          <w:i/>
          <w:color w:val="000000"/>
          <w:sz w:val="22"/>
          <w:szCs w:val="20"/>
          <w:lang w:val="es-MX" w:eastAsia="es-MX"/>
        </w:rPr>
        <w:t xml:space="preserve"> -para el desarrollo de su autonomía y su libertad-.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5F607A">
        <w:rPr>
          <w:rFonts w:ascii="Palatino Linotype" w:eastAsia="Palatino Linotype" w:hAnsi="Palatino Linotype" w:cs="Palatino Linotype"/>
          <w:b/>
          <w:i/>
          <w:color w:val="000000"/>
          <w:sz w:val="22"/>
          <w:szCs w:val="20"/>
          <w:lang w:val="es-MX" w:eastAsia="es-MX"/>
        </w:rPr>
        <w:t>En un sentido amplio, entonces, la protección constitucional de la vida privada implica poder conducir parte de la vida de uno protegido de la mirada y las injerencias de los demás</w:t>
      </w:r>
      <w:r w:rsidRPr="005F607A">
        <w:rPr>
          <w:rFonts w:ascii="Palatino Linotype" w:eastAsia="Palatino Linotype" w:hAnsi="Palatino Linotype" w:cs="Palatino Linotype"/>
          <w:i/>
          <w:color w:val="000000"/>
          <w:sz w:val="22"/>
          <w:szCs w:val="20"/>
          <w:lang w:val="es-MX" w:eastAsia="es-MX"/>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4B6C99AD" w14:textId="77777777" w:rsidR="002B310F" w:rsidRPr="005F607A" w:rsidRDefault="002B310F" w:rsidP="00EF360D">
      <w:pPr>
        <w:spacing w:line="360" w:lineRule="auto"/>
        <w:jc w:val="both"/>
        <w:rPr>
          <w:rFonts w:ascii="Palatino Linotype" w:eastAsia="Palatino Linotype" w:hAnsi="Palatino Linotype" w:cs="Palatino Linotype"/>
          <w:color w:val="FF0000"/>
          <w:sz w:val="22"/>
          <w:szCs w:val="22"/>
          <w:lang w:val="es-MX" w:eastAsia="es-MX"/>
        </w:rPr>
      </w:pPr>
    </w:p>
    <w:p w14:paraId="20506EF2" w14:textId="77777777" w:rsidR="002B310F" w:rsidRPr="005F607A" w:rsidRDefault="002B310F" w:rsidP="00EF360D">
      <w:pPr>
        <w:spacing w:line="360" w:lineRule="auto"/>
        <w:jc w:val="both"/>
        <w:rPr>
          <w:rFonts w:ascii="Palatino Linotype" w:eastAsia="Palatino Linotype" w:hAnsi="Palatino Linotype" w:cs="Palatino Linotype"/>
          <w:b/>
          <w:szCs w:val="22"/>
          <w:u w:val="single"/>
          <w:lang w:val="es-MX" w:eastAsia="es-MX"/>
        </w:rPr>
      </w:pPr>
      <w:r w:rsidRPr="005F607A">
        <w:rPr>
          <w:rFonts w:ascii="Palatino Linotype" w:eastAsia="Palatino Linotype" w:hAnsi="Palatino Linotype" w:cs="Palatino Linotype"/>
          <w:szCs w:val="22"/>
          <w:lang w:val="es-MX" w:eastAsia="es-MX"/>
        </w:rPr>
        <w:t xml:space="preserve">De conformidad con lo señalado, se colige que </w:t>
      </w:r>
      <w:r w:rsidRPr="005F607A">
        <w:rPr>
          <w:rFonts w:ascii="Palatino Linotype" w:eastAsia="Palatino Linotype" w:hAnsi="Palatino Linotype" w:cs="Palatino Linotype"/>
          <w:b/>
          <w:szCs w:val="22"/>
          <w:u w:val="single"/>
          <w:lang w:val="es-MX" w:eastAsia="es-MX"/>
        </w:rPr>
        <w:t xml:space="preserve">las actividades que realicen los particulares, dentro del ámbito privado, o dentro de la esfera particular, es información que debe protegerse. </w:t>
      </w:r>
    </w:p>
    <w:p w14:paraId="48BCFF5F"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610D0A26" w14:textId="229F8466" w:rsidR="002B310F" w:rsidRPr="005F607A" w:rsidRDefault="002B310F" w:rsidP="00EF360D">
      <w:pPr>
        <w:spacing w:line="360" w:lineRule="auto"/>
        <w:jc w:val="both"/>
        <w:rPr>
          <w:rFonts w:ascii="Palatino Linotype" w:eastAsia="Palatino Linotype" w:hAnsi="Palatino Linotype" w:cs="Palatino Linotype"/>
          <w:color w:val="FF0000"/>
          <w:szCs w:val="22"/>
          <w:lang w:val="es-MX" w:eastAsia="es-MX"/>
        </w:rPr>
      </w:pPr>
      <w:r w:rsidRPr="005F607A">
        <w:rPr>
          <w:rFonts w:ascii="Palatino Linotype" w:eastAsia="Palatino Linotype" w:hAnsi="Palatino Linotype" w:cs="Palatino Linotype"/>
          <w:szCs w:val="22"/>
          <w:lang w:val="es-MX" w:eastAsia="es-MX"/>
        </w:rPr>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w:t>
      </w:r>
    </w:p>
    <w:p w14:paraId="4C4B2F37" w14:textId="3C88D31D" w:rsidR="002B310F" w:rsidRPr="005F607A" w:rsidRDefault="002B310F" w:rsidP="00EF360D">
      <w:pPr>
        <w:pStyle w:val="Prrafodelista"/>
        <w:numPr>
          <w:ilvl w:val="0"/>
          <w:numId w:val="46"/>
        </w:num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b/>
          <w:szCs w:val="22"/>
          <w:lang w:val="es-MX" w:eastAsia="es-MX"/>
        </w:rPr>
        <w:lastRenderedPageBreak/>
        <w:t>Correo electrónico particular.</w:t>
      </w:r>
    </w:p>
    <w:p w14:paraId="7B5F41E5"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106FE422"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2F8F9C3B"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En ese sentido, cabe señalar que el correo electrónico particular, por lo que, mantiene su carácter primigenio, es decir, que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14:paraId="6C90B393"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0645F103" w14:textId="074EAD3F" w:rsidR="002B310F" w:rsidRPr="005F607A" w:rsidRDefault="002B310F" w:rsidP="00EF360D">
      <w:pPr>
        <w:pStyle w:val="Prrafodelista"/>
        <w:numPr>
          <w:ilvl w:val="0"/>
          <w:numId w:val="46"/>
        </w:num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b/>
          <w:szCs w:val="22"/>
          <w:lang w:val="es-MX" w:eastAsia="es-MX"/>
        </w:rPr>
        <w:t>Número de teléfono o celular particular.</w:t>
      </w:r>
    </w:p>
    <w:p w14:paraId="443BB510"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Al igual que el correo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analizado, corresponde a la persona física en su calidad de particular y no como servidor público.</w:t>
      </w:r>
    </w:p>
    <w:p w14:paraId="419E10C3" w14:textId="77777777"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p>
    <w:p w14:paraId="5E1A497C" w14:textId="74C5BB7B" w:rsidR="002B310F" w:rsidRPr="005F607A" w:rsidRDefault="002B310F" w:rsidP="00EF360D">
      <w:pPr>
        <w:spacing w:line="360" w:lineRule="auto"/>
        <w:jc w:val="both"/>
        <w:rPr>
          <w:rFonts w:ascii="Palatino Linotype" w:eastAsia="Palatino Linotype" w:hAnsi="Palatino Linotype" w:cs="Palatino Linotype"/>
          <w:szCs w:val="22"/>
          <w:lang w:val="es-MX" w:eastAsia="es-MX"/>
        </w:rPr>
      </w:pPr>
      <w:r w:rsidRPr="005F607A">
        <w:rPr>
          <w:rFonts w:ascii="Palatino Linotype" w:eastAsia="Palatino Linotype" w:hAnsi="Palatino Linotype" w:cs="Palatino Linotype"/>
          <w:szCs w:val="22"/>
          <w:lang w:val="es-MX" w:eastAsia="es-MX"/>
        </w:rPr>
        <w:t>En tales consideraciones, dicho dato personal es susceptible de ser clasificado como confidencial, con fundamento en el artículo 143, fracción I de la Ley de Transparencia y Acceso a la Información Pública.</w:t>
      </w:r>
    </w:p>
    <w:p w14:paraId="31821275" w14:textId="77777777" w:rsidR="002B310F" w:rsidRPr="005F607A" w:rsidRDefault="002B310F" w:rsidP="00EF360D">
      <w:pPr>
        <w:spacing w:line="360" w:lineRule="auto"/>
        <w:jc w:val="both"/>
        <w:rPr>
          <w:rFonts w:ascii="Palatino Linotype" w:hAnsi="Palatino Linotype"/>
          <w:lang w:val="es-MX" w:eastAsia="es-MX"/>
        </w:rPr>
      </w:pPr>
      <w:r w:rsidRPr="005F607A">
        <w:rPr>
          <w:rFonts w:ascii="Palatino Linotype" w:hAnsi="Palatino Linotype"/>
          <w:lang w:val="es-ES_tradnl"/>
        </w:rPr>
        <w:lastRenderedPageBreak/>
        <w:t xml:space="preserve">Por ende, en el presente caso el </w:t>
      </w:r>
      <w:r w:rsidRPr="005F607A">
        <w:rPr>
          <w:rFonts w:ascii="Palatino Linotype" w:hAnsi="Palatino Linotype"/>
          <w:b/>
          <w:lang w:val="es-ES_tradnl"/>
        </w:rPr>
        <w:t>Sujeto Obligado</w:t>
      </w:r>
      <w:r w:rsidRPr="005F607A">
        <w:rPr>
          <w:rFonts w:ascii="Palatino Linotype" w:hAnsi="Palatino Linotype"/>
          <w:lang w:val="es-ES_tradnl"/>
        </w:rPr>
        <w:t xml:space="preserve"> debe </w:t>
      </w:r>
      <w:r w:rsidRPr="005F607A">
        <w:rPr>
          <w:rFonts w:ascii="Palatino Linotype" w:hAnsi="Palatino Linotype"/>
          <w:lang w:val="es-MX" w:eastAsia="es-MX"/>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5F607A">
        <w:rPr>
          <w:rFonts w:ascii="Palatino Linotype" w:hAnsi="Palatino Linotype"/>
          <w:lang w:val="es-ES_tradnl"/>
        </w:rPr>
        <w:t xml:space="preserve">el Sujeto Obligado </w:t>
      </w:r>
      <w:r w:rsidRPr="005F607A">
        <w:rPr>
          <w:rFonts w:ascii="Palatino Linotype" w:hAnsi="Palatino Linotype"/>
          <w:lang w:val="es-MX" w:eastAsia="es-MX"/>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5F607A">
        <w:rPr>
          <w:rFonts w:ascii="Palatino Linotype" w:hAnsi="Palatino Linotype"/>
          <w:lang w:val="es-ES_tradnl"/>
        </w:rPr>
        <w:t>el Sujeto Obligado</w:t>
      </w:r>
      <w:r w:rsidRPr="005F607A">
        <w:rPr>
          <w:rFonts w:ascii="Palatino Linotype" w:hAnsi="Palatino Linotype"/>
          <w:lang w:val="es-MX" w:eastAsia="es-MX"/>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03E5778" w14:textId="77777777" w:rsidR="004C6F17" w:rsidRPr="005F607A" w:rsidRDefault="004C6F17" w:rsidP="00EF360D">
      <w:pPr>
        <w:spacing w:line="360" w:lineRule="auto"/>
        <w:jc w:val="both"/>
        <w:rPr>
          <w:rFonts w:ascii="Palatino Linotype" w:hAnsi="Palatino Linotype"/>
          <w:lang w:val="es-MX" w:eastAsia="es-MX"/>
        </w:rPr>
      </w:pPr>
    </w:p>
    <w:p w14:paraId="660AE85F" w14:textId="77777777" w:rsidR="002B310F" w:rsidRPr="005F607A" w:rsidRDefault="002B310F" w:rsidP="00EF360D">
      <w:pPr>
        <w:spacing w:line="360" w:lineRule="auto"/>
        <w:jc w:val="both"/>
        <w:rPr>
          <w:rFonts w:ascii="Palatino Linotype" w:eastAsia="Calibri" w:hAnsi="Palatino Linotype"/>
          <w:lang w:val="es-MX"/>
        </w:rPr>
      </w:pPr>
      <w:r w:rsidRPr="005F607A">
        <w:rPr>
          <w:rFonts w:ascii="Palatino Linotype" w:eastAsia="Calibri" w:hAnsi="Palatino Linotype"/>
          <w:lang w:val="es-MX"/>
        </w:rPr>
        <w:t xml:space="preserve">Así, es que </w:t>
      </w:r>
      <w:r w:rsidRPr="005F607A">
        <w:rPr>
          <w:rFonts w:ascii="Palatino Linotype" w:hAnsi="Palatino Linotype"/>
          <w:lang w:val="es-ES_tradnl"/>
        </w:rPr>
        <w:t xml:space="preserve">el </w:t>
      </w:r>
      <w:r w:rsidRPr="005F607A">
        <w:rPr>
          <w:rFonts w:ascii="Palatino Linotype" w:hAnsi="Palatino Linotype"/>
          <w:b/>
          <w:bCs/>
          <w:lang w:val="es-ES_tradnl"/>
        </w:rPr>
        <w:t>Sujeto Obligado</w:t>
      </w:r>
      <w:r w:rsidRPr="005F607A">
        <w:rPr>
          <w:rFonts w:ascii="Palatino Linotype" w:hAnsi="Palatino Linotype"/>
          <w:lang w:val="es-ES_tradnl"/>
        </w:rPr>
        <w:t xml:space="preserve"> </w:t>
      </w:r>
      <w:r w:rsidRPr="005F607A">
        <w:rPr>
          <w:rFonts w:ascii="Palatino Linotype" w:eastAsia="Calibri" w:hAnsi="Palatino Linotype"/>
          <w:lang w:val="es-MX"/>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B81647F" w14:textId="77777777" w:rsidR="002B310F" w:rsidRPr="005F607A" w:rsidRDefault="002B310F" w:rsidP="00EF360D">
      <w:pPr>
        <w:spacing w:line="360" w:lineRule="auto"/>
        <w:jc w:val="both"/>
        <w:rPr>
          <w:rFonts w:ascii="Palatino Linotype" w:hAnsi="Palatino Linotype"/>
          <w:lang w:val="es-MX"/>
        </w:rPr>
      </w:pPr>
    </w:p>
    <w:p w14:paraId="3DF929C3" w14:textId="77777777"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lang w:val="es-MX"/>
        </w:rPr>
        <w:lastRenderedPageBreak/>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AC3FE93" w14:textId="77777777" w:rsidR="002B310F" w:rsidRPr="005F607A" w:rsidRDefault="002B310F" w:rsidP="00EF360D">
      <w:pPr>
        <w:rPr>
          <w:rFonts w:ascii="Palatino Linotype" w:hAnsi="Palatino Linotype"/>
          <w:lang w:val="es-MX"/>
        </w:rPr>
      </w:pPr>
    </w:p>
    <w:p w14:paraId="6C0A13FC"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 xml:space="preserve">“Artículo 49. </w:t>
      </w:r>
      <w:r w:rsidRPr="005F607A">
        <w:rPr>
          <w:rFonts w:ascii="Palatino Linotype" w:hAnsi="Palatino Linotype"/>
          <w:i/>
          <w:sz w:val="22"/>
          <w:szCs w:val="22"/>
          <w:lang w:val="es-MX" w:eastAsia="es-MX"/>
        </w:rPr>
        <w:t>Los Comités de Transparencia tendrán las siguientes atribuciones:</w:t>
      </w:r>
    </w:p>
    <w:p w14:paraId="59AD886E"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VIII.</w:t>
      </w:r>
      <w:r w:rsidRPr="005F607A">
        <w:rPr>
          <w:rFonts w:ascii="Palatino Linotype" w:hAnsi="Palatino Linotype"/>
          <w:i/>
          <w:sz w:val="22"/>
          <w:szCs w:val="22"/>
          <w:lang w:val="es-MX" w:eastAsia="es-MX"/>
        </w:rPr>
        <w:t xml:space="preserve"> Aprobar, modificar o revocar la clasificación de la información;</w:t>
      </w:r>
    </w:p>
    <w:p w14:paraId="7157D4BA" w14:textId="77777777" w:rsidR="002B310F" w:rsidRPr="005F607A" w:rsidRDefault="002B310F" w:rsidP="00EF360D">
      <w:pPr>
        <w:ind w:left="567" w:right="616"/>
        <w:jc w:val="both"/>
        <w:rPr>
          <w:rFonts w:ascii="Palatino Linotype" w:hAnsi="Palatino Linotype"/>
          <w:i/>
          <w:sz w:val="22"/>
          <w:szCs w:val="22"/>
          <w:lang w:val="es-MX" w:eastAsia="es-MX"/>
        </w:rPr>
      </w:pPr>
    </w:p>
    <w:p w14:paraId="5188CB92"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Artículo 132.</w:t>
      </w:r>
      <w:r w:rsidRPr="005F607A">
        <w:rPr>
          <w:rFonts w:ascii="Palatino Linotype" w:hAnsi="Palatino Linotype"/>
          <w:i/>
          <w:sz w:val="22"/>
          <w:szCs w:val="22"/>
          <w:lang w:val="es-MX" w:eastAsia="es-MX"/>
        </w:rPr>
        <w:t xml:space="preserve"> La clasificación de la información se llevará a cabo en el momento en que:</w:t>
      </w:r>
    </w:p>
    <w:p w14:paraId="07F67E61" w14:textId="77777777" w:rsidR="002B310F" w:rsidRPr="005F607A" w:rsidRDefault="002B310F" w:rsidP="00EF360D">
      <w:pPr>
        <w:ind w:left="567" w:right="616"/>
        <w:jc w:val="both"/>
        <w:rPr>
          <w:rFonts w:ascii="Palatino Linotype" w:hAnsi="Palatino Linotype"/>
          <w:b/>
          <w:i/>
          <w:sz w:val="22"/>
          <w:szCs w:val="22"/>
          <w:lang w:val="es-MX" w:eastAsia="es-MX"/>
        </w:rPr>
      </w:pPr>
    </w:p>
    <w:p w14:paraId="165AF6A7"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I.</w:t>
      </w:r>
      <w:r w:rsidRPr="005F607A">
        <w:rPr>
          <w:rFonts w:ascii="Palatino Linotype" w:hAnsi="Palatino Linotype"/>
          <w:i/>
          <w:sz w:val="22"/>
          <w:szCs w:val="22"/>
          <w:lang w:val="es-MX" w:eastAsia="es-MX"/>
        </w:rPr>
        <w:t xml:space="preserve"> Se reciba una solicitud de acceso a la información;</w:t>
      </w:r>
    </w:p>
    <w:p w14:paraId="3AB52CF9"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II.</w:t>
      </w:r>
      <w:r w:rsidRPr="005F607A">
        <w:rPr>
          <w:rFonts w:ascii="Palatino Linotype" w:hAnsi="Palatino Linotype"/>
          <w:i/>
          <w:sz w:val="22"/>
          <w:szCs w:val="22"/>
          <w:lang w:val="es-MX" w:eastAsia="es-MX"/>
        </w:rPr>
        <w:t xml:space="preserve"> Se determine mediante resolución de autoridad competente; o</w:t>
      </w:r>
    </w:p>
    <w:p w14:paraId="538B3129" w14:textId="77777777" w:rsidR="002B310F" w:rsidRPr="005F607A" w:rsidRDefault="002B310F" w:rsidP="00EF360D">
      <w:pPr>
        <w:ind w:left="567" w:right="616"/>
        <w:jc w:val="both"/>
        <w:rPr>
          <w:rFonts w:ascii="Palatino Linotype" w:hAnsi="Palatino Linotype"/>
          <w:b/>
          <w:i/>
          <w:sz w:val="22"/>
          <w:szCs w:val="22"/>
          <w:lang w:val="es-MX" w:eastAsia="es-MX"/>
        </w:rPr>
      </w:pPr>
      <w:r w:rsidRPr="005F607A">
        <w:rPr>
          <w:rFonts w:ascii="Palatino Linotype" w:hAnsi="Palatino Linotype"/>
          <w:i/>
          <w:sz w:val="22"/>
          <w:szCs w:val="22"/>
          <w:lang w:val="es-MX" w:eastAsia="es-MX"/>
        </w:rPr>
        <w:t>III. Se generen versiones públicas para dar cumplimiento a las obligaciones de transparencia previstas en esta Ley.</w:t>
      </w:r>
      <w:r w:rsidRPr="005F607A">
        <w:rPr>
          <w:rFonts w:ascii="Palatino Linotype" w:hAnsi="Palatino Linotype"/>
          <w:b/>
          <w:i/>
          <w:sz w:val="22"/>
          <w:szCs w:val="22"/>
          <w:lang w:val="es-MX" w:eastAsia="es-MX"/>
        </w:rPr>
        <w:t>”</w:t>
      </w:r>
    </w:p>
    <w:p w14:paraId="1DE9D088" w14:textId="77777777" w:rsidR="002B310F" w:rsidRPr="005F607A" w:rsidRDefault="002B310F" w:rsidP="00EF360D">
      <w:pPr>
        <w:ind w:left="567" w:right="616"/>
        <w:jc w:val="both"/>
        <w:rPr>
          <w:rFonts w:ascii="Palatino Linotype" w:hAnsi="Palatino Linotype"/>
          <w:b/>
          <w:i/>
          <w:sz w:val="22"/>
          <w:szCs w:val="22"/>
          <w:lang w:val="es-MX" w:eastAsia="es-MX"/>
        </w:rPr>
      </w:pPr>
    </w:p>
    <w:p w14:paraId="2DF1B4B1"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“Segundo.-</w:t>
      </w:r>
      <w:r w:rsidRPr="005F607A">
        <w:rPr>
          <w:rFonts w:ascii="Palatino Linotype" w:hAnsi="Palatino Linotype"/>
          <w:i/>
          <w:sz w:val="22"/>
          <w:szCs w:val="22"/>
          <w:lang w:val="es-MX" w:eastAsia="es-MX"/>
        </w:rPr>
        <w:t xml:space="preserve"> Para efectos de los presentes Lineamientos Generales, se entenderá por:</w:t>
      </w:r>
    </w:p>
    <w:p w14:paraId="2CADC87D" w14:textId="77777777" w:rsidR="002B310F" w:rsidRPr="005F607A" w:rsidRDefault="002B310F" w:rsidP="00EF360D">
      <w:pPr>
        <w:ind w:left="567" w:right="616"/>
        <w:jc w:val="both"/>
        <w:rPr>
          <w:rFonts w:ascii="Palatino Linotype" w:hAnsi="Palatino Linotype"/>
          <w:b/>
          <w:i/>
          <w:sz w:val="22"/>
          <w:szCs w:val="22"/>
          <w:lang w:val="es-MX" w:eastAsia="es-MX"/>
        </w:rPr>
      </w:pPr>
    </w:p>
    <w:p w14:paraId="21F12340"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XVIII.</w:t>
      </w:r>
      <w:r w:rsidRPr="005F607A">
        <w:rPr>
          <w:rFonts w:ascii="Palatino Linotype" w:hAnsi="Palatino Linotype"/>
          <w:i/>
          <w:sz w:val="22"/>
          <w:szCs w:val="22"/>
          <w:lang w:val="es-MX" w:eastAsia="es-MX"/>
        </w:rPr>
        <w:t xml:space="preserve"> </w:t>
      </w:r>
      <w:r w:rsidRPr="005F607A">
        <w:rPr>
          <w:rFonts w:ascii="Palatino Linotype" w:hAnsi="Palatino Linotype"/>
          <w:b/>
          <w:i/>
          <w:sz w:val="22"/>
          <w:szCs w:val="22"/>
          <w:lang w:val="es-MX" w:eastAsia="es-MX"/>
        </w:rPr>
        <w:t>Versión pública:</w:t>
      </w:r>
      <w:r w:rsidRPr="005F607A">
        <w:rPr>
          <w:rFonts w:ascii="Palatino Linotype" w:hAnsi="Palatino Linotype"/>
          <w:i/>
          <w:sz w:val="22"/>
          <w:szCs w:val="22"/>
          <w:lang w:val="es-MX"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AE21ECC" w14:textId="77777777" w:rsidR="002B310F" w:rsidRPr="005F607A" w:rsidRDefault="002B310F" w:rsidP="00EF360D">
      <w:pPr>
        <w:ind w:left="567" w:right="616"/>
        <w:jc w:val="both"/>
        <w:rPr>
          <w:rFonts w:ascii="Palatino Linotype" w:hAnsi="Palatino Linotype"/>
          <w:b/>
          <w:i/>
          <w:sz w:val="22"/>
          <w:szCs w:val="22"/>
          <w:lang w:val="es-MX" w:eastAsia="es-MX"/>
        </w:rPr>
      </w:pPr>
    </w:p>
    <w:p w14:paraId="0FC45C11"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Cuarto.</w:t>
      </w:r>
      <w:r w:rsidRPr="005F607A">
        <w:rPr>
          <w:rFonts w:ascii="Palatino Linotype" w:hAnsi="Palatino Linotype"/>
          <w:i/>
          <w:sz w:val="22"/>
          <w:szCs w:val="22"/>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B0CB77D"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Los Sujetos Obligados deberán aplicar, de manera estricta, las excepciones al derecho de acceso a la información y sólo podrán invocarlas cuando acrediten su procedencia.</w:t>
      </w:r>
    </w:p>
    <w:p w14:paraId="31E822E8" w14:textId="77777777" w:rsidR="002B310F" w:rsidRPr="005F607A" w:rsidRDefault="002B310F" w:rsidP="00EF360D">
      <w:pPr>
        <w:ind w:left="567" w:right="616"/>
        <w:jc w:val="both"/>
        <w:rPr>
          <w:rFonts w:ascii="Palatino Linotype" w:hAnsi="Palatino Linotype"/>
          <w:b/>
          <w:i/>
          <w:sz w:val="22"/>
          <w:szCs w:val="22"/>
          <w:lang w:val="es-MX" w:eastAsia="es-MX"/>
        </w:rPr>
      </w:pPr>
    </w:p>
    <w:p w14:paraId="318FF8B9"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lastRenderedPageBreak/>
        <w:t>Quinto.</w:t>
      </w:r>
      <w:r w:rsidRPr="005F607A">
        <w:rPr>
          <w:rFonts w:ascii="Palatino Linotype" w:hAnsi="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B458DE5" w14:textId="77777777" w:rsidR="002B310F" w:rsidRPr="005F607A" w:rsidRDefault="002B310F" w:rsidP="00EF360D">
      <w:pPr>
        <w:ind w:left="567" w:right="616"/>
        <w:jc w:val="both"/>
        <w:rPr>
          <w:rFonts w:ascii="Palatino Linotype" w:hAnsi="Palatino Linotype"/>
          <w:b/>
          <w:i/>
          <w:sz w:val="22"/>
          <w:szCs w:val="22"/>
          <w:lang w:val="es-MX" w:eastAsia="es-MX"/>
        </w:rPr>
      </w:pPr>
    </w:p>
    <w:p w14:paraId="36618F57"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Sexto.</w:t>
      </w:r>
      <w:r w:rsidRPr="005F607A">
        <w:rPr>
          <w:rFonts w:ascii="Palatino Linotype" w:hAnsi="Palatino Linotype"/>
          <w:i/>
          <w:sz w:val="22"/>
          <w:szCs w:val="22"/>
          <w:lang w:val="es-MX"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57C4CDE7"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La clasificación de información se realizará conforme a un análisis caso por caso, mediante la aplicación de la prueba de daño y de interés público.</w:t>
      </w:r>
    </w:p>
    <w:p w14:paraId="341BF3D5" w14:textId="77777777" w:rsidR="002B310F" w:rsidRPr="005F607A" w:rsidRDefault="002B310F" w:rsidP="00EF360D">
      <w:pPr>
        <w:ind w:left="567" w:right="616"/>
        <w:jc w:val="both"/>
        <w:rPr>
          <w:rFonts w:ascii="Palatino Linotype" w:hAnsi="Palatino Linotype"/>
          <w:b/>
          <w:i/>
          <w:sz w:val="22"/>
          <w:szCs w:val="22"/>
          <w:lang w:val="es-MX" w:eastAsia="es-MX"/>
        </w:rPr>
      </w:pPr>
    </w:p>
    <w:p w14:paraId="2F65EED9"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Séptimo.</w:t>
      </w:r>
      <w:r w:rsidRPr="005F607A">
        <w:rPr>
          <w:rFonts w:ascii="Palatino Linotype" w:hAnsi="Palatino Linotype"/>
          <w:i/>
          <w:sz w:val="22"/>
          <w:szCs w:val="22"/>
          <w:lang w:val="es-MX" w:eastAsia="es-MX"/>
        </w:rPr>
        <w:t xml:space="preserve"> La clasificación de la información se llevará a cabo en el momento en que:</w:t>
      </w:r>
    </w:p>
    <w:p w14:paraId="7488C4B5"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I.</w:t>
      </w:r>
      <w:r w:rsidRPr="005F607A">
        <w:rPr>
          <w:rFonts w:ascii="Palatino Linotype" w:hAnsi="Palatino Linotype"/>
          <w:i/>
          <w:sz w:val="22"/>
          <w:szCs w:val="22"/>
          <w:lang w:val="es-MX" w:eastAsia="es-MX"/>
        </w:rPr>
        <w:t xml:space="preserve"> Se reciba una solicitud de acceso a la información;</w:t>
      </w:r>
    </w:p>
    <w:p w14:paraId="3DEF57B4" w14:textId="77777777" w:rsidR="002B310F" w:rsidRPr="005F607A" w:rsidRDefault="002B310F" w:rsidP="00EF360D">
      <w:pPr>
        <w:ind w:left="567" w:right="616"/>
        <w:jc w:val="both"/>
        <w:rPr>
          <w:rFonts w:ascii="Palatino Linotype" w:hAnsi="Palatino Linotype"/>
          <w:b/>
          <w:i/>
          <w:sz w:val="22"/>
          <w:szCs w:val="22"/>
          <w:lang w:val="es-MX" w:eastAsia="es-MX"/>
        </w:rPr>
      </w:pPr>
    </w:p>
    <w:p w14:paraId="22046949"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II.</w:t>
      </w:r>
      <w:r w:rsidRPr="005F607A">
        <w:rPr>
          <w:rFonts w:ascii="Palatino Linotype" w:hAnsi="Palatino Linotype"/>
          <w:i/>
          <w:sz w:val="22"/>
          <w:szCs w:val="22"/>
          <w:lang w:val="es-MX" w:eastAsia="es-MX"/>
        </w:rPr>
        <w:t xml:space="preserve"> Se determine mediante resolución de autoridad competente, o</w:t>
      </w:r>
    </w:p>
    <w:p w14:paraId="1E47E7A5"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III.</w:t>
      </w:r>
      <w:r w:rsidRPr="005F607A">
        <w:rPr>
          <w:rFonts w:ascii="Palatino Linotype" w:hAnsi="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478E5B6A" w14:textId="77777777" w:rsidR="002B310F" w:rsidRPr="005F607A" w:rsidRDefault="002B310F" w:rsidP="00EF360D">
      <w:pPr>
        <w:ind w:left="567" w:right="616"/>
        <w:jc w:val="both"/>
        <w:rPr>
          <w:rFonts w:ascii="Palatino Linotype" w:hAnsi="Palatino Linotype"/>
          <w:i/>
          <w:sz w:val="22"/>
          <w:szCs w:val="22"/>
          <w:lang w:val="es-MX" w:eastAsia="es-MX"/>
        </w:rPr>
      </w:pPr>
    </w:p>
    <w:p w14:paraId="3B55CD5F"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Los titulares de las áreas deberán revisar la clasificación al momento de la recepción de una solicitud de acceso a la información, para verificar si encuadra en una causal de reserva o de confidencialidad.</w:t>
      </w:r>
    </w:p>
    <w:p w14:paraId="65B48383" w14:textId="77777777" w:rsidR="002B310F" w:rsidRPr="005F607A" w:rsidRDefault="002B310F" w:rsidP="00EF360D">
      <w:pPr>
        <w:ind w:left="567" w:right="616"/>
        <w:jc w:val="both"/>
        <w:rPr>
          <w:rFonts w:ascii="Palatino Linotype" w:hAnsi="Palatino Linotype"/>
          <w:b/>
          <w:i/>
          <w:sz w:val="22"/>
          <w:szCs w:val="22"/>
          <w:lang w:val="es-MX" w:eastAsia="es-MX"/>
        </w:rPr>
      </w:pPr>
    </w:p>
    <w:p w14:paraId="592615CD"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Octavo.</w:t>
      </w:r>
      <w:r w:rsidRPr="005F607A">
        <w:rPr>
          <w:rFonts w:ascii="Palatino Linotype" w:hAnsi="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51F31D1" w14:textId="77777777" w:rsidR="002B310F" w:rsidRPr="005F607A" w:rsidRDefault="002B310F" w:rsidP="00EF360D">
      <w:pPr>
        <w:ind w:left="567" w:right="616"/>
        <w:jc w:val="both"/>
        <w:rPr>
          <w:rFonts w:ascii="Palatino Linotype" w:hAnsi="Palatino Linotype"/>
          <w:i/>
          <w:sz w:val="22"/>
          <w:szCs w:val="22"/>
          <w:lang w:val="es-MX" w:eastAsia="es-MX"/>
        </w:rPr>
      </w:pPr>
    </w:p>
    <w:p w14:paraId="38C6D852"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3F65A0E0" w14:textId="77777777" w:rsidR="002B310F" w:rsidRPr="005F607A" w:rsidRDefault="002B310F" w:rsidP="00EF360D">
      <w:pPr>
        <w:ind w:left="567" w:right="616"/>
        <w:jc w:val="both"/>
        <w:rPr>
          <w:rFonts w:ascii="Palatino Linotype" w:hAnsi="Palatino Linotype"/>
          <w:i/>
          <w:sz w:val="22"/>
          <w:szCs w:val="22"/>
          <w:lang w:val="es-MX" w:eastAsia="es-MX"/>
        </w:rPr>
      </w:pPr>
    </w:p>
    <w:p w14:paraId="38D9781C"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En caso de referirse a información reservada, la motivación de la clasificación también deberá comprender las circunstancias que justifican el establecimiento de determinado plazo de reserva.</w:t>
      </w:r>
    </w:p>
    <w:p w14:paraId="09E18FA2" w14:textId="77777777" w:rsidR="002B310F" w:rsidRPr="005F607A" w:rsidRDefault="002B310F" w:rsidP="00EF360D">
      <w:pPr>
        <w:ind w:left="567" w:right="616"/>
        <w:jc w:val="both"/>
        <w:rPr>
          <w:rFonts w:ascii="Palatino Linotype" w:hAnsi="Palatino Linotype"/>
          <w:i/>
          <w:sz w:val="22"/>
          <w:szCs w:val="22"/>
          <w:lang w:val="es-MX" w:eastAsia="es-MX"/>
        </w:rPr>
      </w:pPr>
    </w:p>
    <w:p w14:paraId="2D4FFBF1"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708107F7"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lastRenderedPageBreak/>
        <w:t>Los documentos contenidos en los archivos históricos y los identificados como históricos confidenciales no serán susceptibles de clasificación como reservados.</w:t>
      </w:r>
    </w:p>
    <w:p w14:paraId="211B9082" w14:textId="77777777" w:rsidR="002B310F" w:rsidRPr="005F607A" w:rsidRDefault="002B310F" w:rsidP="00EF360D">
      <w:pPr>
        <w:ind w:left="567" w:right="616"/>
        <w:jc w:val="both"/>
        <w:rPr>
          <w:rFonts w:ascii="Palatino Linotype" w:hAnsi="Palatino Linotype"/>
          <w:b/>
          <w:i/>
          <w:sz w:val="22"/>
          <w:szCs w:val="22"/>
          <w:lang w:val="es-MX" w:eastAsia="es-MX"/>
        </w:rPr>
      </w:pPr>
    </w:p>
    <w:p w14:paraId="398395C8"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Noveno.</w:t>
      </w:r>
      <w:r w:rsidRPr="005F607A">
        <w:rPr>
          <w:rFonts w:ascii="Palatino Linotype" w:hAnsi="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815E93C" w14:textId="77777777" w:rsidR="002B310F" w:rsidRPr="005F607A" w:rsidRDefault="002B310F" w:rsidP="00EF360D">
      <w:pPr>
        <w:ind w:left="567" w:right="616"/>
        <w:jc w:val="both"/>
        <w:rPr>
          <w:rFonts w:ascii="Palatino Linotype" w:hAnsi="Palatino Linotype"/>
          <w:b/>
          <w:i/>
          <w:sz w:val="22"/>
          <w:szCs w:val="22"/>
          <w:lang w:val="es-MX" w:eastAsia="es-MX"/>
        </w:rPr>
      </w:pPr>
    </w:p>
    <w:p w14:paraId="4BA15287"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b/>
          <w:i/>
          <w:sz w:val="22"/>
          <w:szCs w:val="22"/>
          <w:lang w:val="es-MX" w:eastAsia="es-MX"/>
        </w:rPr>
        <w:t>Décimo.</w:t>
      </w:r>
      <w:r w:rsidRPr="005F607A">
        <w:rPr>
          <w:rFonts w:ascii="Palatino Linotype" w:hAnsi="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06E7D392" w14:textId="77777777" w:rsidR="002B310F" w:rsidRPr="005F607A" w:rsidRDefault="002B310F" w:rsidP="00EF360D">
      <w:pPr>
        <w:ind w:left="567" w:right="616"/>
        <w:jc w:val="both"/>
        <w:rPr>
          <w:rFonts w:ascii="Palatino Linotype" w:hAnsi="Palatino Linotype"/>
          <w:i/>
          <w:sz w:val="22"/>
          <w:szCs w:val="22"/>
          <w:lang w:val="es-MX" w:eastAsia="es-MX"/>
        </w:rPr>
      </w:pPr>
    </w:p>
    <w:p w14:paraId="06AC494E" w14:textId="77777777" w:rsidR="002B310F" w:rsidRPr="005F607A" w:rsidRDefault="002B310F" w:rsidP="00EF360D">
      <w:pPr>
        <w:ind w:left="567" w:right="616"/>
        <w:jc w:val="both"/>
        <w:rPr>
          <w:rFonts w:ascii="Palatino Linotype" w:hAnsi="Palatino Linotype"/>
          <w:i/>
          <w:sz w:val="22"/>
          <w:szCs w:val="22"/>
          <w:lang w:val="es-MX" w:eastAsia="es-MX"/>
        </w:rPr>
      </w:pPr>
      <w:r w:rsidRPr="005F607A">
        <w:rPr>
          <w:rFonts w:ascii="Palatino Linotype" w:hAnsi="Palatino Linotype"/>
          <w:i/>
          <w:sz w:val="22"/>
          <w:szCs w:val="22"/>
          <w:lang w:val="es-MX" w:eastAsia="es-MX"/>
        </w:rPr>
        <w:t>En ausencia de los titulares de las áreas, la información será clasificada o desclasificada por la persona que lo supla, en términos de la normativa que rija la actuación del sujeto obligado.</w:t>
      </w:r>
    </w:p>
    <w:p w14:paraId="1A84F0D5" w14:textId="77777777" w:rsidR="002B310F" w:rsidRPr="005F607A" w:rsidRDefault="002B310F" w:rsidP="00EF360D">
      <w:pPr>
        <w:ind w:left="567" w:right="616"/>
        <w:jc w:val="both"/>
        <w:rPr>
          <w:rFonts w:ascii="Palatino Linotype" w:hAnsi="Palatino Linotype"/>
          <w:b/>
          <w:i/>
          <w:sz w:val="22"/>
          <w:szCs w:val="22"/>
          <w:lang w:val="es-MX" w:eastAsia="es-MX"/>
        </w:rPr>
      </w:pPr>
    </w:p>
    <w:p w14:paraId="7917D765" w14:textId="77777777" w:rsidR="002B310F" w:rsidRPr="005F607A" w:rsidRDefault="002B310F" w:rsidP="00EF360D">
      <w:pPr>
        <w:ind w:left="567" w:right="616"/>
        <w:jc w:val="both"/>
        <w:rPr>
          <w:rFonts w:ascii="Palatino Linotype" w:hAnsi="Palatino Linotype"/>
          <w:b/>
          <w:lang w:val="es-MX" w:eastAsia="es-MX"/>
        </w:rPr>
      </w:pPr>
      <w:r w:rsidRPr="005F607A">
        <w:rPr>
          <w:rFonts w:ascii="Palatino Linotype" w:hAnsi="Palatino Linotype"/>
          <w:b/>
          <w:i/>
          <w:sz w:val="22"/>
          <w:szCs w:val="22"/>
          <w:lang w:val="es-MX" w:eastAsia="es-MX"/>
        </w:rPr>
        <w:t>Décimo primero.</w:t>
      </w:r>
      <w:r w:rsidRPr="005F607A">
        <w:rPr>
          <w:rFonts w:ascii="Palatino Linotype" w:hAnsi="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5F607A">
        <w:rPr>
          <w:rFonts w:ascii="Palatino Linotype" w:hAnsi="Palatino Linotype"/>
          <w:b/>
          <w:i/>
          <w:sz w:val="22"/>
          <w:szCs w:val="22"/>
          <w:lang w:val="es-MX" w:eastAsia="es-MX"/>
        </w:rPr>
        <w:t>”</w:t>
      </w:r>
    </w:p>
    <w:p w14:paraId="22AF2A7D" w14:textId="77777777" w:rsidR="002B310F" w:rsidRPr="005F607A" w:rsidRDefault="002B310F" w:rsidP="00EF360D">
      <w:pPr>
        <w:spacing w:line="360" w:lineRule="auto"/>
        <w:jc w:val="both"/>
        <w:rPr>
          <w:rFonts w:ascii="Palatino Linotype" w:hAnsi="Palatino Linotype"/>
          <w:lang w:val="es-MX"/>
        </w:rPr>
      </w:pPr>
    </w:p>
    <w:p w14:paraId="34FDCD5C" w14:textId="77777777"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lang w:val="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5F607A">
        <w:rPr>
          <w:rFonts w:ascii="Palatino Linotype" w:hAnsi="Palatino Linotype"/>
          <w:lang w:val="es-ES_tradnl"/>
        </w:rPr>
        <w:t>el Sujeto Obligado</w:t>
      </w:r>
      <w:r w:rsidRPr="005F607A">
        <w:rPr>
          <w:rFonts w:ascii="Palatino Linotype" w:hAnsi="Palatino Linotype"/>
          <w:lang w:val="es-MX"/>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w:t>
      </w:r>
      <w:r w:rsidRPr="005F607A">
        <w:rPr>
          <w:rFonts w:ascii="Palatino Linotype" w:hAnsi="Palatino Linotype"/>
          <w:lang w:val="es-MX"/>
        </w:rPr>
        <w:lastRenderedPageBreak/>
        <w:t>supuestos jurídicos se debe fundar y motivar correctamente la categorización de la información.</w:t>
      </w:r>
    </w:p>
    <w:p w14:paraId="07BC14FF" w14:textId="77777777" w:rsidR="002B310F" w:rsidRPr="005F607A" w:rsidRDefault="002B310F" w:rsidP="00EF360D">
      <w:pPr>
        <w:spacing w:line="360" w:lineRule="auto"/>
        <w:jc w:val="both"/>
        <w:rPr>
          <w:rFonts w:ascii="Palatino Linotype" w:hAnsi="Palatino Linotype"/>
          <w:lang w:val="es-MX"/>
        </w:rPr>
      </w:pPr>
    </w:p>
    <w:p w14:paraId="557E348E" w14:textId="77777777"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lang w:val="es-MX"/>
        </w:rPr>
        <w:t>Por tanto, la fundamentación y motivación consiste en la obligación que tiene todo ente público de expresar los preceptos jurídicos aplicables al asunto motivo del acto y las razones o argumentos de su actuar.</w:t>
      </w:r>
    </w:p>
    <w:p w14:paraId="65B31515" w14:textId="77777777" w:rsidR="002B310F" w:rsidRPr="005F607A" w:rsidRDefault="002B310F" w:rsidP="00EF360D">
      <w:pPr>
        <w:spacing w:line="360" w:lineRule="auto"/>
        <w:jc w:val="both"/>
        <w:rPr>
          <w:rFonts w:ascii="Palatino Linotype" w:hAnsi="Palatino Linotype"/>
          <w:lang w:val="es-MX"/>
        </w:rPr>
      </w:pPr>
    </w:p>
    <w:p w14:paraId="223CBD3E" w14:textId="77777777"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lang w:val="es-MX"/>
        </w:rPr>
        <w:t>Al respecto, el máximo tribunal del país ha establecido jurisprudencia respecto a qué debe entenderse por fundamentación y motivación, en los siguientes términos:</w:t>
      </w:r>
    </w:p>
    <w:p w14:paraId="0F34BB9C" w14:textId="77777777" w:rsidR="002B310F" w:rsidRPr="005F607A" w:rsidRDefault="002B310F" w:rsidP="00EF360D">
      <w:pPr>
        <w:spacing w:line="259" w:lineRule="auto"/>
        <w:rPr>
          <w:rFonts w:asciiTheme="minorHAnsi" w:eastAsiaTheme="minorHAnsi" w:hAnsiTheme="minorHAnsi" w:cstheme="minorBidi"/>
          <w:sz w:val="22"/>
          <w:szCs w:val="22"/>
          <w:lang w:val="es-MX" w:eastAsia="en-US"/>
        </w:rPr>
      </w:pPr>
    </w:p>
    <w:p w14:paraId="750DF91B" w14:textId="77777777" w:rsidR="002B310F" w:rsidRPr="005F607A" w:rsidRDefault="002B310F" w:rsidP="00EF360D">
      <w:pPr>
        <w:ind w:left="567" w:right="616"/>
        <w:jc w:val="both"/>
        <w:rPr>
          <w:rFonts w:ascii="Palatino Linotype" w:hAnsi="Palatino Linotype"/>
          <w:i/>
          <w:sz w:val="22"/>
          <w:szCs w:val="22"/>
          <w:lang w:val="es-MX"/>
        </w:rPr>
      </w:pPr>
      <w:r w:rsidRPr="005F607A">
        <w:rPr>
          <w:rFonts w:ascii="Palatino Linotype" w:hAnsi="Palatino Linotype"/>
          <w:b/>
          <w:i/>
          <w:sz w:val="22"/>
          <w:szCs w:val="22"/>
          <w:lang w:val="es-MX"/>
        </w:rPr>
        <w:t xml:space="preserve">FUNDAMENTACIÓN Y MOTIVACIÓN. </w:t>
      </w:r>
      <w:r w:rsidRPr="005F607A">
        <w:rPr>
          <w:rFonts w:ascii="Palatino Linotype" w:hAnsi="Palatino Linotype"/>
          <w:i/>
          <w:sz w:val="22"/>
          <w:szCs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C32A095" w14:textId="77777777" w:rsidR="004C6F17" w:rsidRPr="005F607A" w:rsidRDefault="004C6F17" w:rsidP="00EF360D">
      <w:pPr>
        <w:spacing w:line="360" w:lineRule="auto"/>
        <w:jc w:val="both"/>
        <w:rPr>
          <w:rFonts w:ascii="Palatino Linotype" w:hAnsi="Palatino Linotype"/>
          <w:lang w:val="es-MX"/>
        </w:rPr>
      </w:pPr>
    </w:p>
    <w:p w14:paraId="341A6BCF" w14:textId="22AE850A"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74A6A65C" w14:textId="77777777" w:rsidR="002B310F" w:rsidRPr="005F607A" w:rsidRDefault="002B310F" w:rsidP="00EF360D">
      <w:pPr>
        <w:spacing w:line="360" w:lineRule="auto"/>
        <w:jc w:val="both"/>
        <w:rPr>
          <w:rFonts w:ascii="Palatino Linotype" w:hAnsi="Palatino Linotype"/>
          <w:lang w:val="es-MX"/>
        </w:rPr>
      </w:pPr>
    </w:p>
    <w:p w14:paraId="3849002C" w14:textId="77777777"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lang w:val="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63986F6D" w14:textId="77777777" w:rsidR="002B310F" w:rsidRPr="005F607A" w:rsidRDefault="002B310F" w:rsidP="00EF360D">
      <w:pPr>
        <w:rPr>
          <w:lang w:val="es-MX"/>
        </w:rPr>
      </w:pPr>
    </w:p>
    <w:p w14:paraId="69F78176" w14:textId="77777777" w:rsidR="002B310F" w:rsidRPr="005F607A" w:rsidRDefault="002B310F" w:rsidP="00EF360D">
      <w:pPr>
        <w:ind w:left="567" w:right="616"/>
        <w:jc w:val="both"/>
        <w:rPr>
          <w:rFonts w:ascii="Palatino Linotype" w:hAnsi="Palatino Linotype"/>
          <w:i/>
          <w:sz w:val="22"/>
          <w:szCs w:val="22"/>
          <w:lang w:val="es-MX"/>
        </w:rPr>
      </w:pPr>
      <w:r w:rsidRPr="005F607A">
        <w:rPr>
          <w:rFonts w:ascii="Palatino Linotype" w:hAnsi="Palatino Linotype"/>
          <w:b/>
          <w:i/>
          <w:sz w:val="22"/>
          <w:szCs w:val="22"/>
          <w:lang w:val="es-MX"/>
        </w:rPr>
        <w:t>FUNDAMENTACIÓN Y MOTIVACIÓN. EL ASPECTO FORMAL DE LA GARANTÍA Y SU FINALIDAD SE TRADUCEN EN EXPLICAR, JUSTIFICAR, POSIBILITAR LA DEFENSA Y COMUNICAR LA DECISIÓN</w:t>
      </w:r>
      <w:r w:rsidRPr="005F607A">
        <w:rPr>
          <w:rFonts w:ascii="Palatino Linotype" w:hAnsi="Palatino Linotype"/>
          <w:i/>
          <w:sz w:val="22"/>
          <w:szCs w:val="22"/>
          <w:lang w:val="es-MX"/>
        </w:rPr>
        <w:t xml:space="preserve">. El contenido formal de la garantía de legalidad prevista en el artículo 16 constitucional relativa a la fundamentación y motivación tiene como propósito primordial y ratio que el justiciable </w:t>
      </w:r>
      <w:r w:rsidRPr="005F607A">
        <w:rPr>
          <w:rFonts w:ascii="Palatino Linotype" w:hAnsi="Palatino Linotype"/>
          <w:i/>
          <w:sz w:val="22"/>
          <w:szCs w:val="22"/>
          <w:lang w:val="es-MX"/>
        </w:rPr>
        <w:lastRenderedPageBreak/>
        <w:t>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72E760A" w14:textId="77777777" w:rsidR="002B310F" w:rsidRPr="005F607A" w:rsidRDefault="002B310F" w:rsidP="00EF360D">
      <w:pPr>
        <w:spacing w:line="360" w:lineRule="auto"/>
        <w:jc w:val="both"/>
        <w:rPr>
          <w:rFonts w:ascii="Palatino Linotype" w:hAnsi="Palatino Linotype"/>
          <w:lang w:val="es-MX"/>
        </w:rPr>
      </w:pPr>
    </w:p>
    <w:p w14:paraId="2C73463C" w14:textId="77777777" w:rsidR="002B310F" w:rsidRPr="005F607A" w:rsidRDefault="002B310F" w:rsidP="00EF360D">
      <w:pPr>
        <w:spacing w:line="360" w:lineRule="auto"/>
        <w:jc w:val="both"/>
        <w:rPr>
          <w:rFonts w:ascii="Palatino Linotype" w:hAnsi="Palatino Linotype"/>
          <w:lang w:val="es-MX"/>
        </w:rPr>
      </w:pPr>
      <w:r w:rsidRPr="005F607A">
        <w:rPr>
          <w:rFonts w:ascii="Palatino Linotype" w:hAnsi="Palatino Linotype"/>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D5A3526" w14:textId="77777777" w:rsidR="002B310F" w:rsidRPr="005F607A" w:rsidRDefault="002B310F" w:rsidP="00EF360D">
      <w:pPr>
        <w:spacing w:line="360" w:lineRule="auto"/>
        <w:jc w:val="both"/>
        <w:rPr>
          <w:rFonts w:ascii="Palatino Linotype" w:hAnsi="Palatino Linotype"/>
          <w:lang w:val="es-MX"/>
        </w:rPr>
      </w:pPr>
    </w:p>
    <w:p w14:paraId="68B5EC56" w14:textId="77777777" w:rsidR="002B310F" w:rsidRPr="005F607A" w:rsidRDefault="002B310F" w:rsidP="00EF360D">
      <w:pPr>
        <w:spacing w:line="360" w:lineRule="auto"/>
        <w:jc w:val="both"/>
        <w:rPr>
          <w:rFonts w:ascii="Palatino Linotype" w:hAnsi="Palatino Linotype"/>
        </w:rPr>
      </w:pPr>
      <w:r w:rsidRPr="005F607A">
        <w:rPr>
          <w:rFonts w:ascii="Palatino Linotype" w:hAnsi="Palatino Linotype"/>
        </w:rPr>
        <w:t xml:space="preserve">Por lo tanto, la entrega de documentos en su versión pública debe acompañarse necesariamente del Acuerdo del Comité de Transparencia del </w:t>
      </w:r>
      <w:r w:rsidRPr="005F607A">
        <w:rPr>
          <w:rFonts w:ascii="Palatino Linotype" w:hAnsi="Palatino Linotype"/>
          <w:b/>
          <w:bCs/>
        </w:rPr>
        <w:t>Sujeto Obligado</w:t>
      </w:r>
      <w:r w:rsidRPr="005F607A">
        <w:rPr>
          <w:rFonts w:ascii="Palatino Linotype" w:hAnsi="Palatino Linotype"/>
          <w:b/>
        </w:rPr>
        <w:t xml:space="preserve"> </w:t>
      </w:r>
      <w:r w:rsidRPr="005F607A">
        <w:rPr>
          <w:rFonts w:ascii="Palatino Linotype" w:hAnsi="Palatino Linotype"/>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w:t>
      </w:r>
      <w:r w:rsidRPr="005F607A">
        <w:rPr>
          <w:rFonts w:ascii="Palatino Linotype" w:hAnsi="Palatino Linotype"/>
        </w:rPr>
        <w:lastRenderedPageBreak/>
        <w:t>razones de ello se estaría violentando desde un inicio el derecho de acceso a la información del solicitante.</w:t>
      </w:r>
    </w:p>
    <w:p w14:paraId="282BA94E" w14:textId="77777777" w:rsidR="001C10EE" w:rsidRPr="005F607A" w:rsidRDefault="001C10EE" w:rsidP="00EF360D">
      <w:pPr>
        <w:spacing w:line="360" w:lineRule="auto"/>
        <w:jc w:val="both"/>
        <w:rPr>
          <w:rFonts w:ascii="Palatino Linotype" w:hAnsi="Palatino Linotype" w:cs="Arial"/>
        </w:rPr>
      </w:pPr>
    </w:p>
    <w:p w14:paraId="557E9DB7" w14:textId="6CE7E90E" w:rsidR="002A4A3E" w:rsidRPr="005F607A" w:rsidRDefault="002A4A3E" w:rsidP="00EF360D">
      <w:pPr>
        <w:spacing w:line="360" w:lineRule="auto"/>
        <w:jc w:val="both"/>
        <w:rPr>
          <w:rFonts w:ascii="Palatino Linotype" w:eastAsia="Calibri" w:hAnsi="Palatino Linotype"/>
        </w:rPr>
      </w:pPr>
      <w:r w:rsidRPr="005F607A">
        <w:rPr>
          <w:rFonts w:ascii="Palatino Linotype" w:eastAsia="Calibri" w:hAnsi="Palatino Linotype" w:cs="Arial"/>
          <w:lang w:eastAsia="es-MX"/>
        </w:rPr>
        <w:t>Final</w:t>
      </w:r>
      <w:r w:rsidRPr="005F607A">
        <w:rPr>
          <w:rFonts w:ascii="Palatino Linotype" w:eastAsia="Calibri" w:hAnsi="Palatino Linotype"/>
        </w:rPr>
        <w:t xml:space="preserve">mente, y en mérito de lo expuesto en líneas anteriores, resultan fundados los motivos de inconformidad vertidos por la parte </w:t>
      </w:r>
      <w:r w:rsidRPr="005F607A">
        <w:rPr>
          <w:rFonts w:ascii="Palatino Linotype" w:eastAsia="Calibri" w:hAnsi="Palatino Linotype"/>
          <w:b/>
        </w:rPr>
        <w:t>Recurrente</w:t>
      </w:r>
      <w:r w:rsidRPr="005F607A">
        <w:rPr>
          <w:rFonts w:ascii="Palatino Linotype" w:eastAsia="Calibri" w:hAnsi="Palatino Linotype"/>
        </w:rPr>
        <w:t xml:space="preserve">, por ello con fundamento en el artículo 186 fracción III de la Ley de Transparencia y Acceso a la Información Pública del Estado de México y Municipios, se </w:t>
      </w:r>
      <w:r w:rsidRPr="005F607A">
        <w:rPr>
          <w:rFonts w:ascii="Palatino Linotype" w:eastAsia="Calibri" w:hAnsi="Palatino Linotype"/>
          <w:b/>
        </w:rPr>
        <w:t xml:space="preserve">MODIFICA </w:t>
      </w:r>
      <w:r w:rsidRPr="005F607A">
        <w:rPr>
          <w:rFonts w:ascii="Palatino Linotype" w:eastAsia="Calibri" w:hAnsi="Palatino Linotype"/>
        </w:rPr>
        <w:t xml:space="preserve">la respuesta a la solicitud de información </w:t>
      </w:r>
      <w:r w:rsidR="004C6F17" w:rsidRPr="005F607A">
        <w:rPr>
          <w:rFonts w:ascii="Palatino Linotype" w:eastAsia="Calibri" w:hAnsi="Palatino Linotype" w:cs="Arial"/>
          <w:b/>
        </w:rPr>
        <w:t>03008/TOLUCA/IP/2025</w:t>
      </w:r>
      <w:r w:rsidRPr="005F607A">
        <w:rPr>
          <w:rFonts w:ascii="Palatino Linotype" w:eastAsia="Calibri" w:hAnsi="Palatino Linotype" w:cs="Arial"/>
          <w:b/>
        </w:rPr>
        <w:t xml:space="preserve">, </w:t>
      </w:r>
      <w:r w:rsidRPr="005F607A">
        <w:rPr>
          <w:rFonts w:ascii="Palatino Linotype" w:eastAsia="Calibri" w:hAnsi="Palatino Linotype"/>
        </w:rPr>
        <w:t>que ha sido materia del presente fallo.</w:t>
      </w:r>
    </w:p>
    <w:p w14:paraId="75755AA1" w14:textId="77777777" w:rsidR="002A4A3E" w:rsidRPr="005F607A" w:rsidRDefault="002A4A3E" w:rsidP="00EF360D">
      <w:pPr>
        <w:spacing w:line="360" w:lineRule="auto"/>
        <w:jc w:val="both"/>
        <w:rPr>
          <w:rFonts w:ascii="Palatino Linotype" w:eastAsia="Calibri" w:hAnsi="Palatino Linotype"/>
        </w:rPr>
      </w:pPr>
    </w:p>
    <w:p w14:paraId="39254BA8" w14:textId="3EF2CE47" w:rsidR="002A4A3E" w:rsidRPr="005F607A" w:rsidRDefault="002A4A3E" w:rsidP="00EF360D">
      <w:pPr>
        <w:spacing w:after="120" w:line="360" w:lineRule="auto"/>
        <w:jc w:val="both"/>
        <w:rPr>
          <w:rFonts w:ascii="Palatino Linotype" w:eastAsia="Calibri" w:hAnsi="Palatino Linotype"/>
        </w:rPr>
      </w:pPr>
      <w:r w:rsidRPr="005F607A">
        <w:rPr>
          <w:rFonts w:ascii="Palatino Linotype" w:eastAsia="Calibri" w:hAnsi="Palatino Linotype"/>
        </w:rPr>
        <w:t>Po</w:t>
      </w:r>
      <w:r w:rsidR="00303D97" w:rsidRPr="005F607A">
        <w:rPr>
          <w:rFonts w:ascii="Palatino Linotype" w:eastAsia="Calibri" w:hAnsi="Palatino Linotype"/>
        </w:rPr>
        <w:t xml:space="preserve">r lo antes expuesto y fundado. </w:t>
      </w:r>
    </w:p>
    <w:p w14:paraId="03E05FD9" w14:textId="77777777" w:rsidR="00303D97" w:rsidRPr="005F607A" w:rsidRDefault="00303D97" w:rsidP="00EF360D">
      <w:pPr>
        <w:pStyle w:val="Sinespaciado"/>
        <w:rPr>
          <w:rFonts w:eastAsia="Calibri"/>
        </w:rPr>
      </w:pPr>
    </w:p>
    <w:p w14:paraId="720C06B0" w14:textId="77777777" w:rsidR="002A4A3E" w:rsidRPr="005F607A" w:rsidRDefault="002A4A3E" w:rsidP="00EF360D">
      <w:pPr>
        <w:spacing w:line="360" w:lineRule="auto"/>
        <w:jc w:val="center"/>
        <w:rPr>
          <w:rFonts w:ascii="Palatino Linotype" w:eastAsia="Calibri" w:hAnsi="Palatino Linotype"/>
          <w:b/>
          <w:sz w:val="28"/>
        </w:rPr>
      </w:pPr>
      <w:r w:rsidRPr="005F607A">
        <w:rPr>
          <w:rFonts w:ascii="Palatino Linotype" w:eastAsia="Calibri" w:hAnsi="Palatino Linotype"/>
          <w:b/>
          <w:sz w:val="28"/>
        </w:rPr>
        <w:t>S E   R E S U E L V E</w:t>
      </w:r>
    </w:p>
    <w:p w14:paraId="52698140" w14:textId="77777777" w:rsidR="002A4A3E" w:rsidRPr="005F607A" w:rsidRDefault="002A4A3E" w:rsidP="00EF360D">
      <w:pPr>
        <w:spacing w:line="360" w:lineRule="auto"/>
        <w:jc w:val="center"/>
        <w:rPr>
          <w:rFonts w:ascii="Palatino Linotype" w:eastAsia="Calibri" w:hAnsi="Palatino Linotype"/>
          <w:b/>
        </w:rPr>
      </w:pPr>
    </w:p>
    <w:p w14:paraId="34906312" w14:textId="233DAD03" w:rsidR="002A4A3E" w:rsidRPr="005F607A" w:rsidRDefault="002A4A3E" w:rsidP="00EF360D">
      <w:pPr>
        <w:autoSpaceDE w:val="0"/>
        <w:autoSpaceDN w:val="0"/>
        <w:adjustRightInd w:val="0"/>
        <w:spacing w:line="360" w:lineRule="auto"/>
        <w:ind w:right="49"/>
        <w:jc w:val="both"/>
        <w:rPr>
          <w:rFonts w:ascii="Palatino Linotype" w:eastAsia="Calibri" w:hAnsi="Palatino Linotype" w:cs="Arial"/>
        </w:rPr>
      </w:pPr>
      <w:r w:rsidRPr="005F607A">
        <w:rPr>
          <w:rFonts w:ascii="Palatino Linotype" w:eastAsia="Calibri" w:hAnsi="Palatino Linotype" w:cs="Arial"/>
          <w:b/>
          <w:sz w:val="28"/>
        </w:rPr>
        <w:t>PRIMERO</w:t>
      </w:r>
      <w:r w:rsidRPr="005F607A">
        <w:rPr>
          <w:rFonts w:ascii="Palatino Linotype" w:eastAsia="Calibri" w:hAnsi="Palatino Linotype" w:cs="Arial"/>
          <w:b/>
        </w:rPr>
        <w:t xml:space="preserve">. </w:t>
      </w:r>
      <w:r w:rsidRPr="005F607A">
        <w:rPr>
          <w:rFonts w:ascii="Palatino Linotype" w:eastAsia="Calibri" w:hAnsi="Palatino Linotype" w:cs="Arial"/>
        </w:rPr>
        <w:t>Se</w:t>
      </w:r>
      <w:r w:rsidRPr="005F607A">
        <w:rPr>
          <w:rFonts w:ascii="Palatino Linotype" w:eastAsia="Calibri" w:hAnsi="Palatino Linotype" w:cs="Arial"/>
          <w:b/>
        </w:rPr>
        <w:t xml:space="preserve"> MODIFICA </w:t>
      </w:r>
      <w:r w:rsidRPr="005F607A">
        <w:rPr>
          <w:rFonts w:ascii="Palatino Linotype" w:eastAsia="Calibri" w:hAnsi="Palatino Linotype" w:cs="Arial"/>
        </w:rPr>
        <w:t xml:space="preserve">la respuesta entregada por el </w:t>
      </w:r>
      <w:r w:rsidRPr="005F607A">
        <w:rPr>
          <w:rFonts w:ascii="Palatino Linotype" w:eastAsia="Calibri" w:hAnsi="Palatino Linotype" w:cs="Arial"/>
          <w:b/>
        </w:rPr>
        <w:t>Sujeto Obligado</w:t>
      </w:r>
      <w:r w:rsidRPr="005F607A">
        <w:rPr>
          <w:rFonts w:ascii="Palatino Linotype" w:eastAsia="Calibri" w:hAnsi="Palatino Linotype" w:cs="Arial"/>
        </w:rPr>
        <w:t>,</w:t>
      </w:r>
      <w:r w:rsidRPr="005F607A">
        <w:rPr>
          <w:rFonts w:ascii="Palatino Linotype" w:hAnsi="Palatino Linotype" w:cs="Arial"/>
        </w:rPr>
        <w:t xml:space="preserve"> a la solicitud de información número </w:t>
      </w:r>
      <w:r w:rsidR="004C6F17" w:rsidRPr="005F607A">
        <w:rPr>
          <w:rFonts w:ascii="Palatino Linotype" w:hAnsi="Palatino Linotype" w:cs="Arial"/>
          <w:b/>
        </w:rPr>
        <w:t>03008/TOLUCA/IP/2025</w:t>
      </w:r>
      <w:r w:rsidRPr="005F607A">
        <w:rPr>
          <w:rFonts w:ascii="Palatino Linotype" w:hAnsi="Palatino Linotype" w:cs="Arial"/>
          <w:b/>
        </w:rPr>
        <w:t>,</w:t>
      </w:r>
      <w:r w:rsidRPr="005F607A">
        <w:rPr>
          <w:rFonts w:ascii="Palatino Linotype" w:eastAsia="Calibri" w:hAnsi="Palatino Linotype" w:cs="Arial"/>
        </w:rPr>
        <w:t xml:space="preserve"> por resultar parcialmente fundados los motivos de inconformidad que arguye la parte </w:t>
      </w:r>
      <w:r w:rsidRPr="005F607A">
        <w:rPr>
          <w:rFonts w:ascii="Palatino Linotype" w:eastAsia="Calibri" w:hAnsi="Palatino Linotype" w:cs="Arial"/>
          <w:b/>
          <w:bCs/>
        </w:rPr>
        <w:t>Recurrente</w:t>
      </w:r>
      <w:r w:rsidRPr="005F607A">
        <w:rPr>
          <w:rFonts w:ascii="Palatino Linotype" w:eastAsia="Calibri" w:hAnsi="Palatino Linotype" w:cs="Arial"/>
        </w:rPr>
        <w:t xml:space="preserve">, en términos del Considerando </w:t>
      </w:r>
      <w:r w:rsidRPr="005F607A">
        <w:rPr>
          <w:rFonts w:ascii="Palatino Linotype" w:eastAsia="Calibri" w:hAnsi="Palatino Linotype" w:cs="Arial"/>
          <w:b/>
        </w:rPr>
        <w:t xml:space="preserve">QUINTO </w:t>
      </w:r>
      <w:r w:rsidRPr="005F607A">
        <w:rPr>
          <w:rFonts w:ascii="Palatino Linotype" w:eastAsia="Calibri" w:hAnsi="Palatino Linotype" w:cs="Arial"/>
        </w:rPr>
        <w:t>de la presente resolución.</w:t>
      </w:r>
    </w:p>
    <w:p w14:paraId="223575D1" w14:textId="77777777" w:rsidR="002A4A3E" w:rsidRPr="005F607A" w:rsidRDefault="002A4A3E" w:rsidP="00EF360D">
      <w:pPr>
        <w:tabs>
          <w:tab w:val="left" w:pos="8647"/>
        </w:tabs>
        <w:spacing w:line="360" w:lineRule="auto"/>
        <w:jc w:val="both"/>
        <w:rPr>
          <w:rFonts w:ascii="Palatino Linotype" w:eastAsia="Calibri" w:hAnsi="Palatino Linotype" w:cs="Arial"/>
        </w:rPr>
      </w:pPr>
    </w:p>
    <w:p w14:paraId="77F5A951" w14:textId="0817CFF4" w:rsidR="002A4A3E" w:rsidRPr="005F607A" w:rsidRDefault="002A4A3E" w:rsidP="00EF360D">
      <w:pPr>
        <w:pStyle w:val="Sinespaciado"/>
        <w:spacing w:line="360" w:lineRule="auto"/>
        <w:jc w:val="both"/>
        <w:rPr>
          <w:rFonts w:ascii="Palatino Linotype" w:hAnsi="Palatino Linotype"/>
          <w:lang w:val="es-ES_tradnl"/>
        </w:rPr>
      </w:pPr>
      <w:r w:rsidRPr="005F607A">
        <w:rPr>
          <w:rFonts w:ascii="Palatino Linotype" w:eastAsia="Calibri" w:hAnsi="Palatino Linotype" w:cs="Arial"/>
          <w:b/>
          <w:sz w:val="28"/>
          <w:szCs w:val="28"/>
          <w:lang w:val="es-ES_tradnl"/>
        </w:rPr>
        <w:t>SEGUNDO.</w:t>
      </w:r>
      <w:r w:rsidRPr="005F607A">
        <w:rPr>
          <w:rFonts w:ascii="Palatino Linotype" w:eastAsia="Calibri" w:hAnsi="Palatino Linotype" w:cs="Arial"/>
          <w:lang w:val="es-ES_tradnl"/>
        </w:rPr>
        <w:t xml:space="preserve"> Se </w:t>
      </w:r>
      <w:r w:rsidRPr="005F607A">
        <w:rPr>
          <w:rFonts w:ascii="Palatino Linotype" w:eastAsia="Calibri" w:hAnsi="Palatino Linotype" w:cs="Arial"/>
          <w:b/>
          <w:lang w:val="es-ES_tradnl"/>
        </w:rPr>
        <w:t xml:space="preserve">ORDENA </w:t>
      </w:r>
      <w:r w:rsidRPr="005F607A">
        <w:rPr>
          <w:rFonts w:ascii="Palatino Linotype" w:eastAsia="Calibri" w:hAnsi="Palatino Linotype" w:cs="Arial"/>
          <w:lang w:val="es-ES_tradnl"/>
        </w:rPr>
        <w:t xml:space="preserve">al </w:t>
      </w:r>
      <w:r w:rsidRPr="005F607A">
        <w:rPr>
          <w:rFonts w:ascii="Palatino Linotype" w:eastAsia="Calibri" w:hAnsi="Palatino Linotype" w:cs="Arial"/>
          <w:b/>
          <w:lang w:val="es-ES_tradnl"/>
        </w:rPr>
        <w:t xml:space="preserve">Sujeto Obligado </w:t>
      </w:r>
      <w:r w:rsidRPr="005F607A">
        <w:rPr>
          <w:rFonts w:ascii="Palatino Linotype" w:eastAsia="Calibri" w:hAnsi="Palatino Linotype" w:cs="Arial"/>
          <w:lang w:val="es-ES_tradnl"/>
        </w:rPr>
        <w:t xml:space="preserve">haga entrega a la parte </w:t>
      </w:r>
      <w:r w:rsidRPr="005F607A">
        <w:rPr>
          <w:rFonts w:ascii="Palatino Linotype" w:eastAsia="Calibri" w:hAnsi="Palatino Linotype" w:cs="Arial"/>
          <w:b/>
          <w:lang w:val="es-ES_tradnl"/>
        </w:rPr>
        <w:t xml:space="preserve">Recurrente, </w:t>
      </w:r>
      <w:r w:rsidRPr="005F607A">
        <w:rPr>
          <w:rFonts w:ascii="Palatino Linotype" w:eastAsia="Calibri" w:hAnsi="Palatino Linotype" w:cs="Arial"/>
          <w:lang w:val="es-ES_tradnl"/>
        </w:rPr>
        <w:t xml:space="preserve">a través del Sistema de Acceso a la Información Mexiquense </w:t>
      </w:r>
      <w:r w:rsidRPr="005F607A">
        <w:rPr>
          <w:rFonts w:ascii="Palatino Linotype" w:eastAsia="Calibri" w:hAnsi="Palatino Linotype" w:cs="Arial"/>
          <w:b/>
          <w:lang w:val="es-ES_tradnl"/>
        </w:rPr>
        <w:t>(SAIMEX)</w:t>
      </w:r>
      <w:r w:rsidRPr="005F607A">
        <w:rPr>
          <w:rFonts w:ascii="Palatino Linotype" w:hAnsi="Palatino Linotype"/>
          <w:lang w:val="es-ES_tradnl"/>
        </w:rPr>
        <w:t xml:space="preserve">, en términos del </w:t>
      </w:r>
      <w:r w:rsidRPr="005F607A">
        <w:rPr>
          <w:rFonts w:ascii="Palatino Linotype" w:hAnsi="Palatino Linotype"/>
          <w:bCs/>
          <w:lang w:val="es-ES_tradnl"/>
        </w:rPr>
        <w:t>Considerando</w:t>
      </w:r>
      <w:r w:rsidRPr="005F607A">
        <w:rPr>
          <w:rFonts w:ascii="Palatino Linotype" w:hAnsi="Palatino Linotype"/>
          <w:b/>
          <w:lang w:val="es-ES_tradnl"/>
        </w:rPr>
        <w:t xml:space="preserve"> QUINTO</w:t>
      </w:r>
      <w:r w:rsidRPr="005F607A">
        <w:rPr>
          <w:rFonts w:ascii="Palatino Linotype" w:hAnsi="Palatino Linotype"/>
          <w:lang w:val="es-ES_tradnl"/>
        </w:rPr>
        <w:t xml:space="preserve"> de la presente resolución,</w:t>
      </w:r>
      <w:r w:rsidR="00A103A2" w:rsidRPr="005F607A">
        <w:rPr>
          <w:rFonts w:ascii="Palatino Linotype" w:hAnsi="Palatino Linotype"/>
          <w:lang w:val="es-ES_tradnl"/>
        </w:rPr>
        <w:t xml:space="preserve"> </w:t>
      </w:r>
      <w:r w:rsidR="001154E8" w:rsidRPr="005F607A">
        <w:rPr>
          <w:rFonts w:ascii="Palatino Linotype" w:hAnsi="Palatino Linotype"/>
          <w:lang w:val="es-ES_tradnl"/>
        </w:rPr>
        <w:t xml:space="preserve">de ser procedente la versión pública, </w:t>
      </w:r>
      <w:r w:rsidR="007E4325" w:rsidRPr="005F607A">
        <w:rPr>
          <w:rFonts w:ascii="Palatino Linotype" w:hAnsi="Palatino Linotype"/>
          <w:lang w:val="es-ES_tradnl"/>
        </w:rPr>
        <w:t xml:space="preserve">del periodo comprendido del </w:t>
      </w:r>
      <w:r w:rsidR="007E4325" w:rsidRPr="005F607A">
        <w:rPr>
          <w:rFonts w:ascii="Palatino Linotype" w:hAnsi="Palatino Linotype"/>
          <w:b/>
          <w:bCs/>
          <w:lang w:val="es-ES_tradnl"/>
        </w:rPr>
        <w:t>uno al veintiocho de febrero de dos mil veinticinco</w:t>
      </w:r>
      <w:r w:rsidR="007E4325" w:rsidRPr="005F607A">
        <w:rPr>
          <w:rFonts w:ascii="Palatino Linotype" w:hAnsi="Palatino Linotype"/>
          <w:lang w:val="es-ES_tradnl"/>
        </w:rPr>
        <w:t xml:space="preserve">, </w:t>
      </w:r>
      <w:r w:rsidRPr="005F607A">
        <w:rPr>
          <w:rFonts w:ascii="Palatino Linotype" w:hAnsi="Palatino Linotype"/>
          <w:lang w:val="es-ES_tradnl"/>
        </w:rPr>
        <w:t xml:space="preserve">de lo siguiente: </w:t>
      </w:r>
    </w:p>
    <w:p w14:paraId="52527840" w14:textId="77777777" w:rsidR="004C6F17" w:rsidRPr="005F607A" w:rsidRDefault="004C6F17" w:rsidP="00EF360D">
      <w:pPr>
        <w:pStyle w:val="Sinespaciado"/>
        <w:spacing w:line="360" w:lineRule="auto"/>
        <w:jc w:val="both"/>
        <w:rPr>
          <w:rFonts w:ascii="Palatino Linotype" w:hAnsi="Palatino Linotype"/>
          <w:lang w:val="es-ES_tradnl"/>
        </w:rPr>
      </w:pPr>
    </w:p>
    <w:p w14:paraId="6961983A" w14:textId="2C69D9B4" w:rsidR="007E4325" w:rsidRPr="005F607A" w:rsidRDefault="007E4325" w:rsidP="00EF360D">
      <w:pPr>
        <w:pStyle w:val="Prrafodelista"/>
        <w:numPr>
          <w:ilvl w:val="0"/>
          <w:numId w:val="49"/>
        </w:numPr>
        <w:spacing w:line="360" w:lineRule="auto"/>
        <w:jc w:val="both"/>
        <w:rPr>
          <w:rFonts w:ascii="Palatino Linotype" w:hAnsi="Palatino Linotype"/>
          <w:lang w:val="es-ES_tradnl"/>
        </w:rPr>
      </w:pPr>
      <w:r w:rsidRPr="005F607A">
        <w:rPr>
          <w:rFonts w:ascii="Palatino Linotype" w:hAnsi="Palatino Linotype"/>
          <w:lang w:val="es-ES_tradnl"/>
        </w:rPr>
        <w:t>Los oficios generados por parte de la Dirección General de Administración.</w:t>
      </w:r>
    </w:p>
    <w:p w14:paraId="37B5BFE7" w14:textId="77777777" w:rsidR="007E4325" w:rsidRPr="005F607A" w:rsidRDefault="007E4325" w:rsidP="00EF360D">
      <w:pPr>
        <w:pStyle w:val="Prrafodelista"/>
        <w:numPr>
          <w:ilvl w:val="0"/>
          <w:numId w:val="49"/>
        </w:numPr>
        <w:spacing w:line="360" w:lineRule="auto"/>
        <w:jc w:val="both"/>
        <w:rPr>
          <w:rFonts w:ascii="Palatino Linotype" w:hAnsi="Palatino Linotype"/>
          <w:lang w:val="es-ES_tradnl"/>
        </w:rPr>
      </w:pPr>
      <w:r w:rsidRPr="005F607A">
        <w:rPr>
          <w:rFonts w:ascii="Palatino Linotype" w:hAnsi="Palatino Linotype"/>
          <w:lang w:val="es-ES_tradnl"/>
        </w:rPr>
        <w:lastRenderedPageBreak/>
        <w:t>Los oficios generados por parte de la Dirección General de Seguridad y Protección.</w:t>
      </w:r>
    </w:p>
    <w:p w14:paraId="4DA6DB56" w14:textId="2D04E651" w:rsidR="001154E8" w:rsidRPr="005F607A" w:rsidRDefault="007E4325" w:rsidP="00EF360D">
      <w:pPr>
        <w:pStyle w:val="Prrafodelista"/>
        <w:numPr>
          <w:ilvl w:val="0"/>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Los oficios generados por parte de la </w:t>
      </w:r>
      <w:r w:rsidRPr="005F607A">
        <w:rPr>
          <w:rFonts w:ascii="Palatino Linotype" w:hAnsi="Palatino Linotype"/>
          <w:lang w:val="es-MX"/>
        </w:rPr>
        <w:t>Dirección General de Innovación, Planeación y Gestión Urbana.</w:t>
      </w:r>
    </w:p>
    <w:p w14:paraId="3E703B4E" w14:textId="694D7BE6" w:rsidR="00084EBC" w:rsidRPr="005F607A" w:rsidRDefault="00084EBC" w:rsidP="00EF360D">
      <w:pPr>
        <w:pStyle w:val="Prrafodelista"/>
        <w:numPr>
          <w:ilvl w:val="0"/>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Los oficios emitidos faltantes, conforme al considerando </w:t>
      </w:r>
      <w:r w:rsidRPr="005F607A">
        <w:rPr>
          <w:rFonts w:ascii="Palatino Linotype" w:hAnsi="Palatino Linotype"/>
          <w:b/>
          <w:bCs/>
          <w:lang w:val="es-ES_tradnl"/>
        </w:rPr>
        <w:t>QUINTO</w:t>
      </w:r>
      <w:r w:rsidRPr="005F607A">
        <w:rPr>
          <w:rFonts w:ascii="Palatino Linotype" w:hAnsi="Palatino Linotype"/>
          <w:lang w:val="es-ES_tradnl"/>
        </w:rPr>
        <w:t>, por parte de la:</w:t>
      </w:r>
    </w:p>
    <w:p w14:paraId="36A7E0AC" w14:textId="36896A3E" w:rsidR="007E4325" w:rsidRPr="005F607A" w:rsidRDefault="00084EBC" w:rsidP="00EF360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  Tesorería Municipal.</w:t>
      </w:r>
    </w:p>
    <w:p w14:paraId="14344B86" w14:textId="6BD28F4F" w:rsidR="00084EBC" w:rsidRPr="005F607A" w:rsidRDefault="00084EBC" w:rsidP="00EF360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 Dirección General de Medio Ambiente.</w:t>
      </w:r>
    </w:p>
    <w:p w14:paraId="6B80470C" w14:textId="5EEF2FA2" w:rsidR="00084EBC" w:rsidRPr="005F607A" w:rsidRDefault="00084EBC" w:rsidP="00EF360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 Dirección General de Servicios Públicos.</w:t>
      </w:r>
    </w:p>
    <w:p w14:paraId="2C7DEC7B" w14:textId="2A6BAF10" w:rsidR="00084EBC" w:rsidRPr="005F607A" w:rsidRDefault="00084EBC" w:rsidP="00EF360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 Dirección General de Obras Públicas.</w:t>
      </w:r>
    </w:p>
    <w:p w14:paraId="0DA77D72" w14:textId="6BF4CF89" w:rsidR="00084EBC" w:rsidRPr="005F607A" w:rsidRDefault="00084EBC" w:rsidP="00EF360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 Dirección General de Desarrollo Económico.</w:t>
      </w:r>
    </w:p>
    <w:p w14:paraId="6062A06A" w14:textId="7C3FE288" w:rsidR="00084EBC" w:rsidRPr="005F607A" w:rsidRDefault="00084EBC" w:rsidP="00EF360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 Dirección General de Bienestar.</w:t>
      </w:r>
    </w:p>
    <w:p w14:paraId="3DE121B2" w14:textId="1339650E" w:rsidR="00084EBC" w:rsidRPr="005F607A" w:rsidRDefault="00084EBC" w:rsidP="00EF360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 Presidencia Municipal.</w:t>
      </w:r>
    </w:p>
    <w:p w14:paraId="76011CBF" w14:textId="0D8B5EB8" w:rsidR="00084EBC" w:rsidRPr="005F607A" w:rsidRDefault="00084EBC" w:rsidP="00EF360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 Secretaría Particular de Presidencia.</w:t>
      </w:r>
    </w:p>
    <w:p w14:paraId="6427DBFE" w14:textId="77777777" w:rsidR="000A22CD" w:rsidRPr="005F607A" w:rsidRDefault="00084EBC" w:rsidP="000A22C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 xml:space="preserve"> Coordinación General Municipal de Mejora Regulatoria.</w:t>
      </w:r>
    </w:p>
    <w:p w14:paraId="7E768276" w14:textId="4DB998CD" w:rsidR="00084EBC" w:rsidRPr="005F607A" w:rsidRDefault="00084EBC" w:rsidP="000A22C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Secretaría del Ayuntamiento.</w:t>
      </w:r>
    </w:p>
    <w:p w14:paraId="312CAD0F" w14:textId="6B100BEF" w:rsidR="00084EBC" w:rsidRPr="005F607A" w:rsidRDefault="00084EBC" w:rsidP="00EF360D">
      <w:pPr>
        <w:pStyle w:val="Prrafodelista"/>
        <w:numPr>
          <w:ilvl w:val="1"/>
          <w:numId w:val="49"/>
        </w:numPr>
        <w:spacing w:line="360" w:lineRule="auto"/>
        <w:jc w:val="both"/>
        <w:rPr>
          <w:rFonts w:ascii="Palatino Linotype" w:hAnsi="Palatino Linotype"/>
          <w:lang w:val="es-ES_tradnl"/>
        </w:rPr>
      </w:pPr>
      <w:r w:rsidRPr="005F607A">
        <w:rPr>
          <w:rFonts w:ascii="Palatino Linotype" w:hAnsi="Palatino Linotype"/>
          <w:lang w:val="es-ES_tradnl"/>
        </w:rPr>
        <w:t>Segunda Sindicatura.</w:t>
      </w:r>
    </w:p>
    <w:p w14:paraId="432D7B76" w14:textId="77777777" w:rsidR="00FA63EE" w:rsidRPr="005F607A" w:rsidRDefault="00FA63EE" w:rsidP="00FA63EE">
      <w:pPr>
        <w:pStyle w:val="Sinespaciado"/>
      </w:pPr>
    </w:p>
    <w:p w14:paraId="47BC7B7D" w14:textId="77777777" w:rsidR="00FA63EE" w:rsidRPr="005F607A" w:rsidRDefault="00FA63EE" w:rsidP="00FA63EE">
      <w:pPr>
        <w:ind w:left="284" w:right="474"/>
        <w:jc w:val="both"/>
        <w:rPr>
          <w:rFonts w:ascii="Palatino Linotype" w:eastAsia="Palatino Linotype" w:hAnsi="Palatino Linotype" w:cs="Palatino Linotype"/>
          <w:i/>
          <w:iCs/>
          <w:sz w:val="22"/>
          <w:szCs w:val="22"/>
          <w:lang w:val="es-MX" w:eastAsia="es-MX"/>
        </w:rPr>
      </w:pPr>
      <w:r w:rsidRPr="005F607A">
        <w:rPr>
          <w:rFonts w:ascii="Palatino Linotype" w:eastAsia="Palatino Linotype" w:hAnsi="Palatino Linotype" w:cs="Palatino Linotype"/>
          <w:i/>
          <w:iCs/>
          <w:sz w:val="22"/>
          <w:szCs w:val="22"/>
          <w:lang w:val="es-MX" w:eastAsia="es-MX"/>
        </w:rPr>
        <w:t xml:space="preserve">Para la entrega de información en versión pública, se deberá emitir el Acuerdo del Comité de Transparencia de acuerdo con la Ley de Transparencia y Acceso a la Información Pública del Estado de México y Municipios, en el que funde y motive las razones sobre los datos que se supriman, mismo que también hará de conocimiento de la parte </w:t>
      </w:r>
      <w:r w:rsidRPr="005F607A">
        <w:rPr>
          <w:rFonts w:ascii="Palatino Linotype" w:eastAsia="Palatino Linotype" w:hAnsi="Palatino Linotype" w:cs="Palatino Linotype"/>
          <w:b/>
          <w:i/>
          <w:iCs/>
          <w:sz w:val="22"/>
          <w:szCs w:val="22"/>
          <w:lang w:val="es-MX" w:eastAsia="es-MX"/>
        </w:rPr>
        <w:t>Recurrente</w:t>
      </w:r>
      <w:r w:rsidRPr="005F607A">
        <w:rPr>
          <w:rFonts w:ascii="Palatino Linotype" w:eastAsia="Palatino Linotype" w:hAnsi="Palatino Linotype" w:cs="Palatino Linotype"/>
          <w:i/>
          <w:iCs/>
          <w:sz w:val="22"/>
          <w:szCs w:val="22"/>
          <w:lang w:val="es-MX" w:eastAsia="es-MX"/>
        </w:rPr>
        <w:t>.</w:t>
      </w:r>
    </w:p>
    <w:p w14:paraId="24DA3291" w14:textId="77777777" w:rsidR="00FA63EE" w:rsidRPr="005F607A" w:rsidRDefault="00FA63EE" w:rsidP="00FA63EE">
      <w:pPr>
        <w:ind w:left="284" w:right="474"/>
        <w:jc w:val="both"/>
        <w:rPr>
          <w:rFonts w:ascii="Palatino Linotype" w:eastAsia="Palatino Linotype" w:hAnsi="Palatino Linotype" w:cs="Palatino Linotype"/>
          <w:i/>
          <w:iCs/>
          <w:sz w:val="22"/>
          <w:szCs w:val="22"/>
          <w:lang w:val="es-MX" w:eastAsia="es-MX"/>
        </w:rPr>
      </w:pPr>
    </w:p>
    <w:p w14:paraId="61D2BB71" w14:textId="77777777" w:rsidR="00FA63EE" w:rsidRPr="005F607A" w:rsidRDefault="00FA63EE" w:rsidP="00FA63EE">
      <w:pPr>
        <w:ind w:left="284" w:right="474"/>
        <w:jc w:val="both"/>
        <w:rPr>
          <w:rFonts w:ascii="Palatino Linotype" w:eastAsia="Palatino Linotype" w:hAnsi="Palatino Linotype" w:cs="Palatino Linotype"/>
          <w:i/>
          <w:sz w:val="22"/>
          <w:szCs w:val="22"/>
          <w:lang w:val="es-MX" w:eastAsia="es-MX"/>
        </w:rPr>
      </w:pPr>
      <w:bookmarkStart w:id="7" w:name="_heading=h.lnxbz9" w:colFirst="0" w:colLast="0"/>
      <w:bookmarkEnd w:id="7"/>
      <w:r w:rsidRPr="005F607A">
        <w:rPr>
          <w:rFonts w:ascii="Palatino Linotype" w:eastAsia="Palatino Linotype" w:hAnsi="Palatino Linotype" w:cs="Palatino Linotype"/>
          <w:i/>
          <w:sz w:val="22"/>
          <w:szCs w:val="22"/>
          <w:lang w:val="es-MX" w:eastAsia="es-MX"/>
        </w:rPr>
        <w:t xml:space="preserve">En el supuesto que alguno de los oficios emitidos faltantes, no obre en los archivos del </w:t>
      </w:r>
      <w:r w:rsidRPr="005F607A">
        <w:rPr>
          <w:rFonts w:ascii="Palatino Linotype" w:eastAsia="Palatino Linotype" w:hAnsi="Palatino Linotype" w:cs="Palatino Linotype"/>
          <w:b/>
          <w:bCs/>
          <w:i/>
          <w:sz w:val="22"/>
          <w:szCs w:val="22"/>
          <w:lang w:val="es-MX" w:eastAsia="es-MX"/>
        </w:rPr>
        <w:t>Sujeto Obligado</w:t>
      </w:r>
      <w:r w:rsidRPr="005F607A">
        <w:rPr>
          <w:rFonts w:ascii="Palatino Linotype" w:eastAsia="Palatino Linotype" w:hAnsi="Palatino Linotype" w:cs="Palatino Linotype"/>
          <w:i/>
          <w:sz w:val="22"/>
          <w:szCs w:val="22"/>
          <w:lang w:val="es-MX" w:eastAsia="es-MX"/>
        </w:rPr>
        <w:t xml:space="preserve"> por haberse cancelado, bastará con que así lo haga del conocimiento de la parte </w:t>
      </w:r>
      <w:r w:rsidRPr="005F607A">
        <w:rPr>
          <w:rFonts w:ascii="Palatino Linotype" w:eastAsia="Palatino Linotype" w:hAnsi="Palatino Linotype" w:cs="Palatino Linotype"/>
          <w:b/>
          <w:bCs/>
          <w:i/>
          <w:sz w:val="22"/>
          <w:szCs w:val="22"/>
          <w:lang w:val="es-MX" w:eastAsia="es-MX"/>
        </w:rPr>
        <w:t>Recurrente</w:t>
      </w:r>
      <w:r w:rsidRPr="005F607A">
        <w:rPr>
          <w:rFonts w:ascii="Palatino Linotype" w:eastAsia="Palatino Linotype" w:hAnsi="Palatino Linotype" w:cs="Palatino Linotype"/>
          <w:i/>
          <w:sz w:val="22"/>
          <w:szCs w:val="22"/>
          <w:lang w:val="es-MX" w:eastAsia="es-MX"/>
        </w:rPr>
        <w:t>, de manera fundada y motivada, en términos del artículo 19, párrafo segundo de la Ley de Transparencia y Acceso a la Información Pública del Estado de México y Municipios, para tener por colmado el requerimiento de información.</w:t>
      </w:r>
    </w:p>
    <w:p w14:paraId="473812BC" w14:textId="77777777" w:rsidR="00FA63EE" w:rsidRPr="005F607A" w:rsidRDefault="00FA63EE" w:rsidP="00FA63EE">
      <w:pPr>
        <w:spacing w:line="360" w:lineRule="auto"/>
        <w:jc w:val="both"/>
        <w:rPr>
          <w:rFonts w:ascii="Palatino Linotype" w:hAnsi="Palatino Linotype"/>
          <w:lang w:val="es-MX"/>
        </w:rPr>
      </w:pPr>
    </w:p>
    <w:p w14:paraId="1C3178F7" w14:textId="4ECC4B19" w:rsidR="002A4A3E" w:rsidRPr="005F607A" w:rsidRDefault="002A4A3E" w:rsidP="00EF360D">
      <w:pPr>
        <w:autoSpaceDE w:val="0"/>
        <w:autoSpaceDN w:val="0"/>
        <w:adjustRightInd w:val="0"/>
        <w:spacing w:line="360" w:lineRule="auto"/>
        <w:ind w:right="49"/>
        <w:jc w:val="both"/>
        <w:rPr>
          <w:rFonts w:ascii="Palatino Linotype" w:eastAsia="Calibri" w:hAnsi="Palatino Linotype" w:cs="Arial"/>
        </w:rPr>
      </w:pPr>
      <w:r w:rsidRPr="005F607A">
        <w:rPr>
          <w:rFonts w:ascii="Palatino Linotype" w:eastAsia="Calibri" w:hAnsi="Palatino Linotype" w:cs="Arial"/>
          <w:b/>
          <w:sz w:val="28"/>
          <w:szCs w:val="28"/>
        </w:rPr>
        <w:lastRenderedPageBreak/>
        <w:t>TERCERO.</w:t>
      </w:r>
      <w:r w:rsidRPr="005F607A">
        <w:rPr>
          <w:rFonts w:ascii="Palatino Linotype" w:eastAsia="Calibri" w:hAnsi="Palatino Linotype" w:cs="Arial"/>
          <w:b/>
        </w:rPr>
        <w:t xml:space="preserve"> </w:t>
      </w:r>
      <w:r w:rsidR="00A103A2" w:rsidRPr="005F607A">
        <w:rPr>
          <w:rFonts w:ascii="Palatino Linotype" w:eastAsia="Calibri" w:hAnsi="Palatino Linotype" w:cs="Arial"/>
          <w:b/>
        </w:rPr>
        <w:t>NOTIFÍQUESE</w:t>
      </w:r>
      <w:r w:rsidR="00A103A2" w:rsidRPr="005F607A">
        <w:rPr>
          <w:rFonts w:ascii="Palatino Linotype" w:eastAsia="Calibri" w:hAnsi="Palatino Linotype" w:cs="Arial"/>
        </w:rPr>
        <w:t xml:space="preserve"> </w:t>
      </w:r>
      <w:r w:rsidRPr="005F607A">
        <w:rPr>
          <w:rFonts w:ascii="Palatino Linotype" w:eastAsia="Calibri" w:hAnsi="Palatino Linotype" w:cs="Arial"/>
        </w:rPr>
        <w:t xml:space="preserve">la presente resolución al Titular de la Unidad de Transparencia del </w:t>
      </w:r>
      <w:r w:rsidRPr="005F607A">
        <w:rPr>
          <w:rFonts w:ascii="Palatino Linotype" w:eastAsia="Calibri" w:hAnsi="Palatino Linotype" w:cs="Arial"/>
          <w:b/>
        </w:rPr>
        <w:t>Sujeto Obligado</w:t>
      </w:r>
      <w:r w:rsidRPr="005F607A">
        <w:t xml:space="preserve"> </w:t>
      </w:r>
      <w:r w:rsidRPr="005F607A">
        <w:rPr>
          <w:rFonts w:ascii="Palatino Linotype" w:eastAsia="Calibri" w:hAnsi="Palatino Linotype" w:cs="Arial"/>
        </w:rPr>
        <w:t xml:space="preserve">a través del Sistema de Acceso a la Información Mexiquense </w:t>
      </w:r>
      <w:r w:rsidRPr="005F607A">
        <w:rPr>
          <w:rFonts w:ascii="Palatino Linotype" w:eastAsia="Calibri" w:hAnsi="Palatino Linotype" w:cs="Arial"/>
          <w:b/>
          <w:bCs/>
        </w:rPr>
        <w:t>(SAIMEX)</w:t>
      </w:r>
      <w:r w:rsidRPr="005F607A">
        <w:rPr>
          <w:rFonts w:ascii="Palatino Linotype" w:eastAsia="Calibri" w:hAnsi="Palatino Linotype" w:cs="Aria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FA06034" w14:textId="77777777" w:rsidR="002A4A3E" w:rsidRPr="005F607A" w:rsidRDefault="002A4A3E" w:rsidP="00EF360D">
      <w:pPr>
        <w:autoSpaceDE w:val="0"/>
        <w:autoSpaceDN w:val="0"/>
        <w:adjustRightInd w:val="0"/>
        <w:spacing w:line="360" w:lineRule="auto"/>
        <w:ind w:right="49"/>
        <w:jc w:val="both"/>
        <w:rPr>
          <w:rFonts w:ascii="Palatino Linotype" w:eastAsia="Calibri" w:hAnsi="Palatino Linotype" w:cs="Arial"/>
        </w:rPr>
      </w:pPr>
    </w:p>
    <w:p w14:paraId="3B389A24" w14:textId="16975C1F" w:rsidR="002A4A3E" w:rsidRPr="005F607A" w:rsidRDefault="002A4A3E" w:rsidP="00EF360D">
      <w:pPr>
        <w:autoSpaceDE w:val="0"/>
        <w:autoSpaceDN w:val="0"/>
        <w:adjustRightInd w:val="0"/>
        <w:spacing w:line="360" w:lineRule="auto"/>
        <w:ind w:right="49"/>
        <w:jc w:val="both"/>
        <w:rPr>
          <w:rFonts w:ascii="Palatino Linotype" w:eastAsia="Calibri" w:hAnsi="Palatino Linotype" w:cs="Arial"/>
        </w:rPr>
      </w:pPr>
      <w:r w:rsidRPr="005F607A">
        <w:rPr>
          <w:rFonts w:ascii="Palatino Linotype" w:eastAsia="Calibri" w:hAnsi="Palatino Linotype" w:cs="Arial"/>
          <w:b/>
          <w:sz w:val="28"/>
        </w:rPr>
        <w:t>CUARTO</w:t>
      </w:r>
      <w:r w:rsidRPr="005F607A">
        <w:rPr>
          <w:rFonts w:ascii="Palatino Linotype" w:eastAsia="Calibri" w:hAnsi="Palatino Linotype" w:cs="Arial"/>
          <w:b/>
        </w:rPr>
        <w:t xml:space="preserve">. </w:t>
      </w:r>
      <w:r w:rsidRPr="005F607A">
        <w:rPr>
          <w:rFonts w:ascii="Palatino Linotype" w:eastAsia="Calibri" w:hAnsi="Palatino Linotype" w:cs="Arial"/>
        </w:rPr>
        <w:t xml:space="preserve">De conformidad con el artículo 198, de la Ley de Transparencia y Acceso a la Información Pública del Estado de México y Municipios, de considerarlo procedente, el </w:t>
      </w:r>
      <w:r w:rsidRPr="005F607A">
        <w:rPr>
          <w:rFonts w:ascii="Palatino Linotype" w:eastAsia="Calibri" w:hAnsi="Palatino Linotype" w:cs="Arial"/>
          <w:b/>
        </w:rPr>
        <w:t>Sujeto Obligado</w:t>
      </w:r>
      <w:r w:rsidRPr="005F607A">
        <w:rPr>
          <w:rFonts w:ascii="Palatino Linotype" w:eastAsia="Calibri" w:hAnsi="Palatino Linotype" w:cs="Arial"/>
        </w:rPr>
        <w:t xml:space="preserve"> de manera fundada y motivada, podrá solicitar una ampliación de plazo para el cumplimiento de la presente resolución.</w:t>
      </w:r>
    </w:p>
    <w:p w14:paraId="47B5D1B3" w14:textId="77777777" w:rsidR="002A4A3E" w:rsidRPr="005F607A" w:rsidRDefault="002A4A3E" w:rsidP="00EF360D">
      <w:pPr>
        <w:autoSpaceDE w:val="0"/>
        <w:autoSpaceDN w:val="0"/>
        <w:adjustRightInd w:val="0"/>
        <w:spacing w:line="360" w:lineRule="auto"/>
        <w:ind w:right="49"/>
        <w:jc w:val="both"/>
        <w:rPr>
          <w:rFonts w:ascii="Palatino Linotype" w:eastAsia="Calibri" w:hAnsi="Palatino Linotype" w:cs="Arial"/>
        </w:rPr>
      </w:pPr>
    </w:p>
    <w:p w14:paraId="057E2A54" w14:textId="0EA6FDBC" w:rsidR="002A4A3E" w:rsidRPr="005F607A" w:rsidRDefault="002A4A3E" w:rsidP="00EF360D">
      <w:pPr>
        <w:spacing w:line="360" w:lineRule="auto"/>
        <w:contextualSpacing/>
        <w:jc w:val="both"/>
        <w:rPr>
          <w:rFonts w:ascii="Palatino Linotype" w:eastAsia="Palatino Linotype" w:hAnsi="Palatino Linotype" w:cs="Palatino Linotype"/>
          <w:color w:val="000000"/>
          <w:lang w:eastAsia="es-MX"/>
        </w:rPr>
      </w:pPr>
      <w:r w:rsidRPr="005F607A">
        <w:rPr>
          <w:rFonts w:ascii="Palatino Linotype" w:eastAsia="Palatino Linotype" w:hAnsi="Palatino Linotype" w:cs="Palatino Linotype"/>
          <w:b/>
          <w:color w:val="000000"/>
          <w:sz w:val="28"/>
          <w:szCs w:val="28"/>
          <w:lang w:eastAsia="es-MX"/>
        </w:rPr>
        <w:t>QUINTO.</w:t>
      </w:r>
      <w:r w:rsidRPr="005F607A">
        <w:rPr>
          <w:rFonts w:ascii="Palatino Linotype" w:eastAsia="Palatino Linotype" w:hAnsi="Palatino Linotype" w:cs="Palatino Linotype"/>
          <w:b/>
          <w:color w:val="000000"/>
          <w:lang w:eastAsia="es-MX"/>
        </w:rPr>
        <w:t xml:space="preserve"> </w:t>
      </w:r>
      <w:r w:rsidR="00A103A2" w:rsidRPr="005F607A">
        <w:rPr>
          <w:rFonts w:ascii="Palatino Linotype" w:eastAsia="Palatino Linotype" w:hAnsi="Palatino Linotype" w:cs="Palatino Linotype"/>
          <w:b/>
          <w:color w:val="000000"/>
          <w:lang w:eastAsia="es-MX"/>
        </w:rPr>
        <w:t>NOTIFÍQUESE</w:t>
      </w:r>
      <w:r w:rsidRPr="005F607A">
        <w:rPr>
          <w:rFonts w:ascii="Palatino Linotype" w:eastAsia="Palatino Linotype" w:hAnsi="Palatino Linotype" w:cs="Palatino Linotype"/>
          <w:b/>
          <w:color w:val="000000"/>
          <w:lang w:eastAsia="es-MX"/>
        </w:rPr>
        <w:t xml:space="preserve"> </w:t>
      </w:r>
      <w:r w:rsidRPr="005F607A">
        <w:rPr>
          <w:rFonts w:ascii="Palatino Linotype" w:eastAsia="Palatino Linotype" w:hAnsi="Palatino Linotype" w:cs="Palatino Linotype"/>
          <w:color w:val="000000"/>
          <w:lang w:eastAsia="es-MX"/>
        </w:rPr>
        <w:t xml:space="preserve">la presente resolución a la parte </w:t>
      </w:r>
      <w:r w:rsidRPr="005F607A">
        <w:rPr>
          <w:rFonts w:ascii="Palatino Linotype" w:eastAsia="Palatino Linotype" w:hAnsi="Palatino Linotype" w:cs="Palatino Linotype"/>
          <w:b/>
          <w:color w:val="000000"/>
          <w:lang w:eastAsia="es-MX"/>
        </w:rPr>
        <w:t>Recurrente</w:t>
      </w:r>
      <w:r w:rsidRPr="005F607A">
        <w:rPr>
          <w:rFonts w:ascii="Palatino Linotype" w:eastAsia="Palatino Linotype" w:hAnsi="Palatino Linotype" w:cs="Palatino Linotype"/>
          <w:color w:val="000000"/>
          <w:lang w:eastAsia="es-MX"/>
        </w:rPr>
        <w:t xml:space="preserve"> mediante el Sistema de Acceso a la Información Mexiquense </w:t>
      </w:r>
      <w:r w:rsidRPr="005F607A">
        <w:rPr>
          <w:rFonts w:ascii="Palatino Linotype" w:eastAsia="Palatino Linotype" w:hAnsi="Palatino Linotype" w:cs="Palatino Linotype"/>
          <w:b/>
          <w:color w:val="000000"/>
          <w:lang w:eastAsia="es-MX"/>
        </w:rPr>
        <w:t xml:space="preserve">(SAIMEX) </w:t>
      </w:r>
      <w:r w:rsidRPr="005F607A">
        <w:rPr>
          <w:rFonts w:ascii="Palatino Linotype" w:eastAsia="Palatino Linotype" w:hAnsi="Palatino Linotype" w:cs="Palatino Linotype"/>
          <w:color w:val="000000"/>
          <w:lang w:eastAsia="es-MX"/>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081EE325" w14:textId="77777777" w:rsidR="006421BE" w:rsidRPr="005F607A" w:rsidRDefault="006421BE" w:rsidP="00EF360D">
      <w:pPr>
        <w:spacing w:line="360" w:lineRule="auto"/>
        <w:contextualSpacing/>
        <w:jc w:val="both"/>
        <w:rPr>
          <w:rFonts w:ascii="Palatino Linotype" w:eastAsia="Palatino Linotype" w:hAnsi="Palatino Linotype" w:cs="Palatino Linotype"/>
          <w:color w:val="000000"/>
          <w:lang w:eastAsia="es-MX"/>
        </w:rPr>
      </w:pPr>
    </w:p>
    <w:p w14:paraId="5325789C" w14:textId="56FECBDF" w:rsidR="006421BE" w:rsidRPr="005F607A" w:rsidRDefault="006421BE" w:rsidP="00EF360D">
      <w:pPr>
        <w:autoSpaceDE w:val="0"/>
        <w:autoSpaceDN w:val="0"/>
        <w:adjustRightInd w:val="0"/>
        <w:spacing w:line="360" w:lineRule="auto"/>
        <w:ind w:right="49"/>
        <w:jc w:val="both"/>
        <w:rPr>
          <w:rFonts w:ascii="Palatino Linotype" w:hAnsi="Palatino Linotype" w:cs="Arial"/>
        </w:rPr>
      </w:pPr>
      <w:r w:rsidRPr="005F607A">
        <w:rPr>
          <w:rFonts w:ascii="Palatino Linotype" w:hAnsi="Palatino Linotype" w:cs="Arial"/>
          <w:b/>
          <w:bCs/>
          <w:sz w:val="28"/>
          <w:szCs w:val="28"/>
        </w:rPr>
        <w:lastRenderedPageBreak/>
        <w:t>SEXTO.</w:t>
      </w:r>
      <w:r w:rsidRPr="005F607A">
        <w:rPr>
          <w:rFonts w:ascii="Palatino Linotype" w:hAnsi="Palatino Linotype" w:cs="Arial"/>
        </w:rPr>
        <w:t xml:space="preserve"> </w:t>
      </w:r>
      <w:r w:rsidRPr="005F607A">
        <w:rPr>
          <w:rFonts w:ascii="Palatino Linotype" w:hAnsi="Palatino Linotype" w:cs="Arial"/>
          <w:b/>
          <w:bCs/>
        </w:rPr>
        <w:t xml:space="preserve">GÍRESE </w:t>
      </w:r>
      <w:r w:rsidRPr="005F607A">
        <w:rPr>
          <w:rFonts w:ascii="Palatino Linotype" w:hAnsi="Palatino Linotype" w:cs="Arial"/>
        </w:rPr>
        <w:t xml:space="preserve">oficio al Titular de la Dirección General de Protección de Datos Personales, en atención al artículo 82, fracción XXVII, de la Ley de Protección de Datos Personales del Estado de México y Municipios, en términos del Considerando </w:t>
      </w:r>
      <w:r w:rsidRPr="005F607A">
        <w:rPr>
          <w:rFonts w:ascii="Palatino Linotype" w:hAnsi="Palatino Linotype" w:cs="Arial"/>
          <w:b/>
          <w:bCs/>
        </w:rPr>
        <w:t xml:space="preserve">QUINTO </w:t>
      </w:r>
      <w:r w:rsidRPr="005F607A">
        <w:rPr>
          <w:rFonts w:ascii="Palatino Linotype" w:hAnsi="Palatino Linotype" w:cs="Arial"/>
        </w:rPr>
        <w:t>de la presente resolución.</w:t>
      </w:r>
    </w:p>
    <w:p w14:paraId="34055609" w14:textId="77777777" w:rsidR="00320F91" w:rsidRPr="005F607A" w:rsidRDefault="00320F91" w:rsidP="00EF360D">
      <w:pPr>
        <w:widowControl w:val="0"/>
        <w:spacing w:line="360" w:lineRule="auto"/>
        <w:jc w:val="both"/>
        <w:rPr>
          <w:rFonts w:ascii="Palatino Linotype" w:eastAsiaTheme="minorHAnsi" w:hAnsi="Palatino Linotype" w:cstheme="minorBidi"/>
          <w:lang w:val="es-MX" w:eastAsia="en-US"/>
        </w:rPr>
      </w:pPr>
    </w:p>
    <w:p w14:paraId="68A07E0D" w14:textId="244E9D9E" w:rsidR="00FA63EE" w:rsidRPr="005F607A" w:rsidRDefault="00964003" w:rsidP="00FA63EE">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ASÍ LO APROBÓ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0B5E33" w:rsidRPr="005F607A">
        <w:rPr>
          <w:rFonts w:ascii="Palatino Linotype" w:eastAsiaTheme="minorHAnsi" w:hAnsi="Palatino Linotype" w:cs="Arial"/>
          <w:lang w:val="es-MX" w:eastAsia="en-US"/>
        </w:rPr>
        <w:t xml:space="preserve"> (EMITIENDO VOTO PARTICULAR) </w:t>
      </w:r>
      <w:r w:rsidRPr="005F607A">
        <w:rPr>
          <w:rFonts w:ascii="Palatino Linotype" w:eastAsiaTheme="minorHAnsi" w:hAnsi="Palatino Linotype" w:cs="Arial"/>
          <w:lang w:val="es-MX" w:eastAsia="en-US"/>
        </w:rPr>
        <w:t xml:space="preserve">Y GUADALUPE RAMÍREZ PEÑA; EN LA </w:t>
      </w:r>
      <w:r w:rsidR="00AE70D1" w:rsidRPr="005F607A">
        <w:rPr>
          <w:rFonts w:ascii="Palatino Linotype" w:eastAsiaTheme="minorHAnsi" w:hAnsi="Palatino Linotype" w:cs="Arial"/>
          <w:lang w:val="es-MX" w:eastAsia="en-US"/>
        </w:rPr>
        <w:t xml:space="preserve">VIGÉSIMA </w:t>
      </w:r>
      <w:r w:rsidR="00EF36B3" w:rsidRPr="005F607A">
        <w:rPr>
          <w:rFonts w:ascii="Palatino Linotype" w:eastAsiaTheme="minorHAnsi" w:hAnsi="Palatino Linotype" w:cs="Arial"/>
          <w:lang w:val="es-MX" w:eastAsia="en-US"/>
        </w:rPr>
        <w:t>SEGUND</w:t>
      </w:r>
      <w:r w:rsidR="00AE70D1" w:rsidRPr="005F607A">
        <w:rPr>
          <w:rFonts w:ascii="Palatino Linotype" w:eastAsiaTheme="minorHAnsi" w:hAnsi="Palatino Linotype" w:cs="Arial"/>
          <w:lang w:val="es-MX" w:eastAsia="en-US"/>
        </w:rPr>
        <w:t>A</w:t>
      </w:r>
      <w:r w:rsidRPr="005F607A">
        <w:rPr>
          <w:rFonts w:ascii="Palatino Linotype" w:eastAsiaTheme="minorHAnsi" w:hAnsi="Palatino Linotype" w:cs="Arial"/>
          <w:lang w:val="es-MX" w:eastAsia="en-US"/>
        </w:rPr>
        <w:t xml:space="preserve"> SESIÓN ORDINARIA CELEBRADA EL </w:t>
      </w:r>
      <w:r w:rsidR="00AE70D1" w:rsidRPr="005F607A">
        <w:rPr>
          <w:rFonts w:ascii="Palatino Linotype" w:eastAsiaTheme="minorHAnsi" w:hAnsi="Palatino Linotype" w:cs="Arial"/>
          <w:lang w:val="es-MX" w:eastAsia="en-US"/>
        </w:rPr>
        <w:t>D</w:t>
      </w:r>
      <w:r w:rsidR="00EF36B3" w:rsidRPr="005F607A">
        <w:rPr>
          <w:rFonts w:ascii="Palatino Linotype" w:eastAsiaTheme="minorHAnsi" w:hAnsi="Palatino Linotype" w:cs="Arial"/>
          <w:lang w:val="es-MX" w:eastAsia="en-US"/>
        </w:rPr>
        <w:t>IECISIETE</w:t>
      </w:r>
      <w:r w:rsidR="00AE70D1" w:rsidRPr="005F607A">
        <w:rPr>
          <w:rFonts w:ascii="Palatino Linotype" w:eastAsiaTheme="minorHAnsi" w:hAnsi="Palatino Linotype" w:cs="Arial"/>
          <w:lang w:val="es-MX" w:eastAsia="en-US"/>
        </w:rPr>
        <w:t xml:space="preserve"> DE JUNIO</w:t>
      </w:r>
      <w:r w:rsidRPr="005F607A">
        <w:rPr>
          <w:rFonts w:ascii="Palatino Linotype" w:eastAsiaTheme="minorHAnsi" w:hAnsi="Palatino Linotype" w:cs="Arial"/>
          <w:lang w:val="es-MX" w:eastAsia="en-US"/>
        </w:rPr>
        <w:t xml:space="preserve"> DE</w:t>
      </w:r>
      <w:r w:rsidR="00986595" w:rsidRPr="005F607A">
        <w:rPr>
          <w:rFonts w:ascii="Palatino Linotype" w:eastAsiaTheme="minorHAnsi" w:hAnsi="Palatino Linotype" w:cs="Arial"/>
          <w:lang w:val="es-MX" w:eastAsia="en-US"/>
        </w:rPr>
        <w:t xml:space="preserve"> </w:t>
      </w:r>
      <w:r w:rsidRPr="005F607A">
        <w:rPr>
          <w:rFonts w:ascii="Palatino Linotype" w:eastAsiaTheme="minorHAnsi" w:hAnsi="Palatino Linotype" w:cs="Arial"/>
          <w:lang w:val="es-MX" w:eastAsia="en-US"/>
        </w:rPr>
        <w:t>DOS MIL VEINTI</w:t>
      </w:r>
      <w:r w:rsidR="00986595" w:rsidRPr="005F607A">
        <w:rPr>
          <w:rFonts w:ascii="Palatino Linotype" w:eastAsiaTheme="minorHAnsi" w:hAnsi="Palatino Linotype" w:cs="Arial"/>
          <w:lang w:val="es-MX" w:eastAsia="en-US"/>
        </w:rPr>
        <w:t>SÉIS</w:t>
      </w:r>
      <w:r w:rsidRPr="005F607A">
        <w:rPr>
          <w:rFonts w:ascii="Palatino Linotype" w:eastAsiaTheme="minorHAnsi" w:hAnsi="Palatino Linotype" w:cs="Arial"/>
          <w:lang w:val="es-MX" w:eastAsia="en-US"/>
        </w:rPr>
        <w:t>, ANTE EL SECRETARIO TÉCNICO DEL PLENO ALEXIS TAPIA RAMÍREZ.</w:t>
      </w:r>
      <w:r w:rsidR="00B10A2E" w:rsidRPr="005F607A">
        <w:rPr>
          <w:rFonts w:ascii="Palatino Linotype" w:eastAsiaTheme="minorHAnsi" w:hAnsi="Palatino Linotype" w:cs="Arial"/>
          <w:lang w:val="es-MX" w:eastAsia="en-US"/>
        </w:rPr>
        <w:t>-----------</w:t>
      </w:r>
      <w:r w:rsidR="00C120DF" w:rsidRPr="005F607A">
        <w:rPr>
          <w:rFonts w:ascii="Palatino Linotype" w:eastAsiaTheme="minorHAnsi" w:hAnsi="Palatino Linotype" w:cs="Arial"/>
          <w:lang w:val="es-MX" w:eastAsia="en-US"/>
        </w:rPr>
        <w:t>----------------------------------------------------------------------------------------</w:t>
      </w:r>
      <w:r w:rsidR="003806D2" w:rsidRPr="005F607A">
        <w:rPr>
          <w:rFonts w:ascii="Palatino Linotype" w:eastAsiaTheme="minorHAnsi" w:hAnsi="Palatino Linotype" w:cs="Arial"/>
          <w:lang w:val="es-MX" w:eastAsia="en-US"/>
        </w:rPr>
        <w:t>------------------------------------------------------------------------------------------------------------------------------------------------------------------------------------------------------------------------------------</w:t>
      </w:r>
      <w:r w:rsidR="00B20A5F" w:rsidRPr="005F607A">
        <w:rPr>
          <w:rFonts w:ascii="Palatino Linotype" w:eastAsiaTheme="minorHAnsi" w:hAnsi="Palatino Linotype" w:cs="Arial"/>
          <w:lang w:val="es-MX" w:eastAsia="en-US"/>
        </w:rPr>
        <w:t>------------------------------------------------------------------------------------------------------------------</w:t>
      </w:r>
      <w:r w:rsidR="00303D97" w:rsidRPr="005F607A">
        <w:rPr>
          <w:rFonts w:ascii="Palatino Linotype" w:eastAsiaTheme="minorHAnsi" w:hAnsi="Palatino Linotype" w:cs="Arial"/>
          <w:lang w:val="es-MX" w:eastAsia="en-US"/>
        </w:rPr>
        <w:t xml:space="preserve"> ------------------------------------------------------------------------------------------------------------------------------------------------------------------------------------------------------------------------------------------------------------------------------------------------------------------------------------------------------</w:t>
      </w:r>
      <w:r w:rsidR="00FA63EE" w:rsidRPr="005F607A">
        <w:rPr>
          <w:rFonts w:ascii="Palatino Linotype" w:eastAsiaTheme="minorHAnsi" w:hAnsi="Palatino Linotype" w:cs="Arial"/>
          <w:lang w:val="es-MX" w:eastAsia="en-US"/>
        </w:rPr>
        <w:t>--------------------------------------------------------------------------------------------------------------------------------------------------------------------------------------------</w:t>
      </w:r>
    </w:p>
    <w:p w14:paraId="35DA5D3B" w14:textId="11DC27C6" w:rsidR="00FA63EE" w:rsidRPr="005F607A" w:rsidRDefault="00FA63EE" w:rsidP="00FA63EE">
      <w:pPr>
        <w:spacing w:line="360" w:lineRule="auto"/>
        <w:jc w:val="both"/>
        <w:rPr>
          <w:rFonts w:ascii="Palatino Linotype" w:eastAsiaTheme="minorHAnsi" w:hAnsi="Palatino Linotype" w:cs="Arial"/>
          <w:lang w:val="es-MX" w:eastAsia="en-US"/>
        </w:rPr>
      </w:pPr>
      <w:r w:rsidRPr="005F607A">
        <w:rPr>
          <w:rFonts w:ascii="Palatino Linotype" w:eastAsiaTheme="minorHAnsi" w:hAnsi="Palatino Linotype" w:cs="Arial"/>
          <w:lang w:val="es-MX" w:eastAsia="en-US"/>
        </w:rPr>
        <w:t>------------------------------------------------------------------------------------------------------------------------------------------------------------------------------------------------------------------------------------</w:t>
      </w:r>
    </w:p>
    <w:p w14:paraId="30DC6A28" w14:textId="7010AD15" w:rsidR="00B10A2E" w:rsidRPr="00B10A2E" w:rsidRDefault="00B10A2E" w:rsidP="00EF360D">
      <w:pPr>
        <w:spacing w:line="360" w:lineRule="auto"/>
        <w:jc w:val="both"/>
        <w:rPr>
          <w:rFonts w:ascii="Palatino Linotype" w:eastAsiaTheme="minorHAnsi" w:hAnsi="Palatino Linotype" w:cs="Arial"/>
          <w:sz w:val="16"/>
          <w:szCs w:val="16"/>
          <w:lang w:val="es-MX" w:eastAsia="en-US"/>
        </w:rPr>
      </w:pPr>
      <w:r w:rsidRPr="005F607A">
        <w:rPr>
          <w:rFonts w:ascii="Palatino Linotype" w:eastAsiaTheme="minorHAnsi" w:hAnsi="Palatino Linotype" w:cs="Arial"/>
          <w:sz w:val="16"/>
          <w:szCs w:val="16"/>
          <w:lang w:val="es-MX" w:eastAsia="en-US"/>
        </w:rPr>
        <w:t>JMV/CCR/jasm</w:t>
      </w:r>
    </w:p>
    <w:p w14:paraId="3045BEB7" w14:textId="77777777" w:rsidR="0029071C" w:rsidRDefault="0029071C" w:rsidP="00EF360D"/>
    <w:p w14:paraId="7EB24772" w14:textId="77777777" w:rsidR="0029071C" w:rsidRDefault="0029071C" w:rsidP="00EF360D"/>
    <w:p w14:paraId="186BDFDF" w14:textId="77777777" w:rsidR="0029071C" w:rsidRDefault="0029071C" w:rsidP="00EF360D"/>
    <w:p w14:paraId="7D78206F" w14:textId="77777777" w:rsidR="0029071C" w:rsidRDefault="0029071C" w:rsidP="00EF360D"/>
    <w:p w14:paraId="04814BE6" w14:textId="77777777" w:rsidR="0029071C" w:rsidRDefault="0029071C" w:rsidP="00EF360D"/>
    <w:p w14:paraId="6F49568C" w14:textId="77777777" w:rsidR="0029071C" w:rsidRDefault="0029071C" w:rsidP="00EF360D"/>
    <w:p w14:paraId="6B8A2833" w14:textId="77777777" w:rsidR="0029071C" w:rsidRDefault="0029071C" w:rsidP="00EF360D"/>
    <w:p w14:paraId="2E3529BC" w14:textId="77777777" w:rsidR="0029071C" w:rsidRDefault="0029071C" w:rsidP="00EF360D"/>
    <w:p w14:paraId="488ED8DA" w14:textId="77777777" w:rsidR="0029071C" w:rsidRDefault="0029071C" w:rsidP="00EF360D"/>
    <w:p w14:paraId="2B220EF2" w14:textId="77777777" w:rsidR="0029071C" w:rsidRDefault="0029071C" w:rsidP="00EF360D"/>
    <w:p w14:paraId="54A41508" w14:textId="77777777" w:rsidR="0029071C" w:rsidRDefault="0029071C" w:rsidP="00EF360D"/>
    <w:p w14:paraId="35C7B9CF" w14:textId="77777777" w:rsidR="0029071C" w:rsidRDefault="0029071C" w:rsidP="00EF360D"/>
    <w:p w14:paraId="4A30153D" w14:textId="77777777" w:rsidR="0029071C" w:rsidRDefault="0029071C" w:rsidP="00EF360D"/>
    <w:p w14:paraId="31AB933D" w14:textId="77777777" w:rsidR="0029071C" w:rsidRDefault="0029071C" w:rsidP="00EF360D"/>
    <w:p w14:paraId="1E3C48FA" w14:textId="77777777" w:rsidR="0029071C" w:rsidRDefault="0029071C" w:rsidP="00EF360D"/>
    <w:p w14:paraId="09C8730B" w14:textId="77777777" w:rsidR="0029071C" w:rsidRDefault="0029071C" w:rsidP="00EF360D"/>
    <w:p w14:paraId="69F226C3" w14:textId="77777777" w:rsidR="0029071C" w:rsidRDefault="0029071C" w:rsidP="00EF360D"/>
    <w:p w14:paraId="09C608C5" w14:textId="77777777" w:rsidR="0029071C" w:rsidRDefault="0029071C" w:rsidP="00EF360D"/>
    <w:p w14:paraId="0D4B1FB2" w14:textId="77777777" w:rsidR="0029071C" w:rsidRDefault="0029071C" w:rsidP="00EF360D"/>
    <w:p w14:paraId="160BB700" w14:textId="77777777" w:rsidR="0029071C" w:rsidRDefault="0029071C" w:rsidP="00EF360D"/>
    <w:p w14:paraId="5A782B7A" w14:textId="77777777" w:rsidR="0029071C" w:rsidRDefault="0029071C" w:rsidP="00EF360D"/>
    <w:p w14:paraId="4F28D52A" w14:textId="77777777" w:rsidR="0029071C" w:rsidRDefault="0029071C" w:rsidP="00EF360D"/>
    <w:p w14:paraId="6C869109" w14:textId="77777777" w:rsidR="0029071C" w:rsidRDefault="0029071C" w:rsidP="00EF360D"/>
    <w:p w14:paraId="0176EBE0" w14:textId="77777777" w:rsidR="0029071C" w:rsidRDefault="0029071C" w:rsidP="00EF360D"/>
    <w:p w14:paraId="4A43AF8A" w14:textId="77777777" w:rsidR="0029071C" w:rsidRDefault="0029071C" w:rsidP="00EF360D"/>
    <w:p w14:paraId="21B21FB2" w14:textId="77777777" w:rsidR="0029071C" w:rsidRDefault="0029071C" w:rsidP="00EF360D"/>
    <w:p w14:paraId="4976B772" w14:textId="77777777" w:rsidR="0029071C" w:rsidRDefault="0029071C" w:rsidP="00EF360D"/>
    <w:p w14:paraId="6A686AB3" w14:textId="77777777" w:rsidR="0029071C" w:rsidRDefault="0029071C" w:rsidP="00EF360D"/>
    <w:p w14:paraId="42D25082" w14:textId="77777777" w:rsidR="0029071C" w:rsidRDefault="0029071C" w:rsidP="00EF360D"/>
    <w:p w14:paraId="19677241" w14:textId="77777777" w:rsidR="0029071C" w:rsidRDefault="0029071C" w:rsidP="00EF360D"/>
    <w:p w14:paraId="3096F816" w14:textId="77777777" w:rsidR="0029071C" w:rsidRDefault="0029071C" w:rsidP="00EF360D"/>
    <w:p w14:paraId="2AB840FB" w14:textId="77777777" w:rsidR="0029071C" w:rsidRDefault="0029071C" w:rsidP="00EF360D"/>
    <w:p w14:paraId="79A1A09E" w14:textId="77777777" w:rsidR="0029071C" w:rsidRDefault="0029071C" w:rsidP="00EF360D"/>
    <w:p w14:paraId="489BB985" w14:textId="77777777" w:rsidR="0029071C" w:rsidRDefault="0029071C" w:rsidP="00EF360D"/>
    <w:p w14:paraId="1929015B" w14:textId="1D2DDE5B" w:rsidR="0029071C" w:rsidRPr="003E56C9" w:rsidRDefault="0029071C" w:rsidP="00EF360D"/>
    <w:sectPr w:rsidR="0029071C" w:rsidRPr="003E56C9" w:rsidSect="00742DA4">
      <w:headerReference w:type="even" r:id="rId19"/>
      <w:headerReference w:type="default" r:id="rId20"/>
      <w:footerReference w:type="default" r:id="rId21"/>
      <w:headerReference w:type="first" r:id="rId22"/>
      <w:footerReference w:type="first" r:id="rId2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FE5F8" w14:textId="77777777" w:rsidR="007A237B" w:rsidRDefault="007A237B" w:rsidP="000B5E25">
      <w:r>
        <w:separator/>
      </w:r>
    </w:p>
  </w:endnote>
  <w:endnote w:type="continuationSeparator" w:id="0">
    <w:p w14:paraId="4438B940" w14:textId="77777777" w:rsidR="007A237B" w:rsidRDefault="007A237B"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8A218F" w:rsidRPr="000D3AD4" w:rsidRDefault="008A218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3344B8">
      <w:rPr>
        <w:rFonts w:ascii="Palatino Linotype" w:hAnsi="Palatino Linotype" w:cs="Arial"/>
        <w:bCs/>
        <w:noProof/>
        <w:sz w:val="20"/>
        <w:szCs w:val="20"/>
      </w:rPr>
      <w:t>81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3344B8">
      <w:rPr>
        <w:rFonts w:ascii="Palatino Linotype" w:hAnsi="Palatino Linotype" w:cs="Arial"/>
        <w:bCs/>
        <w:noProof/>
        <w:sz w:val="20"/>
        <w:szCs w:val="20"/>
      </w:rPr>
      <w:t>81</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8A218F" w:rsidRPr="000D3AD4" w:rsidRDefault="008A218F"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3344B8">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3344B8">
      <w:rPr>
        <w:rFonts w:ascii="Palatino Linotype" w:hAnsi="Palatino Linotype" w:cs="Arial"/>
        <w:bCs/>
        <w:noProof/>
        <w:sz w:val="20"/>
        <w:szCs w:val="20"/>
      </w:rPr>
      <w:t>81</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80B8C" w14:textId="77777777" w:rsidR="007A237B" w:rsidRDefault="007A237B" w:rsidP="000B5E25">
      <w:r>
        <w:separator/>
      </w:r>
    </w:p>
  </w:footnote>
  <w:footnote w:type="continuationSeparator" w:id="0">
    <w:p w14:paraId="5602C2F6" w14:textId="77777777" w:rsidR="007A237B" w:rsidRDefault="007A237B" w:rsidP="000B5E25">
      <w:r>
        <w:continuationSeparator/>
      </w:r>
    </w:p>
  </w:footnote>
  <w:footnote w:id="1">
    <w:p w14:paraId="7884F5FC" w14:textId="77777777" w:rsidR="008A218F" w:rsidRPr="00F07740" w:rsidRDefault="008A218F" w:rsidP="00A001F8">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1FDDB983" w14:textId="77777777" w:rsidR="008A218F" w:rsidRPr="00946E1F" w:rsidRDefault="008A218F" w:rsidP="00A001F8">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8A218F" w:rsidRDefault="007A237B">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8A218F" w:rsidRPr="008F2CCC" w14:paraId="6A2352FA" w14:textId="77777777" w:rsidTr="00BC757D">
      <w:tc>
        <w:tcPr>
          <w:tcW w:w="2693" w:type="dxa"/>
          <w:vAlign w:val="center"/>
        </w:tcPr>
        <w:p w14:paraId="217E963F" w14:textId="77777777" w:rsidR="008A218F" w:rsidRPr="008F5DAE" w:rsidRDefault="008A218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56B7E77A" w:rsidR="008A218F" w:rsidRPr="0029071C" w:rsidRDefault="008A218F"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08590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8A218F" w:rsidRPr="008F2CCC" w14:paraId="1F299A1F" w14:textId="77777777" w:rsidTr="00BC757D">
      <w:trPr>
        <w:trHeight w:val="228"/>
      </w:trPr>
      <w:tc>
        <w:tcPr>
          <w:tcW w:w="2693" w:type="dxa"/>
          <w:vAlign w:val="center"/>
        </w:tcPr>
        <w:p w14:paraId="683328AB" w14:textId="77777777" w:rsidR="008A218F" w:rsidRPr="008F5DAE" w:rsidRDefault="008A218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537FCA73" w:rsidR="008A218F" w:rsidRPr="0029071C" w:rsidRDefault="008A218F" w:rsidP="00B6659F">
          <w:pPr>
            <w:spacing w:line="276" w:lineRule="auto"/>
            <w:jc w:val="right"/>
            <w:rPr>
              <w:rFonts w:ascii="Palatino Linotype" w:hAnsi="Palatino Linotype"/>
              <w:sz w:val="22"/>
              <w:szCs w:val="22"/>
            </w:rPr>
          </w:pPr>
          <w:r w:rsidRPr="0007165B">
            <w:rPr>
              <w:rFonts w:ascii="Palatino Linotype" w:hAnsi="Palatino Linotype"/>
              <w:sz w:val="22"/>
              <w:szCs w:val="22"/>
            </w:rPr>
            <w:t xml:space="preserve">Ayuntamiento de </w:t>
          </w:r>
          <w:r>
            <w:rPr>
              <w:rFonts w:ascii="Palatino Linotype" w:hAnsi="Palatino Linotype"/>
              <w:sz w:val="22"/>
              <w:szCs w:val="22"/>
            </w:rPr>
            <w:t>Toluca</w:t>
          </w:r>
        </w:p>
      </w:tc>
    </w:tr>
    <w:tr w:rsidR="008A218F" w:rsidRPr="008F2CCC" w14:paraId="46D09EF7" w14:textId="77777777" w:rsidTr="00BC757D">
      <w:tc>
        <w:tcPr>
          <w:tcW w:w="2693" w:type="dxa"/>
          <w:vAlign w:val="center"/>
        </w:tcPr>
        <w:p w14:paraId="1A0A5ED2" w14:textId="77777777" w:rsidR="008A218F" w:rsidRPr="008F5DAE" w:rsidRDefault="008A218F"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8A218F" w:rsidRPr="0029071C" w:rsidRDefault="008A218F"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8A218F" w:rsidRPr="001779E0" w:rsidRDefault="007A237B"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8A218F" w:rsidRPr="008F2CCC" w14:paraId="647E1A5E" w14:textId="77777777" w:rsidTr="00515252">
      <w:tc>
        <w:tcPr>
          <w:tcW w:w="2552" w:type="dxa"/>
          <w:vAlign w:val="center"/>
        </w:tcPr>
        <w:p w14:paraId="61C1A94D" w14:textId="77777777" w:rsidR="008A218F" w:rsidRPr="008F5DAE" w:rsidRDefault="008A218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35DAE126" w:rsidR="008A218F" w:rsidRPr="0029071C" w:rsidRDefault="008A218F"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08590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8A218F" w:rsidRPr="008F2CCC" w14:paraId="34929B82" w14:textId="77777777" w:rsidTr="00515252">
      <w:tc>
        <w:tcPr>
          <w:tcW w:w="2552" w:type="dxa"/>
          <w:vAlign w:val="center"/>
        </w:tcPr>
        <w:p w14:paraId="54C68700" w14:textId="77777777" w:rsidR="008A218F" w:rsidRPr="008F5DAE" w:rsidRDefault="008A218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1FAACE4D" w:rsidR="008A218F" w:rsidRPr="006D30E6" w:rsidRDefault="003344B8"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8A218F" w:rsidRPr="008F2CCC" w14:paraId="15459416" w14:textId="77777777" w:rsidTr="00515252">
      <w:trPr>
        <w:trHeight w:val="228"/>
      </w:trPr>
      <w:tc>
        <w:tcPr>
          <w:tcW w:w="2552" w:type="dxa"/>
          <w:vAlign w:val="center"/>
        </w:tcPr>
        <w:p w14:paraId="776491B5" w14:textId="77777777" w:rsidR="008A218F" w:rsidRPr="008F5DAE" w:rsidRDefault="008A218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2487F881" w:rsidR="008A218F" w:rsidRPr="0029071C" w:rsidRDefault="008A218F" w:rsidP="0009050D">
          <w:pPr>
            <w:spacing w:line="276" w:lineRule="auto"/>
            <w:jc w:val="right"/>
            <w:rPr>
              <w:rFonts w:ascii="Palatino Linotype" w:hAnsi="Palatino Linotype"/>
              <w:sz w:val="22"/>
              <w:szCs w:val="22"/>
            </w:rPr>
          </w:pPr>
          <w:r w:rsidRPr="0007165B">
            <w:rPr>
              <w:rFonts w:ascii="Palatino Linotype" w:hAnsi="Palatino Linotype"/>
              <w:sz w:val="22"/>
              <w:szCs w:val="22"/>
            </w:rPr>
            <w:t xml:space="preserve">Ayuntamiento de </w:t>
          </w:r>
          <w:r>
            <w:rPr>
              <w:rFonts w:ascii="Palatino Linotype" w:hAnsi="Palatino Linotype"/>
              <w:sz w:val="22"/>
              <w:szCs w:val="22"/>
            </w:rPr>
            <w:t>Toluca</w:t>
          </w:r>
        </w:p>
      </w:tc>
    </w:tr>
    <w:tr w:rsidR="008A218F" w:rsidRPr="008F2CCC" w14:paraId="5C009CDE" w14:textId="77777777" w:rsidTr="00515252">
      <w:tc>
        <w:tcPr>
          <w:tcW w:w="2552" w:type="dxa"/>
          <w:vAlign w:val="center"/>
        </w:tcPr>
        <w:p w14:paraId="294ED620" w14:textId="77777777" w:rsidR="008A218F" w:rsidRPr="008F5DAE" w:rsidRDefault="008A218F"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8A218F" w:rsidRPr="0029071C" w:rsidRDefault="008A218F"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8A218F" w:rsidRDefault="007A237B">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8A218F" w:rsidRPr="009F1AB6" w:rsidRDefault="008A218F">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A84"/>
      </v:shape>
    </w:pict>
  </w:numPicBullet>
  <w:abstractNum w:abstractNumId="0"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13206E1"/>
    <w:multiLevelType w:val="hybridMultilevel"/>
    <w:tmpl w:val="276EE9BE"/>
    <w:lvl w:ilvl="0" w:tplc="712E69A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A94FC9"/>
    <w:multiLevelType w:val="hybridMultilevel"/>
    <w:tmpl w:val="42D691F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6D45B2"/>
    <w:multiLevelType w:val="hybridMultilevel"/>
    <w:tmpl w:val="0BC60BE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3D2E6D"/>
    <w:multiLevelType w:val="hybridMultilevel"/>
    <w:tmpl w:val="7F70758A"/>
    <w:lvl w:ilvl="0" w:tplc="A1E8AD52">
      <w:numFmt w:val="bullet"/>
      <w:lvlText w:val=""/>
      <w:lvlJc w:val="left"/>
      <w:pPr>
        <w:ind w:left="822" w:hanging="348"/>
      </w:pPr>
      <w:rPr>
        <w:rFonts w:ascii="Symbol" w:eastAsia="Symbol" w:hAnsi="Symbol" w:cs="Symbol" w:hint="default"/>
        <w:color w:val="0D0D0D"/>
        <w:w w:val="100"/>
        <w:sz w:val="22"/>
        <w:szCs w:val="22"/>
        <w:lang w:val="es-ES" w:eastAsia="en-US" w:bidi="ar-SA"/>
      </w:rPr>
    </w:lvl>
    <w:lvl w:ilvl="1" w:tplc="D15093C8">
      <w:numFmt w:val="bullet"/>
      <w:lvlText w:val="•"/>
      <w:lvlJc w:val="left"/>
      <w:pPr>
        <w:ind w:left="1684" w:hanging="348"/>
      </w:pPr>
      <w:rPr>
        <w:rFonts w:hint="default"/>
        <w:lang w:val="es-ES" w:eastAsia="en-US" w:bidi="ar-SA"/>
      </w:rPr>
    </w:lvl>
    <w:lvl w:ilvl="2" w:tplc="0A6069C0">
      <w:numFmt w:val="bullet"/>
      <w:lvlText w:val="•"/>
      <w:lvlJc w:val="left"/>
      <w:pPr>
        <w:ind w:left="2548" w:hanging="348"/>
      </w:pPr>
      <w:rPr>
        <w:rFonts w:hint="default"/>
        <w:lang w:val="es-ES" w:eastAsia="en-US" w:bidi="ar-SA"/>
      </w:rPr>
    </w:lvl>
    <w:lvl w:ilvl="3" w:tplc="8A9ABE82">
      <w:numFmt w:val="bullet"/>
      <w:lvlText w:val="•"/>
      <w:lvlJc w:val="left"/>
      <w:pPr>
        <w:ind w:left="3412" w:hanging="348"/>
      </w:pPr>
      <w:rPr>
        <w:rFonts w:hint="default"/>
        <w:lang w:val="es-ES" w:eastAsia="en-US" w:bidi="ar-SA"/>
      </w:rPr>
    </w:lvl>
    <w:lvl w:ilvl="4" w:tplc="124095A2">
      <w:numFmt w:val="bullet"/>
      <w:lvlText w:val="•"/>
      <w:lvlJc w:val="left"/>
      <w:pPr>
        <w:ind w:left="4276" w:hanging="348"/>
      </w:pPr>
      <w:rPr>
        <w:rFonts w:hint="default"/>
        <w:lang w:val="es-ES" w:eastAsia="en-US" w:bidi="ar-SA"/>
      </w:rPr>
    </w:lvl>
    <w:lvl w:ilvl="5" w:tplc="03DA2354">
      <w:numFmt w:val="bullet"/>
      <w:lvlText w:val="•"/>
      <w:lvlJc w:val="left"/>
      <w:pPr>
        <w:ind w:left="5140" w:hanging="348"/>
      </w:pPr>
      <w:rPr>
        <w:rFonts w:hint="default"/>
        <w:lang w:val="es-ES" w:eastAsia="en-US" w:bidi="ar-SA"/>
      </w:rPr>
    </w:lvl>
    <w:lvl w:ilvl="6" w:tplc="A90A9688">
      <w:numFmt w:val="bullet"/>
      <w:lvlText w:val="•"/>
      <w:lvlJc w:val="left"/>
      <w:pPr>
        <w:ind w:left="6004" w:hanging="348"/>
      </w:pPr>
      <w:rPr>
        <w:rFonts w:hint="default"/>
        <w:lang w:val="es-ES" w:eastAsia="en-US" w:bidi="ar-SA"/>
      </w:rPr>
    </w:lvl>
    <w:lvl w:ilvl="7" w:tplc="6DC0BBAA">
      <w:numFmt w:val="bullet"/>
      <w:lvlText w:val="•"/>
      <w:lvlJc w:val="left"/>
      <w:pPr>
        <w:ind w:left="6868" w:hanging="348"/>
      </w:pPr>
      <w:rPr>
        <w:rFonts w:hint="default"/>
        <w:lang w:val="es-ES" w:eastAsia="en-US" w:bidi="ar-SA"/>
      </w:rPr>
    </w:lvl>
    <w:lvl w:ilvl="8" w:tplc="FE9080D0">
      <w:numFmt w:val="bullet"/>
      <w:lvlText w:val="•"/>
      <w:lvlJc w:val="left"/>
      <w:pPr>
        <w:ind w:left="7732" w:hanging="348"/>
      </w:pPr>
      <w:rPr>
        <w:rFonts w:hint="default"/>
        <w:lang w:val="es-ES" w:eastAsia="en-US" w:bidi="ar-SA"/>
      </w:rPr>
    </w:lvl>
  </w:abstractNum>
  <w:abstractNum w:abstractNumId="6" w15:restartNumberingAfterBreak="0">
    <w:nsid w:val="14332B25"/>
    <w:multiLevelType w:val="hybridMultilevel"/>
    <w:tmpl w:val="30C2FDCC"/>
    <w:lvl w:ilvl="0" w:tplc="20908A34">
      <w:start w:val="1"/>
      <w:numFmt w:val="upp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7" w15:restartNumberingAfterBreak="0">
    <w:nsid w:val="145375BF"/>
    <w:multiLevelType w:val="multilevel"/>
    <w:tmpl w:val="D90C4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15:restartNumberingAfterBreak="0">
    <w:nsid w:val="14C4481E"/>
    <w:multiLevelType w:val="multilevel"/>
    <w:tmpl w:val="2B1404B4"/>
    <w:lvl w:ilvl="0">
      <w:numFmt w:val="bullet"/>
      <w:lvlText w:val="-"/>
      <w:lvlJc w:val="left"/>
      <w:pPr>
        <w:ind w:left="720" w:hanging="360"/>
      </w:pPr>
      <w:rPr>
        <w:rFonts w:ascii="Palatino Linotype" w:eastAsia="Palatino Linotype" w:hAnsi="Palatino Linotype" w:cs="Palatino Linotype"/>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A125F5D"/>
    <w:multiLevelType w:val="multilevel"/>
    <w:tmpl w:val="6AEC7C2E"/>
    <w:lvl w:ilvl="0">
      <w:start w:val="4"/>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B1A7906"/>
    <w:multiLevelType w:val="hybridMultilevel"/>
    <w:tmpl w:val="CE483698"/>
    <w:lvl w:ilvl="0" w:tplc="FFFFFFFF">
      <w:start w:val="1"/>
      <w:numFmt w:val="decimal"/>
      <w:lvlText w:val="%1."/>
      <w:lvlJc w:val="left"/>
      <w:pPr>
        <w:ind w:left="720" w:hanging="360"/>
      </w:pPr>
      <w:rPr>
        <w:rFonts w:hint="default"/>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5F2F1E"/>
    <w:multiLevelType w:val="hybridMultilevel"/>
    <w:tmpl w:val="656A0BF0"/>
    <w:lvl w:ilvl="0" w:tplc="414C6BA4">
      <w:start w:val="1"/>
      <w:numFmt w:val="upperRoman"/>
      <w:lvlText w:val="%1."/>
      <w:lvlJc w:val="left"/>
      <w:pPr>
        <w:ind w:left="1530" w:hanging="720"/>
      </w:pPr>
      <w:rPr>
        <w:rFonts w:ascii="Palatino Linotype" w:eastAsia="Times New Roman" w:hAnsi="Palatino Linotype" w:cs="Times New Roman"/>
        <w:b/>
        <w:bCs/>
        <w:color w:val="0D0D0D"/>
      </w:rPr>
    </w:lvl>
    <w:lvl w:ilvl="1" w:tplc="040A0019" w:tentative="1">
      <w:start w:val="1"/>
      <w:numFmt w:val="lowerLetter"/>
      <w:lvlText w:val="%2."/>
      <w:lvlJc w:val="left"/>
      <w:pPr>
        <w:ind w:left="1890" w:hanging="360"/>
      </w:pPr>
    </w:lvl>
    <w:lvl w:ilvl="2" w:tplc="040A001B" w:tentative="1">
      <w:start w:val="1"/>
      <w:numFmt w:val="lowerRoman"/>
      <w:lvlText w:val="%3."/>
      <w:lvlJc w:val="right"/>
      <w:pPr>
        <w:ind w:left="2610" w:hanging="180"/>
      </w:pPr>
    </w:lvl>
    <w:lvl w:ilvl="3" w:tplc="040A000F">
      <w:start w:val="1"/>
      <w:numFmt w:val="decimal"/>
      <w:lvlText w:val="%4."/>
      <w:lvlJc w:val="left"/>
      <w:pPr>
        <w:ind w:left="3330" w:hanging="360"/>
      </w:pPr>
    </w:lvl>
    <w:lvl w:ilvl="4" w:tplc="040A0019" w:tentative="1">
      <w:start w:val="1"/>
      <w:numFmt w:val="lowerLetter"/>
      <w:lvlText w:val="%5."/>
      <w:lvlJc w:val="left"/>
      <w:pPr>
        <w:ind w:left="4050" w:hanging="360"/>
      </w:pPr>
    </w:lvl>
    <w:lvl w:ilvl="5" w:tplc="040A001B" w:tentative="1">
      <w:start w:val="1"/>
      <w:numFmt w:val="lowerRoman"/>
      <w:lvlText w:val="%6."/>
      <w:lvlJc w:val="right"/>
      <w:pPr>
        <w:ind w:left="4770" w:hanging="180"/>
      </w:pPr>
    </w:lvl>
    <w:lvl w:ilvl="6" w:tplc="040A000F" w:tentative="1">
      <w:start w:val="1"/>
      <w:numFmt w:val="decimal"/>
      <w:lvlText w:val="%7."/>
      <w:lvlJc w:val="left"/>
      <w:pPr>
        <w:ind w:left="5490" w:hanging="360"/>
      </w:pPr>
    </w:lvl>
    <w:lvl w:ilvl="7" w:tplc="040A0019" w:tentative="1">
      <w:start w:val="1"/>
      <w:numFmt w:val="lowerLetter"/>
      <w:lvlText w:val="%8."/>
      <w:lvlJc w:val="left"/>
      <w:pPr>
        <w:ind w:left="6210" w:hanging="360"/>
      </w:pPr>
    </w:lvl>
    <w:lvl w:ilvl="8" w:tplc="040A001B" w:tentative="1">
      <w:start w:val="1"/>
      <w:numFmt w:val="lowerRoman"/>
      <w:lvlText w:val="%9."/>
      <w:lvlJc w:val="right"/>
      <w:pPr>
        <w:ind w:left="6930" w:hanging="180"/>
      </w:pPr>
    </w:lvl>
  </w:abstractNum>
  <w:abstractNum w:abstractNumId="13" w15:restartNumberingAfterBreak="0">
    <w:nsid w:val="1BA96866"/>
    <w:multiLevelType w:val="hybridMultilevel"/>
    <w:tmpl w:val="01127B5A"/>
    <w:lvl w:ilvl="0" w:tplc="B9C8B39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C646CA5"/>
    <w:multiLevelType w:val="hybridMultilevel"/>
    <w:tmpl w:val="A1F84B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8395A5E"/>
    <w:multiLevelType w:val="hybridMultilevel"/>
    <w:tmpl w:val="3DE63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A4C5947"/>
    <w:multiLevelType w:val="hybridMultilevel"/>
    <w:tmpl w:val="60D4189E"/>
    <w:lvl w:ilvl="0" w:tplc="6476926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8" w15:restartNumberingAfterBreak="0">
    <w:nsid w:val="2C9F1155"/>
    <w:multiLevelType w:val="hybridMultilevel"/>
    <w:tmpl w:val="27AA05BA"/>
    <w:lvl w:ilvl="0" w:tplc="EA5094A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00452AF"/>
    <w:multiLevelType w:val="hybridMultilevel"/>
    <w:tmpl w:val="B51A3956"/>
    <w:lvl w:ilvl="0" w:tplc="FFFFFFFF">
      <w:start w:val="1"/>
      <w:numFmt w:val="decimal"/>
      <w:lvlText w:val="%1)"/>
      <w:lvlJc w:val="left"/>
      <w:pPr>
        <w:ind w:left="720" w:hanging="360"/>
      </w:pPr>
      <w:rPr>
        <w:b/>
      </w:r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20"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4317490"/>
    <w:multiLevelType w:val="hybridMultilevel"/>
    <w:tmpl w:val="30D8558E"/>
    <w:lvl w:ilvl="0" w:tplc="97B68A0C">
      <w:start w:val="1"/>
      <w:numFmt w:val="decimal"/>
      <w:lvlText w:val="%1."/>
      <w:lvlJc w:val="left"/>
      <w:pPr>
        <w:ind w:left="6570" w:hanging="360"/>
      </w:pPr>
      <w:rPr>
        <w:rFonts w:ascii="Palatino Linotype" w:hAnsi="Palatino Linotype" w:hint="default"/>
        <w:b/>
        <w:i w:val="0"/>
        <w:color w:val="000000" w:themeColor="text1"/>
        <w:sz w:val="24"/>
        <w:lang w:val="es-U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F95213"/>
    <w:multiLevelType w:val="multilevel"/>
    <w:tmpl w:val="EF7ACCC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7149E5"/>
    <w:multiLevelType w:val="multilevel"/>
    <w:tmpl w:val="E40C52A8"/>
    <w:lvl w:ilvl="0">
      <w:start w:val="1"/>
      <w:numFmt w:val="decimal"/>
      <w:lvlText w:val="%1)"/>
      <w:lvlJc w:val="left"/>
      <w:pPr>
        <w:ind w:left="720" w:hanging="360"/>
      </w:pPr>
      <w:rPr>
        <w:rFonts w:hint="default"/>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EE04585"/>
    <w:multiLevelType w:val="multilevel"/>
    <w:tmpl w:val="61D45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35E27FE"/>
    <w:multiLevelType w:val="hybridMultilevel"/>
    <w:tmpl w:val="EA847836"/>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4E830BD"/>
    <w:multiLevelType w:val="multilevel"/>
    <w:tmpl w:val="B4582BEC"/>
    <w:lvl w:ilvl="0">
      <w:start w:val="1"/>
      <w:numFmt w:val="decimal"/>
      <w:lvlText w:val="%1)"/>
      <w:lvlJc w:val="left"/>
      <w:pPr>
        <w:ind w:left="720" w:hanging="360"/>
      </w:pPr>
      <w:rPr>
        <w:rFonts w:hint="default"/>
        <w:b/>
        <w:bCs/>
        <w:i w:val="0"/>
        <w:iCs/>
      </w:rPr>
    </w:lvl>
    <w:lvl w:ilvl="1">
      <w:start w:val="1"/>
      <w:numFmt w:val="decimal"/>
      <w:isLgl/>
      <w:lvlText w:val="%1.%2."/>
      <w:lvlJc w:val="left"/>
      <w:pPr>
        <w:ind w:left="1080" w:hanging="360"/>
      </w:pPr>
      <w:rPr>
        <w:rFonts w:hint="default"/>
        <w:b/>
        <w:bCs/>
        <w:i w:val="0"/>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73210CF"/>
    <w:multiLevelType w:val="hybridMultilevel"/>
    <w:tmpl w:val="7DD282FE"/>
    <w:lvl w:ilvl="0" w:tplc="ED266348">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9A28E7"/>
    <w:multiLevelType w:val="hybridMultilevel"/>
    <w:tmpl w:val="6EDA0562"/>
    <w:lvl w:ilvl="0" w:tplc="01D246F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90A4FEE"/>
    <w:multiLevelType w:val="hybridMultilevel"/>
    <w:tmpl w:val="E7320F4C"/>
    <w:lvl w:ilvl="0" w:tplc="5DCA88D8">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9627842"/>
    <w:multiLevelType w:val="multilevel"/>
    <w:tmpl w:val="8FB0F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98D6CD0"/>
    <w:multiLevelType w:val="hybridMultilevel"/>
    <w:tmpl w:val="6EDA056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7C2679"/>
    <w:multiLevelType w:val="hybridMultilevel"/>
    <w:tmpl w:val="C8C48654"/>
    <w:lvl w:ilvl="0" w:tplc="6F6ABC3C">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CFA676E"/>
    <w:multiLevelType w:val="hybridMultilevel"/>
    <w:tmpl w:val="6966DEE0"/>
    <w:lvl w:ilvl="0" w:tplc="E18EB144">
      <w:numFmt w:val="bullet"/>
      <w:lvlText w:val="-"/>
      <w:lvlJc w:val="left"/>
      <w:pPr>
        <w:ind w:left="720" w:hanging="360"/>
      </w:pPr>
      <w:rPr>
        <w:rFonts w:ascii="Palatino Linotype" w:eastAsiaTheme="minorHAnsi" w:hAnsi="Palatino Linotype" w:cs="Arial" w:hint="default"/>
        <w:b/>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4E8E709B"/>
    <w:multiLevelType w:val="hybridMultilevel"/>
    <w:tmpl w:val="974499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83E7AB8"/>
    <w:multiLevelType w:val="multilevel"/>
    <w:tmpl w:val="67580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BB20378"/>
    <w:multiLevelType w:val="multilevel"/>
    <w:tmpl w:val="77906E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40B51C7"/>
    <w:multiLevelType w:val="hybridMultilevel"/>
    <w:tmpl w:val="E81E6D1C"/>
    <w:lvl w:ilvl="0" w:tplc="30D85BAE">
      <w:start w:val="1"/>
      <w:numFmt w:val="decimal"/>
      <w:lvlText w:val="%1)"/>
      <w:lvlJc w:val="left"/>
      <w:pPr>
        <w:ind w:left="720" w:hanging="360"/>
      </w:pPr>
      <w:rPr>
        <w:b/>
      </w:rPr>
    </w:lvl>
    <w:lvl w:ilvl="1" w:tplc="080A0003">
      <w:numFmt w:val="decimal"/>
      <w:lvlText w:val="o"/>
      <w:lvlJc w:val="left"/>
      <w:pPr>
        <w:ind w:left="1440" w:hanging="360"/>
      </w:pPr>
      <w:rPr>
        <w:rFonts w:ascii="Courier New" w:hAnsi="Courier New" w:cs="Courier New" w:hint="default"/>
      </w:rPr>
    </w:lvl>
    <w:lvl w:ilvl="2" w:tplc="080A0005">
      <w:numFmt w:val="decimal"/>
      <w:lvlText w:val=""/>
      <w:lvlJc w:val="left"/>
      <w:pPr>
        <w:ind w:left="2160" w:hanging="360"/>
      </w:pPr>
      <w:rPr>
        <w:rFonts w:ascii="Wingdings" w:hAnsi="Wingdings" w:hint="default"/>
      </w:rPr>
    </w:lvl>
    <w:lvl w:ilvl="3" w:tplc="080A0001">
      <w:numFmt w:val="decimal"/>
      <w:lvlText w:val=""/>
      <w:lvlJc w:val="left"/>
      <w:pPr>
        <w:ind w:left="2880" w:hanging="360"/>
      </w:pPr>
      <w:rPr>
        <w:rFonts w:ascii="Symbol" w:hAnsi="Symbol" w:hint="default"/>
      </w:rPr>
    </w:lvl>
    <w:lvl w:ilvl="4" w:tplc="080A0003">
      <w:numFmt w:val="decimal"/>
      <w:lvlText w:val="o"/>
      <w:lvlJc w:val="left"/>
      <w:pPr>
        <w:ind w:left="3600" w:hanging="360"/>
      </w:pPr>
      <w:rPr>
        <w:rFonts w:ascii="Courier New" w:hAnsi="Courier New" w:cs="Courier New" w:hint="default"/>
      </w:rPr>
    </w:lvl>
    <w:lvl w:ilvl="5" w:tplc="080A0005">
      <w:numFmt w:val="decimal"/>
      <w:lvlText w:val=""/>
      <w:lvlJc w:val="left"/>
      <w:pPr>
        <w:ind w:left="4320" w:hanging="360"/>
      </w:pPr>
      <w:rPr>
        <w:rFonts w:ascii="Wingdings" w:hAnsi="Wingdings" w:hint="default"/>
      </w:rPr>
    </w:lvl>
    <w:lvl w:ilvl="6" w:tplc="080A0001">
      <w:numFmt w:val="decimal"/>
      <w:lvlText w:val=""/>
      <w:lvlJc w:val="left"/>
      <w:pPr>
        <w:ind w:left="5040" w:hanging="360"/>
      </w:pPr>
      <w:rPr>
        <w:rFonts w:ascii="Symbol" w:hAnsi="Symbol" w:hint="default"/>
      </w:rPr>
    </w:lvl>
    <w:lvl w:ilvl="7" w:tplc="080A0003">
      <w:numFmt w:val="decimal"/>
      <w:lvlText w:val="o"/>
      <w:lvlJc w:val="left"/>
      <w:pPr>
        <w:ind w:left="5760" w:hanging="360"/>
      </w:pPr>
      <w:rPr>
        <w:rFonts w:ascii="Courier New" w:hAnsi="Courier New" w:cs="Courier New" w:hint="default"/>
      </w:rPr>
    </w:lvl>
    <w:lvl w:ilvl="8" w:tplc="080A0005">
      <w:numFmt w:val="decimal"/>
      <w:lvlText w:val=""/>
      <w:lvlJc w:val="left"/>
      <w:pPr>
        <w:ind w:left="6480" w:hanging="360"/>
      </w:pPr>
      <w:rPr>
        <w:rFonts w:ascii="Wingdings" w:hAnsi="Wingdings" w:hint="default"/>
      </w:rPr>
    </w:lvl>
  </w:abstractNum>
  <w:abstractNum w:abstractNumId="40" w15:restartNumberingAfterBreak="0">
    <w:nsid w:val="65286A9B"/>
    <w:multiLevelType w:val="multilevel"/>
    <w:tmpl w:val="2BD28DC0"/>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9AB1A24"/>
    <w:multiLevelType w:val="hybridMultilevel"/>
    <w:tmpl w:val="3FA87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9DC7CB5"/>
    <w:multiLevelType w:val="multilevel"/>
    <w:tmpl w:val="0D12C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B197F5E"/>
    <w:multiLevelType w:val="hybridMultilevel"/>
    <w:tmpl w:val="3D7E8CB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F752F24"/>
    <w:multiLevelType w:val="multilevel"/>
    <w:tmpl w:val="4D762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662660D"/>
    <w:multiLevelType w:val="multilevel"/>
    <w:tmpl w:val="8E6C362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EE55BA2"/>
    <w:multiLevelType w:val="hybridMultilevel"/>
    <w:tmpl w:val="61184D84"/>
    <w:lvl w:ilvl="0" w:tplc="32983ACC">
      <w:start w:val="1"/>
      <w:numFmt w:val="decimal"/>
      <w:lvlText w:val="%1)"/>
      <w:lvlJc w:val="left"/>
      <w:pPr>
        <w:ind w:left="720" w:hanging="360"/>
      </w:pPr>
      <w:rPr>
        <w:rFonts w:hint="default"/>
        <w:b/>
        <w:bCs/>
        <w:sz w:val="24"/>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7"/>
  </w:num>
  <w:num w:numId="2">
    <w:abstractNumId w:val="21"/>
  </w:num>
  <w:num w:numId="3">
    <w:abstractNumId w:val="15"/>
  </w:num>
  <w:num w:numId="4">
    <w:abstractNumId w:val="35"/>
  </w:num>
  <w:num w:numId="5">
    <w:abstractNumId w:val="48"/>
  </w:num>
  <w:num w:numId="6">
    <w:abstractNumId w:val="28"/>
  </w:num>
  <w:num w:numId="7">
    <w:abstractNumId w:val="16"/>
  </w:num>
  <w:num w:numId="8">
    <w:abstractNumId w:val="6"/>
  </w:num>
  <w:num w:numId="9">
    <w:abstractNumId w:val="36"/>
  </w:num>
  <w:num w:numId="10">
    <w:abstractNumId w:val="27"/>
  </w:num>
  <w:num w:numId="11">
    <w:abstractNumId w:val="22"/>
  </w:num>
  <w:num w:numId="12">
    <w:abstractNumId w:val="5"/>
  </w:num>
  <w:num w:numId="13">
    <w:abstractNumId w:val="12"/>
  </w:num>
  <w:num w:numId="14">
    <w:abstractNumId w:val="20"/>
  </w:num>
  <w:num w:numId="15">
    <w:abstractNumId w:val="17"/>
  </w:num>
  <w:num w:numId="16">
    <w:abstractNumId w:val="1"/>
  </w:num>
  <w:num w:numId="17">
    <w:abstractNumId w:val="34"/>
  </w:num>
  <w:num w:numId="18">
    <w:abstractNumId w:val="45"/>
  </w:num>
  <w:num w:numId="19">
    <w:abstractNumId w:val="4"/>
  </w:num>
  <w:num w:numId="20">
    <w:abstractNumId w:val="0"/>
  </w:num>
  <w:num w:numId="21">
    <w:abstractNumId w:val="29"/>
  </w:num>
  <w:num w:numId="22">
    <w:abstractNumId w:val="3"/>
  </w:num>
  <w:num w:numId="23">
    <w:abstractNumId w:val="32"/>
  </w:num>
  <w:num w:numId="24">
    <w:abstractNumId w:val="41"/>
  </w:num>
  <w:num w:numId="25">
    <w:abstractNumId w:val="43"/>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19"/>
  </w:num>
  <w:num w:numId="29">
    <w:abstractNumId w:val="10"/>
  </w:num>
  <w:num w:numId="30">
    <w:abstractNumId w:val="37"/>
  </w:num>
  <w:num w:numId="31">
    <w:abstractNumId w:val="42"/>
  </w:num>
  <w:num w:numId="32">
    <w:abstractNumId w:val="26"/>
  </w:num>
  <w:num w:numId="33">
    <w:abstractNumId w:val="8"/>
  </w:num>
  <w:num w:numId="34">
    <w:abstractNumId w:val="13"/>
  </w:num>
  <w:num w:numId="35">
    <w:abstractNumId w:val="11"/>
  </w:num>
  <w:num w:numId="36">
    <w:abstractNumId w:val="18"/>
  </w:num>
  <w:num w:numId="37">
    <w:abstractNumId w:val="2"/>
  </w:num>
  <w:num w:numId="38">
    <w:abstractNumId w:val="23"/>
  </w:num>
  <w:num w:numId="39">
    <w:abstractNumId w:val="25"/>
  </w:num>
  <w:num w:numId="40">
    <w:abstractNumId w:val="40"/>
  </w:num>
  <w:num w:numId="41">
    <w:abstractNumId w:val="44"/>
  </w:num>
  <w:num w:numId="42">
    <w:abstractNumId w:val="31"/>
  </w:num>
  <w:num w:numId="43">
    <w:abstractNumId w:val="38"/>
  </w:num>
  <w:num w:numId="44">
    <w:abstractNumId w:val="24"/>
  </w:num>
  <w:num w:numId="45">
    <w:abstractNumId w:val="7"/>
  </w:num>
  <w:num w:numId="46">
    <w:abstractNumId w:val="9"/>
  </w:num>
  <w:num w:numId="47">
    <w:abstractNumId w:val="30"/>
  </w:num>
  <w:num w:numId="48">
    <w:abstractNumId w:val="14"/>
  </w:num>
  <w:num w:numId="49">
    <w:abstractNumId w:val="4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US" w:vendorID="64" w:dllVersion="4096" w:nlCheck="1" w:checkStyle="0"/>
  <w:activeWritingStyle w:appName="MSWord" w:lang="es-US" w:vendorID="64" w:dllVersion="6" w:nlCheck="1" w:checkStyle="1"/>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CD"/>
    <w:rsid w:val="00005A64"/>
    <w:rsid w:val="0000611A"/>
    <w:rsid w:val="00007BC3"/>
    <w:rsid w:val="000120BC"/>
    <w:rsid w:val="0001296D"/>
    <w:rsid w:val="000153AF"/>
    <w:rsid w:val="0002117B"/>
    <w:rsid w:val="00031EFF"/>
    <w:rsid w:val="00032D08"/>
    <w:rsid w:val="00036F8B"/>
    <w:rsid w:val="00037D70"/>
    <w:rsid w:val="000478CF"/>
    <w:rsid w:val="00054A13"/>
    <w:rsid w:val="00054E04"/>
    <w:rsid w:val="00056A58"/>
    <w:rsid w:val="000572E9"/>
    <w:rsid w:val="000671F2"/>
    <w:rsid w:val="00070547"/>
    <w:rsid w:val="00071173"/>
    <w:rsid w:val="0007165B"/>
    <w:rsid w:val="000775FC"/>
    <w:rsid w:val="00084EBC"/>
    <w:rsid w:val="00087797"/>
    <w:rsid w:val="0009050D"/>
    <w:rsid w:val="00091A55"/>
    <w:rsid w:val="00093AE1"/>
    <w:rsid w:val="00094CC7"/>
    <w:rsid w:val="000A057D"/>
    <w:rsid w:val="000A22CD"/>
    <w:rsid w:val="000A34BB"/>
    <w:rsid w:val="000A717C"/>
    <w:rsid w:val="000A7F15"/>
    <w:rsid w:val="000B1B9E"/>
    <w:rsid w:val="000B2F43"/>
    <w:rsid w:val="000B33A7"/>
    <w:rsid w:val="000B3CCA"/>
    <w:rsid w:val="000B468E"/>
    <w:rsid w:val="000B5876"/>
    <w:rsid w:val="000B5E25"/>
    <w:rsid w:val="000B5E33"/>
    <w:rsid w:val="000B6023"/>
    <w:rsid w:val="000B7C6C"/>
    <w:rsid w:val="000C14B9"/>
    <w:rsid w:val="000C2B79"/>
    <w:rsid w:val="000C43CE"/>
    <w:rsid w:val="000C49B8"/>
    <w:rsid w:val="000C5FDF"/>
    <w:rsid w:val="000C615C"/>
    <w:rsid w:val="000C667A"/>
    <w:rsid w:val="000D0214"/>
    <w:rsid w:val="000D3AD4"/>
    <w:rsid w:val="000D4355"/>
    <w:rsid w:val="000D64B0"/>
    <w:rsid w:val="000E592F"/>
    <w:rsid w:val="000F16BA"/>
    <w:rsid w:val="00100027"/>
    <w:rsid w:val="00100C2B"/>
    <w:rsid w:val="00101AD8"/>
    <w:rsid w:val="00105738"/>
    <w:rsid w:val="0010712B"/>
    <w:rsid w:val="001154E8"/>
    <w:rsid w:val="00115B15"/>
    <w:rsid w:val="00115E40"/>
    <w:rsid w:val="00123996"/>
    <w:rsid w:val="0012510D"/>
    <w:rsid w:val="001256AE"/>
    <w:rsid w:val="00126189"/>
    <w:rsid w:val="00131427"/>
    <w:rsid w:val="001337CA"/>
    <w:rsid w:val="0014058A"/>
    <w:rsid w:val="00140AA7"/>
    <w:rsid w:val="00140E1B"/>
    <w:rsid w:val="0014397A"/>
    <w:rsid w:val="00143F6E"/>
    <w:rsid w:val="001459F4"/>
    <w:rsid w:val="00145DE9"/>
    <w:rsid w:val="00146F8B"/>
    <w:rsid w:val="00151D4C"/>
    <w:rsid w:val="00152DAD"/>
    <w:rsid w:val="001558F3"/>
    <w:rsid w:val="00160C09"/>
    <w:rsid w:val="001610E0"/>
    <w:rsid w:val="00165B9F"/>
    <w:rsid w:val="00165DB1"/>
    <w:rsid w:val="001660E9"/>
    <w:rsid w:val="001676E1"/>
    <w:rsid w:val="00167AD9"/>
    <w:rsid w:val="00170AA7"/>
    <w:rsid w:val="001711AA"/>
    <w:rsid w:val="001762FA"/>
    <w:rsid w:val="00184176"/>
    <w:rsid w:val="00186CCB"/>
    <w:rsid w:val="00191418"/>
    <w:rsid w:val="0019170F"/>
    <w:rsid w:val="00193F09"/>
    <w:rsid w:val="00197B1A"/>
    <w:rsid w:val="001A46ED"/>
    <w:rsid w:val="001A6109"/>
    <w:rsid w:val="001C054C"/>
    <w:rsid w:val="001C10EE"/>
    <w:rsid w:val="001C14AC"/>
    <w:rsid w:val="001C7F56"/>
    <w:rsid w:val="001D058B"/>
    <w:rsid w:val="001D07E1"/>
    <w:rsid w:val="001D09E1"/>
    <w:rsid w:val="001D2DE0"/>
    <w:rsid w:val="001D4046"/>
    <w:rsid w:val="001D5495"/>
    <w:rsid w:val="001E2DA3"/>
    <w:rsid w:val="001E45B5"/>
    <w:rsid w:val="001E4692"/>
    <w:rsid w:val="001E4FD8"/>
    <w:rsid w:val="001E7A55"/>
    <w:rsid w:val="001F1161"/>
    <w:rsid w:val="001F1FCC"/>
    <w:rsid w:val="001F2305"/>
    <w:rsid w:val="001F2E4C"/>
    <w:rsid w:val="001F3672"/>
    <w:rsid w:val="001F479D"/>
    <w:rsid w:val="001F59EF"/>
    <w:rsid w:val="001F6BF1"/>
    <w:rsid w:val="0020249A"/>
    <w:rsid w:val="00202C04"/>
    <w:rsid w:val="002167BB"/>
    <w:rsid w:val="00217E6C"/>
    <w:rsid w:val="0022415C"/>
    <w:rsid w:val="00225163"/>
    <w:rsid w:val="002273B6"/>
    <w:rsid w:val="00227FAE"/>
    <w:rsid w:val="002313F8"/>
    <w:rsid w:val="00234012"/>
    <w:rsid w:val="00235936"/>
    <w:rsid w:val="00236A71"/>
    <w:rsid w:val="00236CBA"/>
    <w:rsid w:val="0024175C"/>
    <w:rsid w:val="00242014"/>
    <w:rsid w:val="0024323F"/>
    <w:rsid w:val="00244169"/>
    <w:rsid w:val="002447CD"/>
    <w:rsid w:val="00244A7F"/>
    <w:rsid w:val="00246DC1"/>
    <w:rsid w:val="00247138"/>
    <w:rsid w:val="00247A9F"/>
    <w:rsid w:val="00251C5D"/>
    <w:rsid w:val="00253578"/>
    <w:rsid w:val="00255A17"/>
    <w:rsid w:val="00255F1A"/>
    <w:rsid w:val="00261BC7"/>
    <w:rsid w:val="0026309F"/>
    <w:rsid w:val="00263AF4"/>
    <w:rsid w:val="00266841"/>
    <w:rsid w:val="00266CD3"/>
    <w:rsid w:val="00267458"/>
    <w:rsid w:val="00267BB5"/>
    <w:rsid w:val="0027342B"/>
    <w:rsid w:val="002755AD"/>
    <w:rsid w:val="00280A16"/>
    <w:rsid w:val="00283FC5"/>
    <w:rsid w:val="00286546"/>
    <w:rsid w:val="0029071C"/>
    <w:rsid w:val="002934B4"/>
    <w:rsid w:val="00295B3F"/>
    <w:rsid w:val="00297A54"/>
    <w:rsid w:val="002A040B"/>
    <w:rsid w:val="002A15AF"/>
    <w:rsid w:val="002A3EFB"/>
    <w:rsid w:val="002A45F3"/>
    <w:rsid w:val="002A4A3E"/>
    <w:rsid w:val="002A4B43"/>
    <w:rsid w:val="002A672B"/>
    <w:rsid w:val="002A676F"/>
    <w:rsid w:val="002B310F"/>
    <w:rsid w:val="002B48AD"/>
    <w:rsid w:val="002B5B5A"/>
    <w:rsid w:val="002C0BE5"/>
    <w:rsid w:val="002C240F"/>
    <w:rsid w:val="002C2E70"/>
    <w:rsid w:val="002C62EC"/>
    <w:rsid w:val="002C7BB4"/>
    <w:rsid w:val="002D17B8"/>
    <w:rsid w:val="002D25E0"/>
    <w:rsid w:val="002D32D2"/>
    <w:rsid w:val="002D61F7"/>
    <w:rsid w:val="002D6656"/>
    <w:rsid w:val="002D6E4B"/>
    <w:rsid w:val="002E1CBD"/>
    <w:rsid w:val="002E3085"/>
    <w:rsid w:val="002E4315"/>
    <w:rsid w:val="002F3B20"/>
    <w:rsid w:val="002F3F9D"/>
    <w:rsid w:val="002F55B9"/>
    <w:rsid w:val="002F5EDD"/>
    <w:rsid w:val="002F6ADB"/>
    <w:rsid w:val="00302343"/>
    <w:rsid w:val="00303D97"/>
    <w:rsid w:val="003068EC"/>
    <w:rsid w:val="00306F04"/>
    <w:rsid w:val="00307006"/>
    <w:rsid w:val="0030701F"/>
    <w:rsid w:val="003079F0"/>
    <w:rsid w:val="00313F8E"/>
    <w:rsid w:val="00314962"/>
    <w:rsid w:val="00314E62"/>
    <w:rsid w:val="00316511"/>
    <w:rsid w:val="00320F38"/>
    <w:rsid w:val="00320F91"/>
    <w:rsid w:val="00322715"/>
    <w:rsid w:val="003237EC"/>
    <w:rsid w:val="00326B44"/>
    <w:rsid w:val="00327151"/>
    <w:rsid w:val="00330FC3"/>
    <w:rsid w:val="00331E82"/>
    <w:rsid w:val="003344B8"/>
    <w:rsid w:val="00335C6A"/>
    <w:rsid w:val="00335F27"/>
    <w:rsid w:val="00336283"/>
    <w:rsid w:val="003370A0"/>
    <w:rsid w:val="00340A06"/>
    <w:rsid w:val="00343753"/>
    <w:rsid w:val="00343F0B"/>
    <w:rsid w:val="00344236"/>
    <w:rsid w:val="003502CA"/>
    <w:rsid w:val="00351E9D"/>
    <w:rsid w:val="003520C5"/>
    <w:rsid w:val="0035559A"/>
    <w:rsid w:val="00357C37"/>
    <w:rsid w:val="00360FB7"/>
    <w:rsid w:val="00363F90"/>
    <w:rsid w:val="00365F0F"/>
    <w:rsid w:val="00371835"/>
    <w:rsid w:val="0037207F"/>
    <w:rsid w:val="003746DE"/>
    <w:rsid w:val="00376422"/>
    <w:rsid w:val="00377DDD"/>
    <w:rsid w:val="003804E8"/>
    <w:rsid w:val="003806D2"/>
    <w:rsid w:val="00380D3E"/>
    <w:rsid w:val="003816D4"/>
    <w:rsid w:val="003818CD"/>
    <w:rsid w:val="00386D38"/>
    <w:rsid w:val="00393723"/>
    <w:rsid w:val="00396A6D"/>
    <w:rsid w:val="00396DB6"/>
    <w:rsid w:val="003A769D"/>
    <w:rsid w:val="003B153A"/>
    <w:rsid w:val="003B1C85"/>
    <w:rsid w:val="003B1EFC"/>
    <w:rsid w:val="003B1F4A"/>
    <w:rsid w:val="003B4CF3"/>
    <w:rsid w:val="003B5C8B"/>
    <w:rsid w:val="003B70B0"/>
    <w:rsid w:val="003C044E"/>
    <w:rsid w:val="003C128F"/>
    <w:rsid w:val="003C152D"/>
    <w:rsid w:val="003C54F6"/>
    <w:rsid w:val="003C6E1C"/>
    <w:rsid w:val="003C7465"/>
    <w:rsid w:val="003C7A9B"/>
    <w:rsid w:val="003D0889"/>
    <w:rsid w:val="003D0EC6"/>
    <w:rsid w:val="003D1214"/>
    <w:rsid w:val="003D5C8A"/>
    <w:rsid w:val="003E111E"/>
    <w:rsid w:val="003E21A7"/>
    <w:rsid w:val="003E56C9"/>
    <w:rsid w:val="003E6116"/>
    <w:rsid w:val="003E68BF"/>
    <w:rsid w:val="003F1B10"/>
    <w:rsid w:val="003F1C0D"/>
    <w:rsid w:val="003F22BA"/>
    <w:rsid w:val="003F28C1"/>
    <w:rsid w:val="003F684E"/>
    <w:rsid w:val="004018F9"/>
    <w:rsid w:val="00402765"/>
    <w:rsid w:val="00403191"/>
    <w:rsid w:val="004142C3"/>
    <w:rsid w:val="00414A98"/>
    <w:rsid w:val="00415D24"/>
    <w:rsid w:val="00424FFC"/>
    <w:rsid w:val="00425E0F"/>
    <w:rsid w:val="004309A2"/>
    <w:rsid w:val="00430BAC"/>
    <w:rsid w:val="00430CDF"/>
    <w:rsid w:val="004344EA"/>
    <w:rsid w:val="00434788"/>
    <w:rsid w:val="00434812"/>
    <w:rsid w:val="0043515A"/>
    <w:rsid w:val="004403F7"/>
    <w:rsid w:val="00441335"/>
    <w:rsid w:val="00441462"/>
    <w:rsid w:val="00442FD8"/>
    <w:rsid w:val="00443892"/>
    <w:rsid w:val="004445A1"/>
    <w:rsid w:val="00444719"/>
    <w:rsid w:val="004454D4"/>
    <w:rsid w:val="00445CAA"/>
    <w:rsid w:val="004514F1"/>
    <w:rsid w:val="004672ED"/>
    <w:rsid w:val="0047203A"/>
    <w:rsid w:val="00474B1F"/>
    <w:rsid w:val="00474D3D"/>
    <w:rsid w:val="00480299"/>
    <w:rsid w:val="004807E9"/>
    <w:rsid w:val="00483248"/>
    <w:rsid w:val="00483D73"/>
    <w:rsid w:val="00491137"/>
    <w:rsid w:val="00492129"/>
    <w:rsid w:val="00494CAF"/>
    <w:rsid w:val="004A0B63"/>
    <w:rsid w:val="004A26CF"/>
    <w:rsid w:val="004A2D65"/>
    <w:rsid w:val="004B200D"/>
    <w:rsid w:val="004B2314"/>
    <w:rsid w:val="004B4B9F"/>
    <w:rsid w:val="004B5F63"/>
    <w:rsid w:val="004C6BB5"/>
    <w:rsid w:val="004C6F17"/>
    <w:rsid w:val="004C7090"/>
    <w:rsid w:val="004D18B6"/>
    <w:rsid w:val="004D193E"/>
    <w:rsid w:val="004D5D2F"/>
    <w:rsid w:val="004D6A4B"/>
    <w:rsid w:val="004D6F71"/>
    <w:rsid w:val="004E06F5"/>
    <w:rsid w:val="004E3A1A"/>
    <w:rsid w:val="004E5628"/>
    <w:rsid w:val="004F5303"/>
    <w:rsid w:val="004F5A12"/>
    <w:rsid w:val="004F7F8A"/>
    <w:rsid w:val="00500B82"/>
    <w:rsid w:val="0050130E"/>
    <w:rsid w:val="0050243E"/>
    <w:rsid w:val="005128C2"/>
    <w:rsid w:val="00515252"/>
    <w:rsid w:val="005153E5"/>
    <w:rsid w:val="00517275"/>
    <w:rsid w:val="00521442"/>
    <w:rsid w:val="00524546"/>
    <w:rsid w:val="005249FF"/>
    <w:rsid w:val="00524A8D"/>
    <w:rsid w:val="0052578D"/>
    <w:rsid w:val="00526853"/>
    <w:rsid w:val="0053247E"/>
    <w:rsid w:val="005327BF"/>
    <w:rsid w:val="0053343D"/>
    <w:rsid w:val="00533CB6"/>
    <w:rsid w:val="00535341"/>
    <w:rsid w:val="00535519"/>
    <w:rsid w:val="00541687"/>
    <w:rsid w:val="0054391A"/>
    <w:rsid w:val="00545ABC"/>
    <w:rsid w:val="00555C87"/>
    <w:rsid w:val="005606A2"/>
    <w:rsid w:val="00561A6E"/>
    <w:rsid w:val="00561D99"/>
    <w:rsid w:val="00563B39"/>
    <w:rsid w:val="00572099"/>
    <w:rsid w:val="0057280C"/>
    <w:rsid w:val="0057289F"/>
    <w:rsid w:val="00574FDC"/>
    <w:rsid w:val="005803C9"/>
    <w:rsid w:val="00581DC8"/>
    <w:rsid w:val="00584F6C"/>
    <w:rsid w:val="0059023C"/>
    <w:rsid w:val="0059032F"/>
    <w:rsid w:val="00590E11"/>
    <w:rsid w:val="005917D2"/>
    <w:rsid w:val="0059614C"/>
    <w:rsid w:val="00597D71"/>
    <w:rsid w:val="005A46BC"/>
    <w:rsid w:val="005A4C88"/>
    <w:rsid w:val="005A6216"/>
    <w:rsid w:val="005B0692"/>
    <w:rsid w:val="005B234D"/>
    <w:rsid w:val="005B26AD"/>
    <w:rsid w:val="005B36A8"/>
    <w:rsid w:val="005B3839"/>
    <w:rsid w:val="005B5693"/>
    <w:rsid w:val="005C2ACA"/>
    <w:rsid w:val="005C6646"/>
    <w:rsid w:val="005C71A7"/>
    <w:rsid w:val="005D14FC"/>
    <w:rsid w:val="005D5616"/>
    <w:rsid w:val="005D77CC"/>
    <w:rsid w:val="005E09AB"/>
    <w:rsid w:val="005E3D88"/>
    <w:rsid w:val="005E5716"/>
    <w:rsid w:val="005F1F89"/>
    <w:rsid w:val="005F38DA"/>
    <w:rsid w:val="005F4AB6"/>
    <w:rsid w:val="005F4BFB"/>
    <w:rsid w:val="005F607A"/>
    <w:rsid w:val="006000C5"/>
    <w:rsid w:val="006002E0"/>
    <w:rsid w:val="006021E7"/>
    <w:rsid w:val="00604C31"/>
    <w:rsid w:val="00605A57"/>
    <w:rsid w:val="006072DA"/>
    <w:rsid w:val="0061406C"/>
    <w:rsid w:val="00620280"/>
    <w:rsid w:val="00622C79"/>
    <w:rsid w:val="0062349E"/>
    <w:rsid w:val="006258FD"/>
    <w:rsid w:val="00627B8F"/>
    <w:rsid w:val="00632E48"/>
    <w:rsid w:val="006421BE"/>
    <w:rsid w:val="00643B58"/>
    <w:rsid w:val="00660D13"/>
    <w:rsid w:val="00661CC3"/>
    <w:rsid w:val="00671750"/>
    <w:rsid w:val="0067509D"/>
    <w:rsid w:val="0068062F"/>
    <w:rsid w:val="006810FF"/>
    <w:rsid w:val="00681299"/>
    <w:rsid w:val="00681ED0"/>
    <w:rsid w:val="00683574"/>
    <w:rsid w:val="00686384"/>
    <w:rsid w:val="00694976"/>
    <w:rsid w:val="006A240A"/>
    <w:rsid w:val="006A2694"/>
    <w:rsid w:val="006A7AA4"/>
    <w:rsid w:val="006B0BA5"/>
    <w:rsid w:val="006B0E22"/>
    <w:rsid w:val="006B1301"/>
    <w:rsid w:val="006B26B2"/>
    <w:rsid w:val="006B321A"/>
    <w:rsid w:val="006B35CB"/>
    <w:rsid w:val="006B3A5F"/>
    <w:rsid w:val="006B418F"/>
    <w:rsid w:val="006B61F3"/>
    <w:rsid w:val="006C3931"/>
    <w:rsid w:val="006D1713"/>
    <w:rsid w:val="006D21D7"/>
    <w:rsid w:val="006D30E6"/>
    <w:rsid w:val="006D3A03"/>
    <w:rsid w:val="006D3ED3"/>
    <w:rsid w:val="006D5540"/>
    <w:rsid w:val="006E08FA"/>
    <w:rsid w:val="006E6297"/>
    <w:rsid w:val="006F37E0"/>
    <w:rsid w:val="006F5F93"/>
    <w:rsid w:val="00703F77"/>
    <w:rsid w:val="00704A02"/>
    <w:rsid w:val="00710FED"/>
    <w:rsid w:val="00714A67"/>
    <w:rsid w:val="00715F45"/>
    <w:rsid w:val="00716632"/>
    <w:rsid w:val="00717A0C"/>
    <w:rsid w:val="0072075B"/>
    <w:rsid w:val="00721BEE"/>
    <w:rsid w:val="007237B8"/>
    <w:rsid w:val="00723E36"/>
    <w:rsid w:val="00725DCB"/>
    <w:rsid w:val="0072658E"/>
    <w:rsid w:val="0073033B"/>
    <w:rsid w:val="00730817"/>
    <w:rsid w:val="00732345"/>
    <w:rsid w:val="00733F7E"/>
    <w:rsid w:val="007348B7"/>
    <w:rsid w:val="00737A9B"/>
    <w:rsid w:val="00742DA4"/>
    <w:rsid w:val="007527E8"/>
    <w:rsid w:val="007532C7"/>
    <w:rsid w:val="00754241"/>
    <w:rsid w:val="00754265"/>
    <w:rsid w:val="0075607A"/>
    <w:rsid w:val="00756F04"/>
    <w:rsid w:val="0075755F"/>
    <w:rsid w:val="00757D60"/>
    <w:rsid w:val="00760199"/>
    <w:rsid w:val="00760B2C"/>
    <w:rsid w:val="007659E9"/>
    <w:rsid w:val="00766D86"/>
    <w:rsid w:val="00770F18"/>
    <w:rsid w:val="00776479"/>
    <w:rsid w:val="007764BB"/>
    <w:rsid w:val="0077738A"/>
    <w:rsid w:val="007828DC"/>
    <w:rsid w:val="00783320"/>
    <w:rsid w:val="0078344B"/>
    <w:rsid w:val="00787ECE"/>
    <w:rsid w:val="00791193"/>
    <w:rsid w:val="00796A2C"/>
    <w:rsid w:val="007A118C"/>
    <w:rsid w:val="007A1F70"/>
    <w:rsid w:val="007A237B"/>
    <w:rsid w:val="007A37FE"/>
    <w:rsid w:val="007A401E"/>
    <w:rsid w:val="007A417D"/>
    <w:rsid w:val="007A7DBD"/>
    <w:rsid w:val="007B6F6F"/>
    <w:rsid w:val="007C1D5B"/>
    <w:rsid w:val="007C3435"/>
    <w:rsid w:val="007C35A4"/>
    <w:rsid w:val="007C3717"/>
    <w:rsid w:val="007C3E46"/>
    <w:rsid w:val="007C478B"/>
    <w:rsid w:val="007D1298"/>
    <w:rsid w:val="007D2A81"/>
    <w:rsid w:val="007D645B"/>
    <w:rsid w:val="007E4325"/>
    <w:rsid w:val="007E52D5"/>
    <w:rsid w:val="007E534B"/>
    <w:rsid w:val="007E6F30"/>
    <w:rsid w:val="007E7C02"/>
    <w:rsid w:val="007F0DCD"/>
    <w:rsid w:val="007F7462"/>
    <w:rsid w:val="00800A80"/>
    <w:rsid w:val="00800C72"/>
    <w:rsid w:val="00803913"/>
    <w:rsid w:val="00807D02"/>
    <w:rsid w:val="008110C3"/>
    <w:rsid w:val="0081709C"/>
    <w:rsid w:val="00823690"/>
    <w:rsid w:val="00823C2F"/>
    <w:rsid w:val="0083345F"/>
    <w:rsid w:val="00835035"/>
    <w:rsid w:val="00836D9E"/>
    <w:rsid w:val="00843F80"/>
    <w:rsid w:val="00844392"/>
    <w:rsid w:val="008500D3"/>
    <w:rsid w:val="00852668"/>
    <w:rsid w:val="008578BF"/>
    <w:rsid w:val="00860327"/>
    <w:rsid w:val="00864E58"/>
    <w:rsid w:val="008660D6"/>
    <w:rsid w:val="00871098"/>
    <w:rsid w:val="00872A98"/>
    <w:rsid w:val="00877235"/>
    <w:rsid w:val="008776CB"/>
    <w:rsid w:val="008803EF"/>
    <w:rsid w:val="00882980"/>
    <w:rsid w:val="00882E1C"/>
    <w:rsid w:val="00884504"/>
    <w:rsid w:val="00886303"/>
    <w:rsid w:val="00895FE3"/>
    <w:rsid w:val="00896D29"/>
    <w:rsid w:val="008A115E"/>
    <w:rsid w:val="008A12CF"/>
    <w:rsid w:val="008A1A90"/>
    <w:rsid w:val="008A2188"/>
    <w:rsid w:val="008A218F"/>
    <w:rsid w:val="008A64CB"/>
    <w:rsid w:val="008A754E"/>
    <w:rsid w:val="008B082B"/>
    <w:rsid w:val="008B3216"/>
    <w:rsid w:val="008B4180"/>
    <w:rsid w:val="008B6546"/>
    <w:rsid w:val="008C3B24"/>
    <w:rsid w:val="008C78AC"/>
    <w:rsid w:val="008D1030"/>
    <w:rsid w:val="008D5BD3"/>
    <w:rsid w:val="008D7930"/>
    <w:rsid w:val="008D7976"/>
    <w:rsid w:val="008E01E4"/>
    <w:rsid w:val="008E28B2"/>
    <w:rsid w:val="008E7F32"/>
    <w:rsid w:val="008F148C"/>
    <w:rsid w:val="008F3E1C"/>
    <w:rsid w:val="008F5D37"/>
    <w:rsid w:val="008F5DAE"/>
    <w:rsid w:val="008F7C23"/>
    <w:rsid w:val="00900C9B"/>
    <w:rsid w:val="00901487"/>
    <w:rsid w:val="009014DE"/>
    <w:rsid w:val="00903B36"/>
    <w:rsid w:val="009072AA"/>
    <w:rsid w:val="00907F13"/>
    <w:rsid w:val="00914306"/>
    <w:rsid w:val="00921551"/>
    <w:rsid w:val="009217E8"/>
    <w:rsid w:val="00922456"/>
    <w:rsid w:val="00925B0B"/>
    <w:rsid w:val="0092622F"/>
    <w:rsid w:val="00926C44"/>
    <w:rsid w:val="0093645B"/>
    <w:rsid w:val="0094381A"/>
    <w:rsid w:val="00951242"/>
    <w:rsid w:val="009569DB"/>
    <w:rsid w:val="00961002"/>
    <w:rsid w:val="00964003"/>
    <w:rsid w:val="0096424E"/>
    <w:rsid w:val="0096551B"/>
    <w:rsid w:val="0097016D"/>
    <w:rsid w:val="00973B93"/>
    <w:rsid w:val="00973F9B"/>
    <w:rsid w:val="009758CB"/>
    <w:rsid w:val="00980909"/>
    <w:rsid w:val="00984706"/>
    <w:rsid w:val="0098485C"/>
    <w:rsid w:val="00986595"/>
    <w:rsid w:val="009933D0"/>
    <w:rsid w:val="00993406"/>
    <w:rsid w:val="00994DBB"/>
    <w:rsid w:val="00997D8F"/>
    <w:rsid w:val="009A0F77"/>
    <w:rsid w:val="009A5223"/>
    <w:rsid w:val="009A6017"/>
    <w:rsid w:val="009A6521"/>
    <w:rsid w:val="009A6B97"/>
    <w:rsid w:val="009A6D6A"/>
    <w:rsid w:val="009A7E94"/>
    <w:rsid w:val="009B23B7"/>
    <w:rsid w:val="009B2B6B"/>
    <w:rsid w:val="009C052A"/>
    <w:rsid w:val="009C55B9"/>
    <w:rsid w:val="009C78A4"/>
    <w:rsid w:val="009D1282"/>
    <w:rsid w:val="009D2E87"/>
    <w:rsid w:val="009D39B3"/>
    <w:rsid w:val="009D7E06"/>
    <w:rsid w:val="009E0C45"/>
    <w:rsid w:val="009E0E89"/>
    <w:rsid w:val="009E1F26"/>
    <w:rsid w:val="009E3A2B"/>
    <w:rsid w:val="009E46C3"/>
    <w:rsid w:val="009F4FF4"/>
    <w:rsid w:val="009F62C3"/>
    <w:rsid w:val="009F71DC"/>
    <w:rsid w:val="00A001F8"/>
    <w:rsid w:val="00A0100D"/>
    <w:rsid w:val="00A031D1"/>
    <w:rsid w:val="00A03269"/>
    <w:rsid w:val="00A05133"/>
    <w:rsid w:val="00A05D3A"/>
    <w:rsid w:val="00A100B7"/>
    <w:rsid w:val="00A103A2"/>
    <w:rsid w:val="00A11793"/>
    <w:rsid w:val="00A127B5"/>
    <w:rsid w:val="00A16F28"/>
    <w:rsid w:val="00A22FB2"/>
    <w:rsid w:val="00A2385C"/>
    <w:rsid w:val="00A26BD8"/>
    <w:rsid w:val="00A31156"/>
    <w:rsid w:val="00A31308"/>
    <w:rsid w:val="00A320DF"/>
    <w:rsid w:val="00A43B03"/>
    <w:rsid w:val="00A44C61"/>
    <w:rsid w:val="00A5260D"/>
    <w:rsid w:val="00A535E4"/>
    <w:rsid w:val="00A54C18"/>
    <w:rsid w:val="00A618D4"/>
    <w:rsid w:val="00A6692F"/>
    <w:rsid w:val="00A66F64"/>
    <w:rsid w:val="00A6775F"/>
    <w:rsid w:val="00A67A80"/>
    <w:rsid w:val="00A72262"/>
    <w:rsid w:val="00A753F2"/>
    <w:rsid w:val="00A7773A"/>
    <w:rsid w:val="00A83B4F"/>
    <w:rsid w:val="00A846BD"/>
    <w:rsid w:val="00A84C88"/>
    <w:rsid w:val="00A9389D"/>
    <w:rsid w:val="00A94441"/>
    <w:rsid w:val="00A96E93"/>
    <w:rsid w:val="00A97381"/>
    <w:rsid w:val="00A97F97"/>
    <w:rsid w:val="00AA1CCC"/>
    <w:rsid w:val="00AA26B4"/>
    <w:rsid w:val="00AA2A9D"/>
    <w:rsid w:val="00AB15E3"/>
    <w:rsid w:val="00AB4982"/>
    <w:rsid w:val="00AC3DB9"/>
    <w:rsid w:val="00AC687D"/>
    <w:rsid w:val="00AC74C9"/>
    <w:rsid w:val="00AD33BE"/>
    <w:rsid w:val="00AD59C1"/>
    <w:rsid w:val="00AD7B2F"/>
    <w:rsid w:val="00AE1A47"/>
    <w:rsid w:val="00AE4A3C"/>
    <w:rsid w:val="00AE5995"/>
    <w:rsid w:val="00AE6704"/>
    <w:rsid w:val="00AE70D1"/>
    <w:rsid w:val="00AE78CA"/>
    <w:rsid w:val="00AF146C"/>
    <w:rsid w:val="00AF24DE"/>
    <w:rsid w:val="00AF3EC1"/>
    <w:rsid w:val="00B00107"/>
    <w:rsid w:val="00B0089B"/>
    <w:rsid w:val="00B01BD5"/>
    <w:rsid w:val="00B02E29"/>
    <w:rsid w:val="00B04476"/>
    <w:rsid w:val="00B048A5"/>
    <w:rsid w:val="00B05B83"/>
    <w:rsid w:val="00B06961"/>
    <w:rsid w:val="00B07EBD"/>
    <w:rsid w:val="00B10A2E"/>
    <w:rsid w:val="00B10AF2"/>
    <w:rsid w:val="00B1342E"/>
    <w:rsid w:val="00B13E76"/>
    <w:rsid w:val="00B14416"/>
    <w:rsid w:val="00B17992"/>
    <w:rsid w:val="00B20A5F"/>
    <w:rsid w:val="00B20C2B"/>
    <w:rsid w:val="00B210C0"/>
    <w:rsid w:val="00B22965"/>
    <w:rsid w:val="00B22D8E"/>
    <w:rsid w:val="00B22E97"/>
    <w:rsid w:val="00B23344"/>
    <w:rsid w:val="00B24B11"/>
    <w:rsid w:val="00B250D7"/>
    <w:rsid w:val="00B253F0"/>
    <w:rsid w:val="00B309E3"/>
    <w:rsid w:val="00B31853"/>
    <w:rsid w:val="00B31EA1"/>
    <w:rsid w:val="00B35F7C"/>
    <w:rsid w:val="00B36260"/>
    <w:rsid w:val="00B37E26"/>
    <w:rsid w:val="00B409D1"/>
    <w:rsid w:val="00B43F41"/>
    <w:rsid w:val="00B46162"/>
    <w:rsid w:val="00B50B07"/>
    <w:rsid w:val="00B52C22"/>
    <w:rsid w:val="00B5421D"/>
    <w:rsid w:val="00B57219"/>
    <w:rsid w:val="00B579E5"/>
    <w:rsid w:val="00B624B6"/>
    <w:rsid w:val="00B642EC"/>
    <w:rsid w:val="00B6659F"/>
    <w:rsid w:val="00B71058"/>
    <w:rsid w:val="00B7320F"/>
    <w:rsid w:val="00B74436"/>
    <w:rsid w:val="00B802A5"/>
    <w:rsid w:val="00B8098B"/>
    <w:rsid w:val="00B80B98"/>
    <w:rsid w:val="00B80C9E"/>
    <w:rsid w:val="00B80EA6"/>
    <w:rsid w:val="00B83E10"/>
    <w:rsid w:val="00B85697"/>
    <w:rsid w:val="00B85F29"/>
    <w:rsid w:val="00B911AF"/>
    <w:rsid w:val="00B9358F"/>
    <w:rsid w:val="00B96A17"/>
    <w:rsid w:val="00BA0F27"/>
    <w:rsid w:val="00BA27FC"/>
    <w:rsid w:val="00BA43DC"/>
    <w:rsid w:val="00BA543A"/>
    <w:rsid w:val="00BB02B0"/>
    <w:rsid w:val="00BB06D2"/>
    <w:rsid w:val="00BB134B"/>
    <w:rsid w:val="00BB160E"/>
    <w:rsid w:val="00BB2537"/>
    <w:rsid w:val="00BB347A"/>
    <w:rsid w:val="00BB50D3"/>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D78CF"/>
    <w:rsid w:val="00BE233B"/>
    <w:rsid w:val="00BE7603"/>
    <w:rsid w:val="00BE7A6E"/>
    <w:rsid w:val="00BF6E0F"/>
    <w:rsid w:val="00C02B7F"/>
    <w:rsid w:val="00C039CA"/>
    <w:rsid w:val="00C0414E"/>
    <w:rsid w:val="00C058C8"/>
    <w:rsid w:val="00C07AE1"/>
    <w:rsid w:val="00C120DF"/>
    <w:rsid w:val="00C1255A"/>
    <w:rsid w:val="00C145A0"/>
    <w:rsid w:val="00C20F80"/>
    <w:rsid w:val="00C233E9"/>
    <w:rsid w:val="00C2389C"/>
    <w:rsid w:val="00C249A6"/>
    <w:rsid w:val="00C34564"/>
    <w:rsid w:val="00C37A05"/>
    <w:rsid w:val="00C404B4"/>
    <w:rsid w:val="00C4326C"/>
    <w:rsid w:val="00C43F9E"/>
    <w:rsid w:val="00C46AF7"/>
    <w:rsid w:val="00C56DD5"/>
    <w:rsid w:val="00C63F7B"/>
    <w:rsid w:val="00C6588E"/>
    <w:rsid w:val="00C67A68"/>
    <w:rsid w:val="00C703EE"/>
    <w:rsid w:val="00C70447"/>
    <w:rsid w:val="00C72E92"/>
    <w:rsid w:val="00C753C2"/>
    <w:rsid w:val="00C76434"/>
    <w:rsid w:val="00C802FB"/>
    <w:rsid w:val="00C8325A"/>
    <w:rsid w:val="00C83A24"/>
    <w:rsid w:val="00C8502C"/>
    <w:rsid w:val="00C85653"/>
    <w:rsid w:val="00C86669"/>
    <w:rsid w:val="00C9248C"/>
    <w:rsid w:val="00C931C2"/>
    <w:rsid w:val="00C945C7"/>
    <w:rsid w:val="00CA216C"/>
    <w:rsid w:val="00CA39A5"/>
    <w:rsid w:val="00CA4BF9"/>
    <w:rsid w:val="00CB0405"/>
    <w:rsid w:val="00CB54CA"/>
    <w:rsid w:val="00CC0700"/>
    <w:rsid w:val="00CC0B81"/>
    <w:rsid w:val="00CC6C65"/>
    <w:rsid w:val="00CC7982"/>
    <w:rsid w:val="00CD024D"/>
    <w:rsid w:val="00CD0A7D"/>
    <w:rsid w:val="00CD3A41"/>
    <w:rsid w:val="00CD431E"/>
    <w:rsid w:val="00CD4CBB"/>
    <w:rsid w:val="00CD6D45"/>
    <w:rsid w:val="00CE02B9"/>
    <w:rsid w:val="00CE1B37"/>
    <w:rsid w:val="00CE1C82"/>
    <w:rsid w:val="00CE51D0"/>
    <w:rsid w:val="00CE6A53"/>
    <w:rsid w:val="00CF1DF5"/>
    <w:rsid w:val="00CF4AB0"/>
    <w:rsid w:val="00CF7FBE"/>
    <w:rsid w:val="00D0093C"/>
    <w:rsid w:val="00D01A63"/>
    <w:rsid w:val="00D02FC5"/>
    <w:rsid w:val="00D051B1"/>
    <w:rsid w:val="00D1060F"/>
    <w:rsid w:val="00D10C88"/>
    <w:rsid w:val="00D12C36"/>
    <w:rsid w:val="00D13B13"/>
    <w:rsid w:val="00D13D7F"/>
    <w:rsid w:val="00D21ECE"/>
    <w:rsid w:val="00D27727"/>
    <w:rsid w:val="00D34428"/>
    <w:rsid w:val="00D409F2"/>
    <w:rsid w:val="00D43EBF"/>
    <w:rsid w:val="00D4431A"/>
    <w:rsid w:val="00D504C1"/>
    <w:rsid w:val="00D50E4E"/>
    <w:rsid w:val="00D5231C"/>
    <w:rsid w:val="00D553D4"/>
    <w:rsid w:val="00D5553C"/>
    <w:rsid w:val="00D57210"/>
    <w:rsid w:val="00D57AED"/>
    <w:rsid w:val="00D57F74"/>
    <w:rsid w:val="00D7103F"/>
    <w:rsid w:val="00D80B28"/>
    <w:rsid w:val="00D83603"/>
    <w:rsid w:val="00D86E27"/>
    <w:rsid w:val="00D87D9C"/>
    <w:rsid w:val="00D901D7"/>
    <w:rsid w:val="00D92BFE"/>
    <w:rsid w:val="00DA144F"/>
    <w:rsid w:val="00DA2014"/>
    <w:rsid w:val="00DA20F2"/>
    <w:rsid w:val="00DB1F5E"/>
    <w:rsid w:val="00DB55A6"/>
    <w:rsid w:val="00DC1583"/>
    <w:rsid w:val="00DC2B31"/>
    <w:rsid w:val="00DC5B5A"/>
    <w:rsid w:val="00DD136D"/>
    <w:rsid w:val="00DD1866"/>
    <w:rsid w:val="00DD523D"/>
    <w:rsid w:val="00DD5A69"/>
    <w:rsid w:val="00DE0546"/>
    <w:rsid w:val="00DE0A8D"/>
    <w:rsid w:val="00DE1BD0"/>
    <w:rsid w:val="00DE2068"/>
    <w:rsid w:val="00DE347D"/>
    <w:rsid w:val="00DE562A"/>
    <w:rsid w:val="00DE6CF9"/>
    <w:rsid w:val="00DE7148"/>
    <w:rsid w:val="00DF0080"/>
    <w:rsid w:val="00DF0686"/>
    <w:rsid w:val="00DF2507"/>
    <w:rsid w:val="00DF30EC"/>
    <w:rsid w:val="00DF62A4"/>
    <w:rsid w:val="00DF6342"/>
    <w:rsid w:val="00DF665C"/>
    <w:rsid w:val="00DF700F"/>
    <w:rsid w:val="00E00D15"/>
    <w:rsid w:val="00E11B18"/>
    <w:rsid w:val="00E11F8B"/>
    <w:rsid w:val="00E14823"/>
    <w:rsid w:val="00E174F8"/>
    <w:rsid w:val="00E33297"/>
    <w:rsid w:val="00E341AD"/>
    <w:rsid w:val="00E40828"/>
    <w:rsid w:val="00E427E7"/>
    <w:rsid w:val="00E42B2B"/>
    <w:rsid w:val="00E44F79"/>
    <w:rsid w:val="00E47124"/>
    <w:rsid w:val="00E47897"/>
    <w:rsid w:val="00E50332"/>
    <w:rsid w:val="00E54537"/>
    <w:rsid w:val="00E5647F"/>
    <w:rsid w:val="00E57BDB"/>
    <w:rsid w:val="00E625D3"/>
    <w:rsid w:val="00E65F37"/>
    <w:rsid w:val="00E6764A"/>
    <w:rsid w:val="00E70B77"/>
    <w:rsid w:val="00E711DE"/>
    <w:rsid w:val="00E731D0"/>
    <w:rsid w:val="00E74019"/>
    <w:rsid w:val="00E74701"/>
    <w:rsid w:val="00E75E5F"/>
    <w:rsid w:val="00E81C20"/>
    <w:rsid w:val="00E823B8"/>
    <w:rsid w:val="00E827E3"/>
    <w:rsid w:val="00E849A6"/>
    <w:rsid w:val="00E8515A"/>
    <w:rsid w:val="00E85E17"/>
    <w:rsid w:val="00E8619F"/>
    <w:rsid w:val="00E87189"/>
    <w:rsid w:val="00E90222"/>
    <w:rsid w:val="00E9091C"/>
    <w:rsid w:val="00E9162D"/>
    <w:rsid w:val="00E92136"/>
    <w:rsid w:val="00E93944"/>
    <w:rsid w:val="00E9395C"/>
    <w:rsid w:val="00E93BB3"/>
    <w:rsid w:val="00E96416"/>
    <w:rsid w:val="00E9680B"/>
    <w:rsid w:val="00EA0618"/>
    <w:rsid w:val="00EA46CC"/>
    <w:rsid w:val="00EA49B9"/>
    <w:rsid w:val="00EA5AA1"/>
    <w:rsid w:val="00EA61B9"/>
    <w:rsid w:val="00EA75FB"/>
    <w:rsid w:val="00EA7BF4"/>
    <w:rsid w:val="00EB6C62"/>
    <w:rsid w:val="00EB7A95"/>
    <w:rsid w:val="00EC0266"/>
    <w:rsid w:val="00EC19DC"/>
    <w:rsid w:val="00EC1F45"/>
    <w:rsid w:val="00EC3B20"/>
    <w:rsid w:val="00EC41DC"/>
    <w:rsid w:val="00EC6154"/>
    <w:rsid w:val="00EC7868"/>
    <w:rsid w:val="00ED2E2C"/>
    <w:rsid w:val="00ED6373"/>
    <w:rsid w:val="00ED7827"/>
    <w:rsid w:val="00EE0F34"/>
    <w:rsid w:val="00EE2FB1"/>
    <w:rsid w:val="00EE49B2"/>
    <w:rsid w:val="00EE4D9C"/>
    <w:rsid w:val="00EE515E"/>
    <w:rsid w:val="00EE571A"/>
    <w:rsid w:val="00EE6265"/>
    <w:rsid w:val="00EE7518"/>
    <w:rsid w:val="00EF193B"/>
    <w:rsid w:val="00EF360D"/>
    <w:rsid w:val="00EF36B3"/>
    <w:rsid w:val="00EF52B6"/>
    <w:rsid w:val="00EF7F82"/>
    <w:rsid w:val="00F01B15"/>
    <w:rsid w:val="00F01C71"/>
    <w:rsid w:val="00F02F4B"/>
    <w:rsid w:val="00F06E77"/>
    <w:rsid w:val="00F07167"/>
    <w:rsid w:val="00F07DD5"/>
    <w:rsid w:val="00F1159D"/>
    <w:rsid w:val="00F12F52"/>
    <w:rsid w:val="00F14CDC"/>
    <w:rsid w:val="00F209AA"/>
    <w:rsid w:val="00F221AF"/>
    <w:rsid w:val="00F2283A"/>
    <w:rsid w:val="00F239B9"/>
    <w:rsid w:val="00F240DF"/>
    <w:rsid w:val="00F241AD"/>
    <w:rsid w:val="00F25E34"/>
    <w:rsid w:val="00F30B8C"/>
    <w:rsid w:val="00F30C1D"/>
    <w:rsid w:val="00F30C33"/>
    <w:rsid w:val="00F31489"/>
    <w:rsid w:val="00F3172F"/>
    <w:rsid w:val="00F32EBF"/>
    <w:rsid w:val="00F3346E"/>
    <w:rsid w:val="00F34A32"/>
    <w:rsid w:val="00F43F9A"/>
    <w:rsid w:val="00F455F1"/>
    <w:rsid w:val="00F50C03"/>
    <w:rsid w:val="00F538CE"/>
    <w:rsid w:val="00F54FB8"/>
    <w:rsid w:val="00F551C6"/>
    <w:rsid w:val="00F56084"/>
    <w:rsid w:val="00F56606"/>
    <w:rsid w:val="00F570D3"/>
    <w:rsid w:val="00F61C9C"/>
    <w:rsid w:val="00F62221"/>
    <w:rsid w:val="00F63223"/>
    <w:rsid w:val="00F66C7B"/>
    <w:rsid w:val="00F7084F"/>
    <w:rsid w:val="00F712EE"/>
    <w:rsid w:val="00F73BB1"/>
    <w:rsid w:val="00F8513C"/>
    <w:rsid w:val="00F85B63"/>
    <w:rsid w:val="00F90EBA"/>
    <w:rsid w:val="00F94E36"/>
    <w:rsid w:val="00F97C38"/>
    <w:rsid w:val="00FA0962"/>
    <w:rsid w:val="00FA10A1"/>
    <w:rsid w:val="00FA21DF"/>
    <w:rsid w:val="00FA5223"/>
    <w:rsid w:val="00FA63EE"/>
    <w:rsid w:val="00FA7ED5"/>
    <w:rsid w:val="00FB3B4B"/>
    <w:rsid w:val="00FB4C7D"/>
    <w:rsid w:val="00FC079F"/>
    <w:rsid w:val="00FC0DAE"/>
    <w:rsid w:val="00FC1FC5"/>
    <w:rsid w:val="00FC2CC2"/>
    <w:rsid w:val="00FC3BA4"/>
    <w:rsid w:val="00FC6F08"/>
    <w:rsid w:val="00FC7C09"/>
    <w:rsid w:val="00FC7CC7"/>
    <w:rsid w:val="00FD6A1F"/>
    <w:rsid w:val="00FE2FFB"/>
    <w:rsid w:val="00FE5AB1"/>
    <w:rsid w:val="00FF2D02"/>
    <w:rsid w:val="00FF3E42"/>
    <w:rsid w:val="00FF3FFB"/>
    <w:rsid w:val="00FF4889"/>
    <w:rsid w:val="00FF6617"/>
    <w:rsid w:val="00FF7D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96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character" w:customStyle="1" w:styleId="Mencinsinresolver7">
    <w:name w:val="Mención sin resolver7"/>
    <w:basedOn w:val="Fuentedeprrafopredeter"/>
    <w:uiPriority w:val="99"/>
    <w:semiHidden/>
    <w:unhideWhenUsed/>
    <w:rsid w:val="009569DB"/>
    <w:rPr>
      <w:color w:val="605E5C"/>
      <w:shd w:val="clear" w:color="auto" w:fill="E1DFDD"/>
    </w:rPr>
  </w:style>
  <w:style w:type="table" w:customStyle="1" w:styleId="Tablaconcuadrcula21">
    <w:name w:val="Tabla con cuadrícula21"/>
    <w:basedOn w:val="Tablanormal"/>
    <w:next w:val="Tablaconcuadrcula"/>
    <w:uiPriority w:val="59"/>
    <w:rsid w:val="008D793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8">
    <w:name w:val="Mención sin resolver8"/>
    <w:basedOn w:val="Fuentedeprrafopredeter"/>
    <w:uiPriority w:val="99"/>
    <w:semiHidden/>
    <w:unhideWhenUsed/>
    <w:rsid w:val="00DD523D"/>
    <w:rPr>
      <w:color w:val="605E5C"/>
      <w:shd w:val="clear" w:color="auto" w:fill="E1DFDD"/>
    </w:rPr>
  </w:style>
  <w:style w:type="table" w:customStyle="1" w:styleId="Tablaconcuadrcula51">
    <w:name w:val="Tabla con cuadrícula51"/>
    <w:basedOn w:val="Tablanormal"/>
    <w:next w:val="Tablaconcuadrcula"/>
    <w:uiPriority w:val="39"/>
    <w:rsid w:val="008A115E"/>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11">
    <w:name w:val="TDC 11"/>
    <w:basedOn w:val="Normal"/>
    <w:next w:val="Normal"/>
    <w:autoRedefine/>
    <w:uiPriority w:val="39"/>
    <w:unhideWhenUsed/>
    <w:rsid w:val="008A115E"/>
    <w:pPr>
      <w:tabs>
        <w:tab w:val="left" w:pos="440"/>
        <w:tab w:val="right" w:leader="dot" w:pos="8828"/>
      </w:tabs>
      <w:spacing w:after="100" w:line="480" w:lineRule="auto"/>
      <w:ind w:left="708"/>
      <w:jc w:val="both"/>
    </w:pPr>
    <w:rPr>
      <w:rFonts w:ascii="Calibri" w:hAnsi="Calibri"/>
      <w:lang w:val="es-ES_tradnl"/>
    </w:rPr>
  </w:style>
  <w:style w:type="paragraph" w:customStyle="1" w:styleId="TDC21">
    <w:name w:val="TDC 21"/>
    <w:basedOn w:val="Normal"/>
    <w:next w:val="Normal"/>
    <w:autoRedefine/>
    <w:uiPriority w:val="39"/>
    <w:unhideWhenUsed/>
    <w:rsid w:val="008A115E"/>
    <w:pPr>
      <w:tabs>
        <w:tab w:val="right" w:leader="dot" w:pos="9676"/>
      </w:tabs>
      <w:spacing w:after="100" w:line="360" w:lineRule="auto"/>
    </w:pPr>
    <w:rPr>
      <w:rFonts w:ascii="Calibri" w:hAnsi="Calibri"/>
      <w:lang w:val="es-ES_tradnl"/>
    </w:rPr>
  </w:style>
  <w:style w:type="table" w:customStyle="1" w:styleId="Tablanormal11">
    <w:name w:val="Tabla normal 11"/>
    <w:basedOn w:val="Tablanormal"/>
    <w:next w:val="Tablanormal1"/>
    <w:uiPriority w:val="41"/>
    <w:rsid w:val="008A115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12">
    <w:name w:val="Tabla normal 12"/>
    <w:basedOn w:val="Tablanormal"/>
    <w:next w:val="Tablanormal1"/>
    <w:uiPriority w:val="41"/>
    <w:rsid w:val="008A115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foemcitas">
    <w:name w:val="infoem citas"/>
    <w:basedOn w:val="Normal"/>
    <w:qFormat/>
    <w:rsid w:val="008A115E"/>
    <w:pPr>
      <w:spacing w:before="240" w:after="160" w:line="360" w:lineRule="auto"/>
      <w:ind w:left="851" w:right="851"/>
      <w:jc w:val="both"/>
    </w:pPr>
    <w:rPr>
      <w:rFonts w:ascii="Palatino Linotype" w:eastAsia="Calibri" w:hAnsi="Palatino Linotype"/>
      <w:i/>
      <w:sz w:val="22"/>
      <w:szCs w:val="22"/>
      <w:lang w:val="es-MX" w:eastAsia="en-US"/>
    </w:rPr>
  </w:style>
  <w:style w:type="paragraph" w:customStyle="1" w:styleId="FootnoteTextCharCharChar1">
    <w:name w:val="Footnote Text Char Char Char1"/>
    <w:basedOn w:val="Normal"/>
    <w:next w:val="Textonotapie"/>
    <w:uiPriority w:val="99"/>
    <w:unhideWhenUsed/>
    <w:rsid w:val="008A115E"/>
    <w:rPr>
      <w:rFonts w:ascii="Calibri" w:eastAsia="Cambria" w:hAnsi="Calibri"/>
      <w:sz w:val="20"/>
      <w:szCs w:val="20"/>
      <w:lang w:val="es-MX" w:eastAsia="en-US"/>
    </w:rPr>
  </w:style>
  <w:style w:type="table" w:styleId="Tablanormal1">
    <w:name w:val="Plain Table 1"/>
    <w:basedOn w:val="Tablanormal"/>
    <w:uiPriority w:val="41"/>
    <w:rsid w:val="008A11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inlista3">
    <w:name w:val="Sin lista3"/>
    <w:next w:val="Sinlista"/>
    <w:uiPriority w:val="99"/>
    <w:semiHidden/>
    <w:unhideWhenUsed/>
    <w:rsid w:val="002B310F"/>
  </w:style>
  <w:style w:type="table" w:customStyle="1" w:styleId="Tablaconcuadrcula11">
    <w:name w:val="Tabla con cuadrícula11"/>
    <w:basedOn w:val="Tablanormal"/>
    <w:next w:val="Tablaconcuadrcula"/>
    <w:uiPriority w:val="59"/>
    <w:rsid w:val="002B3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2B310F"/>
    <w:pPr>
      <w:numPr>
        <w:numId w:val="33"/>
      </w:numPr>
      <w:ind w:left="0" w:firstLine="0"/>
      <w:contextualSpacing/>
    </w:pPr>
    <w:rPr>
      <w:lang w:val="es-MX" w:eastAsia="es-MX"/>
    </w:rPr>
  </w:style>
  <w:style w:type="numbering" w:customStyle="1" w:styleId="Sinlista11">
    <w:name w:val="Sin lista11"/>
    <w:next w:val="Sinlista"/>
    <w:uiPriority w:val="99"/>
    <w:semiHidden/>
    <w:unhideWhenUsed/>
    <w:rsid w:val="002B310F"/>
  </w:style>
  <w:style w:type="numbering" w:customStyle="1" w:styleId="Estiloimportado21">
    <w:name w:val="Estilo importado 21"/>
    <w:rsid w:val="002B310F"/>
  </w:style>
  <w:style w:type="numbering" w:customStyle="1" w:styleId="Estiloimportado11">
    <w:name w:val="Estilo importado 11"/>
    <w:qFormat/>
    <w:rsid w:val="002B310F"/>
  </w:style>
  <w:style w:type="table" w:customStyle="1" w:styleId="Tablaconcuadrcula111">
    <w:name w:val="Tabla con cuadrícula111"/>
    <w:basedOn w:val="Tablanormal"/>
    <w:next w:val="Tablaconcuadrcula"/>
    <w:uiPriority w:val="59"/>
    <w:rsid w:val="002B310F"/>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
    <w:name w:val="Sin lista111"/>
    <w:next w:val="Sinlista"/>
    <w:uiPriority w:val="99"/>
    <w:semiHidden/>
    <w:unhideWhenUsed/>
    <w:rsid w:val="002B310F"/>
  </w:style>
  <w:style w:type="numbering" w:customStyle="1" w:styleId="Sinlista21">
    <w:name w:val="Sin lista21"/>
    <w:next w:val="Sinlista"/>
    <w:uiPriority w:val="99"/>
    <w:semiHidden/>
    <w:unhideWhenUsed/>
    <w:rsid w:val="002B310F"/>
  </w:style>
  <w:style w:type="numbering" w:customStyle="1" w:styleId="Estiloimportado211">
    <w:name w:val="Estilo importado 211"/>
    <w:rsid w:val="002B310F"/>
  </w:style>
  <w:style w:type="numbering" w:customStyle="1" w:styleId="Estiloimportado111">
    <w:name w:val="Estilo importado 111"/>
    <w:qFormat/>
    <w:rsid w:val="002B310F"/>
  </w:style>
  <w:style w:type="numbering" w:customStyle="1" w:styleId="Sinlista31">
    <w:name w:val="Sin lista31"/>
    <w:next w:val="Sinlista"/>
    <w:uiPriority w:val="99"/>
    <w:semiHidden/>
    <w:unhideWhenUsed/>
    <w:rsid w:val="002B310F"/>
  </w:style>
  <w:style w:type="table" w:customStyle="1" w:styleId="Tablaconcuadrcula7">
    <w:name w:val="Tabla con cuadrícula7"/>
    <w:basedOn w:val="Tablanormal"/>
    <w:next w:val="Tablaconcuadrcula"/>
    <w:uiPriority w:val="39"/>
    <w:rsid w:val="002B3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22">
    <w:name w:val="Estilo importado 22"/>
    <w:rsid w:val="002B310F"/>
  </w:style>
  <w:style w:type="numbering" w:customStyle="1" w:styleId="Estiloimportado12">
    <w:name w:val="Estilo importado 12"/>
    <w:qFormat/>
    <w:rsid w:val="002B3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hyperlink" Target="javascript:AbrirModal(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AbrirModal(2)" TargetMode="External"/><Relationship Id="rId14" Type="http://schemas.openxmlformats.org/officeDocument/2006/relationships/image" Target="media/image6.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ACF2F-D9E4-46E5-BB19-A73EF815E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81</Pages>
  <Words>21122</Words>
  <Characters>116174</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32</cp:revision>
  <cp:lastPrinted>2026-06-18T15:14:00Z</cp:lastPrinted>
  <dcterms:created xsi:type="dcterms:W3CDTF">2026-06-03T20:34:00Z</dcterms:created>
  <dcterms:modified xsi:type="dcterms:W3CDTF">2026-06-23T19:10:00Z</dcterms:modified>
</cp:coreProperties>
</file>