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805C9C" w14:textId="4616AC09" w:rsidR="004A26D9" w:rsidRPr="00E9736B" w:rsidRDefault="004A26D9" w:rsidP="004A26D9">
      <w:pPr>
        <w:pBdr>
          <w:top w:val="nil"/>
          <w:left w:val="nil"/>
          <w:bottom w:val="nil"/>
          <w:right w:val="nil"/>
          <w:between w:val="nil"/>
        </w:pBdr>
        <w:contextualSpacing/>
        <w:rPr>
          <w:rFonts w:eastAsia="Palatino Linotype" w:cs="Palatino Linotype"/>
          <w:color w:val="000000"/>
          <w:szCs w:val="24"/>
        </w:rPr>
      </w:pPr>
      <w:r w:rsidRPr="00E9736B">
        <w:rPr>
          <w:rFonts w:eastAsia="Palatino Linotype" w:cs="Palatino Linotype"/>
          <w:color w:val="000000"/>
          <w:szCs w:val="24"/>
        </w:rPr>
        <w:t xml:space="preserve">Resolución del Pleno del Instituto de Transparencia, Acceso a la Información Pública y Protección de Datos Personales del Estado de México y Municipios, con domicilio en Metepec, Estado de México, a </w:t>
      </w:r>
      <w:r w:rsidR="00FB4041" w:rsidRPr="00E9736B">
        <w:rPr>
          <w:rFonts w:eastAsia="Palatino Linotype" w:cs="Palatino Linotype"/>
          <w:b/>
          <w:bCs/>
          <w:color w:val="000000"/>
          <w:szCs w:val="24"/>
        </w:rPr>
        <w:t>diez de junio de dos mil veintiséis</w:t>
      </w:r>
      <w:r w:rsidRPr="00E9736B">
        <w:rPr>
          <w:rFonts w:eastAsia="Palatino Linotype" w:cs="Palatino Linotype"/>
          <w:color w:val="000000"/>
          <w:szCs w:val="24"/>
        </w:rPr>
        <w:t>.</w:t>
      </w:r>
    </w:p>
    <w:p w14:paraId="1B6D901C" w14:textId="77777777" w:rsidR="004A26D9" w:rsidRPr="00E9736B" w:rsidRDefault="004A26D9" w:rsidP="004A26D9">
      <w:pPr>
        <w:pBdr>
          <w:top w:val="nil"/>
          <w:left w:val="nil"/>
          <w:bottom w:val="nil"/>
          <w:right w:val="nil"/>
          <w:between w:val="nil"/>
        </w:pBdr>
        <w:contextualSpacing/>
        <w:rPr>
          <w:rFonts w:eastAsia="Palatino Linotype" w:cs="Palatino Linotype"/>
          <w:color w:val="000000"/>
          <w:szCs w:val="24"/>
        </w:rPr>
      </w:pPr>
    </w:p>
    <w:p w14:paraId="553E47EE" w14:textId="247419F7" w:rsidR="004A26D9" w:rsidRPr="00E9736B" w:rsidRDefault="004A26D9" w:rsidP="004A26D9">
      <w:pPr>
        <w:pBdr>
          <w:top w:val="nil"/>
          <w:left w:val="nil"/>
          <w:bottom w:val="nil"/>
          <w:right w:val="nil"/>
          <w:between w:val="nil"/>
        </w:pBdr>
        <w:contextualSpacing/>
        <w:rPr>
          <w:rFonts w:eastAsia="Palatino Linotype" w:cs="Palatino Linotype"/>
          <w:color w:val="000000"/>
          <w:szCs w:val="24"/>
        </w:rPr>
      </w:pPr>
      <w:r w:rsidRPr="00E9736B">
        <w:rPr>
          <w:rFonts w:eastAsia="Palatino Linotype" w:cs="Palatino Linotype"/>
          <w:b/>
          <w:color w:val="000000"/>
          <w:szCs w:val="24"/>
        </w:rPr>
        <w:t>VISTO</w:t>
      </w:r>
      <w:r w:rsidRPr="00E9736B">
        <w:rPr>
          <w:rFonts w:eastAsia="Palatino Linotype" w:cs="Palatino Linotype"/>
          <w:color w:val="000000"/>
          <w:szCs w:val="24"/>
        </w:rPr>
        <w:t xml:space="preserve"> el expediente electrónico formado con motivo del recurso de revisión número </w:t>
      </w:r>
      <w:bookmarkStart w:id="0" w:name="_GoBack"/>
      <w:r w:rsidRPr="00E9736B">
        <w:rPr>
          <w:rFonts w:eastAsia="Palatino Linotype" w:cs="Palatino Linotype"/>
          <w:b/>
          <w:color w:val="000000"/>
          <w:szCs w:val="24"/>
        </w:rPr>
        <w:t>04005/INFOEM/IP/RR/2026</w:t>
      </w:r>
      <w:bookmarkEnd w:id="0"/>
      <w:r w:rsidRPr="00E9736B">
        <w:rPr>
          <w:rFonts w:eastAsia="Palatino Linotype" w:cs="Palatino Linotype"/>
          <w:color w:val="000000"/>
          <w:szCs w:val="24"/>
        </w:rPr>
        <w:t>, interpuesto por</w:t>
      </w:r>
      <w:r w:rsidRPr="00E9736B">
        <w:rPr>
          <w:rFonts w:cs="Arial"/>
          <w:b/>
          <w:szCs w:val="24"/>
        </w:rPr>
        <w:t xml:space="preserve"> </w:t>
      </w:r>
      <w:r w:rsidR="00F57FFA">
        <w:rPr>
          <w:rFonts w:cs="Arial"/>
          <w:b/>
          <w:szCs w:val="24"/>
        </w:rPr>
        <w:t>xxxxxx</w:t>
      </w:r>
      <w:r w:rsidRPr="00E9736B">
        <w:rPr>
          <w:rFonts w:eastAsia="Palatino Linotype" w:cs="Palatino Linotype"/>
          <w:color w:val="000000"/>
          <w:szCs w:val="24"/>
        </w:rPr>
        <w:t xml:space="preserve"> en lo sucesivo el </w:t>
      </w:r>
      <w:r w:rsidRPr="00E9736B">
        <w:rPr>
          <w:rFonts w:eastAsia="Palatino Linotype" w:cs="Palatino Linotype"/>
          <w:b/>
          <w:color w:val="000000"/>
          <w:szCs w:val="24"/>
        </w:rPr>
        <w:t>Recurrente</w:t>
      </w:r>
      <w:r w:rsidRPr="00E9736B">
        <w:rPr>
          <w:rFonts w:eastAsia="Palatino Linotype" w:cs="Palatino Linotype"/>
          <w:color w:val="000000"/>
          <w:szCs w:val="24"/>
        </w:rPr>
        <w:t>, en contra de la respuesta del</w:t>
      </w:r>
      <w:r w:rsidRPr="00E9736B">
        <w:rPr>
          <w:rFonts w:eastAsia="Palatino Linotype" w:cs="Palatino Linotype"/>
          <w:b/>
          <w:color w:val="000000"/>
          <w:szCs w:val="24"/>
        </w:rPr>
        <w:t xml:space="preserve"> </w:t>
      </w:r>
      <w:r w:rsidRPr="00E9736B">
        <w:rPr>
          <w:b/>
          <w:bCs/>
          <w:color w:val="000000"/>
          <w:szCs w:val="24"/>
        </w:rPr>
        <w:t>Instituto Municipal de Cultura Física y Deporte Tecámac</w:t>
      </w:r>
      <w:r w:rsidRPr="00E9736B">
        <w:rPr>
          <w:rFonts w:eastAsia="Palatino Linotype" w:cs="Palatino Linotype"/>
          <w:color w:val="000000"/>
          <w:szCs w:val="24"/>
        </w:rPr>
        <w:t xml:space="preserve"> en lo subsecuente</w:t>
      </w:r>
      <w:r w:rsidRPr="00E9736B">
        <w:rPr>
          <w:rFonts w:eastAsia="Palatino Linotype" w:cs="Palatino Linotype"/>
          <w:b/>
          <w:color w:val="000000"/>
          <w:szCs w:val="24"/>
        </w:rPr>
        <w:t xml:space="preserve"> </w:t>
      </w:r>
      <w:r w:rsidRPr="00E9736B">
        <w:rPr>
          <w:rFonts w:eastAsia="Palatino Linotype" w:cs="Palatino Linotype"/>
          <w:color w:val="000000"/>
          <w:szCs w:val="24"/>
        </w:rPr>
        <w:t>el</w:t>
      </w:r>
      <w:r w:rsidRPr="00E9736B">
        <w:rPr>
          <w:rFonts w:eastAsia="Palatino Linotype" w:cs="Palatino Linotype"/>
          <w:b/>
          <w:color w:val="000000"/>
          <w:szCs w:val="24"/>
        </w:rPr>
        <w:t xml:space="preserve"> Sujeto Obligado, </w:t>
      </w:r>
      <w:r w:rsidRPr="00E9736B">
        <w:rPr>
          <w:rFonts w:eastAsia="Palatino Linotype" w:cs="Palatino Linotype"/>
          <w:color w:val="000000"/>
          <w:szCs w:val="24"/>
        </w:rPr>
        <w:t>se procede a dictar la presente resolución.</w:t>
      </w:r>
    </w:p>
    <w:p w14:paraId="515A536C" w14:textId="77777777" w:rsidR="004A26D9" w:rsidRPr="00E9736B" w:rsidRDefault="004A26D9" w:rsidP="004A26D9">
      <w:pPr>
        <w:pBdr>
          <w:top w:val="nil"/>
          <w:left w:val="nil"/>
          <w:bottom w:val="nil"/>
          <w:right w:val="nil"/>
          <w:between w:val="nil"/>
        </w:pBdr>
        <w:contextualSpacing/>
        <w:rPr>
          <w:rFonts w:eastAsia="Palatino Linotype" w:cs="Palatino Linotype"/>
          <w:color w:val="000000"/>
          <w:szCs w:val="24"/>
        </w:rPr>
      </w:pPr>
    </w:p>
    <w:p w14:paraId="113F2789" w14:textId="77777777" w:rsidR="004A26D9" w:rsidRPr="00E9736B" w:rsidRDefault="004A26D9" w:rsidP="004A26D9">
      <w:pPr>
        <w:pStyle w:val="Ttulo1"/>
        <w:jc w:val="center"/>
        <w:rPr>
          <w:rFonts w:ascii="Palatino Linotype" w:eastAsia="Palatino Linotype" w:hAnsi="Palatino Linotype"/>
          <w:b/>
          <w:bCs/>
          <w:color w:val="auto"/>
          <w:sz w:val="28"/>
          <w:szCs w:val="28"/>
        </w:rPr>
      </w:pPr>
      <w:r w:rsidRPr="00E9736B">
        <w:rPr>
          <w:rFonts w:ascii="Palatino Linotype" w:eastAsia="Palatino Linotype" w:hAnsi="Palatino Linotype"/>
          <w:b/>
          <w:bCs/>
          <w:color w:val="auto"/>
          <w:sz w:val="28"/>
          <w:szCs w:val="28"/>
        </w:rPr>
        <w:t>A N T E C E D E N T E S</w:t>
      </w:r>
    </w:p>
    <w:p w14:paraId="3EDC6951" w14:textId="77777777" w:rsidR="004A26D9" w:rsidRPr="00E9736B" w:rsidRDefault="004A26D9" w:rsidP="004A26D9">
      <w:pPr>
        <w:pBdr>
          <w:top w:val="nil"/>
          <w:left w:val="nil"/>
          <w:bottom w:val="nil"/>
          <w:right w:val="nil"/>
          <w:between w:val="nil"/>
        </w:pBdr>
        <w:contextualSpacing/>
        <w:rPr>
          <w:rFonts w:eastAsia="Palatino Linotype" w:cs="Palatino Linotype"/>
          <w:b/>
          <w:bCs/>
          <w:szCs w:val="24"/>
        </w:rPr>
      </w:pPr>
    </w:p>
    <w:p w14:paraId="28C12B42" w14:textId="77777777" w:rsidR="004A26D9" w:rsidRPr="00E9736B" w:rsidRDefault="004A26D9" w:rsidP="004A26D9">
      <w:pPr>
        <w:pStyle w:val="Ttulo2"/>
        <w:rPr>
          <w:rFonts w:eastAsia="Palatino Linotype"/>
          <w:b/>
          <w:bCs/>
        </w:rPr>
      </w:pPr>
      <w:r w:rsidRPr="00E9736B">
        <w:rPr>
          <w:rFonts w:ascii="Palatino Linotype" w:eastAsia="Palatino Linotype" w:hAnsi="Palatino Linotype"/>
          <w:b/>
          <w:bCs/>
          <w:color w:val="auto"/>
          <w:sz w:val="24"/>
          <w:szCs w:val="24"/>
        </w:rPr>
        <w:t>PRIMERO. De la Solicitud de Información</w:t>
      </w:r>
      <w:r w:rsidRPr="00E9736B">
        <w:rPr>
          <w:rFonts w:eastAsia="Palatino Linotype"/>
          <w:b/>
          <w:bCs/>
        </w:rPr>
        <w:t>.</w:t>
      </w:r>
    </w:p>
    <w:p w14:paraId="15A54CDC" w14:textId="77777777" w:rsidR="004A26D9" w:rsidRPr="00E9736B" w:rsidRDefault="004A26D9" w:rsidP="004A26D9">
      <w:pPr>
        <w:pBdr>
          <w:top w:val="nil"/>
          <w:left w:val="nil"/>
          <w:bottom w:val="nil"/>
          <w:right w:val="nil"/>
          <w:between w:val="nil"/>
        </w:pBdr>
        <w:contextualSpacing/>
        <w:rPr>
          <w:rFonts w:eastAsia="Palatino Linotype" w:cs="Palatino Linotype"/>
          <w:color w:val="000000"/>
          <w:szCs w:val="24"/>
        </w:rPr>
      </w:pPr>
      <w:r w:rsidRPr="00E9736B">
        <w:rPr>
          <w:rFonts w:eastAsia="Palatino Linotype" w:cs="Palatino Linotype"/>
          <w:color w:val="000000"/>
          <w:szCs w:val="24"/>
        </w:rPr>
        <w:t xml:space="preserve">Con fecha veintiséis de febrero de dos mil veintiséis, el Recurrente presentó mediante el Sistema de Acceso a la Información Mexiquense (SAIMEX), solicitud de información registrada con el número de </w:t>
      </w:r>
      <w:r w:rsidRPr="00E9736B">
        <w:rPr>
          <w:rFonts w:eastAsia="Palatino Linotype" w:cs="Palatino Linotype"/>
          <w:szCs w:val="24"/>
        </w:rPr>
        <w:t>expediente</w:t>
      </w:r>
      <w:r w:rsidRPr="00E9736B">
        <w:rPr>
          <w:b/>
          <w:bCs/>
        </w:rPr>
        <w:t> 00003/IMCUFIDETECAM/IP/2026</w:t>
      </w:r>
      <w:r w:rsidRPr="00E9736B">
        <w:rPr>
          <w:rFonts w:eastAsia="Palatino Linotype" w:cs="Palatino Linotype"/>
          <w:szCs w:val="24"/>
        </w:rPr>
        <w:t>,</w:t>
      </w:r>
      <w:r w:rsidRPr="00E9736B">
        <w:rPr>
          <w:rFonts w:eastAsia="Palatino Linotype" w:cs="Palatino Linotype"/>
          <w:b/>
          <w:szCs w:val="24"/>
        </w:rPr>
        <w:t xml:space="preserve"> </w:t>
      </w:r>
      <w:r w:rsidRPr="00E9736B">
        <w:rPr>
          <w:rFonts w:eastAsia="Palatino Linotype" w:cs="Palatino Linotype"/>
          <w:color w:val="000000"/>
          <w:szCs w:val="24"/>
        </w:rPr>
        <w:t>mediante la cual solicitó información en el tenor siguiente:</w:t>
      </w:r>
    </w:p>
    <w:p w14:paraId="01824B26" w14:textId="77777777" w:rsidR="004A26D9" w:rsidRPr="00E9736B" w:rsidRDefault="004A26D9" w:rsidP="004A26D9">
      <w:pPr>
        <w:pStyle w:val="Fundamentos"/>
        <w:spacing w:line="360" w:lineRule="auto"/>
        <w:rPr>
          <w:sz w:val="24"/>
        </w:rPr>
      </w:pPr>
      <w:r w:rsidRPr="00E9736B">
        <w:rPr>
          <w:sz w:val="24"/>
        </w:rPr>
        <w:t>“Solicito los archivos del Presupuesto de Egresos 2026 entregados al OSFEM a traves del Componente PRESUPUESTO en la plataforma digital (https://plataforma.osfem.gob.mx/login) en el que se tuvo como fecha limite el día 25 de febrero de 2026, dichos archivos se solicitan en excel, pdf y txt respectivamente los cuales corresponden a los siguientes: 1.-Acta del Órgano Máximo de Gobierno donde se autoriza el Presupuesto de Ingresos y el Presupuesto de Egresos en formato pdf. 2.-</w:t>
      </w:r>
      <w:r w:rsidRPr="00E9736B">
        <w:rPr>
          <w:sz w:val="24"/>
        </w:rPr>
        <w:lastRenderedPageBreak/>
        <w:t xml:space="preserve">Programa Anual Dimensión Administrativa del Gasto en formato pdf y txt. 3.-Programa Anual Descripción del Programa Presupuestario en formato pdf y txt. 4.-Programa Anual de Metas de Actividad por Proyecto en formato pdf y txt. 5.-Calendarización de Metas de Actividad por Proyecto en formato pdf y txt. 6.-Ficha Técnica de Diseño de Indicadores Estratégicos de Gestión 2026 en formato pdf y txt. 7.-Matriz de Indicadores para Resultados por Programa Presupuestario y Dependencia General en formato pdf y txt. 8.-Presupuesto de Ingresos en formato txt. 9.-Presupuesto de Ingresos Detallado en formato pdf. 10.-Carátula de Presupuesto de Ingresos en formato pdf y txt. 11.-Presupuesto de Egresos Detallado en formato txt. 12.-Presupuesto de Egresos Global Calendarizado en formato pdf y txt. 13.-Carátula de Presupuesto de Egresos en formato pdf y txt. 14.-Tabulador de Sueldos en formato pdf. 15.-Tabulador de Sueldos Detallado en formato pdf y txt. 16.-Programa Anual de Adquisiciones en formato pdf y txt. 17.-Programa Anual de Obra en formato pdf y txt. 18.-Programa Anual de Obra (Reparaciones y Mantenimiento) en formato pdf y txt. 19.-Proyecciones de Ingresos – LDF en formato pdf y txt. 20.-Proyecciones de Egresos – LDF en formato pdf y txt. 21.-Resultado de Ingresos – LDF en formato pdf y txt. 22.-Resultado de Egresos – LDF en formato pdf y txt. 23.-Remuneraciones de Servidores Públicos en formato txt. 24.-Informe Anual sobre Pasivos Contingentes en formato pdf y txt. 25.-Programa Anual para la Disposición Final de Bienes Muebles en formato pdf y txt. Lo anterior con referencia en los artículos 115, fracción IV, penúltimo párrafo, y 134 de la Constitución Política de los Estados Unidos Mexicanos; 5, fracción IX, párrafo noveno; 61, fracciones XXXII y XXXIII; 125, cuarto párrafo, y 129, penúltimo párrafo de la Constitución Política del Estado Libre y Soberano de México; 1; 94, fracción I, y 95 de la Ley Orgánica del Poder Legislativo del Estado </w:t>
      </w:r>
      <w:r w:rsidRPr="00E9736B">
        <w:rPr>
          <w:sz w:val="24"/>
        </w:rPr>
        <w:lastRenderedPageBreak/>
        <w:t>Libre y Soberano de México; 1; 2, fracciones I, II, V, VII, IX, X, XXI, XXII, XXIII y XXIV; 3, párrafos primero y segundo; 4, fracciones II, IV, V y VI; 6; 8, fracción XI; 13, fracción II, y 47 de la Ley de Fiscalización Superior del Estado de México; 31, fracciones XVIII y XIX, y 90 Bis de la Ley Orgánica Municipal del Estado de México; 285, y 351, párrafo segundo del Código Financiero del Estado de México y Municipios.“ (Sic)</w:t>
      </w:r>
    </w:p>
    <w:p w14:paraId="7E899F42" w14:textId="77777777" w:rsidR="004A26D9" w:rsidRPr="00E9736B" w:rsidRDefault="004A26D9" w:rsidP="004A26D9">
      <w:pPr>
        <w:pBdr>
          <w:top w:val="nil"/>
          <w:left w:val="nil"/>
          <w:bottom w:val="nil"/>
          <w:right w:val="nil"/>
          <w:between w:val="nil"/>
        </w:pBdr>
        <w:contextualSpacing/>
        <w:rPr>
          <w:rFonts w:eastAsia="Palatino Linotype" w:cs="Palatino Linotype"/>
          <w:color w:val="000000"/>
          <w:szCs w:val="24"/>
        </w:rPr>
      </w:pPr>
    </w:p>
    <w:p w14:paraId="00AF9880" w14:textId="77777777" w:rsidR="004A26D9" w:rsidRPr="00E9736B" w:rsidRDefault="004A26D9" w:rsidP="004A26D9">
      <w:pPr>
        <w:pBdr>
          <w:top w:val="nil"/>
          <w:left w:val="nil"/>
          <w:bottom w:val="nil"/>
          <w:right w:val="nil"/>
          <w:between w:val="nil"/>
        </w:pBdr>
        <w:contextualSpacing/>
        <w:rPr>
          <w:rFonts w:eastAsia="Palatino Linotype" w:cs="Palatino Linotype"/>
          <w:b/>
          <w:color w:val="000000"/>
          <w:szCs w:val="24"/>
        </w:rPr>
      </w:pPr>
      <w:r w:rsidRPr="00E9736B">
        <w:rPr>
          <w:rFonts w:eastAsia="Palatino Linotype" w:cs="Palatino Linotype"/>
          <w:color w:val="000000"/>
          <w:szCs w:val="24"/>
        </w:rPr>
        <w:t xml:space="preserve">Modalidad de entrega: </w:t>
      </w:r>
      <w:r w:rsidRPr="00E9736B">
        <w:rPr>
          <w:rFonts w:eastAsia="Palatino Linotype" w:cs="Palatino Linotype"/>
          <w:b/>
          <w:color w:val="000000"/>
          <w:szCs w:val="24"/>
        </w:rPr>
        <w:t>A través del SAIMEX</w:t>
      </w:r>
      <w:r w:rsidRPr="00E9736B">
        <w:rPr>
          <w:rFonts w:eastAsia="Palatino Linotype" w:cs="Palatino Linotype"/>
          <w:color w:val="000000"/>
          <w:szCs w:val="24"/>
        </w:rPr>
        <w:t>.</w:t>
      </w:r>
    </w:p>
    <w:p w14:paraId="6B7A0658" w14:textId="77777777" w:rsidR="004A26D9" w:rsidRPr="00E9736B" w:rsidRDefault="004A26D9" w:rsidP="004A26D9">
      <w:pPr>
        <w:pBdr>
          <w:top w:val="nil"/>
          <w:left w:val="nil"/>
          <w:bottom w:val="nil"/>
          <w:right w:val="nil"/>
          <w:between w:val="nil"/>
        </w:pBdr>
        <w:contextualSpacing/>
        <w:rPr>
          <w:rFonts w:eastAsia="Palatino Linotype" w:cs="Palatino Linotype"/>
          <w:color w:val="000000"/>
          <w:szCs w:val="24"/>
        </w:rPr>
      </w:pPr>
    </w:p>
    <w:p w14:paraId="43523F60" w14:textId="77777777" w:rsidR="004A26D9" w:rsidRPr="00E9736B" w:rsidRDefault="004A26D9" w:rsidP="004A26D9">
      <w:pPr>
        <w:pStyle w:val="Ttulo2"/>
        <w:rPr>
          <w:rFonts w:ascii="Palatino Linotype" w:eastAsia="Palatino Linotype" w:hAnsi="Palatino Linotype"/>
          <w:b/>
          <w:bCs/>
          <w:color w:val="auto"/>
          <w:sz w:val="28"/>
          <w:szCs w:val="28"/>
        </w:rPr>
      </w:pPr>
      <w:r w:rsidRPr="00E9736B">
        <w:rPr>
          <w:rFonts w:ascii="Palatino Linotype" w:eastAsia="Palatino Linotype" w:hAnsi="Palatino Linotype"/>
          <w:b/>
          <w:bCs/>
          <w:color w:val="auto"/>
          <w:sz w:val="28"/>
          <w:szCs w:val="28"/>
        </w:rPr>
        <w:t>SEGUNDO. De la Respuesta del Sujeto Obligado.</w:t>
      </w:r>
    </w:p>
    <w:p w14:paraId="45563059" w14:textId="77777777" w:rsidR="004A26D9" w:rsidRPr="00E9736B" w:rsidRDefault="004A26D9" w:rsidP="004A26D9">
      <w:pPr>
        <w:pBdr>
          <w:top w:val="nil"/>
          <w:left w:val="nil"/>
          <w:bottom w:val="nil"/>
          <w:right w:val="nil"/>
          <w:between w:val="nil"/>
        </w:pBdr>
        <w:spacing w:line="480" w:lineRule="auto"/>
        <w:contextualSpacing/>
        <w:rPr>
          <w:rFonts w:cs="Arial"/>
          <w:b/>
          <w:bCs/>
          <w:i/>
          <w:szCs w:val="24"/>
        </w:rPr>
      </w:pPr>
      <w:r w:rsidRPr="00E9736B">
        <w:rPr>
          <w:rFonts w:eastAsia="Palatino Linotype" w:cs="Palatino Linotype"/>
          <w:color w:val="000000"/>
          <w:szCs w:val="24"/>
        </w:rPr>
        <w:t>De las constancias que obran en el expediente electrónico, se observa que el día veintitrés de marzo de dos mil veintiséis, el Sujeto Obligado dio respuesta a la solicitud de información anexando el documento electrónico denominado “</w:t>
      </w:r>
      <w:r w:rsidRPr="00E9736B">
        <w:rPr>
          <w:rFonts w:cs="Arial"/>
          <w:b/>
          <w:bCs/>
          <w:i/>
          <w:szCs w:val="24"/>
        </w:rPr>
        <w:t>PADAG40472026.pdf</w:t>
      </w:r>
      <w:r w:rsidRPr="00E9736B">
        <w:rPr>
          <w:rFonts w:cs="Arial"/>
          <w:b/>
          <w:bCs/>
          <w:i/>
          <w:color w:val="333333"/>
          <w:szCs w:val="24"/>
        </w:rPr>
        <w:t>”, “</w:t>
      </w:r>
      <w:r w:rsidRPr="00E9736B">
        <w:rPr>
          <w:rFonts w:cs="Arial"/>
          <w:b/>
          <w:bCs/>
          <w:i/>
          <w:szCs w:val="24"/>
        </w:rPr>
        <w:t>CMAP40472026.TXT</w:t>
      </w:r>
      <w:r w:rsidRPr="00E9736B">
        <w:rPr>
          <w:rFonts w:cs="Arial"/>
          <w:b/>
          <w:bCs/>
          <w:i/>
          <w:color w:val="333333"/>
          <w:szCs w:val="24"/>
        </w:rPr>
        <w:t>”, “</w:t>
      </w:r>
      <w:r w:rsidRPr="00E9736B">
        <w:rPr>
          <w:rFonts w:cs="Arial"/>
          <w:b/>
          <w:bCs/>
          <w:i/>
          <w:szCs w:val="24"/>
        </w:rPr>
        <w:t>CPI40472026 (1).pdf”, “CPI40472026.pdf</w:t>
      </w:r>
      <w:r w:rsidRPr="00E9736B">
        <w:rPr>
          <w:rFonts w:cs="Arial"/>
          <w:b/>
          <w:bCs/>
          <w:i/>
          <w:color w:val="333333"/>
          <w:szCs w:val="24"/>
        </w:rPr>
        <w:t>”, “</w:t>
      </w:r>
      <w:r w:rsidRPr="00E9736B">
        <w:rPr>
          <w:rFonts w:cs="Arial"/>
          <w:b/>
          <w:bCs/>
          <w:i/>
          <w:szCs w:val="24"/>
        </w:rPr>
        <w:t>IAPC40472026.txt</w:t>
      </w:r>
      <w:r w:rsidRPr="00E9736B">
        <w:rPr>
          <w:rFonts w:cs="Arial"/>
          <w:b/>
          <w:bCs/>
          <w:i/>
          <w:color w:val="333333"/>
          <w:szCs w:val="24"/>
        </w:rPr>
        <w:t>”, “</w:t>
      </w:r>
      <w:r w:rsidRPr="00E9736B">
        <w:rPr>
          <w:rFonts w:cs="Arial"/>
          <w:b/>
          <w:bCs/>
          <w:i/>
          <w:szCs w:val="24"/>
        </w:rPr>
        <w:t>PADPP40472026.txt</w:t>
      </w:r>
      <w:r w:rsidRPr="00E9736B">
        <w:rPr>
          <w:rFonts w:cs="Arial"/>
          <w:b/>
          <w:bCs/>
          <w:i/>
          <w:color w:val="333333"/>
          <w:szCs w:val="24"/>
        </w:rPr>
        <w:t>”, “</w:t>
      </w:r>
      <w:r w:rsidRPr="00E9736B">
        <w:rPr>
          <w:rFonts w:cs="Arial"/>
          <w:b/>
          <w:bCs/>
          <w:i/>
          <w:szCs w:val="24"/>
        </w:rPr>
        <w:t>ACOMG40472026.pdf</w:t>
      </w:r>
      <w:r w:rsidRPr="00E9736B">
        <w:rPr>
          <w:rFonts w:cs="Arial"/>
          <w:b/>
          <w:bCs/>
          <w:i/>
          <w:color w:val="333333"/>
          <w:szCs w:val="24"/>
        </w:rPr>
        <w:t>”, “</w:t>
      </w:r>
      <w:r w:rsidRPr="00E9736B">
        <w:rPr>
          <w:rFonts w:cs="Arial"/>
          <w:b/>
          <w:bCs/>
          <w:i/>
          <w:szCs w:val="24"/>
        </w:rPr>
        <w:t>CMAP40472026.pdf</w:t>
      </w:r>
      <w:r w:rsidRPr="00E9736B">
        <w:rPr>
          <w:rFonts w:cs="Arial"/>
          <w:b/>
          <w:bCs/>
          <w:i/>
          <w:color w:val="333333"/>
          <w:szCs w:val="24"/>
        </w:rPr>
        <w:t>”, “</w:t>
      </w:r>
      <w:r w:rsidRPr="00E9736B">
        <w:rPr>
          <w:rFonts w:cs="Arial"/>
          <w:b/>
          <w:bCs/>
          <w:i/>
          <w:szCs w:val="24"/>
        </w:rPr>
        <w:t>PAA40472026.txt</w:t>
      </w:r>
      <w:r w:rsidRPr="00E9736B">
        <w:rPr>
          <w:rFonts w:cs="Arial"/>
          <w:b/>
          <w:bCs/>
          <w:i/>
          <w:color w:val="333333"/>
          <w:szCs w:val="24"/>
        </w:rPr>
        <w:t>”,”</w:t>
      </w:r>
      <w:r w:rsidRPr="00E9736B">
        <w:rPr>
          <w:rFonts w:cs="Arial"/>
          <w:b/>
          <w:bCs/>
          <w:i/>
          <w:szCs w:val="24"/>
        </w:rPr>
        <w:t>PADAG40472026.TXT</w:t>
      </w:r>
      <w:r w:rsidRPr="00E9736B">
        <w:rPr>
          <w:rFonts w:cs="Arial"/>
          <w:b/>
          <w:bCs/>
          <w:i/>
          <w:color w:val="333333"/>
          <w:szCs w:val="24"/>
        </w:rPr>
        <w:t>”, “</w:t>
      </w:r>
      <w:r w:rsidRPr="00E9736B">
        <w:rPr>
          <w:rFonts w:cs="Arial"/>
          <w:b/>
          <w:bCs/>
          <w:i/>
          <w:szCs w:val="24"/>
        </w:rPr>
        <w:t>PAMAP40472026.pdf</w:t>
      </w:r>
      <w:r w:rsidRPr="00E9736B">
        <w:rPr>
          <w:rFonts w:cs="Arial"/>
          <w:b/>
          <w:bCs/>
          <w:i/>
          <w:color w:val="333333"/>
          <w:szCs w:val="24"/>
        </w:rPr>
        <w:t>”, “</w:t>
      </w:r>
      <w:r w:rsidRPr="00E9736B">
        <w:rPr>
          <w:rFonts w:cs="Arial"/>
          <w:b/>
          <w:bCs/>
          <w:i/>
          <w:szCs w:val="24"/>
        </w:rPr>
        <w:t>PAO40472026.pdf</w:t>
      </w:r>
      <w:r w:rsidRPr="00E9736B">
        <w:rPr>
          <w:rFonts w:cs="Arial"/>
          <w:b/>
          <w:bCs/>
          <w:i/>
          <w:color w:val="333333"/>
          <w:szCs w:val="24"/>
        </w:rPr>
        <w:t>”, “</w:t>
      </w:r>
      <w:r w:rsidRPr="00E9736B">
        <w:rPr>
          <w:rFonts w:cs="Arial"/>
          <w:b/>
          <w:bCs/>
          <w:i/>
          <w:szCs w:val="24"/>
        </w:rPr>
        <w:t>CPE40472026.pdf</w:t>
      </w:r>
      <w:r w:rsidRPr="00E9736B">
        <w:rPr>
          <w:rFonts w:cs="Arial"/>
          <w:b/>
          <w:bCs/>
          <w:i/>
          <w:color w:val="333333"/>
          <w:szCs w:val="24"/>
        </w:rPr>
        <w:t>”, “</w:t>
      </w:r>
      <w:r w:rsidRPr="00E9736B">
        <w:rPr>
          <w:rFonts w:cs="Arial"/>
          <w:b/>
          <w:bCs/>
          <w:i/>
          <w:szCs w:val="24"/>
        </w:rPr>
        <w:t>PAA40472026.pdf</w:t>
      </w:r>
      <w:r w:rsidRPr="00E9736B">
        <w:rPr>
          <w:rFonts w:cs="Arial"/>
          <w:b/>
          <w:bCs/>
          <w:i/>
          <w:color w:val="333333"/>
          <w:szCs w:val="24"/>
        </w:rPr>
        <w:t>”, “</w:t>
      </w:r>
      <w:r w:rsidRPr="00E9736B">
        <w:rPr>
          <w:rFonts w:cs="Arial"/>
          <w:b/>
          <w:bCs/>
          <w:i/>
          <w:szCs w:val="24"/>
        </w:rPr>
        <w:t>IAPC40472026.pdf</w:t>
      </w:r>
      <w:r w:rsidRPr="00E9736B">
        <w:rPr>
          <w:rFonts w:cs="Arial"/>
          <w:b/>
          <w:bCs/>
          <w:i/>
          <w:color w:val="333333"/>
          <w:szCs w:val="24"/>
        </w:rPr>
        <w:t>”, “</w:t>
      </w:r>
      <w:r w:rsidRPr="00E9736B">
        <w:rPr>
          <w:rFonts w:cs="Arial"/>
          <w:b/>
          <w:bCs/>
          <w:i/>
          <w:szCs w:val="24"/>
        </w:rPr>
        <w:t>PAMAP40472026.TXT</w:t>
      </w:r>
      <w:r w:rsidRPr="00E9736B">
        <w:rPr>
          <w:rFonts w:cs="Arial"/>
          <w:b/>
          <w:bCs/>
          <w:i/>
          <w:color w:val="333333"/>
          <w:szCs w:val="24"/>
        </w:rPr>
        <w:t>”, “</w:t>
      </w:r>
      <w:r w:rsidRPr="00E9736B">
        <w:rPr>
          <w:rFonts w:cs="Arial"/>
          <w:b/>
          <w:bCs/>
          <w:i/>
          <w:szCs w:val="24"/>
        </w:rPr>
        <w:t>PADPP40472026.pdf</w:t>
      </w:r>
      <w:r w:rsidRPr="00E9736B">
        <w:rPr>
          <w:rFonts w:cs="Arial"/>
          <w:b/>
          <w:bCs/>
          <w:i/>
          <w:color w:val="333333"/>
          <w:szCs w:val="24"/>
        </w:rPr>
        <w:t>”, “</w:t>
      </w:r>
      <w:r w:rsidRPr="00E9736B">
        <w:rPr>
          <w:rFonts w:cs="Arial"/>
          <w:b/>
          <w:bCs/>
          <w:i/>
          <w:szCs w:val="24"/>
        </w:rPr>
        <w:t>CPE40472026.txt</w:t>
      </w:r>
      <w:r w:rsidRPr="00E9736B">
        <w:rPr>
          <w:rFonts w:cs="Arial"/>
          <w:b/>
          <w:bCs/>
          <w:i/>
          <w:color w:val="333333"/>
          <w:szCs w:val="24"/>
        </w:rPr>
        <w:t>”, “</w:t>
      </w:r>
      <w:r w:rsidRPr="00E9736B">
        <w:rPr>
          <w:rFonts w:cs="Arial"/>
          <w:b/>
          <w:bCs/>
          <w:i/>
          <w:szCs w:val="24"/>
        </w:rPr>
        <w:t>CPI40472026.txt</w:t>
      </w:r>
      <w:r w:rsidRPr="00E9736B">
        <w:rPr>
          <w:rFonts w:cs="Arial"/>
          <w:b/>
          <w:bCs/>
          <w:i/>
          <w:color w:val="333333"/>
          <w:szCs w:val="24"/>
        </w:rPr>
        <w:t>” y  “</w:t>
      </w:r>
      <w:r w:rsidRPr="00E9736B">
        <w:rPr>
          <w:rFonts w:cs="Arial"/>
          <w:b/>
          <w:bCs/>
          <w:i/>
          <w:szCs w:val="24"/>
        </w:rPr>
        <w:t>IAPC40472026 (1).txt</w:t>
      </w:r>
      <w:r w:rsidRPr="00E9736B">
        <w:rPr>
          <w:rFonts w:cs="Arial"/>
          <w:b/>
          <w:bCs/>
          <w:szCs w:val="24"/>
        </w:rPr>
        <w:t xml:space="preserve">” </w:t>
      </w:r>
      <w:r w:rsidRPr="00E9736B">
        <w:rPr>
          <w:rFonts w:cs="Arial"/>
          <w:szCs w:val="24"/>
        </w:rPr>
        <w:t xml:space="preserve">el cual será analizado en el considerando respectivo. </w:t>
      </w:r>
    </w:p>
    <w:p w14:paraId="1689A472" w14:textId="77777777" w:rsidR="004A26D9" w:rsidRPr="00E9736B" w:rsidRDefault="004A26D9" w:rsidP="004A26D9">
      <w:pPr>
        <w:pStyle w:val="Ttulo2"/>
        <w:rPr>
          <w:rFonts w:ascii="Palatino Linotype" w:eastAsia="Palatino Linotype" w:hAnsi="Palatino Linotype"/>
          <w:color w:val="auto"/>
          <w:sz w:val="28"/>
          <w:szCs w:val="28"/>
        </w:rPr>
      </w:pPr>
      <w:r w:rsidRPr="00E9736B">
        <w:rPr>
          <w:rFonts w:ascii="Palatino Linotype" w:eastAsia="Palatino Linotype" w:hAnsi="Palatino Linotype"/>
          <w:b/>
          <w:bCs/>
          <w:color w:val="auto"/>
          <w:sz w:val="28"/>
          <w:szCs w:val="28"/>
        </w:rPr>
        <w:lastRenderedPageBreak/>
        <w:t>TERCERO. Del recurso de revisión</w:t>
      </w:r>
      <w:r w:rsidRPr="00E9736B">
        <w:rPr>
          <w:rFonts w:ascii="Palatino Linotype" w:eastAsia="Palatino Linotype" w:hAnsi="Palatino Linotype"/>
          <w:color w:val="auto"/>
          <w:sz w:val="28"/>
          <w:szCs w:val="28"/>
        </w:rPr>
        <w:t>.</w:t>
      </w:r>
    </w:p>
    <w:p w14:paraId="39766249" w14:textId="77777777" w:rsidR="004A26D9" w:rsidRPr="00E9736B" w:rsidRDefault="004A26D9" w:rsidP="004A26D9">
      <w:pPr>
        <w:pBdr>
          <w:top w:val="nil"/>
          <w:left w:val="nil"/>
          <w:bottom w:val="nil"/>
          <w:right w:val="nil"/>
          <w:between w:val="nil"/>
        </w:pBdr>
        <w:contextualSpacing/>
        <w:rPr>
          <w:rFonts w:eastAsia="Palatino Linotype" w:cs="Palatino Linotype"/>
          <w:color w:val="000000"/>
          <w:szCs w:val="24"/>
        </w:rPr>
      </w:pPr>
      <w:r w:rsidRPr="00E9736B">
        <w:rPr>
          <w:rFonts w:eastAsia="Palatino Linotype" w:cs="Palatino Linotype"/>
          <w:color w:val="000000"/>
          <w:szCs w:val="24"/>
        </w:rPr>
        <w:t xml:space="preserve">Inconforme con la respuesta emitida por el Sujeto Obligado, el Recurrente interpuso el presente recurso de revisión el día </w:t>
      </w:r>
      <w:r w:rsidRPr="00E9736B">
        <w:rPr>
          <w:rFonts w:eastAsia="Palatino Linotype" w:cs="Palatino Linotype"/>
          <w:b/>
          <w:color w:val="000000"/>
          <w:szCs w:val="24"/>
        </w:rPr>
        <w:t>diecisiete de abril de dos mil veintiséis</w:t>
      </w:r>
      <w:r w:rsidRPr="00E9736B">
        <w:rPr>
          <w:rFonts w:eastAsia="Palatino Linotype" w:cs="Palatino Linotype"/>
          <w:color w:val="000000"/>
          <w:szCs w:val="24"/>
        </w:rPr>
        <w:t xml:space="preserve">, el cual se registró con el expediente número </w:t>
      </w:r>
      <w:r w:rsidRPr="00E9736B">
        <w:rPr>
          <w:rFonts w:eastAsia="Palatino Linotype" w:cs="Palatino Linotype"/>
          <w:b/>
          <w:color w:val="000000"/>
          <w:szCs w:val="24"/>
        </w:rPr>
        <w:t>04005/INFOEM/IP/RR/2026</w:t>
      </w:r>
      <w:r w:rsidRPr="00E9736B">
        <w:rPr>
          <w:rFonts w:eastAsia="Palatino Linotype" w:cs="Palatino Linotype"/>
          <w:color w:val="000000"/>
          <w:szCs w:val="24"/>
        </w:rPr>
        <w:t>, manifestando lo siguiente:</w:t>
      </w:r>
    </w:p>
    <w:p w14:paraId="0DA55F31" w14:textId="77777777" w:rsidR="004A26D9" w:rsidRPr="00E9736B" w:rsidRDefault="004A26D9" w:rsidP="004A26D9">
      <w:pPr>
        <w:pBdr>
          <w:top w:val="nil"/>
          <w:left w:val="nil"/>
          <w:bottom w:val="nil"/>
          <w:right w:val="nil"/>
          <w:between w:val="nil"/>
        </w:pBdr>
        <w:contextualSpacing/>
        <w:rPr>
          <w:rFonts w:eastAsia="Palatino Linotype" w:cs="Palatino Linotype"/>
          <w:color w:val="000000"/>
          <w:szCs w:val="24"/>
        </w:rPr>
      </w:pPr>
    </w:p>
    <w:p w14:paraId="1C419805" w14:textId="77777777" w:rsidR="004A26D9" w:rsidRPr="00E9736B" w:rsidRDefault="004A26D9" w:rsidP="004A26D9">
      <w:pPr>
        <w:contextualSpacing/>
        <w:rPr>
          <w:rFonts w:eastAsia="Palatino Linotype" w:cs="Palatino Linotype"/>
          <w:b/>
        </w:rPr>
      </w:pPr>
      <w:r w:rsidRPr="00E9736B">
        <w:rPr>
          <w:rFonts w:eastAsia="Palatino Linotype" w:cs="Palatino Linotype"/>
          <w:b/>
        </w:rPr>
        <w:t>Acto Impugnado</w:t>
      </w:r>
    </w:p>
    <w:p w14:paraId="1B71BAA8" w14:textId="77777777" w:rsidR="004A26D9" w:rsidRPr="00E9736B" w:rsidRDefault="004A26D9" w:rsidP="004A26D9">
      <w:pPr>
        <w:spacing w:line="240" w:lineRule="auto"/>
        <w:rPr>
          <w:rFonts w:ascii="Times New Roman" w:eastAsia="Times New Roman" w:hAnsi="Times New Roman" w:cs="Times New Roman"/>
          <w:szCs w:val="24"/>
          <w:lang w:val="es-MX"/>
        </w:rPr>
      </w:pPr>
      <w:r w:rsidRPr="00E9736B">
        <w:rPr>
          <w:rFonts w:eastAsia="Times New Roman" w:cs="Times New Roman"/>
          <w:i/>
          <w:szCs w:val="24"/>
          <w:lang w:val="es-MX"/>
        </w:rPr>
        <w:t>“</w:t>
      </w:r>
      <w:r w:rsidRPr="00E9736B">
        <w:rPr>
          <w:i/>
          <w:color w:val="000000"/>
          <w:szCs w:val="24"/>
        </w:rPr>
        <w:t>EL ACTO IMPUGNADO ES LA RESPUESTA A LA SOLICITUD DE INFORMACION CON FOLIO 00003/IMCUFIDETECAM/IP/2026</w:t>
      </w:r>
      <w:r w:rsidRPr="00E9736B">
        <w:rPr>
          <w:i/>
          <w:iCs/>
          <w:szCs w:val="24"/>
        </w:rPr>
        <w:t>” (Sic)</w:t>
      </w:r>
    </w:p>
    <w:p w14:paraId="75127367" w14:textId="77777777" w:rsidR="004A26D9" w:rsidRPr="00E9736B" w:rsidRDefault="004A26D9" w:rsidP="004A26D9">
      <w:pPr>
        <w:contextualSpacing/>
        <w:rPr>
          <w:rFonts w:eastAsia="Palatino Linotype" w:cs="Palatino Linotype"/>
          <w:b/>
        </w:rPr>
      </w:pPr>
    </w:p>
    <w:p w14:paraId="5FE23558" w14:textId="77777777" w:rsidR="004A26D9" w:rsidRPr="00E9736B" w:rsidRDefault="004A26D9" w:rsidP="004A26D9">
      <w:pPr>
        <w:contextualSpacing/>
        <w:rPr>
          <w:rFonts w:eastAsia="Palatino Linotype" w:cs="Palatino Linotype"/>
          <w:b/>
        </w:rPr>
      </w:pPr>
      <w:r w:rsidRPr="00E9736B">
        <w:rPr>
          <w:rFonts w:eastAsia="Palatino Linotype" w:cs="Palatino Linotype"/>
          <w:b/>
        </w:rPr>
        <w:t xml:space="preserve">  y Razones o Motivos de Inconformidad</w:t>
      </w:r>
    </w:p>
    <w:p w14:paraId="042565C9" w14:textId="77777777" w:rsidR="004A26D9" w:rsidRPr="00E9736B" w:rsidRDefault="004A26D9" w:rsidP="004A26D9">
      <w:pPr>
        <w:spacing w:line="240" w:lineRule="auto"/>
        <w:rPr>
          <w:i/>
          <w:color w:val="000000"/>
          <w:szCs w:val="24"/>
        </w:rPr>
      </w:pPr>
      <w:r w:rsidRPr="00E9736B">
        <w:rPr>
          <w:i/>
          <w:szCs w:val="24"/>
        </w:rPr>
        <w:t>“L</w:t>
      </w:r>
      <w:r w:rsidRPr="00E9736B">
        <w:rPr>
          <w:i/>
          <w:color w:val="000000"/>
          <w:szCs w:val="24"/>
        </w:rPr>
        <w:t>A INFORMACION ENTREGADA POR EL SUJETO OBLIGADO ES INCOMPLETA, POR LO QUE SOLICITO COMPLETE LA INFORMACION FALTANTE QUE CORRESPONDE A: 6.-Ficha Técnica de Diseño de Indicadores Estratégicos de Gestión 2026 en formato pdf y txt. 7.-Matriz de Indicadores para Resultados por Programa Presupuestario y Dependencia General en formato pdf y txt. 8.-Presupuesto de Ingresos en formato txt. 9.-Presupuesto de Ingresos Detallado en formato pdf. 11.-Presupuesto de Egresos Detallado en formato txt. 12.-Presupuesto de Egresos Global Calendarizado en formato pdf y txt. 14.-Tabulador de Sueldos en formato pdf. 15.-Tabulador de Sueldos Detallado en formato pdf y txt. 18.-Programa Anual de Obra (Reparaciones y Mantenimiento) en formato pdf y txt. 19.-Proyecciones de Ingresos – LDF en formato pdf y txt. 20.-Proyecciones de Egresos – LDF en formato pdf y txt. 21.-Resultado de Ingresos – LDF en formato pdf y txt. 22.-Resultado de Egresos – LDF en formato pdf y txt. 23.-Remuneraciones de Servidores Públicos en formato txt. 25.-Programa Anual para la Disposición Final de Bienes Muebles en formato pdf y txt..</w:t>
      </w:r>
      <w:r w:rsidRPr="00E9736B">
        <w:rPr>
          <w:i/>
          <w:iCs/>
          <w:szCs w:val="24"/>
        </w:rPr>
        <w:t>” (Sic)</w:t>
      </w:r>
    </w:p>
    <w:p w14:paraId="29BE8A51" w14:textId="77777777" w:rsidR="004A26D9" w:rsidRPr="00E9736B" w:rsidRDefault="004A26D9" w:rsidP="004A26D9">
      <w:pPr>
        <w:pBdr>
          <w:top w:val="nil"/>
          <w:left w:val="nil"/>
          <w:bottom w:val="nil"/>
          <w:right w:val="nil"/>
          <w:between w:val="nil"/>
        </w:pBdr>
        <w:contextualSpacing/>
        <w:rPr>
          <w:rFonts w:eastAsia="Palatino Linotype" w:cs="Palatino Linotype"/>
        </w:rPr>
      </w:pPr>
    </w:p>
    <w:p w14:paraId="0DCD050B" w14:textId="77777777" w:rsidR="004A26D9" w:rsidRPr="00E9736B" w:rsidRDefault="004A26D9" w:rsidP="004A26D9">
      <w:pPr>
        <w:pBdr>
          <w:top w:val="nil"/>
          <w:left w:val="nil"/>
          <w:bottom w:val="nil"/>
          <w:right w:val="nil"/>
          <w:between w:val="nil"/>
        </w:pBdr>
        <w:contextualSpacing/>
        <w:rPr>
          <w:i/>
          <w:sz w:val="22"/>
        </w:rPr>
      </w:pPr>
      <w:r w:rsidRPr="00E9736B">
        <w:rPr>
          <w:rFonts w:eastAsia="Palatino Linotype" w:cs="Palatino Linotype"/>
          <w:color w:val="000000"/>
          <w:szCs w:val="24"/>
        </w:rPr>
        <w:t>De lo anterior el Recurrente anexo a su garantía secundaria un documento electrónico que consta de la captura de pantalla de la respuesta brindada por el Sujeto Obligado.</w:t>
      </w:r>
    </w:p>
    <w:p w14:paraId="0D4732A4" w14:textId="77777777" w:rsidR="004A26D9" w:rsidRPr="00E9736B" w:rsidRDefault="004A26D9" w:rsidP="004A26D9">
      <w:pPr>
        <w:pBdr>
          <w:top w:val="nil"/>
          <w:left w:val="nil"/>
          <w:bottom w:val="nil"/>
          <w:right w:val="nil"/>
          <w:between w:val="nil"/>
        </w:pBdr>
        <w:contextualSpacing/>
        <w:rPr>
          <w:rFonts w:eastAsia="Palatino Linotype" w:cs="Palatino Linotype"/>
          <w:i/>
          <w:color w:val="000000"/>
          <w:sz w:val="22"/>
        </w:rPr>
      </w:pPr>
    </w:p>
    <w:p w14:paraId="7F6E8787" w14:textId="77777777" w:rsidR="004A26D9" w:rsidRPr="00E9736B" w:rsidRDefault="004A26D9" w:rsidP="004A26D9">
      <w:pPr>
        <w:pBdr>
          <w:top w:val="nil"/>
          <w:left w:val="nil"/>
          <w:bottom w:val="nil"/>
          <w:right w:val="nil"/>
          <w:between w:val="nil"/>
        </w:pBdr>
        <w:contextualSpacing/>
        <w:rPr>
          <w:rFonts w:eastAsia="Palatino Linotype" w:cs="Palatino Linotype"/>
          <w:color w:val="000000"/>
          <w:szCs w:val="24"/>
        </w:rPr>
      </w:pPr>
    </w:p>
    <w:p w14:paraId="4E5250F6" w14:textId="77777777" w:rsidR="004A26D9" w:rsidRPr="00E9736B" w:rsidRDefault="004A26D9" w:rsidP="004A26D9">
      <w:pPr>
        <w:pStyle w:val="Ttulo2"/>
        <w:rPr>
          <w:rFonts w:ascii="Palatino Linotype" w:eastAsia="Palatino Linotype" w:hAnsi="Palatino Linotype"/>
          <w:b/>
          <w:bCs/>
          <w:color w:val="auto"/>
          <w:sz w:val="28"/>
          <w:szCs w:val="28"/>
        </w:rPr>
      </w:pPr>
      <w:r w:rsidRPr="00E9736B">
        <w:rPr>
          <w:rFonts w:ascii="Palatino Linotype" w:eastAsia="Palatino Linotype" w:hAnsi="Palatino Linotype"/>
          <w:b/>
          <w:bCs/>
          <w:color w:val="auto"/>
          <w:sz w:val="28"/>
          <w:szCs w:val="28"/>
        </w:rPr>
        <w:lastRenderedPageBreak/>
        <w:t>CUARTO. Del turno y admisión del recurso de revisión.</w:t>
      </w:r>
    </w:p>
    <w:p w14:paraId="46F8BE37" w14:textId="77777777" w:rsidR="004A26D9" w:rsidRPr="00E9736B" w:rsidRDefault="004A26D9" w:rsidP="004A26D9">
      <w:pPr>
        <w:pBdr>
          <w:top w:val="nil"/>
          <w:left w:val="nil"/>
          <w:bottom w:val="nil"/>
          <w:right w:val="nil"/>
          <w:between w:val="nil"/>
        </w:pBdr>
        <w:contextualSpacing/>
        <w:rPr>
          <w:rFonts w:eastAsia="Palatino Linotype" w:cs="Palatino Linotype"/>
          <w:color w:val="000000"/>
          <w:szCs w:val="24"/>
        </w:rPr>
      </w:pPr>
      <w:r w:rsidRPr="00E9736B">
        <w:rPr>
          <w:rFonts w:eastAsia="Palatino Linotype" w:cs="Palatino Linotype"/>
          <w:color w:val="000000"/>
          <w:szCs w:val="24"/>
        </w:rPr>
        <w:t xml:space="preserve">Medio de impugnación que le fue turnado al </w:t>
      </w:r>
      <w:r w:rsidRPr="00E9736B">
        <w:rPr>
          <w:rFonts w:eastAsia="Palatino Linotype" w:cs="Palatino Linotype"/>
          <w:b/>
          <w:color w:val="000000"/>
          <w:szCs w:val="24"/>
        </w:rPr>
        <w:t>Comisionado Presidente José Martínez Vilchis</w:t>
      </w:r>
      <w:r w:rsidRPr="00E9736B">
        <w:rPr>
          <w:rFonts w:eastAsia="Palatino Linotype" w:cs="Palatino Linotype"/>
          <w:color w:val="000000"/>
          <w:szCs w:val="24"/>
        </w:rPr>
        <w:t>, por medio del sistema electrónico en términos del numeral 185 fracción I de la Ley de Transparencia y Acceso a la información Pública del Estado de México y Municipios, al cual recayó acuerdo de admisión de fecha</w:t>
      </w:r>
      <w:r w:rsidRPr="00E9736B">
        <w:rPr>
          <w:rFonts w:eastAsia="Palatino Linotype" w:cs="Palatino Linotype"/>
          <w:b/>
          <w:bCs/>
          <w:color w:val="000000"/>
          <w:szCs w:val="24"/>
        </w:rPr>
        <w:t xml:space="preserve"> veintiuno de abril de dos mil veintiséis</w:t>
      </w:r>
      <w:r w:rsidRPr="00E9736B">
        <w:rPr>
          <w:rFonts w:eastAsia="Palatino Linotype" w:cs="Palatino Linotype"/>
          <w:color w:val="000000"/>
          <w:szCs w:val="24"/>
        </w:rPr>
        <w:t xml:space="preserve">, </w:t>
      </w:r>
      <w:r w:rsidRPr="00E9736B">
        <w:rPr>
          <w:rFonts w:eastAsia="Palatino Linotype" w:cs="Palatino Linotype"/>
          <w:szCs w:val="24"/>
        </w:rPr>
        <w:t>otorgándose</w:t>
      </w:r>
      <w:r w:rsidRPr="00E9736B">
        <w:rPr>
          <w:rFonts w:eastAsia="Palatino Linotype" w:cs="Palatino Linotype"/>
          <w:color w:val="000000"/>
          <w:szCs w:val="24"/>
        </w:rPr>
        <w:t xml:space="preserve"> en él un plazo de siete días para que las partes manifestaran lo que a su derecho corresponda en términos del numeral ya citado.</w:t>
      </w:r>
    </w:p>
    <w:p w14:paraId="4FA61D72" w14:textId="77777777" w:rsidR="004A26D9" w:rsidRPr="00E9736B" w:rsidRDefault="004A26D9" w:rsidP="004A26D9">
      <w:pPr>
        <w:pBdr>
          <w:top w:val="nil"/>
          <w:left w:val="nil"/>
          <w:bottom w:val="nil"/>
          <w:right w:val="nil"/>
          <w:between w:val="nil"/>
        </w:pBdr>
        <w:contextualSpacing/>
        <w:rPr>
          <w:rFonts w:eastAsia="Palatino Linotype" w:cs="Palatino Linotype"/>
          <w:color w:val="000000"/>
          <w:szCs w:val="24"/>
        </w:rPr>
      </w:pPr>
    </w:p>
    <w:p w14:paraId="32C4739C" w14:textId="77777777" w:rsidR="004A26D9" w:rsidRPr="00E9736B" w:rsidRDefault="004A26D9" w:rsidP="004A26D9">
      <w:pPr>
        <w:pStyle w:val="Ttulo2"/>
        <w:rPr>
          <w:rFonts w:ascii="Palatino Linotype" w:eastAsia="Palatino Linotype" w:hAnsi="Palatino Linotype"/>
          <w:b/>
          <w:bCs/>
          <w:color w:val="auto"/>
          <w:sz w:val="28"/>
          <w:szCs w:val="28"/>
        </w:rPr>
      </w:pPr>
      <w:r w:rsidRPr="00E9736B">
        <w:rPr>
          <w:rFonts w:ascii="Palatino Linotype" w:eastAsia="Palatino Linotype" w:hAnsi="Palatino Linotype"/>
          <w:b/>
          <w:bCs/>
          <w:color w:val="auto"/>
          <w:sz w:val="28"/>
          <w:szCs w:val="28"/>
        </w:rPr>
        <w:t>QUINTO. De la etapa de instrucción.</w:t>
      </w:r>
    </w:p>
    <w:p w14:paraId="3593EF4E" w14:textId="77777777" w:rsidR="004A26D9" w:rsidRPr="00E9736B" w:rsidRDefault="004A26D9" w:rsidP="004A26D9">
      <w:pPr>
        <w:pBdr>
          <w:top w:val="nil"/>
          <w:left w:val="nil"/>
          <w:bottom w:val="nil"/>
          <w:right w:val="nil"/>
          <w:between w:val="nil"/>
        </w:pBdr>
        <w:contextualSpacing/>
        <w:rPr>
          <w:rFonts w:eastAsia="Palatino Linotype" w:cs="Palatino Linotype"/>
          <w:color w:val="000000"/>
          <w:szCs w:val="24"/>
        </w:rPr>
      </w:pPr>
      <w:r w:rsidRPr="00E9736B">
        <w:rPr>
          <w:rFonts w:eastAsia="Palatino Linotype" w:cs="Palatino Linotype"/>
          <w:color w:val="000000"/>
          <w:szCs w:val="24"/>
        </w:rPr>
        <w:t xml:space="preserve">Una vez abierta la etapa de instrucción, el Sujeto Obligado </w:t>
      </w:r>
      <w:r w:rsidRPr="00E9736B">
        <w:rPr>
          <w:rFonts w:eastAsia="Palatino Linotype" w:cs="Palatino Linotype"/>
          <w:b/>
          <w:color w:val="000000"/>
          <w:szCs w:val="24"/>
        </w:rPr>
        <w:t>fue omiso para rendir su informe justificado</w:t>
      </w:r>
      <w:r w:rsidRPr="00E9736B">
        <w:rPr>
          <w:rFonts w:eastAsia="Palatino Linotype" w:cs="Palatino Linotype"/>
          <w:color w:val="000000"/>
          <w:szCs w:val="24"/>
        </w:rPr>
        <w:t xml:space="preserve">. Por su parte, el Recurrente no realizó manifestaciones, vertió alegatos ni presentó pruebas que a su derecho convinieran. </w:t>
      </w:r>
    </w:p>
    <w:p w14:paraId="07504FB1" w14:textId="77777777" w:rsidR="004A26D9" w:rsidRPr="00E9736B" w:rsidRDefault="004A26D9" w:rsidP="004A26D9">
      <w:pPr>
        <w:pBdr>
          <w:top w:val="nil"/>
          <w:left w:val="nil"/>
          <w:bottom w:val="nil"/>
          <w:right w:val="nil"/>
          <w:between w:val="nil"/>
        </w:pBdr>
        <w:contextualSpacing/>
        <w:rPr>
          <w:rFonts w:eastAsia="Palatino Linotype" w:cs="Palatino Linotype"/>
          <w:color w:val="000000"/>
          <w:szCs w:val="24"/>
        </w:rPr>
      </w:pPr>
    </w:p>
    <w:p w14:paraId="2F0DF04D" w14:textId="77777777" w:rsidR="004A26D9" w:rsidRPr="00E9736B" w:rsidRDefault="004A26D9" w:rsidP="004A26D9">
      <w:pPr>
        <w:pStyle w:val="Ttulo2"/>
        <w:rPr>
          <w:rFonts w:ascii="Palatino Linotype" w:eastAsia="Palatino Linotype" w:hAnsi="Palatino Linotype"/>
          <w:b/>
          <w:bCs/>
          <w:color w:val="auto"/>
          <w:sz w:val="28"/>
          <w:szCs w:val="28"/>
        </w:rPr>
      </w:pPr>
      <w:r w:rsidRPr="00E9736B">
        <w:rPr>
          <w:rFonts w:ascii="Palatino Linotype" w:eastAsia="Palatino Linotype" w:hAnsi="Palatino Linotype"/>
          <w:b/>
          <w:bCs/>
          <w:color w:val="auto"/>
          <w:sz w:val="28"/>
          <w:szCs w:val="28"/>
        </w:rPr>
        <w:t>SEXTO. Del cierre de instrucción.</w:t>
      </w:r>
    </w:p>
    <w:p w14:paraId="44C879E3" w14:textId="77777777" w:rsidR="004A26D9" w:rsidRPr="00E9736B" w:rsidRDefault="004A26D9" w:rsidP="004A26D9">
      <w:pPr>
        <w:pBdr>
          <w:top w:val="nil"/>
          <w:left w:val="nil"/>
          <w:bottom w:val="nil"/>
          <w:right w:val="nil"/>
          <w:between w:val="nil"/>
        </w:pBdr>
        <w:contextualSpacing/>
        <w:rPr>
          <w:rFonts w:eastAsia="Palatino Linotype" w:cs="Palatino Linotype"/>
          <w:color w:val="000000"/>
          <w:szCs w:val="24"/>
        </w:rPr>
      </w:pPr>
      <w:r w:rsidRPr="00E9736B">
        <w:rPr>
          <w:rFonts w:eastAsia="Palatino Linotype" w:cs="Palatino Linotype"/>
          <w:color w:val="000000"/>
          <w:szCs w:val="24"/>
        </w:rPr>
        <w:t>Así, una vez transcurrido el término legal, se decretó el cierre de instrucción en fecha</w:t>
      </w:r>
      <w:r w:rsidRPr="00E9736B">
        <w:rPr>
          <w:rFonts w:eastAsia="Palatino Linotype" w:cs="Palatino Linotype"/>
          <w:b/>
          <w:color w:val="000000"/>
          <w:szCs w:val="24"/>
        </w:rPr>
        <w:t xml:space="preserve"> catorce de mayo de dos mil veintiséis</w:t>
      </w:r>
      <w:r w:rsidRPr="00E9736B">
        <w:rPr>
          <w:rFonts w:eastAsia="Palatino Linotype" w:cs="Palatino Linotype"/>
          <w:color w:val="000000"/>
          <w:szCs w:val="24"/>
        </w:rPr>
        <w:t>, en términos del artículo 185 fracción VI de la Ley de Transparencia y Acceso a la Información Pública del Estado de México y Municipios, iniciando el término legal para dictar resolución definitiva del asunto.</w:t>
      </w:r>
    </w:p>
    <w:p w14:paraId="59F8D0FB" w14:textId="77777777" w:rsidR="004A26D9" w:rsidRPr="00E9736B" w:rsidRDefault="004A26D9" w:rsidP="004A26D9">
      <w:pPr>
        <w:pBdr>
          <w:top w:val="nil"/>
          <w:left w:val="nil"/>
          <w:bottom w:val="nil"/>
          <w:right w:val="nil"/>
          <w:between w:val="nil"/>
        </w:pBdr>
        <w:contextualSpacing/>
        <w:rPr>
          <w:rFonts w:eastAsiaTheme="minorHAnsi" w:cstheme="minorBidi"/>
          <w:szCs w:val="24"/>
          <w:lang w:eastAsia="en-US"/>
        </w:rPr>
      </w:pPr>
    </w:p>
    <w:p w14:paraId="39760D05" w14:textId="77777777" w:rsidR="004A26D9" w:rsidRPr="00E9736B" w:rsidRDefault="004A26D9" w:rsidP="004A26D9">
      <w:pPr>
        <w:keepNext/>
        <w:keepLines/>
        <w:outlineLvl w:val="1"/>
        <w:rPr>
          <w:rFonts w:cs="Palatino Linotype"/>
          <w:color w:val="000000"/>
        </w:rPr>
      </w:pPr>
      <w:r w:rsidRPr="00E9736B">
        <w:rPr>
          <w:b/>
          <w:color w:val="000000" w:themeColor="text1"/>
          <w:sz w:val="28"/>
          <w:szCs w:val="28"/>
        </w:rPr>
        <w:t xml:space="preserve">SÉPTIMO. </w:t>
      </w:r>
      <w:r w:rsidRPr="00E9736B">
        <w:rPr>
          <w:rFonts w:cs="Arial"/>
          <w:b/>
          <w:sz w:val="28"/>
        </w:rPr>
        <w:t>De la ampliación del término para resolver.</w:t>
      </w:r>
    </w:p>
    <w:p w14:paraId="00DE3882" w14:textId="1187956A" w:rsidR="004A26D9" w:rsidRPr="00E9736B" w:rsidRDefault="004A26D9" w:rsidP="004A26D9">
      <w:pPr>
        <w:contextualSpacing/>
      </w:pPr>
      <w:r w:rsidRPr="00E9736B">
        <w:t xml:space="preserve">De las constancias que integran el expediente electrónico, se advierte que han transcurrido los términos de Ley, para la emisión de la resolución en el presente recurso </w:t>
      </w:r>
      <w:r w:rsidRPr="00E9736B">
        <w:lastRenderedPageBreak/>
        <w:t>de revisión, por lo que en fecha</w:t>
      </w:r>
      <w:r w:rsidRPr="00E9736B">
        <w:rPr>
          <w:b/>
        </w:rPr>
        <w:t xml:space="preserve"> </w:t>
      </w:r>
      <w:r w:rsidR="004E0A13" w:rsidRPr="00E9736B">
        <w:rPr>
          <w:b/>
        </w:rPr>
        <w:t>diez de junio de dos mil veintiséis</w:t>
      </w:r>
      <w:r w:rsidRPr="00E9736B">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682A95D6" w14:textId="77777777" w:rsidR="004A26D9" w:rsidRPr="00E9736B" w:rsidRDefault="004A26D9" w:rsidP="004A26D9">
      <w:pPr>
        <w:contextualSpacing/>
      </w:pPr>
    </w:p>
    <w:p w14:paraId="44C31EF1" w14:textId="77777777" w:rsidR="004A26D9" w:rsidRPr="00E9736B" w:rsidRDefault="004A26D9" w:rsidP="004A26D9">
      <w:pPr>
        <w:pStyle w:val="Ttulo1"/>
        <w:jc w:val="center"/>
        <w:rPr>
          <w:rFonts w:ascii="Palatino Linotype" w:eastAsia="Palatino Linotype" w:hAnsi="Palatino Linotype"/>
          <w:b/>
          <w:bCs/>
          <w:color w:val="auto"/>
          <w:sz w:val="28"/>
          <w:szCs w:val="28"/>
        </w:rPr>
      </w:pPr>
      <w:r w:rsidRPr="00E9736B">
        <w:rPr>
          <w:rFonts w:ascii="Palatino Linotype" w:eastAsia="Palatino Linotype" w:hAnsi="Palatino Linotype"/>
          <w:b/>
          <w:bCs/>
          <w:color w:val="auto"/>
          <w:sz w:val="28"/>
          <w:szCs w:val="28"/>
        </w:rPr>
        <w:t>C O N S I D E R A N D O</w:t>
      </w:r>
    </w:p>
    <w:p w14:paraId="0C86CD95" w14:textId="77777777" w:rsidR="004A26D9" w:rsidRPr="00E9736B" w:rsidRDefault="004A26D9" w:rsidP="004A26D9"/>
    <w:p w14:paraId="2A89924A" w14:textId="77777777" w:rsidR="004A26D9" w:rsidRPr="00E9736B" w:rsidRDefault="004A26D9" w:rsidP="004A26D9">
      <w:pPr>
        <w:pStyle w:val="Ttulo2"/>
        <w:rPr>
          <w:rFonts w:ascii="Palatino Linotype" w:eastAsia="Palatino Linotype" w:hAnsi="Palatino Linotype"/>
          <w:b/>
          <w:bCs/>
          <w:color w:val="auto"/>
          <w:sz w:val="28"/>
          <w:szCs w:val="28"/>
        </w:rPr>
      </w:pPr>
      <w:r w:rsidRPr="00E9736B">
        <w:rPr>
          <w:rFonts w:ascii="Palatino Linotype" w:eastAsia="Palatino Linotype" w:hAnsi="Palatino Linotype"/>
          <w:b/>
          <w:bCs/>
          <w:color w:val="auto"/>
          <w:sz w:val="28"/>
          <w:szCs w:val="28"/>
        </w:rPr>
        <w:t>PRIMERO. De la competencia.</w:t>
      </w:r>
    </w:p>
    <w:p w14:paraId="7ABDED75" w14:textId="77777777" w:rsidR="004A26D9" w:rsidRPr="00E9736B" w:rsidRDefault="004A26D9" w:rsidP="004A26D9">
      <w:pPr>
        <w:pBdr>
          <w:top w:val="nil"/>
          <w:left w:val="nil"/>
          <w:bottom w:val="nil"/>
          <w:right w:val="nil"/>
          <w:between w:val="nil"/>
        </w:pBdr>
        <w:contextualSpacing/>
        <w:rPr>
          <w:rFonts w:eastAsia="Palatino Linotype" w:cs="Palatino Linotype"/>
          <w:color w:val="000000"/>
          <w:szCs w:val="24"/>
        </w:rPr>
      </w:pPr>
      <w:r w:rsidRPr="00E9736B">
        <w:rPr>
          <w:rFonts w:eastAsia="Palatino Linotype" w:cs="Palatino Linotype"/>
          <w:color w:val="000000"/>
          <w:szCs w:val="24"/>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634B93C5" w14:textId="77777777" w:rsidR="004A26D9" w:rsidRPr="00E9736B" w:rsidRDefault="004A26D9" w:rsidP="004A26D9">
      <w:pPr>
        <w:pStyle w:val="Ttulo2"/>
        <w:rPr>
          <w:rFonts w:ascii="Palatino Linotype" w:eastAsia="Palatino Linotype" w:hAnsi="Palatino Linotype"/>
          <w:b/>
          <w:bCs/>
          <w:color w:val="auto"/>
          <w:sz w:val="28"/>
          <w:szCs w:val="28"/>
        </w:rPr>
      </w:pPr>
      <w:r w:rsidRPr="00E9736B">
        <w:rPr>
          <w:rFonts w:ascii="Palatino Linotype" w:eastAsia="Palatino Linotype" w:hAnsi="Palatino Linotype"/>
          <w:b/>
          <w:bCs/>
          <w:color w:val="auto"/>
          <w:sz w:val="28"/>
          <w:szCs w:val="28"/>
        </w:rPr>
        <w:lastRenderedPageBreak/>
        <w:t xml:space="preserve">SEGUNDO. Sobre los alcances del recurso de revisión. </w:t>
      </w:r>
    </w:p>
    <w:p w14:paraId="6570C68E" w14:textId="77777777" w:rsidR="004A26D9" w:rsidRPr="00E9736B" w:rsidRDefault="004A26D9" w:rsidP="004A26D9">
      <w:r w:rsidRPr="00E9736B">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327E1532" w14:textId="77777777" w:rsidR="004A26D9" w:rsidRPr="00E9736B" w:rsidRDefault="004A26D9" w:rsidP="004A26D9"/>
    <w:p w14:paraId="29FFF050" w14:textId="77777777" w:rsidR="004A26D9" w:rsidRPr="00E9736B" w:rsidRDefault="004A26D9" w:rsidP="004A26D9">
      <w:pPr>
        <w:autoSpaceDE w:val="0"/>
        <w:autoSpaceDN w:val="0"/>
        <w:adjustRightInd w:val="0"/>
        <w:spacing w:before="240" w:line="240" w:lineRule="auto"/>
        <w:rPr>
          <w:rFonts w:eastAsia="Times New Roman" w:cs="Arial"/>
          <w:b/>
          <w:szCs w:val="24"/>
          <w:lang w:val="es-ES" w:eastAsia="es-ES"/>
        </w:rPr>
      </w:pPr>
      <w:r w:rsidRPr="00E9736B">
        <w:rPr>
          <w:rFonts w:cs="Arial"/>
          <w:b/>
          <w:sz w:val="28"/>
        </w:rPr>
        <w:t xml:space="preserve">TERCERO. </w:t>
      </w:r>
      <w:r w:rsidRPr="00E9736B">
        <w:rPr>
          <w:rFonts w:eastAsia="Times New Roman" w:cs="Arial"/>
          <w:b/>
          <w:sz w:val="28"/>
          <w:szCs w:val="28"/>
          <w:lang w:val="es-ES" w:eastAsia="es-ES"/>
        </w:rPr>
        <w:t>Cuestiones de previo y especial pronunciamiento</w:t>
      </w:r>
    </w:p>
    <w:p w14:paraId="5AB2FC09" w14:textId="77777777" w:rsidR="004A26D9" w:rsidRPr="00E9736B" w:rsidRDefault="004A26D9" w:rsidP="004A26D9">
      <w:pPr>
        <w:autoSpaceDE w:val="0"/>
        <w:autoSpaceDN w:val="0"/>
        <w:adjustRightInd w:val="0"/>
        <w:spacing w:before="240"/>
        <w:rPr>
          <w:rFonts w:eastAsia="Times New Roman" w:cs="Times New Roman"/>
          <w:szCs w:val="24"/>
        </w:rPr>
      </w:pPr>
      <w:r w:rsidRPr="00E9736B">
        <w:rPr>
          <w:rFonts w:eastAsia="Times New Roman" w:cs="Times New Roman"/>
          <w:szCs w:val="24"/>
        </w:rPr>
        <w:t>El Recurso de Revisión en estudio contiene los elementos normativos de validez exigidos en la Ley de Transparencia y Acceso a la Información Pública del Estado de México y Municipios, establecidos en el artículo 180 que enuncia:</w:t>
      </w:r>
    </w:p>
    <w:p w14:paraId="1F7BD058" w14:textId="77777777" w:rsidR="004A26D9" w:rsidRPr="00E9736B" w:rsidRDefault="004A26D9" w:rsidP="004A26D9">
      <w:pPr>
        <w:autoSpaceDE w:val="0"/>
        <w:autoSpaceDN w:val="0"/>
        <w:adjustRightInd w:val="0"/>
        <w:spacing w:before="240"/>
        <w:ind w:left="360" w:firstLine="348"/>
        <w:rPr>
          <w:rFonts w:eastAsia="Times New Roman" w:cs="Times New Roman"/>
          <w:i/>
          <w:sz w:val="22"/>
        </w:rPr>
      </w:pPr>
      <w:r w:rsidRPr="00E9736B">
        <w:rPr>
          <w:rFonts w:eastAsia="Times New Roman" w:cs="Times New Roman"/>
          <w:i/>
          <w:sz w:val="22"/>
        </w:rPr>
        <w:t>“Artículo 180. El recurso de revisión contendrá:</w:t>
      </w:r>
    </w:p>
    <w:p w14:paraId="6BF48919" w14:textId="77777777" w:rsidR="004A26D9" w:rsidRPr="00E9736B" w:rsidRDefault="004A26D9" w:rsidP="004A26D9">
      <w:pPr>
        <w:numPr>
          <w:ilvl w:val="0"/>
          <w:numId w:val="1"/>
        </w:numPr>
        <w:autoSpaceDE w:val="0"/>
        <w:autoSpaceDN w:val="0"/>
        <w:adjustRightInd w:val="0"/>
        <w:spacing w:before="240"/>
        <w:rPr>
          <w:rFonts w:eastAsia="Times New Roman" w:cs="Times New Roman"/>
          <w:i/>
          <w:sz w:val="22"/>
          <w:lang w:val="es-ES" w:eastAsia="es-ES"/>
        </w:rPr>
      </w:pPr>
      <w:r w:rsidRPr="00E9736B">
        <w:rPr>
          <w:rFonts w:eastAsia="Times New Roman" w:cs="Times New Roman"/>
          <w:i/>
          <w:sz w:val="22"/>
          <w:lang w:val="es-ES" w:eastAsia="es-ES"/>
        </w:rPr>
        <w:t>EL sujeto obligado ante la cual se presentó la solicitud;</w:t>
      </w:r>
    </w:p>
    <w:p w14:paraId="1F3C68B7" w14:textId="77777777" w:rsidR="004A26D9" w:rsidRPr="00E9736B" w:rsidRDefault="004A26D9" w:rsidP="004A26D9">
      <w:pPr>
        <w:numPr>
          <w:ilvl w:val="0"/>
          <w:numId w:val="1"/>
        </w:numPr>
        <w:autoSpaceDE w:val="0"/>
        <w:autoSpaceDN w:val="0"/>
        <w:adjustRightInd w:val="0"/>
        <w:spacing w:before="240"/>
        <w:rPr>
          <w:rFonts w:eastAsia="Times New Roman" w:cs="Times New Roman"/>
          <w:i/>
          <w:sz w:val="22"/>
          <w:lang w:val="es-ES" w:eastAsia="es-ES"/>
        </w:rPr>
      </w:pPr>
      <w:r w:rsidRPr="00E9736B">
        <w:rPr>
          <w:rFonts w:eastAsia="Times New Roman" w:cs="Times New Roman"/>
          <w:i/>
          <w:sz w:val="22"/>
          <w:lang w:val="es-ES" w:eastAsia="es-ES"/>
        </w:rPr>
        <w:t>El nombre del solicitante que recurre o de su representante y, en su caso, del tercero interesado, así como la dirección o medio que señale para recibir notificaciones;</w:t>
      </w:r>
    </w:p>
    <w:p w14:paraId="6B89E5DB" w14:textId="77777777" w:rsidR="004A26D9" w:rsidRPr="00E9736B" w:rsidRDefault="004A26D9" w:rsidP="004A26D9">
      <w:pPr>
        <w:numPr>
          <w:ilvl w:val="0"/>
          <w:numId w:val="1"/>
        </w:numPr>
        <w:autoSpaceDE w:val="0"/>
        <w:autoSpaceDN w:val="0"/>
        <w:adjustRightInd w:val="0"/>
        <w:spacing w:before="240"/>
        <w:rPr>
          <w:rFonts w:eastAsia="Times New Roman" w:cs="Times New Roman"/>
          <w:i/>
          <w:sz w:val="22"/>
          <w:lang w:val="es-ES" w:eastAsia="es-ES"/>
        </w:rPr>
      </w:pPr>
      <w:r w:rsidRPr="00E9736B">
        <w:rPr>
          <w:rFonts w:eastAsia="Times New Roman" w:cs="Times New Roman"/>
          <w:i/>
          <w:sz w:val="22"/>
          <w:lang w:val="es-ES" w:eastAsia="es-ES"/>
        </w:rPr>
        <w:t>El número de folio de respuesta de la solicitud de acceso;</w:t>
      </w:r>
    </w:p>
    <w:p w14:paraId="2443F74D" w14:textId="77777777" w:rsidR="004A26D9" w:rsidRPr="00E9736B" w:rsidRDefault="004A26D9" w:rsidP="004A26D9">
      <w:pPr>
        <w:autoSpaceDE w:val="0"/>
        <w:autoSpaceDN w:val="0"/>
        <w:adjustRightInd w:val="0"/>
        <w:spacing w:before="240"/>
        <w:ind w:left="1080"/>
        <w:rPr>
          <w:rFonts w:eastAsia="Times New Roman" w:cs="Times New Roman"/>
          <w:i/>
          <w:sz w:val="22"/>
        </w:rPr>
      </w:pPr>
      <w:r w:rsidRPr="00E9736B">
        <w:rPr>
          <w:rFonts w:eastAsia="Times New Roman" w:cs="Times New Roman"/>
          <w:i/>
          <w:sz w:val="22"/>
        </w:rPr>
        <w:t>IV. La fecha en que fue notificada la respuesta al solicitante o tuvo conocimiento del acto reclamado, o de presentación de la solicitud, en caso de falta de respuesta;</w:t>
      </w:r>
    </w:p>
    <w:p w14:paraId="5E72F872" w14:textId="77777777" w:rsidR="004A26D9" w:rsidRPr="00E9736B" w:rsidRDefault="004A26D9" w:rsidP="004A26D9">
      <w:pPr>
        <w:autoSpaceDE w:val="0"/>
        <w:autoSpaceDN w:val="0"/>
        <w:adjustRightInd w:val="0"/>
        <w:spacing w:before="240"/>
        <w:ind w:left="732" w:firstLine="348"/>
        <w:rPr>
          <w:rFonts w:eastAsia="Times New Roman" w:cs="Times New Roman"/>
          <w:i/>
          <w:sz w:val="22"/>
        </w:rPr>
      </w:pPr>
      <w:r w:rsidRPr="00E9736B">
        <w:rPr>
          <w:rFonts w:eastAsia="Times New Roman" w:cs="Times New Roman"/>
          <w:i/>
          <w:sz w:val="22"/>
        </w:rPr>
        <w:lastRenderedPageBreak/>
        <w:t>V. El acto que se recurre;</w:t>
      </w:r>
    </w:p>
    <w:p w14:paraId="7BB22572" w14:textId="77777777" w:rsidR="004A26D9" w:rsidRPr="00E9736B" w:rsidRDefault="004A26D9" w:rsidP="004A26D9">
      <w:pPr>
        <w:autoSpaceDE w:val="0"/>
        <w:autoSpaceDN w:val="0"/>
        <w:adjustRightInd w:val="0"/>
        <w:spacing w:before="240"/>
        <w:ind w:left="732" w:firstLine="348"/>
        <w:rPr>
          <w:rFonts w:eastAsia="Times New Roman" w:cs="Times New Roman"/>
          <w:i/>
          <w:sz w:val="22"/>
        </w:rPr>
      </w:pPr>
      <w:r w:rsidRPr="00E9736B">
        <w:rPr>
          <w:rFonts w:eastAsia="Times New Roman" w:cs="Times New Roman"/>
          <w:i/>
          <w:sz w:val="22"/>
        </w:rPr>
        <w:t>VI. Las razones o motivos de inconformidad;</w:t>
      </w:r>
    </w:p>
    <w:p w14:paraId="7C53862A" w14:textId="77777777" w:rsidR="004A26D9" w:rsidRPr="00E9736B" w:rsidRDefault="004A26D9" w:rsidP="004A26D9">
      <w:pPr>
        <w:autoSpaceDE w:val="0"/>
        <w:autoSpaceDN w:val="0"/>
        <w:adjustRightInd w:val="0"/>
        <w:spacing w:before="240"/>
        <w:ind w:left="1080"/>
        <w:rPr>
          <w:rFonts w:eastAsia="Times New Roman" w:cs="Times New Roman"/>
          <w:i/>
          <w:sz w:val="22"/>
        </w:rPr>
      </w:pPr>
      <w:r w:rsidRPr="00E9736B">
        <w:rPr>
          <w:rFonts w:eastAsia="Times New Roman" w:cs="Times New Roman"/>
          <w:i/>
          <w:sz w:val="22"/>
        </w:rPr>
        <w:t>VII. La copia de la respuesta que se impugna y, en su caso, de la notificación correspondiente, en el caso de respuesta de la solicitud; y</w:t>
      </w:r>
    </w:p>
    <w:p w14:paraId="2B4EEDEC" w14:textId="77777777" w:rsidR="004A26D9" w:rsidRPr="00E9736B" w:rsidRDefault="004A26D9" w:rsidP="004A26D9">
      <w:pPr>
        <w:autoSpaceDE w:val="0"/>
        <w:autoSpaceDN w:val="0"/>
        <w:adjustRightInd w:val="0"/>
        <w:spacing w:before="240"/>
        <w:ind w:left="732" w:firstLine="348"/>
        <w:rPr>
          <w:rFonts w:eastAsia="Times New Roman" w:cs="Times New Roman"/>
          <w:i/>
          <w:sz w:val="22"/>
        </w:rPr>
      </w:pPr>
      <w:r w:rsidRPr="00E9736B">
        <w:rPr>
          <w:rFonts w:eastAsia="Times New Roman" w:cs="Times New Roman"/>
          <w:i/>
          <w:sz w:val="22"/>
        </w:rPr>
        <w:t>VIII. Firma del recurrente, en su caso, cuando se presente por escrito, requisito sin el cual se dará trámite al recurso.</w:t>
      </w:r>
    </w:p>
    <w:p w14:paraId="0E0A4989" w14:textId="77777777" w:rsidR="004A26D9" w:rsidRPr="00E9736B" w:rsidRDefault="004A26D9" w:rsidP="004A26D9">
      <w:pPr>
        <w:autoSpaceDE w:val="0"/>
        <w:autoSpaceDN w:val="0"/>
        <w:adjustRightInd w:val="0"/>
        <w:spacing w:before="240"/>
        <w:ind w:left="1080"/>
        <w:rPr>
          <w:rFonts w:eastAsia="Times New Roman" w:cs="Times New Roman"/>
          <w:i/>
          <w:sz w:val="22"/>
        </w:rPr>
      </w:pPr>
      <w:r w:rsidRPr="00E9736B">
        <w:rPr>
          <w:rFonts w:eastAsia="Times New Roman" w:cs="Times New Roman"/>
          <w:i/>
          <w:sz w:val="22"/>
        </w:rPr>
        <w:t>Adicionalmente, se podrán anexar las pruebas y demás elementos que considere procedentes someter a juicio del Instituto.</w:t>
      </w:r>
    </w:p>
    <w:p w14:paraId="3BB3B53B" w14:textId="77777777" w:rsidR="004A26D9" w:rsidRPr="00E9736B" w:rsidRDefault="004A26D9" w:rsidP="004A26D9">
      <w:pPr>
        <w:autoSpaceDE w:val="0"/>
        <w:autoSpaceDN w:val="0"/>
        <w:adjustRightInd w:val="0"/>
        <w:spacing w:before="240"/>
        <w:ind w:left="732" w:firstLine="348"/>
        <w:rPr>
          <w:rFonts w:eastAsia="Times New Roman" w:cs="Times New Roman"/>
          <w:i/>
          <w:sz w:val="22"/>
        </w:rPr>
      </w:pPr>
      <w:r w:rsidRPr="00E9736B">
        <w:rPr>
          <w:rFonts w:eastAsia="Times New Roman" w:cs="Times New Roman"/>
          <w:i/>
          <w:sz w:val="22"/>
        </w:rPr>
        <w:t>En ningún caso será necesario que el particular ratifique el recurso de revisión interpuesto.</w:t>
      </w:r>
    </w:p>
    <w:p w14:paraId="783C7591" w14:textId="77777777" w:rsidR="004A26D9" w:rsidRPr="00E9736B" w:rsidRDefault="004A26D9" w:rsidP="004A26D9">
      <w:pPr>
        <w:autoSpaceDE w:val="0"/>
        <w:autoSpaceDN w:val="0"/>
        <w:adjustRightInd w:val="0"/>
        <w:spacing w:before="240"/>
        <w:ind w:left="1080"/>
        <w:rPr>
          <w:rFonts w:eastAsia="Times New Roman" w:cs="Times New Roman"/>
          <w:b/>
          <w:i/>
          <w:sz w:val="22"/>
          <w:u w:val="single"/>
        </w:rPr>
      </w:pPr>
      <w:r w:rsidRPr="00E9736B">
        <w:rPr>
          <w:rFonts w:eastAsia="Times New Roman" w:cs="Times New Roman"/>
          <w:b/>
          <w:i/>
          <w:sz w:val="22"/>
          <w:u w:val="single"/>
        </w:rPr>
        <w:t>En caso de que el recurso se interponga de manera electrónica no será indispensable que contengan los requisitos establecidos en las fracciones II, IV, VII y VIII.” [Sic]</w:t>
      </w:r>
    </w:p>
    <w:p w14:paraId="42773369" w14:textId="77777777" w:rsidR="004A26D9" w:rsidRPr="00E9736B" w:rsidRDefault="004A26D9" w:rsidP="004A26D9">
      <w:pPr>
        <w:autoSpaceDE w:val="0"/>
        <w:autoSpaceDN w:val="0"/>
        <w:adjustRightInd w:val="0"/>
        <w:spacing w:before="240"/>
        <w:ind w:left="1080"/>
        <w:rPr>
          <w:rFonts w:eastAsia="Times New Roman" w:cs="Times New Roman"/>
          <w:b/>
          <w:i/>
          <w:sz w:val="22"/>
          <w:u w:val="single"/>
        </w:rPr>
      </w:pPr>
    </w:p>
    <w:p w14:paraId="71FC272C" w14:textId="77777777" w:rsidR="004A26D9" w:rsidRPr="00E9736B" w:rsidRDefault="004A26D9" w:rsidP="004A26D9">
      <w:pPr>
        <w:rPr>
          <w:rFonts w:eastAsia="Times New Roman" w:cs="Arial"/>
          <w:szCs w:val="24"/>
          <w:lang w:val="es-ES" w:eastAsia="es-ES"/>
        </w:rPr>
      </w:pPr>
      <w:r w:rsidRPr="00E9736B">
        <w:rPr>
          <w:rFonts w:eastAsia="Times New Roman" w:cs="Segoe UI"/>
          <w:szCs w:val="24"/>
          <w:lang w:val="es-ES" w:eastAsia="es-ES"/>
        </w:rPr>
        <w:t xml:space="preserve">Cabe señalar que </w:t>
      </w:r>
      <w:r w:rsidRPr="00E9736B">
        <w:rPr>
          <w:rFonts w:eastAsia="Times New Roman" w:cs="Segoe UI"/>
          <w:b/>
          <w:szCs w:val="24"/>
          <w:lang w:val="es-ES" w:eastAsia="es-ES"/>
        </w:rPr>
        <w:t>El Recurrente</w:t>
      </w:r>
      <w:r w:rsidRPr="00E9736B">
        <w:rPr>
          <w:rFonts w:eastAsia="Times New Roman" w:cs="Segoe UI"/>
          <w:szCs w:val="24"/>
          <w:lang w:val="es-ES" w:eastAsia="es-ES"/>
        </w:rPr>
        <w:t xml:space="preserve"> </w:t>
      </w:r>
      <w:r w:rsidRPr="00E9736B">
        <w:rPr>
          <w:rFonts w:eastAsia="Times New Roman" w:cs="Segoe UI"/>
          <w:szCs w:val="24"/>
          <w:u w:val="single"/>
          <w:lang w:val="es-ES" w:eastAsia="es-ES"/>
        </w:rPr>
        <w:t>ejerció su derecho al acceso a la información mediante su nombre</w:t>
      </w:r>
      <w:r w:rsidRPr="00E9736B">
        <w:rPr>
          <w:rFonts w:eastAsia="Times New Roman" w:cs="Times New Roman"/>
          <w:szCs w:val="24"/>
          <w:u w:val="single"/>
          <w:lang w:val="es-ES" w:eastAsia="es-ES"/>
        </w:rPr>
        <w:t xml:space="preserve">, </w:t>
      </w:r>
      <w:r w:rsidRPr="00E9736B">
        <w:rPr>
          <w:rFonts w:eastAsia="Times New Roman" w:cs="Times New Roman"/>
          <w:szCs w:val="24"/>
          <w:lang w:val="es-ES" w:eastAsia="es-ES"/>
        </w:rPr>
        <w:t xml:space="preserve">sin embargo de haberlo realizado de forma anónima no sería motivo para desechar las </w:t>
      </w:r>
      <w:r w:rsidRPr="00E9736B">
        <w:rPr>
          <w:rFonts w:eastAsia="Times New Roman" w:cs="Arial"/>
          <w:szCs w:val="24"/>
          <w:lang w:val="es-ES" w:eastAsia="es-ES"/>
        </w:rPr>
        <w:t>solicitudes de acceso a la información pública conforme a lo previsto en el artículo 155, penúltimo párrafo de la Ley de Transparencia y Acceso a la Información Pública del Estado de México y Municipios que señala lo siguiente:</w:t>
      </w:r>
    </w:p>
    <w:p w14:paraId="7177AFA1" w14:textId="77777777" w:rsidR="004A26D9" w:rsidRPr="00E9736B" w:rsidRDefault="004A26D9" w:rsidP="004A26D9">
      <w:pPr>
        <w:spacing w:before="240"/>
        <w:ind w:left="851" w:right="851"/>
        <w:rPr>
          <w:rFonts w:eastAsia="Times New Roman" w:cs="Arial"/>
          <w:b/>
          <w:i/>
          <w:sz w:val="22"/>
          <w:lang w:val="es-ES" w:eastAsia="es-ES"/>
        </w:rPr>
      </w:pPr>
      <w:r w:rsidRPr="00E9736B">
        <w:rPr>
          <w:rFonts w:eastAsia="Times New Roman" w:cs="Arial"/>
          <w:i/>
          <w:sz w:val="22"/>
          <w:lang w:val="es-ES" w:eastAsia="es-ES"/>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E9736B">
        <w:rPr>
          <w:rFonts w:eastAsia="Times New Roman" w:cs="Arial"/>
          <w:b/>
          <w:i/>
          <w:sz w:val="22"/>
          <w:lang w:val="es-ES" w:eastAsia="es-ES"/>
        </w:rPr>
        <w:t>[Sic]</w:t>
      </w:r>
    </w:p>
    <w:p w14:paraId="17999C04" w14:textId="77777777" w:rsidR="004A26D9" w:rsidRPr="00E9736B" w:rsidRDefault="004A26D9" w:rsidP="004A26D9">
      <w:pPr>
        <w:spacing w:before="240"/>
        <w:ind w:left="851" w:right="851"/>
        <w:rPr>
          <w:rFonts w:eastAsia="Times New Roman" w:cs="Arial"/>
          <w:b/>
          <w:i/>
          <w:sz w:val="22"/>
          <w:lang w:val="es-ES" w:eastAsia="es-ES"/>
        </w:rPr>
      </w:pPr>
    </w:p>
    <w:p w14:paraId="7B0307E9" w14:textId="77777777" w:rsidR="004A26D9" w:rsidRPr="00E9736B" w:rsidRDefault="004A26D9" w:rsidP="004A26D9">
      <w:pPr>
        <w:rPr>
          <w:rFonts w:eastAsia="Times New Roman" w:cs="Times New Roman"/>
          <w:szCs w:val="24"/>
          <w:lang w:val="es-ES" w:eastAsia="es-ES"/>
        </w:rPr>
      </w:pPr>
      <w:r w:rsidRPr="00E9736B">
        <w:rPr>
          <w:rFonts w:eastAsia="Times New Roman" w:cs="Times New Roman"/>
          <w:szCs w:val="24"/>
          <w:lang w:val="es-ES" w:eastAsia="es-ES"/>
        </w:rPr>
        <w:lastRenderedPageBreak/>
        <w:t xml:space="preserve">Robusteciendo lo anterior se encuentra lo dispuesto en el artículo 5 párrafos </w:t>
      </w:r>
      <w:r w:rsidRPr="00E9736B">
        <w:rPr>
          <w:rFonts w:eastAsia="Times New Roman" w:cs="Arial"/>
          <w:szCs w:val="24"/>
          <w:lang w:val="es-ES" w:eastAsia="es-ES"/>
        </w:rPr>
        <w:t>vigésimo, vigésimo primero</w:t>
      </w:r>
      <w:r w:rsidRPr="00E9736B">
        <w:rPr>
          <w:rFonts w:eastAsia="Times New Roman" w:cs="Arial"/>
          <w:szCs w:val="24"/>
          <w:lang w:eastAsia="es-ES"/>
        </w:rPr>
        <w:t xml:space="preserve"> y vigésimo segundo</w:t>
      </w:r>
      <w:r w:rsidRPr="00E9736B">
        <w:rPr>
          <w:rFonts w:eastAsia="Times New Roman" w:cs="Times New Roman"/>
          <w:szCs w:val="24"/>
          <w:lang w:val="es-ES" w:eastAsia="es-ES"/>
        </w:rPr>
        <w:t>, de la Constitución Política del Estado Libre y Soberano de México, se establece lo siguiente:</w:t>
      </w:r>
    </w:p>
    <w:p w14:paraId="3E537A45" w14:textId="77777777" w:rsidR="004A26D9" w:rsidRPr="00E9736B" w:rsidRDefault="004A26D9" w:rsidP="004A26D9">
      <w:pPr>
        <w:spacing w:before="240"/>
        <w:ind w:left="851" w:right="851"/>
        <w:rPr>
          <w:rFonts w:eastAsia="Times New Roman" w:cs="Times New Roman"/>
          <w:b/>
          <w:i/>
          <w:sz w:val="22"/>
          <w:u w:val="single"/>
          <w:lang w:val="es-ES" w:eastAsia="es-ES"/>
        </w:rPr>
      </w:pPr>
      <w:r w:rsidRPr="00E9736B">
        <w:rPr>
          <w:rFonts w:eastAsia="Times New Roman" w:cs="Times New Roman"/>
          <w:b/>
          <w:i/>
          <w:sz w:val="22"/>
          <w:u w:val="single"/>
          <w:lang w:val="es-ES" w:eastAsia="es-ES"/>
        </w:rPr>
        <w:t>Constitución Política del Estado Libre y Soberano de México</w:t>
      </w:r>
    </w:p>
    <w:p w14:paraId="23867007" w14:textId="77777777" w:rsidR="004A26D9" w:rsidRPr="00E9736B" w:rsidRDefault="004A26D9" w:rsidP="004A26D9">
      <w:pPr>
        <w:spacing w:before="240"/>
        <w:ind w:left="851" w:right="851"/>
        <w:rPr>
          <w:rFonts w:eastAsia="Times New Roman" w:cs="Times New Roman"/>
          <w:i/>
          <w:sz w:val="22"/>
          <w:lang w:val="es-ES" w:eastAsia="es-ES"/>
        </w:rPr>
      </w:pPr>
      <w:r w:rsidRPr="00E9736B">
        <w:rPr>
          <w:rFonts w:eastAsia="Times New Roman" w:cs="Times New Roman"/>
          <w:i/>
          <w:sz w:val="22"/>
          <w:lang w:val="es-ES" w:eastAsia="es-ES"/>
        </w:rPr>
        <w:t>“</w:t>
      </w:r>
      <w:r w:rsidRPr="00E9736B">
        <w:rPr>
          <w:rFonts w:eastAsia="Times New Roman" w:cs="Times New Roman"/>
          <w:b/>
          <w:i/>
          <w:sz w:val="22"/>
          <w:lang w:val="es-ES" w:eastAsia="es-ES"/>
        </w:rPr>
        <w:t>Artículo 5</w:t>
      </w:r>
      <w:r w:rsidRPr="00E9736B">
        <w:rPr>
          <w:rFonts w:eastAsia="Times New Roman" w:cs="Times New Roman"/>
          <w:i/>
          <w:sz w:val="22"/>
          <w:lang w:val="es-ES" w:eastAsia="es-ES"/>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7784708A" w14:textId="77777777" w:rsidR="004A26D9" w:rsidRPr="00E9736B" w:rsidRDefault="004A26D9" w:rsidP="004A26D9">
      <w:pPr>
        <w:spacing w:before="240"/>
        <w:ind w:left="851" w:right="851"/>
        <w:rPr>
          <w:rFonts w:eastAsia="Times New Roman" w:cs="Times New Roman"/>
          <w:i/>
          <w:sz w:val="22"/>
          <w:lang w:val="es-ES" w:eastAsia="es-ES"/>
        </w:rPr>
      </w:pPr>
      <w:r w:rsidRPr="00E9736B">
        <w:rPr>
          <w:rFonts w:eastAsia="Times New Roman" w:cs="Times New Roman"/>
          <w:i/>
          <w:sz w:val="22"/>
          <w:lang w:val="es-ES" w:eastAsia="es-ES"/>
        </w:rPr>
        <w:t>(…)</w:t>
      </w:r>
    </w:p>
    <w:p w14:paraId="2EDE6096" w14:textId="77777777" w:rsidR="004A26D9" w:rsidRPr="00E9736B" w:rsidRDefault="004A26D9" w:rsidP="004A26D9">
      <w:pPr>
        <w:spacing w:before="240"/>
        <w:ind w:left="851" w:right="851"/>
        <w:rPr>
          <w:rFonts w:eastAsia="Times New Roman" w:cs="Times New Roman"/>
          <w:b/>
          <w:i/>
          <w:sz w:val="22"/>
          <w:lang w:val="es-ES" w:eastAsia="es-ES"/>
        </w:rPr>
      </w:pPr>
      <w:r w:rsidRPr="00E9736B">
        <w:rPr>
          <w:rFonts w:eastAsia="Times New Roman" w:cs="Times New Roman"/>
          <w:i/>
          <w:sz w:val="22"/>
          <w:lang w:val="es-ES" w:eastAsia="es-ES"/>
        </w:rPr>
        <w:t xml:space="preserve">transparencia, acceso a la información pública y a la protección de datos personales en posesión de los sujetos obligados en los términos que establezca la ley. (…)” </w:t>
      </w:r>
      <w:r w:rsidRPr="00E9736B">
        <w:rPr>
          <w:rFonts w:eastAsia="Times New Roman" w:cs="Times New Roman"/>
          <w:b/>
          <w:i/>
          <w:sz w:val="22"/>
          <w:lang w:val="es-ES" w:eastAsia="es-ES"/>
        </w:rPr>
        <w:t>[Sic]</w:t>
      </w:r>
    </w:p>
    <w:p w14:paraId="242C171C" w14:textId="77777777" w:rsidR="004A26D9" w:rsidRPr="00E9736B" w:rsidRDefault="004A26D9" w:rsidP="004A26D9">
      <w:pPr>
        <w:autoSpaceDE w:val="0"/>
        <w:autoSpaceDN w:val="0"/>
        <w:adjustRightInd w:val="0"/>
        <w:spacing w:before="240"/>
        <w:rPr>
          <w:rFonts w:eastAsia="Times New Roman" w:cs="Arial"/>
          <w:szCs w:val="24"/>
          <w:lang w:val="es-ES"/>
        </w:rPr>
      </w:pPr>
      <w:r w:rsidRPr="00E9736B">
        <w:rPr>
          <w:rFonts w:eastAsia="Times New Roman" w:cs="Times New Roman"/>
          <w:szCs w:val="24"/>
          <w:lang w:val="es-ES" w:eastAsia="es-ES"/>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E9736B">
        <w:rPr>
          <w:rFonts w:eastAsia="Times New Roman" w:cs="Times New Roman"/>
          <w:b/>
          <w:szCs w:val="24"/>
          <w:u w:val="single"/>
          <w:lang w:val="es-ES" w:eastAsia="es-ES"/>
        </w:rPr>
        <w:t>incluso, la solicitud de acceso a la información pueda ser anónima</w:t>
      </w:r>
      <w:r w:rsidRPr="00E9736B">
        <w:rPr>
          <w:rFonts w:eastAsia="Times New Roman" w:cs="Times New Roman"/>
          <w:szCs w:val="24"/>
          <w:lang w:val="es-ES" w:eastAsia="es-ES"/>
        </w:rPr>
        <w:t xml:space="preserve"> o no contener un nombre que identifique al solicitante o que permita tener certeza sobre su identidad. </w:t>
      </w:r>
      <w:r w:rsidRPr="00E9736B">
        <w:rPr>
          <w:rFonts w:eastAsia="Times New Roman" w:cs="Arial"/>
          <w:szCs w:val="24"/>
          <w:lang w:val="es-ES"/>
        </w:rPr>
        <w:t>En conclusión, se cubrieron los requisitos de procedencia y procedibilidad y conforme a las constancias que obran en el expediente.</w:t>
      </w:r>
    </w:p>
    <w:p w14:paraId="4A7F64FD" w14:textId="77777777" w:rsidR="004A26D9" w:rsidRPr="00E9736B" w:rsidRDefault="004A26D9" w:rsidP="004A26D9">
      <w:pPr>
        <w:pStyle w:val="Prrafodelista"/>
        <w:autoSpaceDE w:val="0"/>
        <w:autoSpaceDN w:val="0"/>
        <w:adjustRightInd w:val="0"/>
        <w:spacing w:before="240" w:after="160"/>
        <w:ind w:left="0"/>
        <w:rPr>
          <w:rFonts w:cs="Arial"/>
          <w:b/>
          <w:sz w:val="28"/>
        </w:rPr>
      </w:pPr>
      <w:r w:rsidRPr="00E9736B">
        <w:rPr>
          <w:rFonts w:cs="Arial"/>
          <w:b/>
          <w:sz w:val="28"/>
        </w:rPr>
        <w:lastRenderedPageBreak/>
        <w:t>CUARTO. De las causas de improcedencia.</w:t>
      </w:r>
    </w:p>
    <w:p w14:paraId="14521342" w14:textId="77777777" w:rsidR="004A26D9" w:rsidRPr="00E9736B" w:rsidRDefault="004A26D9" w:rsidP="004A26D9">
      <w:pPr>
        <w:pStyle w:val="Prrafodelista"/>
        <w:autoSpaceDE w:val="0"/>
        <w:autoSpaceDN w:val="0"/>
        <w:adjustRightInd w:val="0"/>
        <w:ind w:left="0"/>
        <w:rPr>
          <w:rFonts w:cs="Arial"/>
        </w:rPr>
      </w:pPr>
      <w:r w:rsidRPr="00E9736B">
        <w:rPr>
          <w:rFonts w:cs="Arial"/>
        </w:rPr>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2BB97A2F" w14:textId="77777777" w:rsidR="004A26D9" w:rsidRPr="00E9736B" w:rsidRDefault="004A26D9" w:rsidP="004A26D9">
      <w:pPr>
        <w:pStyle w:val="Prrafodelista"/>
        <w:autoSpaceDE w:val="0"/>
        <w:autoSpaceDN w:val="0"/>
        <w:adjustRightInd w:val="0"/>
        <w:ind w:left="0"/>
        <w:rPr>
          <w:rFonts w:cs="Arial"/>
        </w:rPr>
      </w:pPr>
    </w:p>
    <w:p w14:paraId="05912130" w14:textId="77777777" w:rsidR="004A26D9" w:rsidRPr="00E9736B" w:rsidRDefault="004A26D9" w:rsidP="004A26D9">
      <w:pPr>
        <w:pStyle w:val="Prrafodelista"/>
        <w:autoSpaceDE w:val="0"/>
        <w:autoSpaceDN w:val="0"/>
        <w:adjustRightInd w:val="0"/>
        <w:ind w:left="0"/>
        <w:rPr>
          <w:rFonts w:cs="Arial"/>
        </w:rPr>
      </w:pPr>
      <w:r w:rsidRPr="00E9736B">
        <w:rPr>
          <w:rFonts w:cs="Arial"/>
        </w:rPr>
        <w:t>De lo anterior, 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E9736B">
        <w:rPr>
          <w:rStyle w:val="Refdenotaalpie"/>
          <w:rFonts w:cs="Arial"/>
        </w:rPr>
        <w:footnoteReference w:id="1"/>
      </w:r>
      <w:r w:rsidRPr="00E9736B">
        <w:rPr>
          <w:rFonts w:cs="Arial"/>
        </w:rPr>
        <w:t>.</w:t>
      </w:r>
    </w:p>
    <w:p w14:paraId="2BB2E630" w14:textId="77777777" w:rsidR="004A26D9" w:rsidRPr="00E9736B" w:rsidRDefault="004A26D9" w:rsidP="004A26D9">
      <w:pPr>
        <w:pStyle w:val="Prrafodelista"/>
        <w:autoSpaceDE w:val="0"/>
        <w:autoSpaceDN w:val="0"/>
        <w:adjustRightInd w:val="0"/>
        <w:ind w:left="0"/>
        <w:rPr>
          <w:rFonts w:cs="Arial"/>
        </w:rPr>
      </w:pPr>
      <w:r w:rsidRPr="00E9736B">
        <w:rPr>
          <w:rFonts w:cs="Arial"/>
        </w:rPr>
        <w:lastRenderedPageBreak/>
        <w:t xml:space="preserve">Así las cosas, en la especie, no se actualiza ninguna causa de improcedencia de las referidas en el artículo 191 de la Ley de Transparencia y Acceso a la Información Pública del Estado de México y Municipios, encontrándose actualizados todos los supuestos procesales para atender el fondo del asunto, en los términos del considerando posterior. </w:t>
      </w:r>
    </w:p>
    <w:p w14:paraId="09357850" w14:textId="77777777" w:rsidR="004A26D9" w:rsidRPr="00E9736B" w:rsidRDefault="004A26D9" w:rsidP="004A26D9">
      <w:pPr>
        <w:pStyle w:val="Prrafodelista"/>
        <w:autoSpaceDE w:val="0"/>
        <w:autoSpaceDN w:val="0"/>
        <w:adjustRightInd w:val="0"/>
        <w:ind w:left="0"/>
        <w:rPr>
          <w:rFonts w:cs="Arial"/>
        </w:rPr>
      </w:pPr>
    </w:p>
    <w:p w14:paraId="6355435E" w14:textId="77777777" w:rsidR="004A26D9" w:rsidRPr="00E9736B" w:rsidRDefault="004A26D9" w:rsidP="004A26D9">
      <w:pPr>
        <w:pStyle w:val="Ttulo2"/>
        <w:rPr>
          <w:rFonts w:ascii="Palatino Linotype" w:eastAsia="Palatino Linotype" w:hAnsi="Palatino Linotype"/>
          <w:b/>
          <w:bCs/>
          <w:color w:val="auto"/>
          <w:sz w:val="28"/>
          <w:szCs w:val="28"/>
        </w:rPr>
      </w:pPr>
      <w:r w:rsidRPr="00E9736B">
        <w:rPr>
          <w:rFonts w:ascii="Palatino Linotype" w:eastAsia="Palatino Linotype" w:hAnsi="Palatino Linotype"/>
          <w:b/>
          <w:bCs/>
          <w:color w:val="auto"/>
          <w:sz w:val="28"/>
          <w:szCs w:val="28"/>
        </w:rPr>
        <w:t>QUINTO. Estudio y resolución del asunto.</w:t>
      </w:r>
    </w:p>
    <w:p w14:paraId="590650BA" w14:textId="77777777" w:rsidR="004A26D9" w:rsidRPr="00E9736B" w:rsidRDefault="004A26D9" w:rsidP="004A26D9">
      <w:pPr>
        <w:pBdr>
          <w:top w:val="nil"/>
          <w:left w:val="nil"/>
          <w:bottom w:val="nil"/>
          <w:right w:val="nil"/>
          <w:between w:val="nil"/>
        </w:pBdr>
        <w:contextualSpacing/>
        <w:rPr>
          <w:rFonts w:eastAsia="Palatino Linotype" w:cs="Palatino Linotype"/>
          <w:color w:val="000000"/>
          <w:szCs w:val="24"/>
        </w:rPr>
      </w:pPr>
      <w:r w:rsidRPr="00E9736B">
        <w:rPr>
          <w:rFonts w:eastAsia="Palatino Linotype" w:cs="Palatino Linotype"/>
          <w:color w:val="000000"/>
          <w:szCs w:val="24"/>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6253D8C5" w14:textId="77777777" w:rsidR="004A26D9" w:rsidRPr="00E9736B" w:rsidRDefault="004A26D9" w:rsidP="004A26D9">
      <w:pPr>
        <w:pBdr>
          <w:top w:val="nil"/>
          <w:left w:val="nil"/>
          <w:bottom w:val="nil"/>
          <w:right w:val="nil"/>
          <w:between w:val="nil"/>
        </w:pBdr>
        <w:contextualSpacing/>
        <w:rPr>
          <w:rFonts w:eastAsia="Palatino Linotype" w:cs="Palatino Linotype"/>
          <w:color w:val="000000"/>
          <w:szCs w:val="24"/>
        </w:rPr>
      </w:pPr>
    </w:p>
    <w:p w14:paraId="45AFD84E" w14:textId="77777777" w:rsidR="004A26D9" w:rsidRPr="00E9736B" w:rsidRDefault="004A26D9" w:rsidP="004A26D9">
      <w:pPr>
        <w:pBdr>
          <w:top w:val="nil"/>
          <w:left w:val="nil"/>
          <w:bottom w:val="nil"/>
          <w:right w:val="nil"/>
          <w:between w:val="nil"/>
        </w:pBdr>
        <w:contextualSpacing/>
        <w:rPr>
          <w:rFonts w:eastAsia="Palatino Linotype" w:cs="Palatino Linotype"/>
          <w:color w:val="000000"/>
          <w:szCs w:val="24"/>
        </w:rPr>
      </w:pPr>
      <w:r w:rsidRPr="00E9736B">
        <w:rPr>
          <w:rFonts w:eastAsia="Palatino Linotype" w:cs="Palatino Linotype"/>
          <w:color w:val="000000"/>
          <w:szCs w:val="24"/>
        </w:rPr>
        <w:t>Por tanto, es conveniente recordar que el hoy Recurrente requirió del Sujeto Obligado, de la actual administración, lo siguiente:</w:t>
      </w:r>
    </w:p>
    <w:p w14:paraId="060A00E8" w14:textId="77C56E17" w:rsidR="00685A59" w:rsidRPr="00E9736B" w:rsidRDefault="00685A59" w:rsidP="00685A59">
      <w:pPr>
        <w:pStyle w:val="Prrafodelista"/>
        <w:numPr>
          <w:ilvl w:val="0"/>
          <w:numId w:val="11"/>
        </w:numPr>
        <w:pBdr>
          <w:top w:val="nil"/>
          <w:left w:val="nil"/>
          <w:bottom w:val="nil"/>
          <w:right w:val="nil"/>
          <w:between w:val="nil"/>
        </w:pBdr>
        <w:rPr>
          <w:rFonts w:eastAsia="Palatino Linotype" w:cs="Palatino Linotype"/>
          <w:color w:val="000000"/>
          <w:szCs w:val="24"/>
        </w:rPr>
      </w:pPr>
      <w:r w:rsidRPr="00E9736B">
        <w:rPr>
          <w:color w:val="000000"/>
          <w:szCs w:val="24"/>
        </w:rPr>
        <w:lastRenderedPageBreak/>
        <w:t>L</w:t>
      </w:r>
      <w:r w:rsidR="00277F3D" w:rsidRPr="00E9736B">
        <w:rPr>
          <w:color w:val="000000"/>
          <w:szCs w:val="24"/>
        </w:rPr>
        <w:t xml:space="preserve">os archivos del Presupuesto de Egresos 2026 entregados al OSFEM a </w:t>
      </w:r>
      <w:r w:rsidRPr="00E9736B">
        <w:rPr>
          <w:color w:val="000000"/>
          <w:szCs w:val="24"/>
        </w:rPr>
        <w:t>través</w:t>
      </w:r>
      <w:r w:rsidR="00277F3D" w:rsidRPr="00E9736B">
        <w:rPr>
          <w:color w:val="000000"/>
          <w:szCs w:val="24"/>
        </w:rPr>
        <w:t xml:space="preserve"> del Componente </w:t>
      </w:r>
      <w:r w:rsidR="00074E40" w:rsidRPr="00E9736B">
        <w:rPr>
          <w:color w:val="000000"/>
          <w:szCs w:val="24"/>
        </w:rPr>
        <w:t>presupuesto</w:t>
      </w:r>
      <w:r w:rsidR="00277F3D" w:rsidRPr="00E9736B">
        <w:rPr>
          <w:color w:val="000000"/>
          <w:szCs w:val="24"/>
        </w:rPr>
        <w:t xml:space="preserve"> en</w:t>
      </w:r>
      <w:r w:rsidRPr="00E9736B">
        <w:rPr>
          <w:color w:val="000000"/>
          <w:szCs w:val="24"/>
        </w:rPr>
        <w:t xml:space="preserve"> formato</w:t>
      </w:r>
      <w:r w:rsidR="00277F3D" w:rsidRPr="00E9736B">
        <w:rPr>
          <w:color w:val="000000"/>
          <w:szCs w:val="24"/>
        </w:rPr>
        <w:t xml:space="preserve"> excel, pdf y txt respectivamente los cuales corresponden a los siguientes: </w:t>
      </w:r>
    </w:p>
    <w:p w14:paraId="48D16C38" w14:textId="77777777" w:rsidR="00685A59" w:rsidRPr="00E9736B" w:rsidRDefault="00277F3D" w:rsidP="00685A59">
      <w:pPr>
        <w:pStyle w:val="Prrafodelista"/>
        <w:pBdr>
          <w:top w:val="nil"/>
          <w:left w:val="nil"/>
          <w:bottom w:val="nil"/>
          <w:right w:val="nil"/>
          <w:between w:val="nil"/>
        </w:pBdr>
        <w:ind w:left="1416"/>
        <w:rPr>
          <w:color w:val="000000"/>
          <w:szCs w:val="24"/>
        </w:rPr>
      </w:pPr>
      <w:r w:rsidRPr="00E9736B">
        <w:rPr>
          <w:color w:val="000000"/>
          <w:szCs w:val="24"/>
        </w:rPr>
        <w:t xml:space="preserve">1.-Acta del Órgano Máximo de Gobierno donde se autoriza el Presupuesto de Ingresos y el Presupuesto de Egresos en formato pdf. </w:t>
      </w:r>
    </w:p>
    <w:p w14:paraId="25317311" w14:textId="77777777" w:rsidR="00685A59" w:rsidRPr="00E9736B" w:rsidRDefault="00277F3D" w:rsidP="00685A59">
      <w:pPr>
        <w:pStyle w:val="Prrafodelista"/>
        <w:pBdr>
          <w:top w:val="nil"/>
          <w:left w:val="nil"/>
          <w:bottom w:val="nil"/>
          <w:right w:val="nil"/>
          <w:between w:val="nil"/>
        </w:pBdr>
        <w:ind w:left="1416"/>
        <w:rPr>
          <w:color w:val="000000"/>
          <w:szCs w:val="24"/>
        </w:rPr>
      </w:pPr>
      <w:r w:rsidRPr="00E9736B">
        <w:rPr>
          <w:color w:val="000000"/>
          <w:szCs w:val="24"/>
        </w:rPr>
        <w:t xml:space="preserve">2.-Programa Anual Dimensión Administrativa del Gasto en formato pdf y txt. </w:t>
      </w:r>
    </w:p>
    <w:p w14:paraId="75181B07" w14:textId="77777777" w:rsidR="00685A59" w:rsidRPr="00E9736B" w:rsidRDefault="00277F3D" w:rsidP="00685A59">
      <w:pPr>
        <w:pStyle w:val="Prrafodelista"/>
        <w:pBdr>
          <w:top w:val="nil"/>
          <w:left w:val="nil"/>
          <w:bottom w:val="nil"/>
          <w:right w:val="nil"/>
          <w:between w:val="nil"/>
        </w:pBdr>
        <w:ind w:left="1416"/>
        <w:rPr>
          <w:color w:val="000000"/>
          <w:szCs w:val="24"/>
        </w:rPr>
      </w:pPr>
      <w:r w:rsidRPr="00E9736B">
        <w:rPr>
          <w:color w:val="000000"/>
          <w:szCs w:val="24"/>
        </w:rPr>
        <w:t xml:space="preserve">3.-Programa Anual Descripción del Programa Presupuestario en formato pdf y txt. </w:t>
      </w:r>
    </w:p>
    <w:p w14:paraId="38D1E32A" w14:textId="77777777" w:rsidR="00685A59" w:rsidRPr="00E9736B" w:rsidRDefault="00277F3D" w:rsidP="00685A59">
      <w:pPr>
        <w:pStyle w:val="Prrafodelista"/>
        <w:pBdr>
          <w:top w:val="nil"/>
          <w:left w:val="nil"/>
          <w:bottom w:val="nil"/>
          <w:right w:val="nil"/>
          <w:between w:val="nil"/>
        </w:pBdr>
        <w:ind w:left="1416"/>
        <w:rPr>
          <w:color w:val="000000"/>
          <w:szCs w:val="24"/>
        </w:rPr>
      </w:pPr>
      <w:r w:rsidRPr="00E9736B">
        <w:rPr>
          <w:color w:val="000000"/>
          <w:szCs w:val="24"/>
        </w:rPr>
        <w:t>4.-Programa Anual de Metas de Actividad por Proyecto en formato pdf y txt.</w:t>
      </w:r>
    </w:p>
    <w:p w14:paraId="67049367" w14:textId="77777777" w:rsidR="00685A59" w:rsidRPr="00E9736B" w:rsidRDefault="00277F3D" w:rsidP="00685A59">
      <w:pPr>
        <w:pStyle w:val="Prrafodelista"/>
        <w:pBdr>
          <w:top w:val="nil"/>
          <w:left w:val="nil"/>
          <w:bottom w:val="nil"/>
          <w:right w:val="nil"/>
          <w:between w:val="nil"/>
        </w:pBdr>
        <w:ind w:left="1416"/>
        <w:rPr>
          <w:color w:val="000000"/>
          <w:szCs w:val="24"/>
        </w:rPr>
      </w:pPr>
      <w:r w:rsidRPr="00E9736B">
        <w:rPr>
          <w:color w:val="000000"/>
          <w:szCs w:val="24"/>
        </w:rPr>
        <w:t xml:space="preserve"> 5.-Calendarización de Metas de Actividad por Proyecto en formato pdf y txt. </w:t>
      </w:r>
    </w:p>
    <w:p w14:paraId="3597CBC2" w14:textId="77777777" w:rsidR="00685A59" w:rsidRPr="00E9736B" w:rsidRDefault="00277F3D" w:rsidP="00685A59">
      <w:pPr>
        <w:pStyle w:val="Prrafodelista"/>
        <w:pBdr>
          <w:top w:val="nil"/>
          <w:left w:val="nil"/>
          <w:bottom w:val="nil"/>
          <w:right w:val="nil"/>
          <w:between w:val="nil"/>
        </w:pBdr>
        <w:ind w:left="1416"/>
        <w:rPr>
          <w:color w:val="000000"/>
          <w:szCs w:val="24"/>
        </w:rPr>
      </w:pPr>
      <w:r w:rsidRPr="00E9736B">
        <w:rPr>
          <w:color w:val="000000"/>
          <w:szCs w:val="24"/>
        </w:rPr>
        <w:t>6.-Ficha Técnica de Diseño de Indicadores Estratégicos de Gestión 2026 en formato pdf y txt.</w:t>
      </w:r>
    </w:p>
    <w:p w14:paraId="1B709630" w14:textId="77777777" w:rsidR="00685A59" w:rsidRPr="00E9736B" w:rsidRDefault="00277F3D" w:rsidP="00685A59">
      <w:pPr>
        <w:pStyle w:val="Prrafodelista"/>
        <w:pBdr>
          <w:top w:val="nil"/>
          <w:left w:val="nil"/>
          <w:bottom w:val="nil"/>
          <w:right w:val="nil"/>
          <w:between w:val="nil"/>
        </w:pBdr>
        <w:ind w:left="1416"/>
        <w:rPr>
          <w:color w:val="000000"/>
          <w:szCs w:val="24"/>
        </w:rPr>
      </w:pPr>
      <w:r w:rsidRPr="00E9736B">
        <w:rPr>
          <w:color w:val="000000"/>
          <w:szCs w:val="24"/>
        </w:rPr>
        <w:t xml:space="preserve"> 7.-Matriz de Indicadores para Resultados por Programa Presupuestario y Dependencia General en formato pdf y txt. </w:t>
      </w:r>
    </w:p>
    <w:p w14:paraId="493E7891" w14:textId="77777777" w:rsidR="00685A59" w:rsidRPr="00E9736B" w:rsidRDefault="00277F3D" w:rsidP="00685A59">
      <w:pPr>
        <w:pStyle w:val="Prrafodelista"/>
        <w:pBdr>
          <w:top w:val="nil"/>
          <w:left w:val="nil"/>
          <w:bottom w:val="nil"/>
          <w:right w:val="nil"/>
          <w:between w:val="nil"/>
        </w:pBdr>
        <w:ind w:left="1416"/>
        <w:rPr>
          <w:color w:val="000000"/>
          <w:szCs w:val="24"/>
        </w:rPr>
      </w:pPr>
      <w:r w:rsidRPr="00E9736B">
        <w:rPr>
          <w:color w:val="000000"/>
          <w:szCs w:val="24"/>
        </w:rPr>
        <w:t xml:space="preserve">8.-Presupuesto de Ingresos en formato txt. </w:t>
      </w:r>
    </w:p>
    <w:p w14:paraId="7CA4374D" w14:textId="77777777" w:rsidR="00685A59" w:rsidRPr="00E9736B" w:rsidRDefault="00277F3D" w:rsidP="00685A59">
      <w:pPr>
        <w:pStyle w:val="Prrafodelista"/>
        <w:pBdr>
          <w:top w:val="nil"/>
          <w:left w:val="nil"/>
          <w:bottom w:val="nil"/>
          <w:right w:val="nil"/>
          <w:between w:val="nil"/>
        </w:pBdr>
        <w:ind w:left="1416"/>
        <w:rPr>
          <w:color w:val="000000"/>
          <w:szCs w:val="24"/>
        </w:rPr>
      </w:pPr>
      <w:r w:rsidRPr="00E9736B">
        <w:rPr>
          <w:color w:val="000000"/>
          <w:szCs w:val="24"/>
        </w:rPr>
        <w:t xml:space="preserve">9.-Presupuesto de Ingresos Detallado en formato pdf. </w:t>
      </w:r>
    </w:p>
    <w:p w14:paraId="42EA8301" w14:textId="77777777" w:rsidR="00685A59" w:rsidRPr="00E9736B" w:rsidRDefault="00277F3D" w:rsidP="00685A59">
      <w:pPr>
        <w:pStyle w:val="Prrafodelista"/>
        <w:pBdr>
          <w:top w:val="nil"/>
          <w:left w:val="nil"/>
          <w:bottom w:val="nil"/>
          <w:right w:val="nil"/>
          <w:between w:val="nil"/>
        </w:pBdr>
        <w:ind w:left="1416"/>
        <w:rPr>
          <w:color w:val="000000"/>
          <w:szCs w:val="24"/>
        </w:rPr>
      </w:pPr>
      <w:r w:rsidRPr="00E9736B">
        <w:rPr>
          <w:color w:val="000000"/>
          <w:szCs w:val="24"/>
        </w:rPr>
        <w:t xml:space="preserve">10.-Carátula de Presupuesto de Ingresos en formato pdf y txt. </w:t>
      </w:r>
    </w:p>
    <w:p w14:paraId="39B084EC" w14:textId="77777777" w:rsidR="00685A59" w:rsidRPr="00E9736B" w:rsidRDefault="00277F3D" w:rsidP="00685A59">
      <w:pPr>
        <w:pStyle w:val="Prrafodelista"/>
        <w:pBdr>
          <w:top w:val="nil"/>
          <w:left w:val="nil"/>
          <w:bottom w:val="nil"/>
          <w:right w:val="nil"/>
          <w:between w:val="nil"/>
        </w:pBdr>
        <w:ind w:left="1416"/>
        <w:rPr>
          <w:color w:val="000000"/>
          <w:szCs w:val="24"/>
        </w:rPr>
      </w:pPr>
      <w:r w:rsidRPr="00E9736B">
        <w:rPr>
          <w:color w:val="000000"/>
          <w:szCs w:val="24"/>
        </w:rPr>
        <w:t xml:space="preserve">11.-Presupuesto de Egresos Detallado en formato txt. </w:t>
      </w:r>
    </w:p>
    <w:p w14:paraId="43E8171E" w14:textId="77777777" w:rsidR="00685A59" w:rsidRPr="00E9736B" w:rsidRDefault="00277F3D" w:rsidP="00685A59">
      <w:pPr>
        <w:pStyle w:val="Prrafodelista"/>
        <w:pBdr>
          <w:top w:val="nil"/>
          <w:left w:val="nil"/>
          <w:bottom w:val="nil"/>
          <w:right w:val="nil"/>
          <w:between w:val="nil"/>
        </w:pBdr>
        <w:ind w:left="1416"/>
        <w:rPr>
          <w:color w:val="000000"/>
          <w:szCs w:val="24"/>
        </w:rPr>
      </w:pPr>
      <w:r w:rsidRPr="00E9736B">
        <w:rPr>
          <w:color w:val="000000"/>
          <w:szCs w:val="24"/>
        </w:rPr>
        <w:t xml:space="preserve">12.-Presupuesto de Egresos Global Calendarizado en formato pdf y txt. </w:t>
      </w:r>
    </w:p>
    <w:p w14:paraId="39CBBB61" w14:textId="77777777" w:rsidR="00685A59" w:rsidRPr="00E9736B" w:rsidRDefault="00277F3D" w:rsidP="00685A59">
      <w:pPr>
        <w:pStyle w:val="Prrafodelista"/>
        <w:pBdr>
          <w:top w:val="nil"/>
          <w:left w:val="nil"/>
          <w:bottom w:val="nil"/>
          <w:right w:val="nil"/>
          <w:between w:val="nil"/>
        </w:pBdr>
        <w:ind w:left="1416"/>
        <w:rPr>
          <w:color w:val="000000"/>
          <w:szCs w:val="24"/>
        </w:rPr>
      </w:pPr>
      <w:r w:rsidRPr="00E9736B">
        <w:rPr>
          <w:color w:val="000000"/>
          <w:szCs w:val="24"/>
        </w:rPr>
        <w:t xml:space="preserve">13.-Carátula de Presupuesto de Egresos en formato pdf y txt. </w:t>
      </w:r>
    </w:p>
    <w:p w14:paraId="57E05E24" w14:textId="77777777" w:rsidR="00685A59" w:rsidRPr="00E9736B" w:rsidRDefault="00277F3D" w:rsidP="00685A59">
      <w:pPr>
        <w:pStyle w:val="Prrafodelista"/>
        <w:pBdr>
          <w:top w:val="nil"/>
          <w:left w:val="nil"/>
          <w:bottom w:val="nil"/>
          <w:right w:val="nil"/>
          <w:between w:val="nil"/>
        </w:pBdr>
        <w:ind w:left="1416"/>
        <w:rPr>
          <w:color w:val="000000"/>
          <w:szCs w:val="24"/>
        </w:rPr>
      </w:pPr>
      <w:r w:rsidRPr="00E9736B">
        <w:rPr>
          <w:color w:val="000000"/>
          <w:szCs w:val="24"/>
        </w:rPr>
        <w:t xml:space="preserve">14.-Tabulador de Sueldos en formato pdf. </w:t>
      </w:r>
    </w:p>
    <w:p w14:paraId="5588661D" w14:textId="77777777" w:rsidR="00685A59" w:rsidRPr="00E9736B" w:rsidRDefault="00277F3D" w:rsidP="00685A59">
      <w:pPr>
        <w:pStyle w:val="Prrafodelista"/>
        <w:pBdr>
          <w:top w:val="nil"/>
          <w:left w:val="nil"/>
          <w:bottom w:val="nil"/>
          <w:right w:val="nil"/>
          <w:between w:val="nil"/>
        </w:pBdr>
        <w:ind w:left="1416"/>
        <w:rPr>
          <w:color w:val="000000"/>
          <w:szCs w:val="24"/>
        </w:rPr>
      </w:pPr>
      <w:r w:rsidRPr="00E9736B">
        <w:rPr>
          <w:color w:val="000000"/>
          <w:szCs w:val="24"/>
        </w:rPr>
        <w:lastRenderedPageBreak/>
        <w:t xml:space="preserve">15.-Tabulador de Sueldos Detallado en formato pdf y txt. </w:t>
      </w:r>
    </w:p>
    <w:p w14:paraId="6CC25AF9" w14:textId="77777777" w:rsidR="00685A59" w:rsidRPr="00E9736B" w:rsidRDefault="00277F3D" w:rsidP="00685A59">
      <w:pPr>
        <w:pStyle w:val="Prrafodelista"/>
        <w:pBdr>
          <w:top w:val="nil"/>
          <w:left w:val="nil"/>
          <w:bottom w:val="nil"/>
          <w:right w:val="nil"/>
          <w:between w:val="nil"/>
        </w:pBdr>
        <w:ind w:left="1416"/>
        <w:rPr>
          <w:color w:val="000000"/>
          <w:szCs w:val="24"/>
        </w:rPr>
      </w:pPr>
      <w:r w:rsidRPr="00E9736B">
        <w:rPr>
          <w:color w:val="000000"/>
          <w:szCs w:val="24"/>
        </w:rPr>
        <w:t xml:space="preserve">16.-Programa Anual de Adquisiciones en formato pdf y txt. </w:t>
      </w:r>
    </w:p>
    <w:p w14:paraId="7728E6A2" w14:textId="77777777" w:rsidR="00685A59" w:rsidRPr="00E9736B" w:rsidRDefault="00277F3D" w:rsidP="00685A59">
      <w:pPr>
        <w:pStyle w:val="Prrafodelista"/>
        <w:pBdr>
          <w:top w:val="nil"/>
          <w:left w:val="nil"/>
          <w:bottom w:val="nil"/>
          <w:right w:val="nil"/>
          <w:between w:val="nil"/>
        </w:pBdr>
        <w:ind w:left="1416"/>
        <w:rPr>
          <w:color w:val="000000"/>
          <w:szCs w:val="24"/>
        </w:rPr>
      </w:pPr>
      <w:r w:rsidRPr="00E9736B">
        <w:rPr>
          <w:color w:val="000000"/>
          <w:szCs w:val="24"/>
        </w:rPr>
        <w:t xml:space="preserve">17.-Programa Anual de Obra en formato pdf y txt. </w:t>
      </w:r>
    </w:p>
    <w:p w14:paraId="7724CF82" w14:textId="77777777" w:rsidR="00685A59" w:rsidRPr="00E9736B" w:rsidRDefault="00277F3D" w:rsidP="00685A59">
      <w:pPr>
        <w:pStyle w:val="Prrafodelista"/>
        <w:pBdr>
          <w:top w:val="nil"/>
          <w:left w:val="nil"/>
          <w:bottom w:val="nil"/>
          <w:right w:val="nil"/>
          <w:between w:val="nil"/>
        </w:pBdr>
        <w:ind w:left="1416"/>
        <w:rPr>
          <w:color w:val="000000"/>
          <w:szCs w:val="24"/>
        </w:rPr>
      </w:pPr>
      <w:r w:rsidRPr="00E9736B">
        <w:rPr>
          <w:color w:val="000000"/>
          <w:szCs w:val="24"/>
        </w:rPr>
        <w:t xml:space="preserve">18.-Programa Anual de Obra (Reparaciones y Mantenimiento) en formato pdf y txt. </w:t>
      </w:r>
    </w:p>
    <w:p w14:paraId="5A399567" w14:textId="77777777" w:rsidR="00685A59" w:rsidRPr="00E9736B" w:rsidRDefault="00277F3D" w:rsidP="00685A59">
      <w:pPr>
        <w:pStyle w:val="Prrafodelista"/>
        <w:pBdr>
          <w:top w:val="nil"/>
          <w:left w:val="nil"/>
          <w:bottom w:val="nil"/>
          <w:right w:val="nil"/>
          <w:between w:val="nil"/>
        </w:pBdr>
        <w:ind w:left="1416"/>
        <w:rPr>
          <w:color w:val="000000"/>
          <w:szCs w:val="24"/>
        </w:rPr>
      </w:pPr>
      <w:r w:rsidRPr="00E9736B">
        <w:rPr>
          <w:color w:val="000000"/>
          <w:szCs w:val="24"/>
        </w:rPr>
        <w:t xml:space="preserve">19.-Proyecciones de Ingresos – LDF en formato pdf y txt. </w:t>
      </w:r>
    </w:p>
    <w:p w14:paraId="6E256EE6" w14:textId="77777777" w:rsidR="00685A59" w:rsidRPr="00E9736B" w:rsidRDefault="00277F3D" w:rsidP="00685A59">
      <w:pPr>
        <w:pStyle w:val="Prrafodelista"/>
        <w:pBdr>
          <w:top w:val="nil"/>
          <w:left w:val="nil"/>
          <w:bottom w:val="nil"/>
          <w:right w:val="nil"/>
          <w:between w:val="nil"/>
        </w:pBdr>
        <w:ind w:left="1416"/>
        <w:rPr>
          <w:color w:val="000000"/>
          <w:szCs w:val="24"/>
        </w:rPr>
      </w:pPr>
      <w:r w:rsidRPr="00E9736B">
        <w:rPr>
          <w:color w:val="000000"/>
          <w:szCs w:val="24"/>
        </w:rPr>
        <w:t xml:space="preserve">20.-Proyecciones de Egresos – LDF en formato pdf y txt. </w:t>
      </w:r>
    </w:p>
    <w:p w14:paraId="2D1C6FA2" w14:textId="77777777" w:rsidR="00685A59" w:rsidRPr="00E9736B" w:rsidRDefault="00277F3D" w:rsidP="00685A59">
      <w:pPr>
        <w:pStyle w:val="Prrafodelista"/>
        <w:pBdr>
          <w:top w:val="nil"/>
          <w:left w:val="nil"/>
          <w:bottom w:val="nil"/>
          <w:right w:val="nil"/>
          <w:between w:val="nil"/>
        </w:pBdr>
        <w:ind w:left="1416"/>
        <w:rPr>
          <w:color w:val="000000"/>
          <w:szCs w:val="24"/>
        </w:rPr>
      </w:pPr>
      <w:r w:rsidRPr="00E9736B">
        <w:rPr>
          <w:color w:val="000000"/>
          <w:szCs w:val="24"/>
        </w:rPr>
        <w:t xml:space="preserve">21.-Resultado de Ingresos – LDF en formato pdf y txt. </w:t>
      </w:r>
    </w:p>
    <w:p w14:paraId="36F359EB" w14:textId="77777777" w:rsidR="00685A59" w:rsidRPr="00E9736B" w:rsidRDefault="00277F3D" w:rsidP="00685A59">
      <w:pPr>
        <w:pStyle w:val="Prrafodelista"/>
        <w:pBdr>
          <w:top w:val="nil"/>
          <w:left w:val="nil"/>
          <w:bottom w:val="nil"/>
          <w:right w:val="nil"/>
          <w:between w:val="nil"/>
        </w:pBdr>
        <w:ind w:left="1416"/>
        <w:rPr>
          <w:color w:val="000000"/>
          <w:szCs w:val="24"/>
        </w:rPr>
      </w:pPr>
      <w:r w:rsidRPr="00E9736B">
        <w:rPr>
          <w:color w:val="000000"/>
          <w:szCs w:val="24"/>
        </w:rPr>
        <w:t xml:space="preserve">22.-Resultado de Egresos – LDF en formato pdf y txt. </w:t>
      </w:r>
    </w:p>
    <w:p w14:paraId="30CD4B76" w14:textId="77777777" w:rsidR="00685A59" w:rsidRPr="00E9736B" w:rsidRDefault="00277F3D" w:rsidP="00685A59">
      <w:pPr>
        <w:pStyle w:val="Prrafodelista"/>
        <w:pBdr>
          <w:top w:val="nil"/>
          <w:left w:val="nil"/>
          <w:bottom w:val="nil"/>
          <w:right w:val="nil"/>
          <w:between w:val="nil"/>
        </w:pBdr>
        <w:ind w:left="1416"/>
        <w:rPr>
          <w:color w:val="000000"/>
          <w:szCs w:val="24"/>
        </w:rPr>
      </w:pPr>
      <w:r w:rsidRPr="00E9736B">
        <w:rPr>
          <w:color w:val="000000"/>
          <w:szCs w:val="24"/>
        </w:rPr>
        <w:t xml:space="preserve">23.-Remuneraciones de Servidores Públicos en formato txt. </w:t>
      </w:r>
    </w:p>
    <w:p w14:paraId="4ED4C575" w14:textId="77777777" w:rsidR="00685A59" w:rsidRPr="00E9736B" w:rsidRDefault="00277F3D" w:rsidP="00685A59">
      <w:pPr>
        <w:pStyle w:val="Prrafodelista"/>
        <w:pBdr>
          <w:top w:val="nil"/>
          <w:left w:val="nil"/>
          <w:bottom w:val="nil"/>
          <w:right w:val="nil"/>
          <w:between w:val="nil"/>
        </w:pBdr>
        <w:ind w:left="1416"/>
        <w:rPr>
          <w:color w:val="000000"/>
          <w:szCs w:val="24"/>
        </w:rPr>
      </w:pPr>
      <w:r w:rsidRPr="00E9736B">
        <w:rPr>
          <w:color w:val="000000"/>
          <w:szCs w:val="24"/>
        </w:rPr>
        <w:t xml:space="preserve">24.-Informe Anual sobre Pasivos Contingentes en formato pdf y txt. </w:t>
      </w:r>
    </w:p>
    <w:p w14:paraId="53A8004E" w14:textId="77777777" w:rsidR="004A26D9" w:rsidRPr="00E9736B" w:rsidRDefault="00277F3D" w:rsidP="00685A59">
      <w:pPr>
        <w:pStyle w:val="Prrafodelista"/>
        <w:pBdr>
          <w:top w:val="nil"/>
          <w:left w:val="nil"/>
          <w:bottom w:val="nil"/>
          <w:right w:val="nil"/>
          <w:between w:val="nil"/>
        </w:pBdr>
        <w:ind w:left="1416"/>
        <w:rPr>
          <w:rFonts w:eastAsia="Palatino Linotype" w:cs="Palatino Linotype"/>
          <w:color w:val="000000"/>
          <w:szCs w:val="24"/>
        </w:rPr>
      </w:pPr>
      <w:r w:rsidRPr="00E9736B">
        <w:rPr>
          <w:color w:val="000000"/>
          <w:szCs w:val="24"/>
        </w:rPr>
        <w:t xml:space="preserve">25.-Programa Anual para la Disposición Final de Bienes Muebles en formato pdf y txt. </w:t>
      </w:r>
    </w:p>
    <w:p w14:paraId="6F209244" w14:textId="77777777" w:rsidR="00277F3D" w:rsidRPr="00E9736B" w:rsidRDefault="00277F3D" w:rsidP="00277F3D">
      <w:pPr>
        <w:pStyle w:val="Prrafodelista"/>
        <w:pBdr>
          <w:top w:val="nil"/>
          <w:left w:val="nil"/>
          <w:bottom w:val="nil"/>
          <w:right w:val="nil"/>
          <w:between w:val="nil"/>
        </w:pBdr>
        <w:rPr>
          <w:rFonts w:eastAsia="Palatino Linotype" w:cs="Palatino Linotype"/>
          <w:color w:val="000000"/>
          <w:szCs w:val="24"/>
        </w:rPr>
      </w:pPr>
    </w:p>
    <w:p w14:paraId="4F98240D" w14:textId="77777777" w:rsidR="004A26D9" w:rsidRPr="00E9736B" w:rsidRDefault="004A26D9" w:rsidP="004A26D9">
      <w:pPr>
        <w:pBdr>
          <w:top w:val="nil"/>
          <w:left w:val="nil"/>
          <w:bottom w:val="nil"/>
          <w:right w:val="nil"/>
          <w:between w:val="nil"/>
        </w:pBdr>
        <w:contextualSpacing/>
      </w:pPr>
      <w:r w:rsidRPr="00E9736B">
        <w:rPr>
          <w:rFonts w:eastAsia="Palatino Linotype" w:cs="Palatino Linotype"/>
          <w:color w:val="000000"/>
          <w:szCs w:val="24"/>
        </w:rPr>
        <w:t>Por lo que atento a la solicitud de información el Sujeto Obligado</w:t>
      </w:r>
      <w:r w:rsidRPr="00E9736B">
        <w:t xml:space="preserve"> emitió su respuesta por medio de los archivos electrónicos denominados; </w:t>
      </w:r>
    </w:p>
    <w:p w14:paraId="1AABEF8D" w14:textId="77777777" w:rsidR="003B105B" w:rsidRPr="00E9736B" w:rsidRDefault="003B105B" w:rsidP="003B105B">
      <w:pPr>
        <w:pStyle w:val="Prrafodelista"/>
        <w:numPr>
          <w:ilvl w:val="0"/>
          <w:numId w:val="12"/>
        </w:numPr>
        <w:rPr>
          <w:rFonts w:cs="Arial"/>
          <w:b/>
          <w:bCs/>
          <w:szCs w:val="24"/>
        </w:rPr>
      </w:pPr>
      <w:r w:rsidRPr="00E9736B">
        <w:rPr>
          <w:rFonts w:cs="Arial"/>
          <w:b/>
          <w:bCs/>
          <w:i/>
          <w:szCs w:val="24"/>
        </w:rPr>
        <w:t xml:space="preserve">PADAG40472026.pdf: </w:t>
      </w:r>
      <w:r w:rsidRPr="00E9736B">
        <w:rPr>
          <w:rFonts w:cs="Arial"/>
          <w:bCs/>
          <w:szCs w:val="24"/>
        </w:rPr>
        <w:t>Soporte documental que consta de once fojas en formato PDF en el que se advierte el formato PbRM 01 a correspondiente al Programa Anual de Dimensión Administrativa de Gasto.</w:t>
      </w:r>
    </w:p>
    <w:p w14:paraId="5111AC1E" w14:textId="77777777" w:rsidR="003B105B" w:rsidRPr="00E9736B" w:rsidRDefault="003B105B" w:rsidP="003B105B">
      <w:pPr>
        <w:pStyle w:val="Prrafodelista"/>
        <w:rPr>
          <w:rFonts w:cs="Arial"/>
          <w:b/>
          <w:bCs/>
          <w:szCs w:val="24"/>
        </w:rPr>
      </w:pPr>
    </w:p>
    <w:p w14:paraId="2E04E812" w14:textId="77777777" w:rsidR="003B105B" w:rsidRPr="00E9736B" w:rsidRDefault="003B105B" w:rsidP="003B105B">
      <w:pPr>
        <w:pStyle w:val="Prrafodelista"/>
        <w:numPr>
          <w:ilvl w:val="0"/>
          <w:numId w:val="12"/>
        </w:numPr>
        <w:rPr>
          <w:rFonts w:cs="Arial"/>
          <w:b/>
          <w:bCs/>
          <w:szCs w:val="24"/>
        </w:rPr>
      </w:pPr>
      <w:r w:rsidRPr="00E9736B">
        <w:rPr>
          <w:rFonts w:cs="Arial"/>
          <w:b/>
          <w:bCs/>
          <w:i/>
          <w:szCs w:val="24"/>
        </w:rPr>
        <w:t>CMAP40472026.TXT:</w:t>
      </w:r>
      <w:r w:rsidRPr="00E9736B">
        <w:rPr>
          <w:rFonts w:cs="Arial"/>
          <w:b/>
          <w:bCs/>
          <w:szCs w:val="24"/>
        </w:rPr>
        <w:t xml:space="preserve"> </w:t>
      </w:r>
      <w:r w:rsidRPr="00E9736B">
        <w:rPr>
          <w:rFonts w:cs="Arial"/>
          <w:bCs/>
          <w:szCs w:val="24"/>
        </w:rPr>
        <w:t>Soporte documental que consta de un documento txt.</w:t>
      </w:r>
    </w:p>
    <w:p w14:paraId="0D47C6F8" w14:textId="77777777" w:rsidR="003B105B" w:rsidRPr="00E9736B" w:rsidRDefault="003B105B" w:rsidP="003B105B">
      <w:pPr>
        <w:rPr>
          <w:rFonts w:cs="Arial"/>
          <w:b/>
          <w:bCs/>
          <w:szCs w:val="24"/>
        </w:rPr>
      </w:pPr>
    </w:p>
    <w:p w14:paraId="15A8D610" w14:textId="77777777" w:rsidR="003B105B" w:rsidRPr="00E9736B" w:rsidRDefault="003B105B" w:rsidP="003B105B">
      <w:pPr>
        <w:pStyle w:val="Prrafodelista"/>
        <w:numPr>
          <w:ilvl w:val="0"/>
          <w:numId w:val="12"/>
        </w:numPr>
        <w:rPr>
          <w:rFonts w:cs="Arial"/>
          <w:b/>
          <w:bCs/>
          <w:szCs w:val="24"/>
        </w:rPr>
      </w:pPr>
      <w:r w:rsidRPr="00E9736B">
        <w:rPr>
          <w:rFonts w:cs="Arial"/>
          <w:b/>
          <w:bCs/>
          <w:i/>
          <w:szCs w:val="24"/>
        </w:rPr>
        <w:lastRenderedPageBreak/>
        <w:t>CPI40472026 (1).pdf:</w:t>
      </w:r>
      <w:r w:rsidRPr="00E9736B">
        <w:rPr>
          <w:rFonts w:cs="Arial"/>
          <w:b/>
          <w:bCs/>
          <w:szCs w:val="24"/>
        </w:rPr>
        <w:t xml:space="preserve"> </w:t>
      </w:r>
      <w:r w:rsidRPr="00E9736B">
        <w:rPr>
          <w:rFonts w:cs="Arial"/>
          <w:bCs/>
          <w:szCs w:val="24"/>
        </w:rPr>
        <w:t xml:space="preserve">Soporte documental que consta de una foja en formato PDF en el que se advierte el formato PbRM 03b correspondiente a la caratula de presupuestos de ingresos. </w:t>
      </w:r>
    </w:p>
    <w:p w14:paraId="0928DF9C" w14:textId="77777777" w:rsidR="003B105B" w:rsidRPr="00E9736B" w:rsidRDefault="003B105B" w:rsidP="003B105B">
      <w:pPr>
        <w:rPr>
          <w:rFonts w:cs="Arial"/>
          <w:b/>
          <w:bCs/>
          <w:szCs w:val="24"/>
        </w:rPr>
      </w:pPr>
    </w:p>
    <w:p w14:paraId="00171534" w14:textId="77777777" w:rsidR="00505A87" w:rsidRPr="00E9736B" w:rsidRDefault="003B105B" w:rsidP="00505A87">
      <w:pPr>
        <w:pStyle w:val="Prrafodelista"/>
        <w:numPr>
          <w:ilvl w:val="0"/>
          <w:numId w:val="12"/>
        </w:numPr>
        <w:rPr>
          <w:rFonts w:cs="Arial"/>
          <w:b/>
          <w:bCs/>
          <w:szCs w:val="24"/>
        </w:rPr>
      </w:pPr>
      <w:r w:rsidRPr="00E9736B">
        <w:rPr>
          <w:rFonts w:cs="Arial"/>
          <w:b/>
          <w:bCs/>
          <w:i/>
          <w:szCs w:val="24"/>
        </w:rPr>
        <w:t>CPI40472026.pdf:</w:t>
      </w:r>
      <w:r w:rsidR="00505A87" w:rsidRPr="00E9736B">
        <w:rPr>
          <w:rFonts w:cs="Arial"/>
          <w:bCs/>
          <w:szCs w:val="24"/>
        </w:rPr>
        <w:t xml:space="preserve">Soporte documental que consta de una foja en formato PDF en el que se advierte el formato PbRM 03b correspondiente a la caratula de presupuestos de ingresos. </w:t>
      </w:r>
    </w:p>
    <w:p w14:paraId="109521D8" w14:textId="77777777" w:rsidR="003B105B" w:rsidRPr="00E9736B" w:rsidRDefault="003B105B" w:rsidP="00505A87">
      <w:pPr>
        <w:pStyle w:val="Prrafodelista"/>
        <w:rPr>
          <w:rFonts w:cs="Arial"/>
          <w:b/>
          <w:bCs/>
          <w:szCs w:val="24"/>
        </w:rPr>
      </w:pPr>
    </w:p>
    <w:p w14:paraId="4440068E" w14:textId="77777777" w:rsidR="003B105B" w:rsidRPr="00E9736B" w:rsidRDefault="003B105B" w:rsidP="003B105B">
      <w:pPr>
        <w:pStyle w:val="Prrafodelista"/>
        <w:numPr>
          <w:ilvl w:val="0"/>
          <w:numId w:val="12"/>
        </w:numPr>
        <w:rPr>
          <w:rFonts w:cs="Arial"/>
          <w:b/>
          <w:bCs/>
          <w:szCs w:val="24"/>
        </w:rPr>
      </w:pPr>
      <w:r w:rsidRPr="00E9736B">
        <w:rPr>
          <w:rFonts w:cs="Arial"/>
          <w:b/>
          <w:bCs/>
          <w:i/>
          <w:szCs w:val="24"/>
        </w:rPr>
        <w:t>IAPC40472026.txt</w:t>
      </w:r>
      <w:r w:rsidR="00505A87" w:rsidRPr="00E9736B">
        <w:rPr>
          <w:rFonts w:cs="Arial"/>
          <w:b/>
          <w:bCs/>
          <w:i/>
          <w:szCs w:val="24"/>
        </w:rPr>
        <w:t xml:space="preserve">: </w:t>
      </w:r>
      <w:r w:rsidR="00505A87" w:rsidRPr="00E9736B">
        <w:rPr>
          <w:rFonts w:cs="Arial"/>
          <w:bCs/>
          <w:szCs w:val="24"/>
        </w:rPr>
        <w:t>Soporte documental que consta de un documento txt.</w:t>
      </w:r>
    </w:p>
    <w:p w14:paraId="674847B9" w14:textId="77777777" w:rsidR="00505A87" w:rsidRPr="00E9736B" w:rsidRDefault="00505A87" w:rsidP="00505A87">
      <w:pPr>
        <w:rPr>
          <w:rFonts w:cs="Arial"/>
          <w:b/>
          <w:bCs/>
          <w:szCs w:val="24"/>
        </w:rPr>
      </w:pPr>
    </w:p>
    <w:p w14:paraId="5AF47F8A" w14:textId="77777777" w:rsidR="003B105B" w:rsidRPr="00E9736B" w:rsidRDefault="003B105B" w:rsidP="003B105B">
      <w:pPr>
        <w:pStyle w:val="Prrafodelista"/>
        <w:numPr>
          <w:ilvl w:val="0"/>
          <w:numId w:val="12"/>
        </w:numPr>
        <w:rPr>
          <w:rFonts w:cs="Arial"/>
          <w:b/>
          <w:bCs/>
          <w:szCs w:val="24"/>
        </w:rPr>
      </w:pPr>
      <w:r w:rsidRPr="00E9736B">
        <w:rPr>
          <w:rFonts w:cs="Arial"/>
          <w:b/>
          <w:bCs/>
          <w:i/>
          <w:szCs w:val="24"/>
        </w:rPr>
        <w:t>PADPP40472026.txt</w:t>
      </w:r>
      <w:r w:rsidR="00505A87" w:rsidRPr="00E9736B">
        <w:rPr>
          <w:rFonts w:cs="Arial"/>
          <w:b/>
          <w:bCs/>
          <w:i/>
          <w:szCs w:val="24"/>
        </w:rPr>
        <w:t xml:space="preserve">: </w:t>
      </w:r>
      <w:r w:rsidR="00505A87" w:rsidRPr="00E9736B">
        <w:rPr>
          <w:rFonts w:cs="Arial"/>
          <w:bCs/>
          <w:szCs w:val="24"/>
        </w:rPr>
        <w:t>Soporte documental que consta de un documento txt.</w:t>
      </w:r>
    </w:p>
    <w:p w14:paraId="70CDAA38" w14:textId="77777777" w:rsidR="00505A87" w:rsidRPr="00E9736B" w:rsidRDefault="00505A87" w:rsidP="00505A87">
      <w:pPr>
        <w:pStyle w:val="Prrafodelista"/>
        <w:rPr>
          <w:rFonts w:cs="Arial"/>
          <w:b/>
          <w:bCs/>
          <w:szCs w:val="24"/>
        </w:rPr>
      </w:pPr>
    </w:p>
    <w:p w14:paraId="1D08256D" w14:textId="77777777" w:rsidR="003B105B" w:rsidRPr="00E9736B" w:rsidRDefault="003B105B" w:rsidP="003B105B">
      <w:pPr>
        <w:pStyle w:val="Prrafodelista"/>
        <w:numPr>
          <w:ilvl w:val="0"/>
          <w:numId w:val="12"/>
        </w:numPr>
        <w:rPr>
          <w:rFonts w:cs="Arial"/>
          <w:b/>
          <w:bCs/>
          <w:szCs w:val="24"/>
        </w:rPr>
      </w:pPr>
      <w:r w:rsidRPr="00E9736B">
        <w:rPr>
          <w:rFonts w:cs="Arial"/>
          <w:b/>
          <w:bCs/>
          <w:i/>
          <w:szCs w:val="24"/>
        </w:rPr>
        <w:t>ACOMG40472026.pdf</w:t>
      </w:r>
      <w:r w:rsidR="00505A87" w:rsidRPr="00E9736B">
        <w:rPr>
          <w:rFonts w:cs="Arial"/>
          <w:b/>
          <w:bCs/>
          <w:i/>
          <w:szCs w:val="24"/>
        </w:rPr>
        <w:t>:</w:t>
      </w:r>
      <w:r w:rsidR="00505A87" w:rsidRPr="00E9736B">
        <w:rPr>
          <w:rFonts w:cs="Arial"/>
          <w:b/>
          <w:bCs/>
          <w:szCs w:val="24"/>
        </w:rPr>
        <w:t xml:space="preserve"> </w:t>
      </w:r>
      <w:r w:rsidR="00505A87" w:rsidRPr="00E9736B">
        <w:rPr>
          <w:rFonts w:cs="Arial"/>
          <w:bCs/>
          <w:szCs w:val="24"/>
        </w:rPr>
        <w:t xml:space="preserve">Soporte documental que consta de cinco fojas en formato PDF </w:t>
      </w:r>
      <w:r w:rsidR="003B19C6" w:rsidRPr="00E9736B">
        <w:rPr>
          <w:rFonts w:cs="Arial"/>
          <w:bCs/>
          <w:szCs w:val="24"/>
        </w:rPr>
        <w:t xml:space="preserve">parcialmente ilegible en el que se advierte la primera sesión extraordinaria </w:t>
      </w:r>
      <w:r w:rsidR="00213688" w:rsidRPr="00E9736B">
        <w:rPr>
          <w:rFonts w:cs="Arial"/>
          <w:bCs/>
          <w:szCs w:val="24"/>
        </w:rPr>
        <w:t>por medio del cual se aprueba el presupuesto de ingresos así como el presupuesto de egresos para el ejercicio fiscal 2026.</w:t>
      </w:r>
    </w:p>
    <w:p w14:paraId="5C907C78" w14:textId="77777777" w:rsidR="003B19C6" w:rsidRPr="00E9736B" w:rsidRDefault="003B19C6" w:rsidP="003B19C6">
      <w:pPr>
        <w:rPr>
          <w:rFonts w:cs="Arial"/>
          <w:b/>
          <w:bCs/>
          <w:szCs w:val="24"/>
        </w:rPr>
      </w:pPr>
    </w:p>
    <w:p w14:paraId="2E03F870" w14:textId="77777777" w:rsidR="003B105B" w:rsidRPr="00E9736B" w:rsidRDefault="003B105B" w:rsidP="003B105B">
      <w:pPr>
        <w:pStyle w:val="Prrafodelista"/>
        <w:numPr>
          <w:ilvl w:val="0"/>
          <w:numId w:val="12"/>
        </w:numPr>
        <w:rPr>
          <w:rFonts w:cs="Arial"/>
          <w:b/>
          <w:bCs/>
          <w:szCs w:val="24"/>
        </w:rPr>
      </w:pPr>
      <w:r w:rsidRPr="00E9736B">
        <w:rPr>
          <w:rFonts w:cs="Arial"/>
          <w:b/>
          <w:bCs/>
          <w:i/>
          <w:szCs w:val="24"/>
        </w:rPr>
        <w:t>CMAP40472026.pdf</w:t>
      </w:r>
      <w:r w:rsidR="00C1161C" w:rsidRPr="00E9736B">
        <w:rPr>
          <w:rFonts w:cs="Arial"/>
          <w:b/>
          <w:bCs/>
          <w:i/>
          <w:szCs w:val="24"/>
        </w:rPr>
        <w:t xml:space="preserve">: </w:t>
      </w:r>
      <w:r w:rsidR="00C1161C" w:rsidRPr="00E9736B">
        <w:rPr>
          <w:rFonts w:cs="Arial"/>
          <w:bCs/>
          <w:szCs w:val="24"/>
        </w:rPr>
        <w:t>Soporte documental que consta de veintitrés fojas en formato PDF en el que se advierte el formato PbRM02 a correspondiente a la calendarización de metas de actividad por proyecto.</w:t>
      </w:r>
    </w:p>
    <w:p w14:paraId="695EA94A" w14:textId="77777777" w:rsidR="00C1161C" w:rsidRPr="00E9736B" w:rsidRDefault="00C1161C" w:rsidP="00C1161C">
      <w:pPr>
        <w:rPr>
          <w:rFonts w:cs="Arial"/>
          <w:b/>
          <w:bCs/>
          <w:szCs w:val="24"/>
        </w:rPr>
      </w:pPr>
    </w:p>
    <w:p w14:paraId="6F917C75" w14:textId="77777777" w:rsidR="003B105B" w:rsidRPr="00E9736B" w:rsidRDefault="003B105B" w:rsidP="003B105B">
      <w:pPr>
        <w:pStyle w:val="Prrafodelista"/>
        <w:numPr>
          <w:ilvl w:val="0"/>
          <w:numId w:val="12"/>
        </w:numPr>
        <w:rPr>
          <w:rFonts w:cs="Arial"/>
          <w:b/>
          <w:bCs/>
          <w:szCs w:val="24"/>
        </w:rPr>
      </w:pPr>
      <w:r w:rsidRPr="00E9736B">
        <w:rPr>
          <w:rFonts w:cs="Arial"/>
          <w:b/>
          <w:bCs/>
          <w:i/>
          <w:szCs w:val="24"/>
        </w:rPr>
        <w:t>PAA40472026.txt</w:t>
      </w:r>
      <w:r w:rsidR="00C1161C" w:rsidRPr="00E9736B">
        <w:rPr>
          <w:rFonts w:cs="Arial"/>
          <w:b/>
          <w:bCs/>
          <w:i/>
          <w:szCs w:val="24"/>
        </w:rPr>
        <w:t>:</w:t>
      </w:r>
      <w:r w:rsidR="00C1161C" w:rsidRPr="00E9736B">
        <w:rPr>
          <w:rFonts w:cs="Arial"/>
          <w:bCs/>
          <w:szCs w:val="24"/>
        </w:rPr>
        <w:t xml:space="preserve"> Soporte documental que consta de un documento txt.</w:t>
      </w:r>
    </w:p>
    <w:p w14:paraId="3B608905" w14:textId="77777777" w:rsidR="00C1161C" w:rsidRPr="00E9736B" w:rsidRDefault="00C1161C" w:rsidP="00C1161C">
      <w:pPr>
        <w:pStyle w:val="Prrafodelista"/>
        <w:rPr>
          <w:rFonts w:cs="Arial"/>
          <w:b/>
          <w:bCs/>
          <w:szCs w:val="24"/>
        </w:rPr>
      </w:pPr>
    </w:p>
    <w:p w14:paraId="017549AE" w14:textId="77777777" w:rsidR="00C1161C" w:rsidRPr="00E9736B" w:rsidRDefault="00C1161C" w:rsidP="00C1161C">
      <w:pPr>
        <w:rPr>
          <w:rFonts w:cs="Arial"/>
          <w:b/>
          <w:bCs/>
          <w:szCs w:val="24"/>
        </w:rPr>
      </w:pPr>
    </w:p>
    <w:p w14:paraId="0B9848EB" w14:textId="77777777" w:rsidR="003B105B" w:rsidRPr="00E9736B" w:rsidRDefault="003B105B" w:rsidP="003B105B">
      <w:pPr>
        <w:pStyle w:val="Prrafodelista"/>
        <w:numPr>
          <w:ilvl w:val="0"/>
          <w:numId w:val="12"/>
        </w:numPr>
        <w:rPr>
          <w:rFonts w:cs="Arial"/>
          <w:b/>
          <w:bCs/>
          <w:szCs w:val="24"/>
        </w:rPr>
      </w:pPr>
      <w:r w:rsidRPr="00E9736B">
        <w:rPr>
          <w:rFonts w:cs="Arial"/>
          <w:b/>
          <w:bCs/>
          <w:i/>
          <w:szCs w:val="24"/>
        </w:rPr>
        <w:lastRenderedPageBreak/>
        <w:t>PADAG40472026.TXT</w:t>
      </w:r>
      <w:r w:rsidR="00C1161C" w:rsidRPr="00E9736B">
        <w:rPr>
          <w:rFonts w:cs="Arial"/>
          <w:b/>
          <w:bCs/>
          <w:i/>
          <w:szCs w:val="24"/>
        </w:rPr>
        <w:t xml:space="preserve">: </w:t>
      </w:r>
      <w:r w:rsidR="00C1161C" w:rsidRPr="00E9736B">
        <w:rPr>
          <w:rFonts w:cs="Arial"/>
          <w:bCs/>
          <w:szCs w:val="24"/>
        </w:rPr>
        <w:t>Soporte documental que consta de un documento txt.</w:t>
      </w:r>
    </w:p>
    <w:p w14:paraId="6C321565" w14:textId="77777777" w:rsidR="00C1161C" w:rsidRPr="00E9736B" w:rsidRDefault="00C1161C" w:rsidP="00C1161C">
      <w:pPr>
        <w:pStyle w:val="Prrafodelista"/>
        <w:rPr>
          <w:rFonts w:cs="Arial"/>
          <w:b/>
          <w:bCs/>
          <w:szCs w:val="24"/>
        </w:rPr>
      </w:pPr>
    </w:p>
    <w:p w14:paraId="586BA79B" w14:textId="77777777" w:rsidR="003B105B" w:rsidRPr="00E9736B" w:rsidRDefault="003B105B" w:rsidP="003B105B">
      <w:pPr>
        <w:pStyle w:val="Prrafodelista"/>
        <w:numPr>
          <w:ilvl w:val="0"/>
          <w:numId w:val="12"/>
        </w:numPr>
        <w:rPr>
          <w:rFonts w:cs="Arial"/>
          <w:b/>
          <w:bCs/>
          <w:szCs w:val="24"/>
        </w:rPr>
      </w:pPr>
      <w:r w:rsidRPr="00E9736B">
        <w:rPr>
          <w:rFonts w:cs="Arial"/>
          <w:b/>
          <w:bCs/>
          <w:i/>
          <w:szCs w:val="24"/>
        </w:rPr>
        <w:t>PAMAP40472026.pdf</w:t>
      </w:r>
      <w:r w:rsidR="00C1161C" w:rsidRPr="00E9736B">
        <w:rPr>
          <w:rFonts w:cs="Arial"/>
          <w:b/>
          <w:bCs/>
          <w:i/>
          <w:szCs w:val="24"/>
        </w:rPr>
        <w:t>:</w:t>
      </w:r>
      <w:r w:rsidR="00C1161C" w:rsidRPr="00E9736B">
        <w:rPr>
          <w:rFonts w:cs="Arial"/>
          <w:b/>
          <w:bCs/>
          <w:szCs w:val="24"/>
        </w:rPr>
        <w:t xml:space="preserve"> </w:t>
      </w:r>
      <w:r w:rsidR="00E05841" w:rsidRPr="00E9736B">
        <w:rPr>
          <w:rFonts w:cs="Arial"/>
          <w:bCs/>
          <w:szCs w:val="24"/>
        </w:rPr>
        <w:t>Soporte documental que consta de veinte fojas en formato PDF en el que se advierte el PbRM 01 c correspondiente al programa anual de metas de actividad por proyecto.</w:t>
      </w:r>
    </w:p>
    <w:p w14:paraId="3509DAB9" w14:textId="77777777" w:rsidR="00C1161C" w:rsidRPr="00E9736B" w:rsidRDefault="00C1161C" w:rsidP="00E05841">
      <w:pPr>
        <w:rPr>
          <w:rFonts w:cs="Arial"/>
          <w:b/>
          <w:bCs/>
          <w:szCs w:val="24"/>
        </w:rPr>
      </w:pPr>
    </w:p>
    <w:p w14:paraId="5618B6E2" w14:textId="77777777" w:rsidR="003B105B" w:rsidRPr="00E9736B" w:rsidRDefault="003B105B" w:rsidP="003B105B">
      <w:pPr>
        <w:pStyle w:val="Prrafodelista"/>
        <w:numPr>
          <w:ilvl w:val="0"/>
          <w:numId w:val="12"/>
        </w:numPr>
        <w:rPr>
          <w:rFonts w:cs="Arial"/>
          <w:b/>
          <w:bCs/>
          <w:szCs w:val="24"/>
        </w:rPr>
      </w:pPr>
      <w:r w:rsidRPr="00E9736B">
        <w:rPr>
          <w:rFonts w:cs="Arial"/>
          <w:b/>
          <w:bCs/>
          <w:i/>
          <w:szCs w:val="24"/>
        </w:rPr>
        <w:t>PAO40472026.pdf</w:t>
      </w:r>
      <w:r w:rsidR="00E05841" w:rsidRPr="00E9736B">
        <w:rPr>
          <w:rFonts w:cs="Arial"/>
          <w:b/>
          <w:bCs/>
          <w:i/>
          <w:szCs w:val="24"/>
        </w:rPr>
        <w:t xml:space="preserve">: </w:t>
      </w:r>
      <w:r w:rsidR="00E05841" w:rsidRPr="00E9736B">
        <w:rPr>
          <w:rFonts w:cs="Arial"/>
          <w:bCs/>
          <w:szCs w:val="24"/>
        </w:rPr>
        <w:t>Soporte documental que consta de una foja en formato PDF en el que se advierte el PbRM 7a correspondiente al Programa Anual de Obras.(sin firma del Director de Obras)</w:t>
      </w:r>
    </w:p>
    <w:p w14:paraId="0D2CE77A" w14:textId="77777777" w:rsidR="00E05841" w:rsidRPr="00E9736B" w:rsidRDefault="00E05841" w:rsidP="00E05841">
      <w:pPr>
        <w:rPr>
          <w:rFonts w:cs="Arial"/>
          <w:b/>
          <w:bCs/>
          <w:szCs w:val="24"/>
        </w:rPr>
      </w:pPr>
    </w:p>
    <w:p w14:paraId="0EB8F1F7" w14:textId="77777777" w:rsidR="00E05841" w:rsidRPr="00E9736B" w:rsidRDefault="003B105B" w:rsidP="0030656C">
      <w:pPr>
        <w:pStyle w:val="Prrafodelista"/>
        <w:numPr>
          <w:ilvl w:val="0"/>
          <w:numId w:val="12"/>
        </w:numPr>
        <w:rPr>
          <w:rFonts w:cs="Arial"/>
          <w:b/>
          <w:bCs/>
          <w:szCs w:val="24"/>
        </w:rPr>
      </w:pPr>
      <w:r w:rsidRPr="00E9736B">
        <w:rPr>
          <w:rFonts w:cs="Arial"/>
          <w:b/>
          <w:bCs/>
          <w:i/>
          <w:szCs w:val="24"/>
        </w:rPr>
        <w:t>CPE40472026.pdf</w:t>
      </w:r>
      <w:r w:rsidR="00E05841" w:rsidRPr="00E9736B">
        <w:rPr>
          <w:rFonts w:cs="Arial"/>
          <w:b/>
          <w:bCs/>
          <w:i/>
          <w:szCs w:val="24"/>
        </w:rPr>
        <w:t>:</w:t>
      </w:r>
      <w:r w:rsidR="00E05841" w:rsidRPr="00E9736B">
        <w:rPr>
          <w:rFonts w:cs="Arial"/>
          <w:bCs/>
          <w:szCs w:val="24"/>
        </w:rPr>
        <w:t xml:space="preserve"> Soporte documental que consta de una foja en formato PDF </w:t>
      </w:r>
      <w:r w:rsidR="0030656C" w:rsidRPr="00E9736B">
        <w:rPr>
          <w:rFonts w:cs="Arial"/>
          <w:bCs/>
          <w:szCs w:val="24"/>
        </w:rPr>
        <w:t>en el que se advierte el formato PbRM 04 d correspondiente a la Caratula de Presupuesto de Egresos.</w:t>
      </w:r>
    </w:p>
    <w:p w14:paraId="68273E82" w14:textId="77777777" w:rsidR="00E05841" w:rsidRPr="00E9736B" w:rsidRDefault="00E05841" w:rsidP="00E05841">
      <w:pPr>
        <w:pStyle w:val="Prrafodelista"/>
        <w:rPr>
          <w:rFonts w:cs="Arial"/>
          <w:b/>
          <w:bCs/>
          <w:szCs w:val="24"/>
        </w:rPr>
      </w:pPr>
    </w:p>
    <w:p w14:paraId="449600C1" w14:textId="77777777" w:rsidR="003B105B" w:rsidRPr="00E9736B" w:rsidRDefault="003B105B" w:rsidP="003B105B">
      <w:pPr>
        <w:pStyle w:val="Prrafodelista"/>
        <w:numPr>
          <w:ilvl w:val="0"/>
          <w:numId w:val="12"/>
        </w:numPr>
        <w:rPr>
          <w:rFonts w:cs="Arial"/>
          <w:b/>
          <w:bCs/>
          <w:szCs w:val="24"/>
        </w:rPr>
      </w:pPr>
      <w:r w:rsidRPr="00E9736B">
        <w:rPr>
          <w:rFonts w:cs="Arial"/>
          <w:b/>
          <w:bCs/>
          <w:i/>
          <w:szCs w:val="24"/>
        </w:rPr>
        <w:t>PAA40472026.pdf</w:t>
      </w:r>
      <w:r w:rsidR="0030656C" w:rsidRPr="00E9736B">
        <w:rPr>
          <w:rFonts w:cs="Arial"/>
          <w:b/>
          <w:bCs/>
          <w:i/>
          <w:szCs w:val="24"/>
        </w:rPr>
        <w:t xml:space="preserve">: </w:t>
      </w:r>
      <w:r w:rsidR="0030656C" w:rsidRPr="00E9736B">
        <w:rPr>
          <w:rFonts w:cs="Arial"/>
          <w:bCs/>
          <w:szCs w:val="24"/>
        </w:rPr>
        <w:t>Soporte documental que consta de siete fojas parcialmente ilegibles en formato PDF en el que se advierte el PbRM 06 correspondiente al Programa Anual de Adquisiciones.</w:t>
      </w:r>
    </w:p>
    <w:p w14:paraId="49A7CBCC" w14:textId="77777777" w:rsidR="0030656C" w:rsidRPr="00E9736B" w:rsidRDefault="0030656C" w:rsidP="0030656C">
      <w:pPr>
        <w:rPr>
          <w:rFonts w:cs="Arial"/>
          <w:b/>
          <w:bCs/>
          <w:szCs w:val="24"/>
        </w:rPr>
      </w:pPr>
    </w:p>
    <w:p w14:paraId="4542293A" w14:textId="77777777" w:rsidR="0030656C" w:rsidRPr="00E9736B" w:rsidRDefault="003B105B" w:rsidP="00DF25F9">
      <w:pPr>
        <w:pStyle w:val="Prrafodelista"/>
        <w:numPr>
          <w:ilvl w:val="0"/>
          <w:numId w:val="12"/>
        </w:numPr>
        <w:rPr>
          <w:rFonts w:cs="Arial"/>
          <w:b/>
          <w:bCs/>
          <w:szCs w:val="24"/>
        </w:rPr>
      </w:pPr>
      <w:r w:rsidRPr="00E9736B">
        <w:rPr>
          <w:rFonts w:cs="Arial"/>
          <w:b/>
          <w:bCs/>
          <w:i/>
          <w:szCs w:val="24"/>
        </w:rPr>
        <w:t>IAPC40472026.pdf</w:t>
      </w:r>
      <w:r w:rsidR="0030656C" w:rsidRPr="00E9736B">
        <w:rPr>
          <w:rFonts w:cs="Arial"/>
          <w:b/>
          <w:bCs/>
          <w:i/>
          <w:szCs w:val="24"/>
        </w:rPr>
        <w:t xml:space="preserve">: </w:t>
      </w:r>
      <w:r w:rsidR="0030656C" w:rsidRPr="00E9736B">
        <w:rPr>
          <w:rFonts w:cs="Arial"/>
          <w:bCs/>
          <w:szCs w:val="24"/>
        </w:rPr>
        <w:t>Soporte documental que consta de una foja en formato PDF en el que se advierte el Presupuesto Basado en Resultados Municipal</w:t>
      </w:r>
      <w:r w:rsidR="00DF25F9" w:rsidRPr="00E9736B">
        <w:rPr>
          <w:rFonts w:cs="Arial"/>
          <w:bCs/>
          <w:szCs w:val="24"/>
        </w:rPr>
        <w:t xml:space="preserve"> del Informe Anual sobre Pasivos Contingentes.</w:t>
      </w:r>
    </w:p>
    <w:p w14:paraId="163460ED" w14:textId="77777777" w:rsidR="0030656C" w:rsidRPr="00E9736B" w:rsidRDefault="0030656C" w:rsidP="0030656C">
      <w:pPr>
        <w:pStyle w:val="Prrafodelista"/>
        <w:rPr>
          <w:rFonts w:cs="Arial"/>
          <w:b/>
          <w:bCs/>
          <w:szCs w:val="24"/>
        </w:rPr>
      </w:pPr>
    </w:p>
    <w:p w14:paraId="7277292E" w14:textId="77777777" w:rsidR="003B105B" w:rsidRPr="00E9736B" w:rsidRDefault="003B105B" w:rsidP="003B105B">
      <w:pPr>
        <w:pStyle w:val="Prrafodelista"/>
        <w:numPr>
          <w:ilvl w:val="0"/>
          <w:numId w:val="12"/>
        </w:numPr>
        <w:rPr>
          <w:rFonts w:cs="Arial"/>
          <w:b/>
          <w:bCs/>
          <w:szCs w:val="24"/>
        </w:rPr>
      </w:pPr>
      <w:r w:rsidRPr="00E9736B">
        <w:rPr>
          <w:rFonts w:cs="Arial"/>
          <w:b/>
          <w:bCs/>
          <w:i/>
          <w:szCs w:val="24"/>
        </w:rPr>
        <w:t>PAMAP40472026.TXT</w:t>
      </w:r>
      <w:r w:rsidR="00DF25F9" w:rsidRPr="00E9736B">
        <w:rPr>
          <w:rFonts w:cs="Arial"/>
          <w:b/>
          <w:bCs/>
          <w:i/>
          <w:szCs w:val="24"/>
        </w:rPr>
        <w:t xml:space="preserve">: </w:t>
      </w:r>
      <w:r w:rsidR="00DF25F9" w:rsidRPr="00E9736B">
        <w:rPr>
          <w:rFonts w:cs="Arial"/>
          <w:bCs/>
          <w:szCs w:val="24"/>
        </w:rPr>
        <w:t>Soporte documental que consta de un documento txt.</w:t>
      </w:r>
    </w:p>
    <w:p w14:paraId="6073B5AE" w14:textId="77777777" w:rsidR="00DF25F9" w:rsidRPr="00E9736B" w:rsidRDefault="00DF25F9" w:rsidP="00DF25F9">
      <w:pPr>
        <w:rPr>
          <w:rFonts w:cs="Arial"/>
          <w:b/>
          <w:bCs/>
          <w:szCs w:val="24"/>
        </w:rPr>
      </w:pPr>
    </w:p>
    <w:p w14:paraId="520DCAAC" w14:textId="77777777" w:rsidR="003B105B" w:rsidRPr="00E9736B" w:rsidRDefault="003B105B" w:rsidP="003B105B">
      <w:pPr>
        <w:pStyle w:val="Prrafodelista"/>
        <w:numPr>
          <w:ilvl w:val="0"/>
          <w:numId w:val="12"/>
        </w:numPr>
        <w:rPr>
          <w:rFonts w:cs="Arial"/>
          <w:b/>
          <w:bCs/>
          <w:szCs w:val="24"/>
        </w:rPr>
      </w:pPr>
      <w:r w:rsidRPr="00E9736B">
        <w:rPr>
          <w:rFonts w:cs="Arial"/>
          <w:b/>
          <w:bCs/>
          <w:i/>
          <w:szCs w:val="24"/>
        </w:rPr>
        <w:lastRenderedPageBreak/>
        <w:t>PADPP40472026.pdf</w:t>
      </w:r>
      <w:r w:rsidR="00DF25F9" w:rsidRPr="00E9736B">
        <w:rPr>
          <w:rFonts w:cs="Arial"/>
          <w:b/>
          <w:bCs/>
          <w:i/>
          <w:szCs w:val="24"/>
        </w:rPr>
        <w:t>:</w:t>
      </w:r>
      <w:r w:rsidR="00DF25F9" w:rsidRPr="00E9736B">
        <w:rPr>
          <w:rFonts w:cs="Arial"/>
          <w:b/>
          <w:bCs/>
          <w:szCs w:val="24"/>
        </w:rPr>
        <w:t xml:space="preserve"> </w:t>
      </w:r>
      <w:r w:rsidR="00DF25F9" w:rsidRPr="00E9736B">
        <w:rPr>
          <w:rFonts w:cs="Arial"/>
          <w:bCs/>
          <w:szCs w:val="24"/>
        </w:rPr>
        <w:t>Soporte documental que consta de veintidós fojas en formato PDF en el que se advierte el PbRM</w:t>
      </w:r>
      <w:r w:rsidR="00017744" w:rsidRPr="00E9736B">
        <w:rPr>
          <w:rFonts w:cs="Arial"/>
          <w:bCs/>
          <w:szCs w:val="24"/>
        </w:rPr>
        <w:t xml:space="preserve"> 01b correspondiente al Programa Anual Descripción del Programa Presupuestario </w:t>
      </w:r>
    </w:p>
    <w:p w14:paraId="762508FD" w14:textId="77777777" w:rsidR="00DF25F9" w:rsidRPr="00E9736B" w:rsidRDefault="00DF25F9" w:rsidP="00017744">
      <w:pPr>
        <w:rPr>
          <w:rFonts w:cs="Arial"/>
          <w:b/>
          <w:bCs/>
          <w:szCs w:val="24"/>
        </w:rPr>
      </w:pPr>
    </w:p>
    <w:p w14:paraId="05D6D051" w14:textId="77777777" w:rsidR="003B105B" w:rsidRPr="00E9736B" w:rsidRDefault="003B105B" w:rsidP="003B105B">
      <w:pPr>
        <w:pStyle w:val="Prrafodelista"/>
        <w:numPr>
          <w:ilvl w:val="0"/>
          <w:numId w:val="12"/>
        </w:numPr>
        <w:rPr>
          <w:rFonts w:cs="Arial"/>
          <w:b/>
          <w:bCs/>
          <w:szCs w:val="24"/>
        </w:rPr>
      </w:pPr>
      <w:r w:rsidRPr="00E9736B">
        <w:rPr>
          <w:rFonts w:cs="Arial"/>
          <w:b/>
          <w:bCs/>
          <w:i/>
          <w:szCs w:val="24"/>
        </w:rPr>
        <w:t>CPE40472026.txt</w:t>
      </w:r>
      <w:r w:rsidR="00017744" w:rsidRPr="00E9736B">
        <w:rPr>
          <w:rFonts w:cs="Arial"/>
          <w:bCs/>
          <w:szCs w:val="24"/>
        </w:rPr>
        <w:t xml:space="preserve"> Soporte documental que consta de un documento txt.</w:t>
      </w:r>
    </w:p>
    <w:p w14:paraId="1D027763" w14:textId="77777777" w:rsidR="00017744" w:rsidRPr="00E9736B" w:rsidRDefault="00017744" w:rsidP="00017744">
      <w:pPr>
        <w:rPr>
          <w:rFonts w:cs="Arial"/>
          <w:b/>
          <w:bCs/>
          <w:szCs w:val="24"/>
        </w:rPr>
      </w:pPr>
    </w:p>
    <w:p w14:paraId="02AAE124" w14:textId="77777777" w:rsidR="003B105B" w:rsidRPr="00E9736B" w:rsidRDefault="003B105B" w:rsidP="003B105B">
      <w:pPr>
        <w:pStyle w:val="Prrafodelista"/>
        <w:numPr>
          <w:ilvl w:val="0"/>
          <w:numId w:val="12"/>
        </w:numPr>
        <w:rPr>
          <w:rFonts w:cs="Arial"/>
          <w:b/>
          <w:bCs/>
          <w:szCs w:val="24"/>
        </w:rPr>
      </w:pPr>
      <w:r w:rsidRPr="00E9736B">
        <w:rPr>
          <w:rFonts w:cs="Arial"/>
          <w:b/>
          <w:bCs/>
          <w:i/>
          <w:szCs w:val="24"/>
        </w:rPr>
        <w:t>CPI40472026.txt</w:t>
      </w:r>
      <w:r w:rsidR="00017744" w:rsidRPr="00E9736B">
        <w:rPr>
          <w:rFonts w:cs="Arial"/>
          <w:bCs/>
          <w:szCs w:val="24"/>
        </w:rPr>
        <w:t xml:space="preserve"> Soporte documental que consta de un documento txt.</w:t>
      </w:r>
    </w:p>
    <w:p w14:paraId="708BE330" w14:textId="77777777" w:rsidR="00017744" w:rsidRPr="00E9736B" w:rsidRDefault="00017744" w:rsidP="00017744">
      <w:pPr>
        <w:rPr>
          <w:rFonts w:cs="Arial"/>
          <w:b/>
          <w:bCs/>
          <w:szCs w:val="24"/>
        </w:rPr>
      </w:pPr>
    </w:p>
    <w:p w14:paraId="4197A2B9" w14:textId="77777777" w:rsidR="004A26D9" w:rsidRPr="00E9736B" w:rsidRDefault="003B105B" w:rsidP="003B105B">
      <w:pPr>
        <w:pStyle w:val="Prrafodelista"/>
        <w:numPr>
          <w:ilvl w:val="0"/>
          <w:numId w:val="12"/>
        </w:numPr>
        <w:rPr>
          <w:rFonts w:cs="Arial"/>
          <w:b/>
          <w:bCs/>
          <w:szCs w:val="24"/>
        </w:rPr>
      </w:pPr>
      <w:r w:rsidRPr="00E9736B">
        <w:rPr>
          <w:rFonts w:cs="Arial"/>
          <w:b/>
          <w:bCs/>
          <w:i/>
          <w:szCs w:val="24"/>
        </w:rPr>
        <w:t>IAPC40472026 (1).txt</w:t>
      </w:r>
      <w:r w:rsidR="00017744" w:rsidRPr="00E9736B">
        <w:rPr>
          <w:rFonts w:cs="Arial"/>
          <w:bCs/>
          <w:szCs w:val="24"/>
        </w:rPr>
        <w:t xml:space="preserve"> Soporte documental que consta de un documento txt.</w:t>
      </w:r>
    </w:p>
    <w:p w14:paraId="714A6E8B" w14:textId="77777777" w:rsidR="003B105B" w:rsidRPr="00E9736B" w:rsidRDefault="003B105B" w:rsidP="00017744"/>
    <w:p w14:paraId="4F7FB472" w14:textId="77777777" w:rsidR="004A26D9" w:rsidRPr="00E9736B" w:rsidRDefault="004A26D9" w:rsidP="004A26D9">
      <w:pPr>
        <w:pBdr>
          <w:top w:val="nil"/>
          <w:left w:val="nil"/>
          <w:bottom w:val="nil"/>
          <w:right w:val="nil"/>
          <w:between w:val="nil"/>
        </w:pBdr>
        <w:contextualSpacing/>
        <w:rPr>
          <w:i/>
          <w:color w:val="000000"/>
          <w:sz w:val="22"/>
        </w:rPr>
      </w:pPr>
      <w:r w:rsidRPr="00E9736B">
        <w:rPr>
          <w:rFonts w:eastAsia="Palatino Linotype" w:cs="Palatino Linotype"/>
          <w:color w:val="000000"/>
          <w:szCs w:val="24"/>
        </w:rPr>
        <w:t>Ante la respuesta emitida por el Sujeto Obligado, el Recurrente consideró que su derecho a la información pública había sido conculcado, por lo que interpuso el recurso de revisión al rubro citado, señalando como acto impugnado</w:t>
      </w:r>
      <w:r w:rsidRPr="00E9736B">
        <w:rPr>
          <w:color w:val="000000"/>
          <w:szCs w:val="24"/>
        </w:rPr>
        <w:t xml:space="preserve"> </w:t>
      </w:r>
      <w:r w:rsidR="005936A4" w:rsidRPr="00E9736B">
        <w:rPr>
          <w:color w:val="000000"/>
          <w:szCs w:val="24"/>
        </w:rPr>
        <w:t>“</w:t>
      </w:r>
      <w:r w:rsidR="005936A4" w:rsidRPr="00E9736B">
        <w:rPr>
          <w:i/>
          <w:color w:val="000000"/>
          <w:szCs w:val="24"/>
        </w:rPr>
        <w:t xml:space="preserve">LA INFORMACION ENTREGADA POR EL SUJETO OBLIGADO ES INCOMPLETA, POR LO QUE SOLICITO COMPLETE LA INFORMACION FALTANTE QUE CORRESPONDE A: </w:t>
      </w:r>
      <w:r w:rsidR="005936A4" w:rsidRPr="00E9736B">
        <w:rPr>
          <w:b/>
          <w:bCs/>
          <w:i/>
          <w:color w:val="000000"/>
          <w:szCs w:val="24"/>
        </w:rPr>
        <w:t>6.-</w:t>
      </w:r>
      <w:r w:rsidR="005936A4" w:rsidRPr="00E9736B">
        <w:rPr>
          <w:i/>
          <w:color w:val="000000"/>
          <w:szCs w:val="24"/>
        </w:rPr>
        <w:t xml:space="preserve">Ficha Técnica de Diseño de Indicadores Estratégicos de Gestión 2026 en formato pdf y txt. </w:t>
      </w:r>
      <w:r w:rsidR="005936A4" w:rsidRPr="00E9736B">
        <w:rPr>
          <w:b/>
          <w:bCs/>
          <w:i/>
          <w:color w:val="000000"/>
          <w:szCs w:val="24"/>
        </w:rPr>
        <w:t>7</w:t>
      </w:r>
      <w:r w:rsidR="005936A4" w:rsidRPr="00E9736B">
        <w:rPr>
          <w:i/>
          <w:color w:val="000000"/>
          <w:szCs w:val="24"/>
        </w:rPr>
        <w:t>.-Matriz de Indicadores para Resultados por Programa Presupuestario y Dependencia General en formato pdf y txt</w:t>
      </w:r>
      <w:r w:rsidR="005936A4" w:rsidRPr="00E9736B">
        <w:rPr>
          <w:b/>
          <w:bCs/>
          <w:i/>
          <w:color w:val="000000"/>
          <w:szCs w:val="24"/>
        </w:rPr>
        <w:t>. 8.-</w:t>
      </w:r>
      <w:r w:rsidR="005936A4" w:rsidRPr="00E9736B">
        <w:rPr>
          <w:i/>
          <w:color w:val="000000"/>
          <w:szCs w:val="24"/>
        </w:rPr>
        <w:t>Presupuesto de Ingresos en formato txt</w:t>
      </w:r>
      <w:r w:rsidR="005936A4" w:rsidRPr="00E9736B">
        <w:rPr>
          <w:b/>
          <w:bCs/>
          <w:i/>
          <w:color w:val="000000"/>
          <w:szCs w:val="24"/>
        </w:rPr>
        <w:t>. 9</w:t>
      </w:r>
      <w:r w:rsidR="005936A4" w:rsidRPr="00E9736B">
        <w:rPr>
          <w:i/>
          <w:color w:val="000000"/>
          <w:szCs w:val="24"/>
        </w:rPr>
        <w:t xml:space="preserve">.-Presupuesto de Ingresos Detallado en formato pdf. </w:t>
      </w:r>
      <w:r w:rsidR="005936A4" w:rsidRPr="00E9736B">
        <w:rPr>
          <w:b/>
          <w:bCs/>
          <w:i/>
          <w:color w:val="000000"/>
          <w:szCs w:val="24"/>
        </w:rPr>
        <w:t>11</w:t>
      </w:r>
      <w:r w:rsidR="005936A4" w:rsidRPr="00E9736B">
        <w:rPr>
          <w:i/>
          <w:color w:val="000000"/>
          <w:szCs w:val="24"/>
        </w:rPr>
        <w:t xml:space="preserve">.-Presupuesto de Egresos Detallado en formato txt. </w:t>
      </w:r>
      <w:r w:rsidR="005936A4" w:rsidRPr="00E9736B">
        <w:rPr>
          <w:b/>
          <w:bCs/>
          <w:i/>
          <w:color w:val="000000"/>
          <w:szCs w:val="24"/>
        </w:rPr>
        <w:t>12</w:t>
      </w:r>
      <w:r w:rsidR="005936A4" w:rsidRPr="00E9736B">
        <w:rPr>
          <w:i/>
          <w:color w:val="000000"/>
          <w:szCs w:val="24"/>
        </w:rPr>
        <w:t xml:space="preserve">.-Presupuesto de Egresos Global Calendarizado en formato pdf y txt. </w:t>
      </w:r>
      <w:r w:rsidR="005936A4" w:rsidRPr="00E9736B">
        <w:rPr>
          <w:b/>
          <w:bCs/>
          <w:i/>
          <w:color w:val="000000"/>
          <w:szCs w:val="24"/>
        </w:rPr>
        <w:t>14</w:t>
      </w:r>
      <w:r w:rsidR="005936A4" w:rsidRPr="00E9736B">
        <w:rPr>
          <w:i/>
          <w:color w:val="000000"/>
          <w:szCs w:val="24"/>
        </w:rPr>
        <w:t xml:space="preserve">.-Tabulador de Sueldos en formato pdf. </w:t>
      </w:r>
      <w:r w:rsidR="005936A4" w:rsidRPr="00E9736B">
        <w:rPr>
          <w:b/>
          <w:bCs/>
          <w:i/>
          <w:color w:val="000000"/>
          <w:szCs w:val="24"/>
        </w:rPr>
        <w:t>15</w:t>
      </w:r>
      <w:r w:rsidR="005936A4" w:rsidRPr="00E9736B">
        <w:rPr>
          <w:i/>
          <w:color w:val="000000"/>
          <w:szCs w:val="24"/>
        </w:rPr>
        <w:t xml:space="preserve">.-Tabulador de Sueldos Detallado en formato pdf y txt. </w:t>
      </w:r>
      <w:r w:rsidR="005936A4" w:rsidRPr="00E9736B">
        <w:rPr>
          <w:b/>
          <w:bCs/>
          <w:i/>
          <w:color w:val="000000"/>
          <w:szCs w:val="24"/>
        </w:rPr>
        <w:t>18</w:t>
      </w:r>
      <w:r w:rsidR="005936A4" w:rsidRPr="00E9736B">
        <w:rPr>
          <w:i/>
          <w:color w:val="000000"/>
          <w:szCs w:val="24"/>
        </w:rPr>
        <w:t xml:space="preserve">.-Programa Anual de Obra (Reparaciones y Mantenimiento) en formato pdf y txt. </w:t>
      </w:r>
      <w:r w:rsidR="005936A4" w:rsidRPr="00E9736B">
        <w:rPr>
          <w:b/>
          <w:bCs/>
          <w:i/>
          <w:color w:val="000000"/>
          <w:szCs w:val="24"/>
        </w:rPr>
        <w:t>19</w:t>
      </w:r>
      <w:r w:rsidR="005936A4" w:rsidRPr="00E9736B">
        <w:rPr>
          <w:i/>
          <w:color w:val="000000"/>
          <w:szCs w:val="24"/>
        </w:rPr>
        <w:t xml:space="preserve">.-Proyecciones de Ingresos – LDF en formato pdf y txt. </w:t>
      </w:r>
      <w:r w:rsidR="005936A4" w:rsidRPr="00E9736B">
        <w:rPr>
          <w:b/>
          <w:bCs/>
          <w:i/>
          <w:color w:val="000000"/>
          <w:szCs w:val="24"/>
        </w:rPr>
        <w:t>20</w:t>
      </w:r>
      <w:r w:rsidR="005936A4" w:rsidRPr="00E9736B">
        <w:rPr>
          <w:i/>
          <w:color w:val="000000"/>
          <w:szCs w:val="24"/>
        </w:rPr>
        <w:t xml:space="preserve">.-Proyecciones de Egresos – LDF en formato pdf y txt. </w:t>
      </w:r>
      <w:r w:rsidR="005936A4" w:rsidRPr="00E9736B">
        <w:rPr>
          <w:b/>
          <w:bCs/>
          <w:i/>
          <w:color w:val="000000"/>
          <w:szCs w:val="24"/>
        </w:rPr>
        <w:t>21</w:t>
      </w:r>
      <w:r w:rsidR="005936A4" w:rsidRPr="00E9736B">
        <w:rPr>
          <w:i/>
          <w:color w:val="000000"/>
          <w:szCs w:val="24"/>
        </w:rPr>
        <w:t xml:space="preserve">.-Resultado de Ingresos – LDF en formato pdf y txt. </w:t>
      </w:r>
      <w:r w:rsidR="005936A4" w:rsidRPr="00E9736B">
        <w:rPr>
          <w:b/>
          <w:bCs/>
          <w:i/>
          <w:color w:val="000000"/>
          <w:szCs w:val="24"/>
        </w:rPr>
        <w:t>22</w:t>
      </w:r>
      <w:r w:rsidR="005936A4" w:rsidRPr="00E9736B">
        <w:rPr>
          <w:i/>
          <w:color w:val="000000"/>
          <w:szCs w:val="24"/>
        </w:rPr>
        <w:t xml:space="preserve">.-Resultado de Egresos – LDF en formato pdf y txt. </w:t>
      </w:r>
      <w:r w:rsidR="005936A4" w:rsidRPr="00E9736B">
        <w:rPr>
          <w:b/>
          <w:bCs/>
          <w:i/>
          <w:color w:val="000000"/>
          <w:szCs w:val="24"/>
        </w:rPr>
        <w:t>23.-</w:t>
      </w:r>
      <w:r w:rsidR="005936A4" w:rsidRPr="00E9736B">
        <w:rPr>
          <w:i/>
          <w:color w:val="000000"/>
          <w:szCs w:val="24"/>
        </w:rPr>
        <w:t xml:space="preserve">Remuneraciones de </w:t>
      </w:r>
      <w:r w:rsidR="005936A4" w:rsidRPr="00E9736B">
        <w:rPr>
          <w:i/>
          <w:color w:val="000000"/>
          <w:szCs w:val="24"/>
        </w:rPr>
        <w:lastRenderedPageBreak/>
        <w:t xml:space="preserve">Servidores Públicos en formato txt. </w:t>
      </w:r>
      <w:r w:rsidR="005936A4" w:rsidRPr="00E9736B">
        <w:rPr>
          <w:b/>
          <w:bCs/>
          <w:i/>
          <w:color w:val="000000"/>
          <w:szCs w:val="24"/>
        </w:rPr>
        <w:t>25</w:t>
      </w:r>
      <w:r w:rsidR="005936A4" w:rsidRPr="00E9736B">
        <w:rPr>
          <w:i/>
          <w:color w:val="000000"/>
          <w:szCs w:val="24"/>
        </w:rPr>
        <w:t>.-Programa Anual para la Disposición Final de Bienes Muebles en formato pdf y txt</w:t>
      </w:r>
      <w:r w:rsidRPr="00E9736B">
        <w:rPr>
          <w:i/>
          <w:sz w:val="22"/>
        </w:rPr>
        <w:t>.</w:t>
      </w:r>
      <w:r w:rsidRPr="00E9736B">
        <w:rPr>
          <w:i/>
          <w:iCs/>
          <w:color w:val="000000"/>
          <w:szCs w:val="24"/>
        </w:rPr>
        <w:t xml:space="preserve">” </w:t>
      </w:r>
      <w:r w:rsidRPr="00E9736B">
        <w:rPr>
          <w:rFonts w:eastAsia="Palatino Linotype" w:cs="Palatino Linotype"/>
          <w:color w:val="000000"/>
          <w:szCs w:val="24"/>
        </w:rPr>
        <w:t xml:space="preserve">en este sentido el Recurrente considero que el Sujeto Obligado no le dio cuenta </w:t>
      </w:r>
      <w:r w:rsidR="000338AD" w:rsidRPr="00E9736B">
        <w:rPr>
          <w:rFonts w:eastAsia="Palatino Linotype" w:cs="Palatino Linotype"/>
          <w:color w:val="000000"/>
          <w:szCs w:val="24"/>
        </w:rPr>
        <w:t>de los numerales 6, 7,  8,  9, 11, 12, 14, 15, 18, 19, 20, 21, 22, 23 y 25</w:t>
      </w:r>
      <w:r w:rsidRPr="00E9736B">
        <w:rPr>
          <w:rFonts w:eastAsia="Palatino Linotype" w:cs="Palatino Linotype"/>
          <w:color w:val="000000"/>
          <w:szCs w:val="24"/>
        </w:rPr>
        <w:t xml:space="preserve">. </w:t>
      </w:r>
    </w:p>
    <w:p w14:paraId="713A4D42" w14:textId="77777777" w:rsidR="00DC5DF3" w:rsidRPr="00E9736B" w:rsidRDefault="00DC5DF3" w:rsidP="00DC5DF3">
      <w:pPr>
        <w:rPr>
          <w:rFonts w:eastAsia="Palatino Linotype" w:cs="Palatino Linotype"/>
          <w:color w:val="000000"/>
          <w:szCs w:val="24"/>
        </w:rPr>
      </w:pPr>
    </w:p>
    <w:p w14:paraId="64B2C0A1" w14:textId="1E646CE3" w:rsidR="00DC5DF3" w:rsidRPr="00E9736B" w:rsidRDefault="00DC5DF3" w:rsidP="00DC5DF3">
      <w:pPr>
        <w:rPr>
          <w:rFonts w:eastAsia="Palatino Linotype" w:cs="Palatino Linotype"/>
          <w:color w:val="000000"/>
          <w:szCs w:val="24"/>
        </w:rPr>
      </w:pPr>
      <w:r w:rsidRPr="00E9736B">
        <w:rPr>
          <w:rFonts w:eastAsia="Palatino Linotype" w:cs="Palatino Linotype"/>
          <w:color w:val="000000"/>
          <w:szCs w:val="24"/>
        </w:rPr>
        <w:t>En este sentido el Recurrente no manifestó inconformidad respecto los numerales 1, 2, 3, 4 5, 10, 13, 16, 17 y 24 por lo que no pueden producirse efectos jurídicos tendentes a revocar, confirmar o modificar el acto reclamado ya que se infiere un consentimiento del Recurrente</w:t>
      </w:r>
      <w:r w:rsidRPr="00E9736B">
        <w:rPr>
          <w:rFonts w:eastAsia="Palatino Linotype" w:cs="Palatino Linotype"/>
          <w:b/>
          <w:color w:val="000000"/>
          <w:szCs w:val="24"/>
        </w:rPr>
        <w:t xml:space="preserve"> </w:t>
      </w:r>
      <w:r w:rsidRPr="00E9736B">
        <w:rPr>
          <w:rFonts w:eastAsia="Palatino Linotype" w:cs="Palatino Linotype"/>
          <w:color w:val="000000"/>
          <w:szCs w:val="24"/>
        </w:rPr>
        <w:t>ante la falta de impugnación eficaz. Sirve de sustento a lo anterior por analogía la tesis jurisprudencial número VI.3o.C. J/60, publicada en el Semanario Judicial de la Federación y su Gaceta bajo el número de registro 176,608 que a la letra dice:</w:t>
      </w:r>
    </w:p>
    <w:p w14:paraId="3894D0CE" w14:textId="77777777" w:rsidR="00DC5DF3" w:rsidRPr="00E9736B" w:rsidRDefault="00DC5DF3" w:rsidP="00DC5DF3">
      <w:pPr>
        <w:pBdr>
          <w:top w:val="nil"/>
          <w:left w:val="nil"/>
          <w:bottom w:val="nil"/>
          <w:right w:val="nil"/>
          <w:between w:val="nil"/>
        </w:pBdr>
        <w:ind w:left="851" w:right="616"/>
        <w:rPr>
          <w:rFonts w:eastAsia="Palatino Linotype" w:cs="Palatino Linotype"/>
          <w:i/>
          <w:color w:val="000000"/>
          <w:sz w:val="22"/>
        </w:rPr>
      </w:pPr>
      <w:r w:rsidRPr="00E9736B">
        <w:rPr>
          <w:rFonts w:eastAsia="Palatino Linotype" w:cs="Palatino Linotype"/>
          <w:b/>
          <w:i/>
          <w:smallCaps/>
          <w:color w:val="000000"/>
          <w:sz w:val="22"/>
        </w:rPr>
        <w:t xml:space="preserve">ACTOS CONSENTIDOS. SON LOS QUE NO SE IMPUGNAN MEDIANTE EL RECURSO IDÓNEO. </w:t>
      </w:r>
      <w:r w:rsidRPr="00E9736B">
        <w:rPr>
          <w:rFonts w:eastAsia="Palatino Linotype" w:cs="Palatino Linotype"/>
          <w:i/>
          <w:color w:val="000000"/>
          <w:sz w:val="22"/>
        </w:rPr>
        <w:t>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14:paraId="401B5364" w14:textId="77777777" w:rsidR="00DC5DF3" w:rsidRPr="00E9736B" w:rsidRDefault="00DC5DF3" w:rsidP="00DC5DF3">
      <w:pPr>
        <w:ind w:right="49"/>
        <w:rPr>
          <w:rFonts w:eastAsia="Palatino Linotype" w:cs="Palatino Linotype"/>
          <w:color w:val="000000"/>
          <w:szCs w:val="24"/>
        </w:rPr>
      </w:pPr>
    </w:p>
    <w:p w14:paraId="735AF406" w14:textId="77777777" w:rsidR="00DC5DF3" w:rsidRPr="00E9736B" w:rsidRDefault="00DC5DF3" w:rsidP="00DC5DF3">
      <w:pPr>
        <w:ind w:right="49"/>
        <w:rPr>
          <w:rFonts w:eastAsia="Palatino Linotype" w:cs="Palatino Linotype"/>
          <w:szCs w:val="24"/>
        </w:rPr>
      </w:pPr>
      <w:r w:rsidRPr="00E9736B">
        <w:rPr>
          <w:rFonts w:eastAsia="Palatino Linotype" w:cs="Palatino Linotype"/>
          <w:color w:val="000000"/>
          <w:szCs w:val="24"/>
        </w:rPr>
        <w:t xml:space="preserve">Para </w:t>
      </w:r>
      <w:r w:rsidRPr="00E9736B">
        <w:rPr>
          <w:rFonts w:eastAsia="Palatino Linotype" w:cs="Palatino Linotype"/>
          <w:szCs w:val="24"/>
        </w:rPr>
        <w:t>mayor abundamiento, también resulta aplicable el criterio 01/20 emitido por el entonces Instituto Nacional de Transparencia, Acceso a la Información Pública y Protección de Datos Personales, que a la letra estipula lo siguiente:</w:t>
      </w:r>
    </w:p>
    <w:p w14:paraId="03507C13" w14:textId="77777777" w:rsidR="000338AD" w:rsidRPr="00E9736B" w:rsidRDefault="00DC5DF3" w:rsidP="00203AC7">
      <w:pPr>
        <w:pBdr>
          <w:top w:val="nil"/>
          <w:left w:val="nil"/>
          <w:bottom w:val="nil"/>
          <w:right w:val="nil"/>
          <w:between w:val="nil"/>
        </w:pBdr>
        <w:ind w:left="851" w:right="616"/>
        <w:rPr>
          <w:rFonts w:eastAsia="Palatino Linotype" w:cs="Palatino Linotype"/>
          <w:i/>
          <w:color w:val="000000"/>
          <w:sz w:val="22"/>
        </w:rPr>
      </w:pPr>
      <w:r w:rsidRPr="00E9736B">
        <w:rPr>
          <w:rFonts w:eastAsia="Palatino Linotype" w:cs="Palatino Linotype"/>
          <w:b/>
          <w:i/>
          <w:color w:val="000000"/>
          <w:sz w:val="22"/>
        </w:rPr>
        <w:t>Actos consentidos tácitamente. Improcedencia de su análisis.</w:t>
      </w:r>
      <w:r w:rsidRPr="00E9736B">
        <w:rPr>
          <w:rFonts w:eastAsia="Palatino Linotype" w:cs="Palatino Linotype"/>
          <w:i/>
          <w:color w:val="000000"/>
          <w:sz w:val="22"/>
        </w:rPr>
        <w:t xml:space="preserve"> Si en su recurso de revisión, la persona recurrente no expresó inconformidad alguna con ciertas partes de la respuesta otorgada, se entienden tácitamente consentidas, por ende, no deben formar parte del estudio de fondo de la resolución que emite el Instituto.</w:t>
      </w:r>
    </w:p>
    <w:p w14:paraId="41B49BFA" w14:textId="77777777" w:rsidR="004A26D9" w:rsidRPr="00E9736B" w:rsidRDefault="004A26D9" w:rsidP="004A26D9">
      <w:pPr>
        <w:rPr>
          <w:rFonts w:eastAsia="Times New Roman" w:cs="Times New Roman"/>
          <w:szCs w:val="24"/>
          <w:lang w:eastAsia="es-ES"/>
        </w:rPr>
      </w:pPr>
      <w:r w:rsidRPr="00E9736B">
        <w:rPr>
          <w:rFonts w:eastAsia="Times New Roman" w:cs="Times New Roman"/>
          <w:szCs w:val="24"/>
          <w:lang w:eastAsia="es-ES"/>
        </w:rPr>
        <w:lastRenderedPageBreak/>
        <w:t xml:space="preserve">Así que la obligación de los </w:t>
      </w:r>
      <w:r w:rsidRPr="00E9736B">
        <w:rPr>
          <w:rFonts w:eastAsia="Times New Roman" w:cs="Times New Roman"/>
          <w:b/>
          <w:szCs w:val="24"/>
          <w:lang w:eastAsia="es-ES"/>
        </w:rPr>
        <w:t>Sujetos Obligados</w:t>
      </w:r>
      <w:r w:rsidRPr="00E9736B">
        <w:rPr>
          <w:rFonts w:eastAsia="Times New Roman" w:cs="Times New Roman"/>
          <w:szCs w:val="24"/>
          <w:lang w:eastAsia="es-ES"/>
        </w:rPr>
        <w:t xml:space="preserve"> de dar acceso a la información pública que generen, administren o posean, se tendrá por cumplida cuando el solicitante tenga a su disposición la información requerida, o cuando realice la consulta de la misma en el lugar que ésta se localice, de acuerdo a lo señalado por el artículo 166 </w:t>
      </w:r>
      <w:r w:rsidRPr="00E9736B">
        <w:rPr>
          <w:rFonts w:eastAsia="Times New Roman" w:cs="Times New Roman"/>
          <w:bCs/>
          <w:szCs w:val="24"/>
          <w:lang w:eastAsia="es-ES"/>
        </w:rPr>
        <w:t>de la Ley local en la materia, que se reproduce de la siguiente forma</w:t>
      </w:r>
      <w:r w:rsidRPr="00E9736B">
        <w:rPr>
          <w:rFonts w:eastAsia="Times New Roman" w:cs="Times New Roman"/>
          <w:szCs w:val="24"/>
          <w:lang w:eastAsia="es-ES"/>
        </w:rPr>
        <w:t>:</w:t>
      </w:r>
    </w:p>
    <w:p w14:paraId="48D08CB4" w14:textId="77777777" w:rsidR="004A26D9" w:rsidRPr="00E9736B" w:rsidRDefault="004A26D9" w:rsidP="004A26D9">
      <w:pPr>
        <w:spacing w:before="240"/>
        <w:ind w:left="851" w:right="851"/>
        <w:rPr>
          <w:rFonts w:eastAsia="Times New Roman" w:cs="Arial"/>
          <w:b/>
          <w:i/>
          <w:sz w:val="22"/>
          <w:lang w:eastAsia="es-ES"/>
        </w:rPr>
      </w:pPr>
      <w:r w:rsidRPr="00E9736B">
        <w:rPr>
          <w:rFonts w:eastAsia="Times New Roman" w:cs="Arial"/>
          <w:b/>
          <w:i/>
          <w:sz w:val="22"/>
          <w:lang w:eastAsia="es-ES"/>
        </w:rPr>
        <w:t>“Artículo 166</w:t>
      </w:r>
      <w:r w:rsidRPr="00E9736B">
        <w:rPr>
          <w:rFonts w:eastAsia="Times New Roman" w:cs="Arial"/>
          <w:i/>
          <w:sz w:val="22"/>
          <w:lang w:eastAsia="es-ES"/>
        </w:rPr>
        <w:t xml:space="preserve">. La obligación de acceso a la información pública se tendrá por cumplida cuando el solicitante tenga a su disposición la información requerida, o cuando realice la consulta de la misma en el lugar en el que ésta se localice.” </w:t>
      </w:r>
      <w:r w:rsidRPr="00E9736B">
        <w:rPr>
          <w:rFonts w:eastAsia="Times New Roman" w:cs="Arial"/>
          <w:b/>
          <w:i/>
          <w:sz w:val="22"/>
          <w:lang w:eastAsia="es-ES"/>
        </w:rPr>
        <w:t>[Sic]</w:t>
      </w:r>
    </w:p>
    <w:p w14:paraId="03B2BFCB" w14:textId="77777777" w:rsidR="004A26D9" w:rsidRPr="00E9736B" w:rsidRDefault="004A26D9" w:rsidP="004A26D9">
      <w:pPr>
        <w:pBdr>
          <w:top w:val="nil"/>
          <w:left w:val="nil"/>
          <w:bottom w:val="nil"/>
          <w:right w:val="nil"/>
          <w:between w:val="nil"/>
        </w:pBdr>
        <w:contextualSpacing/>
      </w:pPr>
    </w:p>
    <w:p w14:paraId="4A1C30B3" w14:textId="678AF0F5" w:rsidR="00217B65" w:rsidRPr="00E9736B" w:rsidRDefault="004A26D9" w:rsidP="00C83022">
      <w:pPr>
        <w:pBdr>
          <w:top w:val="nil"/>
          <w:left w:val="nil"/>
          <w:bottom w:val="nil"/>
          <w:right w:val="nil"/>
          <w:between w:val="nil"/>
        </w:pBdr>
        <w:contextualSpacing/>
      </w:pPr>
      <w:r w:rsidRPr="00E9736B">
        <w:t>Por lo que, se debe traer a efecto de establecer si la respuesta brindada por el Sujeto Obligado colma el derecho al acceso a la información del Recurrente se debe de traer a colación</w:t>
      </w:r>
      <w:r w:rsidR="00217B65" w:rsidRPr="00E9736B">
        <w:t xml:space="preserve"> los documentos de apoyo del Órgano Superior de Fiscalización del Estado de México</w:t>
      </w:r>
      <w:r w:rsidR="005D057C" w:rsidRPr="00E9736B">
        <w:t xml:space="preserve"> en especifico siendo de nuestro interés el Instructivo</w:t>
      </w:r>
      <w:r w:rsidR="00F72BF0" w:rsidRPr="00E9736B">
        <w:t xml:space="preserve"> Módulo 2 “Información Presupuestaria”,</w:t>
      </w:r>
      <w:r w:rsidR="005D057C" w:rsidRPr="00E9736B">
        <w:t xml:space="preserve"> Módulo 3 de la “Información Programática”</w:t>
      </w:r>
      <w:r w:rsidR="00980D1D" w:rsidRPr="00E9736B">
        <w:t>, Módulo 4</w:t>
      </w:r>
      <w:r w:rsidR="00EE3AFA" w:rsidRPr="00E9736B">
        <w:t xml:space="preserve"> </w:t>
      </w:r>
      <w:r w:rsidR="00980D1D" w:rsidRPr="00E9736B">
        <w:t>”Información Administrativa</w:t>
      </w:r>
      <w:r w:rsidR="00F72BF0" w:rsidRPr="00E9736B">
        <w:t xml:space="preserve">”, </w:t>
      </w:r>
      <w:r w:rsidR="00C43CC4" w:rsidRPr="00E9736B">
        <w:t>lo anterior</w:t>
      </w:r>
      <w:r w:rsidR="005D057C" w:rsidRPr="00E9736B">
        <w:t xml:space="preserve"> </w:t>
      </w:r>
      <w:r w:rsidR="00A601E4" w:rsidRPr="00E9736B">
        <w:t xml:space="preserve">a efecto de advertir lo siguiente; </w:t>
      </w:r>
    </w:p>
    <w:p w14:paraId="2E26D177" w14:textId="215B5661" w:rsidR="00217B65" w:rsidRPr="00E9736B" w:rsidRDefault="00A601E4" w:rsidP="00D02EC0">
      <w:pPr>
        <w:pStyle w:val="Prrafodelista"/>
        <w:numPr>
          <w:ilvl w:val="0"/>
          <w:numId w:val="12"/>
        </w:numPr>
        <w:pBdr>
          <w:top w:val="nil"/>
          <w:left w:val="nil"/>
          <w:bottom w:val="nil"/>
          <w:right w:val="nil"/>
          <w:between w:val="nil"/>
        </w:pBdr>
        <w:rPr>
          <w:iCs/>
        </w:rPr>
      </w:pPr>
      <w:r w:rsidRPr="00E9736B">
        <w:rPr>
          <w:iCs/>
          <w:color w:val="000000"/>
          <w:szCs w:val="24"/>
        </w:rPr>
        <w:t xml:space="preserve">Respecto </w:t>
      </w:r>
      <w:r w:rsidR="007C63B6" w:rsidRPr="00E9736B">
        <w:rPr>
          <w:iCs/>
          <w:color w:val="000000"/>
          <w:szCs w:val="24"/>
        </w:rPr>
        <w:t xml:space="preserve">la </w:t>
      </w:r>
      <w:r w:rsidRPr="00E9736B">
        <w:rPr>
          <w:iCs/>
          <w:color w:val="000000"/>
          <w:szCs w:val="24"/>
          <w:u w:val="single"/>
        </w:rPr>
        <w:t xml:space="preserve">Ficha Técnica de Diseño de Indicadores Estratégicos de </w:t>
      </w:r>
      <w:r w:rsidR="00C32FA1" w:rsidRPr="00E9736B">
        <w:rPr>
          <w:iCs/>
          <w:color w:val="000000"/>
          <w:szCs w:val="24"/>
          <w:u w:val="single"/>
        </w:rPr>
        <w:t>Gestión</w:t>
      </w:r>
      <w:r w:rsidR="00C32FA1" w:rsidRPr="00E9736B">
        <w:rPr>
          <w:iCs/>
          <w:color w:val="000000"/>
          <w:szCs w:val="24"/>
        </w:rPr>
        <w:t xml:space="preserve"> corresponde</w:t>
      </w:r>
      <w:r w:rsidR="00FD5364" w:rsidRPr="00E9736B">
        <w:rPr>
          <w:iCs/>
          <w:color w:val="000000"/>
          <w:szCs w:val="24"/>
        </w:rPr>
        <w:t xml:space="preserve"> al PbRm08b </w:t>
      </w:r>
      <w:r w:rsidR="000C208D" w:rsidRPr="00E9736B">
        <w:rPr>
          <w:iCs/>
          <w:color w:val="000000"/>
          <w:szCs w:val="24"/>
        </w:rPr>
        <w:t>el</w:t>
      </w:r>
      <w:r w:rsidR="009F389B" w:rsidRPr="00E9736B">
        <w:rPr>
          <w:iCs/>
          <w:color w:val="000000"/>
          <w:szCs w:val="24"/>
        </w:rPr>
        <w:t xml:space="preserve"> cual es generado en</w:t>
      </w:r>
      <w:r w:rsidRPr="00E9736B">
        <w:rPr>
          <w:iCs/>
          <w:color w:val="000000"/>
          <w:szCs w:val="24"/>
        </w:rPr>
        <w:t xml:space="preserve"> formato</w:t>
      </w:r>
      <w:r w:rsidR="00D01CA4" w:rsidRPr="00E9736B">
        <w:rPr>
          <w:iCs/>
          <w:color w:val="000000"/>
          <w:szCs w:val="24"/>
        </w:rPr>
        <w:t xml:space="preserve"> PDF y TXT</w:t>
      </w:r>
      <w:r w:rsidR="00D02EC0" w:rsidRPr="00E9736B">
        <w:rPr>
          <w:iCs/>
          <w:color w:val="000000"/>
          <w:szCs w:val="24"/>
        </w:rPr>
        <w:t>.</w:t>
      </w:r>
      <w:r w:rsidR="00D01CA4" w:rsidRPr="00E9736B">
        <w:rPr>
          <w:iCs/>
          <w:color w:val="000000"/>
          <w:szCs w:val="24"/>
        </w:rPr>
        <w:t xml:space="preserve"> </w:t>
      </w:r>
    </w:p>
    <w:p w14:paraId="74282674" w14:textId="77777777" w:rsidR="005D057C" w:rsidRPr="00E9736B" w:rsidRDefault="005D057C" w:rsidP="00C83022">
      <w:pPr>
        <w:pBdr>
          <w:top w:val="nil"/>
          <w:left w:val="nil"/>
          <w:bottom w:val="nil"/>
          <w:right w:val="nil"/>
          <w:between w:val="nil"/>
        </w:pBdr>
        <w:contextualSpacing/>
      </w:pPr>
    </w:p>
    <w:p w14:paraId="7BCC6810" w14:textId="77777777" w:rsidR="004E106C" w:rsidRPr="00E9736B" w:rsidRDefault="00B60218" w:rsidP="004E106C">
      <w:pPr>
        <w:pStyle w:val="Prrafodelista"/>
        <w:numPr>
          <w:ilvl w:val="0"/>
          <w:numId w:val="12"/>
        </w:numPr>
        <w:pBdr>
          <w:top w:val="nil"/>
          <w:left w:val="nil"/>
          <w:bottom w:val="nil"/>
          <w:right w:val="nil"/>
          <w:between w:val="nil"/>
        </w:pBdr>
        <w:rPr>
          <w:iCs/>
        </w:rPr>
      </w:pPr>
      <w:r w:rsidRPr="00E9736B">
        <w:rPr>
          <w:iCs/>
          <w:szCs w:val="24"/>
        </w:rPr>
        <w:t>Respecto a la M</w:t>
      </w:r>
      <w:r w:rsidR="00A6511C" w:rsidRPr="00E9736B">
        <w:rPr>
          <w:iCs/>
          <w:szCs w:val="24"/>
        </w:rPr>
        <w:t xml:space="preserve">atriz de Indicadores para Resultados por Programa Presupuestario y Dependencia General </w:t>
      </w:r>
      <w:r w:rsidR="004E106C" w:rsidRPr="00E9736B">
        <w:rPr>
          <w:iCs/>
          <w:color w:val="000000"/>
          <w:szCs w:val="24"/>
        </w:rPr>
        <w:t xml:space="preserve">los soportes documentales que pueden dar cuenta de lo requerido de manera enunciativa mas no limitativa son; </w:t>
      </w:r>
    </w:p>
    <w:p w14:paraId="6FE751C4" w14:textId="77777777" w:rsidR="004E106C" w:rsidRPr="00E9736B" w:rsidRDefault="004E106C" w:rsidP="004E106C">
      <w:pPr>
        <w:pStyle w:val="Prrafodelista"/>
        <w:rPr>
          <w:iCs/>
        </w:rPr>
      </w:pPr>
    </w:p>
    <w:p w14:paraId="2476CA4B" w14:textId="2778CA62" w:rsidR="00980D1D" w:rsidRPr="00E9736B" w:rsidRDefault="00784D78" w:rsidP="004E106C">
      <w:pPr>
        <w:pStyle w:val="Prrafodelista"/>
        <w:numPr>
          <w:ilvl w:val="0"/>
          <w:numId w:val="14"/>
        </w:numPr>
        <w:pBdr>
          <w:top w:val="nil"/>
          <w:left w:val="nil"/>
          <w:bottom w:val="nil"/>
          <w:right w:val="nil"/>
          <w:between w:val="nil"/>
        </w:pBdr>
        <w:rPr>
          <w:iCs/>
        </w:rPr>
      </w:pPr>
      <w:r w:rsidRPr="00E9736B">
        <w:rPr>
          <w:b/>
          <w:bCs/>
          <w:iCs/>
        </w:rPr>
        <w:t>Fichas Técnicas de Seguimiento de Indicadores 2026 de Gestión o Estratégicos (PbRM08b)</w:t>
      </w:r>
      <w:r w:rsidRPr="00E9736B">
        <w:t xml:space="preserve"> </w:t>
      </w:r>
      <w:r w:rsidRPr="00E9736B">
        <w:rPr>
          <w:iCs/>
        </w:rPr>
        <w:t xml:space="preserve">cuya finalidad es evaluar el avance, cumplimiento y </w:t>
      </w:r>
      <w:r w:rsidRPr="00E9736B">
        <w:rPr>
          <w:iCs/>
        </w:rPr>
        <w:lastRenderedPageBreak/>
        <w:t xml:space="preserve">comportamiento de las principales variables que materializan los objetivos planteados en el Plan de Desarrollo Municipal </w:t>
      </w:r>
      <w:r w:rsidRPr="00E9736B">
        <w:rPr>
          <w:iCs/>
          <w:color w:val="000000"/>
          <w:szCs w:val="24"/>
        </w:rPr>
        <w:t>generado en formato PDF y TXT.</w:t>
      </w:r>
    </w:p>
    <w:p w14:paraId="141AA5B7" w14:textId="77777777" w:rsidR="00AC0B3A" w:rsidRPr="00E9736B" w:rsidRDefault="00AC0B3A" w:rsidP="00AC0B3A">
      <w:pPr>
        <w:pStyle w:val="Prrafodelista"/>
        <w:pBdr>
          <w:top w:val="nil"/>
          <w:left w:val="nil"/>
          <w:bottom w:val="nil"/>
          <w:right w:val="nil"/>
          <w:between w:val="nil"/>
        </w:pBdr>
        <w:ind w:left="1080"/>
        <w:rPr>
          <w:iCs/>
        </w:rPr>
      </w:pPr>
    </w:p>
    <w:p w14:paraId="6703728C" w14:textId="4F41E387" w:rsidR="00784D78" w:rsidRPr="00E9736B" w:rsidRDefault="00AC0B3A" w:rsidP="004E106C">
      <w:pPr>
        <w:pStyle w:val="Prrafodelista"/>
        <w:numPr>
          <w:ilvl w:val="0"/>
          <w:numId w:val="14"/>
        </w:numPr>
        <w:pBdr>
          <w:top w:val="nil"/>
          <w:left w:val="nil"/>
          <w:bottom w:val="nil"/>
          <w:right w:val="nil"/>
          <w:between w:val="nil"/>
        </w:pBdr>
        <w:rPr>
          <w:iCs/>
        </w:rPr>
      </w:pPr>
      <w:r w:rsidRPr="00E9736B">
        <w:rPr>
          <w:b/>
          <w:bCs/>
          <w:iCs/>
        </w:rPr>
        <w:t>Informe de Acciones y Resultados de la Ejecución del Plan de Desarrollo Municipal</w:t>
      </w:r>
      <w:r w:rsidRPr="00E9736B">
        <w:rPr>
          <w:iCs/>
        </w:rPr>
        <w:t xml:space="preserve"> el cual tiene la finalidad de verificar el cumplimiento de los objetivos, instrumentos y mecanismos necesarios para el seguimiento y la evaluación de las acciones del quehacer público; generando de manera periódica información cualitativa y cuantitativa sobre el avance en el cumplimiento de los objetivos, metas e indicadores definidos en los programas del Plan de Desarrollo Municipal, así como la aplicación de los recursos presupuestales</w:t>
      </w:r>
      <w:r w:rsidRPr="00E9736B">
        <w:rPr>
          <w:iCs/>
          <w:color w:val="000000"/>
          <w:szCs w:val="24"/>
        </w:rPr>
        <w:t xml:space="preserve"> generado en formato PDF.</w:t>
      </w:r>
    </w:p>
    <w:p w14:paraId="3DDF028B" w14:textId="77777777" w:rsidR="00B60218" w:rsidRPr="00E9736B" w:rsidRDefault="00B60218" w:rsidP="00A53BB5">
      <w:pPr>
        <w:pBdr>
          <w:top w:val="nil"/>
          <w:left w:val="nil"/>
          <w:bottom w:val="nil"/>
          <w:right w:val="nil"/>
          <w:between w:val="nil"/>
        </w:pBdr>
        <w:rPr>
          <w:iCs/>
        </w:rPr>
      </w:pPr>
    </w:p>
    <w:p w14:paraId="13820628" w14:textId="25042216" w:rsidR="00584CC6" w:rsidRPr="00E9736B" w:rsidRDefault="00584CC6" w:rsidP="00584CC6">
      <w:pPr>
        <w:pStyle w:val="Prrafodelista"/>
        <w:numPr>
          <w:ilvl w:val="0"/>
          <w:numId w:val="12"/>
        </w:numPr>
        <w:pBdr>
          <w:top w:val="nil"/>
          <w:left w:val="nil"/>
          <w:bottom w:val="nil"/>
          <w:right w:val="nil"/>
          <w:between w:val="nil"/>
        </w:pBdr>
        <w:rPr>
          <w:iCs/>
        </w:rPr>
      </w:pPr>
      <w:r w:rsidRPr="00E9736B">
        <w:rPr>
          <w:iCs/>
          <w:color w:val="000000"/>
          <w:szCs w:val="24"/>
        </w:rPr>
        <w:t xml:space="preserve">Respecto el </w:t>
      </w:r>
      <w:r w:rsidR="008341CD" w:rsidRPr="00E9736B">
        <w:rPr>
          <w:iCs/>
          <w:color w:val="000000"/>
          <w:szCs w:val="24"/>
          <w:u w:val="single"/>
        </w:rPr>
        <w:t>Presupuesto de Ingresos en formato txt</w:t>
      </w:r>
      <w:r w:rsidRPr="00E9736B">
        <w:rPr>
          <w:b/>
          <w:bCs/>
          <w:iCs/>
          <w:color w:val="000000"/>
          <w:szCs w:val="24"/>
          <w:u w:val="single"/>
        </w:rPr>
        <w:t xml:space="preserve">, </w:t>
      </w:r>
      <w:r w:rsidRPr="00E9736B">
        <w:rPr>
          <w:iCs/>
          <w:color w:val="000000"/>
          <w:szCs w:val="24"/>
          <w:u w:val="single"/>
        </w:rPr>
        <w:t xml:space="preserve">el </w:t>
      </w:r>
      <w:r w:rsidR="008341CD" w:rsidRPr="00E9736B">
        <w:rPr>
          <w:iCs/>
          <w:color w:val="000000"/>
          <w:szCs w:val="24"/>
          <w:u w:val="single"/>
        </w:rPr>
        <w:t>Presupuesto de Ingresos Detallado en formato pdf</w:t>
      </w:r>
      <w:r w:rsidRPr="00E9736B">
        <w:rPr>
          <w:iCs/>
          <w:color w:val="000000"/>
          <w:szCs w:val="24"/>
          <w:u w:val="single"/>
        </w:rPr>
        <w:t xml:space="preserve">, el </w:t>
      </w:r>
      <w:r w:rsidR="008341CD" w:rsidRPr="00E9736B">
        <w:rPr>
          <w:iCs/>
          <w:color w:val="000000"/>
          <w:szCs w:val="24"/>
          <w:u w:val="single"/>
        </w:rPr>
        <w:t>Presupuesto de Egresos Detallado en formato txt.</w:t>
      </w:r>
      <w:r w:rsidRPr="00E9736B">
        <w:rPr>
          <w:iCs/>
          <w:color w:val="000000"/>
          <w:szCs w:val="24"/>
          <w:u w:val="single"/>
        </w:rPr>
        <w:t xml:space="preserve"> Y el </w:t>
      </w:r>
      <w:r w:rsidR="008341CD" w:rsidRPr="00E9736B">
        <w:rPr>
          <w:iCs/>
          <w:color w:val="000000"/>
          <w:szCs w:val="24"/>
          <w:u w:val="single"/>
        </w:rPr>
        <w:t>Presupuesto de Egresos Global Calendarizado en formato pdf y txt</w:t>
      </w:r>
      <w:r w:rsidR="00684FC9" w:rsidRPr="00E9736B">
        <w:rPr>
          <w:iCs/>
          <w:color w:val="000000"/>
          <w:szCs w:val="24"/>
        </w:rPr>
        <w:t xml:space="preserve"> los </w:t>
      </w:r>
      <w:r w:rsidR="00A86686" w:rsidRPr="00E9736B">
        <w:rPr>
          <w:iCs/>
          <w:color w:val="000000"/>
          <w:szCs w:val="24"/>
        </w:rPr>
        <w:t>soportes documentales</w:t>
      </w:r>
      <w:r w:rsidR="00684FC9" w:rsidRPr="00E9736B">
        <w:rPr>
          <w:iCs/>
          <w:color w:val="000000"/>
          <w:szCs w:val="24"/>
        </w:rPr>
        <w:t xml:space="preserve"> que pueden dar cuenta de lo requerido</w:t>
      </w:r>
      <w:r w:rsidR="00A86686" w:rsidRPr="00E9736B">
        <w:rPr>
          <w:iCs/>
          <w:color w:val="000000"/>
          <w:szCs w:val="24"/>
        </w:rPr>
        <w:t xml:space="preserve"> de manera enunciativa mas no limitativa</w:t>
      </w:r>
      <w:r w:rsidR="00684FC9" w:rsidRPr="00E9736B">
        <w:rPr>
          <w:iCs/>
          <w:color w:val="000000"/>
          <w:szCs w:val="24"/>
        </w:rPr>
        <w:t xml:space="preserve"> son; </w:t>
      </w:r>
    </w:p>
    <w:p w14:paraId="4E654203" w14:textId="4B197FB3" w:rsidR="00684FC9" w:rsidRPr="00E9736B" w:rsidRDefault="00684FC9" w:rsidP="00684FC9">
      <w:pPr>
        <w:pStyle w:val="Prrafodelista"/>
        <w:numPr>
          <w:ilvl w:val="0"/>
          <w:numId w:val="13"/>
        </w:numPr>
        <w:pBdr>
          <w:top w:val="nil"/>
          <w:left w:val="nil"/>
          <w:bottom w:val="nil"/>
          <w:right w:val="nil"/>
          <w:between w:val="nil"/>
        </w:pBdr>
        <w:rPr>
          <w:iCs/>
        </w:rPr>
      </w:pPr>
      <w:r w:rsidRPr="00E9736B">
        <w:rPr>
          <w:b/>
          <w:bCs/>
          <w:iCs/>
          <w:color w:val="000000"/>
          <w:szCs w:val="24"/>
        </w:rPr>
        <w:t xml:space="preserve">Estado </w:t>
      </w:r>
      <w:r w:rsidR="00A86686" w:rsidRPr="00E9736B">
        <w:rPr>
          <w:b/>
          <w:bCs/>
          <w:iCs/>
          <w:color w:val="000000"/>
          <w:szCs w:val="24"/>
        </w:rPr>
        <w:t>Analítico</w:t>
      </w:r>
      <w:r w:rsidRPr="00E9736B">
        <w:rPr>
          <w:b/>
          <w:bCs/>
          <w:iCs/>
          <w:color w:val="000000"/>
          <w:szCs w:val="24"/>
        </w:rPr>
        <w:t xml:space="preserve"> de Ingresos</w:t>
      </w:r>
      <w:r w:rsidRPr="00E9736B">
        <w:rPr>
          <w:iCs/>
          <w:color w:val="000000"/>
          <w:szCs w:val="24"/>
        </w:rPr>
        <w:t xml:space="preserve"> </w:t>
      </w:r>
      <w:r w:rsidR="00A86686" w:rsidRPr="00E9736B">
        <w:rPr>
          <w:iCs/>
          <w:color w:val="000000"/>
          <w:szCs w:val="24"/>
        </w:rPr>
        <w:t>cuya finalidad es informar de manera periódica el comportamiento de los ingresos públicos por rubro de ingresos y fuente de financiamiento, así como su variación entre lo recaudado y lo estimado en la Ley de Ingresos o Presupuesto de Ingresos, identificando los rubros que incidieron en dicha variación y determinación de ingresos excedente generado en formato PDF y TXT.</w:t>
      </w:r>
    </w:p>
    <w:p w14:paraId="41B63300" w14:textId="77777777" w:rsidR="000F099E" w:rsidRPr="00E9736B" w:rsidRDefault="000F099E" w:rsidP="000F099E">
      <w:pPr>
        <w:pStyle w:val="Prrafodelista"/>
        <w:pBdr>
          <w:top w:val="nil"/>
          <w:left w:val="nil"/>
          <w:bottom w:val="nil"/>
          <w:right w:val="nil"/>
          <w:between w:val="nil"/>
        </w:pBdr>
        <w:ind w:left="1080"/>
        <w:rPr>
          <w:iCs/>
        </w:rPr>
      </w:pPr>
    </w:p>
    <w:p w14:paraId="70F8B05C" w14:textId="68C287BD" w:rsidR="00A86686" w:rsidRPr="00E9736B" w:rsidRDefault="00355371" w:rsidP="00684FC9">
      <w:pPr>
        <w:pStyle w:val="Prrafodelista"/>
        <w:numPr>
          <w:ilvl w:val="0"/>
          <w:numId w:val="13"/>
        </w:numPr>
        <w:pBdr>
          <w:top w:val="nil"/>
          <w:left w:val="nil"/>
          <w:bottom w:val="nil"/>
          <w:right w:val="nil"/>
          <w:between w:val="nil"/>
        </w:pBdr>
        <w:rPr>
          <w:iCs/>
        </w:rPr>
      </w:pPr>
      <w:r w:rsidRPr="00E9736B">
        <w:rPr>
          <w:b/>
          <w:bCs/>
          <w:iCs/>
          <w:color w:val="000000"/>
          <w:szCs w:val="24"/>
        </w:rPr>
        <w:t xml:space="preserve">Estado Comparativo Presupuestal de Ingresos </w:t>
      </w:r>
      <w:r w:rsidRPr="00E9736B">
        <w:rPr>
          <w:iCs/>
          <w:color w:val="000000"/>
          <w:szCs w:val="24"/>
        </w:rPr>
        <w:t xml:space="preserve">cuya finalidad es </w:t>
      </w:r>
      <w:r w:rsidR="002D7C69" w:rsidRPr="00E9736B">
        <w:rPr>
          <w:iCs/>
          <w:color w:val="000000"/>
          <w:szCs w:val="24"/>
        </w:rPr>
        <w:t>c</w:t>
      </w:r>
      <w:r w:rsidR="000F099E" w:rsidRPr="00E9736B">
        <w:rPr>
          <w:iCs/>
          <w:color w:val="000000"/>
          <w:szCs w:val="24"/>
        </w:rPr>
        <w:t>onocer la integración mensual de los ingresos por concepto, considerando los montos autorizados, recaudados y su acumulado al mes, así como su variación, para analizar su comportamiento generado en formato PDF y TXT.</w:t>
      </w:r>
    </w:p>
    <w:p w14:paraId="3AB58346" w14:textId="77777777" w:rsidR="000F099E" w:rsidRPr="00E9736B" w:rsidRDefault="000F099E" w:rsidP="000F099E">
      <w:pPr>
        <w:pStyle w:val="Prrafodelista"/>
        <w:rPr>
          <w:iCs/>
        </w:rPr>
      </w:pPr>
    </w:p>
    <w:p w14:paraId="092DBCED" w14:textId="5DD58964" w:rsidR="000F099E" w:rsidRPr="00E9736B" w:rsidRDefault="002D7C69" w:rsidP="00684FC9">
      <w:pPr>
        <w:pStyle w:val="Prrafodelista"/>
        <w:numPr>
          <w:ilvl w:val="0"/>
          <w:numId w:val="13"/>
        </w:numPr>
        <w:pBdr>
          <w:top w:val="nil"/>
          <w:left w:val="nil"/>
          <w:bottom w:val="nil"/>
          <w:right w:val="nil"/>
          <w:between w:val="nil"/>
        </w:pBdr>
        <w:rPr>
          <w:iCs/>
        </w:rPr>
      </w:pPr>
      <w:r w:rsidRPr="00E9736B">
        <w:rPr>
          <w:b/>
          <w:bCs/>
          <w:iCs/>
        </w:rPr>
        <w:t xml:space="preserve">Estado Comparativo Presupuestal de Egresos </w:t>
      </w:r>
      <w:r w:rsidRPr="00E9736B">
        <w:rPr>
          <w:iCs/>
          <w:color w:val="000000"/>
          <w:szCs w:val="24"/>
        </w:rPr>
        <w:t>cuya finalidad es</w:t>
      </w:r>
      <w:r w:rsidRPr="00E9736B">
        <w:rPr>
          <w:b/>
          <w:bCs/>
          <w:iCs/>
        </w:rPr>
        <w:t xml:space="preserve"> </w:t>
      </w:r>
      <w:r w:rsidRPr="00E9736B">
        <w:rPr>
          <w:iCs/>
        </w:rPr>
        <w:t xml:space="preserve">conocer el comportamiento mensual del presupuesto ejercido por capítulo de gasto del ente público durante el ejercicio generado </w:t>
      </w:r>
      <w:r w:rsidR="00E03A29" w:rsidRPr="00E9736B">
        <w:rPr>
          <w:iCs/>
        </w:rPr>
        <w:t>en for</w:t>
      </w:r>
      <w:r w:rsidR="00F52737" w:rsidRPr="00E9736B">
        <w:rPr>
          <w:iCs/>
        </w:rPr>
        <w:t>mato PDF y TXT.</w:t>
      </w:r>
    </w:p>
    <w:p w14:paraId="50628BB2" w14:textId="77777777" w:rsidR="00F52737" w:rsidRPr="00E9736B" w:rsidRDefault="00F52737" w:rsidP="00F52737">
      <w:pPr>
        <w:pStyle w:val="Prrafodelista"/>
        <w:rPr>
          <w:iCs/>
        </w:rPr>
      </w:pPr>
    </w:p>
    <w:p w14:paraId="1F7115EB" w14:textId="669FAF25" w:rsidR="00F52737" w:rsidRPr="00E9736B" w:rsidRDefault="00F52737" w:rsidP="00684FC9">
      <w:pPr>
        <w:pStyle w:val="Prrafodelista"/>
        <w:numPr>
          <w:ilvl w:val="0"/>
          <w:numId w:val="13"/>
        </w:numPr>
        <w:pBdr>
          <w:top w:val="nil"/>
          <w:left w:val="nil"/>
          <w:bottom w:val="nil"/>
          <w:right w:val="nil"/>
          <w:between w:val="nil"/>
        </w:pBdr>
        <w:rPr>
          <w:iCs/>
        </w:rPr>
      </w:pPr>
      <w:r w:rsidRPr="00E9736B">
        <w:rPr>
          <w:b/>
          <w:bCs/>
          <w:iCs/>
        </w:rPr>
        <w:t xml:space="preserve">Ingresos </w:t>
      </w:r>
      <w:r w:rsidRPr="00E9736B">
        <w:rPr>
          <w:iCs/>
        </w:rPr>
        <w:t xml:space="preserve">cuya finalidad es conocer a una fecha determinada, la integración acumulada por concepto del Presupuesto de Ingresos autorizado, sus modificaciones y los ingresos recaudados, para analizar su comportamiento generado en formato TXT. </w:t>
      </w:r>
    </w:p>
    <w:p w14:paraId="1B254967" w14:textId="77777777" w:rsidR="00F52737" w:rsidRPr="00E9736B" w:rsidRDefault="00F52737" w:rsidP="00F52737">
      <w:pPr>
        <w:pStyle w:val="Prrafodelista"/>
        <w:rPr>
          <w:iCs/>
        </w:rPr>
      </w:pPr>
    </w:p>
    <w:p w14:paraId="37D5AB9C" w14:textId="2D7C163B" w:rsidR="00F52737" w:rsidRPr="00E9736B" w:rsidRDefault="00F52737" w:rsidP="00684FC9">
      <w:pPr>
        <w:pStyle w:val="Prrafodelista"/>
        <w:numPr>
          <w:ilvl w:val="0"/>
          <w:numId w:val="13"/>
        </w:numPr>
        <w:pBdr>
          <w:top w:val="nil"/>
          <w:left w:val="nil"/>
          <w:bottom w:val="nil"/>
          <w:right w:val="nil"/>
          <w:between w:val="nil"/>
        </w:pBdr>
        <w:rPr>
          <w:iCs/>
        </w:rPr>
      </w:pPr>
      <w:r w:rsidRPr="00E9736B">
        <w:rPr>
          <w:b/>
          <w:bCs/>
          <w:iCs/>
        </w:rPr>
        <w:t xml:space="preserve">Egresos </w:t>
      </w:r>
      <w:r w:rsidR="00B60218" w:rsidRPr="00E9736B">
        <w:rPr>
          <w:iCs/>
        </w:rPr>
        <w:t>cuya finalidad es conocer a una fecha determinada, la integración acumulada por concepto del Presupuesto de Egresos autorizado, sus modificaciones, el gasto ejercido y el gasto por ejercer, para analizar su comportamiento</w:t>
      </w:r>
      <w:r w:rsidR="00B60218" w:rsidRPr="00E9736B">
        <w:rPr>
          <w:b/>
          <w:bCs/>
          <w:iCs/>
        </w:rPr>
        <w:t xml:space="preserve"> </w:t>
      </w:r>
      <w:r w:rsidR="00B60218" w:rsidRPr="00E9736B">
        <w:rPr>
          <w:iCs/>
        </w:rPr>
        <w:t xml:space="preserve">generado en formato SLXSX. </w:t>
      </w:r>
    </w:p>
    <w:p w14:paraId="167F6942" w14:textId="047760BC" w:rsidR="00EE3AFA" w:rsidRPr="00E9736B" w:rsidRDefault="00EE3AFA" w:rsidP="00B60218">
      <w:pPr>
        <w:pBdr>
          <w:top w:val="nil"/>
          <w:left w:val="nil"/>
          <w:bottom w:val="nil"/>
          <w:right w:val="nil"/>
          <w:between w:val="nil"/>
        </w:pBdr>
        <w:rPr>
          <w:iCs/>
        </w:rPr>
      </w:pPr>
    </w:p>
    <w:p w14:paraId="0DA7D842" w14:textId="7FEA480F" w:rsidR="00972619" w:rsidRPr="00E9736B" w:rsidRDefault="00D02EC0" w:rsidP="00085C77">
      <w:pPr>
        <w:pStyle w:val="Prrafodelista"/>
        <w:numPr>
          <w:ilvl w:val="0"/>
          <w:numId w:val="12"/>
        </w:numPr>
        <w:pBdr>
          <w:top w:val="nil"/>
          <w:left w:val="nil"/>
          <w:bottom w:val="nil"/>
          <w:right w:val="nil"/>
          <w:between w:val="nil"/>
        </w:pBdr>
        <w:rPr>
          <w:iCs/>
        </w:rPr>
      </w:pPr>
      <w:r w:rsidRPr="00E9736B">
        <w:rPr>
          <w:iCs/>
          <w:color w:val="000000"/>
          <w:szCs w:val="24"/>
        </w:rPr>
        <w:t xml:space="preserve">Respecto el </w:t>
      </w:r>
      <w:r w:rsidR="008341CD" w:rsidRPr="00E9736B">
        <w:rPr>
          <w:iCs/>
          <w:color w:val="000000"/>
          <w:szCs w:val="24"/>
          <w:u w:val="single"/>
        </w:rPr>
        <w:t>Tabulador de Sueldos</w:t>
      </w:r>
      <w:r w:rsidR="001D6D5D" w:rsidRPr="00E9736B">
        <w:rPr>
          <w:iCs/>
          <w:color w:val="000000"/>
          <w:szCs w:val="24"/>
          <w:u w:val="single"/>
        </w:rPr>
        <w:t xml:space="preserve"> y Tabulador de Sueldos Detallado</w:t>
      </w:r>
      <w:r w:rsidR="008341CD" w:rsidRPr="00E9736B">
        <w:rPr>
          <w:iCs/>
          <w:color w:val="000000"/>
          <w:szCs w:val="24"/>
        </w:rPr>
        <w:t xml:space="preserve"> </w:t>
      </w:r>
      <w:r w:rsidRPr="00E9736B">
        <w:rPr>
          <w:iCs/>
          <w:color w:val="000000"/>
          <w:szCs w:val="24"/>
        </w:rPr>
        <w:t xml:space="preserve">representa los valores monetarios que identifican los importes por concepto de sueldos en términos mensuales, aplicables a un puesto determinado, en función del grupo, </w:t>
      </w:r>
      <w:r w:rsidRPr="00E9736B">
        <w:rPr>
          <w:iCs/>
          <w:color w:val="000000"/>
          <w:szCs w:val="24"/>
        </w:rPr>
        <w:lastRenderedPageBreak/>
        <w:t xml:space="preserve">grado y nivel correspondiente </w:t>
      </w:r>
      <w:r w:rsidR="008341CD" w:rsidRPr="00E9736B">
        <w:rPr>
          <w:iCs/>
          <w:color w:val="000000"/>
          <w:szCs w:val="24"/>
        </w:rPr>
        <w:t>en formato</w:t>
      </w:r>
      <w:r w:rsidRPr="00E9736B">
        <w:rPr>
          <w:iCs/>
          <w:color w:val="000000"/>
          <w:szCs w:val="24"/>
        </w:rPr>
        <w:t>, el cual deberá ser presentado de manera trimestral en formato PDF, XLSX y TXT.</w:t>
      </w:r>
    </w:p>
    <w:p w14:paraId="4EBD1F17" w14:textId="4D2BAD57" w:rsidR="00085C77" w:rsidRPr="00E9736B" w:rsidRDefault="00085C77" w:rsidP="004527F7">
      <w:pPr>
        <w:pStyle w:val="Prrafodelista"/>
        <w:pBdr>
          <w:top w:val="nil"/>
          <w:left w:val="nil"/>
          <w:bottom w:val="nil"/>
          <w:right w:val="nil"/>
          <w:between w:val="nil"/>
        </w:pBdr>
        <w:ind w:left="1416" w:hanging="696"/>
        <w:rPr>
          <w:iCs/>
        </w:rPr>
      </w:pPr>
    </w:p>
    <w:p w14:paraId="3F52FE13" w14:textId="30D7C460" w:rsidR="004E67E7" w:rsidRPr="00E9736B" w:rsidRDefault="008341CD" w:rsidP="004E67E7">
      <w:pPr>
        <w:pStyle w:val="Prrafodelista"/>
        <w:numPr>
          <w:ilvl w:val="0"/>
          <w:numId w:val="12"/>
        </w:numPr>
        <w:pBdr>
          <w:top w:val="nil"/>
          <w:left w:val="nil"/>
          <w:bottom w:val="nil"/>
          <w:right w:val="nil"/>
          <w:between w:val="nil"/>
        </w:pBdr>
        <w:rPr>
          <w:iCs/>
        </w:rPr>
      </w:pPr>
      <w:r w:rsidRPr="00E9736B">
        <w:rPr>
          <w:iCs/>
          <w:color w:val="000000"/>
          <w:szCs w:val="24"/>
        </w:rPr>
        <w:t xml:space="preserve"> </w:t>
      </w:r>
      <w:r w:rsidR="00055986" w:rsidRPr="00E9736B">
        <w:rPr>
          <w:iCs/>
          <w:color w:val="000000"/>
          <w:szCs w:val="24"/>
        </w:rPr>
        <w:t xml:space="preserve">Respecto el </w:t>
      </w:r>
      <w:r w:rsidRPr="00E9736B">
        <w:rPr>
          <w:iCs/>
          <w:color w:val="000000"/>
          <w:szCs w:val="24"/>
        </w:rPr>
        <w:t>P</w:t>
      </w:r>
      <w:r w:rsidRPr="00E9736B">
        <w:rPr>
          <w:iCs/>
          <w:color w:val="000000"/>
          <w:szCs w:val="24"/>
          <w:u w:val="single"/>
        </w:rPr>
        <w:t>rograma Anual de Obra (Reparaciones y Mantenimiento) en formato pdf y txt</w:t>
      </w:r>
      <w:r w:rsidR="00055986" w:rsidRPr="00E9736B">
        <w:rPr>
          <w:iCs/>
          <w:color w:val="000000"/>
          <w:szCs w:val="24"/>
          <w:u w:val="single"/>
        </w:rPr>
        <w:t xml:space="preserve"> </w:t>
      </w:r>
      <w:r w:rsidR="00055986" w:rsidRPr="00E9736B">
        <w:rPr>
          <w:iCs/>
          <w:color w:val="000000"/>
          <w:szCs w:val="24"/>
        </w:rPr>
        <w:t>corresponde a</w:t>
      </w:r>
      <w:r w:rsidR="007536B7" w:rsidRPr="00E9736B">
        <w:rPr>
          <w:iCs/>
          <w:color w:val="000000"/>
          <w:szCs w:val="24"/>
        </w:rPr>
        <w:t>l importe del Capitulo 6000 denominado “Inversión Pública” cuyo contenido debe constar en la Caratula de Presupuesto de Egresos</w:t>
      </w:r>
      <w:r w:rsidR="00682D7F" w:rsidRPr="00E9736B">
        <w:rPr>
          <w:iCs/>
          <w:color w:val="000000"/>
          <w:szCs w:val="24"/>
        </w:rPr>
        <w:t xml:space="preserve">, por lo que el soporte documental que puede dar cuenta de lo requerido de manera enunciativa mas no limitativa es el </w:t>
      </w:r>
      <w:r w:rsidR="00682D7F" w:rsidRPr="00E9736B">
        <w:rPr>
          <w:b/>
          <w:bCs/>
          <w:iCs/>
          <w:color w:val="000000"/>
          <w:szCs w:val="24"/>
        </w:rPr>
        <w:t xml:space="preserve">avance del programa anual de obras </w:t>
      </w:r>
      <w:r w:rsidR="009F389B" w:rsidRPr="00E9736B">
        <w:rPr>
          <w:iCs/>
          <w:color w:val="000000"/>
          <w:szCs w:val="24"/>
        </w:rPr>
        <w:t>cuya finalidad es conocer el avance físico-financiero de la obra pública, evaluando su cumplimiento de manera trimestral generado en formato PDF y TXT</w:t>
      </w:r>
      <w:r w:rsidR="00D10F4B" w:rsidRPr="00E9736B">
        <w:rPr>
          <w:iCs/>
          <w:color w:val="000000"/>
          <w:szCs w:val="24"/>
        </w:rPr>
        <w:t xml:space="preserve">, así como el </w:t>
      </w:r>
      <w:r w:rsidR="00D10F4B" w:rsidRPr="00E9736B">
        <w:rPr>
          <w:b/>
          <w:bCs/>
          <w:iCs/>
          <w:color w:val="000000"/>
          <w:szCs w:val="24"/>
        </w:rPr>
        <w:t xml:space="preserve">Informe Mensual de Reparaciones y Mantenimiento </w:t>
      </w:r>
      <w:r w:rsidR="005A1F91" w:rsidRPr="00E9736B">
        <w:rPr>
          <w:iCs/>
          <w:color w:val="000000"/>
          <w:szCs w:val="24"/>
        </w:rPr>
        <w:t xml:space="preserve">cuyo objetivo es obtener la información de cada una de las Reparaciones o Mantenimientos en lo que a datos generales de las mismas se refiere, así como lo relativo al gasto de cada una de ellas el cual es generado en formato PDF y </w:t>
      </w:r>
      <w:r w:rsidR="00980AB3" w:rsidRPr="00E9736B">
        <w:rPr>
          <w:iCs/>
          <w:color w:val="000000"/>
          <w:szCs w:val="24"/>
        </w:rPr>
        <w:t>XLSX.</w:t>
      </w:r>
    </w:p>
    <w:p w14:paraId="62A52197" w14:textId="77777777" w:rsidR="004E67E7" w:rsidRPr="00E9736B" w:rsidRDefault="004E67E7" w:rsidP="004E67E7">
      <w:pPr>
        <w:pBdr>
          <w:top w:val="nil"/>
          <w:left w:val="nil"/>
          <w:bottom w:val="nil"/>
          <w:right w:val="nil"/>
          <w:between w:val="nil"/>
        </w:pBdr>
        <w:rPr>
          <w:iCs/>
        </w:rPr>
      </w:pPr>
    </w:p>
    <w:p w14:paraId="2B43A158" w14:textId="61EC4EFE" w:rsidR="00B74AD6" w:rsidRPr="00E9736B" w:rsidRDefault="00890CC1" w:rsidP="00B74AD6">
      <w:pPr>
        <w:pStyle w:val="Prrafodelista"/>
        <w:numPr>
          <w:ilvl w:val="0"/>
          <w:numId w:val="12"/>
        </w:numPr>
        <w:pBdr>
          <w:top w:val="nil"/>
          <w:left w:val="nil"/>
          <w:bottom w:val="nil"/>
          <w:right w:val="nil"/>
          <w:between w:val="nil"/>
        </w:pBdr>
        <w:rPr>
          <w:iCs/>
        </w:rPr>
      </w:pPr>
      <w:r w:rsidRPr="00E9736B">
        <w:rPr>
          <w:iCs/>
          <w:color w:val="000000"/>
          <w:szCs w:val="24"/>
        </w:rPr>
        <w:t xml:space="preserve"> Respecto las </w:t>
      </w:r>
      <w:r w:rsidR="008341CD" w:rsidRPr="00E9736B">
        <w:rPr>
          <w:iCs/>
          <w:color w:val="000000"/>
          <w:szCs w:val="24"/>
          <w:u w:val="single"/>
        </w:rPr>
        <w:t>Proyecciones de Ingresos – LDF en formato pdf y txt</w:t>
      </w:r>
      <w:r w:rsidR="00112C2D" w:rsidRPr="00E9736B">
        <w:rPr>
          <w:iCs/>
          <w:color w:val="000000"/>
          <w:szCs w:val="24"/>
          <w:u w:val="single"/>
        </w:rPr>
        <w:t xml:space="preserve">, las </w:t>
      </w:r>
      <w:r w:rsidR="008341CD" w:rsidRPr="00E9736B">
        <w:rPr>
          <w:iCs/>
          <w:color w:val="000000"/>
          <w:szCs w:val="24"/>
          <w:u w:val="single"/>
        </w:rPr>
        <w:t>Proyecciones de Egresos – LDF en formato pdf y txt</w:t>
      </w:r>
      <w:r w:rsidR="00112C2D" w:rsidRPr="00E9736B">
        <w:rPr>
          <w:iCs/>
          <w:color w:val="000000"/>
          <w:szCs w:val="24"/>
          <w:u w:val="single"/>
        </w:rPr>
        <w:t xml:space="preserve">, los </w:t>
      </w:r>
      <w:r w:rsidR="008341CD" w:rsidRPr="00E9736B">
        <w:rPr>
          <w:iCs/>
          <w:color w:val="000000"/>
          <w:szCs w:val="24"/>
          <w:u w:val="single"/>
        </w:rPr>
        <w:t>Resultado de Ingresos – LDF en formato pdf y txt</w:t>
      </w:r>
      <w:r w:rsidR="00112C2D" w:rsidRPr="00E9736B">
        <w:rPr>
          <w:iCs/>
          <w:color w:val="000000"/>
          <w:szCs w:val="24"/>
          <w:u w:val="single"/>
        </w:rPr>
        <w:t xml:space="preserve"> y los </w:t>
      </w:r>
      <w:r w:rsidR="008341CD" w:rsidRPr="00E9736B">
        <w:rPr>
          <w:iCs/>
          <w:color w:val="000000"/>
          <w:szCs w:val="24"/>
          <w:u w:val="single"/>
        </w:rPr>
        <w:t>Resultado de Egresos – LDF en formato pdf y txt</w:t>
      </w:r>
      <w:r w:rsidR="00112C2D" w:rsidRPr="00E9736B">
        <w:rPr>
          <w:iCs/>
          <w:color w:val="000000"/>
          <w:szCs w:val="24"/>
        </w:rPr>
        <w:t xml:space="preserve"> se trae a colación </w:t>
      </w:r>
      <w:r w:rsidR="0089052A" w:rsidRPr="00E9736B">
        <w:rPr>
          <w:iCs/>
          <w:color w:val="000000"/>
          <w:szCs w:val="24"/>
        </w:rPr>
        <w:t>el</w:t>
      </w:r>
      <w:r w:rsidR="00112C2D" w:rsidRPr="00E9736B">
        <w:rPr>
          <w:iCs/>
          <w:color w:val="000000"/>
          <w:szCs w:val="24"/>
        </w:rPr>
        <w:t xml:space="preserve"> artículo 18 de la Ley de Diciplina Financiera de las Entidades Federativas </w:t>
      </w:r>
      <w:r w:rsidR="00B74AD6" w:rsidRPr="00E9736B">
        <w:rPr>
          <w:iCs/>
          <w:color w:val="000000"/>
          <w:szCs w:val="24"/>
        </w:rPr>
        <w:t>y los Municipios</w:t>
      </w:r>
      <w:r w:rsidR="0089052A" w:rsidRPr="00E9736B">
        <w:rPr>
          <w:iCs/>
          <w:color w:val="000000"/>
          <w:szCs w:val="24"/>
        </w:rPr>
        <w:t xml:space="preserve"> a efecto de  advertir que los Municipios</w:t>
      </w:r>
      <w:r w:rsidR="0056714E" w:rsidRPr="00E9736B">
        <w:rPr>
          <w:iCs/>
          <w:color w:val="000000"/>
          <w:szCs w:val="24"/>
        </w:rPr>
        <w:t xml:space="preserve"> se encuentran incluidos respecto el Balance Presupuestario Sostenible y de Responsabilidad Hacendaria</w:t>
      </w:r>
      <w:r w:rsidR="00EE3AFA" w:rsidRPr="00E9736B">
        <w:rPr>
          <w:iCs/>
          <w:color w:val="000000"/>
          <w:szCs w:val="24"/>
        </w:rPr>
        <w:t xml:space="preserve">, como se advierte a continuación; </w:t>
      </w:r>
    </w:p>
    <w:p w14:paraId="54D99149" w14:textId="1730DCC2" w:rsidR="00B74AD6" w:rsidRPr="00E9736B" w:rsidRDefault="00B74AD6" w:rsidP="00B74AD6">
      <w:pPr>
        <w:pBdr>
          <w:top w:val="nil"/>
          <w:left w:val="nil"/>
          <w:bottom w:val="nil"/>
          <w:right w:val="nil"/>
          <w:between w:val="nil"/>
        </w:pBdr>
        <w:ind w:left="708"/>
        <w:rPr>
          <w:i/>
          <w:sz w:val="22"/>
        </w:rPr>
      </w:pPr>
      <w:r w:rsidRPr="00E9736B">
        <w:rPr>
          <w:b/>
          <w:bCs/>
          <w:i/>
          <w:sz w:val="22"/>
        </w:rPr>
        <w:t>Artículo 18.-</w:t>
      </w:r>
      <w:r w:rsidRPr="00E9736B">
        <w:rPr>
          <w:i/>
          <w:sz w:val="22"/>
        </w:rPr>
        <w:t xml:space="preserve"> Las iniciativas de las Leyes de Ingresos y los proyectos de Presupuestos de Egresos de los Municipios se deberán elaborar conforme a lo establecido en la legislación local aplicable, en </w:t>
      </w:r>
      <w:r w:rsidRPr="00E9736B">
        <w:rPr>
          <w:i/>
          <w:sz w:val="22"/>
        </w:rPr>
        <w:lastRenderedPageBreak/>
        <w:t>la Ley General de Contabilidad Gubernamental y las normas que emita el Consejo Nacional de Armonización Contable, con base en objetivos, parámetros cuantificables e indicadores del desempeño; deberán ser congruentes con los planes estatales y municipales de desarrollo y los programas derivados de los mismos; e incluirán cuando menos objetivos anuales, estrategias y metas.</w:t>
      </w:r>
    </w:p>
    <w:p w14:paraId="1B0B10CB" w14:textId="7D88CD86" w:rsidR="00B74AD6" w:rsidRPr="00E9736B" w:rsidRDefault="00B74AD6" w:rsidP="00B74AD6">
      <w:pPr>
        <w:pBdr>
          <w:top w:val="nil"/>
          <w:left w:val="nil"/>
          <w:bottom w:val="nil"/>
          <w:right w:val="nil"/>
          <w:between w:val="nil"/>
        </w:pBdr>
        <w:ind w:left="708"/>
        <w:rPr>
          <w:i/>
          <w:sz w:val="22"/>
        </w:rPr>
      </w:pPr>
      <w:r w:rsidRPr="00E9736B">
        <w:rPr>
          <w:i/>
          <w:sz w:val="22"/>
        </w:rPr>
        <w:t>…</w:t>
      </w:r>
    </w:p>
    <w:p w14:paraId="45D7C42F" w14:textId="77777777" w:rsidR="00FA4571" w:rsidRPr="00E9736B" w:rsidRDefault="00FA4571" w:rsidP="00B74AD6">
      <w:pPr>
        <w:pBdr>
          <w:top w:val="nil"/>
          <w:left w:val="nil"/>
          <w:bottom w:val="nil"/>
          <w:right w:val="nil"/>
          <w:between w:val="nil"/>
        </w:pBdr>
        <w:ind w:left="708"/>
        <w:rPr>
          <w:i/>
          <w:sz w:val="22"/>
        </w:rPr>
      </w:pPr>
      <w:r w:rsidRPr="00E9736B">
        <w:rPr>
          <w:i/>
          <w:sz w:val="22"/>
        </w:rPr>
        <w:t>Los Municipios, en adición a lo previsto en los párrafos anteriores, deberán incluir en las iniciativas de las Leyes de Ingresos y los proyectos de Presupuestos de Egresos:</w:t>
      </w:r>
    </w:p>
    <w:p w14:paraId="6EF0714F" w14:textId="535D917A" w:rsidR="00CF3727" w:rsidRPr="00E9736B" w:rsidRDefault="00FA4571" w:rsidP="00CF3727">
      <w:pPr>
        <w:pBdr>
          <w:top w:val="nil"/>
          <w:left w:val="nil"/>
          <w:bottom w:val="nil"/>
          <w:right w:val="nil"/>
          <w:between w:val="nil"/>
        </w:pBdr>
        <w:ind w:left="1416" w:firstLine="60"/>
        <w:rPr>
          <w:i/>
          <w:sz w:val="22"/>
        </w:rPr>
      </w:pPr>
      <w:r w:rsidRPr="00E9736B">
        <w:rPr>
          <w:i/>
          <w:sz w:val="22"/>
        </w:rPr>
        <w:t>I. Proyecciones de finanzas públicas, considerando las premisas empleadas en los Criterios Generales de Política Económica.</w:t>
      </w:r>
    </w:p>
    <w:p w14:paraId="06433B7A" w14:textId="0A6F1064" w:rsidR="00CF3727" w:rsidRPr="00E9736B" w:rsidRDefault="00CF3727" w:rsidP="00CF3727">
      <w:pPr>
        <w:pBdr>
          <w:top w:val="nil"/>
          <w:left w:val="nil"/>
          <w:bottom w:val="nil"/>
          <w:right w:val="nil"/>
          <w:between w:val="nil"/>
        </w:pBdr>
        <w:ind w:left="1416" w:firstLine="60"/>
        <w:rPr>
          <w:i/>
          <w:sz w:val="22"/>
        </w:rPr>
      </w:pPr>
      <w:r w:rsidRPr="00E9736B">
        <w:rPr>
          <w:i/>
          <w:sz w:val="22"/>
        </w:rPr>
        <w:t>…</w:t>
      </w:r>
    </w:p>
    <w:p w14:paraId="3009D594" w14:textId="75F8717E" w:rsidR="00CF3727" w:rsidRPr="00E9736B" w:rsidRDefault="00CF3727" w:rsidP="00CF3727">
      <w:pPr>
        <w:pBdr>
          <w:top w:val="nil"/>
          <w:left w:val="nil"/>
          <w:bottom w:val="nil"/>
          <w:right w:val="nil"/>
          <w:between w:val="nil"/>
        </w:pBdr>
        <w:ind w:left="1416" w:firstLine="60"/>
        <w:rPr>
          <w:i/>
          <w:sz w:val="22"/>
        </w:rPr>
      </w:pPr>
      <w:r w:rsidRPr="00E9736B">
        <w:rPr>
          <w:i/>
          <w:sz w:val="22"/>
        </w:rPr>
        <w:t>III. Los resultados de las finanzas públicas que abarquen un periodo de los tres últimos años y el ejercicio fiscal en cuestión, de acuerdo con los formatos que emita el Consejo Nacional de Armonización Contable para este fin, y</w:t>
      </w:r>
    </w:p>
    <w:p w14:paraId="23571A5A" w14:textId="77777777" w:rsidR="00CF3727" w:rsidRPr="00E9736B" w:rsidRDefault="00CF3727" w:rsidP="00F61B4C">
      <w:pPr>
        <w:pBdr>
          <w:top w:val="nil"/>
          <w:left w:val="nil"/>
          <w:bottom w:val="nil"/>
          <w:right w:val="nil"/>
          <w:between w:val="nil"/>
        </w:pBdr>
        <w:rPr>
          <w:i/>
          <w:sz w:val="22"/>
        </w:rPr>
      </w:pPr>
    </w:p>
    <w:p w14:paraId="1656EB3E" w14:textId="6F59114C" w:rsidR="004E43BA" w:rsidRPr="00E9736B" w:rsidRDefault="00DB32C8" w:rsidP="004E43BA">
      <w:pPr>
        <w:pStyle w:val="Prrafodelista"/>
        <w:numPr>
          <w:ilvl w:val="0"/>
          <w:numId w:val="12"/>
        </w:numPr>
        <w:pBdr>
          <w:top w:val="nil"/>
          <w:left w:val="nil"/>
          <w:bottom w:val="nil"/>
          <w:right w:val="nil"/>
          <w:between w:val="nil"/>
        </w:pBdr>
        <w:rPr>
          <w:iCs/>
        </w:rPr>
      </w:pPr>
      <w:r w:rsidRPr="00E9736B">
        <w:rPr>
          <w:iCs/>
          <w:color w:val="000000"/>
          <w:szCs w:val="24"/>
        </w:rPr>
        <w:t xml:space="preserve">Respecto las </w:t>
      </w:r>
      <w:r w:rsidR="008341CD" w:rsidRPr="00E9736B">
        <w:rPr>
          <w:iCs/>
          <w:color w:val="000000"/>
          <w:szCs w:val="24"/>
          <w:u w:val="single"/>
        </w:rPr>
        <w:t>Remuneraciones de Servidores Públicos en formato txt</w:t>
      </w:r>
      <w:r w:rsidRPr="00E9736B">
        <w:rPr>
          <w:iCs/>
          <w:color w:val="000000"/>
          <w:szCs w:val="24"/>
        </w:rPr>
        <w:t xml:space="preserve">, </w:t>
      </w:r>
      <w:r w:rsidR="009F6B0E" w:rsidRPr="00E9736B">
        <w:rPr>
          <w:iCs/>
          <w:color w:val="000000"/>
          <w:szCs w:val="24"/>
        </w:rPr>
        <w:t>el</w:t>
      </w:r>
      <w:r w:rsidRPr="00E9736B">
        <w:rPr>
          <w:iCs/>
          <w:color w:val="000000"/>
          <w:szCs w:val="24"/>
        </w:rPr>
        <w:t xml:space="preserve"> soporte documental</w:t>
      </w:r>
      <w:r w:rsidR="009F6B0E" w:rsidRPr="00E9736B">
        <w:rPr>
          <w:iCs/>
          <w:color w:val="000000"/>
          <w:szCs w:val="24"/>
        </w:rPr>
        <w:t xml:space="preserve"> </w:t>
      </w:r>
      <w:r w:rsidRPr="00E9736B">
        <w:rPr>
          <w:iCs/>
          <w:color w:val="000000"/>
          <w:szCs w:val="24"/>
        </w:rPr>
        <w:t xml:space="preserve">que puede dar cuenta </w:t>
      </w:r>
      <w:r w:rsidR="009F6B0E" w:rsidRPr="00E9736B">
        <w:rPr>
          <w:iCs/>
          <w:color w:val="000000"/>
          <w:szCs w:val="24"/>
        </w:rPr>
        <w:t>de manera enunciativa más no limitativa es</w:t>
      </w:r>
      <w:r w:rsidRPr="00E9736B">
        <w:rPr>
          <w:iCs/>
          <w:color w:val="000000"/>
          <w:szCs w:val="24"/>
        </w:rPr>
        <w:t xml:space="preserve"> </w:t>
      </w:r>
      <w:r w:rsidR="007A099C" w:rsidRPr="00E9736B">
        <w:rPr>
          <w:iCs/>
          <w:color w:val="000000"/>
          <w:szCs w:val="24"/>
        </w:rPr>
        <w:t xml:space="preserve">la </w:t>
      </w:r>
      <w:r w:rsidR="007A099C" w:rsidRPr="00E9736B">
        <w:rPr>
          <w:b/>
          <w:bCs/>
          <w:iCs/>
          <w:color w:val="000000"/>
          <w:szCs w:val="24"/>
        </w:rPr>
        <w:t>Conciliación de Nómina</w:t>
      </w:r>
      <w:r w:rsidR="009F6B0E" w:rsidRPr="00E9736B">
        <w:rPr>
          <w:iCs/>
          <w:color w:val="000000"/>
          <w:szCs w:val="24"/>
        </w:rPr>
        <w:t xml:space="preserve"> </w:t>
      </w:r>
      <w:r w:rsidR="0004258B" w:rsidRPr="00E9736B">
        <w:rPr>
          <w:iCs/>
          <w:color w:val="000000"/>
          <w:szCs w:val="24"/>
        </w:rPr>
        <w:t xml:space="preserve">el cual tiene como finalidad presentar el concentrado mensual de las cifras derivadas de las erogaciones realizadas por concepto de remuneraciones al personal, registradas en la nómina, las cuales deben de coincidir con las contenidas en los registros contables el cual es generado en formato </w:t>
      </w:r>
      <w:r w:rsidR="00250807" w:rsidRPr="00E9736B">
        <w:rPr>
          <w:iCs/>
          <w:color w:val="000000"/>
          <w:szCs w:val="24"/>
        </w:rPr>
        <w:t>XLSX y TXT.</w:t>
      </w:r>
    </w:p>
    <w:p w14:paraId="17136D97" w14:textId="77777777" w:rsidR="0004258B" w:rsidRPr="00E9736B" w:rsidRDefault="0004258B" w:rsidP="0004258B">
      <w:pPr>
        <w:pStyle w:val="Prrafodelista"/>
        <w:pBdr>
          <w:top w:val="nil"/>
          <w:left w:val="nil"/>
          <w:bottom w:val="nil"/>
          <w:right w:val="nil"/>
          <w:between w:val="nil"/>
        </w:pBdr>
        <w:rPr>
          <w:iCs/>
        </w:rPr>
      </w:pPr>
    </w:p>
    <w:p w14:paraId="746618BA" w14:textId="5947275C" w:rsidR="00C83022" w:rsidRPr="00E9736B" w:rsidRDefault="008341CD" w:rsidP="004E43BA">
      <w:pPr>
        <w:pStyle w:val="Prrafodelista"/>
        <w:numPr>
          <w:ilvl w:val="0"/>
          <w:numId w:val="12"/>
        </w:numPr>
        <w:pBdr>
          <w:top w:val="nil"/>
          <w:left w:val="nil"/>
          <w:bottom w:val="nil"/>
          <w:right w:val="nil"/>
          <w:between w:val="nil"/>
        </w:pBdr>
        <w:rPr>
          <w:iCs/>
        </w:rPr>
      </w:pPr>
      <w:r w:rsidRPr="00E9736B">
        <w:rPr>
          <w:iCs/>
          <w:color w:val="000000"/>
          <w:szCs w:val="24"/>
        </w:rPr>
        <w:t>Programa Anual para la Disposición Final de Bienes Muebles en formato pdf y txt</w:t>
      </w:r>
      <w:r w:rsidR="00C87A79" w:rsidRPr="00E9736B">
        <w:rPr>
          <w:iCs/>
          <w:color w:val="000000"/>
          <w:szCs w:val="24"/>
        </w:rPr>
        <w:t xml:space="preserve"> el soporte documental que puede dar cuenta de manera enunciativa más no </w:t>
      </w:r>
      <w:r w:rsidR="00C87A79" w:rsidRPr="00E9736B">
        <w:rPr>
          <w:iCs/>
          <w:color w:val="000000"/>
          <w:szCs w:val="24"/>
        </w:rPr>
        <w:lastRenderedPageBreak/>
        <w:t xml:space="preserve">limitativa es el </w:t>
      </w:r>
      <w:r w:rsidR="00C87A79" w:rsidRPr="00E9736B">
        <w:rPr>
          <w:b/>
          <w:bCs/>
          <w:iCs/>
          <w:color w:val="000000"/>
          <w:szCs w:val="24"/>
        </w:rPr>
        <w:t>Reporte de Movimientos de Bienes</w:t>
      </w:r>
      <w:r w:rsidR="00F17270" w:rsidRPr="00E9736B">
        <w:rPr>
          <w:b/>
          <w:bCs/>
          <w:iCs/>
          <w:color w:val="000000"/>
          <w:szCs w:val="24"/>
        </w:rPr>
        <w:t xml:space="preserve"> Muebles</w:t>
      </w:r>
      <w:r w:rsidR="00C87A79" w:rsidRPr="00E9736B">
        <w:rPr>
          <w:b/>
          <w:bCs/>
          <w:iCs/>
          <w:color w:val="000000"/>
          <w:szCs w:val="24"/>
        </w:rPr>
        <w:t xml:space="preserve"> </w:t>
      </w:r>
      <w:r w:rsidR="007B6CB6" w:rsidRPr="00E9736B">
        <w:rPr>
          <w:iCs/>
          <w:color w:val="000000"/>
          <w:szCs w:val="24"/>
        </w:rPr>
        <w:t xml:space="preserve">cuya finalidad es </w:t>
      </w:r>
      <w:r w:rsidR="003F4B16" w:rsidRPr="00E9736B">
        <w:rPr>
          <w:iCs/>
          <w:color w:val="000000"/>
          <w:szCs w:val="24"/>
        </w:rPr>
        <w:t>registrar las adquisiciones y bajas de bienes muebles realizadas durante el trimestre, en orden cronológico, a fin de mantener el control de su incorporación y desincorporación al patrimonio del ente públic</w:t>
      </w:r>
      <w:r w:rsidR="003A0DF5" w:rsidRPr="00E9736B">
        <w:rPr>
          <w:iCs/>
          <w:color w:val="000000"/>
          <w:szCs w:val="24"/>
        </w:rPr>
        <w:t>o</w:t>
      </w:r>
      <w:r w:rsidR="003F4B16" w:rsidRPr="00E9736B">
        <w:rPr>
          <w:iCs/>
          <w:color w:val="000000"/>
          <w:szCs w:val="24"/>
        </w:rPr>
        <w:t xml:space="preserve"> </w:t>
      </w:r>
      <w:r w:rsidR="007B6CB6" w:rsidRPr="00E9736B">
        <w:rPr>
          <w:iCs/>
          <w:color w:val="000000"/>
          <w:szCs w:val="24"/>
        </w:rPr>
        <w:t>el cual es generado de formato PDF, XLSX y TXT</w:t>
      </w:r>
    </w:p>
    <w:p w14:paraId="2EC6A7AA" w14:textId="77777777" w:rsidR="00C83022" w:rsidRPr="00E9736B" w:rsidRDefault="00C83022" w:rsidP="004A26D9">
      <w:pPr>
        <w:ind w:right="39"/>
        <w:rPr>
          <w:rFonts w:eastAsia="Palatino Linotype" w:cs="Palatino Linotype"/>
          <w:bCs/>
        </w:rPr>
      </w:pPr>
    </w:p>
    <w:p w14:paraId="161AF1DD" w14:textId="6D127BFB" w:rsidR="004A26D9" w:rsidRPr="00E9736B" w:rsidRDefault="004A26D9" w:rsidP="004A26D9">
      <w:r w:rsidRPr="00E9736B">
        <w:rPr>
          <w:rFonts w:eastAsia="Palatino Linotype" w:cs="Palatino Linotype"/>
          <w:color w:val="000000"/>
          <w:szCs w:val="24"/>
        </w:rPr>
        <w:t xml:space="preserve">De lo anterior, </w:t>
      </w:r>
      <w:r w:rsidRPr="00E9736B">
        <w:t xml:space="preserve">resulta imprescindible traer a colación el </w:t>
      </w:r>
      <w:r w:rsidRPr="00E9736B">
        <w:rPr>
          <w:b/>
        </w:rPr>
        <w:t>Criterio 16/17</w:t>
      </w:r>
      <w:r w:rsidRPr="00E9736B">
        <w:t xml:space="preserve"> emitido por el entonces Máximo Órgano Garante a efecto de advertir que el Sujeto Obligado en el ámbito de sus atribuciones proporciono una expresión documental al requerimiento de acceso a la información pública </w:t>
      </w:r>
      <w:r w:rsidR="00A33CA8" w:rsidRPr="00E9736B">
        <w:t xml:space="preserve">sin embargo fue omiso en pronunciarse respecto lo demás requerimientos de información </w:t>
      </w:r>
      <w:r w:rsidRPr="00E9736B">
        <w:t xml:space="preserve">; </w:t>
      </w:r>
    </w:p>
    <w:p w14:paraId="22BD5B3E" w14:textId="77777777" w:rsidR="004A26D9" w:rsidRPr="00E9736B" w:rsidRDefault="004A26D9" w:rsidP="004A26D9">
      <w:pPr>
        <w:ind w:left="708"/>
        <w:rPr>
          <w:i/>
          <w:sz w:val="22"/>
        </w:rPr>
      </w:pPr>
      <w:r w:rsidRPr="00E9736B">
        <w:rPr>
          <w:b/>
          <w:i/>
          <w:sz w:val="22"/>
        </w:rPr>
        <w:t>Expresión documental</w:t>
      </w:r>
      <w:r w:rsidRPr="00E9736B">
        <w:rPr>
          <w:i/>
          <w:sz w:val="22"/>
        </w:rPr>
        <w:t>. Cuando las personas solicitantes no identifiquen la documentación de su interés, o bien, se trate de una consulta, se deberá dar a dicha solicitud una interpretación que les otorgue una expresión documental.</w:t>
      </w:r>
    </w:p>
    <w:p w14:paraId="7867968D" w14:textId="77777777" w:rsidR="004A26D9" w:rsidRPr="00E9736B" w:rsidRDefault="004A26D9" w:rsidP="004A26D9">
      <w:pPr>
        <w:tabs>
          <w:tab w:val="left" w:pos="7938"/>
        </w:tabs>
        <w:rPr>
          <w:rFonts w:cs="Arial"/>
          <w:lang w:val="es-419"/>
        </w:rPr>
      </w:pPr>
    </w:p>
    <w:p w14:paraId="39079AEE" w14:textId="77777777" w:rsidR="004A26D9" w:rsidRPr="00E9736B" w:rsidRDefault="004A26D9" w:rsidP="004A26D9">
      <w:pPr>
        <w:tabs>
          <w:tab w:val="left" w:pos="7938"/>
        </w:tabs>
        <w:rPr>
          <w:rFonts w:cs="Arial"/>
          <w:lang w:val="es-419"/>
        </w:rPr>
      </w:pPr>
      <w:r w:rsidRPr="00E9736B">
        <w:rPr>
          <w:rFonts w:cs="Arial"/>
          <w:lang w:val="es-419"/>
        </w:rPr>
        <w:t>En ese mismo contexto, el artículo 12 de la Ley de Transparencias y Acceso a la Información Pública del Estado de México y Municipios, establece que los sujetos obligados proporcionarán la información pública que se les requiera y esta obre en sus archivos, mismo precepto que a continuación se transcribe:</w:t>
      </w:r>
    </w:p>
    <w:p w14:paraId="73CF721A" w14:textId="77777777" w:rsidR="004A26D9" w:rsidRPr="00E9736B" w:rsidRDefault="004A26D9" w:rsidP="004A26D9">
      <w:pPr>
        <w:pStyle w:val="Sinespaciado"/>
        <w:spacing w:line="360" w:lineRule="auto"/>
        <w:ind w:left="1211" w:right="567"/>
        <w:jc w:val="both"/>
        <w:rPr>
          <w:rFonts w:ascii="Palatino Linotype" w:hAnsi="Palatino Linotype"/>
          <w:i/>
          <w:sz w:val="22"/>
          <w:szCs w:val="22"/>
        </w:rPr>
      </w:pPr>
      <w:r w:rsidRPr="00E9736B">
        <w:rPr>
          <w:rFonts w:ascii="Palatino Linotype" w:hAnsi="Palatino Linotype"/>
        </w:rPr>
        <w:t>“</w:t>
      </w:r>
      <w:r w:rsidRPr="00E9736B">
        <w:rPr>
          <w:rFonts w:ascii="Palatino Linotype" w:hAnsi="Palatino Linotype"/>
          <w:b/>
          <w:i/>
          <w:sz w:val="22"/>
          <w:szCs w:val="22"/>
        </w:rPr>
        <w:t>Artículo 12.</w:t>
      </w:r>
      <w:r w:rsidRPr="00E9736B">
        <w:rPr>
          <w:rFonts w:ascii="Palatino Linotype" w:hAnsi="Palatino Linotype"/>
          <w:i/>
          <w:sz w:val="22"/>
          <w:szCs w:val="22"/>
        </w:rPr>
        <w:t xml:space="preserve"> Quienes generen, recopilen, administren, manejen, procesen, archiven o conserven información pública serán</w:t>
      </w:r>
    </w:p>
    <w:p w14:paraId="785940E2" w14:textId="77777777" w:rsidR="004A26D9" w:rsidRPr="00E9736B" w:rsidRDefault="004A26D9" w:rsidP="004A26D9">
      <w:pPr>
        <w:pStyle w:val="Prrafodelista"/>
        <w:tabs>
          <w:tab w:val="left" w:pos="1842"/>
        </w:tabs>
        <w:ind w:left="1211" w:right="49"/>
        <w:rPr>
          <w:sz w:val="22"/>
        </w:rPr>
      </w:pPr>
      <w:r w:rsidRPr="00E9736B">
        <w:rPr>
          <w:b/>
          <w:i/>
          <w:sz w:val="22"/>
          <w:u w:val="single"/>
        </w:rPr>
        <w:t>Los sujetos obligados sólo proporcionarán la información pública que se les requiera y que obre en sus archivos</w:t>
      </w:r>
      <w:r w:rsidRPr="00E9736B">
        <w:rPr>
          <w:i/>
          <w:sz w:val="22"/>
        </w:rPr>
        <w:t xml:space="preserve"> y en el estado en que ésta se encuentre. La obligación de proporcionar información no comprende el procesamiento de la misma, ni el presentarla </w:t>
      </w:r>
      <w:r w:rsidRPr="00E9736B">
        <w:rPr>
          <w:i/>
          <w:sz w:val="22"/>
        </w:rPr>
        <w:lastRenderedPageBreak/>
        <w:t>conforme al interés del solicitante; no estarán obligados a generarla, resumirla, efectuar cálculos o practicar investigaciones.”</w:t>
      </w:r>
    </w:p>
    <w:p w14:paraId="131B1E9B" w14:textId="77777777" w:rsidR="004A26D9" w:rsidRPr="00E9736B" w:rsidRDefault="004A26D9" w:rsidP="004A26D9">
      <w:pPr>
        <w:rPr>
          <w:rFonts w:eastAsia="Palatino Linotype" w:cs="Palatino Linotype"/>
        </w:rPr>
      </w:pPr>
    </w:p>
    <w:p w14:paraId="1271E792" w14:textId="0A933BC2" w:rsidR="004A26D9" w:rsidRPr="00E9736B" w:rsidRDefault="004A26D9" w:rsidP="004A26D9">
      <w:pPr>
        <w:tabs>
          <w:tab w:val="left" w:pos="3962"/>
        </w:tabs>
        <w:rPr>
          <w:rFonts w:eastAsia="Palatino Linotype" w:cs="Palatino Linotype"/>
          <w:color w:val="000000"/>
          <w:szCs w:val="24"/>
        </w:rPr>
      </w:pPr>
      <w:r w:rsidRPr="00E9736B">
        <w:rPr>
          <w:rFonts w:cs="Tahoma"/>
          <w:bCs/>
          <w:szCs w:val="24"/>
        </w:rPr>
        <w:t xml:space="preserve">Así este Instituto no puede tener por colmado el requerimiento de información </w:t>
      </w:r>
      <w:r w:rsidRPr="00E9736B">
        <w:rPr>
          <w:rFonts w:eastAsia="Palatino Linotype" w:cs="Palatino Linotype"/>
          <w:color w:val="000000"/>
          <w:szCs w:val="24"/>
        </w:rPr>
        <w:t xml:space="preserve">requerido pues el Sujeto Obligado </w:t>
      </w:r>
      <w:r w:rsidR="000C49AB" w:rsidRPr="00E9736B">
        <w:rPr>
          <w:rFonts w:eastAsia="Palatino Linotype" w:cs="Palatino Linotype"/>
          <w:color w:val="000000"/>
          <w:szCs w:val="24"/>
        </w:rPr>
        <w:t>fue omiso en pronunciarse respecto los demás requerimientos de información por lo que no se puede tener por colmada la búsqueda exhaustiva y razonable de la información pues en términos</w:t>
      </w:r>
      <w:r w:rsidR="00864426" w:rsidRPr="00E9736B">
        <w:rPr>
          <w:rFonts w:eastAsia="Palatino Linotype" w:cs="Palatino Linotype"/>
          <w:color w:val="000000"/>
          <w:szCs w:val="24"/>
        </w:rPr>
        <w:t xml:space="preserve"> </w:t>
      </w:r>
      <w:r w:rsidR="002C068A" w:rsidRPr="00E9736B">
        <w:rPr>
          <w:rFonts w:eastAsia="Palatino Linotype" w:cs="Palatino Linotype"/>
          <w:color w:val="000000"/>
          <w:szCs w:val="24"/>
        </w:rPr>
        <w:t>del Manual para la Planeación, Programación y Presupuesto de Egresos Municipal para el Ejercicio 2026</w:t>
      </w:r>
      <w:r w:rsidR="000C49AB" w:rsidRPr="00E9736B">
        <w:rPr>
          <w:rFonts w:eastAsia="Palatino Linotype" w:cs="Palatino Linotype"/>
          <w:color w:val="000000"/>
          <w:szCs w:val="24"/>
        </w:rPr>
        <w:t xml:space="preserve"> </w:t>
      </w:r>
      <w:r w:rsidRPr="00E9736B">
        <w:rPr>
          <w:rFonts w:eastAsia="Palatino Linotype" w:cs="Palatino Linotype"/>
          <w:color w:val="000000"/>
          <w:szCs w:val="24"/>
        </w:rPr>
        <w:t xml:space="preserve"> la Tesorería Municipal</w:t>
      </w:r>
      <w:r w:rsidR="00864426" w:rsidRPr="00E9736B">
        <w:rPr>
          <w:rFonts w:eastAsia="Palatino Linotype" w:cs="Palatino Linotype"/>
          <w:color w:val="000000"/>
          <w:szCs w:val="24"/>
        </w:rPr>
        <w:t xml:space="preserve"> y la UIPPE serán, en el ámbito de sus competencias, los responsables de coordinar los trabajos del Anteproyecto de presupuesto egresos de las Dependencias Generales, Auxiliares y Organismos Municipales, para posteriormente integrar el Proyecto de Presupuesto de Egresos Municipal</w:t>
      </w:r>
      <w:r w:rsidRPr="00E9736B">
        <w:rPr>
          <w:rFonts w:eastAsia="Palatino Linotype" w:cs="Palatino Linotype"/>
          <w:color w:val="000000"/>
          <w:szCs w:val="24"/>
        </w:rPr>
        <w:t>.</w:t>
      </w:r>
    </w:p>
    <w:p w14:paraId="36CD758D" w14:textId="77777777" w:rsidR="004A26D9" w:rsidRPr="00E9736B" w:rsidRDefault="004A26D9" w:rsidP="004A26D9">
      <w:pPr>
        <w:tabs>
          <w:tab w:val="left" w:pos="3962"/>
        </w:tabs>
        <w:rPr>
          <w:rFonts w:eastAsia="Palatino Linotype" w:cs="Palatino Linotype"/>
          <w:color w:val="000000"/>
          <w:szCs w:val="24"/>
        </w:rPr>
      </w:pPr>
    </w:p>
    <w:p w14:paraId="03236DD4" w14:textId="77777777" w:rsidR="004A26D9" w:rsidRPr="00E9736B" w:rsidRDefault="004A26D9" w:rsidP="004A26D9">
      <w:pPr>
        <w:tabs>
          <w:tab w:val="left" w:pos="3962"/>
        </w:tabs>
        <w:rPr>
          <w:rFonts w:eastAsia="Palatino Linotype" w:cs="Palatino Linotype"/>
          <w:color w:val="000000"/>
          <w:szCs w:val="24"/>
        </w:rPr>
      </w:pPr>
      <w:r w:rsidRPr="00E9736B">
        <w:rPr>
          <w:rFonts w:eastAsia="Palatino Linotype" w:cs="Palatino Linotype"/>
          <w:color w:val="000000"/>
          <w:szCs w:val="24"/>
        </w:rPr>
        <w:t>Por tal circunstancia no se puede acreditar el principio de búsqueda exhaustiva de la información, cuyo alcance se encuentra establecido en el Criterio Reiterado 02/19 emitido por el Pleno de este Organismo Garante</w:t>
      </w:r>
      <w:r w:rsidRPr="00E9736B">
        <w:rPr>
          <w:rFonts w:cs="Tahoma"/>
          <w:bCs/>
          <w:szCs w:val="24"/>
        </w:rPr>
        <w:t>, se trae a colación el criterio anteriormente referido</w:t>
      </w:r>
      <w:r w:rsidRPr="00E9736B">
        <w:rPr>
          <w:rFonts w:eastAsia="Palatino Linotype" w:cs="Palatino Linotype"/>
          <w:color w:val="000000"/>
          <w:szCs w:val="24"/>
        </w:rPr>
        <w:t xml:space="preserve"> a saber:</w:t>
      </w:r>
    </w:p>
    <w:p w14:paraId="01391C0F" w14:textId="77777777" w:rsidR="004A26D9" w:rsidRPr="00E9736B" w:rsidRDefault="004A26D9" w:rsidP="004A26D9">
      <w:pPr>
        <w:spacing w:line="276" w:lineRule="auto"/>
        <w:ind w:left="567" w:right="706"/>
        <w:rPr>
          <w:rFonts w:eastAsia="Palatino Linotype" w:cs="Palatino Linotype"/>
          <w:i/>
          <w:color w:val="000000"/>
          <w:sz w:val="22"/>
        </w:rPr>
      </w:pPr>
      <w:r w:rsidRPr="00E9736B">
        <w:rPr>
          <w:rFonts w:eastAsia="Palatino Linotype" w:cs="Palatino Linotype"/>
          <w:b/>
          <w:i/>
          <w:color w:val="000000"/>
          <w:sz w:val="22"/>
        </w:rPr>
        <w:t xml:space="preserve">“BÚSQUEDA EXHAUSTIVA. SU EJERCICIO PARA LOCALIZAR LA INFORMACIÓN SOLICITADA, NO CONSTITUYE UNA INVESTIGACIÓN A LA CUAL SE REFIERE EL ARTÍCULO 12 DE LA LEY DE TRANSPARENCIA Y ACCESO A LA INFORMACIÓN PÚBLICA DEL ESTADO DE MÉXICO Y MUNICIPIOS. </w:t>
      </w:r>
      <w:r w:rsidRPr="00E9736B">
        <w:rPr>
          <w:rFonts w:eastAsia="Palatino Linotype" w:cs="Palatino Linotype"/>
          <w:i/>
          <w:color w:val="000000"/>
          <w:sz w:val="22"/>
        </w:rPr>
        <w:t xml:space="preserve">De conformidad con lo establecido en el artículo 162 de la Ley de Transparencia vigente en la entidad, para atender una solicitud de acceso a la información pública, la Unidad de Transparencia del Sujeto Obligado debe turnar el requerimiento a todas las áreas competentes que pudieran haber generado, poseído o administrado la información solicitada de acuerdo a sus facultades, competencias y funciones, con la finalidad de realizar una búsqueda exhaustiva y razonable en sus archivos que lleve a la localización </w:t>
      </w:r>
      <w:r w:rsidRPr="00E9736B">
        <w:rPr>
          <w:rFonts w:eastAsia="Palatino Linotype" w:cs="Palatino Linotype"/>
          <w:i/>
          <w:color w:val="000000"/>
          <w:sz w:val="22"/>
        </w:rPr>
        <w:lastRenderedPageBreak/>
        <w:t>de los documentos donde conste la información solicitada; por tanto, esta búsqueda es una actividad necesaria e indispensable para la correcta atención de las solicitudes de información que permite la localización de aquella documentación requerida por el solicitante, sin que ello deba entenderse como una investigación de la señalada en el artículo 12, segundo párrafo de la Ley de Transparencia Local; lo anterior es así, toda vez que de acuerdo al Diccionario de la Real Academia Española, la palabra investigar hace referencia, entre otras cosas, a la realización de actividades intelectuales y experimentales de modo sistemático cuyo propósito es aumentar los conocimientos sobre una determinada materia, lo que conlleva a concluir que la investigación inmersa en el artículo 12 de la Ley de la materia se refiere a que los sujetos obligados no están constreñidos a realizar un análisis, extracción y generación de nueva información. Bajo ese tenor, la búsqueda y localización de la información que refiere el numeral 162 de la Ley de Transparencia, no implica una investigación de la señalada en el artículo 12 del mismo ordenamiento legal y, por tanto, los sujetos obligados no podrán excusarse de su ejercicio bajo el argumento de que ello conlleva una investigación.”</w:t>
      </w:r>
    </w:p>
    <w:p w14:paraId="06F62E37" w14:textId="77777777" w:rsidR="004A26D9" w:rsidRPr="00E9736B" w:rsidRDefault="004A26D9" w:rsidP="004A26D9">
      <w:pPr>
        <w:pBdr>
          <w:top w:val="nil"/>
          <w:left w:val="nil"/>
          <w:bottom w:val="nil"/>
          <w:right w:val="nil"/>
          <w:between w:val="nil"/>
        </w:pBdr>
        <w:rPr>
          <w:rFonts w:eastAsia="Palatino Linotype" w:cs="Palatino Linotype"/>
          <w:color w:val="000000"/>
          <w:szCs w:val="24"/>
        </w:rPr>
      </w:pPr>
    </w:p>
    <w:p w14:paraId="2D57B863" w14:textId="77777777" w:rsidR="004A26D9" w:rsidRPr="00E9736B" w:rsidRDefault="004A26D9" w:rsidP="004A26D9">
      <w:pPr>
        <w:pBdr>
          <w:top w:val="nil"/>
          <w:left w:val="nil"/>
          <w:bottom w:val="nil"/>
          <w:right w:val="nil"/>
          <w:between w:val="nil"/>
        </w:pBdr>
        <w:rPr>
          <w:rFonts w:eastAsia="Palatino Linotype" w:cs="Palatino Linotype"/>
          <w:color w:val="000000"/>
          <w:szCs w:val="24"/>
        </w:rPr>
      </w:pPr>
      <w:r w:rsidRPr="00E9736B">
        <w:rPr>
          <w:rFonts w:eastAsia="Palatino Linotype" w:cs="Palatino Linotype"/>
          <w:color w:val="000000"/>
          <w:szCs w:val="24"/>
        </w:rPr>
        <w:t>En tal sentido, resulta aplicable el Criterio orientador 02/17 emitido por el Peno del Instituto Nacional de Transparencia y Acceso a la Información y Protección de Datos Personales, de título y texto siguientes:</w:t>
      </w:r>
    </w:p>
    <w:p w14:paraId="1DFC9212" w14:textId="190F3E1E" w:rsidR="004A26D9" w:rsidRPr="00E9736B" w:rsidRDefault="004A26D9" w:rsidP="00864426">
      <w:pPr>
        <w:pBdr>
          <w:top w:val="nil"/>
          <w:left w:val="nil"/>
          <w:bottom w:val="nil"/>
          <w:right w:val="nil"/>
          <w:between w:val="nil"/>
        </w:pBdr>
        <w:ind w:left="851" w:right="851"/>
        <w:rPr>
          <w:rFonts w:eastAsia="Palatino Linotype" w:cs="Palatino Linotype"/>
          <w:i/>
          <w:color w:val="000000"/>
          <w:sz w:val="22"/>
        </w:rPr>
      </w:pPr>
      <w:r w:rsidRPr="00E9736B">
        <w:rPr>
          <w:rFonts w:eastAsia="Palatino Linotype" w:cs="Palatino Linotype"/>
          <w:b/>
          <w:i/>
          <w:color w:val="000000"/>
          <w:sz w:val="22"/>
        </w:rPr>
        <w:t xml:space="preserve">“Congruencia y exhaustividad. Sus alcances para garantizar el derecho de acceso a la información. </w:t>
      </w:r>
      <w:r w:rsidRPr="00E9736B">
        <w:rPr>
          <w:rFonts w:eastAsia="Palatino Linotype" w:cs="Palatino Linotype"/>
          <w:i/>
          <w:color w:val="000000"/>
          <w:sz w:val="22"/>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w:t>
      </w:r>
      <w:r w:rsidRPr="00E9736B">
        <w:rPr>
          <w:rFonts w:eastAsia="Palatino Linotype" w:cs="Palatino Linotype"/>
          <w:b/>
          <w:i/>
          <w:color w:val="000000"/>
          <w:sz w:val="22"/>
        </w:rPr>
        <w:t>la congruencia implica que exista concordancia entre el requerimiento formulado por el particular y la respuesta proporcionada por el sujeto obligado</w:t>
      </w:r>
      <w:r w:rsidRPr="00E9736B">
        <w:rPr>
          <w:rFonts w:eastAsia="Palatino Linotype" w:cs="Palatino Linotype"/>
          <w:i/>
          <w:color w:val="000000"/>
          <w:sz w:val="22"/>
        </w:rPr>
        <w:t xml:space="preserve">; mientras que </w:t>
      </w:r>
      <w:r w:rsidRPr="00E9736B">
        <w:rPr>
          <w:rFonts w:eastAsia="Palatino Linotype" w:cs="Palatino Linotype"/>
          <w:b/>
          <w:i/>
          <w:color w:val="000000"/>
          <w:sz w:val="22"/>
        </w:rPr>
        <w:t>la exhaustividad significa que dicha respuesta se refiera expresamente a cada uno de los puntos solicitados</w:t>
      </w:r>
      <w:r w:rsidRPr="00E9736B">
        <w:rPr>
          <w:rFonts w:eastAsia="Palatino Linotype" w:cs="Palatino Linotype"/>
          <w:i/>
          <w:color w:val="000000"/>
          <w:sz w:val="22"/>
        </w:rPr>
        <w:t xml:space="preserve">. Por lo anterior, los sujetos obligados cumplirán con los principios de congruencia y exhaustividad, cuando las respuestas que emitan guarden una relación </w:t>
      </w:r>
      <w:r w:rsidRPr="00E9736B">
        <w:rPr>
          <w:rFonts w:eastAsia="Palatino Linotype" w:cs="Palatino Linotype"/>
          <w:i/>
          <w:color w:val="000000"/>
          <w:sz w:val="22"/>
        </w:rPr>
        <w:lastRenderedPageBreak/>
        <w:t>lógica con lo solicitado y atiendan de manera puntual y expresa, cada uno de los contenidos de información.”</w:t>
      </w:r>
    </w:p>
    <w:p w14:paraId="7D7C7482" w14:textId="77777777" w:rsidR="004A26D9" w:rsidRPr="00E9736B" w:rsidRDefault="004A26D9" w:rsidP="004A26D9">
      <w:pPr>
        <w:rPr>
          <w:rFonts w:cs="Arial"/>
          <w:bCs/>
          <w:szCs w:val="24"/>
        </w:rPr>
      </w:pPr>
    </w:p>
    <w:p w14:paraId="2A8E935E" w14:textId="77777777" w:rsidR="004A26D9" w:rsidRPr="00E9736B" w:rsidRDefault="004A26D9" w:rsidP="004A26D9">
      <w:pPr>
        <w:keepNext/>
        <w:keepLines/>
        <w:outlineLvl w:val="2"/>
        <w:rPr>
          <w:rFonts w:eastAsia="Palatino Linotype" w:cstheme="majorBidi"/>
          <w:b/>
          <w:i/>
          <w:color w:val="000000" w:themeColor="text1"/>
          <w:u w:val="single"/>
        </w:rPr>
      </w:pPr>
      <w:r w:rsidRPr="00E9736B">
        <w:rPr>
          <w:rFonts w:eastAsia="Palatino Linotype" w:cstheme="majorBidi"/>
          <w:b/>
          <w:i/>
          <w:color w:val="000000" w:themeColor="text1"/>
          <w:u w:val="single"/>
        </w:rPr>
        <w:t>DE LA VERSIÓN PÚBLICA</w:t>
      </w:r>
    </w:p>
    <w:p w14:paraId="3AB8459B" w14:textId="77777777" w:rsidR="004A26D9" w:rsidRPr="00E9736B" w:rsidRDefault="004A26D9" w:rsidP="004A26D9">
      <w:pPr>
        <w:rPr>
          <w:rFonts w:eastAsia="Palatino Linotype" w:cs="Palatino Linotype"/>
          <w:szCs w:val="24"/>
        </w:rPr>
      </w:pPr>
      <w:r w:rsidRPr="00E9736B">
        <w:rPr>
          <w:rFonts w:eastAsia="Palatino Linotype" w:cs="Palatino Linotype"/>
          <w:szCs w:val="24"/>
        </w:rPr>
        <w:t>En la elaboración de la versión pública se deberá considera lo dispuesto en los artículos 3 fracciones IX, XX, XXI y XLV, 91 y 132 fracciones II y III de la Ley de Transparencia y Acceso a la Información Pública del Estado de México y Municipios que establecen lo siguiente:</w:t>
      </w:r>
    </w:p>
    <w:p w14:paraId="4A531796" w14:textId="77777777" w:rsidR="004A26D9" w:rsidRPr="00E9736B" w:rsidRDefault="004A26D9" w:rsidP="004A26D9">
      <w:pPr>
        <w:ind w:left="567" w:right="567"/>
        <w:rPr>
          <w:rFonts w:eastAsia="Palatino Linotype" w:cs="Palatino Linotype"/>
          <w:i/>
          <w:sz w:val="22"/>
        </w:rPr>
      </w:pPr>
      <w:r w:rsidRPr="00E9736B">
        <w:rPr>
          <w:rFonts w:eastAsia="Palatino Linotype" w:cs="Palatino Linotype"/>
          <w:b/>
          <w:i/>
          <w:sz w:val="22"/>
        </w:rPr>
        <w:t>Artículo 3.</w:t>
      </w:r>
      <w:r w:rsidRPr="00E9736B">
        <w:rPr>
          <w:rFonts w:eastAsia="Palatino Linotype" w:cs="Palatino Linotype"/>
          <w:i/>
          <w:sz w:val="22"/>
        </w:rPr>
        <w:t xml:space="preserve"> Para los efectos de la presente Ley se entenderá por:</w:t>
      </w:r>
    </w:p>
    <w:p w14:paraId="70BCABE2" w14:textId="77777777" w:rsidR="004A26D9" w:rsidRPr="00E9736B" w:rsidRDefault="004A26D9" w:rsidP="004A26D9">
      <w:pPr>
        <w:ind w:left="567" w:right="567"/>
        <w:rPr>
          <w:rFonts w:eastAsia="Palatino Linotype" w:cs="Palatino Linotype"/>
          <w:i/>
          <w:sz w:val="22"/>
        </w:rPr>
      </w:pPr>
      <w:r w:rsidRPr="00E9736B">
        <w:rPr>
          <w:rFonts w:eastAsia="Palatino Linotype" w:cs="Palatino Linotype"/>
          <w:i/>
          <w:sz w:val="22"/>
        </w:rPr>
        <w:t>[…]</w:t>
      </w:r>
    </w:p>
    <w:p w14:paraId="111AE781" w14:textId="77777777" w:rsidR="004A26D9" w:rsidRPr="00E9736B" w:rsidRDefault="004A26D9" w:rsidP="004A26D9">
      <w:pPr>
        <w:ind w:left="567" w:right="567"/>
        <w:rPr>
          <w:rFonts w:eastAsia="Palatino Linotype" w:cs="Palatino Linotype"/>
          <w:i/>
          <w:sz w:val="22"/>
        </w:rPr>
      </w:pPr>
      <w:r w:rsidRPr="00E9736B">
        <w:rPr>
          <w:rFonts w:eastAsia="Palatino Linotype" w:cs="Palatino Linotype"/>
          <w:b/>
          <w:i/>
          <w:sz w:val="22"/>
        </w:rPr>
        <w:t>IX. Datos personales:</w:t>
      </w:r>
      <w:r w:rsidRPr="00E9736B">
        <w:rPr>
          <w:rFonts w:eastAsia="Palatino Linotype" w:cs="Palatino Linotype"/>
          <w:i/>
          <w:sz w:val="22"/>
        </w:rPr>
        <w:t xml:space="preserve"> La información concerniente a una persona, identificada o identificable según lo dispuesto por la Ley de Protección de Datos Personales del Estado de México; </w:t>
      </w:r>
    </w:p>
    <w:p w14:paraId="502FF0A4" w14:textId="77777777" w:rsidR="004A26D9" w:rsidRPr="00E9736B" w:rsidRDefault="004A26D9" w:rsidP="004A26D9">
      <w:pPr>
        <w:ind w:left="567" w:right="567"/>
        <w:rPr>
          <w:rFonts w:eastAsia="Palatino Linotype" w:cs="Palatino Linotype"/>
          <w:i/>
          <w:sz w:val="22"/>
        </w:rPr>
      </w:pPr>
      <w:r w:rsidRPr="00E9736B">
        <w:rPr>
          <w:rFonts w:eastAsia="Palatino Linotype" w:cs="Palatino Linotype"/>
          <w:b/>
          <w:i/>
          <w:sz w:val="22"/>
        </w:rPr>
        <w:t>XX.</w:t>
      </w:r>
      <w:r w:rsidRPr="00E9736B">
        <w:rPr>
          <w:rFonts w:eastAsia="Palatino Linotype" w:cs="Palatino Linotype"/>
          <w:i/>
          <w:sz w:val="22"/>
        </w:rPr>
        <w:t xml:space="preserve"> </w:t>
      </w:r>
      <w:r w:rsidRPr="00E9736B">
        <w:rPr>
          <w:rFonts w:eastAsia="Palatino Linotype" w:cs="Palatino Linotype"/>
          <w:b/>
          <w:i/>
          <w:sz w:val="22"/>
        </w:rPr>
        <w:t>Información clasificada:</w:t>
      </w:r>
      <w:r w:rsidRPr="00E9736B">
        <w:rPr>
          <w:rFonts w:eastAsia="Palatino Linotype" w:cs="Palatino Linotype"/>
          <w:i/>
          <w:sz w:val="22"/>
        </w:rPr>
        <w:t xml:space="preserve"> Aquella considerada por la presente Ley como reservada o confidencial;</w:t>
      </w:r>
    </w:p>
    <w:p w14:paraId="5A2FA6EF" w14:textId="77777777" w:rsidR="004A26D9" w:rsidRPr="00E9736B" w:rsidRDefault="004A26D9" w:rsidP="004A26D9">
      <w:pPr>
        <w:ind w:left="567" w:right="567"/>
        <w:rPr>
          <w:rFonts w:eastAsia="Palatino Linotype" w:cs="Palatino Linotype"/>
          <w:i/>
          <w:sz w:val="22"/>
        </w:rPr>
      </w:pPr>
      <w:r w:rsidRPr="00E9736B">
        <w:rPr>
          <w:rFonts w:eastAsia="Palatino Linotype" w:cs="Palatino Linotype"/>
          <w:b/>
          <w:i/>
          <w:sz w:val="22"/>
        </w:rPr>
        <w:t>XXI.</w:t>
      </w:r>
      <w:r w:rsidRPr="00E9736B">
        <w:rPr>
          <w:rFonts w:eastAsia="Palatino Linotype" w:cs="Palatino Linotype"/>
          <w:i/>
          <w:sz w:val="22"/>
        </w:rPr>
        <w:t xml:space="preserve"> </w:t>
      </w:r>
      <w:r w:rsidRPr="00E9736B">
        <w:rPr>
          <w:rFonts w:eastAsia="Palatino Linotype" w:cs="Palatino Linotype"/>
          <w:b/>
          <w:i/>
          <w:sz w:val="22"/>
        </w:rPr>
        <w:t>Información confidencial:</w:t>
      </w:r>
      <w:r w:rsidRPr="00E9736B">
        <w:rPr>
          <w:rFonts w:eastAsia="Palatino Linotype" w:cs="Palatino Linotype"/>
          <w:i/>
          <w:sz w:val="22"/>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7123F31E" w14:textId="77777777" w:rsidR="004A26D9" w:rsidRPr="00E9736B" w:rsidRDefault="004A26D9" w:rsidP="004A26D9">
      <w:pPr>
        <w:ind w:left="567" w:right="567"/>
        <w:rPr>
          <w:rFonts w:eastAsia="Palatino Linotype" w:cs="Palatino Linotype"/>
          <w:i/>
          <w:sz w:val="22"/>
        </w:rPr>
      </w:pPr>
      <w:r w:rsidRPr="00E9736B">
        <w:rPr>
          <w:rFonts w:eastAsia="Palatino Linotype" w:cs="Palatino Linotype"/>
          <w:b/>
          <w:i/>
          <w:sz w:val="22"/>
        </w:rPr>
        <w:t>[…]</w:t>
      </w:r>
    </w:p>
    <w:p w14:paraId="0B32AD01" w14:textId="77777777" w:rsidR="004A26D9" w:rsidRPr="00E9736B" w:rsidRDefault="004A26D9" w:rsidP="004A26D9">
      <w:pPr>
        <w:ind w:left="567" w:right="567"/>
        <w:rPr>
          <w:rFonts w:eastAsia="Palatino Linotype" w:cs="Palatino Linotype"/>
          <w:i/>
          <w:sz w:val="22"/>
        </w:rPr>
      </w:pPr>
      <w:r w:rsidRPr="00E9736B">
        <w:rPr>
          <w:rFonts w:eastAsia="Palatino Linotype" w:cs="Palatino Linotype"/>
          <w:b/>
          <w:i/>
          <w:sz w:val="22"/>
        </w:rPr>
        <w:t>XLV.</w:t>
      </w:r>
      <w:r w:rsidRPr="00E9736B">
        <w:rPr>
          <w:rFonts w:eastAsia="Palatino Linotype" w:cs="Palatino Linotype"/>
          <w:i/>
          <w:sz w:val="22"/>
        </w:rPr>
        <w:t xml:space="preserve"> </w:t>
      </w:r>
      <w:r w:rsidRPr="00E9736B">
        <w:rPr>
          <w:rFonts w:eastAsia="Palatino Linotype" w:cs="Palatino Linotype"/>
          <w:b/>
          <w:i/>
          <w:sz w:val="22"/>
        </w:rPr>
        <w:t>Versión pública:</w:t>
      </w:r>
      <w:r w:rsidRPr="00E9736B">
        <w:rPr>
          <w:rFonts w:eastAsia="Palatino Linotype" w:cs="Palatino Linotype"/>
          <w:i/>
          <w:sz w:val="22"/>
        </w:rPr>
        <w:t xml:space="preserve"> Documento en el que se elimine, suprime o borra la información clasificada como reservada o confidencial para permitir su acceso.</w:t>
      </w:r>
    </w:p>
    <w:p w14:paraId="3223B071" w14:textId="77777777" w:rsidR="004A26D9" w:rsidRPr="00E9736B" w:rsidRDefault="004A26D9" w:rsidP="004A26D9">
      <w:pPr>
        <w:ind w:left="567" w:right="567"/>
        <w:rPr>
          <w:rFonts w:eastAsia="Palatino Linotype" w:cs="Palatino Linotype"/>
          <w:i/>
          <w:sz w:val="22"/>
        </w:rPr>
      </w:pPr>
      <w:r w:rsidRPr="00E9736B">
        <w:rPr>
          <w:rFonts w:eastAsia="Palatino Linotype" w:cs="Palatino Linotype"/>
          <w:i/>
          <w:sz w:val="22"/>
        </w:rPr>
        <w:t>[…]</w:t>
      </w:r>
    </w:p>
    <w:p w14:paraId="1E34B7EB" w14:textId="77777777" w:rsidR="004A26D9" w:rsidRPr="00E9736B" w:rsidRDefault="004A26D9" w:rsidP="004A26D9">
      <w:pPr>
        <w:ind w:left="567" w:right="567"/>
        <w:rPr>
          <w:rFonts w:eastAsia="Palatino Linotype" w:cs="Palatino Linotype"/>
          <w:i/>
          <w:sz w:val="22"/>
        </w:rPr>
      </w:pPr>
      <w:r w:rsidRPr="00E9736B">
        <w:rPr>
          <w:rFonts w:eastAsia="Palatino Linotype" w:cs="Palatino Linotype"/>
          <w:b/>
          <w:i/>
          <w:sz w:val="22"/>
        </w:rPr>
        <w:t xml:space="preserve">Artículo 91. </w:t>
      </w:r>
      <w:r w:rsidRPr="00E9736B">
        <w:rPr>
          <w:rFonts w:eastAsia="Palatino Linotype" w:cs="Palatino Linotype"/>
          <w:i/>
          <w:sz w:val="22"/>
        </w:rPr>
        <w:t>El acceso a la información pública será restringido excepcionalmente, cuando ésta sea clasificada como reservada o confidencial.</w:t>
      </w:r>
    </w:p>
    <w:p w14:paraId="6780762E" w14:textId="77777777" w:rsidR="004A26D9" w:rsidRPr="00E9736B" w:rsidRDefault="004A26D9" w:rsidP="004A26D9">
      <w:pPr>
        <w:ind w:left="567" w:right="567"/>
        <w:rPr>
          <w:rFonts w:eastAsia="Palatino Linotype" w:cs="Palatino Linotype"/>
          <w:i/>
          <w:sz w:val="22"/>
        </w:rPr>
      </w:pPr>
    </w:p>
    <w:p w14:paraId="4642AB50" w14:textId="77777777" w:rsidR="004A26D9" w:rsidRPr="00E9736B" w:rsidRDefault="004A26D9" w:rsidP="004A26D9">
      <w:pPr>
        <w:ind w:left="567" w:right="567"/>
        <w:rPr>
          <w:rFonts w:eastAsia="Palatino Linotype" w:cs="Palatino Linotype"/>
          <w:i/>
          <w:sz w:val="22"/>
        </w:rPr>
      </w:pPr>
      <w:r w:rsidRPr="00E9736B">
        <w:rPr>
          <w:rFonts w:eastAsia="Palatino Linotype" w:cs="Palatino Linotype"/>
          <w:b/>
          <w:i/>
          <w:sz w:val="22"/>
        </w:rPr>
        <w:lastRenderedPageBreak/>
        <w:t>Artículo 132.</w:t>
      </w:r>
      <w:r w:rsidRPr="00E9736B">
        <w:rPr>
          <w:rFonts w:eastAsia="Palatino Linotype" w:cs="Palatino Linotype"/>
          <w:i/>
          <w:sz w:val="22"/>
        </w:rPr>
        <w:t xml:space="preserve"> </w:t>
      </w:r>
      <w:r w:rsidRPr="00E9736B">
        <w:rPr>
          <w:rFonts w:eastAsia="Palatino Linotype" w:cs="Palatino Linotype"/>
          <w:i/>
          <w:sz w:val="22"/>
          <w:u w:val="single"/>
        </w:rPr>
        <w:t>La clasificación de la información se llevará a cabo en el momento en que</w:t>
      </w:r>
      <w:r w:rsidRPr="00E9736B">
        <w:rPr>
          <w:rFonts w:eastAsia="Palatino Linotype" w:cs="Palatino Linotype"/>
          <w:i/>
          <w:sz w:val="22"/>
        </w:rPr>
        <w:t>:</w:t>
      </w:r>
    </w:p>
    <w:p w14:paraId="06B2E56C" w14:textId="77777777" w:rsidR="004A26D9" w:rsidRPr="00E9736B" w:rsidRDefault="004A26D9" w:rsidP="004A26D9">
      <w:pPr>
        <w:ind w:left="567" w:right="567"/>
        <w:rPr>
          <w:rFonts w:eastAsia="Palatino Linotype" w:cs="Palatino Linotype"/>
          <w:i/>
          <w:sz w:val="22"/>
        </w:rPr>
      </w:pPr>
      <w:r w:rsidRPr="00E9736B">
        <w:rPr>
          <w:rFonts w:eastAsia="Palatino Linotype" w:cs="Palatino Linotype"/>
          <w:b/>
          <w:i/>
          <w:sz w:val="22"/>
        </w:rPr>
        <w:t>I.</w:t>
      </w:r>
      <w:r w:rsidRPr="00E9736B">
        <w:rPr>
          <w:rFonts w:eastAsia="Palatino Linotype" w:cs="Palatino Linotype"/>
          <w:i/>
          <w:sz w:val="22"/>
        </w:rPr>
        <w:t xml:space="preserve"> Se reciba una solicitud de acceso a la información;</w:t>
      </w:r>
    </w:p>
    <w:p w14:paraId="18180D0B" w14:textId="77777777" w:rsidR="004A26D9" w:rsidRPr="00E9736B" w:rsidRDefault="004A26D9" w:rsidP="004A26D9">
      <w:pPr>
        <w:ind w:left="567" w:right="567"/>
        <w:rPr>
          <w:rFonts w:eastAsia="Palatino Linotype" w:cs="Palatino Linotype"/>
          <w:i/>
          <w:sz w:val="22"/>
        </w:rPr>
      </w:pPr>
      <w:r w:rsidRPr="00E9736B">
        <w:rPr>
          <w:rFonts w:eastAsia="Palatino Linotype" w:cs="Palatino Linotype"/>
          <w:b/>
          <w:i/>
          <w:sz w:val="22"/>
        </w:rPr>
        <w:t>II.</w:t>
      </w:r>
      <w:r w:rsidRPr="00E9736B">
        <w:rPr>
          <w:rFonts w:eastAsia="Palatino Linotype" w:cs="Palatino Linotype"/>
          <w:i/>
          <w:sz w:val="22"/>
        </w:rPr>
        <w:t xml:space="preserve"> </w:t>
      </w:r>
      <w:r w:rsidRPr="00E9736B">
        <w:rPr>
          <w:rFonts w:eastAsia="Palatino Linotype" w:cs="Palatino Linotype"/>
          <w:i/>
          <w:sz w:val="22"/>
          <w:u w:val="single"/>
        </w:rPr>
        <w:t>Se determine mediante resolución de autoridad competente; o</w:t>
      </w:r>
    </w:p>
    <w:p w14:paraId="6DB92A4C" w14:textId="77777777" w:rsidR="004A26D9" w:rsidRPr="00E9736B" w:rsidRDefault="004A26D9" w:rsidP="004A26D9">
      <w:pPr>
        <w:ind w:left="567" w:right="567"/>
        <w:rPr>
          <w:rFonts w:eastAsia="Palatino Linotype" w:cs="Palatino Linotype"/>
          <w:i/>
          <w:sz w:val="22"/>
          <w:u w:val="single"/>
        </w:rPr>
      </w:pPr>
      <w:r w:rsidRPr="00E9736B">
        <w:rPr>
          <w:rFonts w:eastAsia="Palatino Linotype" w:cs="Palatino Linotype"/>
          <w:b/>
          <w:i/>
          <w:sz w:val="22"/>
        </w:rPr>
        <w:t>III.</w:t>
      </w:r>
      <w:r w:rsidRPr="00E9736B">
        <w:rPr>
          <w:rFonts w:eastAsia="Palatino Linotype" w:cs="Palatino Linotype"/>
          <w:i/>
          <w:sz w:val="22"/>
        </w:rPr>
        <w:t xml:space="preserve"> </w:t>
      </w:r>
      <w:r w:rsidRPr="00E9736B">
        <w:rPr>
          <w:rFonts w:eastAsia="Palatino Linotype" w:cs="Palatino Linotype"/>
          <w:i/>
          <w:sz w:val="22"/>
          <w:u w:val="single"/>
        </w:rPr>
        <w:t>Se generen versiones públicas para dar cumplimiento a las obligaciones de transparencia previstas en esta Ley.</w:t>
      </w:r>
    </w:p>
    <w:p w14:paraId="73989480" w14:textId="77777777" w:rsidR="004A26D9" w:rsidRPr="00E9736B" w:rsidRDefault="004A26D9" w:rsidP="004A26D9">
      <w:pPr>
        <w:ind w:left="567" w:right="567"/>
        <w:rPr>
          <w:rFonts w:eastAsia="Palatino Linotype" w:cs="Palatino Linotype"/>
          <w:i/>
          <w:sz w:val="22"/>
        </w:rPr>
      </w:pPr>
      <w:r w:rsidRPr="00E9736B">
        <w:rPr>
          <w:rFonts w:eastAsia="Palatino Linotype" w:cs="Palatino Linotype"/>
          <w:i/>
          <w:sz w:val="22"/>
        </w:rPr>
        <w:t>[…]</w:t>
      </w:r>
    </w:p>
    <w:p w14:paraId="3F85EC1C" w14:textId="77777777" w:rsidR="004A26D9" w:rsidRPr="00E9736B" w:rsidRDefault="004A26D9" w:rsidP="004A26D9">
      <w:pPr>
        <w:rPr>
          <w:rFonts w:eastAsia="Palatino Linotype" w:cs="Palatino Linotype"/>
          <w:szCs w:val="24"/>
        </w:rPr>
      </w:pPr>
      <w:r w:rsidRPr="00E9736B">
        <w:rPr>
          <w:rFonts w:eastAsia="Palatino Linotype" w:cs="Palatino Linotype"/>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0FBFC085" w14:textId="77777777" w:rsidR="004A26D9" w:rsidRPr="00E9736B" w:rsidRDefault="004A26D9" w:rsidP="004A26D9">
      <w:pPr>
        <w:rPr>
          <w:rFonts w:eastAsia="Palatino Linotype" w:cs="Palatino Linotype"/>
          <w:szCs w:val="24"/>
        </w:rPr>
      </w:pPr>
    </w:p>
    <w:p w14:paraId="4A4979B2" w14:textId="77777777" w:rsidR="004A26D9" w:rsidRPr="00E9736B" w:rsidRDefault="004A26D9" w:rsidP="004A26D9">
      <w:pPr>
        <w:rPr>
          <w:rFonts w:eastAsia="Palatino Linotype" w:cs="Palatino Linotype"/>
          <w:szCs w:val="24"/>
        </w:rPr>
      </w:pPr>
      <w:r w:rsidRPr="00E9736B">
        <w:rPr>
          <w:rFonts w:eastAsia="Palatino Linotype" w:cs="Palatino Linotype"/>
          <w:szCs w:val="24"/>
        </w:rPr>
        <w:t xml:space="preserve">Por otro lado, los </w:t>
      </w:r>
      <w:r w:rsidRPr="00E9736B">
        <w:rPr>
          <w:rFonts w:eastAsia="Palatino Linotype" w:cs="Palatino Linotype"/>
          <w:iCs/>
          <w:szCs w:val="24"/>
        </w:rPr>
        <w:t>Lineamientos Generales en Materia de Clasificación y Desclasificación de la Información, así como para la elaboración de Versiones Públicas</w:t>
      </w:r>
      <w:r w:rsidRPr="00E9736B">
        <w:rPr>
          <w:rFonts w:eastAsia="Palatino Linotype" w:cs="Palatino Linotype"/>
          <w:szCs w:val="24"/>
        </w:rPr>
        <w:t>,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7FCE7129" w14:textId="77777777" w:rsidR="004A26D9" w:rsidRPr="00E9736B" w:rsidRDefault="004A26D9" w:rsidP="004A26D9">
      <w:pPr>
        <w:rPr>
          <w:rFonts w:eastAsia="Palatino Linotype" w:cs="Palatino Linotype"/>
          <w:szCs w:val="24"/>
        </w:rPr>
      </w:pPr>
    </w:p>
    <w:p w14:paraId="2DD82762" w14:textId="77777777" w:rsidR="004A26D9" w:rsidRPr="00E9736B" w:rsidRDefault="004A26D9" w:rsidP="004A26D9">
      <w:pPr>
        <w:rPr>
          <w:rFonts w:eastAsia="Palatino Linotype" w:cs="Palatino Linotype"/>
          <w:szCs w:val="24"/>
        </w:rPr>
      </w:pPr>
      <w:r w:rsidRPr="00E9736B">
        <w:rPr>
          <w:rFonts w:eastAsia="Palatino Linotype" w:cs="Palatino Linotype"/>
          <w:szCs w:val="24"/>
        </w:rPr>
        <w:t>Entorno a lo que aquí nos interesa, los Lineamientos Quincuagésimo sexto, Quincuagésimo séptimo y Quincuagésimo octavo, establecen lo siguiente:</w:t>
      </w:r>
    </w:p>
    <w:p w14:paraId="586BAD3F" w14:textId="77777777" w:rsidR="004A26D9" w:rsidRPr="00E9736B" w:rsidRDefault="004A26D9" w:rsidP="004A26D9">
      <w:pPr>
        <w:ind w:left="567" w:right="567"/>
        <w:rPr>
          <w:rFonts w:eastAsia="Palatino Linotype" w:cs="Palatino Linotype"/>
          <w:i/>
          <w:sz w:val="22"/>
        </w:rPr>
      </w:pPr>
      <w:r w:rsidRPr="00E9736B">
        <w:rPr>
          <w:rFonts w:eastAsia="Palatino Linotype" w:cs="Palatino Linotype"/>
          <w:b/>
          <w:i/>
          <w:sz w:val="22"/>
        </w:rPr>
        <w:t>Quincuagésimo sexto.</w:t>
      </w:r>
      <w:r w:rsidRPr="00E9736B">
        <w:rPr>
          <w:rFonts w:eastAsia="Palatino Linotype" w:cs="Palatino Linotype"/>
          <w:i/>
          <w:sz w:val="22"/>
        </w:rPr>
        <w:t xml:space="preserve"> Cuando la elaboración de la versión pública del documento o expediente que contenga partes o secciones reservadas o confidenciales, genere costos por </w:t>
      </w:r>
      <w:r w:rsidRPr="00E9736B">
        <w:rPr>
          <w:rFonts w:eastAsia="Palatino Linotype" w:cs="Palatino Linotype"/>
          <w:i/>
          <w:sz w:val="22"/>
        </w:rPr>
        <w:lastRenderedPageBreak/>
        <w:t>reproducción por derivar de una solicitud de información o determinación de una autoridad competente, ésta será elaborada hasta que se haya acreditado el pago correspondiente.</w:t>
      </w:r>
    </w:p>
    <w:p w14:paraId="35E23124" w14:textId="77777777" w:rsidR="004A26D9" w:rsidRPr="00E9736B" w:rsidRDefault="004A26D9" w:rsidP="004A26D9">
      <w:pPr>
        <w:ind w:left="567" w:right="567"/>
        <w:jc w:val="center"/>
        <w:rPr>
          <w:rFonts w:eastAsia="Palatino Linotype" w:cs="Palatino Linotype"/>
          <w:i/>
          <w:sz w:val="22"/>
        </w:rPr>
      </w:pPr>
    </w:p>
    <w:p w14:paraId="4183F118" w14:textId="77777777" w:rsidR="004A26D9" w:rsidRPr="00E9736B" w:rsidRDefault="004A26D9" w:rsidP="004A26D9">
      <w:pPr>
        <w:ind w:left="567" w:right="567"/>
        <w:rPr>
          <w:rFonts w:eastAsia="Palatino Linotype" w:cs="Palatino Linotype"/>
          <w:i/>
          <w:sz w:val="22"/>
        </w:rPr>
      </w:pPr>
      <w:r w:rsidRPr="00E9736B">
        <w:rPr>
          <w:rFonts w:eastAsia="Palatino Linotype" w:cs="Palatino Linotype"/>
          <w:b/>
          <w:i/>
          <w:sz w:val="22"/>
        </w:rPr>
        <w:t>Quincuagésimo séptimo.</w:t>
      </w:r>
      <w:r w:rsidRPr="00E9736B">
        <w:rPr>
          <w:rFonts w:eastAsia="Palatino Linotype" w:cs="Palatino Linotype"/>
          <w:i/>
          <w:sz w:val="22"/>
        </w:rPr>
        <w:t xml:space="preserve"> Se considera, en principio, como información pública y no podrá omitirse de las versiones públicas la siguiente:</w:t>
      </w:r>
    </w:p>
    <w:p w14:paraId="7DC4F657" w14:textId="77777777" w:rsidR="004A26D9" w:rsidRPr="00E9736B" w:rsidRDefault="004A26D9" w:rsidP="004A26D9">
      <w:pPr>
        <w:ind w:left="567" w:right="567"/>
        <w:rPr>
          <w:rFonts w:eastAsia="Palatino Linotype" w:cs="Palatino Linotype"/>
          <w:i/>
          <w:sz w:val="22"/>
        </w:rPr>
      </w:pPr>
      <w:r w:rsidRPr="00E9736B">
        <w:rPr>
          <w:rFonts w:eastAsia="Palatino Linotype" w:cs="Palatino Linotype"/>
          <w:i/>
          <w:sz w:val="22"/>
        </w:rPr>
        <w:t xml:space="preserve">I. La relativa a las Obligaciones de Transparencia que contempla el Título V de la Ley General y las demás disposiciones legales aplicables; </w:t>
      </w:r>
    </w:p>
    <w:p w14:paraId="082B5288" w14:textId="77777777" w:rsidR="004A26D9" w:rsidRPr="00E9736B" w:rsidRDefault="004A26D9" w:rsidP="004A26D9">
      <w:pPr>
        <w:ind w:left="567" w:right="567"/>
        <w:rPr>
          <w:rFonts w:eastAsia="Palatino Linotype" w:cs="Palatino Linotype"/>
          <w:i/>
          <w:sz w:val="22"/>
        </w:rPr>
      </w:pPr>
      <w:r w:rsidRPr="00E9736B">
        <w:rPr>
          <w:rFonts w:eastAsia="Palatino Linotype" w:cs="Palatino Linotype"/>
          <w:i/>
          <w:sz w:val="22"/>
        </w:rPr>
        <w:t xml:space="preserve">II. El nombre de los integrantes de los sujetos obligados en los documentos, y sus firmas autógrafas o digitales, cuando sean utilizados en el ejercicio de las facultades conferidas para el desempeño del servicio público, y </w:t>
      </w:r>
    </w:p>
    <w:p w14:paraId="0109E6AE" w14:textId="77777777" w:rsidR="004A26D9" w:rsidRPr="00E9736B" w:rsidRDefault="004A26D9" w:rsidP="004A26D9">
      <w:pPr>
        <w:ind w:left="567" w:right="567"/>
        <w:rPr>
          <w:rFonts w:eastAsia="Palatino Linotype" w:cs="Palatino Linotype"/>
          <w:i/>
          <w:sz w:val="22"/>
        </w:rPr>
      </w:pPr>
      <w:r w:rsidRPr="00E9736B">
        <w:rPr>
          <w:rFonts w:eastAsia="Palatino Linotype" w:cs="Palatino Linotype"/>
          <w:i/>
          <w:sz w:val="22"/>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73E34852" w14:textId="77777777" w:rsidR="004A26D9" w:rsidRPr="00E9736B" w:rsidRDefault="004A26D9" w:rsidP="004A26D9">
      <w:pPr>
        <w:ind w:left="567" w:right="567"/>
        <w:rPr>
          <w:rFonts w:eastAsia="Palatino Linotype" w:cs="Palatino Linotype"/>
          <w:i/>
          <w:sz w:val="22"/>
        </w:rPr>
      </w:pPr>
      <w:r w:rsidRPr="00E9736B">
        <w:rPr>
          <w:rFonts w:eastAsia="Palatino Linotype" w:cs="Palatino Linotype"/>
          <w:i/>
          <w:sz w:val="22"/>
        </w:rPr>
        <w:t xml:space="preserve">Lo anterior, siempre y cuando no se acredite alguna causal de clasificación, prevista en las leyes o en los tratados internacionales suscritos por el Estado mexicano. </w:t>
      </w:r>
    </w:p>
    <w:p w14:paraId="715A6AF2" w14:textId="77777777" w:rsidR="004A26D9" w:rsidRPr="00E9736B" w:rsidRDefault="004A26D9" w:rsidP="004A26D9">
      <w:pPr>
        <w:ind w:left="567" w:right="567"/>
        <w:rPr>
          <w:rFonts w:eastAsia="Palatino Linotype" w:cs="Palatino Linotype"/>
          <w:i/>
          <w:sz w:val="22"/>
        </w:rPr>
      </w:pPr>
    </w:p>
    <w:p w14:paraId="34C5C6B8" w14:textId="77777777" w:rsidR="004A26D9" w:rsidRPr="00E9736B" w:rsidRDefault="004A26D9" w:rsidP="004A26D9">
      <w:pPr>
        <w:ind w:left="567" w:right="567"/>
        <w:rPr>
          <w:rFonts w:eastAsia="Palatino Linotype" w:cs="Palatino Linotype"/>
          <w:i/>
          <w:sz w:val="22"/>
        </w:rPr>
      </w:pPr>
      <w:r w:rsidRPr="00E9736B">
        <w:rPr>
          <w:rFonts w:eastAsia="Palatino Linotype" w:cs="Palatino Linotype"/>
          <w:b/>
          <w:i/>
          <w:sz w:val="22"/>
        </w:rPr>
        <w:t>Quincuagésimo octavo.</w:t>
      </w:r>
      <w:r w:rsidRPr="00E9736B">
        <w:rPr>
          <w:rFonts w:eastAsia="Palatino Linotype" w:cs="Palatino Linotype"/>
          <w:i/>
          <w:sz w:val="22"/>
        </w:rPr>
        <w:t xml:space="preserve"> Los sujetos obligados garantizarán que los sistemas o medios empleados para eliminar la información en las versiones públicas sean irreversibles, de tal forma que no permitan la recuperación o la visualización de la misma.</w:t>
      </w:r>
    </w:p>
    <w:p w14:paraId="22653D9D" w14:textId="77777777" w:rsidR="004A26D9" w:rsidRPr="00E9736B" w:rsidRDefault="004A26D9" w:rsidP="004A26D9">
      <w:pPr>
        <w:rPr>
          <w:rFonts w:eastAsia="Palatino Linotype" w:cs="Palatino Linotype"/>
          <w:i/>
        </w:rPr>
      </w:pPr>
    </w:p>
    <w:p w14:paraId="20F96F6D" w14:textId="77777777" w:rsidR="004A26D9" w:rsidRPr="00E9736B" w:rsidRDefault="004A26D9" w:rsidP="004A26D9">
      <w:pPr>
        <w:rPr>
          <w:rFonts w:eastAsia="Palatino Linotype" w:cs="Palatino Linotype"/>
          <w:szCs w:val="24"/>
        </w:rPr>
      </w:pPr>
      <w:r w:rsidRPr="00E9736B">
        <w:rPr>
          <w:rFonts w:eastAsia="Palatino Linotype" w:cs="Palatino Linotype"/>
          <w:szCs w:val="24"/>
        </w:rPr>
        <w:t xml:space="preserve">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w:t>
      </w:r>
      <w:r w:rsidRPr="00E9736B">
        <w:rPr>
          <w:rFonts w:eastAsia="Palatino Linotype" w:cs="Palatino Linotype"/>
          <w:szCs w:val="24"/>
        </w:rPr>
        <w:lastRenderedPageBreak/>
        <w:t>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 Por lo que respecta al Acuerdo del Comité de Transparencia que sustente la versión pública de la documentación a entregar, deberá ser notificado mediante el SAIMEX.</w:t>
      </w:r>
    </w:p>
    <w:p w14:paraId="1C3475B4" w14:textId="77777777" w:rsidR="004A26D9" w:rsidRPr="00E9736B" w:rsidRDefault="004A26D9" w:rsidP="004A26D9">
      <w:pPr>
        <w:rPr>
          <w:rFonts w:eastAsia="Palatino Linotype" w:cs="Palatino Linotype"/>
          <w:color w:val="000000"/>
          <w:szCs w:val="24"/>
        </w:rPr>
      </w:pPr>
    </w:p>
    <w:p w14:paraId="23942A59" w14:textId="77777777" w:rsidR="004A26D9" w:rsidRPr="00E9736B" w:rsidRDefault="004A26D9" w:rsidP="004A26D9">
      <w:pPr>
        <w:rPr>
          <w:rFonts w:cs="Arial"/>
          <w:szCs w:val="24"/>
        </w:rPr>
      </w:pPr>
      <w:r w:rsidRPr="00E9736B">
        <w:rPr>
          <w:rFonts w:cs="Arial"/>
          <w:szCs w:val="24"/>
        </w:rPr>
        <w:t>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que el mismo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06295567" w14:textId="77777777" w:rsidR="004A26D9" w:rsidRPr="00E9736B" w:rsidRDefault="004A26D9" w:rsidP="004A26D9">
      <w:pPr>
        <w:rPr>
          <w:rFonts w:cs="Arial"/>
          <w:szCs w:val="24"/>
        </w:rPr>
      </w:pPr>
    </w:p>
    <w:p w14:paraId="7ABE0550" w14:textId="77777777" w:rsidR="004A26D9" w:rsidRPr="00E9736B" w:rsidRDefault="004A26D9" w:rsidP="004A26D9">
      <w:pPr>
        <w:rPr>
          <w:rFonts w:cs="Arial"/>
          <w:szCs w:val="24"/>
        </w:rPr>
      </w:pPr>
      <w:r w:rsidRPr="00E9736B">
        <w:rPr>
          <w:rFonts w:cs="Arial"/>
          <w:szCs w:val="24"/>
        </w:rPr>
        <w:t>Por tanto, la fundamentación y motivación consiste en la obligación que tiene todo ente público de expresar los preceptos jurídicos aplicables al asunto motivo del acto y las razones o argumentos de su actuar. Al respecto, el máximo tribunal del país ha establecido jurisprudencia respecto a qué debe entenderse por fundamentación y motivación, en los siguientes términos:</w:t>
      </w:r>
    </w:p>
    <w:p w14:paraId="66DED767" w14:textId="77777777" w:rsidR="004A26D9" w:rsidRPr="00E9736B" w:rsidRDefault="004A26D9" w:rsidP="004A26D9">
      <w:pPr>
        <w:ind w:left="567" w:right="567"/>
        <w:rPr>
          <w:rFonts w:cs="Arial"/>
          <w:i/>
          <w:sz w:val="22"/>
        </w:rPr>
      </w:pPr>
      <w:r w:rsidRPr="00E9736B">
        <w:rPr>
          <w:rFonts w:cs="Arial"/>
          <w:b/>
          <w:i/>
          <w:sz w:val="22"/>
        </w:rPr>
        <w:lastRenderedPageBreak/>
        <w:t>FUNDAMENTACIÓN Y MOTIVACIÓN</w:t>
      </w:r>
      <w:r w:rsidRPr="00E9736B">
        <w:rPr>
          <w:rFonts w:cs="Arial"/>
          <w:i/>
          <w:sz w:val="22"/>
        </w:rPr>
        <w:t>. 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0DFA88AD" w14:textId="77777777" w:rsidR="004A26D9" w:rsidRPr="00E9736B" w:rsidRDefault="004A26D9" w:rsidP="004A26D9">
      <w:pPr>
        <w:rPr>
          <w:rFonts w:cs="Arial"/>
          <w:szCs w:val="24"/>
        </w:rPr>
      </w:pPr>
    </w:p>
    <w:p w14:paraId="5F5A0ACB" w14:textId="77777777" w:rsidR="004A26D9" w:rsidRPr="00E9736B" w:rsidRDefault="004A26D9" w:rsidP="004A26D9">
      <w:pPr>
        <w:rPr>
          <w:rFonts w:cs="Arial"/>
          <w:szCs w:val="24"/>
        </w:rPr>
      </w:pPr>
      <w:r w:rsidRPr="00E9736B">
        <w:rPr>
          <w:rFonts w:cs="Arial"/>
          <w:szCs w:val="24"/>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w:t>
      </w:r>
    </w:p>
    <w:p w14:paraId="1C5D058F" w14:textId="77777777" w:rsidR="004A26D9" w:rsidRPr="00E9736B" w:rsidRDefault="004A26D9" w:rsidP="004A26D9">
      <w:pPr>
        <w:rPr>
          <w:rFonts w:cs="Arial"/>
          <w:szCs w:val="24"/>
        </w:rPr>
      </w:pPr>
    </w:p>
    <w:p w14:paraId="37AB036F" w14:textId="77777777" w:rsidR="004A26D9" w:rsidRPr="00E9736B" w:rsidRDefault="004A26D9" w:rsidP="004A26D9">
      <w:pPr>
        <w:rPr>
          <w:rFonts w:cs="Arial"/>
          <w:szCs w:val="24"/>
        </w:rPr>
      </w:pPr>
      <w:r w:rsidRPr="00E9736B">
        <w:rPr>
          <w:rFonts w:cs="Arial"/>
          <w:szCs w:val="24"/>
        </w:rPr>
        <w:t>Más aún, a través de diversa jurisprudencia dictada por el Poder Judicial de la Federación se sostiene que la finalidad de la fundamentación o motivación es la de explicar, justificar, posibilitar la defensa y comunicar la decisión de la autoridad:</w:t>
      </w:r>
    </w:p>
    <w:p w14:paraId="36AF93EA" w14:textId="77777777" w:rsidR="004A26D9" w:rsidRPr="00E9736B" w:rsidRDefault="004A26D9" w:rsidP="004A26D9">
      <w:pPr>
        <w:ind w:left="567" w:right="567"/>
        <w:rPr>
          <w:rFonts w:cs="Arial"/>
          <w:i/>
          <w:sz w:val="22"/>
        </w:rPr>
      </w:pPr>
      <w:r w:rsidRPr="00E9736B">
        <w:rPr>
          <w:rFonts w:cs="Arial"/>
          <w:b/>
          <w:i/>
          <w:sz w:val="22"/>
        </w:rPr>
        <w:t>FUNDAMENTACIÓN Y MOTIVACIÓN. EL ASPECTO FORMAL DE LA GARANTÍA Y SU FINALIDAD SE TRADUCEN EN EXPLICAR, JUSTIFICAR, POSIBILITAR LA DEFENSA Y COMUNICAR LA DECISIÓN.</w:t>
      </w:r>
      <w:r w:rsidRPr="00E9736B">
        <w:rPr>
          <w:rFonts w:cs="Arial"/>
          <w:i/>
          <w:sz w:val="22"/>
        </w:rPr>
        <w:t xml:space="preserve">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w:t>
      </w:r>
    </w:p>
    <w:p w14:paraId="08CA42A4" w14:textId="77777777" w:rsidR="004A26D9" w:rsidRPr="00E9736B" w:rsidRDefault="004A26D9" w:rsidP="004A26D9">
      <w:pPr>
        <w:ind w:left="567" w:right="567"/>
        <w:rPr>
          <w:rFonts w:cs="Arial"/>
          <w:i/>
          <w:sz w:val="22"/>
        </w:rPr>
      </w:pPr>
      <w:r w:rsidRPr="00E9736B">
        <w:rPr>
          <w:rFonts w:cs="Arial"/>
          <w:i/>
          <w:sz w:val="22"/>
        </w:rPr>
        <w:t xml:space="preserve">ro para el afectado poder cuestionar y controvertir el mérito de la decisión, permitiéndole una real y auténtica defensa. Por tanto, no basta que el acto de autoridad apenas observe una motivación pro forma pero de una manera incongruente, insuficiente o imprecisa, que impida </w:t>
      </w:r>
      <w:r w:rsidRPr="00E9736B">
        <w:rPr>
          <w:rFonts w:cs="Arial"/>
          <w:i/>
          <w:sz w:val="22"/>
        </w:rPr>
        <w:lastRenderedPageBreak/>
        <w:t>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526B3DC2" w14:textId="77777777" w:rsidR="004A26D9" w:rsidRPr="00E9736B" w:rsidRDefault="004A26D9" w:rsidP="004A26D9">
      <w:pPr>
        <w:rPr>
          <w:rFonts w:cs="Arial"/>
          <w:szCs w:val="24"/>
        </w:rPr>
      </w:pPr>
    </w:p>
    <w:p w14:paraId="772D0D72" w14:textId="77777777" w:rsidR="004A26D9" w:rsidRPr="00E9736B" w:rsidRDefault="004A26D9" w:rsidP="004A26D9">
      <w:pPr>
        <w:rPr>
          <w:rFonts w:cs="Arial"/>
          <w:szCs w:val="24"/>
        </w:rPr>
      </w:pPr>
      <w:r w:rsidRPr="00E9736B">
        <w:rPr>
          <w:rFonts w:cs="Arial"/>
          <w:szCs w:val="24"/>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1669C3AE" w14:textId="77777777" w:rsidR="004A26D9" w:rsidRPr="00E9736B" w:rsidRDefault="004A26D9" w:rsidP="004A26D9">
      <w:pPr>
        <w:rPr>
          <w:rFonts w:cs="Arial"/>
          <w:szCs w:val="24"/>
        </w:rPr>
      </w:pPr>
    </w:p>
    <w:p w14:paraId="7284A806" w14:textId="77777777" w:rsidR="004A26D9" w:rsidRPr="00E9736B" w:rsidRDefault="004A26D9" w:rsidP="004A26D9">
      <w:pPr>
        <w:rPr>
          <w:rFonts w:cs="Arial"/>
          <w:szCs w:val="24"/>
        </w:rPr>
      </w:pPr>
      <w:r w:rsidRPr="00E9736B">
        <w:rPr>
          <w:rFonts w:cs="Arial"/>
          <w:szCs w:val="24"/>
        </w:rPr>
        <w:t xml:space="preserve">Por lo tanto, la entrega de documentos en su versión pública debe acompañarse necesariamente del Acuerdo del Comité de Transparencia del Sujeto Obligado 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w:t>
      </w:r>
      <w:r w:rsidRPr="00E9736B">
        <w:rPr>
          <w:rFonts w:cs="Arial"/>
          <w:szCs w:val="24"/>
        </w:rPr>
        <w:lastRenderedPageBreak/>
        <w:t>de ello se estaría violentando desde un inicio el derecho de acceso a la información del solicitante.</w:t>
      </w:r>
    </w:p>
    <w:p w14:paraId="662EE8C3" w14:textId="77777777" w:rsidR="004A26D9" w:rsidRPr="00E9736B" w:rsidRDefault="004A26D9" w:rsidP="004A26D9">
      <w:pPr>
        <w:rPr>
          <w:rFonts w:cs="Arial"/>
          <w:szCs w:val="24"/>
        </w:rPr>
      </w:pPr>
    </w:p>
    <w:p w14:paraId="30A460F9" w14:textId="3BDD24E0" w:rsidR="004A26D9" w:rsidRPr="00E9736B" w:rsidRDefault="004A26D9" w:rsidP="004A26D9">
      <w:pPr>
        <w:rPr>
          <w:rFonts w:cs="Arial"/>
          <w:szCs w:val="24"/>
        </w:rPr>
      </w:pPr>
      <w:r w:rsidRPr="00E9736B">
        <w:rPr>
          <w:rFonts w:eastAsia="Times New Roman" w:cs="Times New Roman"/>
          <w:szCs w:val="24"/>
          <w:lang w:eastAsia="es-ES"/>
        </w:rPr>
        <w:t xml:space="preserve">En mérito de lo expuesto en líneas anteriores, </w:t>
      </w:r>
      <w:r w:rsidRPr="00E9736B">
        <w:rPr>
          <w:rFonts w:eastAsia="Times New Roman" w:cs="Arial"/>
          <w:szCs w:val="24"/>
          <w:lang w:eastAsia="es-ES"/>
        </w:rPr>
        <w:t>con fundamento en la fracción</w:t>
      </w:r>
      <w:r w:rsidRPr="00E9736B">
        <w:rPr>
          <w:rFonts w:eastAsia="Times New Roman" w:cs="Arial"/>
          <w:b/>
          <w:szCs w:val="24"/>
          <w:lang w:eastAsia="es-ES"/>
        </w:rPr>
        <w:t xml:space="preserve"> </w:t>
      </w:r>
      <w:r w:rsidRPr="00E9736B">
        <w:rPr>
          <w:rFonts w:eastAsia="Times New Roman" w:cs="Arial"/>
          <w:szCs w:val="24"/>
          <w:lang w:eastAsia="es-ES"/>
        </w:rPr>
        <w:t>III, del artículo 186,</w:t>
      </w:r>
      <w:r w:rsidRPr="00E9736B">
        <w:rPr>
          <w:rFonts w:eastAsia="Times New Roman" w:cs="Arial"/>
          <w:b/>
          <w:szCs w:val="24"/>
          <w:lang w:eastAsia="es-ES"/>
        </w:rPr>
        <w:t xml:space="preserve"> </w:t>
      </w:r>
      <w:r w:rsidRPr="00E9736B">
        <w:rPr>
          <w:rFonts w:eastAsia="Times New Roman" w:cs="Arial"/>
          <w:szCs w:val="24"/>
          <w:lang w:eastAsia="es-ES"/>
        </w:rPr>
        <w:t xml:space="preserve">de la Ley de Transparencia y Acceso a la Información Pública del Estado de México y Municipios, se </w:t>
      </w:r>
      <w:r w:rsidRPr="00E9736B">
        <w:rPr>
          <w:rFonts w:eastAsia="Times New Roman" w:cs="Arial"/>
          <w:b/>
          <w:szCs w:val="24"/>
          <w:lang w:eastAsia="es-ES"/>
        </w:rPr>
        <w:t xml:space="preserve">MODIFICA </w:t>
      </w:r>
      <w:r w:rsidRPr="00E9736B">
        <w:rPr>
          <w:rFonts w:eastAsia="Times New Roman" w:cs="Arial"/>
          <w:szCs w:val="24"/>
          <w:lang w:eastAsia="es-ES"/>
        </w:rPr>
        <w:t>la respuesta a la solicitud de información número</w:t>
      </w:r>
      <w:r w:rsidRPr="00E9736B">
        <w:rPr>
          <w:rFonts w:ascii="Verdana" w:hAnsi="Verdana"/>
          <w:b/>
          <w:bCs/>
          <w:color w:val="FF0000"/>
        </w:rPr>
        <w:t> </w:t>
      </w:r>
      <w:r w:rsidR="003F7E35" w:rsidRPr="00E9736B">
        <w:rPr>
          <w:b/>
          <w:bCs/>
        </w:rPr>
        <w:t xml:space="preserve">00003/IMCUFIDETECAM/IP/2026 </w:t>
      </w:r>
      <w:r w:rsidRPr="00E9736B">
        <w:rPr>
          <w:rFonts w:cs="Arial"/>
          <w:szCs w:val="24"/>
        </w:rPr>
        <w:t xml:space="preserve">que  ha sido materia del presente fallo. </w:t>
      </w:r>
    </w:p>
    <w:p w14:paraId="2D290C05" w14:textId="77777777" w:rsidR="004A26D9" w:rsidRPr="00E9736B" w:rsidRDefault="004A26D9" w:rsidP="004A26D9">
      <w:pPr>
        <w:rPr>
          <w:rFonts w:eastAsia="Times New Roman" w:cs="Times New Roman"/>
          <w:szCs w:val="24"/>
          <w:lang w:eastAsia="es-ES"/>
        </w:rPr>
      </w:pPr>
      <w:r w:rsidRPr="00E9736B">
        <w:rPr>
          <w:rFonts w:eastAsia="Times New Roman" w:cs="Times New Roman"/>
          <w:szCs w:val="24"/>
          <w:lang w:eastAsia="es-ES"/>
        </w:rPr>
        <w:t>Por lo antes expuesto y fundado es de resolverse y,</w:t>
      </w:r>
    </w:p>
    <w:p w14:paraId="1ABEF44F" w14:textId="77777777" w:rsidR="004A26D9" w:rsidRPr="00E9736B" w:rsidRDefault="004A26D9" w:rsidP="004A26D9">
      <w:pPr>
        <w:rPr>
          <w:rFonts w:eastAsia="Times New Roman" w:cs="Times New Roman"/>
          <w:szCs w:val="24"/>
          <w:lang w:eastAsia="es-ES"/>
        </w:rPr>
      </w:pPr>
    </w:p>
    <w:p w14:paraId="2AAF4208" w14:textId="77777777" w:rsidR="004A26D9" w:rsidRPr="00E9736B" w:rsidRDefault="004A26D9" w:rsidP="004A26D9">
      <w:pPr>
        <w:rPr>
          <w:rFonts w:eastAsia="Times New Roman" w:cs="Times New Roman"/>
          <w:szCs w:val="24"/>
          <w:lang w:eastAsia="es-ES"/>
        </w:rPr>
      </w:pPr>
    </w:p>
    <w:p w14:paraId="208503C0" w14:textId="77777777" w:rsidR="004A26D9" w:rsidRPr="00E9736B" w:rsidRDefault="004A26D9" w:rsidP="004A26D9">
      <w:pPr>
        <w:spacing w:before="240" w:after="240"/>
        <w:jc w:val="center"/>
        <w:rPr>
          <w:b/>
          <w:spacing w:val="60"/>
          <w:sz w:val="28"/>
          <w:szCs w:val="24"/>
        </w:rPr>
      </w:pPr>
      <w:r w:rsidRPr="00E9736B">
        <w:rPr>
          <w:b/>
          <w:spacing w:val="60"/>
          <w:sz w:val="28"/>
          <w:szCs w:val="24"/>
        </w:rPr>
        <w:t>S E RESUELVE</w:t>
      </w:r>
    </w:p>
    <w:p w14:paraId="29EDA43C" w14:textId="77777777" w:rsidR="004A26D9" w:rsidRPr="00E9736B" w:rsidRDefault="004A26D9" w:rsidP="004A26D9">
      <w:pPr>
        <w:spacing w:before="240" w:after="240"/>
        <w:jc w:val="center"/>
        <w:rPr>
          <w:b/>
          <w:spacing w:val="60"/>
          <w:sz w:val="28"/>
          <w:szCs w:val="24"/>
        </w:rPr>
      </w:pPr>
    </w:p>
    <w:p w14:paraId="1CC25037" w14:textId="18844DCA" w:rsidR="004A26D9" w:rsidRPr="00E9736B" w:rsidRDefault="004A26D9" w:rsidP="004A26D9">
      <w:pPr>
        <w:rPr>
          <w:rFonts w:cs="Arial"/>
          <w:szCs w:val="24"/>
        </w:rPr>
      </w:pPr>
      <w:r w:rsidRPr="00E9736B">
        <w:rPr>
          <w:rFonts w:cs="Arial"/>
          <w:b/>
          <w:szCs w:val="24"/>
        </w:rPr>
        <w:t>PRIMERO</w:t>
      </w:r>
      <w:r w:rsidRPr="00E9736B">
        <w:rPr>
          <w:rFonts w:cs="Arial"/>
          <w:szCs w:val="24"/>
        </w:rPr>
        <w:t xml:space="preserve">. </w:t>
      </w:r>
      <w:r w:rsidRPr="00E9736B">
        <w:rPr>
          <w:rFonts w:cs="Arial"/>
          <w:b/>
          <w:szCs w:val="24"/>
        </w:rPr>
        <w:t xml:space="preserve">Se </w:t>
      </w:r>
      <w:r w:rsidRPr="00E9736B">
        <w:rPr>
          <w:rFonts w:eastAsia="Times New Roman" w:cs="Arial"/>
          <w:b/>
          <w:szCs w:val="24"/>
          <w:lang w:eastAsia="es-ES"/>
        </w:rPr>
        <w:t>MODIFICA</w:t>
      </w:r>
      <w:r w:rsidRPr="00E9736B">
        <w:rPr>
          <w:rFonts w:cs="Arial"/>
          <w:b/>
          <w:szCs w:val="24"/>
        </w:rPr>
        <w:t xml:space="preserve"> </w:t>
      </w:r>
      <w:r w:rsidRPr="00E9736B">
        <w:rPr>
          <w:rFonts w:cs="Arial"/>
          <w:szCs w:val="24"/>
        </w:rPr>
        <w:t>la respuesta entregada por</w:t>
      </w:r>
      <w:r w:rsidRPr="00E9736B">
        <w:rPr>
          <w:rFonts w:cs="Arial"/>
          <w:b/>
          <w:szCs w:val="24"/>
        </w:rPr>
        <w:t xml:space="preserve"> EL SUJETO OBLIGADO, </w:t>
      </w:r>
      <w:r w:rsidRPr="00E9736B">
        <w:rPr>
          <w:rFonts w:cs="Arial"/>
          <w:szCs w:val="24"/>
        </w:rPr>
        <w:t xml:space="preserve">a la solicitud de información número </w:t>
      </w:r>
      <w:r w:rsidR="003F7E35" w:rsidRPr="00E9736B">
        <w:rPr>
          <w:b/>
          <w:bCs/>
        </w:rPr>
        <w:t>00003/IMCUFIDETECAM/IP/2026</w:t>
      </w:r>
      <w:r w:rsidRPr="00E9736B">
        <w:rPr>
          <w:rFonts w:cs="Arial"/>
          <w:b/>
          <w:szCs w:val="24"/>
        </w:rPr>
        <w:t xml:space="preserve">, </w:t>
      </w:r>
      <w:r w:rsidRPr="00E9736B">
        <w:rPr>
          <w:rFonts w:cs="Arial"/>
          <w:szCs w:val="24"/>
        </w:rPr>
        <w:t xml:space="preserve">en términos del considerando </w:t>
      </w:r>
      <w:r w:rsidRPr="00E9736B">
        <w:rPr>
          <w:rFonts w:cs="Arial"/>
          <w:b/>
          <w:szCs w:val="24"/>
        </w:rPr>
        <w:t xml:space="preserve">QUINTO </w:t>
      </w:r>
      <w:r w:rsidRPr="00E9736B">
        <w:rPr>
          <w:rFonts w:cs="Arial"/>
          <w:szCs w:val="24"/>
        </w:rPr>
        <w:t>de la presente resolución.</w:t>
      </w:r>
    </w:p>
    <w:p w14:paraId="658C0D38" w14:textId="77777777" w:rsidR="004A26D9" w:rsidRPr="00E9736B" w:rsidRDefault="004A26D9" w:rsidP="004A26D9">
      <w:pPr>
        <w:rPr>
          <w:rFonts w:cs="Arial"/>
          <w:b/>
          <w:szCs w:val="24"/>
          <w:lang w:val="es-ES"/>
        </w:rPr>
      </w:pPr>
    </w:p>
    <w:p w14:paraId="48E402DF" w14:textId="2DDC89A1" w:rsidR="004A26D9" w:rsidRPr="00E9736B" w:rsidRDefault="004A26D9" w:rsidP="004A26D9">
      <w:pPr>
        <w:ind w:right="49"/>
        <w:rPr>
          <w:bCs/>
          <w:szCs w:val="24"/>
        </w:rPr>
      </w:pPr>
      <w:r w:rsidRPr="00E9736B">
        <w:rPr>
          <w:rFonts w:cs="Arial"/>
          <w:b/>
          <w:szCs w:val="24"/>
          <w:lang w:val="es-ES"/>
        </w:rPr>
        <w:t>SEGUNDO</w:t>
      </w:r>
      <w:r w:rsidRPr="00E9736B">
        <w:rPr>
          <w:rFonts w:cs="Arial"/>
          <w:szCs w:val="24"/>
          <w:lang w:val="es-ES"/>
        </w:rPr>
        <w:t xml:space="preserve">. </w:t>
      </w:r>
      <w:r w:rsidRPr="00E9736B">
        <w:rPr>
          <w:rFonts w:cs="Arial"/>
          <w:szCs w:val="24"/>
        </w:rPr>
        <w:t xml:space="preserve">Se </w:t>
      </w:r>
      <w:r w:rsidRPr="00E9736B">
        <w:rPr>
          <w:rFonts w:cs="Arial"/>
          <w:b/>
          <w:szCs w:val="24"/>
        </w:rPr>
        <w:t xml:space="preserve">ORDENA </w:t>
      </w:r>
      <w:r w:rsidRPr="00E9736B">
        <w:rPr>
          <w:rFonts w:cs="Arial"/>
          <w:szCs w:val="24"/>
        </w:rPr>
        <w:t xml:space="preserve">al </w:t>
      </w:r>
      <w:r w:rsidRPr="00E9736B">
        <w:rPr>
          <w:rFonts w:cs="Arial"/>
          <w:b/>
          <w:szCs w:val="24"/>
        </w:rPr>
        <w:t>Sujeto Obligado</w:t>
      </w:r>
      <w:r w:rsidRPr="00E9736B">
        <w:rPr>
          <w:rFonts w:cs="Arial"/>
          <w:szCs w:val="24"/>
        </w:rPr>
        <w:t>, a través del Sistema de Acceso a la Información Mexiquense (</w:t>
      </w:r>
      <w:r w:rsidRPr="00E9736B">
        <w:rPr>
          <w:rFonts w:cs="Arial"/>
          <w:b/>
          <w:szCs w:val="24"/>
        </w:rPr>
        <w:t>SAIMEX</w:t>
      </w:r>
      <w:r w:rsidRPr="00E9736B">
        <w:rPr>
          <w:rFonts w:cs="Arial"/>
          <w:szCs w:val="24"/>
        </w:rPr>
        <w:t xml:space="preserve">) en términos del considerando </w:t>
      </w:r>
      <w:r w:rsidRPr="00E9736B">
        <w:rPr>
          <w:rFonts w:cs="Arial"/>
          <w:b/>
          <w:szCs w:val="24"/>
        </w:rPr>
        <w:t xml:space="preserve">QUINTO </w:t>
      </w:r>
      <w:r w:rsidRPr="00E9736B">
        <w:rPr>
          <w:rFonts w:cs="Arial"/>
          <w:szCs w:val="24"/>
        </w:rPr>
        <w:t xml:space="preserve">de esta resolución, haga entrega de ser procedente en versión pública </w:t>
      </w:r>
      <w:r w:rsidR="006D5C51" w:rsidRPr="00E9736B">
        <w:rPr>
          <w:rFonts w:cs="Arial"/>
          <w:szCs w:val="24"/>
        </w:rPr>
        <w:t xml:space="preserve">en formato PDF, TXT o en el que se hubiera generado del ejercicio fiscal dos mil veintiséis </w:t>
      </w:r>
      <w:r w:rsidRPr="00E9736B">
        <w:rPr>
          <w:rFonts w:cs="Arial"/>
          <w:szCs w:val="24"/>
        </w:rPr>
        <w:t>de lo siguiente</w:t>
      </w:r>
      <w:r w:rsidRPr="00E9736B">
        <w:rPr>
          <w:bCs/>
          <w:szCs w:val="24"/>
        </w:rPr>
        <w:t>:</w:t>
      </w:r>
    </w:p>
    <w:p w14:paraId="6E4F0392" w14:textId="77777777" w:rsidR="004A26D9" w:rsidRPr="00E9736B" w:rsidRDefault="004A26D9" w:rsidP="004A26D9">
      <w:pPr>
        <w:ind w:right="49"/>
        <w:rPr>
          <w:rFonts w:cs="Arial"/>
          <w:szCs w:val="24"/>
        </w:rPr>
      </w:pPr>
    </w:p>
    <w:p w14:paraId="1C39F88F" w14:textId="1CC82F9C" w:rsidR="00416F3B" w:rsidRPr="00E9736B" w:rsidRDefault="00767CE5" w:rsidP="00767CE5">
      <w:pPr>
        <w:pStyle w:val="INFOEM"/>
        <w:numPr>
          <w:ilvl w:val="0"/>
          <w:numId w:val="15"/>
        </w:numPr>
        <w:rPr>
          <w:i w:val="0"/>
          <w:iCs/>
          <w:sz w:val="24"/>
          <w:szCs w:val="24"/>
        </w:rPr>
      </w:pPr>
      <w:r w:rsidRPr="00E9736B">
        <w:rPr>
          <w:i w:val="0"/>
          <w:iCs/>
          <w:color w:val="000000"/>
          <w:sz w:val="24"/>
          <w:szCs w:val="24"/>
        </w:rPr>
        <w:lastRenderedPageBreak/>
        <w:t>Soporte documental que de cuenta de</w:t>
      </w:r>
      <w:r w:rsidR="008416BF" w:rsidRPr="00E9736B">
        <w:rPr>
          <w:i w:val="0"/>
          <w:iCs/>
          <w:color w:val="000000"/>
          <w:sz w:val="24"/>
          <w:szCs w:val="24"/>
        </w:rPr>
        <w:t xml:space="preserve"> la</w:t>
      </w:r>
      <w:r w:rsidRPr="00E9736B">
        <w:rPr>
          <w:i w:val="0"/>
          <w:iCs/>
          <w:color w:val="000000"/>
          <w:sz w:val="24"/>
          <w:szCs w:val="24"/>
        </w:rPr>
        <w:t xml:space="preserve"> </w:t>
      </w:r>
      <w:r w:rsidR="008803DC" w:rsidRPr="00E9736B">
        <w:rPr>
          <w:i w:val="0"/>
          <w:iCs/>
          <w:color w:val="000000"/>
          <w:sz w:val="24"/>
          <w:szCs w:val="24"/>
        </w:rPr>
        <w:t>Ficha Técnica de Diseño de Indicadores Estratégicos de Gestión.</w:t>
      </w:r>
    </w:p>
    <w:p w14:paraId="226597CD" w14:textId="7EF0C891" w:rsidR="00416F3B" w:rsidRPr="00E9736B" w:rsidRDefault="00416F3B" w:rsidP="00767CE5">
      <w:pPr>
        <w:pStyle w:val="INFOEM"/>
        <w:numPr>
          <w:ilvl w:val="0"/>
          <w:numId w:val="15"/>
        </w:numPr>
        <w:rPr>
          <w:i w:val="0"/>
          <w:iCs/>
          <w:sz w:val="24"/>
          <w:szCs w:val="24"/>
        </w:rPr>
      </w:pPr>
      <w:r w:rsidRPr="00E9736B">
        <w:rPr>
          <w:i w:val="0"/>
          <w:iCs/>
          <w:color w:val="000000"/>
          <w:sz w:val="24"/>
          <w:szCs w:val="24"/>
        </w:rPr>
        <w:t xml:space="preserve">Soporte documental que de cuenta de </w:t>
      </w:r>
      <w:r w:rsidR="008416BF" w:rsidRPr="00E9736B">
        <w:rPr>
          <w:i w:val="0"/>
          <w:iCs/>
          <w:color w:val="000000"/>
          <w:sz w:val="24"/>
          <w:szCs w:val="24"/>
        </w:rPr>
        <w:t xml:space="preserve">la </w:t>
      </w:r>
      <w:r w:rsidR="008803DC" w:rsidRPr="00E9736B">
        <w:rPr>
          <w:i w:val="0"/>
          <w:iCs/>
          <w:color w:val="000000"/>
          <w:sz w:val="24"/>
          <w:szCs w:val="24"/>
        </w:rPr>
        <w:t xml:space="preserve">Matriz de Indicadores para Resultados por Programa Presupuestario y Dependencia General en formato </w:t>
      </w:r>
    </w:p>
    <w:p w14:paraId="03DA3BBE" w14:textId="764B68DF" w:rsidR="00416F3B" w:rsidRPr="00E9736B" w:rsidRDefault="00416F3B" w:rsidP="00767CE5">
      <w:pPr>
        <w:pStyle w:val="INFOEM"/>
        <w:numPr>
          <w:ilvl w:val="0"/>
          <w:numId w:val="15"/>
        </w:numPr>
        <w:rPr>
          <w:i w:val="0"/>
          <w:iCs/>
          <w:sz w:val="24"/>
          <w:szCs w:val="24"/>
        </w:rPr>
      </w:pPr>
      <w:r w:rsidRPr="00E9736B">
        <w:rPr>
          <w:i w:val="0"/>
          <w:iCs/>
          <w:color w:val="000000"/>
          <w:sz w:val="24"/>
          <w:szCs w:val="24"/>
        </w:rPr>
        <w:t>Soporte documental que de cuenta de</w:t>
      </w:r>
      <w:r w:rsidR="008416BF" w:rsidRPr="00E9736B">
        <w:rPr>
          <w:i w:val="0"/>
          <w:iCs/>
          <w:color w:val="000000"/>
          <w:sz w:val="24"/>
          <w:szCs w:val="24"/>
        </w:rPr>
        <w:t>l</w:t>
      </w:r>
      <w:r w:rsidRPr="00E9736B">
        <w:rPr>
          <w:i w:val="0"/>
          <w:iCs/>
          <w:color w:val="000000"/>
          <w:sz w:val="24"/>
          <w:szCs w:val="24"/>
        </w:rPr>
        <w:t xml:space="preserve"> </w:t>
      </w:r>
      <w:r w:rsidR="008803DC" w:rsidRPr="00E9736B">
        <w:rPr>
          <w:i w:val="0"/>
          <w:iCs/>
          <w:color w:val="000000"/>
          <w:sz w:val="24"/>
          <w:szCs w:val="24"/>
        </w:rPr>
        <w:t>Presupuesto de Ingresos en formato</w:t>
      </w:r>
    </w:p>
    <w:p w14:paraId="392BC4F3" w14:textId="46031924" w:rsidR="00416F3B" w:rsidRPr="00E9736B" w:rsidRDefault="00416F3B" w:rsidP="00767CE5">
      <w:pPr>
        <w:pStyle w:val="INFOEM"/>
        <w:numPr>
          <w:ilvl w:val="0"/>
          <w:numId w:val="15"/>
        </w:numPr>
        <w:rPr>
          <w:i w:val="0"/>
          <w:iCs/>
          <w:sz w:val="24"/>
          <w:szCs w:val="24"/>
        </w:rPr>
      </w:pPr>
      <w:r w:rsidRPr="00E9736B">
        <w:rPr>
          <w:i w:val="0"/>
          <w:iCs/>
          <w:color w:val="000000"/>
          <w:sz w:val="24"/>
          <w:szCs w:val="24"/>
        </w:rPr>
        <w:t>Soporte documental que de cuenta de</w:t>
      </w:r>
      <w:r w:rsidR="008416BF" w:rsidRPr="00E9736B">
        <w:rPr>
          <w:i w:val="0"/>
          <w:iCs/>
          <w:color w:val="000000"/>
          <w:sz w:val="24"/>
          <w:szCs w:val="24"/>
        </w:rPr>
        <w:t>l</w:t>
      </w:r>
      <w:r w:rsidRPr="00E9736B">
        <w:rPr>
          <w:i w:val="0"/>
          <w:iCs/>
          <w:color w:val="000000"/>
          <w:sz w:val="24"/>
          <w:szCs w:val="24"/>
        </w:rPr>
        <w:t xml:space="preserve"> </w:t>
      </w:r>
      <w:r w:rsidR="008803DC" w:rsidRPr="00E9736B">
        <w:rPr>
          <w:i w:val="0"/>
          <w:iCs/>
          <w:color w:val="000000"/>
          <w:sz w:val="24"/>
          <w:szCs w:val="24"/>
        </w:rPr>
        <w:t xml:space="preserve">Presupuesto de Ingresos Detallado </w:t>
      </w:r>
    </w:p>
    <w:p w14:paraId="1D0D5BA3" w14:textId="711E9726" w:rsidR="00416F3B" w:rsidRPr="00E9736B" w:rsidRDefault="00416F3B" w:rsidP="00767CE5">
      <w:pPr>
        <w:pStyle w:val="INFOEM"/>
        <w:numPr>
          <w:ilvl w:val="0"/>
          <w:numId w:val="15"/>
        </w:numPr>
        <w:rPr>
          <w:i w:val="0"/>
          <w:iCs/>
          <w:sz w:val="24"/>
          <w:szCs w:val="24"/>
        </w:rPr>
      </w:pPr>
      <w:r w:rsidRPr="00E9736B">
        <w:rPr>
          <w:i w:val="0"/>
          <w:iCs/>
          <w:color w:val="000000"/>
          <w:sz w:val="24"/>
          <w:szCs w:val="24"/>
        </w:rPr>
        <w:t>Soporte documental que de cuenta de</w:t>
      </w:r>
      <w:r w:rsidR="008416BF" w:rsidRPr="00E9736B">
        <w:rPr>
          <w:i w:val="0"/>
          <w:iCs/>
          <w:color w:val="000000"/>
          <w:sz w:val="24"/>
          <w:szCs w:val="24"/>
        </w:rPr>
        <w:t>l</w:t>
      </w:r>
      <w:r w:rsidRPr="00E9736B">
        <w:rPr>
          <w:i w:val="0"/>
          <w:iCs/>
          <w:color w:val="000000"/>
          <w:sz w:val="24"/>
          <w:szCs w:val="24"/>
        </w:rPr>
        <w:t xml:space="preserve"> </w:t>
      </w:r>
      <w:r w:rsidR="008803DC" w:rsidRPr="00E9736B">
        <w:rPr>
          <w:i w:val="0"/>
          <w:iCs/>
          <w:color w:val="000000"/>
          <w:sz w:val="24"/>
          <w:szCs w:val="24"/>
        </w:rPr>
        <w:t xml:space="preserve">Presupuesto de Egresos Detallado en formato </w:t>
      </w:r>
    </w:p>
    <w:p w14:paraId="41B00C3E" w14:textId="3D998B22" w:rsidR="00416F3B" w:rsidRPr="00E9736B" w:rsidRDefault="00416F3B" w:rsidP="00767CE5">
      <w:pPr>
        <w:pStyle w:val="INFOEM"/>
        <w:numPr>
          <w:ilvl w:val="0"/>
          <w:numId w:val="15"/>
        </w:numPr>
        <w:rPr>
          <w:i w:val="0"/>
          <w:iCs/>
          <w:sz w:val="24"/>
          <w:szCs w:val="24"/>
        </w:rPr>
      </w:pPr>
      <w:r w:rsidRPr="00E9736B">
        <w:rPr>
          <w:i w:val="0"/>
          <w:iCs/>
          <w:color w:val="000000"/>
          <w:sz w:val="24"/>
          <w:szCs w:val="24"/>
        </w:rPr>
        <w:t>Soporte documental que de cuenta de</w:t>
      </w:r>
      <w:r w:rsidR="008416BF" w:rsidRPr="00E9736B">
        <w:rPr>
          <w:i w:val="0"/>
          <w:iCs/>
          <w:color w:val="000000"/>
          <w:sz w:val="24"/>
          <w:szCs w:val="24"/>
        </w:rPr>
        <w:t>l</w:t>
      </w:r>
      <w:r w:rsidRPr="00E9736B">
        <w:rPr>
          <w:i w:val="0"/>
          <w:iCs/>
          <w:color w:val="000000"/>
          <w:sz w:val="24"/>
          <w:szCs w:val="24"/>
        </w:rPr>
        <w:t xml:space="preserve"> </w:t>
      </w:r>
      <w:r w:rsidR="008803DC" w:rsidRPr="00E9736B">
        <w:rPr>
          <w:i w:val="0"/>
          <w:iCs/>
          <w:color w:val="000000"/>
          <w:sz w:val="24"/>
          <w:szCs w:val="24"/>
        </w:rPr>
        <w:t>Presupuesto de Egresos Global Calendarizado</w:t>
      </w:r>
    </w:p>
    <w:p w14:paraId="3EF35A7F" w14:textId="7CB21DEE" w:rsidR="00416F3B" w:rsidRPr="00E9736B" w:rsidRDefault="00416F3B" w:rsidP="00767CE5">
      <w:pPr>
        <w:pStyle w:val="INFOEM"/>
        <w:numPr>
          <w:ilvl w:val="0"/>
          <w:numId w:val="15"/>
        </w:numPr>
        <w:rPr>
          <w:i w:val="0"/>
          <w:iCs/>
          <w:sz w:val="24"/>
          <w:szCs w:val="24"/>
        </w:rPr>
      </w:pPr>
      <w:r w:rsidRPr="00E9736B">
        <w:rPr>
          <w:i w:val="0"/>
          <w:iCs/>
          <w:color w:val="000000"/>
          <w:sz w:val="24"/>
          <w:szCs w:val="24"/>
        </w:rPr>
        <w:t>Soporte documental que de cuenta de</w:t>
      </w:r>
      <w:r w:rsidR="008416BF" w:rsidRPr="00E9736B">
        <w:rPr>
          <w:i w:val="0"/>
          <w:iCs/>
          <w:color w:val="000000"/>
          <w:sz w:val="24"/>
          <w:szCs w:val="24"/>
        </w:rPr>
        <w:t>l</w:t>
      </w:r>
      <w:r w:rsidRPr="00E9736B">
        <w:rPr>
          <w:i w:val="0"/>
          <w:iCs/>
          <w:color w:val="000000"/>
          <w:sz w:val="24"/>
          <w:szCs w:val="24"/>
        </w:rPr>
        <w:t xml:space="preserve"> </w:t>
      </w:r>
      <w:r w:rsidR="008803DC" w:rsidRPr="00E9736B">
        <w:rPr>
          <w:i w:val="0"/>
          <w:iCs/>
          <w:color w:val="000000"/>
          <w:sz w:val="24"/>
          <w:szCs w:val="24"/>
        </w:rPr>
        <w:t>Tabulador de Sueldos</w:t>
      </w:r>
    </w:p>
    <w:p w14:paraId="53E10FF6" w14:textId="3EADF9F4" w:rsidR="00416F3B" w:rsidRPr="00E9736B" w:rsidRDefault="00416F3B" w:rsidP="00767CE5">
      <w:pPr>
        <w:pStyle w:val="INFOEM"/>
        <w:numPr>
          <w:ilvl w:val="0"/>
          <w:numId w:val="15"/>
        </w:numPr>
        <w:rPr>
          <w:i w:val="0"/>
          <w:iCs/>
          <w:sz w:val="24"/>
          <w:szCs w:val="24"/>
        </w:rPr>
      </w:pPr>
      <w:r w:rsidRPr="00E9736B">
        <w:rPr>
          <w:i w:val="0"/>
          <w:iCs/>
          <w:color w:val="000000"/>
          <w:sz w:val="24"/>
          <w:szCs w:val="24"/>
        </w:rPr>
        <w:t>Soporte documental que de cuenta de</w:t>
      </w:r>
      <w:r w:rsidR="008416BF" w:rsidRPr="00E9736B">
        <w:rPr>
          <w:i w:val="0"/>
          <w:iCs/>
          <w:color w:val="000000"/>
          <w:sz w:val="24"/>
          <w:szCs w:val="24"/>
        </w:rPr>
        <w:t>l</w:t>
      </w:r>
      <w:r w:rsidRPr="00E9736B">
        <w:rPr>
          <w:i w:val="0"/>
          <w:iCs/>
          <w:color w:val="000000"/>
          <w:sz w:val="24"/>
          <w:szCs w:val="24"/>
        </w:rPr>
        <w:t xml:space="preserve"> </w:t>
      </w:r>
      <w:r w:rsidR="008803DC" w:rsidRPr="00E9736B">
        <w:rPr>
          <w:i w:val="0"/>
          <w:iCs/>
          <w:color w:val="000000"/>
          <w:sz w:val="24"/>
          <w:szCs w:val="24"/>
        </w:rPr>
        <w:t xml:space="preserve">Tabulador de Sueldos Detallado </w:t>
      </w:r>
    </w:p>
    <w:p w14:paraId="51B4D425" w14:textId="5B158B5A" w:rsidR="009E60C0" w:rsidRPr="00E9736B" w:rsidRDefault="00416F3B" w:rsidP="00767CE5">
      <w:pPr>
        <w:pStyle w:val="INFOEM"/>
        <w:numPr>
          <w:ilvl w:val="0"/>
          <w:numId w:val="15"/>
        </w:numPr>
        <w:rPr>
          <w:i w:val="0"/>
          <w:iCs/>
          <w:sz w:val="24"/>
          <w:szCs w:val="24"/>
        </w:rPr>
      </w:pPr>
      <w:r w:rsidRPr="00E9736B">
        <w:rPr>
          <w:i w:val="0"/>
          <w:iCs/>
          <w:color w:val="000000"/>
          <w:sz w:val="24"/>
          <w:szCs w:val="24"/>
        </w:rPr>
        <w:t>Soporte documental que de cuenta de</w:t>
      </w:r>
      <w:r w:rsidR="008416BF" w:rsidRPr="00E9736B">
        <w:rPr>
          <w:i w:val="0"/>
          <w:iCs/>
          <w:color w:val="000000"/>
          <w:sz w:val="24"/>
          <w:szCs w:val="24"/>
        </w:rPr>
        <w:t>l</w:t>
      </w:r>
      <w:r w:rsidRPr="00E9736B">
        <w:rPr>
          <w:i w:val="0"/>
          <w:iCs/>
          <w:color w:val="000000"/>
          <w:sz w:val="24"/>
          <w:szCs w:val="24"/>
        </w:rPr>
        <w:t xml:space="preserve"> </w:t>
      </w:r>
      <w:r w:rsidR="008803DC" w:rsidRPr="00E9736B">
        <w:rPr>
          <w:i w:val="0"/>
          <w:iCs/>
          <w:color w:val="000000"/>
          <w:sz w:val="24"/>
          <w:szCs w:val="24"/>
        </w:rPr>
        <w:t>Programa Anual de Obra (Reparaciones y Mantenimiento</w:t>
      </w:r>
      <w:r w:rsidR="009E60C0" w:rsidRPr="00E9736B">
        <w:rPr>
          <w:b/>
          <w:bCs/>
          <w:i w:val="0"/>
          <w:iCs/>
          <w:color w:val="000000"/>
          <w:sz w:val="24"/>
          <w:szCs w:val="24"/>
        </w:rPr>
        <w:t>)</w:t>
      </w:r>
    </w:p>
    <w:p w14:paraId="3EDD9511" w14:textId="3C799EC4" w:rsidR="009E60C0" w:rsidRPr="00E9736B" w:rsidRDefault="009E60C0" w:rsidP="00767CE5">
      <w:pPr>
        <w:pStyle w:val="INFOEM"/>
        <w:numPr>
          <w:ilvl w:val="0"/>
          <w:numId w:val="15"/>
        </w:numPr>
        <w:rPr>
          <w:i w:val="0"/>
          <w:iCs/>
          <w:sz w:val="24"/>
          <w:szCs w:val="24"/>
        </w:rPr>
      </w:pPr>
      <w:r w:rsidRPr="00E9736B">
        <w:rPr>
          <w:i w:val="0"/>
          <w:iCs/>
          <w:color w:val="000000"/>
          <w:sz w:val="24"/>
          <w:szCs w:val="24"/>
        </w:rPr>
        <w:t>Soporte documental que de cuenta de</w:t>
      </w:r>
      <w:r w:rsidR="008416BF" w:rsidRPr="00E9736B">
        <w:rPr>
          <w:i w:val="0"/>
          <w:iCs/>
          <w:color w:val="000000"/>
          <w:sz w:val="24"/>
          <w:szCs w:val="24"/>
        </w:rPr>
        <w:t xml:space="preserve"> las</w:t>
      </w:r>
      <w:r w:rsidRPr="00E9736B">
        <w:rPr>
          <w:i w:val="0"/>
          <w:iCs/>
          <w:color w:val="000000"/>
          <w:sz w:val="24"/>
          <w:szCs w:val="24"/>
        </w:rPr>
        <w:t xml:space="preserve"> </w:t>
      </w:r>
      <w:r w:rsidR="008803DC" w:rsidRPr="00E9736B">
        <w:rPr>
          <w:i w:val="0"/>
          <w:iCs/>
          <w:color w:val="000000"/>
          <w:sz w:val="24"/>
          <w:szCs w:val="24"/>
        </w:rPr>
        <w:t>Proyecciones de Ingresos</w:t>
      </w:r>
      <w:r w:rsidR="008416BF" w:rsidRPr="00E9736B">
        <w:rPr>
          <w:i w:val="0"/>
          <w:iCs/>
          <w:color w:val="000000"/>
          <w:sz w:val="24"/>
          <w:szCs w:val="24"/>
        </w:rPr>
        <w:t xml:space="preserve"> conforme la Ley de </w:t>
      </w:r>
      <w:r w:rsidR="00871D22" w:rsidRPr="00E9736B">
        <w:rPr>
          <w:i w:val="0"/>
          <w:iCs/>
          <w:color w:val="000000"/>
          <w:sz w:val="24"/>
          <w:szCs w:val="24"/>
        </w:rPr>
        <w:t xml:space="preserve">Disciplina Financiera Vigente </w:t>
      </w:r>
    </w:p>
    <w:p w14:paraId="532120AF" w14:textId="07CE781A" w:rsidR="009E60C0" w:rsidRPr="00E9736B" w:rsidRDefault="00871D22" w:rsidP="00767CE5">
      <w:pPr>
        <w:pStyle w:val="INFOEM"/>
        <w:numPr>
          <w:ilvl w:val="0"/>
          <w:numId w:val="15"/>
        </w:numPr>
        <w:rPr>
          <w:i w:val="0"/>
          <w:iCs/>
          <w:sz w:val="24"/>
          <w:szCs w:val="24"/>
        </w:rPr>
      </w:pPr>
      <w:r w:rsidRPr="00E9736B">
        <w:rPr>
          <w:i w:val="0"/>
          <w:iCs/>
          <w:color w:val="000000"/>
          <w:sz w:val="24"/>
          <w:szCs w:val="24"/>
        </w:rPr>
        <w:lastRenderedPageBreak/>
        <w:t xml:space="preserve">Soporte documental que de cuenta de las </w:t>
      </w:r>
      <w:r w:rsidR="008803DC" w:rsidRPr="00E9736B">
        <w:rPr>
          <w:i w:val="0"/>
          <w:iCs/>
          <w:color w:val="000000"/>
          <w:sz w:val="24"/>
          <w:szCs w:val="24"/>
        </w:rPr>
        <w:t xml:space="preserve">Proyecciones de Egresos </w:t>
      </w:r>
      <w:r w:rsidRPr="00E9736B">
        <w:rPr>
          <w:i w:val="0"/>
          <w:iCs/>
          <w:color w:val="000000"/>
          <w:sz w:val="24"/>
          <w:szCs w:val="24"/>
        </w:rPr>
        <w:t>conforme la Ley de Disciplina Financiera Vigente</w:t>
      </w:r>
    </w:p>
    <w:p w14:paraId="7EA9F283" w14:textId="701D4E71" w:rsidR="009E60C0" w:rsidRPr="00E9736B" w:rsidRDefault="00871D22" w:rsidP="00767CE5">
      <w:pPr>
        <w:pStyle w:val="INFOEM"/>
        <w:numPr>
          <w:ilvl w:val="0"/>
          <w:numId w:val="15"/>
        </w:numPr>
        <w:rPr>
          <w:i w:val="0"/>
          <w:iCs/>
          <w:sz w:val="24"/>
          <w:szCs w:val="24"/>
        </w:rPr>
      </w:pPr>
      <w:r w:rsidRPr="00E9736B">
        <w:rPr>
          <w:i w:val="0"/>
          <w:iCs/>
          <w:color w:val="000000"/>
          <w:sz w:val="24"/>
          <w:szCs w:val="24"/>
        </w:rPr>
        <w:t xml:space="preserve">Soporte documental que de cuenta del </w:t>
      </w:r>
      <w:r w:rsidR="008803DC" w:rsidRPr="00E9736B">
        <w:rPr>
          <w:i w:val="0"/>
          <w:iCs/>
          <w:color w:val="000000"/>
          <w:sz w:val="24"/>
          <w:szCs w:val="24"/>
        </w:rPr>
        <w:t xml:space="preserve">Resultado de Ingresos </w:t>
      </w:r>
      <w:r w:rsidRPr="00E9736B">
        <w:rPr>
          <w:i w:val="0"/>
          <w:iCs/>
          <w:color w:val="000000"/>
          <w:sz w:val="24"/>
          <w:szCs w:val="24"/>
        </w:rPr>
        <w:t>conforme la Ley de Disciplina Financiera Vigente</w:t>
      </w:r>
    </w:p>
    <w:p w14:paraId="618303C6" w14:textId="195A58C3" w:rsidR="009E60C0" w:rsidRPr="00E9736B" w:rsidRDefault="00871D22" w:rsidP="00767CE5">
      <w:pPr>
        <w:pStyle w:val="INFOEM"/>
        <w:numPr>
          <w:ilvl w:val="0"/>
          <w:numId w:val="15"/>
        </w:numPr>
        <w:rPr>
          <w:i w:val="0"/>
          <w:iCs/>
          <w:sz w:val="24"/>
          <w:szCs w:val="24"/>
        </w:rPr>
      </w:pPr>
      <w:r w:rsidRPr="00E9736B">
        <w:rPr>
          <w:i w:val="0"/>
          <w:iCs/>
          <w:color w:val="000000"/>
          <w:sz w:val="24"/>
          <w:szCs w:val="24"/>
        </w:rPr>
        <w:t xml:space="preserve">Soporte documental que de cuenta del </w:t>
      </w:r>
      <w:r w:rsidR="008803DC" w:rsidRPr="00E9736B">
        <w:rPr>
          <w:i w:val="0"/>
          <w:iCs/>
          <w:color w:val="000000"/>
          <w:sz w:val="24"/>
          <w:szCs w:val="24"/>
        </w:rPr>
        <w:t xml:space="preserve">Resultado de Egresos </w:t>
      </w:r>
      <w:r w:rsidRPr="00E9736B">
        <w:rPr>
          <w:i w:val="0"/>
          <w:iCs/>
          <w:color w:val="000000"/>
          <w:sz w:val="24"/>
          <w:szCs w:val="24"/>
        </w:rPr>
        <w:t>conforme la Ley de Disciplina Financiera Vigente</w:t>
      </w:r>
    </w:p>
    <w:p w14:paraId="3BAF524C" w14:textId="14AE41F5" w:rsidR="009E60C0" w:rsidRPr="00E9736B" w:rsidRDefault="00871D22" w:rsidP="00767CE5">
      <w:pPr>
        <w:pStyle w:val="INFOEM"/>
        <w:numPr>
          <w:ilvl w:val="0"/>
          <w:numId w:val="15"/>
        </w:numPr>
        <w:rPr>
          <w:i w:val="0"/>
          <w:iCs/>
          <w:sz w:val="24"/>
          <w:szCs w:val="24"/>
        </w:rPr>
      </w:pPr>
      <w:r w:rsidRPr="00E9736B">
        <w:rPr>
          <w:i w:val="0"/>
          <w:iCs/>
          <w:color w:val="000000"/>
          <w:sz w:val="24"/>
          <w:szCs w:val="24"/>
        </w:rPr>
        <w:t xml:space="preserve">Soporte documental que de cuenta </w:t>
      </w:r>
      <w:r w:rsidR="00CF5488" w:rsidRPr="00E9736B">
        <w:rPr>
          <w:i w:val="0"/>
          <w:iCs/>
          <w:color w:val="000000"/>
          <w:sz w:val="24"/>
          <w:szCs w:val="24"/>
        </w:rPr>
        <w:t xml:space="preserve">de las </w:t>
      </w:r>
      <w:r w:rsidR="008803DC" w:rsidRPr="00E9736B">
        <w:rPr>
          <w:i w:val="0"/>
          <w:iCs/>
          <w:color w:val="000000"/>
          <w:sz w:val="24"/>
          <w:szCs w:val="24"/>
        </w:rPr>
        <w:t xml:space="preserve">Remuneraciones de Servidores Públicos </w:t>
      </w:r>
    </w:p>
    <w:p w14:paraId="0651452F" w14:textId="57DA7661" w:rsidR="008803DC" w:rsidRPr="00E9736B" w:rsidRDefault="00CF5488" w:rsidP="009E60C0">
      <w:pPr>
        <w:pStyle w:val="INFOEM"/>
        <w:numPr>
          <w:ilvl w:val="0"/>
          <w:numId w:val="15"/>
        </w:numPr>
        <w:rPr>
          <w:i w:val="0"/>
          <w:iCs/>
          <w:sz w:val="24"/>
          <w:szCs w:val="24"/>
        </w:rPr>
      </w:pPr>
      <w:r w:rsidRPr="00E9736B">
        <w:rPr>
          <w:i w:val="0"/>
          <w:iCs/>
          <w:color w:val="000000"/>
          <w:sz w:val="24"/>
          <w:szCs w:val="24"/>
        </w:rPr>
        <w:t xml:space="preserve">Soporte documental que de cuenta del </w:t>
      </w:r>
      <w:r w:rsidR="008803DC" w:rsidRPr="00E9736B">
        <w:rPr>
          <w:i w:val="0"/>
          <w:iCs/>
          <w:color w:val="000000"/>
          <w:sz w:val="24"/>
          <w:szCs w:val="24"/>
        </w:rPr>
        <w:t xml:space="preserve">Programa Anual para la Disposición Final de Bienes Muebles </w:t>
      </w:r>
    </w:p>
    <w:p w14:paraId="3F777ED0" w14:textId="2746CE44" w:rsidR="004A26D9" w:rsidRPr="00E9736B" w:rsidRDefault="004A26D9" w:rsidP="00821811">
      <w:pPr>
        <w:pStyle w:val="INFOEM"/>
        <w:ind w:left="708"/>
        <w:rPr>
          <w:sz w:val="24"/>
          <w:szCs w:val="24"/>
        </w:rPr>
      </w:pPr>
      <w:r w:rsidRPr="00E9736B">
        <w:rPr>
          <w:szCs w:val="22"/>
        </w:rPr>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r w:rsidRPr="00E9736B">
        <w:rPr>
          <w:sz w:val="24"/>
          <w:szCs w:val="24"/>
        </w:rPr>
        <w:t>.</w:t>
      </w:r>
    </w:p>
    <w:p w14:paraId="2C176CC4" w14:textId="77777777" w:rsidR="00821811" w:rsidRPr="00E9736B" w:rsidRDefault="00821811" w:rsidP="00821811">
      <w:pPr>
        <w:pStyle w:val="INFOEM"/>
        <w:ind w:left="708"/>
        <w:rPr>
          <w:sz w:val="24"/>
          <w:szCs w:val="24"/>
        </w:rPr>
      </w:pPr>
    </w:p>
    <w:p w14:paraId="6648C422" w14:textId="77777777" w:rsidR="004A26D9" w:rsidRPr="00E9736B" w:rsidRDefault="004A26D9" w:rsidP="004A26D9">
      <w:pPr>
        <w:autoSpaceDE w:val="0"/>
        <w:autoSpaceDN w:val="0"/>
        <w:adjustRightInd w:val="0"/>
        <w:ind w:right="49"/>
        <w:rPr>
          <w:rFonts w:eastAsia="Palatino Linotype" w:cs="Palatino Linotype"/>
          <w:b/>
          <w:color w:val="000000"/>
          <w:szCs w:val="24"/>
        </w:rPr>
      </w:pPr>
      <w:r w:rsidRPr="00E9736B">
        <w:rPr>
          <w:rFonts w:cs="Arial"/>
          <w:b/>
          <w:szCs w:val="24"/>
        </w:rPr>
        <w:t>TERCERO. NOTIFÍQUESE</w:t>
      </w:r>
      <w:r w:rsidRPr="00E9736B">
        <w:rPr>
          <w:rFonts w:cs="Arial"/>
          <w:i/>
          <w:szCs w:val="24"/>
        </w:rPr>
        <w:t xml:space="preserve"> </w:t>
      </w:r>
      <w:r w:rsidRPr="00E9736B">
        <w:rPr>
          <w:rFonts w:cs="Arial"/>
          <w:szCs w:val="24"/>
        </w:rPr>
        <w:t>la presente resolución al Titular de la Unidad de Transparencia del</w:t>
      </w:r>
      <w:r w:rsidRPr="00E9736B">
        <w:rPr>
          <w:rFonts w:cs="Arial"/>
          <w:b/>
          <w:szCs w:val="24"/>
        </w:rPr>
        <w:t xml:space="preserve"> Sujeto Obligado</w:t>
      </w:r>
      <w:r w:rsidRPr="00E9736B">
        <w:rPr>
          <w:rFonts w:cs="Arial"/>
          <w:szCs w:val="24"/>
        </w:rPr>
        <w:t>, a través del Sistema de Acceso a la Información Mexiquense (</w:t>
      </w:r>
      <w:r w:rsidRPr="00E9736B">
        <w:rPr>
          <w:rFonts w:cs="Arial"/>
          <w:b/>
          <w:szCs w:val="24"/>
        </w:rPr>
        <w:t>SAIMEX</w:t>
      </w:r>
      <w:r w:rsidRPr="00E9736B">
        <w:rPr>
          <w:rFonts w:cs="Arial"/>
          <w:szCs w:val="24"/>
        </w:rPr>
        <w:t xml:space="preserve">) para que conforme al artículo 186 último párrafo, 189 segundo párrafo y 194 de la Ley de Transparencia y Acceso a la Información Pública del Estado de México y Municipios; dé cumplimiento a lo ordenado dentro del plazo de 10 (diez) </w:t>
      </w:r>
      <w:r w:rsidRPr="00E9736B">
        <w:rPr>
          <w:rFonts w:cs="Arial"/>
          <w:szCs w:val="24"/>
        </w:rPr>
        <w:lastRenderedPageBreak/>
        <w:t xml:space="preserve">días hábiles, debiendo informar a este Instituto en un plazo de tres días hábiles siguientes sobre el cumplimiento dado a la presente </w:t>
      </w:r>
      <w:r w:rsidRPr="00E9736B">
        <w:rPr>
          <w:rFonts w:cs="Arial"/>
          <w:b/>
          <w:szCs w:val="24"/>
        </w:rPr>
        <w:t>y</w:t>
      </w:r>
      <w:r w:rsidRPr="00E9736B">
        <w:rPr>
          <w:rFonts w:cs="Arial"/>
          <w:szCs w:val="24"/>
        </w:rPr>
        <w:t xml:space="preserve"> </w:t>
      </w:r>
      <w:r w:rsidRPr="00E9736B">
        <w:rPr>
          <w:rFonts w:eastAsia="Palatino Linotype" w:cs="Palatino Linotype"/>
          <w:b/>
          <w:color w:val="000000"/>
          <w:szCs w:val="24"/>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10992CA3" w14:textId="77777777" w:rsidR="004A26D9" w:rsidRPr="00E9736B" w:rsidRDefault="004A26D9" w:rsidP="004A26D9">
      <w:pPr>
        <w:autoSpaceDE w:val="0"/>
        <w:autoSpaceDN w:val="0"/>
        <w:adjustRightInd w:val="0"/>
        <w:ind w:right="49"/>
        <w:rPr>
          <w:rFonts w:cs="Arial"/>
          <w:szCs w:val="24"/>
        </w:rPr>
      </w:pPr>
    </w:p>
    <w:p w14:paraId="5F522C59" w14:textId="77777777" w:rsidR="004A26D9" w:rsidRPr="00E9736B" w:rsidRDefault="004A26D9" w:rsidP="004A26D9">
      <w:pPr>
        <w:autoSpaceDE w:val="0"/>
        <w:autoSpaceDN w:val="0"/>
        <w:adjustRightInd w:val="0"/>
        <w:rPr>
          <w:rFonts w:cs="Arial"/>
          <w:szCs w:val="24"/>
        </w:rPr>
      </w:pPr>
      <w:r w:rsidRPr="00E9736B">
        <w:rPr>
          <w:rFonts w:cs="Arial"/>
          <w:b/>
          <w:szCs w:val="24"/>
        </w:rPr>
        <w:t xml:space="preserve">CUARTO. </w:t>
      </w:r>
      <w:r w:rsidRPr="00E9736B">
        <w:rPr>
          <w:rFonts w:cs="Arial"/>
          <w:szCs w:val="24"/>
        </w:rPr>
        <w:t xml:space="preserve">De conformidad con el artículo 198 de la Ley de Transparencia y Acceso a la Información Pública del Estado de México y Municipios, de considerarlo procedente, el </w:t>
      </w:r>
      <w:r w:rsidRPr="00E9736B">
        <w:rPr>
          <w:rFonts w:cs="Arial"/>
          <w:b/>
          <w:szCs w:val="24"/>
        </w:rPr>
        <w:t>Sujeto Obligado</w:t>
      </w:r>
      <w:r w:rsidRPr="00E9736B">
        <w:rPr>
          <w:rFonts w:cs="Arial"/>
          <w:szCs w:val="24"/>
        </w:rPr>
        <w:t xml:space="preserve"> de manera fundada y motivada, podrá solicitar una ampliación de plazo para el cumplimiento de la presente resolución.</w:t>
      </w:r>
    </w:p>
    <w:p w14:paraId="6E7C48F1" w14:textId="77777777" w:rsidR="004A26D9" w:rsidRPr="00E9736B" w:rsidRDefault="004A26D9" w:rsidP="004A26D9">
      <w:pPr>
        <w:autoSpaceDE w:val="0"/>
        <w:autoSpaceDN w:val="0"/>
        <w:adjustRightInd w:val="0"/>
        <w:rPr>
          <w:rFonts w:cs="Arial"/>
          <w:szCs w:val="24"/>
        </w:rPr>
      </w:pPr>
    </w:p>
    <w:p w14:paraId="310733FF" w14:textId="77777777" w:rsidR="004A26D9" w:rsidRPr="00E9736B" w:rsidRDefault="004A26D9" w:rsidP="004A26D9">
      <w:pPr>
        <w:autoSpaceDE w:val="0"/>
        <w:autoSpaceDN w:val="0"/>
        <w:adjustRightInd w:val="0"/>
        <w:rPr>
          <w:rFonts w:cs="Arial"/>
          <w:szCs w:val="24"/>
        </w:rPr>
      </w:pPr>
      <w:r w:rsidRPr="00E9736B">
        <w:rPr>
          <w:b/>
          <w:szCs w:val="24"/>
        </w:rPr>
        <w:t xml:space="preserve">QUINTO. </w:t>
      </w:r>
      <w:r w:rsidRPr="00E9736B">
        <w:rPr>
          <w:rFonts w:cs="Arial"/>
          <w:b/>
          <w:szCs w:val="24"/>
        </w:rPr>
        <w:t>NOTIFÍQUESE</w:t>
      </w:r>
      <w:r w:rsidRPr="00E9736B">
        <w:rPr>
          <w:rFonts w:cs="Arial"/>
          <w:szCs w:val="24"/>
        </w:rPr>
        <w:t xml:space="preserve"> a través del Sistema de Acceso a la Información Mexiquense (</w:t>
      </w:r>
      <w:r w:rsidRPr="00E9736B">
        <w:rPr>
          <w:rFonts w:cs="Arial"/>
          <w:b/>
          <w:szCs w:val="24"/>
        </w:rPr>
        <w:t>SAIMEX</w:t>
      </w:r>
      <w:r w:rsidRPr="00E9736B">
        <w:rPr>
          <w:rFonts w:cs="Arial"/>
          <w:szCs w:val="24"/>
        </w:rPr>
        <w:t xml:space="preserve">), al </w:t>
      </w:r>
      <w:r w:rsidRPr="00E9736B">
        <w:rPr>
          <w:rFonts w:cs="Arial"/>
          <w:b/>
          <w:szCs w:val="24"/>
        </w:rPr>
        <w:t>Recurrente</w:t>
      </w:r>
      <w:r w:rsidRPr="00E9736B">
        <w:rPr>
          <w:rFonts w:cs="Arial"/>
          <w:szCs w:val="24"/>
        </w:rPr>
        <w:t xml:space="preserve"> y hágasele del conocimiento que en caso de considerar que le causa algún perjuicio, podrá promover el Juicio de Amparo en los términos de las leyes aplicables, de acuerdo con lo estipulado por el artículo 196 de la Ley de Transparencia y Acceso a la Información Pública del Estado de México y Municipios.</w:t>
      </w:r>
    </w:p>
    <w:p w14:paraId="52C9F43F" w14:textId="77777777" w:rsidR="004A26D9" w:rsidRPr="00E9736B" w:rsidRDefault="004A26D9" w:rsidP="004A26D9">
      <w:pPr>
        <w:rPr>
          <w:rFonts w:cs="Arial"/>
          <w:color w:val="000000"/>
          <w:szCs w:val="24"/>
        </w:rPr>
      </w:pPr>
    </w:p>
    <w:p w14:paraId="28ABE609" w14:textId="40D70F7D" w:rsidR="004A26D9" w:rsidRPr="00F73A41" w:rsidRDefault="004A26D9" w:rsidP="004A26D9">
      <w:pPr>
        <w:rPr>
          <w:rFonts w:cs="Arial"/>
          <w:szCs w:val="24"/>
          <w:lang w:val="es-MX"/>
        </w:rPr>
      </w:pPr>
      <w:r w:rsidRPr="00E9736B">
        <w:rPr>
          <w:rFonts w:cs="Arial"/>
          <w:szCs w:val="24"/>
        </w:rPr>
        <w:t xml:space="preserve">ASÍ LO RESUELVE, POR </w:t>
      </w:r>
      <w:r w:rsidRPr="00E9736B">
        <w:rPr>
          <w:rFonts w:cs="Arial"/>
          <w:b/>
          <w:bCs/>
          <w:szCs w:val="24"/>
        </w:rPr>
        <w:t>UNANIMIDAD DE VOTOS</w:t>
      </w:r>
      <w:r w:rsidRPr="00E9736B">
        <w:rPr>
          <w:rFonts w:cs="Arial"/>
          <w:szCs w:val="24"/>
        </w:rPr>
        <w:t xml:space="preserve"> EL PLENO DEL</w:t>
      </w:r>
      <w:r w:rsidRPr="00E9736B">
        <w:rPr>
          <w:rFonts w:eastAsia="Arial Unicode MS" w:cs="Arial"/>
          <w:szCs w:val="24"/>
        </w:rPr>
        <w:t xml:space="preserve"> INSTITUTO DE TRANSPARENCIA, ACCESO A LA INFORMACIÓN PÚBLICA Y PROTECCIÓN DE DATOS PERSONALES DEL ESTADO DE MÉXICO Y MUNICIPIOS</w:t>
      </w:r>
      <w:r w:rsidRPr="00E9736B">
        <w:rPr>
          <w:rFonts w:cs="Arial"/>
          <w:szCs w:val="24"/>
        </w:rPr>
        <w:t>, CONFORMADO POR LOS COMISIONADOS JOSÉ MARTÍNEZ VILCHIS, MARÍA DEL ROSARIO MEJÍA AYALA, SHARON CRISTINA MORALES MARTÍNEZ, LUIS GUSTAVO PARRA NORIEGA Y GUADALUPE RAMÍREZ PEÑA</w:t>
      </w:r>
      <w:r w:rsidR="003C4D4C" w:rsidRPr="00E9736B">
        <w:rPr>
          <w:rFonts w:cs="Arial"/>
          <w:szCs w:val="24"/>
          <w:u w:val="single"/>
        </w:rPr>
        <w:t>,</w:t>
      </w:r>
      <w:r w:rsidRPr="00E9736B">
        <w:rPr>
          <w:rFonts w:cs="Arial"/>
          <w:szCs w:val="24"/>
        </w:rPr>
        <w:t xml:space="preserve"> EN LA </w:t>
      </w:r>
      <w:r w:rsidR="001D7A07" w:rsidRPr="00E9736B">
        <w:rPr>
          <w:rFonts w:cs="Arial"/>
          <w:b/>
          <w:bCs/>
          <w:szCs w:val="24"/>
          <w:lang w:val="es-419"/>
        </w:rPr>
        <w:t>VIGÉSIMA PRIMERA</w:t>
      </w:r>
      <w:r w:rsidRPr="00E9736B">
        <w:rPr>
          <w:rFonts w:cs="Arial"/>
          <w:b/>
          <w:bCs/>
          <w:szCs w:val="24"/>
          <w:lang w:val="es-419"/>
        </w:rPr>
        <w:t xml:space="preserve"> </w:t>
      </w:r>
      <w:r w:rsidRPr="00E9736B">
        <w:rPr>
          <w:rFonts w:cs="Arial"/>
          <w:b/>
          <w:bCs/>
          <w:szCs w:val="24"/>
        </w:rPr>
        <w:t xml:space="preserve">SESIÓN </w:t>
      </w:r>
      <w:r w:rsidRPr="00E9736B">
        <w:rPr>
          <w:rFonts w:cs="Arial"/>
          <w:b/>
          <w:bCs/>
          <w:szCs w:val="24"/>
        </w:rPr>
        <w:lastRenderedPageBreak/>
        <w:t xml:space="preserve">ORDINARIA CELEBRADA EL </w:t>
      </w:r>
      <w:r w:rsidR="001D7A07" w:rsidRPr="00E9736B">
        <w:rPr>
          <w:rFonts w:cs="Arial"/>
          <w:b/>
          <w:bCs/>
          <w:szCs w:val="24"/>
        </w:rPr>
        <w:t>DIEZ DE JUNIO DE DOS MIL VEINTISÉIS</w:t>
      </w:r>
      <w:r w:rsidRPr="00E9736B">
        <w:rPr>
          <w:rFonts w:cs="Arial"/>
          <w:szCs w:val="24"/>
        </w:rPr>
        <w:t>, ANTE EL SECRETARIO TÉCNICO DEL PLENO, ALEXIS TAPIA RAMÍREZ. ---------------------------------------------------------------------------------------------------------------------------------------------------------------------------------------------------------------------------------------------------------------------------------------------------------------------------------------------------------------------------------------------------------------------------------------------------------------------------------------------------------------------------------------------------------------------------------------------------------</w:t>
      </w:r>
      <w:r w:rsidRPr="00E9736B">
        <w:rPr>
          <w:rFonts w:cs="Arial"/>
          <w:szCs w:val="24"/>
          <w:lang w:val="es-MX"/>
        </w:rPr>
        <w:t xml:space="preserve"> </w:t>
      </w:r>
      <w:r w:rsidRPr="00E9736B">
        <w:rPr>
          <w:rFonts w:cs="Arial"/>
          <w:sz w:val="20"/>
        </w:rPr>
        <w:t>JMV/CCR/NJMB</w:t>
      </w:r>
    </w:p>
    <w:p w14:paraId="65A4B63E" w14:textId="77777777" w:rsidR="004A26D9" w:rsidRDefault="004A26D9" w:rsidP="004A26D9">
      <w:pPr>
        <w:rPr>
          <w:rFonts w:cs="Arial"/>
          <w:sz w:val="20"/>
        </w:rPr>
      </w:pPr>
    </w:p>
    <w:p w14:paraId="7AF05398" w14:textId="77777777" w:rsidR="004A26D9" w:rsidRDefault="004A26D9" w:rsidP="004A26D9">
      <w:pPr>
        <w:rPr>
          <w:rFonts w:cs="Arial"/>
          <w:sz w:val="20"/>
        </w:rPr>
      </w:pPr>
    </w:p>
    <w:p w14:paraId="70C3DDB6" w14:textId="77777777" w:rsidR="004A26D9" w:rsidRPr="004B7011" w:rsidRDefault="004A26D9" w:rsidP="004A26D9">
      <w:pPr>
        <w:pBdr>
          <w:top w:val="nil"/>
          <w:left w:val="nil"/>
          <w:bottom w:val="nil"/>
          <w:right w:val="nil"/>
          <w:between w:val="nil"/>
        </w:pBdr>
        <w:contextualSpacing/>
        <w:rPr>
          <w:rFonts w:eastAsia="Palatino Linotype" w:cs="Palatino Linotype"/>
          <w:color w:val="000000"/>
          <w:sz w:val="20"/>
          <w:szCs w:val="20"/>
        </w:rPr>
      </w:pPr>
    </w:p>
    <w:p w14:paraId="251D73BF" w14:textId="77777777" w:rsidR="004A26D9" w:rsidRPr="004B7011" w:rsidRDefault="004A26D9" w:rsidP="004A26D9">
      <w:pPr>
        <w:pBdr>
          <w:top w:val="nil"/>
          <w:left w:val="nil"/>
          <w:bottom w:val="nil"/>
          <w:right w:val="nil"/>
          <w:between w:val="nil"/>
        </w:pBdr>
        <w:contextualSpacing/>
        <w:rPr>
          <w:rFonts w:eastAsia="Palatino Linotype" w:cs="Palatino Linotype"/>
          <w:color w:val="000000"/>
          <w:sz w:val="20"/>
          <w:szCs w:val="20"/>
        </w:rPr>
      </w:pPr>
    </w:p>
    <w:p w14:paraId="75EE3E20" w14:textId="77777777" w:rsidR="004A26D9" w:rsidRPr="004B7011" w:rsidRDefault="004A26D9" w:rsidP="004A26D9">
      <w:pPr>
        <w:pBdr>
          <w:top w:val="nil"/>
          <w:left w:val="nil"/>
          <w:bottom w:val="nil"/>
          <w:right w:val="nil"/>
          <w:between w:val="nil"/>
        </w:pBdr>
        <w:contextualSpacing/>
        <w:rPr>
          <w:rFonts w:eastAsia="Palatino Linotype" w:cs="Palatino Linotype"/>
          <w:color w:val="000000"/>
          <w:sz w:val="20"/>
          <w:szCs w:val="20"/>
        </w:rPr>
      </w:pPr>
    </w:p>
    <w:p w14:paraId="4FD2465D" w14:textId="77777777" w:rsidR="004A26D9" w:rsidRPr="004B7011" w:rsidRDefault="004A26D9" w:rsidP="004A26D9">
      <w:pPr>
        <w:pBdr>
          <w:top w:val="nil"/>
          <w:left w:val="nil"/>
          <w:bottom w:val="nil"/>
          <w:right w:val="nil"/>
          <w:between w:val="nil"/>
        </w:pBdr>
        <w:contextualSpacing/>
        <w:rPr>
          <w:rFonts w:eastAsia="Palatino Linotype" w:cs="Palatino Linotype"/>
          <w:color w:val="000000"/>
          <w:sz w:val="20"/>
          <w:szCs w:val="20"/>
        </w:rPr>
      </w:pPr>
    </w:p>
    <w:p w14:paraId="50E237A0" w14:textId="77777777" w:rsidR="004A26D9" w:rsidRPr="004B7011" w:rsidRDefault="004A26D9" w:rsidP="004A26D9">
      <w:pPr>
        <w:pBdr>
          <w:top w:val="nil"/>
          <w:left w:val="nil"/>
          <w:bottom w:val="nil"/>
          <w:right w:val="nil"/>
          <w:between w:val="nil"/>
        </w:pBdr>
        <w:contextualSpacing/>
        <w:rPr>
          <w:rFonts w:eastAsia="Palatino Linotype" w:cs="Palatino Linotype"/>
          <w:color w:val="000000"/>
          <w:sz w:val="20"/>
          <w:szCs w:val="20"/>
        </w:rPr>
      </w:pPr>
    </w:p>
    <w:p w14:paraId="117CC6CD" w14:textId="77777777" w:rsidR="004A26D9" w:rsidRPr="004B7011" w:rsidRDefault="004A26D9" w:rsidP="004A26D9">
      <w:pPr>
        <w:pBdr>
          <w:top w:val="nil"/>
          <w:left w:val="nil"/>
          <w:bottom w:val="nil"/>
          <w:right w:val="nil"/>
          <w:between w:val="nil"/>
        </w:pBdr>
        <w:contextualSpacing/>
        <w:rPr>
          <w:rFonts w:eastAsia="Palatino Linotype" w:cs="Palatino Linotype"/>
          <w:color w:val="000000"/>
          <w:sz w:val="20"/>
          <w:szCs w:val="20"/>
        </w:rPr>
      </w:pPr>
    </w:p>
    <w:p w14:paraId="7AE3597F" w14:textId="77777777" w:rsidR="004A26D9" w:rsidRPr="004B7011" w:rsidRDefault="004A26D9" w:rsidP="004A26D9">
      <w:pPr>
        <w:pBdr>
          <w:top w:val="nil"/>
          <w:left w:val="nil"/>
          <w:bottom w:val="nil"/>
          <w:right w:val="nil"/>
          <w:between w:val="nil"/>
        </w:pBdr>
        <w:contextualSpacing/>
        <w:rPr>
          <w:rFonts w:eastAsia="Palatino Linotype" w:cs="Palatino Linotype"/>
          <w:color w:val="000000"/>
          <w:sz w:val="20"/>
          <w:szCs w:val="20"/>
        </w:rPr>
      </w:pPr>
    </w:p>
    <w:p w14:paraId="7EED51B9" w14:textId="77777777" w:rsidR="004A26D9" w:rsidRPr="004B7011" w:rsidRDefault="004A26D9" w:rsidP="004A26D9">
      <w:pPr>
        <w:pBdr>
          <w:top w:val="nil"/>
          <w:left w:val="nil"/>
          <w:bottom w:val="nil"/>
          <w:right w:val="nil"/>
          <w:between w:val="nil"/>
        </w:pBdr>
        <w:contextualSpacing/>
        <w:rPr>
          <w:rFonts w:eastAsia="Palatino Linotype" w:cs="Palatino Linotype"/>
          <w:color w:val="000000"/>
          <w:sz w:val="20"/>
          <w:szCs w:val="20"/>
        </w:rPr>
      </w:pPr>
    </w:p>
    <w:p w14:paraId="71651852" w14:textId="77777777" w:rsidR="004A26D9" w:rsidRPr="004B7011" w:rsidRDefault="004A26D9" w:rsidP="004A26D9">
      <w:pPr>
        <w:pBdr>
          <w:top w:val="nil"/>
          <w:left w:val="nil"/>
          <w:bottom w:val="nil"/>
          <w:right w:val="nil"/>
          <w:between w:val="nil"/>
        </w:pBdr>
        <w:contextualSpacing/>
        <w:rPr>
          <w:rFonts w:eastAsia="Palatino Linotype" w:cs="Palatino Linotype"/>
          <w:color w:val="000000"/>
          <w:sz w:val="20"/>
          <w:szCs w:val="20"/>
        </w:rPr>
      </w:pPr>
    </w:p>
    <w:p w14:paraId="4E62F434" w14:textId="77777777" w:rsidR="004A26D9" w:rsidRPr="004B7011" w:rsidRDefault="004A26D9" w:rsidP="004A26D9"/>
    <w:p w14:paraId="453F56D1" w14:textId="77777777" w:rsidR="004A26D9" w:rsidRDefault="004A26D9" w:rsidP="004A26D9"/>
    <w:p w14:paraId="29F2674B" w14:textId="77777777" w:rsidR="004A26D9" w:rsidRDefault="004A26D9" w:rsidP="004A26D9"/>
    <w:p w14:paraId="53717A24" w14:textId="77777777" w:rsidR="004A26D9" w:rsidRDefault="004A26D9" w:rsidP="004A26D9"/>
    <w:p w14:paraId="4367A55F" w14:textId="77777777" w:rsidR="004A26D9" w:rsidRDefault="004A26D9" w:rsidP="004A26D9"/>
    <w:p w14:paraId="7A4015BC" w14:textId="77777777" w:rsidR="004A26D9" w:rsidRDefault="004A26D9" w:rsidP="004A26D9"/>
    <w:p w14:paraId="078EC08A" w14:textId="77777777" w:rsidR="004A26D9" w:rsidRPr="005350DB" w:rsidRDefault="004A26D9" w:rsidP="004A26D9"/>
    <w:p w14:paraId="0A7D2FB3" w14:textId="77777777" w:rsidR="004A26D9" w:rsidRDefault="004A26D9" w:rsidP="004A26D9"/>
    <w:p w14:paraId="7F9B9707" w14:textId="77777777" w:rsidR="004A26D9" w:rsidRPr="001C5572" w:rsidRDefault="004A26D9" w:rsidP="004A26D9"/>
    <w:p w14:paraId="0EFDDFCE" w14:textId="77777777" w:rsidR="004A26D9" w:rsidRDefault="004A26D9" w:rsidP="004A26D9"/>
    <w:p w14:paraId="3C7FA9D8" w14:textId="77777777" w:rsidR="004A26D9" w:rsidRDefault="004A26D9" w:rsidP="004A26D9"/>
    <w:p w14:paraId="08A38C4E" w14:textId="77777777" w:rsidR="004A26D9" w:rsidRDefault="004A26D9" w:rsidP="004A26D9"/>
    <w:p w14:paraId="054A2EBB" w14:textId="77777777" w:rsidR="008D5770" w:rsidRDefault="008D5770"/>
    <w:sectPr w:rsidR="008D5770" w:rsidSect="00505A87">
      <w:headerReference w:type="even" r:id="rId8"/>
      <w:headerReference w:type="default" r:id="rId9"/>
      <w:footerReference w:type="default" r:id="rId10"/>
      <w:headerReference w:type="first" r:id="rId11"/>
      <w:footerReference w:type="first" r:id="rId12"/>
      <w:pgSz w:w="12240" w:h="15840"/>
      <w:pgMar w:top="2977" w:right="1134" w:bottom="1191" w:left="17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53A24D" w14:textId="77777777" w:rsidR="00AC3A16" w:rsidRDefault="00AC3A16" w:rsidP="004A26D9">
      <w:pPr>
        <w:spacing w:line="240" w:lineRule="auto"/>
      </w:pPr>
      <w:r>
        <w:separator/>
      </w:r>
    </w:p>
  </w:endnote>
  <w:endnote w:type="continuationSeparator" w:id="0">
    <w:p w14:paraId="1DE44767" w14:textId="77777777" w:rsidR="00AC3A16" w:rsidRDefault="00AC3A16" w:rsidP="004A26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8EE573" w14:textId="77777777" w:rsidR="00DF25F9" w:rsidRPr="00871A91" w:rsidRDefault="00DF25F9" w:rsidP="00505A87">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F57FFA">
      <w:rPr>
        <w:rFonts w:ascii="Palatino Linotype" w:hAnsi="Palatino Linotype"/>
        <w:b/>
        <w:bCs/>
        <w:noProof/>
        <w:sz w:val="20"/>
      </w:rPr>
      <w:t>6</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F57FFA">
      <w:rPr>
        <w:rFonts w:ascii="Palatino Linotype" w:hAnsi="Palatino Linotype"/>
        <w:b/>
        <w:bCs/>
        <w:noProof/>
        <w:sz w:val="20"/>
      </w:rPr>
      <w:t>37</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FAA4AA" w14:textId="77777777" w:rsidR="00DF25F9" w:rsidRPr="00871A91" w:rsidRDefault="00DF25F9" w:rsidP="00505A87">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F57FFA">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F57FFA">
      <w:rPr>
        <w:rFonts w:ascii="Palatino Linotype" w:hAnsi="Palatino Linotype"/>
        <w:b/>
        <w:bCs/>
        <w:noProof/>
        <w:sz w:val="20"/>
      </w:rPr>
      <w:t>37</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E86EE2" w14:textId="77777777" w:rsidR="00AC3A16" w:rsidRDefault="00AC3A16" w:rsidP="004A26D9">
      <w:pPr>
        <w:spacing w:line="240" w:lineRule="auto"/>
      </w:pPr>
      <w:r>
        <w:separator/>
      </w:r>
    </w:p>
  </w:footnote>
  <w:footnote w:type="continuationSeparator" w:id="0">
    <w:p w14:paraId="315E5B5D" w14:textId="77777777" w:rsidR="00AC3A16" w:rsidRDefault="00AC3A16" w:rsidP="004A26D9">
      <w:pPr>
        <w:spacing w:line="240" w:lineRule="auto"/>
      </w:pPr>
      <w:r>
        <w:continuationSeparator/>
      </w:r>
    </w:p>
  </w:footnote>
  <w:footnote w:id="1">
    <w:p w14:paraId="704EAAE8" w14:textId="77777777" w:rsidR="00DF25F9" w:rsidRPr="00481AAF" w:rsidRDefault="00DF25F9" w:rsidP="004A26D9">
      <w:pPr>
        <w:spacing w:line="240" w:lineRule="auto"/>
        <w:rPr>
          <w:rFonts w:eastAsia="Times New Roman"/>
          <w:b/>
          <w:bCs/>
          <w:i/>
          <w:sz w:val="20"/>
          <w:szCs w:val="20"/>
        </w:rPr>
      </w:pPr>
      <w:r>
        <w:rPr>
          <w:rStyle w:val="Refdenotaalpie"/>
        </w:rPr>
        <w:footnoteRef/>
      </w:r>
      <w:r>
        <w:t xml:space="preserve"> </w:t>
      </w:r>
      <w:r w:rsidRPr="00946E1F">
        <w:rPr>
          <w:b/>
          <w:bCs/>
          <w:i/>
          <w:sz w:val="20"/>
          <w:szCs w:val="20"/>
        </w:rPr>
        <w:t xml:space="preserve">IMPROCEDENCIA Y SOBRESEIMIENTO EN EL JUICIO DE AMPARO. LAS CAUSAS PREVISTAS EN LOS ARTÍCULOS 73 Y 74 DE LA LEY DE LA MATERIA, RESPECTIVAMENTE, NO SON INCOMPATIBLES CON EL ARTÍCULO 25.1 DE LA CONVENCIÓN AMERICANA SOBRE </w:t>
      </w:r>
      <w:r w:rsidRPr="00481AAF">
        <w:rPr>
          <w:b/>
          <w:bCs/>
          <w:i/>
          <w:sz w:val="20"/>
          <w:szCs w:val="20"/>
        </w:rPr>
        <w:t>DERECHOS HUMANOS.</w:t>
      </w:r>
    </w:p>
    <w:p w14:paraId="14FF6F1C" w14:textId="77777777" w:rsidR="00DF25F9" w:rsidRPr="00946E1F" w:rsidRDefault="00DF25F9" w:rsidP="004A26D9">
      <w:pPr>
        <w:spacing w:line="240" w:lineRule="auto"/>
        <w:rPr>
          <w:i/>
          <w:sz w:val="20"/>
          <w:szCs w:val="20"/>
        </w:rPr>
      </w:pPr>
      <w:r w:rsidRPr="00481AAF">
        <w:rPr>
          <w:i/>
          <w:sz w:val="20"/>
          <w:szCs w:val="20"/>
        </w:rPr>
        <w:t>Del examen de compatibilidad de los artículos</w:t>
      </w:r>
      <w:r w:rsidRPr="00481AAF">
        <w:rPr>
          <w:rStyle w:val="apple-converted-space"/>
          <w:i/>
          <w:sz w:val="20"/>
          <w:szCs w:val="20"/>
        </w:rPr>
        <w:t> </w:t>
      </w:r>
      <w:hyperlink r:id="rId1" w:history="1">
        <w:r w:rsidRPr="00481AAF">
          <w:rPr>
            <w:rStyle w:val="Hipervnculo"/>
            <w:i/>
          </w:rPr>
          <w:t>73 y 74 de la Ley de Amparo</w:t>
        </w:r>
      </w:hyperlink>
      <w:r w:rsidRPr="00481AAF">
        <w:rPr>
          <w:rStyle w:val="apple-converted-space"/>
          <w:i/>
          <w:sz w:val="20"/>
          <w:szCs w:val="20"/>
        </w:rPr>
        <w:t> </w:t>
      </w:r>
      <w:r w:rsidRPr="00481AAF">
        <w:rPr>
          <w:i/>
          <w:sz w:val="20"/>
          <w:szCs w:val="20"/>
        </w:rPr>
        <w:t>con el artículo</w:t>
      </w:r>
      <w:r w:rsidRPr="00481AAF">
        <w:rPr>
          <w:rStyle w:val="apple-converted-space"/>
          <w:i/>
          <w:sz w:val="20"/>
          <w:szCs w:val="20"/>
        </w:rPr>
        <w:t> </w:t>
      </w:r>
      <w:hyperlink r:id="rId2" w:history="1">
        <w:r w:rsidRPr="00481AAF">
          <w:rPr>
            <w:rStyle w:val="Hipervnculo"/>
            <w:i/>
          </w:rPr>
          <w:t>25.1 de la Convención Americana sobre Derechos Humanos</w:t>
        </w:r>
      </w:hyperlink>
      <w:r w:rsidRPr="00481AAF">
        <w:rPr>
          <w:rStyle w:val="apple-converted-space"/>
          <w:i/>
          <w:sz w:val="20"/>
          <w:szCs w:val="20"/>
        </w:rPr>
        <w:t> </w:t>
      </w:r>
      <w:r w:rsidRPr="00481AAF">
        <w:rPr>
          <w:b/>
          <w:i/>
          <w:sz w:val="20"/>
          <w:szCs w:val="20"/>
          <w:u w:val="single"/>
        </w:rPr>
        <w:t xml:space="preserve">no se advierte que el derecho interno desatienda los estándares que pretenden proteger los derechos humanos en dicho tratado, por regular causas de improcedencia y sobreseimiento que impiden abordar el estudio de fondo del asunto en el juicio </w:t>
      </w:r>
      <w:r w:rsidRPr="00946E1F">
        <w:rPr>
          <w:b/>
          <w:i/>
          <w:sz w:val="20"/>
          <w:szCs w:val="20"/>
          <w:u w:val="single"/>
        </w:rPr>
        <w:t>de amparo,</w:t>
      </w:r>
      <w:r w:rsidRPr="00946E1F">
        <w:rPr>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BAF1F4" w14:textId="77777777" w:rsidR="00DF25F9" w:rsidRDefault="00AC3A16">
    <w:pPr>
      <w:pStyle w:val="Encabezado"/>
    </w:pPr>
    <w:r>
      <w:rPr>
        <w:noProof/>
        <w:lang w:val="es-MX" w:eastAsia="es-MX"/>
      </w:rPr>
      <w:pict w14:anchorId="72B73E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49" type="#_x0000_t75" alt="" style="position:absolute;left:0;text-align:left;margin-left:0;margin-top:0;width:609.4pt;height:793.75pt;z-index:-251658752;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8752352"/>
      <w:temporary/>
      <w:showingPlcHdr/>
      <w15:appearance w15:val="hidden"/>
    </w:sdtPr>
    <w:sdtEndPr/>
    <w:sdtContent>
      <w:p w14:paraId="1C1BD709" w14:textId="77777777" w:rsidR="00DF25F9" w:rsidRDefault="00DF25F9">
        <w:pPr>
          <w:pStyle w:val="Encabezado"/>
        </w:pPr>
        <w:r>
          <w:t>[Escriba aquí]</w:t>
        </w:r>
      </w:p>
    </w:sdtContent>
  </w:sdt>
  <w:tbl>
    <w:tblPr>
      <w:tblW w:w="9498" w:type="dxa"/>
      <w:tblLayout w:type="fixed"/>
      <w:tblCellMar>
        <w:left w:w="70" w:type="dxa"/>
        <w:right w:w="70" w:type="dxa"/>
      </w:tblCellMar>
      <w:tblLook w:val="04A0" w:firstRow="1" w:lastRow="0" w:firstColumn="1" w:lastColumn="0" w:noHBand="0" w:noVBand="1"/>
    </w:tblPr>
    <w:tblGrid>
      <w:gridCol w:w="5103"/>
      <w:gridCol w:w="4395"/>
    </w:tblGrid>
    <w:tr w:rsidR="00DF25F9" w:rsidRPr="00B17577" w14:paraId="06FCCE4E" w14:textId="77777777" w:rsidTr="00505A87">
      <w:trPr>
        <w:trHeight w:val="227"/>
      </w:trPr>
      <w:tc>
        <w:tcPr>
          <w:tcW w:w="5103" w:type="dxa"/>
          <w:hideMark/>
        </w:tcPr>
        <w:p w14:paraId="731526D8" w14:textId="77777777" w:rsidR="00DF25F9" w:rsidRPr="00096248" w:rsidRDefault="00DF25F9" w:rsidP="00505A87">
          <w:pPr>
            <w:spacing w:after="120" w:line="240" w:lineRule="auto"/>
            <w:ind w:right="69"/>
            <w:jc w:val="right"/>
            <w:rPr>
              <w:rFonts w:cs="Arial"/>
              <w:b/>
              <w:szCs w:val="24"/>
            </w:rPr>
          </w:pPr>
          <w:r w:rsidRPr="00096248">
            <w:rPr>
              <w:rFonts w:cs="Arial"/>
              <w:b/>
              <w:szCs w:val="24"/>
            </w:rPr>
            <w:t>Recurso de Revisión:</w:t>
          </w:r>
        </w:p>
      </w:tc>
      <w:tc>
        <w:tcPr>
          <w:tcW w:w="4395" w:type="dxa"/>
          <w:hideMark/>
        </w:tcPr>
        <w:p w14:paraId="0D801D9D" w14:textId="77777777" w:rsidR="00DF25F9" w:rsidRPr="00096248" w:rsidRDefault="00DF25F9" w:rsidP="00505A87">
          <w:pPr>
            <w:spacing w:after="120" w:line="240" w:lineRule="auto"/>
            <w:ind w:right="71"/>
            <w:jc w:val="right"/>
            <w:rPr>
              <w:rFonts w:cs="Arial"/>
              <w:b/>
              <w:szCs w:val="24"/>
            </w:rPr>
          </w:pPr>
          <w:r>
            <w:rPr>
              <w:rFonts w:cs="Arial"/>
              <w:b/>
              <w:bCs/>
              <w:szCs w:val="24"/>
            </w:rPr>
            <w:t>04005</w:t>
          </w:r>
          <w:r w:rsidRPr="00096248">
            <w:rPr>
              <w:rFonts w:cs="Arial"/>
              <w:b/>
              <w:bCs/>
              <w:szCs w:val="24"/>
            </w:rPr>
            <w:t>/INFOEM/IP/RR/202</w:t>
          </w:r>
          <w:r>
            <w:rPr>
              <w:rFonts w:cs="Arial"/>
              <w:b/>
              <w:bCs/>
              <w:szCs w:val="24"/>
            </w:rPr>
            <w:t>6</w:t>
          </w:r>
        </w:p>
      </w:tc>
    </w:tr>
    <w:tr w:rsidR="00DF25F9" w14:paraId="15C1825C" w14:textId="77777777" w:rsidTr="00505A87">
      <w:trPr>
        <w:trHeight w:val="242"/>
      </w:trPr>
      <w:tc>
        <w:tcPr>
          <w:tcW w:w="5103" w:type="dxa"/>
          <w:hideMark/>
        </w:tcPr>
        <w:p w14:paraId="2B8337A4" w14:textId="77777777" w:rsidR="00DF25F9" w:rsidRPr="00096248" w:rsidRDefault="00DF25F9" w:rsidP="00505A87">
          <w:pPr>
            <w:spacing w:after="120" w:line="240" w:lineRule="auto"/>
            <w:ind w:right="69"/>
            <w:jc w:val="right"/>
            <w:rPr>
              <w:rFonts w:cs="Arial"/>
              <w:b/>
              <w:szCs w:val="24"/>
            </w:rPr>
          </w:pPr>
          <w:r w:rsidRPr="00096248">
            <w:rPr>
              <w:rFonts w:cs="Arial"/>
              <w:b/>
              <w:szCs w:val="24"/>
            </w:rPr>
            <w:t>Sujeto Obligado:</w:t>
          </w:r>
        </w:p>
      </w:tc>
      <w:tc>
        <w:tcPr>
          <w:tcW w:w="4395" w:type="dxa"/>
          <w:hideMark/>
        </w:tcPr>
        <w:p w14:paraId="63FA55FC" w14:textId="77777777" w:rsidR="00DF25F9" w:rsidRPr="00096248" w:rsidRDefault="00DF25F9" w:rsidP="00505A87">
          <w:pPr>
            <w:spacing w:after="120" w:line="240" w:lineRule="auto"/>
            <w:ind w:left="-81" w:right="71"/>
            <w:jc w:val="right"/>
            <w:rPr>
              <w:rFonts w:cs="Arial"/>
              <w:szCs w:val="24"/>
            </w:rPr>
          </w:pPr>
          <w:r w:rsidRPr="004A26D9">
            <w:rPr>
              <w:b/>
              <w:bCs/>
              <w:color w:val="000000"/>
              <w:szCs w:val="24"/>
            </w:rPr>
            <w:t>Instituto Municipal de Cultura Física y Deporte Tecámac</w:t>
          </w:r>
        </w:p>
      </w:tc>
    </w:tr>
    <w:tr w:rsidR="00DF25F9" w:rsidRPr="00F63239" w14:paraId="6252E914" w14:textId="77777777" w:rsidTr="00505A87">
      <w:trPr>
        <w:trHeight w:val="342"/>
      </w:trPr>
      <w:tc>
        <w:tcPr>
          <w:tcW w:w="5103" w:type="dxa"/>
          <w:hideMark/>
        </w:tcPr>
        <w:p w14:paraId="3BB2C6C8" w14:textId="77777777" w:rsidR="00DF25F9" w:rsidRPr="00096248" w:rsidRDefault="00DF25F9" w:rsidP="00505A87">
          <w:pPr>
            <w:tabs>
              <w:tab w:val="left" w:pos="4892"/>
            </w:tabs>
            <w:spacing w:after="120" w:line="240" w:lineRule="auto"/>
            <w:ind w:right="69"/>
            <w:jc w:val="right"/>
            <w:rPr>
              <w:rFonts w:cs="Arial"/>
              <w:b/>
              <w:szCs w:val="24"/>
            </w:rPr>
          </w:pPr>
          <w:r w:rsidRPr="00096248">
            <w:rPr>
              <w:rFonts w:cs="Arial"/>
              <w:b/>
              <w:szCs w:val="24"/>
            </w:rPr>
            <w:t>Comisionado Ponente:</w:t>
          </w:r>
        </w:p>
      </w:tc>
      <w:tc>
        <w:tcPr>
          <w:tcW w:w="4395" w:type="dxa"/>
          <w:hideMark/>
        </w:tcPr>
        <w:p w14:paraId="5480CBCF" w14:textId="77777777" w:rsidR="00DF25F9" w:rsidRDefault="00DF25F9" w:rsidP="00505A87">
          <w:pPr>
            <w:spacing w:after="120" w:line="240" w:lineRule="auto"/>
            <w:ind w:left="-486" w:right="71" w:firstLine="567"/>
            <w:jc w:val="right"/>
            <w:rPr>
              <w:rFonts w:cs="Arial"/>
              <w:szCs w:val="24"/>
            </w:rPr>
          </w:pPr>
          <w:r w:rsidRPr="00096248">
            <w:rPr>
              <w:rFonts w:cs="Arial"/>
              <w:szCs w:val="24"/>
            </w:rPr>
            <w:t>José Martínez Vilchis</w:t>
          </w:r>
        </w:p>
        <w:p w14:paraId="6C17A647" w14:textId="77777777" w:rsidR="00DF25F9" w:rsidRPr="00711916" w:rsidRDefault="00DF25F9" w:rsidP="00505A87">
          <w:pPr>
            <w:spacing w:after="120" w:line="240" w:lineRule="auto"/>
            <w:ind w:left="-486" w:right="71" w:firstLine="567"/>
            <w:jc w:val="right"/>
            <w:rPr>
              <w:rFonts w:cs="Arial"/>
              <w:sz w:val="2"/>
              <w:szCs w:val="2"/>
            </w:rPr>
          </w:pPr>
        </w:p>
      </w:tc>
    </w:tr>
  </w:tbl>
  <w:p w14:paraId="21C484B3" w14:textId="77777777" w:rsidR="00DF25F9" w:rsidRPr="00871A91" w:rsidRDefault="00AC3A16">
    <w:pPr>
      <w:pStyle w:val="Encabezado"/>
      <w:rPr>
        <w:sz w:val="2"/>
      </w:rPr>
    </w:pPr>
    <w:r>
      <w:rPr>
        <w:noProof/>
        <w:lang w:val="es-MX" w:eastAsia="es-MX"/>
      </w:rPr>
      <w:pict w14:anchorId="7ADFA1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alt="" style="position:absolute;left:0;text-align:left;margin-left:-84pt;margin-top:-141.3pt;width:609.4pt;height:793.75pt;z-index:-251657728;mso-wrap-edited:f;mso-width-percent:0;mso-height-percent:0;mso-position-horizontal-relative:margin;mso-position-vertical-relative:margin;mso-width-percent:0;mso-height-percent:0" o:allowincell="f">
          <v:imagedata r:id="rId1" o:title="infoem"/>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A62836" w14:textId="77777777" w:rsidR="00DF25F9" w:rsidRDefault="00DF25F9">
    <w:pPr>
      <w:pStyle w:val="Encabezado"/>
    </w:pPr>
  </w:p>
  <w:tbl>
    <w:tblPr>
      <w:tblW w:w="9356" w:type="dxa"/>
      <w:tblLayout w:type="fixed"/>
      <w:tblCellMar>
        <w:left w:w="70" w:type="dxa"/>
        <w:right w:w="70" w:type="dxa"/>
      </w:tblCellMar>
      <w:tblLook w:val="04A0" w:firstRow="1" w:lastRow="0" w:firstColumn="1" w:lastColumn="0" w:noHBand="0" w:noVBand="1"/>
    </w:tblPr>
    <w:tblGrid>
      <w:gridCol w:w="5103"/>
      <w:gridCol w:w="4253"/>
    </w:tblGrid>
    <w:tr w:rsidR="00DF25F9" w14:paraId="6FDC4BDA" w14:textId="77777777" w:rsidTr="00505A87">
      <w:trPr>
        <w:trHeight w:val="227"/>
      </w:trPr>
      <w:tc>
        <w:tcPr>
          <w:tcW w:w="5103" w:type="dxa"/>
          <w:hideMark/>
        </w:tcPr>
        <w:p w14:paraId="616187C4" w14:textId="77777777" w:rsidR="00DF25F9" w:rsidRPr="00663A37" w:rsidRDefault="00DF25F9" w:rsidP="00505A87">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253" w:type="dxa"/>
          <w:hideMark/>
        </w:tcPr>
        <w:p w14:paraId="75A25679" w14:textId="77777777" w:rsidR="00DF25F9" w:rsidRPr="00C81ECD" w:rsidRDefault="00DF25F9" w:rsidP="00505A87">
          <w:pPr>
            <w:spacing w:after="120" w:line="240" w:lineRule="auto"/>
            <w:ind w:left="-486" w:right="68" w:firstLine="558"/>
            <w:jc w:val="right"/>
            <w:rPr>
              <w:rFonts w:cs="Arial"/>
              <w:b/>
              <w:szCs w:val="24"/>
            </w:rPr>
          </w:pPr>
          <w:r>
            <w:rPr>
              <w:rFonts w:cs="Arial"/>
              <w:b/>
              <w:bCs/>
              <w:szCs w:val="24"/>
            </w:rPr>
            <w:t>04005/INFOEM/IP/RR/2026</w:t>
          </w:r>
        </w:p>
      </w:tc>
    </w:tr>
    <w:tr w:rsidR="00DF25F9" w:rsidRPr="001F57CD" w14:paraId="60A01D65" w14:textId="77777777" w:rsidTr="00505A87">
      <w:trPr>
        <w:trHeight w:val="196"/>
      </w:trPr>
      <w:tc>
        <w:tcPr>
          <w:tcW w:w="5103" w:type="dxa"/>
          <w:hideMark/>
        </w:tcPr>
        <w:p w14:paraId="7156D99C" w14:textId="77777777" w:rsidR="00DF25F9" w:rsidRPr="00663A37" w:rsidRDefault="00DF25F9" w:rsidP="00505A87">
          <w:pPr>
            <w:spacing w:after="120" w:line="240" w:lineRule="auto"/>
            <w:ind w:right="68"/>
            <w:jc w:val="right"/>
            <w:rPr>
              <w:rFonts w:cs="Arial"/>
              <w:b/>
              <w:szCs w:val="24"/>
            </w:rPr>
          </w:pPr>
          <w:r w:rsidRPr="00663A37">
            <w:rPr>
              <w:rFonts w:cs="Arial"/>
              <w:b/>
              <w:szCs w:val="24"/>
            </w:rPr>
            <w:t>Recurrente:</w:t>
          </w:r>
          <w:r>
            <w:rPr>
              <w:rFonts w:cs="Arial"/>
              <w:b/>
              <w:szCs w:val="24"/>
            </w:rPr>
            <w:t xml:space="preserve">     </w:t>
          </w:r>
        </w:p>
      </w:tc>
      <w:tc>
        <w:tcPr>
          <w:tcW w:w="4253" w:type="dxa"/>
          <w:hideMark/>
        </w:tcPr>
        <w:p w14:paraId="2BE739C6" w14:textId="4E91050B" w:rsidR="00DF25F9" w:rsidRPr="00663A37" w:rsidRDefault="00F57FFA" w:rsidP="00505A87">
          <w:pPr>
            <w:spacing w:after="120" w:line="240" w:lineRule="auto"/>
            <w:ind w:right="68"/>
            <w:jc w:val="right"/>
            <w:rPr>
              <w:rFonts w:cs="Arial"/>
              <w:szCs w:val="24"/>
            </w:rPr>
          </w:pPr>
          <w:r>
            <w:rPr>
              <w:rFonts w:cs="Arial"/>
              <w:szCs w:val="24"/>
            </w:rPr>
            <w:t>xxxxxx</w:t>
          </w:r>
        </w:p>
      </w:tc>
    </w:tr>
    <w:tr w:rsidR="00DF25F9" w14:paraId="06BC7A0B" w14:textId="77777777" w:rsidTr="00505A87">
      <w:trPr>
        <w:trHeight w:val="242"/>
      </w:trPr>
      <w:tc>
        <w:tcPr>
          <w:tcW w:w="5103" w:type="dxa"/>
          <w:hideMark/>
        </w:tcPr>
        <w:p w14:paraId="79949BEE" w14:textId="77777777" w:rsidR="00DF25F9" w:rsidRPr="00663A37" w:rsidRDefault="00DF25F9" w:rsidP="00505A87">
          <w:pPr>
            <w:spacing w:after="120" w:line="240" w:lineRule="auto"/>
            <w:ind w:right="68"/>
            <w:jc w:val="right"/>
            <w:rPr>
              <w:rFonts w:cs="Arial"/>
              <w:b/>
              <w:szCs w:val="24"/>
            </w:rPr>
          </w:pPr>
          <w:r w:rsidRPr="00663A37">
            <w:rPr>
              <w:rFonts w:cs="Arial"/>
              <w:b/>
              <w:szCs w:val="24"/>
            </w:rPr>
            <w:t>Sujeto Obligado:</w:t>
          </w:r>
        </w:p>
      </w:tc>
      <w:tc>
        <w:tcPr>
          <w:tcW w:w="4253" w:type="dxa"/>
          <w:hideMark/>
        </w:tcPr>
        <w:p w14:paraId="552EFD69" w14:textId="77777777" w:rsidR="00DF25F9" w:rsidRPr="004A26D9" w:rsidRDefault="00DF25F9" w:rsidP="00505A87">
          <w:pPr>
            <w:spacing w:after="120" w:line="240" w:lineRule="auto"/>
            <w:ind w:left="-70" w:right="68"/>
            <w:jc w:val="right"/>
            <w:rPr>
              <w:rFonts w:cs="Arial"/>
              <w:b/>
              <w:bCs/>
              <w:szCs w:val="24"/>
            </w:rPr>
          </w:pPr>
          <w:r>
            <w:rPr>
              <w:bCs/>
              <w:color w:val="000000"/>
              <w:szCs w:val="24"/>
            </w:rPr>
            <w:t xml:space="preserve">          </w:t>
          </w:r>
          <w:r w:rsidRPr="004A26D9">
            <w:rPr>
              <w:b/>
              <w:bCs/>
              <w:color w:val="000000"/>
              <w:szCs w:val="24"/>
            </w:rPr>
            <w:t>Instituto Municipal de Cultura Física y Deporte Tecámac</w:t>
          </w:r>
        </w:p>
      </w:tc>
    </w:tr>
    <w:tr w:rsidR="00DF25F9" w14:paraId="5B17E923" w14:textId="77777777" w:rsidTr="00505A87">
      <w:trPr>
        <w:trHeight w:val="342"/>
      </w:trPr>
      <w:tc>
        <w:tcPr>
          <w:tcW w:w="5103" w:type="dxa"/>
          <w:hideMark/>
        </w:tcPr>
        <w:p w14:paraId="07A2A3C2" w14:textId="77777777" w:rsidR="00DF25F9" w:rsidRPr="00663A37" w:rsidRDefault="00DF25F9" w:rsidP="00505A87">
          <w:pPr>
            <w:tabs>
              <w:tab w:val="left" w:pos="4892"/>
            </w:tabs>
            <w:spacing w:after="120" w:line="240" w:lineRule="auto"/>
            <w:ind w:right="68"/>
            <w:jc w:val="right"/>
            <w:rPr>
              <w:rFonts w:cs="Arial"/>
              <w:b/>
              <w:szCs w:val="24"/>
            </w:rPr>
          </w:pPr>
          <w:r w:rsidRPr="00663A37">
            <w:rPr>
              <w:rFonts w:cs="Arial"/>
              <w:b/>
              <w:szCs w:val="24"/>
            </w:rPr>
            <w:t>Comisionado Ponente:</w:t>
          </w:r>
        </w:p>
      </w:tc>
      <w:tc>
        <w:tcPr>
          <w:tcW w:w="4253" w:type="dxa"/>
          <w:hideMark/>
        </w:tcPr>
        <w:p w14:paraId="0570FFF4" w14:textId="77777777" w:rsidR="00DF25F9" w:rsidRPr="00663A37" w:rsidRDefault="00DF25F9" w:rsidP="00505A87">
          <w:pPr>
            <w:spacing w:after="120" w:line="240" w:lineRule="auto"/>
            <w:ind w:left="-486" w:right="68" w:firstLine="567"/>
            <w:jc w:val="right"/>
            <w:rPr>
              <w:rFonts w:cs="Arial"/>
              <w:szCs w:val="24"/>
            </w:rPr>
          </w:pPr>
          <w:r w:rsidRPr="00663A37">
            <w:rPr>
              <w:rFonts w:cs="Arial"/>
              <w:szCs w:val="24"/>
            </w:rPr>
            <w:t>José Martínez Vilchis</w:t>
          </w:r>
        </w:p>
      </w:tc>
    </w:tr>
  </w:tbl>
  <w:p w14:paraId="3F57D814" w14:textId="77777777" w:rsidR="00DF25F9" w:rsidRPr="00871A91" w:rsidRDefault="00DF25F9">
    <w:pPr>
      <w:pStyle w:val="Encabezado"/>
      <w:rPr>
        <w:sz w:val="2"/>
      </w:rPr>
    </w:pPr>
    <w:r>
      <w:rPr>
        <w:noProof/>
        <w:sz w:val="2"/>
        <w:lang w:val="es-MX" w:eastAsia="es-MX"/>
        <w14:ligatures w14:val="standardContextual"/>
      </w:rPr>
      <w:drawing>
        <wp:anchor distT="0" distB="0" distL="114300" distR="114300" simplePos="0" relativeHeight="251656704" behindDoc="1" locked="0" layoutInCell="0" allowOverlap="1" wp14:anchorId="3A2DA7F7" wp14:editId="04918294">
          <wp:simplePos x="0" y="0"/>
          <wp:positionH relativeFrom="margin">
            <wp:posOffset>-883285</wp:posOffset>
          </wp:positionH>
          <wp:positionV relativeFrom="margin">
            <wp:posOffset>-1663065</wp:posOffset>
          </wp:positionV>
          <wp:extent cx="5690235" cy="7411720"/>
          <wp:effectExtent l="0" t="0" r="5715" b="0"/>
          <wp:wrapNone/>
          <wp:docPr id="8972545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90235" cy="741172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A857B4"/>
    <w:multiLevelType w:val="hybridMultilevel"/>
    <w:tmpl w:val="EB90AD2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AFA2D16"/>
    <w:multiLevelType w:val="hybridMultilevel"/>
    <w:tmpl w:val="15BAE6C0"/>
    <w:lvl w:ilvl="0" w:tplc="B37C390E">
      <w:start w:val="2"/>
      <w:numFmt w:val="low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 w15:restartNumberingAfterBreak="0">
    <w:nsid w:val="28D81954"/>
    <w:multiLevelType w:val="hybridMultilevel"/>
    <w:tmpl w:val="FA1A67E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D7776D7"/>
    <w:multiLevelType w:val="hybridMultilevel"/>
    <w:tmpl w:val="DED2C79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0543778"/>
    <w:multiLevelType w:val="hybridMultilevel"/>
    <w:tmpl w:val="E3E0C432"/>
    <w:lvl w:ilvl="0" w:tplc="FF668BFC">
      <w:start w:val="1"/>
      <w:numFmt w:val="upperRoman"/>
      <w:lvlText w:val="%1."/>
      <w:lvlJc w:val="left"/>
      <w:pPr>
        <w:ind w:left="1800" w:hanging="720"/>
      </w:pPr>
      <w:rPr>
        <w:rFonts w:cs="Times New Roman" w:hint="default"/>
      </w:rPr>
    </w:lvl>
    <w:lvl w:ilvl="1" w:tplc="080A0019">
      <w:start w:val="1"/>
      <w:numFmt w:val="lowerLetter"/>
      <w:lvlText w:val="%2."/>
      <w:lvlJc w:val="left"/>
      <w:pPr>
        <w:ind w:left="2160" w:hanging="360"/>
      </w:pPr>
      <w:rPr>
        <w:rFonts w:cs="Times New Roman"/>
      </w:rPr>
    </w:lvl>
    <w:lvl w:ilvl="2" w:tplc="080A001B" w:tentative="1">
      <w:start w:val="1"/>
      <w:numFmt w:val="lowerRoman"/>
      <w:lvlText w:val="%3."/>
      <w:lvlJc w:val="right"/>
      <w:pPr>
        <w:ind w:left="2880" w:hanging="180"/>
      </w:pPr>
      <w:rPr>
        <w:rFonts w:cs="Times New Roman"/>
      </w:rPr>
    </w:lvl>
    <w:lvl w:ilvl="3" w:tplc="080A000F" w:tentative="1">
      <w:start w:val="1"/>
      <w:numFmt w:val="decimal"/>
      <w:lvlText w:val="%4."/>
      <w:lvlJc w:val="left"/>
      <w:pPr>
        <w:ind w:left="3600" w:hanging="360"/>
      </w:pPr>
      <w:rPr>
        <w:rFonts w:cs="Times New Roman"/>
      </w:rPr>
    </w:lvl>
    <w:lvl w:ilvl="4" w:tplc="080A0019" w:tentative="1">
      <w:start w:val="1"/>
      <w:numFmt w:val="lowerLetter"/>
      <w:lvlText w:val="%5."/>
      <w:lvlJc w:val="left"/>
      <w:pPr>
        <w:ind w:left="4320" w:hanging="360"/>
      </w:pPr>
      <w:rPr>
        <w:rFonts w:cs="Times New Roman"/>
      </w:rPr>
    </w:lvl>
    <w:lvl w:ilvl="5" w:tplc="080A001B" w:tentative="1">
      <w:start w:val="1"/>
      <w:numFmt w:val="lowerRoman"/>
      <w:lvlText w:val="%6."/>
      <w:lvlJc w:val="right"/>
      <w:pPr>
        <w:ind w:left="5040" w:hanging="180"/>
      </w:pPr>
      <w:rPr>
        <w:rFonts w:cs="Times New Roman"/>
      </w:rPr>
    </w:lvl>
    <w:lvl w:ilvl="6" w:tplc="080A000F" w:tentative="1">
      <w:start w:val="1"/>
      <w:numFmt w:val="decimal"/>
      <w:lvlText w:val="%7."/>
      <w:lvlJc w:val="left"/>
      <w:pPr>
        <w:ind w:left="5760" w:hanging="360"/>
      </w:pPr>
      <w:rPr>
        <w:rFonts w:cs="Times New Roman"/>
      </w:rPr>
    </w:lvl>
    <w:lvl w:ilvl="7" w:tplc="080A0019" w:tentative="1">
      <w:start w:val="1"/>
      <w:numFmt w:val="lowerLetter"/>
      <w:lvlText w:val="%8."/>
      <w:lvlJc w:val="left"/>
      <w:pPr>
        <w:ind w:left="6480" w:hanging="360"/>
      </w:pPr>
      <w:rPr>
        <w:rFonts w:cs="Times New Roman"/>
      </w:rPr>
    </w:lvl>
    <w:lvl w:ilvl="8" w:tplc="080A001B" w:tentative="1">
      <w:start w:val="1"/>
      <w:numFmt w:val="lowerRoman"/>
      <w:lvlText w:val="%9."/>
      <w:lvlJc w:val="right"/>
      <w:pPr>
        <w:ind w:left="7200" w:hanging="180"/>
      </w:pPr>
      <w:rPr>
        <w:rFonts w:cs="Times New Roman"/>
      </w:rPr>
    </w:lvl>
  </w:abstractNum>
  <w:abstractNum w:abstractNumId="5" w15:restartNumberingAfterBreak="0">
    <w:nsid w:val="3DFF24C0"/>
    <w:multiLevelType w:val="hybridMultilevel"/>
    <w:tmpl w:val="17EC0320"/>
    <w:lvl w:ilvl="0" w:tplc="080A000B">
      <w:start w:val="1"/>
      <w:numFmt w:val="bullet"/>
      <w:lvlText w:val=""/>
      <w:lvlJc w:val="left"/>
      <w:pPr>
        <w:ind w:left="1428" w:hanging="360"/>
      </w:pPr>
      <w:rPr>
        <w:rFonts w:ascii="Wingdings" w:hAnsi="Wingdings"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6" w15:restartNumberingAfterBreak="0">
    <w:nsid w:val="506035BC"/>
    <w:multiLevelType w:val="hybridMultilevel"/>
    <w:tmpl w:val="943AEE08"/>
    <w:lvl w:ilvl="0" w:tplc="1CA8C51A">
      <w:start w:val="1"/>
      <w:numFmt w:val="lowerLetter"/>
      <w:lvlText w:val="%1."/>
      <w:lvlJc w:val="left"/>
      <w:pPr>
        <w:ind w:left="1068" w:hanging="360"/>
      </w:pPr>
      <w:rPr>
        <w:rFonts w:hint="default"/>
      </w:rPr>
    </w:lvl>
    <w:lvl w:ilvl="1" w:tplc="3946BFEE">
      <w:numFmt w:val="bullet"/>
      <w:lvlText w:val="-"/>
      <w:lvlJc w:val="left"/>
      <w:pPr>
        <w:ind w:left="1788" w:hanging="360"/>
      </w:pPr>
      <w:rPr>
        <w:rFonts w:ascii="Palatino Linotype" w:eastAsia="Calibri" w:hAnsi="Palatino Linotype" w:cs="Calibri" w:hint="default"/>
      </w:r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7" w15:restartNumberingAfterBreak="0">
    <w:nsid w:val="507D0473"/>
    <w:multiLevelType w:val="hybridMultilevel"/>
    <w:tmpl w:val="A2426082"/>
    <w:lvl w:ilvl="0" w:tplc="6E067B9C">
      <w:start w:val="3"/>
      <w:numFmt w:val="bullet"/>
      <w:lvlText w:val="-"/>
      <w:lvlJc w:val="left"/>
      <w:pPr>
        <w:ind w:left="1080" w:hanging="360"/>
      </w:pPr>
      <w:rPr>
        <w:rFonts w:ascii="Palatino Linotype" w:eastAsia="Calibri" w:hAnsi="Palatino Linotype" w:cs="Calibri" w:hint="default"/>
        <w:color w:val="000000"/>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8" w15:restartNumberingAfterBreak="0">
    <w:nsid w:val="54906F68"/>
    <w:multiLevelType w:val="hybridMultilevel"/>
    <w:tmpl w:val="1D9AE380"/>
    <w:lvl w:ilvl="0" w:tplc="5A088078">
      <w:start w:val="24"/>
      <w:numFmt w:val="bullet"/>
      <w:lvlText w:val=""/>
      <w:lvlJc w:val="left"/>
      <w:pPr>
        <w:ind w:left="720" w:hanging="360"/>
      </w:pPr>
      <w:rPr>
        <w:rFonts w:ascii="Symbol" w:eastAsia="Calibri" w:hAnsi="Symbol" w:cs="Arial" w:hint="default"/>
        <w:i w:val="0"/>
        <w:iCs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561B19D7"/>
    <w:multiLevelType w:val="hybridMultilevel"/>
    <w:tmpl w:val="5CB89A6C"/>
    <w:lvl w:ilvl="0" w:tplc="12B2B188">
      <w:start w:val="18"/>
      <w:numFmt w:val="bullet"/>
      <w:lvlText w:val=""/>
      <w:lvlJc w:val="left"/>
      <w:pPr>
        <w:ind w:left="720" w:hanging="360"/>
      </w:pPr>
      <w:rPr>
        <w:rFonts w:ascii="Symbol" w:eastAsia="Calibri" w:hAnsi="Symbol" w:cs="Aria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7B345F2"/>
    <w:multiLevelType w:val="hybridMultilevel"/>
    <w:tmpl w:val="0B4A899E"/>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57EF3925"/>
    <w:multiLevelType w:val="hybridMultilevel"/>
    <w:tmpl w:val="E8B4BD5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64CE01D0"/>
    <w:multiLevelType w:val="hybridMultilevel"/>
    <w:tmpl w:val="1FF2EEC6"/>
    <w:lvl w:ilvl="0" w:tplc="E5E88DE6">
      <w:start w:val="3"/>
      <w:numFmt w:val="bullet"/>
      <w:lvlText w:val="-"/>
      <w:lvlJc w:val="left"/>
      <w:pPr>
        <w:ind w:left="1080" w:hanging="360"/>
      </w:pPr>
      <w:rPr>
        <w:rFonts w:ascii="Palatino Linotype" w:eastAsia="Calibri" w:hAnsi="Palatino Linotype" w:cs="Calibri"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3" w15:restartNumberingAfterBreak="0">
    <w:nsid w:val="68066BAB"/>
    <w:multiLevelType w:val="hybridMultilevel"/>
    <w:tmpl w:val="A09AA3BE"/>
    <w:lvl w:ilvl="0" w:tplc="47805762">
      <w:start w:val="1"/>
      <w:numFmt w:val="decimal"/>
      <w:lvlText w:val="%1."/>
      <w:lvlJc w:val="left"/>
      <w:pPr>
        <w:ind w:left="1068" w:hanging="360"/>
      </w:pPr>
      <w:rPr>
        <w:rFonts w:hint="default"/>
        <w:b/>
        <w:color w:val="000000"/>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4" w15:restartNumberingAfterBreak="0">
    <w:nsid w:val="766677D4"/>
    <w:multiLevelType w:val="hybridMultilevel"/>
    <w:tmpl w:val="B72A5082"/>
    <w:lvl w:ilvl="0" w:tplc="080A000B">
      <w:start w:val="1"/>
      <w:numFmt w:val="bullet"/>
      <w:lvlText w:val=""/>
      <w:lvlJc w:val="left"/>
      <w:pPr>
        <w:ind w:left="1788" w:hanging="360"/>
      </w:pPr>
      <w:rPr>
        <w:rFonts w:ascii="Wingdings" w:hAnsi="Wingdings" w:hint="default"/>
      </w:rPr>
    </w:lvl>
    <w:lvl w:ilvl="1" w:tplc="080A0003" w:tentative="1">
      <w:start w:val="1"/>
      <w:numFmt w:val="bullet"/>
      <w:lvlText w:val="o"/>
      <w:lvlJc w:val="left"/>
      <w:pPr>
        <w:ind w:left="2508" w:hanging="360"/>
      </w:pPr>
      <w:rPr>
        <w:rFonts w:ascii="Courier New" w:hAnsi="Courier New" w:cs="Courier New" w:hint="default"/>
      </w:rPr>
    </w:lvl>
    <w:lvl w:ilvl="2" w:tplc="080A0005" w:tentative="1">
      <w:start w:val="1"/>
      <w:numFmt w:val="bullet"/>
      <w:lvlText w:val=""/>
      <w:lvlJc w:val="left"/>
      <w:pPr>
        <w:ind w:left="3228" w:hanging="360"/>
      </w:pPr>
      <w:rPr>
        <w:rFonts w:ascii="Wingdings" w:hAnsi="Wingdings" w:hint="default"/>
      </w:rPr>
    </w:lvl>
    <w:lvl w:ilvl="3" w:tplc="080A0001" w:tentative="1">
      <w:start w:val="1"/>
      <w:numFmt w:val="bullet"/>
      <w:lvlText w:val=""/>
      <w:lvlJc w:val="left"/>
      <w:pPr>
        <w:ind w:left="3948" w:hanging="360"/>
      </w:pPr>
      <w:rPr>
        <w:rFonts w:ascii="Symbol" w:hAnsi="Symbol" w:hint="default"/>
      </w:rPr>
    </w:lvl>
    <w:lvl w:ilvl="4" w:tplc="080A0003" w:tentative="1">
      <w:start w:val="1"/>
      <w:numFmt w:val="bullet"/>
      <w:lvlText w:val="o"/>
      <w:lvlJc w:val="left"/>
      <w:pPr>
        <w:ind w:left="4668" w:hanging="360"/>
      </w:pPr>
      <w:rPr>
        <w:rFonts w:ascii="Courier New" w:hAnsi="Courier New" w:cs="Courier New" w:hint="default"/>
      </w:rPr>
    </w:lvl>
    <w:lvl w:ilvl="5" w:tplc="080A0005" w:tentative="1">
      <w:start w:val="1"/>
      <w:numFmt w:val="bullet"/>
      <w:lvlText w:val=""/>
      <w:lvlJc w:val="left"/>
      <w:pPr>
        <w:ind w:left="5388" w:hanging="360"/>
      </w:pPr>
      <w:rPr>
        <w:rFonts w:ascii="Wingdings" w:hAnsi="Wingdings" w:hint="default"/>
      </w:rPr>
    </w:lvl>
    <w:lvl w:ilvl="6" w:tplc="080A0001" w:tentative="1">
      <w:start w:val="1"/>
      <w:numFmt w:val="bullet"/>
      <w:lvlText w:val=""/>
      <w:lvlJc w:val="left"/>
      <w:pPr>
        <w:ind w:left="6108" w:hanging="360"/>
      </w:pPr>
      <w:rPr>
        <w:rFonts w:ascii="Symbol" w:hAnsi="Symbol" w:hint="default"/>
      </w:rPr>
    </w:lvl>
    <w:lvl w:ilvl="7" w:tplc="080A0003" w:tentative="1">
      <w:start w:val="1"/>
      <w:numFmt w:val="bullet"/>
      <w:lvlText w:val="o"/>
      <w:lvlJc w:val="left"/>
      <w:pPr>
        <w:ind w:left="6828" w:hanging="360"/>
      </w:pPr>
      <w:rPr>
        <w:rFonts w:ascii="Courier New" w:hAnsi="Courier New" w:cs="Courier New" w:hint="default"/>
      </w:rPr>
    </w:lvl>
    <w:lvl w:ilvl="8" w:tplc="080A0005" w:tentative="1">
      <w:start w:val="1"/>
      <w:numFmt w:val="bullet"/>
      <w:lvlText w:val=""/>
      <w:lvlJc w:val="left"/>
      <w:pPr>
        <w:ind w:left="7548" w:hanging="360"/>
      </w:pPr>
      <w:rPr>
        <w:rFonts w:ascii="Wingdings" w:hAnsi="Wingdings" w:hint="default"/>
      </w:rPr>
    </w:lvl>
  </w:abstractNum>
  <w:num w:numId="1">
    <w:abstractNumId w:val="4"/>
  </w:num>
  <w:num w:numId="2">
    <w:abstractNumId w:val="0"/>
  </w:num>
  <w:num w:numId="3">
    <w:abstractNumId w:val="2"/>
  </w:num>
  <w:num w:numId="4">
    <w:abstractNumId w:val="9"/>
  </w:num>
  <w:num w:numId="5">
    <w:abstractNumId w:val="6"/>
  </w:num>
  <w:num w:numId="6">
    <w:abstractNumId w:val="11"/>
  </w:num>
  <w:num w:numId="7">
    <w:abstractNumId w:val="5"/>
  </w:num>
  <w:num w:numId="8">
    <w:abstractNumId w:val="1"/>
  </w:num>
  <w:num w:numId="9">
    <w:abstractNumId w:val="14"/>
  </w:num>
  <w:num w:numId="10">
    <w:abstractNumId w:val="3"/>
  </w:num>
  <w:num w:numId="11">
    <w:abstractNumId w:val="10"/>
  </w:num>
  <w:num w:numId="12">
    <w:abstractNumId w:val="8"/>
  </w:num>
  <w:num w:numId="13">
    <w:abstractNumId w:val="7"/>
  </w:num>
  <w:num w:numId="14">
    <w:abstractNumId w:val="12"/>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6D9"/>
    <w:rsid w:val="00017744"/>
    <w:rsid w:val="000338AD"/>
    <w:rsid w:val="00034B9E"/>
    <w:rsid w:val="0004258B"/>
    <w:rsid w:val="00055986"/>
    <w:rsid w:val="00074E40"/>
    <w:rsid w:val="00085C77"/>
    <w:rsid w:val="000C208D"/>
    <w:rsid w:val="000C49AB"/>
    <w:rsid w:val="000F099E"/>
    <w:rsid w:val="000F6D1C"/>
    <w:rsid w:val="00112C2D"/>
    <w:rsid w:val="00154CA9"/>
    <w:rsid w:val="001807CE"/>
    <w:rsid w:val="001C7E71"/>
    <w:rsid w:val="001D6D5D"/>
    <w:rsid w:val="001D7A07"/>
    <w:rsid w:val="00203AC7"/>
    <w:rsid w:val="00213688"/>
    <w:rsid w:val="00217B65"/>
    <w:rsid w:val="00232061"/>
    <w:rsid w:val="00250807"/>
    <w:rsid w:val="0025241C"/>
    <w:rsid w:val="00277F3D"/>
    <w:rsid w:val="002C068A"/>
    <w:rsid w:val="002D7C69"/>
    <w:rsid w:val="0030656C"/>
    <w:rsid w:val="00343F90"/>
    <w:rsid w:val="00355371"/>
    <w:rsid w:val="003A0DF5"/>
    <w:rsid w:val="003B105B"/>
    <w:rsid w:val="003B19C6"/>
    <w:rsid w:val="003C4D4C"/>
    <w:rsid w:val="003F4B16"/>
    <w:rsid w:val="003F6B42"/>
    <w:rsid w:val="003F7E35"/>
    <w:rsid w:val="00416F3B"/>
    <w:rsid w:val="00447C95"/>
    <w:rsid w:val="004527F7"/>
    <w:rsid w:val="004A26D9"/>
    <w:rsid w:val="004B02BB"/>
    <w:rsid w:val="004E0A13"/>
    <w:rsid w:val="004E106C"/>
    <w:rsid w:val="004E43BA"/>
    <w:rsid w:val="004E67E7"/>
    <w:rsid w:val="00505A87"/>
    <w:rsid w:val="0056714E"/>
    <w:rsid w:val="00584CC6"/>
    <w:rsid w:val="005936A4"/>
    <w:rsid w:val="005A1F91"/>
    <w:rsid w:val="005D057C"/>
    <w:rsid w:val="00646F05"/>
    <w:rsid w:val="00682D7F"/>
    <w:rsid w:val="00684FC9"/>
    <w:rsid w:val="00685A59"/>
    <w:rsid w:val="006D5C51"/>
    <w:rsid w:val="007235BC"/>
    <w:rsid w:val="007536B7"/>
    <w:rsid w:val="00767CE5"/>
    <w:rsid w:val="00784D78"/>
    <w:rsid w:val="007A099C"/>
    <w:rsid w:val="007A22C3"/>
    <w:rsid w:val="007B1CD7"/>
    <w:rsid w:val="007B6CB6"/>
    <w:rsid w:val="007C63B6"/>
    <w:rsid w:val="00821811"/>
    <w:rsid w:val="008341CD"/>
    <w:rsid w:val="008416BF"/>
    <w:rsid w:val="00864426"/>
    <w:rsid w:val="00871D22"/>
    <w:rsid w:val="008803DC"/>
    <w:rsid w:val="0089052A"/>
    <w:rsid w:val="00890CC1"/>
    <w:rsid w:val="008D5770"/>
    <w:rsid w:val="00972619"/>
    <w:rsid w:val="00976898"/>
    <w:rsid w:val="00980AB3"/>
    <w:rsid w:val="00980D1D"/>
    <w:rsid w:val="0099676D"/>
    <w:rsid w:val="009A2E09"/>
    <w:rsid w:val="009B343C"/>
    <w:rsid w:val="009E60C0"/>
    <w:rsid w:val="009F389B"/>
    <w:rsid w:val="009F6B0E"/>
    <w:rsid w:val="00A33CA8"/>
    <w:rsid w:val="00A53BB5"/>
    <w:rsid w:val="00A601E4"/>
    <w:rsid w:val="00A6511C"/>
    <w:rsid w:val="00A86686"/>
    <w:rsid w:val="00AC0B3A"/>
    <w:rsid w:val="00AC3A16"/>
    <w:rsid w:val="00B60218"/>
    <w:rsid w:val="00B74AD6"/>
    <w:rsid w:val="00C1161C"/>
    <w:rsid w:val="00C32FA1"/>
    <w:rsid w:val="00C43CC4"/>
    <w:rsid w:val="00C446F0"/>
    <w:rsid w:val="00C83022"/>
    <w:rsid w:val="00C87A79"/>
    <w:rsid w:val="00CB12AA"/>
    <w:rsid w:val="00CC2C63"/>
    <w:rsid w:val="00CD779C"/>
    <w:rsid w:val="00CF3727"/>
    <w:rsid w:val="00CF5301"/>
    <w:rsid w:val="00CF5488"/>
    <w:rsid w:val="00D01CA4"/>
    <w:rsid w:val="00D02EC0"/>
    <w:rsid w:val="00D10F4B"/>
    <w:rsid w:val="00D7419B"/>
    <w:rsid w:val="00D778EE"/>
    <w:rsid w:val="00DB32C8"/>
    <w:rsid w:val="00DC5DF3"/>
    <w:rsid w:val="00DF25F9"/>
    <w:rsid w:val="00E03A29"/>
    <w:rsid w:val="00E05841"/>
    <w:rsid w:val="00E9736B"/>
    <w:rsid w:val="00EE3AFA"/>
    <w:rsid w:val="00F17270"/>
    <w:rsid w:val="00F52737"/>
    <w:rsid w:val="00F57FFA"/>
    <w:rsid w:val="00F61B4C"/>
    <w:rsid w:val="00F72BF0"/>
    <w:rsid w:val="00F77B99"/>
    <w:rsid w:val="00FA4571"/>
    <w:rsid w:val="00FB4041"/>
    <w:rsid w:val="00FD3B7C"/>
    <w:rsid w:val="00FD53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1B466A6"/>
  <w15:chartTrackingRefBased/>
  <w15:docId w15:val="{EFD24031-3585-4289-A438-00BD2B0FE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26D9"/>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4A26D9"/>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tulo2">
    <w:name w:val="heading 2"/>
    <w:aliases w:val="Subtítulos"/>
    <w:basedOn w:val="Normal"/>
    <w:next w:val="Normal"/>
    <w:link w:val="Ttulo2Car"/>
    <w:uiPriority w:val="9"/>
    <w:unhideWhenUsed/>
    <w:qFormat/>
    <w:rsid w:val="004A26D9"/>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Res Car"/>
    <w:basedOn w:val="Fuentedeprrafopredeter"/>
    <w:link w:val="Ttulo1"/>
    <w:uiPriority w:val="9"/>
    <w:rsid w:val="004A26D9"/>
    <w:rPr>
      <w:rFonts w:asciiTheme="majorHAnsi" w:eastAsiaTheme="majorEastAsia" w:hAnsiTheme="majorHAnsi" w:cstheme="majorBidi"/>
      <w:color w:val="2E74B5" w:themeColor="accent1" w:themeShade="BF"/>
      <w:sz w:val="40"/>
      <w:szCs w:val="40"/>
      <w:lang w:val="es-ES_tradnl" w:eastAsia="es-MX"/>
    </w:rPr>
  </w:style>
  <w:style w:type="character" w:customStyle="1" w:styleId="Ttulo2Car">
    <w:name w:val="Título 2 Car"/>
    <w:aliases w:val="Subtítulos Car"/>
    <w:basedOn w:val="Fuentedeprrafopredeter"/>
    <w:link w:val="Ttulo2"/>
    <w:uiPriority w:val="9"/>
    <w:rsid w:val="004A26D9"/>
    <w:rPr>
      <w:rFonts w:asciiTheme="majorHAnsi" w:eastAsiaTheme="majorEastAsia" w:hAnsiTheme="majorHAnsi" w:cstheme="majorBidi"/>
      <w:color w:val="2E74B5" w:themeColor="accent1" w:themeShade="BF"/>
      <w:sz w:val="32"/>
      <w:szCs w:val="32"/>
      <w:lang w:val="es-ES_tradnl"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4A26D9"/>
    <w:pPr>
      <w:ind w:left="720"/>
      <w:contextualSpacing/>
    </w:pPr>
  </w:style>
  <w:style w:type="paragraph" w:styleId="Encabezado">
    <w:name w:val="header"/>
    <w:basedOn w:val="Normal"/>
    <w:link w:val="EncabezadoCar"/>
    <w:uiPriority w:val="99"/>
    <w:unhideWhenUsed/>
    <w:rsid w:val="004A26D9"/>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4A26D9"/>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4A26D9"/>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4A26D9"/>
    <w:rPr>
      <w:rFonts w:ascii="Times New Roman" w:eastAsia="Calibri"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4A26D9"/>
    <w:rPr>
      <w:rFonts w:ascii="Palatino Linotype" w:eastAsia="Calibri" w:hAnsi="Palatino Linotype" w:cs="Calibri"/>
      <w:sz w:val="24"/>
      <w:lang w:val="es-ES_tradnl" w:eastAsia="es-MX"/>
    </w:rPr>
  </w:style>
  <w:style w:type="character" w:customStyle="1" w:styleId="apple-converted-space">
    <w:name w:val="apple-converted-space"/>
    <w:basedOn w:val="Fuentedeprrafopredeter"/>
    <w:rsid w:val="004A26D9"/>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iPriority w:val="99"/>
    <w:unhideWhenUsed/>
    <w:qFormat/>
    <w:rsid w:val="004A26D9"/>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qFormat/>
    <w:rsid w:val="004A26D9"/>
    <w:rPr>
      <w:color w:val="0563C1" w:themeColor="hyperlink"/>
      <w:u w:val="single"/>
    </w:rPr>
  </w:style>
  <w:style w:type="paragraph" w:customStyle="1" w:styleId="Fundamentos">
    <w:name w:val="Fundamentos"/>
    <w:basedOn w:val="Normal"/>
    <w:qFormat/>
    <w:rsid w:val="004A26D9"/>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styleId="Sinespaciado">
    <w:name w:val="No Spacing"/>
    <w:aliases w:val="Francesa,INAI"/>
    <w:link w:val="SinespaciadoCar"/>
    <w:uiPriority w:val="1"/>
    <w:qFormat/>
    <w:rsid w:val="004A26D9"/>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4A26D9"/>
    <w:rPr>
      <w:rFonts w:ascii="Times New Roman" w:eastAsia="Times New Roman" w:hAnsi="Times New Roman" w:cs="Times New Roman"/>
      <w:sz w:val="24"/>
      <w:szCs w:val="24"/>
      <w:lang w:eastAsia="es-ES"/>
    </w:rPr>
  </w:style>
  <w:style w:type="paragraph" w:customStyle="1" w:styleId="INFOEM">
    <w:name w:val="INFOEM"/>
    <w:basedOn w:val="Normal"/>
    <w:qFormat/>
    <w:rsid w:val="004A26D9"/>
    <w:pPr>
      <w:spacing w:before="240" w:after="160"/>
      <w:ind w:left="851" w:right="851"/>
    </w:pPr>
    <w:rPr>
      <w:rFonts w:eastAsiaTheme="minorHAnsi" w:cstheme="minorBidi"/>
      <w:i/>
      <w:sz w:val="22"/>
      <w:szCs w:val="14"/>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D4EFB1-9D7A-4074-B2A4-CBF6C79C8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37</Pages>
  <Words>8120</Words>
  <Characters>44662</Characters>
  <Application>Microsoft Office Word</Application>
  <DocSecurity>0</DocSecurity>
  <Lines>372</Lines>
  <Paragraphs>105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52677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8</cp:revision>
  <cp:lastPrinted>2026-06-12T16:45:00Z</cp:lastPrinted>
  <dcterms:created xsi:type="dcterms:W3CDTF">2026-06-11T16:54:00Z</dcterms:created>
  <dcterms:modified xsi:type="dcterms:W3CDTF">2026-06-16T15:30:00Z</dcterms:modified>
</cp:coreProperties>
</file>