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EF" w:rsidRPr="003D189E" w:rsidRDefault="00B065EF" w:rsidP="00B065EF">
      <w:pPr>
        <w:spacing w:line="360" w:lineRule="auto"/>
        <w:jc w:val="both"/>
        <w:rPr>
          <w:rFonts w:ascii="Palatino Linotype" w:eastAsia="Palatino Linotype" w:hAnsi="Palatino Linotype" w:cs="Palatino Linotype"/>
        </w:rPr>
      </w:pPr>
      <w:r w:rsidRPr="003D189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veintidós</w:t>
      </w:r>
      <w:r w:rsidR="003D189E">
        <w:rPr>
          <w:rFonts w:ascii="Palatino Linotype" w:eastAsia="Palatino Linotype" w:hAnsi="Palatino Linotype" w:cs="Palatino Linotype"/>
        </w:rPr>
        <w:t xml:space="preserve"> (22)</w:t>
      </w:r>
      <w:r w:rsidRPr="003D189E">
        <w:rPr>
          <w:rFonts w:ascii="Palatino Linotype" w:eastAsia="Palatino Linotype" w:hAnsi="Palatino Linotype" w:cs="Palatino Linotype"/>
        </w:rPr>
        <w:t xml:space="preserve"> de abril de dos mil veintiséis.</w:t>
      </w:r>
    </w:p>
    <w:p w:rsidR="00B065EF" w:rsidRPr="003D189E" w:rsidRDefault="00B065EF" w:rsidP="00B065EF">
      <w:pPr>
        <w:spacing w:line="360" w:lineRule="auto"/>
        <w:jc w:val="both"/>
        <w:rPr>
          <w:rFonts w:ascii="Palatino Linotype" w:eastAsia="Palatino Linotype" w:hAnsi="Palatino Linotype" w:cs="Palatino Linotype"/>
        </w:rPr>
      </w:pPr>
    </w:p>
    <w:p w:rsidR="00B065EF" w:rsidRPr="003D189E" w:rsidRDefault="00B065EF" w:rsidP="00B065EF">
      <w:pPr>
        <w:spacing w:line="360" w:lineRule="auto"/>
        <w:jc w:val="both"/>
        <w:rPr>
          <w:rFonts w:ascii="Palatino Linotype" w:eastAsia="Palatino Linotype" w:hAnsi="Palatino Linotype" w:cs="Palatino Linotype"/>
        </w:rPr>
      </w:pPr>
      <w:r w:rsidRPr="003D189E">
        <w:rPr>
          <w:rFonts w:ascii="Palatino Linotype" w:eastAsia="Palatino Linotype" w:hAnsi="Palatino Linotype" w:cs="Palatino Linotype"/>
          <w:b/>
          <w:bCs/>
        </w:rPr>
        <w:t>VISTO</w:t>
      </w:r>
      <w:r w:rsidRPr="003D189E">
        <w:rPr>
          <w:rFonts w:ascii="Palatino Linotype" w:eastAsia="Palatino Linotype" w:hAnsi="Palatino Linotype" w:cs="Palatino Linotype"/>
        </w:rPr>
        <w:t xml:space="preserve"> el expediente electrónico formado con motivo del recurso de revisión </w:t>
      </w:r>
      <w:r w:rsidRPr="003D189E">
        <w:rPr>
          <w:rFonts w:ascii="Palatino Linotype" w:eastAsia="Palatino Linotype" w:hAnsi="Palatino Linotype" w:cs="Palatino Linotype"/>
          <w:b/>
          <w:bCs/>
        </w:rPr>
        <w:t xml:space="preserve">10678/INFOEM/IP/RR/2025, </w:t>
      </w:r>
      <w:r w:rsidRPr="003D189E">
        <w:rPr>
          <w:rFonts w:ascii="Palatino Linotype" w:eastAsia="Palatino Linotype" w:hAnsi="Palatino Linotype" w:cs="Palatino Linotype"/>
        </w:rPr>
        <w:t xml:space="preserve">promovido por </w:t>
      </w:r>
      <w:r w:rsidR="00C03DF2">
        <w:rPr>
          <w:rFonts w:ascii="Palatino Linotype" w:eastAsia="Palatino Linotype" w:hAnsi="Palatino Linotype" w:cs="Palatino Linotype"/>
          <w:b/>
          <w:bCs/>
        </w:rPr>
        <w:t>XXXX</w:t>
      </w:r>
      <w:r w:rsidRPr="003D189E">
        <w:rPr>
          <w:rFonts w:ascii="Palatino Linotype" w:eastAsia="Palatino Linotype" w:hAnsi="Palatino Linotype" w:cs="Palatino Linotype"/>
          <w:b/>
          <w:bCs/>
        </w:rPr>
        <w:t>,</w:t>
      </w:r>
      <w:r w:rsidRPr="003D189E">
        <w:rPr>
          <w:rFonts w:ascii="Palatino Linotype" w:eastAsia="Palatino Linotype" w:hAnsi="Palatino Linotype" w:cs="Palatino Linotype"/>
        </w:rPr>
        <w:t xml:space="preserve"> a quien en lo sucesivo se identificará como </w:t>
      </w:r>
      <w:r w:rsidRPr="003D189E">
        <w:rPr>
          <w:rFonts w:ascii="Palatino Linotype" w:eastAsia="Palatino Linotype" w:hAnsi="Palatino Linotype" w:cs="Palatino Linotype"/>
          <w:b/>
          <w:bCs/>
        </w:rPr>
        <w:t>EL RECURRENTE</w:t>
      </w:r>
      <w:r w:rsidRPr="003D189E">
        <w:rPr>
          <w:rFonts w:ascii="Palatino Linotype" w:eastAsia="Palatino Linotype" w:hAnsi="Palatino Linotype" w:cs="Palatino Linotype"/>
        </w:rPr>
        <w:t>, en contra de la respuesta de</w:t>
      </w:r>
      <w:r w:rsidR="00142561" w:rsidRPr="003D189E">
        <w:rPr>
          <w:rFonts w:ascii="Palatino Linotype" w:eastAsia="Palatino Linotype" w:hAnsi="Palatino Linotype" w:cs="Palatino Linotype"/>
        </w:rPr>
        <w:t xml:space="preserve"> </w:t>
      </w:r>
      <w:r w:rsidRPr="003D189E">
        <w:rPr>
          <w:rFonts w:ascii="Palatino Linotype" w:eastAsia="Palatino Linotype" w:hAnsi="Palatino Linotype" w:cs="Palatino Linotype"/>
        </w:rPr>
        <w:t>l</w:t>
      </w:r>
      <w:r w:rsidR="00142561" w:rsidRPr="003D189E">
        <w:rPr>
          <w:rFonts w:ascii="Palatino Linotype" w:eastAsia="Palatino Linotype" w:hAnsi="Palatino Linotype" w:cs="Palatino Linotype"/>
        </w:rPr>
        <w:t>a</w:t>
      </w:r>
      <w:r w:rsidRPr="003D189E">
        <w:rPr>
          <w:rFonts w:ascii="Palatino Linotype" w:eastAsia="Palatino Linotype" w:hAnsi="Palatino Linotype" w:cs="Palatino Linotype"/>
        </w:rPr>
        <w:t xml:space="preserve"> </w:t>
      </w:r>
      <w:r w:rsidRPr="003D189E">
        <w:rPr>
          <w:rFonts w:ascii="Palatino Linotype" w:eastAsia="Palatino Linotype" w:hAnsi="Palatino Linotype" w:cs="Palatino Linotype"/>
          <w:b/>
          <w:bCs/>
        </w:rPr>
        <w:t xml:space="preserve">Secretaría de Educación, Ciencia, Tecnología e Innovación, </w:t>
      </w:r>
      <w:r w:rsidRPr="003D189E">
        <w:rPr>
          <w:rFonts w:ascii="Palatino Linotype" w:eastAsia="Palatino Linotype" w:hAnsi="Palatino Linotype" w:cs="Palatino Linotype"/>
        </w:rPr>
        <w:t>en adelante el</w:t>
      </w:r>
      <w:r w:rsidRPr="003D189E">
        <w:rPr>
          <w:rFonts w:ascii="Palatino Linotype" w:eastAsia="Palatino Linotype" w:hAnsi="Palatino Linotype" w:cs="Palatino Linotype"/>
          <w:b/>
          <w:bCs/>
        </w:rPr>
        <w:t xml:space="preserve"> SUJETO OBLIGADO</w:t>
      </w:r>
      <w:r w:rsidRPr="003D189E">
        <w:rPr>
          <w:rFonts w:ascii="Palatino Linotype" w:eastAsia="Palatino Linotype" w:hAnsi="Palatino Linotype" w:cs="Palatino Linotype"/>
        </w:rPr>
        <w:t xml:space="preserve">, por lo que se procede a dictar la presente resolución, con base en los siguientes: </w:t>
      </w:r>
    </w:p>
    <w:p w:rsidR="00B065EF" w:rsidRPr="003D189E" w:rsidRDefault="00B065EF" w:rsidP="00B065EF">
      <w:pPr>
        <w:spacing w:line="360" w:lineRule="auto"/>
        <w:jc w:val="both"/>
        <w:rPr>
          <w:rFonts w:ascii="Palatino Linotype" w:eastAsia="Palatino Linotype" w:hAnsi="Palatino Linotype" w:cs="Palatino Linotype"/>
          <w:b/>
          <w:bCs/>
        </w:rPr>
      </w:pPr>
    </w:p>
    <w:p w:rsidR="00B065EF" w:rsidRPr="003D189E" w:rsidRDefault="00B065EF" w:rsidP="00B065EF">
      <w:pPr>
        <w:keepNext/>
        <w:keepLines/>
        <w:spacing w:line="360" w:lineRule="auto"/>
        <w:jc w:val="center"/>
        <w:rPr>
          <w:rFonts w:ascii="Palatino Linotype" w:eastAsia="Palatino Linotype" w:hAnsi="Palatino Linotype" w:cs="Palatino Linotype"/>
          <w:b/>
          <w:bCs/>
        </w:rPr>
      </w:pPr>
      <w:bookmarkStart w:id="0" w:name="_heading=h.gjdgxs" w:colFirst="0" w:colLast="0"/>
      <w:bookmarkEnd w:id="0"/>
      <w:r w:rsidRPr="003D189E">
        <w:rPr>
          <w:rFonts w:ascii="Palatino Linotype" w:eastAsia="Palatino Linotype" w:hAnsi="Palatino Linotype" w:cs="Palatino Linotype"/>
          <w:b/>
          <w:bCs/>
        </w:rPr>
        <w:t>A N T E C E D E N T E S</w:t>
      </w:r>
    </w:p>
    <w:p w:rsidR="00B065EF" w:rsidRPr="003D189E" w:rsidRDefault="00B065EF" w:rsidP="00B065EF">
      <w:pPr>
        <w:spacing w:line="360" w:lineRule="auto"/>
        <w:rPr>
          <w:rFonts w:ascii="Palatino Linotype" w:eastAsia="Palatino Linotype" w:hAnsi="Palatino Linotype" w:cs="Palatino Linotype"/>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El </w:t>
      </w:r>
      <w:r w:rsidRPr="003D189E">
        <w:rPr>
          <w:rFonts w:ascii="Palatino Linotype" w:eastAsia="Palatino Linotype" w:hAnsi="Palatino Linotype" w:cs="Palatino Linotype"/>
          <w:b/>
          <w:bCs/>
          <w:color w:val="000000"/>
        </w:rPr>
        <w:t>once de agosto de dos mil veinticinco</w:t>
      </w:r>
      <w:r w:rsidRPr="003D189E">
        <w:rPr>
          <w:rFonts w:ascii="Palatino Linotype" w:eastAsia="Palatino Linotype" w:hAnsi="Palatino Linotype" w:cs="Palatino Linotype"/>
          <w:color w:val="000000"/>
        </w:rPr>
        <w:t xml:space="preserve">, </w:t>
      </w:r>
      <w:r w:rsidRPr="003D189E">
        <w:rPr>
          <w:rFonts w:ascii="Palatino Linotype" w:eastAsia="Palatino Linotype" w:hAnsi="Palatino Linotype" w:cs="Palatino Linotype"/>
          <w:b/>
          <w:bCs/>
          <w:color w:val="000000"/>
        </w:rPr>
        <w:t>EL RECURRENTE,</w:t>
      </w:r>
      <w:r w:rsidRPr="003D189E">
        <w:rPr>
          <w:rFonts w:ascii="Palatino Linotype" w:eastAsia="Palatino Linotype" w:hAnsi="Palatino Linotype" w:cs="Palatino Linotype"/>
          <w:color w:val="000000"/>
        </w:rPr>
        <w:t xml:space="preserve"> ante el </w:t>
      </w:r>
      <w:r w:rsidRPr="003D189E">
        <w:rPr>
          <w:rFonts w:ascii="Palatino Linotype" w:eastAsia="Palatino Linotype" w:hAnsi="Palatino Linotype" w:cs="Palatino Linotype"/>
          <w:b/>
          <w:bCs/>
          <w:color w:val="000000"/>
        </w:rPr>
        <w:t>SUJETO OBLIGADO</w:t>
      </w:r>
      <w:r w:rsidRPr="003D189E">
        <w:rPr>
          <w:rFonts w:ascii="Palatino Linotype" w:eastAsia="Palatino Linotype" w:hAnsi="Palatino Linotype" w:cs="Palatino Linotype"/>
          <w:color w:val="000000"/>
        </w:rPr>
        <w:t xml:space="preserve"> a través del Sistema de Acceso a la Información Mexiquense (SAIMEX), presentó una solicitud de información registrada con el número </w:t>
      </w:r>
      <w:r w:rsidRPr="003D189E">
        <w:rPr>
          <w:rFonts w:ascii="Palatino Linotype" w:eastAsia="Palatino Linotype" w:hAnsi="Palatino Linotype" w:cs="Palatino Linotype"/>
          <w:b/>
          <w:bCs/>
          <w:color w:val="000000"/>
        </w:rPr>
        <w:t xml:space="preserve">00705/SECTI/IP/2025, </w:t>
      </w:r>
      <w:r w:rsidRPr="003D189E">
        <w:rPr>
          <w:rFonts w:ascii="Palatino Linotype" w:eastAsia="Palatino Linotype" w:hAnsi="Palatino Linotype" w:cs="Palatino Linotype"/>
        </w:rPr>
        <w:t>en la que se</w:t>
      </w:r>
      <w:r w:rsidRPr="003D189E">
        <w:rPr>
          <w:rFonts w:ascii="Palatino Linotype" w:eastAsia="Palatino Linotype" w:hAnsi="Palatino Linotype" w:cs="Palatino Linotype"/>
          <w:color w:val="000000"/>
        </w:rPr>
        <w:t xml:space="preserve"> solicitó lo siguiente:</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pBdr>
          <w:top w:val="nil"/>
          <w:left w:val="nil"/>
          <w:bottom w:val="nil"/>
          <w:right w:val="nil"/>
          <w:between w:val="nil"/>
        </w:pBdr>
        <w:spacing w:line="360" w:lineRule="auto"/>
        <w:ind w:left="720" w:right="822"/>
        <w:jc w:val="both"/>
        <w:rPr>
          <w:rFonts w:ascii="Palatino Linotype" w:eastAsia="Palatino Linotype" w:hAnsi="Palatino Linotype" w:cs="Palatino Linotype"/>
          <w:i/>
          <w:iCs/>
          <w:color w:val="000000"/>
        </w:rPr>
      </w:pPr>
      <w:r w:rsidRPr="003D189E">
        <w:rPr>
          <w:rFonts w:ascii="Palatino Linotype" w:eastAsia="Palatino Linotype" w:hAnsi="Palatino Linotype" w:cs="Palatino Linotype"/>
          <w:i/>
          <w:iCs/>
          <w:color w:val="000000"/>
        </w:rPr>
        <w:t xml:space="preserve">“con fundamento en los artículos aplicables de la Ley de Transparencia y Acceso a la Información Pública del Estado de México y Municipios; en base a las funciones de la unidad jurídica dela Dirección General de cultura Física y Deporte me permito solicitar en versión pública y a través del SICOSIEM la siguiente información: Participar con acuerdo… como apoderado legal ante diversas instancias… copia de reportes o informes anuales del área jurídica presentados a la autoridad superior. La presente solicitud tiene el carácter de información pública en versión pública, por lo </w:t>
      </w:r>
      <w:r w:rsidRPr="003D189E">
        <w:rPr>
          <w:rFonts w:ascii="Palatino Linotype" w:eastAsia="Palatino Linotype" w:hAnsi="Palatino Linotype" w:cs="Palatino Linotype"/>
          <w:i/>
          <w:iCs/>
          <w:color w:val="000000"/>
        </w:rPr>
        <w:lastRenderedPageBreak/>
        <w:t xml:space="preserve">que deberán reservarse o testarse los datos personales o información confidencial que contenga. Sin otro particular, agradezco de antemano su atención y quedo pendiente de su respuesta dentro de los plazos establecidos por la Ley.” (Sic) </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Se señaló como modalidad de entrega a través de SAIMEX.</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El </w:t>
      </w:r>
      <w:r w:rsidRPr="003D189E">
        <w:rPr>
          <w:rFonts w:ascii="Palatino Linotype" w:eastAsia="Palatino Linotype" w:hAnsi="Palatino Linotype" w:cs="Palatino Linotype"/>
          <w:b/>
          <w:color w:val="000000"/>
        </w:rPr>
        <w:t>catorce de agosto de dos mil veinticinco</w:t>
      </w:r>
      <w:r w:rsidRPr="003D189E">
        <w:rPr>
          <w:rFonts w:ascii="Palatino Linotype" w:eastAsia="Palatino Linotype" w:hAnsi="Palatino Linotype" w:cs="Palatino Linotype"/>
          <w:color w:val="000000"/>
        </w:rPr>
        <w:t xml:space="preserve">, se realizó un requerimiento al servidor público habilitado. </w:t>
      </w:r>
    </w:p>
    <w:p w:rsidR="00B065EF" w:rsidRPr="003D189E" w:rsidRDefault="00B065EF" w:rsidP="00B065EF">
      <w:pPr>
        <w:pBdr>
          <w:top w:val="nil"/>
          <w:left w:val="nil"/>
          <w:bottom w:val="nil"/>
          <w:right w:val="nil"/>
          <w:between w:val="nil"/>
        </w:pBdr>
        <w:ind w:left="720"/>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El </w:t>
      </w:r>
      <w:r w:rsidRPr="003D189E">
        <w:rPr>
          <w:rFonts w:ascii="Palatino Linotype" w:eastAsia="Palatino Linotype" w:hAnsi="Palatino Linotype" w:cs="Palatino Linotype"/>
          <w:b/>
          <w:bCs/>
          <w:color w:val="000000"/>
        </w:rPr>
        <w:t>primero de septiembre de dos mil veinticinco</w:t>
      </w:r>
      <w:r w:rsidRPr="003D189E">
        <w:rPr>
          <w:rFonts w:ascii="Palatino Linotype" w:eastAsia="Palatino Linotype" w:hAnsi="Palatino Linotype" w:cs="Palatino Linotype"/>
          <w:color w:val="000000"/>
        </w:rPr>
        <w:t>, el Sujeto Obligado dio respuesta a la solicitud de información en los siguientes términos:</w:t>
      </w:r>
    </w:p>
    <w:p w:rsidR="00B065EF" w:rsidRPr="003D189E" w:rsidRDefault="00B065EF" w:rsidP="00B065EF">
      <w:pPr>
        <w:spacing w:line="360" w:lineRule="auto"/>
        <w:jc w:val="both"/>
        <w:rPr>
          <w:rFonts w:ascii="Palatino Linotype" w:eastAsia="Palatino Linotype" w:hAnsi="Palatino Linotype" w:cs="Palatino Linotype"/>
        </w:rPr>
      </w:pPr>
    </w:p>
    <w:tbl>
      <w:tblPr>
        <w:tblW w:w="7444" w:type="dxa"/>
        <w:jc w:val="center"/>
        <w:tblCellSpacing w:w="0" w:type="dxa"/>
        <w:tblCellMar>
          <w:left w:w="0" w:type="dxa"/>
          <w:right w:w="0" w:type="dxa"/>
        </w:tblCellMar>
        <w:tblLook w:val="04A0" w:firstRow="1" w:lastRow="0" w:firstColumn="1" w:lastColumn="0" w:noHBand="0" w:noVBand="1"/>
      </w:tblPr>
      <w:tblGrid>
        <w:gridCol w:w="7444"/>
      </w:tblGrid>
      <w:tr w:rsidR="00B065EF" w:rsidRPr="003D189E" w:rsidTr="00B065EF">
        <w:trPr>
          <w:trHeight w:val="300"/>
          <w:tblCellSpacing w:w="0" w:type="dxa"/>
          <w:jc w:val="center"/>
        </w:trPr>
        <w:tc>
          <w:tcPr>
            <w:tcW w:w="0" w:type="auto"/>
            <w:vAlign w:val="center"/>
            <w:hideMark/>
          </w:tcPr>
          <w:p w:rsidR="00B065EF" w:rsidRPr="003D189E" w:rsidRDefault="00B065EF" w:rsidP="00B065EF">
            <w:pPr>
              <w:jc w:val="right"/>
              <w:rPr>
                <w:rFonts w:ascii="Palatino Linotype" w:hAnsi="Palatino Linotype"/>
                <w:i/>
              </w:rPr>
            </w:pPr>
            <w:r w:rsidRPr="003D189E">
              <w:rPr>
                <w:rFonts w:ascii="Palatino Linotype" w:hAnsi="Palatino Linotype"/>
                <w:i/>
              </w:rPr>
              <w:t>“Metepec, México a 01 de Septiembre de 2025</w:t>
            </w:r>
          </w:p>
        </w:tc>
      </w:tr>
      <w:tr w:rsidR="00B065EF" w:rsidRPr="003D189E" w:rsidTr="00B065EF">
        <w:trPr>
          <w:trHeight w:val="300"/>
          <w:tblCellSpacing w:w="0" w:type="dxa"/>
          <w:jc w:val="center"/>
        </w:trPr>
        <w:tc>
          <w:tcPr>
            <w:tcW w:w="0" w:type="auto"/>
            <w:vAlign w:val="center"/>
            <w:hideMark/>
          </w:tcPr>
          <w:p w:rsidR="00B065EF" w:rsidRPr="003D189E" w:rsidRDefault="00B065EF" w:rsidP="00B065EF">
            <w:pPr>
              <w:jc w:val="right"/>
              <w:rPr>
                <w:rFonts w:ascii="Palatino Linotype" w:hAnsi="Palatino Linotype"/>
                <w:i/>
              </w:rPr>
            </w:pPr>
            <w:r w:rsidRPr="003D189E">
              <w:rPr>
                <w:rFonts w:ascii="Palatino Linotype" w:hAnsi="Palatino Linotype"/>
                <w:i/>
              </w:rPr>
              <w:t>Nombre del solicitante: C. Solicitante</w:t>
            </w:r>
          </w:p>
        </w:tc>
      </w:tr>
      <w:tr w:rsidR="00B065EF" w:rsidRPr="003D189E" w:rsidTr="00B065EF">
        <w:trPr>
          <w:trHeight w:val="300"/>
          <w:tblCellSpacing w:w="0" w:type="dxa"/>
          <w:jc w:val="center"/>
        </w:trPr>
        <w:tc>
          <w:tcPr>
            <w:tcW w:w="0" w:type="auto"/>
            <w:vAlign w:val="center"/>
            <w:hideMark/>
          </w:tcPr>
          <w:p w:rsidR="00B065EF" w:rsidRPr="003D189E" w:rsidRDefault="00B065EF" w:rsidP="00B065EF">
            <w:pPr>
              <w:jc w:val="right"/>
              <w:rPr>
                <w:rFonts w:ascii="Palatino Linotype" w:hAnsi="Palatino Linotype"/>
                <w:i/>
              </w:rPr>
            </w:pPr>
            <w:r w:rsidRPr="003D189E">
              <w:rPr>
                <w:rFonts w:ascii="Palatino Linotype" w:hAnsi="Palatino Linotype"/>
                <w:i/>
              </w:rPr>
              <w:t>Folio de la solicitud: 00705/SECTI/IP/2025</w:t>
            </w:r>
          </w:p>
        </w:tc>
      </w:tr>
      <w:tr w:rsidR="00B065EF" w:rsidRPr="003D189E" w:rsidTr="00B065EF">
        <w:trPr>
          <w:trHeight w:val="450"/>
          <w:tblCellSpacing w:w="0" w:type="dxa"/>
          <w:jc w:val="center"/>
        </w:trPr>
        <w:tc>
          <w:tcPr>
            <w:tcW w:w="0" w:type="auto"/>
            <w:vAlign w:val="center"/>
            <w:hideMark/>
          </w:tcPr>
          <w:p w:rsidR="00B065EF" w:rsidRPr="003D189E" w:rsidRDefault="00B065EF" w:rsidP="00B065EF">
            <w:pPr>
              <w:jc w:val="right"/>
              <w:rPr>
                <w:rFonts w:ascii="Palatino Linotype" w:hAnsi="Palatino Linotype"/>
                <w:i/>
              </w:rPr>
            </w:pPr>
          </w:p>
        </w:tc>
      </w:tr>
      <w:tr w:rsidR="00B065EF" w:rsidRPr="003D189E" w:rsidTr="00B065EF">
        <w:trPr>
          <w:trHeight w:val="150"/>
          <w:tblCellSpacing w:w="0" w:type="dxa"/>
          <w:jc w:val="center"/>
        </w:trPr>
        <w:tc>
          <w:tcPr>
            <w:tcW w:w="0" w:type="auto"/>
            <w:vAlign w:val="center"/>
            <w:hideMark/>
          </w:tcPr>
          <w:p w:rsidR="00B065EF" w:rsidRPr="003D189E" w:rsidRDefault="00B065EF" w:rsidP="00B065EF">
            <w:pPr>
              <w:jc w:val="both"/>
              <w:rPr>
                <w:rFonts w:ascii="Palatino Linotype" w:hAnsi="Palatino Linotype"/>
                <w:i/>
              </w:rPr>
            </w:pPr>
            <w:r w:rsidRPr="003D189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065EF" w:rsidRPr="003D189E" w:rsidTr="00B065EF">
        <w:trPr>
          <w:trHeight w:val="375"/>
          <w:tblCellSpacing w:w="0" w:type="dxa"/>
          <w:jc w:val="center"/>
        </w:trPr>
        <w:tc>
          <w:tcPr>
            <w:tcW w:w="0" w:type="auto"/>
            <w:vAlign w:val="center"/>
            <w:hideMark/>
          </w:tcPr>
          <w:p w:rsidR="00B065EF" w:rsidRPr="003D189E" w:rsidRDefault="00B065EF" w:rsidP="00B065EF">
            <w:pPr>
              <w:jc w:val="both"/>
              <w:rPr>
                <w:rFonts w:ascii="Palatino Linotype" w:hAnsi="Palatino Linotype"/>
                <w:i/>
              </w:rPr>
            </w:pPr>
          </w:p>
        </w:tc>
      </w:tr>
      <w:tr w:rsidR="00B065EF" w:rsidRPr="003D189E" w:rsidTr="00B065EF">
        <w:trPr>
          <w:trHeight w:val="150"/>
          <w:tblCellSpacing w:w="0" w:type="dxa"/>
          <w:jc w:val="center"/>
        </w:trPr>
        <w:tc>
          <w:tcPr>
            <w:tcW w:w="0" w:type="auto"/>
            <w:vAlign w:val="center"/>
            <w:hideMark/>
          </w:tcPr>
          <w:p w:rsidR="00B065EF" w:rsidRPr="003D189E" w:rsidRDefault="00B065EF" w:rsidP="00B065EF">
            <w:pPr>
              <w:jc w:val="both"/>
              <w:rPr>
                <w:rFonts w:ascii="Palatino Linotype" w:hAnsi="Palatino Linotype"/>
                <w:i/>
              </w:rPr>
            </w:pPr>
            <w:r w:rsidRPr="003D189E">
              <w:rPr>
                <w:rFonts w:ascii="Palatino Linotype" w:hAnsi="Palatino Linotype"/>
                <w:i/>
              </w:rPr>
              <w:t>Con fundamento en los artículos 53 fracciones II, V y VI y 163 de la Ley de Transparencia y Acceso a la Información Pública del Estado de México y Municipios, en respuesta a su solicitud de información se adjunta el Acuerdo de respuesta de fecha primero de septiembre de dos mil veinticinco.</w:t>
            </w:r>
          </w:p>
        </w:tc>
      </w:tr>
      <w:tr w:rsidR="00B065EF" w:rsidRPr="003D189E" w:rsidTr="00B065EF">
        <w:trPr>
          <w:trHeight w:val="375"/>
          <w:tblCellSpacing w:w="0" w:type="dxa"/>
          <w:jc w:val="center"/>
        </w:trPr>
        <w:tc>
          <w:tcPr>
            <w:tcW w:w="0" w:type="auto"/>
            <w:vAlign w:val="center"/>
            <w:hideMark/>
          </w:tcPr>
          <w:p w:rsidR="00B065EF" w:rsidRPr="003D189E" w:rsidRDefault="00B065EF" w:rsidP="00B065EF">
            <w:pPr>
              <w:rPr>
                <w:rFonts w:ascii="Palatino Linotype" w:hAnsi="Palatino Linotype"/>
                <w:i/>
              </w:rPr>
            </w:pPr>
          </w:p>
        </w:tc>
      </w:tr>
      <w:tr w:rsidR="00B065EF" w:rsidRPr="003D189E" w:rsidTr="00B065EF">
        <w:trPr>
          <w:trHeight w:val="150"/>
          <w:tblCellSpacing w:w="0" w:type="dxa"/>
          <w:jc w:val="center"/>
        </w:trPr>
        <w:tc>
          <w:tcPr>
            <w:tcW w:w="0" w:type="auto"/>
            <w:vAlign w:val="center"/>
            <w:hideMark/>
          </w:tcPr>
          <w:p w:rsidR="00B065EF" w:rsidRPr="003D189E" w:rsidRDefault="00B065EF" w:rsidP="00B065EF">
            <w:pPr>
              <w:jc w:val="center"/>
              <w:rPr>
                <w:rFonts w:ascii="Palatino Linotype" w:hAnsi="Palatino Linotype"/>
                <w:i/>
              </w:rPr>
            </w:pPr>
          </w:p>
        </w:tc>
      </w:tr>
      <w:tr w:rsidR="00B065EF" w:rsidRPr="003D189E" w:rsidTr="00B065EF">
        <w:trPr>
          <w:trHeight w:val="150"/>
          <w:tblCellSpacing w:w="0" w:type="dxa"/>
          <w:jc w:val="center"/>
        </w:trPr>
        <w:tc>
          <w:tcPr>
            <w:tcW w:w="0" w:type="auto"/>
            <w:vAlign w:val="center"/>
            <w:hideMark/>
          </w:tcPr>
          <w:p w:rsidR="00B065EF" w:rsidRPr="003D189E" w:rsidRDefault="00B065EF" w:rsidP="00B065EF">
            <w:pPr>
              <w:rPr>
                <w:rFonts w:ascii="Palatino Linotype" w:hAnsi="Palatino Linotype"/>
                <w:i/>
              </w:rPr>
            </w:pPr>
          </w:p>
        </w:tc>
      </w:tr>
      <w:tr w:rsidR="00B065EF" w:rsidRPr="003D189E" w:rsidTr="00B065EF">
        <w:trPr>
          <w:trHeight w:val="150"/>
          <w:tblCellSpacing w:w="0" w:type="dxa"/>
          <w:jc w:val="center"/>
        </w:trPr>
        <w:tc>
          <w:tcPr>
            <w:tcW w:w="0" w:type="auto"/>
            <w:vAlign w:val="center"/>
            <w:hideMark/>
          </w:tcPr>
          <w:p w:rsidR="00B065EF" w:rsidRPr="003D189E" w:rsidRDefault="00B065EF" w:rsidP="00B065EF">
            <w:pPr>
              <w:rPr>
                <w:rFonts w:ascii="Palatino Linotype" w:hAnsi="Palatino Linotype"/>
                <w:i/>
              </w:rPr>
            </w:pPr>
            <w:r w:rsidRPr="003D189E">
              <w:rPr>
                <w:rFonts w:ascii="Palatino Linotype" w:hAnsi="Palatino Linotype"/>
                <w:i/>
              </w:rPr>
              <w:t>ATENTAMENTE</w:t>
            </w:r>
          </w:p>
        </w:tc>
      </w:tr>
      <w:tr w:rsidR="00B065EF" w:rsidRPr="003D189E" w:rsidTr="00B065EF">
        <w:trPr>
          <w:trHeight w:val="225"/>
          <w:tblCellSpacing w:w="0" w:type="dxa"/>
          <w:jc w:val="center"/>
        </w:trPr>
        <w:tc>
          <w:tcPr>
            <w:tcW w:w="0" w:type="auto"/>
            <w:vAlign w:val="center"/>
            <w:hideMark/>
          </w:tcPr>
          <w:p w:rsidR="00B065EF" w:rsidRPr="003D189E" w:rsidRDefault="00B065EF" w:rsidP="00B065EF">
            <w:pPr>
              <w:rPr>
                <w:rFonts w:ascii="Palatino Linotype" w:hAnsi="Palatino Linotype"/>
                <w:i/>
              </w:rPr>
            </w:pPr>
          </w:p>
        </w:tc>
      </w:tr>
      <w:tr w:rsidR="00B065EF" w:rsidRPr="003D189E" w:rsidTr="00B065EF">
        <w:trPr>
          <w:trHeight w:val="150"/>
          <w:tblCellSpacing w:w="0" w:type="dxa"/>
          <w:jc w:val="center"/>
        </w:trPr>
        <w:tc>
          <w:tcPr>
            <w:tcW w:w="0" w:type="auto"/>
            <w:vAlign w:val="center"/>
            <w:hideMark/>
          </w:tcPr>
          <w:p w:rsidR="00B065EF" w:rsidRPr="003D189E" w:rsidRDefault="00B065EF" w:rsidP="00B065EF">
            <w:pPr>
              <w:rPr>
                <w:rFonts w:ascii="Palatino Linotype" w:hAnsi="Palatino Linotype"/>
                <w:i/>
              </w:rPr>
            </w:pPr>
            <w:r w:rsidRPr="003D189E">
              <w:rPr>
                <w:rFonts w:ascii="Palatino Linotype" w:hAnsi="Palatino Linotype"/>
                <w:i/>
              </w:rPr>
              <w:t>Lic. Rodrigo Ulises Rojas Muñoz”</w:t>
            </w:r>
          </w:p>
        </w:tc>
      </w:tr>
    </w:tbl>
    <w:p w:rsidR="00B065EF" w:rsidRPr="003D189E" w:rsidRDefault="00B065EF" w:rsidP="00B065E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lastRenderedPageBreak/>
        <w:t>A la respuesta, el Sujeto Obligado adjuntó los archivos que se describen enseguida:</w:t>
      </w:r>
    </w:p>
    <w:p w:rsidR="00B065EF" w:rsidRPr="003D189E" w:rsidRDefault="00B065EF" w:rsidP="00B065EF">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1825C4" w:rsidRPr="003D189E" w:rsidRDefault="00B065EF" w:rsidP="001825C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 </w:t>
      </w:r>
      <w:hyperlink r:id="rId7" w:tgtFrame="_blank" w:history="1">
        <w:r w:rsidR="001825C4" w:rsidRPr="003D189E">
          <w:rPr>
            <w:rStyle w:val="Hipervnculo"/>
            <w:rFonts w:ascii="Palatino Linotype" w:eastAsia="Palatino Linotype" w:hAnsi="Palatino Linotype" w:cs="Palatino Linotype"/>
            <w:b/>
            <w:bCs/>
            <w:color w:val="auto"/>
          </w:rPr>
          <w:t>RESPUESTA_UT_705.pdf</w:t>
        </w:r>
      </w:hyperlink>
      <w:r w:rsidR="001825C4" w:rsidRPr="003D189E">
        <w:rPr>
          <w:rFonts w:ascii="Palatino Linotype" w:eastAsia="Palatino Linotype" w:hAnsi="Palatino Linotype" w:cs="Palatino Linotype"/>
          <w:bCs/>
        </w:rPr>
        <w:t>: oficio número 2280000701000S/2058/UT/2025</w:t>
      </w:r>
      <w:r w:rsidR="002E4BAE" w:rsidRPr="003D189E">
        <w:rPr>
          <w:rFonts w:ascii="Palatino Linotype" w:eastAsia="Palatino Linotype" w:hAnsi="Palatino Linotype" w:cs="Palatino Linotype"/>
          <w:bCs/>
        </w:rPr>
        <w:t xml:space="preserve"> de fecha primero de septiembre de dos mil veinticinco, suscrito por el Titular de la Unidad quien señaló que se entrega respuesta de la Unidad Administrativa competente. </w:t>
      </w:r>
    </w:p>
    <w:p w:rsidR="00B065EF" w:rsidRPr="003D189E" w:rsidRDefault="00046AFD" w:rsidP="001825C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hyperlink r:id="rId8" w:tgtFrame="_blank" w:history="1">
        <w:r w:rsidR="001825C4" w:rsidRPr="003D189E">
          <w:rPr>
            <w:rStyle w:val="Hipervnculo"/>
            <w:rFonts w:ascii="Palatino Linotype" w:eastAsia="Palatino Linotype" w:hAnsi="Palatino Linotype" w:cs="Palatino Linotype"/>
            <w:b/>
            <w:bCs/>
            <w:color w:val="auto"/>
          </w:rPr>
          <w:t>SPH_UT_705_ID.pdf</w:t>
        </w:r>
      </w:hyperlink>
      <w:r w:rsidR="001825C4" w:rsidRPr="003D189E">
        <w:rPr>
          <w:rFonts w:ascii="Palatino Linotype" w:eastAsia="Palatino Linotype" w:hAnsi="Palatino Linotype" w:cs="Palatino Linotype"/>
          <w:bCs/>
        </w:rPr>
        <w:t xml:space="preserve">: </w:t>
      </w:r>
      <w:r w:rsidR="002E4BAE" w:rsidRPr="003D189E">
        <w:rPr>
          <w:rFonts w:ascii="Palatino Linotype" w:eastAsia="Palatino Linotype" w:hAnsi="Palatino Linotype" w:cs="Palatino Linotype"/>
          <w:bCs/>
        </w:rPr>
        <w:t xml:space="preserve">Oficio número 228C4401A/206/2025 de fecha quince de agosto de dos mil veinticinco, suscrito por el Encargado del Despacho del Instituto del Deporte, quien señaló que se proporciona un informe detallado completo de todas las acciones realizadas por el titular durante su gestión; oficio 22800010000200S/313/2025 de fecha trece de agosto de dos mil veinticinco, suscrito por el Jefe de la Unidad Jurídica de la Dirección General, quien señaló las actividades realizadas durante su gestión.  </w:t>
      </w:r>
    </w:p>
    <w:p w:rsidR="00B065EF" w:rsidRPr="003D189E" w:rsidRDefault="00B065EF" w:rsidP="00B065EF">
      <w:pPr>
        <w:pBdr>
          <w:top w:val="nil"/>
          <w:left w:val="nil"/>
          <w:bottom w:val="nil"/>
          <w:right w:val="nil"/>
          <w:between w:val="nil"/>
        </w:pBdr>
        <w:spacing w:line="360" w:lineRule="auto"/>
        <w:ind w:left="720" w:right="113"/>
        <w:jc w:val="both"/>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El </w:t>
      </w:r>
      <w:r w:rsidR="002E4BAE" w:rsidRPr="003D189E">
        <w:rPr>
          <w:rFonts w:ascii="Palatino Linotype" w:eastAsia="Palatino Linotype" w:hAnsi="Palatino Linotype" w:cs="Palatino Linotype"/>
          <w:b/>
          <w:bCs/>
          <w:color w:val="000000"/>
        </w:rPr>
        <w:t>diez de septiembre</w:t>
      </w:r>
      <w:r w:rsidRPr="003D189E">
        <w:rPr>
          <w:rFonts w:ascii="Palatino Linotype" w:eastAsia="Palatino Linotype" w:hAnsi="Palatino Linotype" w:cs="Palatino Linotype"/>
          <w:b/>
          <w:bCs/>
          <w:color w:val="000000"/>
        </w:rPr>
        <w:t xml:space="preserve"> de dos mil veinticinco</w:t>
      </w:r>
      <w:r w:rsidRPr="003D189E">
        <w:rPr>
          <w:rFonts w:ascii="Palatino Linotype" w:eastAsia="Palatino Linotype" w:hAnsi="Palatino Linotype" w:cs="Palatino Linotype"/>
          <w:color w:val="000000"/>
        </w:rPr>
        <w:t xml:space="preserve">, </w:t>
      </w:r>
      <w:r w:rsidRPr="003D189E">
        <w:rPr>
          <w:rFonts w:ascii="Palatino Linotype" w:eastAsia="Palatino Linotype" w:hAnsi="Palatino Linotype" w:cs="Palatino Linotype"/>
          <w:b/>
          <w:bCs/>
          <w:color w:val="000000"/>
        </w:rPr>
        <w:t>EL RECURRENTE</w:t>
      </w:r>
      <w:r w:rsidRPr="003D189E">
        <w:rPr>
          <w:rFonts w:ascii="Palatino Linotype" w:eastAsia="Palatino Linotype" w:hAnsi="Palatino Linotype" w:cs="Palatino Linotype"/>
          <w:color w:val="000000"/>
        </w:rPr>
        <w:t xml:space="preserve"> interpuso el recurso de revisión, en contra de la respuesta, señalando como:</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numPr>
          <w:ilvl w:val="0"/>
          <w:numId w:val="1"/>
        </w:numPr>
        <w:spacing w:line="360" w:lineRule="auto"/>
        <w:ind w:left="851" w:right="822" w:firstLine="0"/>
        <w:jc w:val="both"/>
      </w:pPr>
      <w:r w:rsidRPr="003D189E">
        <w:rPr>
          <w:rFonts w:ascii="Palatino Linotype" w:eastAsia="Palatino Linotype" w:hAnsi="Palatino Linotype" w:cs="Palatino Linotype"/>
          <w:b/>
          <w:bCs/>
        </w:rPr>
        <w:t>Acto impugnado</w:t>
      </w:r>
      <w:r w:rsidRPr="003D189E">
        <w:rPr>
          <w:rFonts w:ascii="Palatino Linotype" w:eastAsia="Palatino Linotype" w:hAnsi="Palatino Linotype" w:cs="Palatino Linotype"/>
          <w:b/>
          <w:bCs/>
          <w:i/>
          <w:iCs/>
        </w:rPr>
        <w:t>:</w:t>
      </w:r>
      <w:r w:rsidRPr="003D189E">
        <w:rPr>
          <w:rFonts w:ascii="Palatino Linotype" w:eastAsia="Palatino Linotype" w:hAnsi="Palatino Linotype" w:cs="Palatino Linotype"/>
          <w:i/>
          <w:iCs/>
          <w:color w:val="000000"/>
        </w:rPr>
        <w:t xml:space="preserve"> “</w:t>
      </w:r>
      <w:r w:rsidR="002E4BAE" w:rsidRPr="003D189E">
        <w:rPr>
          <w:rFonts w:ascii="Palatino Linotype" w:eastAsia="Palatino Linotype" w:hAnsi="Palatino Linotype" w:cs="Palatino Linotype"/>
          <w:i/>
          <w:iCs/>
          <w:color w:val="000000"/>
        </w:rPr>
        <w:t xml:space="preserve">ASUNTO: Inconformidad contra la respuesta del sujeto obligado a múltiples solicitudes de información pública. I. ACTO IMPUGNADO Se impugna la respuesta emitida por el sujeto obligado en atención al oficio número 228000070100005/1894/UT/2025, mediante la cual se atendieron de manera conjunta más de treinta solicitudes de información pública (folios 00702/SECTI/IP/2025 al 00740/SECTI/IP/2025). La autoridad limitó su respuesta a remitir únicamente un informe elaborado por el actual titular de la Unidad Jurídica, correspondiente a los últimos dos meses de gestión, excluyendo información histórica </w:t>
      </w:r>
      <w:r w:rsidR="002E4BAE" w:rsidRPr="003D189E">
        <w:rPr>
          <w:rFonts w:ascii="Palatino Linotype" w:eastAsia="Palatino Linotype" w:hAnsi="Palatino Linotype" w:cs="Palatino Linotype"/>
          <w:i/>
          <w:iCs/>
          <w:color w:val="000000"/>
        </w:rPr>
        <w:lastRenderedPageBreak/>
        <w:t>y completa solicitada en cada solicitud individual, vulnerando de manera evidente el derecho de acceso a la información pública.</w:t>
      </w:r>
      <w:r w:rsidRPr="003D189E">
        <w:rPr>
          <w:rFonts w:ascii="Palatino Linotype" w:eastAsia="Palatino Linotype" w:hAnsi="Palatino Linotype" w:cs="Palatino Linotype"/>
          <w:i/>
          <w:iCs/>
          <w:color w:val="000000"/>
        </w:rPr>
        <w:t>" (Sic)</w:t>
      </w:r>
    </w:p>
    <w:p w:rsidR="00B065EF" w:rsidRPr="003D189E" w:rsidRDefault="00B065EF" w:rsidP="00B065EF">
      <w:pPr>
        <w:spacing w:line="360" w:lineRule="auto"/>
        <w:ind w:left="851" w:right="822"/>
        <w:jc w:val="both"/>
      </w:pPr>
    </w:p>
    <w:p w:rsidR="00B065EF" w:rsidRPr="003D189E" w:rsidRDefault="00B065EF" w:rsidP="00FA08C9">
      <w:pPr>
        <w:numPr>
          <w:ilvl w:val="0"/>
          <w:numId w:val="1"/>
        </w:numPr>
        <w:spacing w:line="360" w:lineRule="auto"/>
        <w:ind w:left="851" w:right="822" w:firstLine="0"/>
        <w:jc w:val="both"/>
        <w:rPr>
          <w:rFonts w:ascii="Palatino Linotype" w:eastAsia="Palatino Linotype" w:hAnsi="Palatino Linotype" w:cs="Palatino Linotype"/>
        </w:rPr>
      </w:pPr>
      <w:r w:rsidRPr="003D189E">
        <w:rPr>
          <w:rFonts w:ascii="Palatino Linotype" w:eastAsia="Palatino Linotype" w:hAnsi="Palatino Linotype" w:cs="Palatino Linotype"/>
          <w:b/>
          <w:bCs/>
        </w:rPr>
        <w:t xml:space="preserve">Razones o Motivos de inconformidad: </w:t>
      </w:r>
      <w:r w:rsidRPr="003D189E">
        <w:rPr>
          <w:rFonts w:ascii="Palatino Linotype" w:eastAsia="Palatino Linotype" w:hAnsi="Palatino Linotype" w:cs="Palatino Linotype"/>
          <w:i/>
          <w:iCs/>
        </w:rPr>
        <w:t>"</w:t>
      </w:r>
      <w:r w:rsidR="002E4BAE" w:rsidRPr="003D189E">
        <w:rPr>
          <w:rFonts w:ascii="Palatino Linotype" w:eastAsia="Palatino Linotype" w:hAnsi="Palatino Linotype" w:cs="Palatino Linotype"/>
          <w:i/>
          <w:iCs/>
        </w:rPr>
        <w:t xml:space="preserve">II. MOTIVOS DE LA INCONFORMIDAD Atención masiva e incompleta de solicitudes: La autoridad respondió a más de treinta solicitudes mediante un único informe parcial, sin atender de manera específica y detallada cada solicitud. Esta práctica constituye una evasión deliberada de la obligación legal de transparencia, limitando el acceso a información verificable y completa. Negativa indebida de información histórica: El argumento de “tiempo limitado en el cargo” no constituye justificación legal para negar información existente en archivos administrativos. La autoridad no puede restringir el derecho ciudadano de acceso a información basándose en limitaciones internas o temporales del funcionario. Falta de criterio técnico y jurídico del Mtro. José Manuel Sotomayor Landecho: Resulta preocupante que el informe remitido y la interpretación de la ley se sustenten en criterios del Mtro. José Manuel Sotomayor Landecho, encargado del despacho del Instituto del Deporte del Estado de México, quien carece de criterio técnico y jurídico adecuado para interpretar la Ley de Transparencia y Acceso a la Información Pública, evidenciando un manejo restrictivo y confuso de los derechos de los solicitantes. Falta de fundamentación y motivación específica: La respuesta general carece de análisis individualizado sobre cada solicitud, lo que impide verificar si la información existe, fue omitida o se encuentra incompleta. Esto representa una deficiencia grave en la fundamentación, contraria a la Ley de Transparencia y a los principios de legalidad y máxima publicidad. Riesgo de opacidad y dilación indebida: La modalidad de atender múltiples solicitudes de </w:t>
      </w:r>
      <w:r w:rsidR="002E4BAE" w:rsidRPr="003D189E">
        <w:rPr>
          <w:rFonts w:ascii="Palatino Linotype" w:eastAsia="Palatino Linotype" w:hAnsi="Palatino Linotype" w:cs="Palatino Linotype"/>
          <w:i/>
          <w:iCs/>
        </w:rPr>
        <w:lastRenderedPageBreak/>
        <w:t>manera masiva y parcial genera un riesgo claro de opacidad, evasión y dilación, afectando la confianza ciudadana en la gestión pública y comprometiendo el cumplimiento de la ley de transparencia y protección de datos.</w:t>
      </w:r>
      <w:r w:rsidRPr="003D189E">
        <w:rPr>
          <w:rFonts w:ascii="Palatino Linotype" w:eastAsia="Palatino Linotype" w:hAnsi="Palatino Linotype" w:cs="Palatino Linotype"/>
          <w:i/>
          <w:iCs/>
        </w:rPr>
        <w:t>" (Sic)</w:t>
      </w:r>
    </w:p>
    <w:p w:rsidR="00B065EF" w:rsidRPr="003D189E" w:rsidRDefault="00B065EF" w:rsidP="00B065EF">
      <w:pPr>
        <w:spacing w:line="360" w:lineRule="auto"/>
        <w:jc w:val="both"/>
        <w:rPr>
          <w:rFonts w:ascii="Palatino Linotype" w:eastAsia="Palatino Linotype" w:hAnsi="Palatino Linotype" w:cs="Palatino Linotype"/>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3D189E">
        <w:rPr>
          <w:rFonts w:ascii="Palatino Linotype" w:eastAsia="Palatino Linotype" w:hAnsi="Palatino Linotype" w:cs="Palatino Linotype"/>
          <w:b/>
          <w:bCs/>
          <w:color w:val="000000"/>
        </w:rPr>
        <w:t xml:space="preserve">Ley de Transparencia y Acceso a la Información Pública del Estado de México y Municipios </w:t>
      </w:r>
      <w:r w:rsidRPr="003D189E">
        <w:rPr>
          <w:rFonts w:ascii="Palatino Linotype" w:eastAsia="Palatino Linotype" w:hAnsi="Palatino Linotype" w:cs="Palatino Linotype"/>
          <w:color w:val="000000"/>
        </w:rPr>
        <w:t xml:space="preserve">se </w:t>
      </w:r>
      <w:r w:rsidRPr="003D189E">
        <w:rPr>
          <w:rFonts w:ascii="Palatino Linotype" w:eastAsia="Palatino Linotype" w:hAnsi="Palatino Linotype" w:cs="Palatino Linotype"/>
        </w:rPr>
        <w:t>turna</w:t>
      </w:r>
      <w:r w:rsidRPr="003D189E">
        <w:rPr>
          <w:rFonts w:ascii="Palatino Linotype" w:eastAsia="Palatino Linotype" w:hAnsi="Palatino Linotype" w:cs="Palatino Linotype"/>
          <w:color w:val="000000"/>
        </w:rPr>
        <w:t xml:space="preserve"> a la </w:t>
      </w:r>
      <w:r w:rsidRPr="003D189E">
        <w:rPr>
          <w:rFonts w:ascii="Palatino Linotype" w:eastAsia="Palatino Linotype" w:hAnsi="Palatino Linotype" w:cs="Palatino Linotype"/>
          <w:b/>
          <w:bCs/>
          <w:color w:val="000000"/>
        </w:rPr>
        <w:t xml:space="preserve">Comisionada María del Rosario Mejía Ayala, </w:t>
      </w:r>
      <w:r w:rsidRPr="003D189E">
        <w:rPr>
          <w:rFonts w:ascii="Palatino Linotype" w:eastAsia="Palatino Linotype" w:hAnsi="Palatino Linotype" w:cs="Palatino Linotype"/>
        </w:rPr>
        <w:t xml:space="preserve">para </w:t>
      </w:r>
      <w:r w:rsidRPr="003D189E">
        <w:rPr>
          <w:rFonts w:ascii="Palatino Linotype" w:eastAsia="Palatino Linotype" w:hAnsi="Palatino Linotype" w:cs="Palatino Linotype"/>
          <w:color w:val="000000"/>
        </w:rPr>
        <w:t xml:space="preserve">su análisis. </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rPr>
        <w:t>La</w:t>
      </w:r>
      <w:r w:rsidRPr="003D189E">
        <w:rPr>
          <w:rFonts w:ascii="Palatino Linotype" w:eastAsia="Palatino Linotype" w:hAnsi="Palatino Linotype" w:cs="Palatino Linotype"/>
          <w:color w:val="000000"/>
        </w:rPr>
        <w:t xml:space="preserve"> Comisionad</w:t>
      </w:r>
      <w:r w:rsidRPr="003D189E">
        <w:rPr>
          <w:rFonts w:ascii="Palatino Linotype" w:eastAsia="Palatino Linotype" w:hAnsi="Palatino Linotype" w:cs="Palatino Linotype"/>
        </w:rPr>
        <w:t>a</w:t>
      </w:r>
      <w:r w:rsidRPr="003D189E">
        <w:rPr>
          <w:rFonts w:ascii="Palatino Linotype" w:eastAsia="Palatino Linotype" w:hAnsi="Palatino Linotype" w:cs="Palatino Linotype"/>
          <w:color w:val="000000"/>
        </w:rPr>
        <w:t xml:space="preserve"> Ponente con fundamento en lo dispuesto por el artículo 185 fracción II de la ley de la materia, a través del acuerdo de admisión del </w:t>
      </w:r>
      <w:r w:rsidR="007F2D6D" w:rsidRPr="003D189E">
        <w:rPr>
          <w:rFonts w:ascii="Palatino Linotype" w:eastAsia="Palatino Linotype" w:hAnsi="Palatino Linotype" w:cs="Palatino Linotype"/>
          <w:b/>
          <w:bCs/>
          <w:color w:val="000000"/>
        </w:rPr>
        <w:t>once de septiembre</w:t>
      </w:r>
      <w:r w:rsidRPr="003D189E">
        <w:rPr>
          <w:rFonts w:ascii="Palatino Linotype" w:eastAsia="Palatino Linotype" w:hAnsi="Palatino Linotype" w:cs="Palatino Linotype"/>
          <w:b/>
          <w:bCs/>
          <w:color w:val="000000"/>
        </w:rPr>
        <w:t xml:space="preserve"> de dos mil veinticinco</w:t>
      </w:r>
      <w:r w:rsidRPr="003D189E">
        <w:rPr>
          <w:rFonts w:ascii="Palatino Linotype" w:eastAsia="Palatino Linotype" w:hAnsi="Palatino Linotype" w:cs="Palatino Linotype"/>
          <w:color w:val="000000"/>
        </w:rPr>
        <w:t xml:space="preserve">, puso a disposición de las partes el expediente electrónico vía </w:t>
      </w:r>
      <w:r w:rsidRPr="003D189E">
        <w:rPr>
          <w:rFonts w:ascii="Palatino Linotype" w:eastAsia="Palatino Linotype" w:hAnsi="Palatino Linotype" w:cs="Palatino Linotype"/>
          <w:b/>
          <w:bCs/>
          <w:color w:val="000000"/>
        </w:rPr>
        <w:t xml:space="preserve">SAIMEX </w:t>
      </w:r>
      <w:r w:rsidRPr="003D189E">
        <w:rPr>
          <w:rFonts w:ascii="Palatino Linotype" w:eastAsia="Palatino Linotype" w:hAnsi="Palatino Linotype" w:cs="Palatino Linotype"/>
          <w:color w:val="000000"/>
        </w:rPr>
        <w:t xml:space="preserve">a efecto de que en un plazo máximo de siete días </w:t>
      </w:r>
      <w:r w:rsidRPr="003D189E">
        <w:rPr>
          <w:rFonts w:ascii="Palatino Linotype" w:eastAsia="Palatino Linotype" w:hAnsi="Palatino Linotype" w:cs="Palatino Linotype"/>
        </w:rPr>
        <w:t>manifestara</w:t>
      </w:r>
      <w:r w:rsidRPr="003D189E">
        <w:rPr>
          <w:rFonts w:ascii="Palatino Linotype" w:eastAsia="Palatino Linotype" w:hAnsi="Palatino Linotype" w:cs="Palatino Linotype"/>
          <w:color w:val="000000"/>
        </w:rPr>
        <w:t xml:space="preserve"> lo que a derecho </w:t>
      </w:r>
      <w:r w:rsidRPr="003D189E">
        <w:rPr>
          <w:rFonts w:ascii="Palatino Linotype" w:eastAsia="Palatino Linotype" w:hAnsi="Palatino Linotype" w:cs="Palatino Linotype"/>
        </w:rPr>
        <w:t>conviniera</w:t>
      </w:r>
      <w:r w:rsidRPr="003D189E">
        <w:rPr>
          <w:rFonts w:ascii="Palatino Linotype" w:eastAsia="Palatino Linotype" w:hAnsi="Palatino Linotype" w:cs="Palatino Linotype"/>
          <w:color w:val="000000"/>
        </w:rPr>
        <w:t xml:space="preserve">, </w:t>
      </w:r>
      <w:r w:rsidRPr="003D189E">
        <w:rPr>
          <w:rFonts w:ascii="Palatino Linotype" w:eastAsia="Palatino Linotype" w:hAnsi="Palatino Linotype" w:cs="Palatino Linotype"/>
        </w:rPr>
        <w:t>ofreciera</w:t>
      </w:r>
      <w:r w:rsidRPr="003D189E">
        <w:rPr>
          <w:rFonts w:ascii="Palatino Linotype" w:eastAsia="Palatino Linotype" w:hAnsi="Palatino Linotype" w:cs="Palatino Linotype"/>
          <w:color w:val="000000"/>
        </w:rPr>
        <w:t xml:space="preserve"> pruebas y alegatos según corresponda al caso concreto, de esta forma para que el </w:t>
      </w:r>
      <w:r w:rsidRPr="003D189E">
        <w:rPr>
          <w:rFonts w:ascii="Palatino Linotype" w:eastAsia="Palatino Linotype" w:hAnsi="Palatino Linotype" w:cs="Palatino Linotype"/>
          <w:b/>
          <w:bCs/>
          <w:color w:val="000000"/>
        </w:rPr>
        <w:t>SUJETO OBLIGADO</w:t>
      </w:r>
      <w:r w:rsidRPr="003D189E">
        <w:rPr>
          <w:rFonts w:ascii="Palatino Linotype" w:eastAsia="Palatino Linotype" w:hAnsi="Palatino Linotype" w:cs="Palatino Linotype"/>
          <w:color w:val="000000"/>
        </w:rPr>
        <w:t xml:space="preserve"> </w:t>
      </w:r>
      <w:r w:rsidRPr="003D189E">
        <w:rPr>
          <w:rFonts w:ascii="Palatino Linotype" w:eastAsia="Palatino Linotype" w:hAnsi="Palatino Linotype" w:cs="Palatino Linotype"/>
        </w:rPr>
        <w:t>presentará</w:t>
      </w:r>
      <w:r w:rsidRPr="003D189E">
        <w:rPr>
          <w:rFonts w:ascii="Palatino Linotype" w:eastAsia="Palatino Linotype" w:hAnsi="Palatino Linotype" w:cs="Palatino Linotype"/>
          <w:color w:val="000000"/>
        </w:rPr>
        <w:t xml:space="preserve"> el informe justificado procedente. </w:t>
      </w:r>
    </w:p>
    <w:p w:rsidR="00B065EF" w:rsidRPr="003D189E" w:rsidRDefault="00B065EF" w:rsidP="00B065EF">
      <w:pPr>
        <w:pBdr>
          <w:top w:val="nil"/>
          <w:left w:val="nil"/>
          <w:bottom w:val="nil"/>
          <w:right w:val="nil"/>
          <w:between w:val="nil"/>
        </w:pBdr>
        <w:ind w:left="720"/>
        <w:rPr>
          <w:rFonts w:ascii="Palatino Linotype" w:eastAsia="Palatino Linotype" w:hAnsi="Palatino Linotype" w:cs="Palatino Linotype"/>
          <w:color w:val="000000"/>
        </w:rPr>
      </w:pPr>
    </w:p>
    <w:p w:rsidR="00B065EF" w:rsidRPr="003D189E" w:rsidRDefault="00B065EF" w:rsidP="00004E6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De las constancias del expediente electrónico SAIMEX se advierte que el Recurrente no realizó manifestaciones que a su derecho convinieran; por su parte, el Sujeto Obligado entregó informe justificado el </w:t>
      </w:r>
      <w:r w:rsidR="00004E6B" w:rsidRPr="003D189E">
        <w:rPr>
          <w:rFonts w:ascii="Palatino Linotype" w:eastAsia="Palatino Linotype" w:hAnsi="Palatino Linotype" w:cs="Palatino Linotype"/>
          <w:color w:val="000000"/>
        </w:rPr>
        <w:t>veintitrés de septiembre</w:t>
      </w:r>
      <w:r w:rsidRPr="003D189E">
        <w:rPr>
          <w:rFonts w:ascii="Palatino Linotype" w:eastAsia="Palatino Linotype" w:hAnsi="Palatino Linotype" w:cs="Palatino Linotype"/>
          <w:color w:val="000000"/>
        </w:rPr>
        <w:t xml:space="preserve"> de dos mil veinticinco, mismo que se puso a la vista del Recurrente el </w:t>
      </w:r>
      <w:r w:rsidR="00004E6B" w:rsidRPr="003D189E">
        <w:rPr>
          <w:rFonts w:ascii="Palatino Linotype" w:eastAsia="Palatino Linotype" w:hAnsi="Palatino Linotype" w:cs="Palatino Linotype"/>
          <w:color w:val="000000"/>
        </w:rPr>
        <w:t>quince de abril de dos mil veinticinco</w:t>
      </w:r>
      <w:r w:rsidRPr="003D189E">
        <w:rPr>
          <w:rFonts w:ascii="Palatino Linotype" w:eastAsia="Palatino Linotype" w:hAnsi="Palatino Linotype" w:cs="Palatino Linotype"/>
          <w:color w:val="000000"/>
        </w:rPr>
        <w:t xml:space="preserve"> y que consta d</w:t>
      </w:r>
      <w:r w:rsidR="00004E6B" w:rsidRPr="003D189E">
        <w:rPr>
          <w:rFonts w:ascii="Palatino Linotype" w:eastAsia="Palatino Linotype" w:hAnsi="Palatino Linotype" w:cs="Palatino Linotype"/>
          <w:color w:val="000000"/>
        </w:rPr>
        <w:t xml:space="preserve">el archivo denominado </w:t>
      </w:r>
      <w:hyperlink r:id="rId9" w:history="1">
        <w:r w:rsidR="00004E6B" w:rsidRPr="003D189E">
          <w:rPr>
            <w:rStyle w:val="Hipervnculo"/>
            <w:rFonts w:ascii="Palatino Linotype" w:eastAsia="Palatino Linotype" w:hAnsi="Palatino Linotype" w:cs="Palatino Linotype"/>
            <w:b/>
            <w:bCs/>
          </w:rPr>
          <w:t>INFORME JUSTIFICADO_UT_705.pdf</w:t>
        </w:r>
      </w:hyperlink>
      <w:r w:rsidR="00004E6B" w:rsidRPr="003D189E">
        <w:rPr>
          <w:rFonts w:ascii="Palatino Linotype" w:eastAsia="Palatino Linotype" w:hAnsi="Palatino Linotype" w:cs="Palatino Linotype"/>
          <w:color w:val="000000"/>
        </w:rPr>
        <w:t>, que contiene el oficio número 22800007010000S/2282/UT/2025 de fecha veintitrés de septiembre de dos mil veinticinco, suscrito por el Titular de la Unidad, quien de forma medular ratificó la respuesta y solicitó el sobreseimiento del recurso de revisión.</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lastRenderedPageBreak/>
        <w:t xml:space="preserve">El </w:t>
      </w:r>
      <w:r w:rsidRPr="003D189E">
        <w:rPr>
          <w:rFonts w:ascii="Palatino Linotype" w:eastAsia="Palatino Linotype" w:hAnsi="Palatino Linotype" w:cs="Palatino Linotype"/>
          <w:b/>
          <w:bCs/>
          <w:color w:val="000000"/>
        </w:rPr>
        <w:t>veintiséis de enero de dos mil veintiséis</w:t>
      </w:r>
      <w:r w:rsidRPr="003D189E">
        <w:rPr>
          <w:rFonts w:ascii="Palatino Linotype" w:eastAsia="Palatino Linotype" w:hAnsi="Palatino Linotype" w:cs="Palatino Linotype"/>
          <w:color w:val="000000"/>
        </w:rPr>
        <w:t xml:space="preserve">, se notificó el acuerdo mediante el cual se aprobó la ampliación de plazo para emitir resolución. </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La Comisionada Ponente decretó el cierre de instrucción mediante el acuerdo del </w:t>
      </w:r>
      <w:r w:rsidR="00004E6B" w:rsidRPr="003D189E">
        <w:rPr>
          <w:rFonts w:ascii="Palatino Linotype" w:eastAsia="Palatino Linotype" w:hAnsi="Palatino Linotype" w:cs="Palatino Linotype"/>
          <w:b/>
          <w:bCs/>
          <w:color w:val="000000"/>
        </w:rPr>
        <w:t>veintiuno</w:t>
      </w:r>
      <w:r w:rsidRPr="003D189E">
        <w:rPr>
          <w:rFonts w:ascii="Palatino Linotype" w:eastAsia="Palatino Linotype" w:hAnsi="Palatino Linotype" w:cs="Palatino Linotype"/>
          <w:b/>
          <w:bCs/>
          <w:color w:val="000000"/>
        </w:rPr>
        <w:t xml:space="preserve"> de abril de dos mil veintiséis.</w:t>
      </w:r>
    </w:p>
    <w:p w:rsidR="00B065EF" w:rsidRPr="003D189E" w:rsidRDefault="00B065EF" w:rsidP="00B065EF">
      <w:pPr>
        <w:spacing w:line="360" w:lineRule="auto"/>
        <w:rPr>
          <w:rFonts w:ascii="Palatino Linotype" w:eastAsia="Palatino Linotype" w:hAnsi="Palatino Linotype" w:cs="Palatino Linotype"/>
        </w:rPr>
      </w:pPr>
    </w:p>
    <w:p w:rsidR="00B065EF" w:rsidRPr="003D189E" w:rsidRDefault="00B065EF" w:rsidP="00B065EF">
      <w:pPr>
        <w:spacing w:line="360" w:lineRule="auto"/>
        <w:jc w:val="center"/>
        <w:rPr>
          <w:rFonts w:ascii="Palatino Linotype" w:eastAsia="Palatino Linotype" w:hAnsi="Palatino Linotype" w:cs="Palatino Linotype"/>
        </w:rPr>
      </w:pPr>
      <w:bookmarkStart w:id="1" w:name="_heading=h.1fob9te" w:colFirst="0" w:colLast="0"/>
      <w:bookmarkEnd w:id="1"/>
      <w:r w:rsidRPr="003D189E">
        <w:rPr>
          <w:rFonts w:ascii="Palatino Linotype" w:eastAsia="Palatino Linotype" w:hAnsi="Palatino Linotype" w:cs="Palatino Linotype"/>
          <w:b/>
          <w:bCs/>
        </w:rPr>
        <w:t>C O N S I D E R A N D O</w:t>
      </w:r>
    </w:p>
    <w:p w:rsidR="00B065EF" w:rsidRPr="003D189E" w:rsidRDefault="00B065EF" w:rsidP="00B065EF">
      <w:pPr>
        <w:spacing w:line="360" w:lineRule="auto"/>
        <w:jc w:val="center"/>
        <w:rPr>
          <w:rFonts w:ascii="Palatino Linotype" w:eastAsia="Palatino Linotype" w:hAnsi="Palatino Linotype" w:cs="Palatino Linotype"/>
        </w:rPr>
      </w:pPr>
    </w:p>
    <w:p w:rsidR="00B065EF" w:rsidRPr="003D189E" w:rsidRDefault="00B065EF" w:rsidP="00B065EF">
      <w:pPr>
        <w:spacing w:line="360" w:lineRule="auto"/>
        <w:jc w:val="both"/>
        <w:rPr>
          <w:rFonts w:ascii="Palatino Linotype" w:eastAsia="Palatino Linotype" w:hAnsi="Palatino Linotype" w:cs="Palatino Linotype"/>
          <w:b/>
          <w:bCs/>
        </w:rPr>
      </w:pPr>
      <w:bookmarkStart w:id="2" w:name="_heading=h.3znysh7" w:colFirst="0" w:colLast="0"/>
      <w:bookmarkEnd w:id="2"/>
      <w:r w:rsidRPr="003D189E">
        <w:rPr>
          <w:rFonts w:ascii="Palatino Linotype" w:eastAsia="Palatino Linotype" w:hAnsi="Palatino Linotype" w:cs="Palatino Linotype"/>
          <w:b/>
          <w:bCs/>
        </w:rPr>
        <w:t>PRIMERO. De la competencia</w:t>
      </w:r>
    </w:p>
    <w:p w:rsidR="00B065EF" w:rsidRPr="003D189E" w:rsidRDefault="00B065EF" w:rsidP="00B065EF">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 </w:t>
      </w:r>
    </w:p>
    <w:p w:rsidR="00B065EF" w:rsidRPr="003D189E" w:rsidRDefault="00B065EF" w:rsidP="00B065EF">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bookmarkStart w:id="3" w:name="_GoBack"/>
      <w:bookmarkEnd w:id="3"/>
    </w:p>
    <w:p w:rsidR="00B065EF" w:rsidRPr="003D189E" w:rsidRDefault="00B065EF" w:rsidP="00B065EF">
      <w:pPr>
        <w:keepNext/>
        <w:keepLines/>
        <w:spacing w:line="360" w:lineRule="auto"/>
        <w:rPr>
          <w:rFonts w:ascii="Palatino Linotype" w:eastAsia="Palatino Linotype" w:hAnsi="Palatino Linotype" w:cs="Palatino Linotype"/>
          <w:b/>
          <w:bCs/>
        </w:rPr>
      </w:pPr>
      <w:bookmarkStart w:id="4" w:name="_heading=h.2et92p0" w:colFirst="0" w:colLast="0"/>
      <w:bookmarkEnd w:id="4"/>
      <w:r w:rsidRPr="003D189E">
        <w:rPr>
          <w:rFonts w:ascii="Palatino Linotype" w:eastAsia="Palatino Linotype" w:hAnsi="Palatino Linotype" w:cs="Palatino Linotype"/>
          <w:b/>
          <w:bCs/>
        </w:rPr>
        <w:t>SEGUNDO. De la oportunidad y procedencia.</w:t>
      </w: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El medio de impugnación fue presentado a través del </w:t>
      </w:r>
      <w:r w:rsidRPr="003D189E">
        <w:rPr>
          <w:rFonts w:ascii="Palatino Linotype" w:eastAsia="Palatino Linotype" w:hAnsi="Palatino Linotype" w:cs="Palatino Linotype"/>
          <w:b/>
          <w:bCs/>
          <w:color w:val="000000"/>
        </w:rPr>
        <w:t>SAIMEX,</w:t>
      </w:r>
      <w:r w:rsidRPr="003D189E">
        <w:rPr>
          <w:rFonts w:ascii="Palatino Linotype" w:eastAsia="Palatino Linotype" w:hAnsi="Palatino Linotype" w:cs="Palatino Linotype"/>
          <w:color w:val="000000"/>
        </w:rPr>
        <w:t xml:space="preserve"> en el formato previamente aprobado para tal efecto y dentro del plazo legal de quince días hábiles </w:t>
      </w:r>
      <w:r w:rsidRPr="003D189E">
        <w:rPr>
          <w:rFonts w:ascii="Palatino Linotype" w:eastAsia="Palatino Linotype" w:hAnsi="Palatino Linotype" w:cs="Palatino Linotype"/>
          <w:color w:val="000000"/>
        </w:rPr>
        <w:lastRenderedPageBreak/>
        <w:t xml:space="preserve">otorgados; siendo así que el </w:t>
      </w:r>
      <w:r w:rsidRPr="003D189E">
        <w:rPr>
          <w:rFonts w:ascii="Palatino Linotype" w:eastAsia="Palatino Linotype" w:hAnsi="Palatino Linotype" w:cs="Palatino Linotype"/>
          <w:b/>
          <w:bCs/>
          <w:color w:val="000000"/>
        </w:rPr>
        <w:t>SUJETO OBLIGADO</w:t>
      </w:r>
      <w:r w:rsidRPr="003D189E">
        <w:rPr>
          <w:rFonts w:ascii="Palatino Linotype" w:eastAsia="Palatino Linotype" w:hAnsi="Palatino Linotype" w:cs="Palatino Linotype"/>
          <w:color w:val="000000"/>
        </w:rPr>
        <w:t xml:space="preserve"> entregó respuesta a la solicitud el día </w:t>
      </w:r>
      <w:r w:rsidRPr="003D189E">
        <w:rPr>
          <w:rFonts w:ascii="Palatino Linotype" w:eastAsia="Palatino Linotype" w:hAnsi="Palatino Linotype" w:cs="Palatino Linotype"/>
          <w:b/>
          <w:bCs/>
          <w:color w:val="000000"/>
        </w:rPr>
        <w:t xml:space="preserve"> diez de julio de dos mil veinticinco</w:t>
      </w:r>
      <w:r w:rsidRPr="003D189E">
        <w:rPr>
          <w:rFonts w:ascii="Palatino Linotype" w:eastAsia="Palatino Linotype" w:hAnsi="Palatino Linotype" w:cs="Palatino Linotype"/>
          <w:color w:val="000000"/>
        </w:rPr>
        <w:t>, de tal forma que el plazo para interponer el recurso de revisión transcurrió del</w:t>
      </w:r>
      <w:r w:rsidRPr="003D189E">
        <w:rPr>
          <w:rFonts w:ascii="Palatino Linotype" w:eastAsia="Palatino Linotype" w:hAnsi="Palatino Linotype" w:cs="Palatino Linotype"/>
          <w:b/>
          <w:bCs/>
          <w:color w:val="000000"/>
        </w:rPr>
        <w:t xml:space="preserve"> once de julio al catorce de agosto de dos mil veinticinco</w:t>
      </w:r>
      <w:r w:rsidRPr="003D189E">
        <w:rPr>
          <w:rFonts w:ascii="Palatino Linotype" w:eastAsia="Palatino Linotype" w:hAnsi="Palatino Linotype" w:cs="Palatino Linotype"/>
          <w:color w:val="000000"/>
        </w:rPr>
        <w:t xml:space="preserve">; en consecuencia, presentó su inconformidad el día </w:t>
      </w:r>
      <w:r w:rsidRPr="003D189E">
        <w:rPr>
          <w:rFonts w:ascii="Palatino Linotype" w:eastAsia="Palatino Linotype" w:hAnsi="Palatino Linotype" w:cs="Palatino Linotype"/>
          <w:b/>
          <w:bCs/>
          <w:color w:val="000000"/>
        </w:rPr>
        <w:t>catorce de agosto de dos mil veinticinco</w:t>
      </w:r>
      <w:r w:rsidRPr="003D189E">
        <w:rPr>
          <w:rFonts w:ascii="Palatino Linotype" w:eastAsia="Palatino Linotype" w:hAnsi="Palatino Linotype" w:cs="Palatino Linotype"/>
          <w:color w:val="000000"/>
        </w:rPr>
        <w:t xml:space="preserve">, por lo que se encuentra dentro de los márgenes temporales previstos en el artículo 178 de la </w:t>
      </w:r>
      <w:r w:rsidRPr="003D189E">
        <w:rPr>
          <w:rFonts w:ascii="Palatino Linotype" w:eastAsia="Palatino Linotype" w:hAnsi="Palatino Linotype" w:cs="Palatino Linotype"/>
          <w:b/>
          <w:bCs/>
          <w:color w:val="000000"/>
        </w:rPr>
        <w:t xml:space="preserve">Ley de Transparencia y Acceso a la Información Pública del Estado de México y Municipios </w:t>
      </w:r>
      <w:r w:rsidRPr="003D189E">
        <w:rPr>
          <w:rFonts w:ascii="Palatino Linotype" w:eastAsia="Palatino Linotype" w:hAnsi="Palatino Linotype" w:cs="Palatino Linotype"/>
          <w:color w:val="000000"/>
        </w:rPr>
        <w:t>vigente.</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numPr>
          <w:ilvl w:val="0"/>
          <w:numId w:val="2"/>
        </w:numPr>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Por otra parte, de la revisión al expediente electrónico del </w:t>
      </w:r>
      <w:r w:rsidRPr="003D189E">
        <w:rPr>
          <w:rFonts w:ascii="Palatino Linotype" w:eastAsia="Palatino Linotype" w:hAnsi="Palatino Linotype" w:cs="Palatino Linotype"/>
          <w:b/>
          <w:bCs/>
        </w:rPr>
        <w:t>SAIMEX</w:t>
      </w:r>
      <w:r w:rsidRPr="003D189E">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065EF" w:rsidRPr="003D189E" w:rsidRDefault="00B065EF" w:rsidP="00B065EF">
      <w:pPr>
        <w:pBdr>
          <w:top w:val="nil"/>
          <w:left w:val="nil"/>
          <w:bottom w:val="nil"/>
          <w:right w:val="nil"/>
          <w:between w:val="nil"/>
        </w:pBdr>
        <w:rPr>
          <w:rFonts w:ascii="Palatino Linotype" w:eastAsia="Palatino Linotype" w:hAnsi="Palatino Linotype" w:cs="Palatino Linotype"/>
          <w:color w:val="000000"/>
        </w:rPr>
      </w:pPr>
    </w:p>
    <w:p w:rsidR="00B065EF" w:rsidRPr="003D189E" w:rsidRDefault="00B065EF" w:rsidP="00B065EF">
      <w:pPr>
        <w:numPr>
          <w:ilvl w:val="0"/>
          <w:numId w:val="2"/>
        </w:numPr>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3D189E">
        <w:rPr>
          <w:rFonts w:ascii="Palatino Linotype" w:eastAsia="Palatino Linotype" w:hAnsi="Palatino Linotype" w:cs="Palatino Linotype"/>
        </w:rPr>
        <w:lastRenderedPageBreak/>
        <w:t>organismos autónomos especializados e imparciales que establece la Constitución Federal y local.</w:t>
      </w:r>
    </w:p>
    <w:p w:rsidR="00B065EF" w:rsidRPr="003D189E" w:rsidRDefault="00B065EF" w:rsidP="00B065EF">
      <w:pPr>
        <w:pBdr>
          <w:top w:val="nil"/>
          <w:left w:val="nil"/>
          <w:bottom w:val="nil"/>
          <w:right w:val="nil"/>
          <w:between w:val="nil"/>
        </w:pBdr>
        <w:rPr>
          <w:rFonts w:ascii="Palatino Linotype" w:eastAsia="Palatino Linotype" w:hAnsi="Palatino Linotype" w:cs="Palatino Linotype"/>
          <w:color w:val="000000"/>
        </w:rPr>
      </w:pPr>
    </w:p>
    <w:p w:rsidR="00B065EF" w:rsidRPr="003D189E" w:rsidRDefault="00B065EF" w:rsidP="00B065EF">
      <w:pPr>
        <w:numPr>
          <w:ilvl w:val="0"/>
          <w:numId w:val="2"/>
        </w:numPr>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065EF" w:rsidRPr="003D189E" w:rsidRDefault="00B065EF" w:rsidP="00B065EF">
      <w:pPr>
        <w:pBdr>
          <w:top w:val="nil"/>
          <w:left w:val="nil"/>
          <w:bottom w:val="nil"/>
          <w:right w:val="nil"/>
          <w:between w:val="nil"/>
        </w:pBdr>
        <w:rPr>
          <w:rFonts w:ascii="Palatino Linotype" w:eastAsia="Palatino Linotype" w:hAnsi="Palatino Linotype" w:cs="Palatino Linotype"/>
          <w:color w:val="000000"/>
        </w:rPr>
      </w:pPr>
    </w:p>
    <w:p w:rsidR="00B065EF" w:rsidRPr="003D189E" w:rsidRDefault="00B065EF" w:rsidP="00B065EF">
      <w:pPr>
        <w:numPr>
          <w:ilvl w:val="0"/>
          <w:numId w:val="2"/>
        </w:numPr>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065EF" w:rsidRPr="003D189E" w:rsidRDefault="00B065EF" w:rsidP="00B065EF">
      <w:pPr>
        <w:pBdr>
          <w:top w:val="nil"/>
          <w:left w:val="nil"/>
          <w:bottom w:val="nil"/>
          <w:right w:val="nil"/>
          <w:between w:val="nil"/>
        </w:pBdr>
        <w:rPr>
          <w:rFonts w:ascii="Palatino Linotype" w:eastAsia="Palatino Linotype" w:hAnsi="Palatino Linotype" w:cs="Palatino Linotype"/>
          <w:color w:val="000000"/>
        </w:rPr>
      </w:pPr>
    </w:p>
    <w:p w:rsidR="00B065EF" w:rsidRPr="003D189E" w:rsidRDefault="00B065EF" w:rsidP="00B065EF">
      <w:pPr>
        <w:numPr>
          <w:ilvl w:val="0"/>
          <w:numId w:val="2"/>
        </w:numPr>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B065EF" w:rsidRPr="003D189E" w:rsidRDefault="00B065EF" w:rsidP="00B065EF">
      <w:pPr>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065EF" w:rsidRPr="003D189E" w:rsidRDefault="00B065EF" w:rsidP="00B065EF">
      <w:pPr>
        <w:pStyle w:val="Ttulo1"/>
        <w:spacing w:line="360" w:lineRule="auto"/>
        <w:rPr>
          <w:rFonts w:ascii="Palatino Linotype" w:eastAsia="Palatino Linotype" w:hAnsi="Palatino Linotype" w:cs="Palatino Linotype"/>
          <w:b/>
          <w:bCs/>
          <w:i/>
          <w:iCs/>
          <w:color w:val="000000"/>
          <w:sz w:val="24"/>
          <w:szCs w:val="24"/>
        </w:rPr>
      </w:pPr>
      <w:r w:rsidRPr="003D189E">
        <w:rPr>
          <w:rFonts w:ascii="Palatino Linotype" w:eastAsia="Palatino Linotype" w:hAnsi="Palatino Linotype" w:cs="Palatino Linotype"/>
          <w:b/>
          <w:bCs/>
          <w:color w:val="000000"/>
          <w:sz w:val="24"/>
          <w:szCs w:val="24"/>
        </w:rPr>
        <w:lastRenderedPageBreak/>
        <w:t>TERCERO. Del planteamiento de la Litis</w:t>
      </w: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rPr>
      </w:pPr>
      <w:r w:rsidRPr="003D189E">
        <w:rPr>
          <w:rFonts w:ascii="Palatino Linotype" w:eastAsia="Palatino Linotype" w:hAnsi="Palatino Linotype" w:cs="Palatino Linotype"/>
          <w:color w:val="000000"/>
        </w:rPr>
        <w:t xml:space="preserve">El particular solicitó </w:t>
      </w:r>
      <w:r w:rsidR="00004E6B" w:rsidRPr="003D189E">
        <w:rPr>
          <w:rFonts w:ascii="Palatino Linotype" w:eastAsia="Palatino Linotype" w:hAnsi="Palatino Linotype" w:cs="Palatino Linotype"/>
          <w:color w:val="000000"/>
        </w:rPr>
        <w:t xml:space="preserve">las copias de los reportes o informes anuales del área jurídica de la Dirección General de Cultura Física y Deporte presentados ante la autoridad superior. </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p>
    <w:p w:rsidR="00B065EF" w:rsidRPr="003D189E" w:rsidRDefault="00B065EF" w:rsidP="00B065EF">
      <w:pPr>
        <w:numPr>
          <w:ilvl w:val="0"/>
          <w:numId w:val="2"/>
        </w:numPr>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En respuesta, el Sujeto Obligado adjuntó </w:t>
      </w:r>
      <w:r w:rsidR="00004E6B" w:rsidRPr="003D189E">
        <w:rPr>
          <w:rFonts w:ascii="Palatino Linotype" w:eastAsia="Palatino Linotype" w:hAnsi="Palatino Linotype" w:cs="Palatino Linotype"/>
        </w:rPr>
        <w:t xml:space="preserve">un documento </w:t>
      </w:r>
      <w:r w:rsidR="00004E6B" w:rsidRPr="003D189E">
        <w:rPr>
          <w:rFonts w:ascii="Palatino Linotype" w:eastAsia="Palatino Linotype" w:hAnsi="Palatino Linotype" w:cs="Palatino Linotype"/>
          <w:i/>
        </w:rPr>
        <w:t>ad hoc</w:t>
      </w:r>
      <w:r w:rsidR="00004E6B" w:rsidRPr="003D189E">
        <w:rPr>
          <w:rFonts w:ascii="Palatino Linotype" w:eastAsia="Palatino Linotype" w:hAnsi="Palatino Linotype" w:cs="Palatino Linotype"/>
        </w:rPr>
        <w:t xml:space="preserve"> con diversas actividades realizadas por el </w:t>
      </w:r>
      <w:r w:rsidR="003A7166" w:rsidRPr="003D189E">
        <w:rPr>
          <w:rFonts w:ascii="Palatino Linotype" w:eastAsia="Palatino Linotype" w:hAnsi="Palatino Linotype" w:cs="Palatino Linotype"/>
        </w:rPr>
        <w:t>área jurídica</w:t>
      </w:r>
      <w:r w:rsidRPr="003D189E">
        <w:rPr>
          <w:rFonts w:ascii="Palatino Linotype" w:eastAsia="Palatino Linotype" w:hAnsi="Palatino Linotype" w:cs="Palatino Linotype"/>
        </w:rPr>
        <w:t>; posteriormen</w:t>
      </w:r>
      <w:r w:rsidR="003A7166" w:rsidRPr="003D189E">
        <w:rPr>
          <w:rFonts w:ascii="Palatino Linotype" w:eastAsia="Palatino Linotype" w:hAnsi="Palatino Linotype" w:cs="Palatino Linotype"/>
        </w:rPr>
        <w:t xml:space="preserve">te, el Recurrente se inconformó, de forma medular, por la entrega de información incompleta. </w:t>
      </w:r>
    </w:p>
    <w:p w:rsidR="00B065EF" w:rsidRPr="003D189E" w:rsidRDefault="00B065EF" w:rsidP="00B065EF">
      <w:pPr>
        <w:spacing w:line="360" w:lineRule="auto"/>
        <w:jc w:val="both"/>
        <w:rPr>
          <w:rFonts w:ascii="Palatino Linotype" w:eastAsia="Palatino Linotype" w:hAnsi="Palatino Linotype" w:cs="Palatino Linotype"/>
        </w:rPr>
      </w:pPr>
    </w:p>
    <w:p w:rsidR="00B065EF" w:rsidRPr="003D189E" w:rsidRDefault="00B065EF" w:rsidP="00B065EF">
      <w:pPr>
        <w:numPr>
          <w:ilvl w:val="0"/>
          <w:numId w:val="2"/>
        </w:numPr>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En consecuencia, la Litis a resolver en este recurso, se circunscribe a determinar si la respuesta colma con lo solicitado o si se actualiza la causal de procedencia prevista en el </w:t>
      </w:r>
      <w:r w:rsidR="003A7166" w:rsidRPr="003D189E">
        <w:rPr>
          <w:rFonts w:ascii="Palatino Linotype" w:eastAsia="Palatino Linotype" w:hAnsi="Palatino Linotype" w:cs="Palatino Linotype"/>
        </w:rPr>
        <w:t>artículo 179, fracción V</w:t>
      </w:r>
      <w:r w:rsidRPr="003D189E">
        <w:rPr>
          <w:rFonts w:ascii="Palatino Linotype" w:eastAsia="Palatino Linotype" w:hAnsi="Palatino Linotype" w:cs="Palatino Linotype"/>
        </w:rPr>
        <w:t xml:space="preserve"> de la Ley de Transparencia y Acceso a la Información Pública del Estado de México y Municipios; que establece la </w:t>
      </w:r>
      <w:r w:rsidR="003A7166" w:rsidRPr="003D189E">
        <w:rPr>
          <w:rFonts w:ascii="Palatino Linotype" w:eastAsia="Palatino Linotype" w:hAnsi="Palatino Linotype" w:cs="Palatino Linotype"/>
        </w:rPr>
        <w:t xml:space="preserve">entrega de información incompleta. </w:t>
      </w:r>
      <w:r w:rsidRPr="003D189E">
        <w:rPr>
          <w:rFonts w:ascii="Palatino Linotype" w:eastAsia="Palatino Linotype" w:hAnsi="Palatino Linotype" w:cs="Palatino Linotype"/>
        </w:rPr>
        <w:t xml:space="preserve"> </w:t>
      </w:r>
    </w:p>
    <w:p w:rsidR="00B065EF" w:rsidRPr="003D189E" w:rsidRDefault="00B065EF" w:rsidP="00B065EF">
      <w:pPr>
        <w:pStyle w:val="Ttulo1"/>
        <w:spacing w:line="360" w:lineRule="auto"/>
        <w:rPr>
          <w:rFonts w:ascii="Palatino Linotype" w:eastAsia="Palatino Linotype" w:hAnsi="Palatino Linotype" w:cs="Palatino Linotype"/>
          <w:b/>
          <w:bCs/>
          <w:color w:val="000000"/>
          <w:sz w:val="24"/>
          <w:szCs w:val="24"/>
        </w:rPr>
      </w:pPr>
      <w:bookmarkStart w:id="5" w:name="_heading=h.3dy6vkm" w:colFirst="0" w:colLast="0"/>
      <w:bookmarkEnd w:id="5"/>
      <w:r w:rsidRPr="003D189E">
        <w:rPr>
          <w:rFonts w:ascii="Palatino Linotype" w:eastAsia="Palatino Linotype" w:hAnsi="Palatino Linotype" w:cs="Palatino Linotype"/>
          <w:b/>
          <w:bCs/>
          <w:color w:val="000000"/>
          <w:sz w:val="24"/>
          <w:szCs w:val="24"/>
        </w:rPr>
        <w:t xml:space="preserve">CUARTO. Estudio y resolución del recurso de revisión. </w:t>
      </w:r>
    </w:p>
    <w:p w:rsidR="00B065EF" w:rsidRPr="003D189E" w:rsidRDefault="00B065EF" w:rsidP="00B065EF">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D189E">
        <w:rPr>
          <w:rFonts w:ascii="Palatino Linotype" w:eastAsia="Palatino Linotype" w:hAnsi="Palatino Linotype" w:cs="Palatino Linotype"/>
          <w:b/>
          <w:bCs/>
          <w:color w:val="000000"/>
        </w:rPr>
        <w:t>Ley de Transparencia y Acceso a la Información Pública del Estado de México y Municipios</w:t>
      </w:r>
      <w:r w:rsidRPr="003D189E">
        <w:rPr>
          <w:rFonts w:ascii="Palatino Linotype" w:eastAsia="Palatino Linotype" w:hAnsi="Palatino Linotype" w:cs="Palatino Linotype"/>
          <w:color w:val="000000"/>
        </w:rPr>
        <w:t>.</w:t>
      </w:r>
    </w:p>
    <w:p w:rsidR="00B065EF" w:rsidRPr="003D189E" w:rsidRDefault="00B065EF" w:rsidP="00B065EF">
      <w:pPr>
        <w:spacing w:line="360" w:lineRule="auto"/>
        <w:jc w:val="both"/>
        <w:rPr>
          <w:rFonts w:ascii="Palatino Linotype" w:eastAsia="Palatino Linotype" w:hAnsi="Palatino Linotype" w:cs="Palatino Linotype"/>
        </w:rPr>
      </w:pPr>
      <w:bookmarkStart w:id="6" w:name="_heading=h.4d34og8" w:colFirst="0" w:colLast="0"/>
      <w:bookmarkEnd w:id="6"/>
    </w:p>
    <w:p w:rsidR="00B065EF" w:rsidRPr="003D189E" w:rsidRDefault="00B065EF" w:rsidP="00913DC5">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color w:val="000000"/>
        </w:rPr>
        <w:t xml:space="preserve">Así, este Instituto de Transparencia, de conformidad con los principios de eficacia y profesionalismo, procederá a verificar la información remitida por el </w:t>
      </w:r>
      <w:r w:rsidRPr="003D189E">
        <w:rPr>
          <w:rFonts w:ascii="Palatino Linotype" w:eastAsia="Palatino Linotype" w:hAnsi="Palatino Linotype" w:cs="Palatino Linotype"/>
          <w:b/>
          <w:bCs/>
          <w:color w:val="000000"/>
        </w:rPr>
        <w:t>SUJETO OBLIGADO y</w:t>
      </w:r>
      <w:r w:rsidRPr="003D189E">
        <w:rPr>
          <w:rFonts w:ascii="Palatino Linotype" w:eastAsia="Palatino Linotype" w:hAnsi="Palatino Linotype" w:cs="Palatino Linotype"/>
          <w:color w:val="000000"/>
        </w:rPr>
        <w:t xml:space="preserve"> las manifestaciones realizadas por el </w:t>
      </w:r>
      <w:r w:rsidRPr="003D189E">
        <w:rPr>
          <w:rFonts w:ascii="Palatino Linotype" w:eastAsia="Palatino Linotype" w:hAnsi="Palatino Linotype" w:cs="Palatino Linotype"/>
          <w:b/>
          <w:bCs/>
        </w:rPr>
        <w:t>SOLICITANTE</w:t>
      </w:r>
      <w:r w:rsidRPr="003D189E">
        <w:rPr>
          <w:rFonts w:ascii="Palatino Linotype" w:eastAsia="Palatino Linotype" w:hAnsi="Palatino Linotype" w:cs="Palatino Linotype"/>
          <w:b/>
          <w:bCs/>
          <w:color w:val="000000"/>
        </w:rPr>
        <w:t xml:space="preserve"> </w:t>
      </w:r>
      <w:r w:rsidRPr="003D189E">
        <w:rPr>
          <w:rFonts w:ascii="Palatino Linotype" w:eastAsia="Palatino Linotype" w:hAnsi="Palatino Linotype" w:cs="Palatino Linotype"/>
          <w:color w:val="000000"/>
        </w:rPr>
        <w:t xml:space="preserve">a efecto de determinar si la </w:t>
      </w:r>
      <w:r w:rsidRPr="003D189E">
        <w:rPr>
          <w:rFonts w:ascii="Palatino Linotype" w:eastAsia="Palatino Linotype" w:hAnsi="Palatino Linotype" w:cs="Palatino Linotype"/>
          <w:color w:val="000000"/>
        </w:rPr>
        <w:lastRenderedPageBreak/>
        <w:t xml:space="preserve">información remitida se encuentra apegada a lo que establece la Ley en materia de Transparencia. </w:t>
      </w:r>
    </w:p>
    <w:p w:rsidR="00B065EF" w:rsidRPr="003D189E" w:rsidRDefault="00B065EF" w:rsidP="00B065E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rPr>
      </w:pPr>
      <w:r w:rsidRPr="003D189E">
        <w:rPr>
          <w:rFonts w:ascii="Palatino Linotype" w:eastAsia="Palatino Linotype" w:hAnsi="Palatino Linotype" w:cs="Palatino Linotype"/>
        </w:rPr>
        <w:t>Ahora bien</w:t>
      </w:r>
      <w:r w:rsidR="003A7166" w:rsidRPr="003D189E">
        <w:rPr>
          <w:rFonts w:ascii="Palatino Linotype" w:eastAsia="Palatino Linotype" w:hAnsi="Palatino Linotype" w:cs="Palatino Linotype"/>
        </w:rPr>
        <w:t xml:space="preserve">, recordemos que el Recurrente solicitó </w:t>
      </w:r>
      <w:r w:rsidRPr="003D189E">
        <w:rPr>
          <w:rFonts w:ascii="Palatino Linotype" w:eastAsia="Palatino Linotype" w:hAnsi="Palatino Linotype" w:cs="Palatino Linotype"/>
        </w:rPr>
        <w:t xml:space="preserve"> </w:t>
      </w:r>
      <w:r w:rsidR="003A7166" w:rsidRPr="003D189E">
        <w:rPr>
          <w:rFonts w:ascii="Palatino Linotype" w:eastAsia="Palatino Linotype" w:hAnsi="Palatino Linotype" w:cs="Palatino Linotype"/>
        </w:rPr>
        <w:t xml:space="preserve">las copias de los reportes o informes anuales del área jurídica de la Dirección General de Cultura Física y Deporte presentados ante la autoridad superior. </w:t>
      </w:r>
      <w:r w:rsidR="00D50182" w:rsidRPr="003D189E">
        <w:rPr>
          <w:rFonts w:ascii="Palatino Linotype" w:eastAsia="Palatino Linotype" w:hAnsi="Palatino Linotype" w:cs="Palatino Linotype"/>
        </w:rPr>
        <w:t>En respuesta, el Encargado del Despacho del Instituto del Deporte del Estado de México señaló que</w:t>
      </w:r>
      <w:r w:rsidR="009D2834" w:rsidRPr="003D189E">
        <w:rPr>
          <w:rFonts w:ascii="Palatino Linotype" w:eastAsia="Palatino Linotype" w:hAnsi="Palatino Linotype" w:cs="Palatino Linotype"/>
        </w:rPr>
        <w:t>, se entrega</w:t>
      </w:r>
      <w:r w:rsidR="00D50182" w:rsidRPr="003D189E">
        <w:rPr>
          <w:rFonts w:ascii="Palatino Linotype" w:eastAsia="Palatino Linotype" w:hAnsi="Palatino Linotype" w:cs="Palatino Linotype"/>
        </w:rPr>
        <w:t xml:space="preserve"> el informe</w:t>
      </w:r>
      <w:r w:rsidR="009D2834" w:rsidRPr="003D189E">
        <w:rPr>
          <w:rFonts w:ascii="Palatino Linotype" w:eastAsia="Palatino Linotype" w:hAnsi="Palatino Linotype" w:cs="Palatino Linotype"/>
        </w:rPr>
        <w:t xml:space="preserve"> generado</w:t>
      </w:r>
      <w:r w:rsidR="00D50182" w:rsidRPr="003D189E">
        <w:rPr>
          <w:rFonts w:ascii="Palatino Linotype" w:eastAsia="Palatino Linotype" w:hAnsi="Palatino Linotype" w:cs="Palatino Linotype"/>
        </w:rPr>
        <w:t xml:space="preserve"> por el Titular de la Unidad Jurídica es de los últimos dos meses, periodo en el que ha desempeñado su cargo</w:t>
      </w:r>
      <w:r w:rsidR="009D2834" w:rsidRPr="003D189E">
        <w:rPr>
          <w:rFonts w:ascii="Palatino Linotype" w:eastAsia="Palatino Linotype" w:hAnsi="Palatino Linotype" w:cs="Palatino Linotype"/>
        </w:rPr>
        <w:t xml:space="preserve"> y adjuntó el documento señalado. </w:t>
      </w:r>
    </w:p>
    <w:p w:rsidR="00B065EF" w:rsidRPr="003D189E" w:rsidRDefault="00B065EF" w:rsidP="00B065EF">
      <w:pPr>
        <w:rPr>
          <w:rFonts w:ascii="Palatino Linotype" w:eastAsia="Palatino Linotype" w:hAnsi="Palatino Linotype" w:cs="Palatino Linotype"/>
          <w:i/>
          <w:iCs/>
        </w:rPr>
      </w:pPr>
    </w:p>
    <w:p w:rsidR="00B065EF" w:rsidRPr="003D189E" w:rsidRDefault="009D2834" w:rsidP="00B065EF">
      <w:pPr>
        <w:pStyle w:val="Prrafodelista"/>
        <w:numPr>
          <w:ilvl w:val="0"/>
          <w:numId w:val="2"/>
        </w:numPr>
        <w:spacing w:line="360" w:lineRule="auto"/>
        <w:ind w:left="0" w:firstLine="0"/>
        <w:jc w:val="both"/>
        <w:rPr>
          <w:rFonts w:ascii="Palatino Linotype" w:hAnsi="Palatino Linotype"/>
        </w:rPr>
      </w:pPr>
      <w:r w:rsidRPr="003D189E">
        <w:rPr>
          <w:rFonts w:ascii="Palatino Linotype" w:hAnsi="Palatino Linotype"/>
        </w:rPr>
        <w:t>En ese sentido, primeramente</w:t>
      </w:r>
      <w:r w:rsidR="00B065EF" w:rsidRPr="003D189E">
        <w:rPr>
          <w:rFonts w:ascii="Palatino Linotype" w:hAnsi="Palatino Linotype"/>
        </w:rPr>
        <w:t xml:space="preserve"> se precisa que se obvia el análisis de la competencia por parte del </w:t>
      </w:r>
      <w:r w:rsidR="00B065EF" w:rsidRPr="003D189E">
        <w:rPr>
          <w:rFonts w:ascii="Palatino Linotype" w:hAnsi="Palatino Linotype"/>
          <w:b/>
          <w:bCs/>
        </w:rPr>
        <w:t>SUJETO OBLIGADO</w:t>
      </w:r>
      <w:r w:rsidR="00B065EF" w:rsidRPr="003D189E">
        <w:rPr>
          <w:rFonts w:ascii="Palatino Linotype" w:hAnsi="Palatino Linotype"/>
        </w:rPr>
        <w:t>, para generar, administrar o poseer la información solicitada, dado que éste ha asumido la misma, en razón de que en su respuesta admit</w:t>
      </w:r>
      <w:r w:rsidR="002E02F5" w:rsidRPr="003D189E">
        <w:rPr>
          <w:rFonts w:ascii="Palatino Linotype" w:hAnsi="Palatino Linotype"/>
        </w:rPr>
        <w:t>ió contar con dicha información, tan es así que remitió un documento ad hoc con diversas activi</w:t>
      </w:r>
      <w:r w:rsidRPr="003D189E">
        <w:rPr>
          <w:rFonts w:ascii="Palatino Linotype" w:hAnsi="Palatino Linotype"/>
        </w:rPr>
        <w:t xml:space="preserve">dades del Titular de la Unidad Jurídica. </w:t>
      </w:r>
    </w:p>
    <w:p w:rsidR="00D50182" w:rsidRPr="003D189E" w:rsidRDefault="00D50182" w:rsidP="00D50182">
      <w:pPr>
        <w:pStyle w:val="Prrafodelista"/>
        <w:spacing w:line="360" w:lineRule="auto"/>
        <w:ind w:left="0"/>
        <w:jc w:val="both"/>
        <w:rPr>
          <w:rFonts w:ascii="Palatino Linotype" w:hAnsi="Palatino Linotype"/>
        </w:rPr>
      </w:pPr>
    </w:p>
    <w:p w:rsidR="00B065EF" w:rsidRPr="003D189E" w:rsidRDefault="00B065EF" w:rsidP="00B065EF">
      <w:pPr>
        <w:pStyle w:val="Prrafodelista"/>
        <w:numPr>
          <w:ilvl w:val="0"/>
          <w:numId w:val="2"/>
        </w:numPr>
        <w:spacing w:line="360" w:lineRule="auto"/>
        <w:ind w:left="0" w:firstLine="0"/>
        <w:jc w:val="both"/>
        <w:rPr>
          <w:rFonts w:ascii="Palatino Linotype" w:hAnsi="Palatino Linotype"/>
        </w:rPr>
      </w:pPr>
      <w:r w:rsidRPr="003D189E">
        <w:rPr>
          <w:rFonts w:ascii="Palatino Linotype" w:hAnsi="Palatino Linotype"/>
        </w:rPr>
        <w:t xml:space="preserve">En efecto, el hecho de que </w:t>
      </w:r>
      <w:r w:rsidRPr="003D189E">
        <w:rPr>
          <w:rFonts w:ascii="Palatino Linotype" w:hAnsi="Palatino Linotype"/>
          <w:b/>
          <w:bCs/>
        </w:rPr>
        <w:t>EL SUJETO OBLIGADO</w:t>
      </w:r>
      <w:r w:rsidRPr="003D189E">
        <w:rPr>
          <w:rFonts w:ascii="Palatino Linotype" w:hAnsi="Palatino Linotype"/>
        </w:rPr>
        <w:t xml:space="preserve"> haya admitido contar con la información pública solicitada, acepta que l</w:t>
      </w:r>
      <w:bookmarkStart w:id="7" w:name="_Hlk94787977"/>
      <w:r w:rsidRPr="003D189E">
        <w:rPr>
          <w:rFonts w:ascii="Palatino Linotype" w:hAnsi="Palatino Linotype"/>
        </w:rPr>
        <w:t>a genera, posee y administra, en ejercicio de sus funciones</w:t>
      </w:r>
      <w:bookmarkEnd w:id="7"/>
      <w:r w:rsidRPr="003D189E">
        <w:rPr>
          <w:rFonts w:ascii="Palatino Linotype" w:hAnsi="Palatino Linotype"/>
        </w:rPr>
        <w:t xml:space="preserve"> de derecho público, motivo por el cual se actualiza el supuesto jurídico, previsto en el artículo 12 de la Ley de Transparencia y Acceso a la Información Pública del Estado de México y Municipios:</w:t>
      </w:r>
    </w:p>
    <w:p w:rsidR="00B065EF" w:rsidRPr="003D189E" w:rsidRDefault="00B065EF" w:rsidP="00B065EF">
      <w:pPr>
        <w:pStyle w:val="Prrafodelista"/>
        <w:ind w:left="851" w:right="822"/>
        <w:jc w:val="both"/>
        <w:rPr>
          <w:rFonts w:ascii="Palatino Linotype" w:hAnsi="Palatino Linotype"/>
          <w:i/>
          <w:iCs/>
        </w:rPr>
      </w:pPr>
      <w:r w:rsidRPr="003D189E">
        <w:rPr>
          <w:rFonts w:ascii="Palatino Linotype" w:hAnsi="Palatino Linotype"/>
          <w:i/>
          <w:iCs/>
        </w:rPr>
        <w:t>“</w:t>
      </w:r>
      <w:r w:rsidRPr="003D189E">
        <w:rPr>
          <w:rFonts w:ascii="Palatino Linotype" w:hAnsi="Palatino Linotype"/>
          <w:b/>
          <w:bCs/>
          <w:i/>
          <w:iCs/>
        </w:rPr>
        <w:t>Artículo 12.</w:t>
      </w:r>
      <w:r w:rsidRPr="003D189E">
        <w:rPr>
          <w:rFonts w:ascii="Palatino Linotype" w:hAnsi="Palatino Linotype"/>
          <w:i/>
          <w:iCs/>
        </w:rPr>
        <w:t> Quienes generen, recopilen, administren, manejen, procesen, archiven o conserven información pública serán responsables de la misma en los términos de las disposiciones jurídicas aplicables.</w:t>
      </w:r>
    </w:p>
    <w:p w:rsidR="00B065EF" w:rsidRPr="003D189E" w:rsidRDefault="00B065EF" w:rsidP="00B065EF">
      <w:pPr>
        <w:pStyle w:val="Prrafodelista"/>
        <w:ind w:left="851" w:right="822"/>
        <w:jc w:val="both"/>
        <w:rPr>
          <w:rFonts w:ascii="Palatino Linotype" w:hAnsi="Palatino Linotype"/>
          <w:i/>
          <w:iCs/>
        </w:rPr>
      </w:pPr>
    </w:p>
    <w:p w:rsidR="00B065EF" w:rsidRPr="003D189E" w:rsidRDefault="00B065EF" w:rsidP="00B065EF">
      <w:pPr>
        <w:pStyle w:val="Prrafodelista"/>
        <w:ind w:left="851" w:right="822"/>
        <w:jc w:val="both"/>
        <w:rPr>
          <w:rFonts w:ascii="Palatino Linotype" w:hAnsi="Palatino Linotype"/>
          <w:i/>
          <w:iCs/>
        </w:rPr>
      </w:pPr>
      <w:r w:rsidRPr="003D189E">
        <w:rPr>
          <w:rFonts w:ascii="Palatino Linotype" w:hAnsi="Palatino Linotype"/>
          <w:i/>
          <w:iCs/>
        </w:rPr>
        <w:t xml:space="preserve">Los sujetos obligados sólo proporcionarán la información pública que se les requiera y que obre en sus archivos y en el estado en que ésta se encuentre. La obligación de </w:t>
      </w:r>
      <w:r w:rsidRPr="003D189E">
        <w:rPr>
          <w:rFonts w:ascii="Palatino Linotype" w:hAnsi="Palatino Linotype"/>
          <w:i/>
          <w:iCs/>
        </w:rPr>
        <w:lastRenderedPageBreak/>
        <w:t>proporcionar información no comprende el procesamiento de la misma, ni el presentarla conforme al interés del solicitante; no estarán obligados a generarla, resumirla, efectuar cálculos o practicar investigaciones.”</w:t>
      </w:r>
    </w:p>
    <w:p w:rsidR="00B065EF" w:rsidRPr="003D189E" w:rsidRDefault="00B065EF" w:rsidP="00B065EF">
      <w:pPr>
        <w:ind w:right="822"/>
        <w:jc w:val="both"/>
        <w:rPr>
          <w:rFonts w:ascii="Palatino Linotype" w:hAnsi="Palatino Linotype"/>
          <w:i/>
          <w:iCs/>
        </w:rPr>
      </w:pPr>
    </w:p>
    <w:p w:rsidR="00B065EF" w:rsidRPr="003D189E" w:rsidRDefault="00B065EF" w:rsidP="00B065EF">
      <w:pPr>
        <w:pStyle w:val="Prrafodelista"/>
        <w:numPr>
          <w:ilvl w:val="0"/>
          <w:numId w:val="2"/>
        </w:numPr>
        <w:spacing w:line="360" w:lineRule="auto"/>
        <w:ind w:left="0" w:firstLine="0"/>
        <w:jc w:val="both"/>
        <w:rPr>
          <w:rFonts w:ascii="Palatino Linotype" w:hAnsi="Palatino Linotype"/>
        </w:rPr>
      </w:pPr>
      <w:r w:rsidRPr="003D189E">
        <w:rPr>
          <w:rFonts w:ascii="Palatino Linotype" w:hAnsi="Palatino Linotype"/>
        </w:rPr>
        <w:t>Así, el estudio de la naturaleza jurídica de la información pública solicitada, tiene por objeto determinar si ésta la genera, posee o administra </w:t>
      </w:r>
      <w:r w:rsidRPr="003D189E">
        <w:rPr>
          <w:rFonts w:ascii="Palatino Linotype" w:hAnsi="Palatino Linotype"/>
          <w:b/>
          <w:bCs/>
        </w:rPr>
        <w:t>EL SUJETO OBLIGADO</w:t>
      </w:r>
      <w:r w:rsidRPr="003D189E">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065EF" w:rsidRPr="003D189E" w:rsidRDefault="00B065EF" w:rsidP="00B065EF">
      <w:pPr>
        <w:pStyle w:val="Prrafodelista"/>
        <w:ind w:firstLine="708"/>
        <w:rPr>
          <w:rFonts w:ascii="Palatino Linotype" w:eastAsia="Palatino Linotype" w:hAnsi="Palatino Linotype" w:cs="Palatino Linotype"/>
          <w:iCs/>
        </w:rPr>
      </w:pPr>
    </w:p>
    <w:p w:rsidR="000E150E" w:rsidRPr="003D189E" w:rsidRDefault="000E150E" w:rsidP="000E150E">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lang w:val="es-ES"/>
        </w:rPr>
      </w:pPr>
      <w:r w:rsidRPr="003D189E">
        <w:rPr>
          <w:rFonts w:ascii="Palatino Linotype" w:eastAsia="Palatino Linotype" w:hAnsi="Palatino Linotype" w:cs="Palatino Linotype"/>
        </w:rPr>
        <w:t>Ahora bien,</w:t>
      </w:r>
      <w:r w:rsidRPr="003D189E">
        <w:rPr>
          <w:rFonts w:ascii="Palatino Linotype" w:hAnsi="Palatino Linotype"/>
          <w:lang w:val="es-ES"/>
        </w:rPr>
        <w:t xml:space="preserve"> se aprecia que el Sujeto Obligado, no remitió las documentales tal cual obran en sus archivos, sin embargo elaboró un documento ad hoc para dar cabal cumplimiento al derecho de acceso a la información del particular aún y </w:t>
      </w:r>
      <w:r w:rsidRPr="003D189E">
        <w:rPr>
          <w:rFonts w:ascii="Palatino Linotype" w:hAnsi="Palatino Linotype"/>
          <w:b/>
          <w:lang w:val="es-ES"/>
        </w:rPr>
        <w:t>cuando no es una obligación de las autoridades</w:t>
      </w:r>
      <w:r w:rsidRPr="003D189E">
        <w:rPr>
          <w:rFonts w:ascii="Palatino Linotype" w:hAnsi="Palatino Linotype"/>
          <w:lang w:val="es-ES"/>
        </w:rPr>
        <w:t xml:space="preserve"> tal y como lo señala </w:t>
      </w:r>
      <w:r w:rsidRPr="003D189E">
        <w:rPr>
          <w:rFonts w:ascii="Palatino Linotype" w:hAnsi="Palatino Linotype" w:cs="Arial"/>
        </w:rPr>
        <w:t xml:space="preserve">el Criterio 09-10, emitido por </w:t>
      </w:r>
      <w:r w:rsidRPr="003D189E">
        <w:rPr>
          <w:rFonts w:ascii="Palatino Linotype" w:eastAsia="Arial Unicode MS" w:hAnsi="Palatino Linotype" w:cs="Arial"/>
        </w:rPr>
        <w:t xml:space="preserve">el Pleno del entonces </w:t>
      </w:r>
      <w:r w:rsidRPr="003D189E">
        <w:rPr>
          <w:rFonts w:ascii="Palatino Linotype" w:eastAsia="Arial Unicode MS" w:hAnsi="Palatino Linotype" w:cs="Arial"/>
          <w:bCs/>
        </w:rPr>
        <w:t xml:space="preserve">Instituto Federal de Acceso a la Información y Protección de Datos, </w:t>
      </w:r>
      <w:r w:rsidRPr="003D189E">
        <w:rPr>
          <w:rFonts w:ascii="Palatino Linotype" w:eastAsia="Arial Unicode MS" w:hAnsi="Palatino Linotype" w:cs="Arial"/>
        </w:rPr>
        <w:t>ahora Instituto Nacional de Transparencia, Acceso a la Información y Protección de Datos Personales,</w:t>
      </w:r>
      <w:r w:rsidRPr="003D189E">
        <w:rPr>
          <w:rFonts w:ascii="Palatino Linotype" w:hAnsi="Palatino Linotype"/>
          <w:bCs/>
        </w:rPr>
        <w:t xml:space="preserve"> que dice:</w:t>
      </w:r>
      <w:r w:rsidRPr="003D189E">
        <w:rPr>
          <w:rFonts w:ascii="Palatino Linotype" w:hAnsi="Palatino Linotype"/>
          <w:b/>
          <w:bCs/>
        </w:rPr>
        <w:t xml:space="preserve"> </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t>Expedientes:</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lastRenderedPageBreak/>
        <w:t>0438/08 Pemex Exploración y Producción – Alonso Lujambio Irazábal</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t>1751/09 Laboratorios de Biológicos y Reactivos de México S.A. de C.V. –</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t>María Marván Laborde</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t>2868/09 Consejo Nacional de Ciencia y Tecnología – Jacqueline Peschard</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t>Mariscal</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t>5160/09 Secretaría de Hacienda y Crédito Público – Ángel Trinidad Zaldívar</w:t>
      </w:r>
    </w:p>
    <w:p w:rsidR="000E150E" w:rsidRPr="003D189E" w:rsidRDefault="000E150E" w:rsidP="00205BFF">
      <w:pPr>
        <w:spacing w:line="276" w:lineRule="auto"/>
        <w:ind w:left="851" w:right="851"/>
        <w:jc w:val="both"/>
        <w:rPr>
          <w:rFonts w:ascii="Palatino Linotype" w:hAnsi="Palatino Linotype" w:cs="Arial"/>
          <w:i/>
        </w:rPr>
      </w:pPr>
      <w:r w:rsidRPr="003D189E">
        <w:rPr>
          <w:rFonts w:ascii="Palatino Linotype" w:hAnsi="Palatino Linotype" w:cs="Arial"/>
          <w:i/>
        </w:rPr>
        <w:t>0304/10 Instituto Nacional de Cancerología – Jacqueline Peschard Mariscal</w:t>
      </w:r>
    </w:p>
    <w:p w:rsidR="00205BFF" w:rsidRPr="003D189E" w:rsidRDefault="00205BFF" w:rsidP="00205BFF">
      <w:pPr>
        <w:pStyle w:val="Prrafodelista"/>
        <w:tabs>
          <w:tab w:val="left" w:pos="851"/>
        </w:tabs>
        <w:spacing w:before="240" w:after="240" w:line="360" w:lineRule="auto"/>
        <w:ind w:left="0" w:right="49"/>
        <w:jc w:val="both"/>
        <w:rPr>
          <w:rFonts w:ascii="Palatino Linotype" w:hAnsi="Palatino Linotype"/>
          <w:lang w:val="es-ES"/>
        </w:rPr>
      </w:pPr>
    </w:p>
    <w:p w:rsidR="009D2834" w:rsidRPr="003D189E" w:rsidRDefault="000E150E" w:rsidP="009D2834">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3D189E">
        <w:rPr>
          <w:rFonts w:ascii="Palatino Linotype" w:hAnsi="Palatino Linotype"/>
          <w:lang w:val="es-ES"/>
        </w:rPr>
        <w:t xml:space="preserve">Entonces, dado a que el criterio en mención establece que las autoridades </w:t>
      </w:r>
      <w:r w:rsidRPr="003D189E">
        <w:rPr>
          <w:rFonts w:ascii="Palatino Linotype" w:hAnsi="Palatino Linotype"/>
          <w:b/>
          <w:lang w:val="es-ES"/>
        </w:rPr>
        <w:t xml:space="preserve">no están obligadas a generar documentos “ad hoc” </w:t>
      </w:r>
      <w:r w:rsidRPr="003D189E">
        <w:rPr>
          <w:rFonts w:ascii="Palatino Linotype" w:hAnsi="Palatino Linotype"/>
          <w:lang w:val="es-ES"/>
        </w:rPr>
        <w:t>en contrario sensu, dicho criterio se puede interpretar resultando que las autoridades no están impedidas a generar documentos “ad hoc”, esto, siempre que con dicho documento elaborado se dé cabal cumplimiento a los requer</w:t>
      </w:r>
      <w:r w:rsidR="00D50182" w:rsidRPr="003D189E">
        <w:rPr>
          <w:rFonts w:ascii="Palatino Linotype" w:hAnsi="Palatino Linotype"/>
          <w:lang w:val="es-ES"/>
        </w:rPr>
        <w:t>imientos planteados. Es así que con la información vertida en el documento remitido en respuesta se colma con parte del requerimiento del Recurrente, ya que</w:t>
      </w:r>
      <w:r w:rsidR="009D2834" w:rsidRPr="003D189E">
        <w:rPr>
          <w:rFonts w:ascii="Palatino Linotype" w:hAnsi="Palatino Linotype"/>
          <w:lang w:val="es-ES"/>
        </w:rPr>
        <w:t xml:space="preserve"> contiene un informe con las actividades realizadas por el área Jurídica</w:t>
      </w:r>
      <w:r w:rsidR="00205BFF" w:rsidRPr="003D189E">
        <w:rPr>
          <w:rFonts w:ascii="Palatino Linotype" w:hAnsi="Palatino Linotype"/>
          <w:lang w:val="es-ES"/>
        </w:rPr>
        <w:t xml:space="preserve">, sin embargo, solo se entregó de los últimos dos meses. </w:t>
      </w:r>
    </w:p>
    <w:p w:rsidR="002E02F5" w:rsidRPr="003D189E" w:rsidRDefault="002E02F5" w:rsidP="002E02F5">
      <w:pPr>
        <w:pStyle w:val="Prrafodelista"/>
        <w:rPr>
          <w:rFonts w:ascii="Palatino Linotype" w:eastAsia="Palatino Linotype" w:hAnsi="Palatino Linotype" w:cs="Palatino Linotype"/>
          <w:color w:val="000000"/>
        </w:rPr>
      </w:pPr>
    </w:p>
    <w:p w:rsidR="00205BFF" w:rsidRPr="003D189E" w:rsidRDefault="00FE5FC1" w:rsidP="00FE5FC1">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En ese contexto</w:t>
      </w:r>
      <w:r w:rsidR="009D2834" w:rsidRPr="003D189E">
        <w:rPr>
          <w:rFonts w:ascii="Palatino Linotype" w:eastAsia="Palatino Linotype" w:hAnsi="Palatino Linotype" w:cs="Palatino Linotype"/>
        </w:rPr>
        <w:t xml:space="preserve">, </w:t>
      </w:r>
      <w:r w:rsidRPr="003D189E">
        <w:rPr>
          <w:rFonts w:ascii="Palatino Linotype" w:eastAsia="Palatino Linotype" w:hAnsi="Palatino Linotype" w:cs="Palatino Linotype"/>
        </w:rPr>
        <w:t xml:space="preserve">debemos recordar que </w:t>
      </w:r>
      <w:r w:rsidR="009D2834" w:rsidRPr="003D189E">
        <w:rPr>
          <w:rFonts w:ascii="Palatino Linotype" w:eastAsia="Palatino Linotype" w:hAnsi="Palatino Linotype" w:cs="Palatino Linotype"/>
        </w:rPr>
        <w:t>el Recurrente no señaló la temporalidad de la que requería información</w:t>
      </w:r>
      <w:r w:rsidR="00205BFF" w:rsidRPr="003D189E">
        <w:rPr>
          <w:rFonts w:ascii="Palatino Linotype" w:eastAsia="Palatino Linotype" w:hAnsi="Palatino Linotype" w:cs="Palatino Linotype"/>
        </w:rPr>
        <w:t xml:space="preserve">, </w:t>
      </w:r>
      <w:r w:rsidRPr="003D189E">
        <w:rPr>
          <w:rFonts w:ascii="Palatino Linotype" w:eastAsia="Palatino Linotype" w:hAnsi="Palatino Linotype" w:cs="Palatino Linotype"/>
        </w:rPr>
        <w:t xml:space="preserve">por lo que conviene traer a contexto </w:t>
      </w:r>
      <w:r w:rsidR="00205BFF" w:rsidRPr="003D189E">
        <w:rPr>
          <w:rFonts w:ascii="Palatino Linotype" w:hAnsi="Palatino Linotype"/>
          <w:color w:val="000000"/>
        </w:rPr>
        <w:t xml:space="preserve">el criterio </w:t>
      </w:r>
      <w:r w:rsidRPr="003D189E">
        <w:rPr>
          <w:rFonts w:ascii="Palatino Linotype" w:hAnsi="Palatino Linotype"/>
          <w:color w:val="000000"/>
        </w:rPr>
        <w:t xml:space="preserve">orientador </w:t>
      </w:r>
      <w:r w:rsidR="00205BFF" w:rsidRPr="003D189E">
        <w:rPr>
          <w:rFonts w:ascii="Palatino Linotype" w:hAnsi="Palatino Linotype"/>
          <w:color w:val="000000"/>
        </w:rPr>
        <w:t>número 9/13 emitido por el entonces Instituto Federal de Acceso a la Información Pública, cuyo texto y sentido literal es el siguiente:</w:t>
      </w:r>
    </w:p>
    <w:p w:rsidR="00205BFF" w:rsidRPr="003D189E" w:rsidRDefault="00205BFF" w:rsidP="00FE5FC1">
      <w:pPr>
        <w:pStyle w:val="Prrafodelista"/>
        <w:shd w:val="clear" w:color="auto" w:fill="FFFFFF"/>
        <w:spacing w:line="330" w:lineRule="atLeast"/>
        <w:ind w:left="360"/>
        <w:rPr>
          <w:rFonts w:ascii="Century Gothic" w:hAnsi="Century Gothic"/>
          <w:color w:val="000000"/>
        </w:rPr>
      </w:pPr>
    </w:p>
    <w:p w:rsidR="00205BFF" w:rsidRPr="003D189E" w:rsidRDefault="00205BFF" w:rsidP="00FE5FC1">
      <w:pPr>
        <w:pStyle w:val="Prrafodelista"/>
        <w:shd w:val="clear" w:color="auto" w:fill="FFFFFF"/>
        <w:spacing w:line="276" w:lineRule="auto"/>
        <w:ind w:left="851" w:right="822"/>
        <w:jc w:val="both"/>
        <w:rPr>
          <w:rFonts w:ascii="Century Gothic" w:hAnsi="Century Gothic"/>
          <w:color w:val="000000"/>
        </w:rPr>
      </w:pPr>
      <w:r w:rsidRPr="003D189E">
        <w:rPr>
          <w:rFonts w:ascii="Palatino Linotype" w:hAnsi="Palatino Linotype"/>
          <w:i/>
          <w:iCs/>
          <w:color w:val="000000"/>
        </w:rPr>
        <w:t>“</w:t>
      </w:r>
      <w:r w:rsidRPr="003D189E">
        <w:rPr>
          <w:rFonts w:ascii="Palatino Linotype" w:hAnsi="Palatino Linotype"/>
          <w:b/>
          <w:bCs/>
          <w:i/>
          <w:iCs/>
          <w:color w:val="000000"/>
        </w:rPr>
        <w:t>Periodo de búsqueda de la información, cuando no se precisa en la solicitud de información</w:t>
      </w:r>
      <w:r w:rsidRPr="003D189E">
        <w:rPr>
          <w:rFonts w:ascii="Palatino Linotype" w:hAnsi="Palatino Linotype"/>
          <w:i/>
          <w:iCs/>
          <w:color w:val="00000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w:t>
      </w:r>
      <w:r w:rsidRPr="003D189E">
        <w:rPr>
          <w:rFonts w:ascii="Palatino Linotype" w:hAnsi="Palatino Linotype"/>
          <w:i/>
          <w:iCs/>
          <w:color w:val="000000"/>
        </w:rPr>
        <w:lastRenderedPageBreak/>
        <w:t>periodo sobre el que requiere la información, </w:t>
      </w:r>
      <w:r w:rsidRPr="003D189E">
        <w:rPr>
          <w:rFonts w:ascii="Palatino Linotype" w:hAnsi="Palatino Linotype"/>
          <w:b/>
          <w:bCs/>
          <w:i/>
          <w:iCs/>
          <w:color w:val="000000"/>
        </w:rPr>
        <w:t>deberá interpretarse que su requerimiento se refiere al del año inmediato anterior contado a partir de la fecha en que se presentó la solicitud</w:t>
      </w:r>
      <w:r w:rsidRPr="003D189E">
        <w:rPr>
          <w:rFonts w:ascii="Palatino Linotype" w:hAnsi="Palatino Linotype"/>
          <w:i/>
          <w:iCs/>
          <w:color w:val="000000"/>
        </w:rPr>
        <w:t>. Lo anterior permite que los sujetos obligados cuenten con mayores elementos para precisar y localizar la información solicitada.”</w:t>
      </w:r>
    </w:p>
    <w:p w:rsidR="002E02F5" w:rsidRPr="003D189E" w:rsidRDefault="002E02F5" w:rsidP="00FE5FC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FE5FC1" w:rsidRPr="003D189E" w:rsidRDefault="00FE5FC1" w:rsidP="00FE5FC1">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En razón de lo anterior, el Sujeto Obligado debió entregar información del último año, es decir, del once de agosto de dos mil veinticuatro al once de agosto de dos mil veinticinco. Recordemos que el Sujeto Obligado señaló que debido al tiempo limitado en el cargo del Titular de la Unidad Jurídica, no le era posible proporcionar la información de otros periodo, sin embargo, ese no debe ser un argumento para no proporcionar la información pública, ya que esta debe estar debidamente documentada. </w:t>
      </w:r>
    </w:p>
    <w:p w:rsidR="00FE5FC1" w:rsidRPr="003D189E" w:rsidRDefault="00FE5FC1" w:rsidP="00FE5FC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FE5FC1" w:rsidRPr="003D189E" w:rsidRDefault="00FE5FC1" w:rsidP="00FE5FC1">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3D189E">
        <w:rPr>
          <w:rFonts w:ascii="Palatino Linotype" w:hAnsi="Palatino Linotype"/>
          <w:color w:val="000000" w:themeColor="text1"/>
        </w:rPr>
        <w:t xml:space="preserve">Así, resulta necesario referir que, el </w:t>
      </w:r>
      <w:r w:rsidRPr="003D189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D189E">
        <w:rPr>
          <w:rFonts w:ascii="Palatino Linotype" w:eastAsia="Calibri" w:hAnsi="Palatino Linotype" w:cs="Arial"/>
          <w:b/>
        </w:rPr>
        <w:t>los Sujetos Obligados deberán documentar todo acto que se derive del ejercicio de sus facultades, competencias o funciones,</w:t>
      </w:r>
      <w:r w:rsidRPr="003D189E">
        <w:rPr>
          <w:rFonts w:ascii="Palatino Linotype" w:eastAsia="Calibri" w:hAnsi="Palatino Linotype" w:cs="Arial"/>
        </w:rPr>
        <w:t xml:space="preserve"> considerando desde su origen la eventual publicidad y reutilización de la información que generen, posean o administren.</w:t>
      </w:r>
    </w:p>
    <w:p w:rsidR="00FE5FC1" w:rsidRPr="003D189E" w:rsidRDefault="00FE5FC1" w:rsidP="00FE5FC1">
      <w:pPr>
        <w:pStyle w:val="Prrafodelista"/>
        <w:rPr>
          <w:rFonts w:ascii="Palatino Linotype" w:hAnsi="Palatino Linotype" w:cs="Arial"/>
          <w:color w:val="000000"/>
        </w:rPr>
      </w:pPr>
    </w:p>
    <w:p w:rsidR="00FE5FC1" w:rsidRPr="003D189E" w:rsidRDefault="00FE5FC1" w:rsidP="00FE5FC1">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3D189E">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FE5FC1" w:rsidRPr="003D189E" w:rsidRDefault="00FE5FC1" w:rsidP="00FE5FC1">
      <w:pPr>
        <w:pStyle w:val="Prrafodelista"/>
        <w:spacing w:line="360" w:lineRule="auto"/>
        <w:rPr>
          <w:rFonts w:ascii="Palatino Linotype" w:hAnsi="Palatino Linotype" w:cs="Arial"/>
          <w:color w:val="000000"/>
        </w:rPr>
      </w:pPr>
    </w:p>
    <w:p w:rsidR="00FE5FC1" w:rsidRPr="003D189E" w:rsidRDefault="00FE5FC1" w:rsidP="00FE5FC1">
      <w:pPr>
        <w:autoSpaceDE w:val="0"/>
        <w:autoSpaceDN w:val="0"/>
        <w:adjustRightInd w:val="0"/>
        <w:spacing w:line="276" w:lineRule="auto"/>
        <w:ind w:left="567" w:right="567"/>
        <w:jc w:val="both"/>
        <w:rPr>
          <w:rFonts w:ascii="Palatino Linotype" w:hAnsi="Palatino Linotype" w:cs="Bookman Old Style"/>
          <w:i/>
        </w:rPr>
      </w:pPr>
      <w:r w:rsidRPr="003D189E">
        <w:rPr>
          <w:rFonts w:ascii="Palatino Linotype" w:hAnsi="Palatino Linotype" w:cs="Bookman Old Style,Bold"/>
          <w:b/>
          <w:bCs/>
          <w:i/>
        </w:rPr>
        <w:lastRenderedPageBreak/>
        <w:t xml:space="preserve">Artículo 4. </w:t>
      </w:r>
      <w:r w:rsidRPr="003D189E">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FE5FC1" w:rsidRPr="003D189E" w:rsidRDefault="00FE5FC1" w:rsidP="00FE5FC1">
      <w:pPr>
        <w:autoSpaceDE w:val="0"/>
        <w:autoSpaceDN w:val="0"/>
        <w:adjustRightInd w:val="0"/>
        <w:spacing w:line="276" w:lineRule="auto"/>
        <w:ind w:left="567" w:right="567"/>
        <w:jc w:val="both"/>
        <w:rPr>
          <w:rFonts w:ascii="Palatino Linotype" w:hAnsi="Palatino Linotype" w:cs="Bookman Old Style"/>
          <w:i/>
        </w:rPr>
      </w:pPr>
    </w:p>
    <w:p w:rsidR="00FE5FC1" w:rsidRPr="003D189E" w:rsidRDefault="00FE5FC1" w:rsidP="00FE5FC1">
      <w:pPr>
        <w:autoSpaceDE w:val="0"/>
        <w:autoSpaceDN w:val="0"/>
        <w:adjustRightInd w:val="0"/>
        <w:spacing w:line="276" w:lineRule="auto"/>
        <w:ind w:left="567" w:right="567"/>
        <w:jc w:val="both"/>
        <w:rPr>
          <w:rFonts w:ascii="Palatino Linotype" w:hAnsi="Palatino Linotype" w:cs="Bookman Old Style"/>
          <w:i/>
        </w:rPr>
      </w:pPr>
      <w:r w:rsidRPr="003D189E">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E5FC1" w:rsidRPr="003D189E" w:rsidRDefault="00FE5FC1" w:rsidP="00FE5FC1">
      <w:pPr>
        <w:autoSpaceDE w:val="0"/>
        <w:autoSpaceDN w:val="0"/>
        <w:adjustRightInd w:val="0"/>
        <w:spacing w:line="276" w:lineRule="auto"/>
        <w:ind w:left="567" w:right="567"/>
        <w:jc w:val="both"/>
        <w:rPr>
          <w:rFonts w:ascii="Palatino Linotype" w:hAnsi="Palatino Linotype" w:cs="Bookman Old Style"/>
          <w:i/>
        </w:rPr>
      </w:pPr>
    </w:p>
    <w:p w:rsidR="00FE5FC1" w:rsidRPr="003D189E" w:rsidRDefault="00FE5FC1" w:rsidP="00FE5FC1">
      <w:pPr>
        <w:autoSpaceDE w:val="0"/>
        <w:autoSpaceDN w:val="0"/>
        <w:adjustRightInd w:val="0"/>
        <w:spacing w:line="276" w:lineRule="auto"/>
        <w:ind w:left="567" w:right="567"/>
        <w:jc w:val="both"/>
        <w:rPr>
          <w:rFonts w:ascii="Palatino Linotype" w:hAnsi="Palatino Linotype" w:cs="Bookman Old Style"/>
          <w:i/>
        </w:rPr>
      </w:pPr>
      <w:r w:rsidRPr="003D189E">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FE5FC1" w:rsidRPr="003D189E" w:rsidRDefault="00FE5FC1" w:rsidP="00FE5FC1">
      <w:pPr>
        <w:autoSpaceDE w:val="0"/>
        <w:autoSpaceDN w:val="0"/>
        <w:adjustRightInd w:val="0"/>
        <w:spacing w:line="276" w:lineRule="auto"/>
        <w:ind w:right="567"/>
        <w:jc w:val="both"/>
        <w:rPr>
          <w:rFonts w:ascii="Palatino Linotype" w:hAnsi="Palatino Linotype" w:cs="Arial"/>
          <w:i/>
          <w:color w:val="000000"/>
        </w:rPr>
      </w:pPr>
    </w:p>
    <w:p w:rsidR="00FE5FC1" w:rsidRPr="003D189E" w:rsidRDefault="00FE5FC1" w:rsidP="00FE5FC1">
      <w:pPr>
        <w:autoSpaceDE w:val="0"/>
        <w:autoSpaceDN w:val="0"/>
        <w:adjustRightInd w:val="0"/>
        <w:spacing w:line="276" w:lineRule="auto"/>
        <w:ind w:left="567" w:right="567"/>
        <w:jc w:val="both"/>
        <w:rPr>
          <w:rFonts w:ascii="Palatino Linotype" w:hAnsi="Palatino Linotype" w:cs="Bookman Old Style"/>
          <w:i/>
        </w:rPr>
      </w:pPr>
      <w:r w:rsidRPr="003D189E">
        <w:rPr>
          <w:rFonts w:ascii="Palatino Linotype" w:hAnsi="Palatino Linotype" w:cs="Bookman Old Style,Bold"/>
          <w:b/>
          <w:bCs/>
          <w:i/>
        </w:rPr>
        <w:t xml:space="preserve">Artículo 12. </w:t>
      </w:r>
      <w:r w:rsidRPr="003D189E">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FE5FC1" w:rsidRPr="003D189E" w:rsidRDefault="00FE5FC1" w:rsidP="00FE5FC1">
      <w:pPr>
        <w:autoSpaceDE w:val="0"/>
        <w:autoSpaceDN w:val="0"/>
        <w:adjustRightInd w:val="0"/>
        <w:spacing w:line="276" w:lineRule="auto"/>
        <w:ind w:left="567" w:right="567"/>
        <w:jc w:val="both"/>
        <w:rPr>
          <w:rFonts w:ascii="Palatino Linotype" w:hAnsi="Palatino Linotype" w:cs="Bookman Old Style"/>
          <w:i/>
        </w:rPr>
      </w:pPr>
    </w:p>
    <w:p w:rsidR="00FE5FC1" w:rsidRPr="003D189E" w:rsidRDefault="00FE5FC1" w:rsidP="00FE5FC1">
      <w:pPr>
        <w:autoSpaceDE w:val="0"/>
        <w:autoSpaceDN w:val="0"/>
        <w:adjustRightInd w:val="0"/>
        <w:spacing w:line="276" w:lineRule="auto"/>
        <w:ind w:left="567" w:right="567"/>
        <w:jc w:val="both"/>
        <w:rPr>
          <w:rFonts w:ascii="Palatino Linotype" w:hAnsi="Palatino Linotype" w:cs="Bookman Old Style"/>
          <w:i/>
        </w:rPr>
      </w:pPr>
      <w:r w:rsidRPr="003D189E">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3D189E">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rsidR="00FE5FC1" w:rsidRPr="003D189E" w:rsidRDefault="00FE5FC1" w:rsidP="00FE5FC1">
      <w:pPr>
        <w:autoSpaceDE w:val="0"/>
        <w:autoSpaceDN w:val="0"/>
        <w:adjustRightInd w:val="0"/>
        <w:spacing w:line="360" w:lineRule="auto"/>
        <w:ind w:left="567" w:right="567"/>
        <w:jc w:val="both"/>
        <w:rPr>
          <w:rFonts w:ascii="Palatino Linotype" w:hAnsi="Palatino Linotype" w:cs="Arial"/>
          <w:i/>
          <w:color w:val="000000"/>
        </w:rPr>
      </w:pPr>
    </w:p>
    <w:p w:rsidR="00FE5FC1" w:rsidRPr="003D189E" w:rsidRDefault="00FE5FC1" w:rsidP="00FE5FC1">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3D189E">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w:t>
      </w:r>
      <w:r w:rsidRPr="003D189E">
        <w:rPr>
          <w:rFonts w:ascii="Palatino Linotype" w:hAnsi="Palatino Linotype"/>
          <w:lang w:val="es-ES"/>
        </w:rPr>
        <w:lastRenderedPageBreak/>
        <w:t>encuentre en su posesión en estricto apego a los principios de eficacia</w:t>
      </w:r>
      <w:r w:rsidRPr="003D189E">
        <w:rPr>
          <w:rStyle w:val="Refdenotaalpie"/>
          <w:rFonts w:ascii="Palatino Linotype" w:hAnsi="Palatino Linotype"/>
          <w:lang w:val="es-ES"/>
        </w:rPr>
        <w:footnoteReference w:id="1"/>
      </w:r>
      <w:r w:rsidRPr="003D189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E5FC1" w:rsidRPr="003D189E" w:rsidRDefault="00FE5FC1" w:rsidP="00FE5FC1">
      <w:pPr>
        <w:pStyle w:val="Prrafodelista"/>
        <w:tabs>
          <w:tab w:val="left" w:pos="851"/>
        </w:tabs>
        <w:spacing w:line="360" w:lineRule="auto"/>
        <w:ind w:left="0" w:right="49"/>
        <w:jc w:val="both"/>
        <w:rPr>
          <w:rFonts w:ascii="Palatino Linotype" w:hAnsi="Palatino Linotype"/>
          <w:lang w:val="es-ES"/>
        </w:rPr>
      </w:pPr>
    </w:p>
    <w:p w:rsidR="00FE5FC1" w:rsidRPr="003D189E" w:rsidRDefault="00FE5FC1" w:rsidP="00FE5FC1">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3D189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E5FC1" w:rsidRPr="003D189E" w:rsidRDefault="00FE5FC1" w:rsidP="00FE5FC1">
      <w:pPr>
        <w:pStyle w:val="Prrafodelista"/>
        <w:spacing w:line="360" w:lineRule="auto"/>
        <w:rPr>
          <w:rFonts w:ascii="Palatino Linotype" w:hAnsi="Palatino Linotype"/>
          <w:lang w:val="es-ES"/>
        </w:rPr>
      </w:pPr>
    </w:p>
    <w:p w:rsidR="00FE5FC1" w:rsidRPr="003D189E" w:rsidRDefault="00FE5FC1" w:rsidP="00FE5FC1">
      <w:pPr>
        <w:pStyle w:val="Prrafodelista"/>
        <w:tabs>
          <w:tab w:val="left" w:pos="851"/>
        </w:tabs>
        <w:spacing w:line="276" w:lineRule="auto"/>
        <w:ind w:left="567" w:right="567"/>
        <w:jc w:val="both"/>
        <w:rPr>
          <w:rFonts w:ascii="Palatino Linotype" w:hAnsi="Palatino Linotype"/>
          <w:i/>
        </w:rPr>
      </w:pPr>
      <w:r w:rsidRPr="003D189E">
        <w:rPr>
          <w:rFonts w:ascii="Palatino Linotype" w:hAnsi="Palatino Linotype"/>
          <w:b/>
          <w:i/>
        </w:rPr>
        <w:t>ACCESO A LA INFORMACIÓN. IMPLICACIÓN DEL PRINCIPIO DE MÁXIMA PUBLICIDAD EN EL DERECHO FUNDAMENTAL RELATIVO.</w:t>
      </w:r>
      <w:r w:rsidRPr="003D189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w:t>
      </w:r>
      <w:r w:rsidRPr="003D189E">
        <w:rPr>
          <w:rFonts w:ascii="Palatino Linotype" w:hAnsi="Palatino Linotype"/>
          <w:i/>
        </w:rPr>
        <w:lastRenderedPageBreak/>
        <w:t xml:space="preserve">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E5FC1" w:rsidRPr="003D189E" w:rsidRDefault="00FE5FC1" w:rsidP="00FE5FC1">
      <w:pPr>
        <w:pStyle w:val="Prrafodelista"/>
        <w:tabs>
          <w:tab w:val="left" w:pos="851"/>
        </w:tabs>
        <w:spacing w:line="276" w:lineRule="auto"/>
        <w:ind w:left="567" w:right="567"/>
        <w:jc w:val="both"/>
        <w:rPr>
          <w:rFonts w:ascii="Palatino Linotype" w:hAnsi="Palatino Linotype"/>
          <w:i/>
        </w:rPr>
      </w:pPr>
    </w:p>
    <w:p w:rsidR="00FE5FC1" w:rsidRPr="003D189E" w:rsidRDefault="00FE5FC1" w:rsidP="00FE5FC1">
      <w:pPr>
        <w:pStyle w:val="Prrafodelista"/>
        <w:tabs>
          <w:tab w:val="left" w:pos="851"/>
        </w:tabs>
        <w:spacing w:line="276" w:lineRule="auto"/>
        <w:ind w:left="567" w:right="567"/>
        <w:jc w:val="both"/>
        <w:rPr>
          <w:rFonts w:ascii="Palatino Linotype" w:hAnsi="Palatino Linotype"/>
          <w:i/>
        </w:rPr>
      </w:pPr>
      <w:r w:rsidRPr="003D189E">
        <w:rPr>
          <w:rFonts w:ascii="Palatino Linotype" w:hAnsi="Palatino Linotype"/>
          <w:i/>
        </w:rPr>
        <w:t xml:space="preserve">CUARTO TRIBUNAL COLEGIADO EN MATERIA ADMINISTRATIVA DEL PRIMER CIRCUITO. </w:t>
      </w:r>
    </w:p>
    <w:p w:rsidR="00FE5FC1" w:rsidRPr="003D189E" w:rsidRDefault="00FE5FC1" w:rsidP="00FE5FC1">
      <w:pPr>
        <w:pStyle w:val="Prrafodelista"/>
        <w:tabs>
          <w:tab w:val="left" w:pos="851"/>
        </w:tabs>
        <w:spacing w:line="276" w:lineRule="auto"/>
        <w:ind w:left="567" w:right="567"/>
        <w:jc w:val="both"/>
        <w:rPr>
          <w:rFonts w:ascii="Palatino Linotype" w:hAnsi="Palatino Linotype"/>
          <w:i/>
        </w:rPr>
      </w:pPr>
    </w:p>
    <w:p w:rsidR="00FE5FC1" w:rsidRPr="003D189E" w:rsidRDefault="00FE5FC1" w:rsidP="00FE5FC1">
      <w:pPr>
        <w:pStyle w:val="Prrafodelista"/>
        <w:tabs>
          <w:tab w:val="left" w:pos="851"/>
        </w:tabs>
        <w:spacing w:line="276" w:lineRule="auto"/>
        <w:ind w:left="567" w:right="567"/>
        <w:jc w:val="both"/>
        <w:rPr>
          <w:rFonts w:ascii="Palatino Linotype" w:hAnsi="Palatino Linotype"/>
          <w:i/>
          <w:lang w:val="es-ES"/>
        </w:rPr>
      </w:pPr>
      <w:r w:rsidRPr="003D189E">
        <w:rPr>
          <w:rFonts w:ascii="Palatino Linotype" w:hAnsi="Palatino Linotype"/>
          <w:i/>
        </w:rPr>
        <w:t>Amparo en revisión 257/2012. Ruth Corona Muñoz. 6 de diciembre de 2012. Unanimidad de votos. Ponente: Jean Claude Tron Petit. Secretaria: Mayra Susana Martínez López.</w:t>
      </w:r>
    </w:p>
    <w:p w:rsidR="00FE5FC1" w:rsidRPr="003D189E" w:rsidRDefault="00FE5FC1" w:rsidP="00FE5FC1">
      <w:pPr>
        <w:pStyle w:val="Prrafodelista"/>
        <w:spacing w:line="360" w:lineRule="auto"/>
        <w:rPr>
          <w:rFonts w:ascii="Palatino Linotype" w:hAnsi="Palatino Linotype"/>
          <w:lang w:val="es-ES"/>
        </w:rPr>
      </w:pPr>
    </w:p>
    <w:p w:rsidR="00FE5FC1" w:rsidRPr="003D189E" w:rsidRDefault="00FE5FC1" w:rsidP="00FE5FC1">
      <w:pPr>
        <w:pStyle w:val="Prrafodelista"/>
        <w:numPr>
          <w:ilvl w:val="0"/>
          <w:numId w:val="2"/>
        </w:numPr>
        <w:tabs>
          <w:tab w:val="left" w:pos="851"/>
        </w:tabs>
        <w:spacing w:before="240" w:after="240" w:line="360" w:lineRule="auto"/>
        <w:ind w:left="0" w:right="49" w:firstLine="0"/>
        <w:jc w:val="both"/>
        <w:rPr>
          <w:rFonts w:ascii="Palatino Linotype" w:hAnsi="Palatino Linotype" w:cs="Arial"/>
          <w:lang w:val="es-ES"/>
        </w:rPr>
      </w:pPr>
      <w:r w:rsidRPr="003D189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FE5FC1" w:rsidRPr="003D189E" w:rsidRDefault="00FE5FC1" w:rsidP="00FE5FC1">
      <w:pPr>
        <w:autoSpaceDE w:val="0"/>
        <w:autoSpaceDN w:val="0"/>
        <w:adjustRightInd w:val="0"/>
        <w:spacing w:line="360" w:lineRule="auto"/>
        <w:ind w:left="851" w:right="822"/>
        <w:jc w:val="both"/>
        <w:rPr>
          <w:rFonts w:ascii="Palatino Linotype" w:hAnsi="Palatino Linotype"/>
          <w:i/>
          <w:lang w:val="es-ES"/>
        </w:rPr>
      </w:pPr>
      <w:r w:rsidRPr="003D189E">
        <w:rPr>
          <w:rFonts w:ascii="Palatino Linotype" w:eastAsiaTheme="minorHAnsi" w:hAnsi="Palatino Linotype" w:cs="Bookman Old Style,Bold"/>
          <w:b/>
          <w:bCs/>
          <w:i/>
          <w:lang w:eastAsia="en-US"/>
        </w:rPr>
        <w:t xml:space="preserve">XI. Documento: </w:t>
      </w:r>
      <w:r w:rsidRPr="003D189E">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w:t>
      </w:r>
      <w:r w:rsidRPr="003D189E">
        <w:rPr>
          <w:rFonts w:ascii="Palatino Linotype" w:eastAsiaTheme="minorHAnsi" w:hAnsi="Palatino Linotype" w:cs="Bookman Old Style"/>
          <w:b/>
          <w:i/>
          <w:lang w:eastAsia="en-US"/>
        </w:rPr>
        <w:t>cualquier otro registro</w:t>
      </w:r>
      <w:r w:rsidRPr="003D189E">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E5FC1" w:rsidRPr="003D189E" w:rsidRDefault="00FE5FC1" w:rsidP="00FE5FC1">
      <w:pPr>
        <w:pStyle w:val="Prrafodelista"/>
        <w:tabs>
          <w:tab w:val="left" w:pos="851"/>
        </w:tabs>
        <w:spacing w:line="360" w:lineRule="auto"/>
        <w:ind w:left="0" w:right="49"/>
        <w:jc w:val="both"/>
        <w:rPr>
          <w:rFonts w:ascii="Palatino Linotype" w:hAnsi="Palatino Linotype"/>
          <w:lang w:val="es-ES"/>
        </w:rPr>
      </w:pPr>
    </w:p>
    <w:p w:rsidR="00FE5FC1" w:rsidRPr="003D189E" w:rsidRDefault="00FE5FC1" w:rsidP="00FE5FC1">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3D189E">
        <w:rPr>
          <w:rFonts w:ascii="Palatino Linotype" w:hAnsi="Palatino Linotype"/>
          <w:lang w:val="es-ES"/>
        </w:rPr>
        <w:t xml:space="preserve">Es así que, todos los actos de autoridad que realicen los Sujetos Obligados deben estar documentados y, bajo el más alto estándar de transparencia deberán poner toda la </w:t>
      </w:r>
      <w:r w:rsidRPr="003D189E">
        <w:rPr>
          <w:rFonts w:ascii="Palatino Linotype" w:hAnsi="Palatino Linotype"/>
          <w:lang w:val="es-ES"/>
        </w:rPr>
        <w:lastRenderedPageBreak/>
        <w:t>información que se encuentre en su posesión, a disposición de los particulares que la soliciten.</w:t>
      </w:r>
    </w:p>
    <w:p w:rsidR="002E02F5" w:rsidRPr="003D189E" w:rsidRDefault="002E02F5" w:rsidP="002A686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B065EF" w:rsidRPr="003D189E" w:rsidRDefault="00B065EF" w:rsidP="00B065EF">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w:t>
      </w:r>
      <w:r w:rsidRPr="003D189E">
        <w:rPr>
          <w:rFonts w:ascii="Palatino Linotype" w:eastAsia="Palatino Linotype" w:hAnsi="Palatino Linotype" w:cs="Palatino Linotype"/>
          <w:b/>
          <w:bCs/>
          <w:color w:val="000000"/>
        </w:rPr>
        <w:t>RECURRENTE</w:t>
      </w:r>
      <w:r w:rsidRPr="003D189E">
        <w:rPr>
          <w:rFonts w:ascii="Palatino Linotype" w:eastAsia="Palatino Linotype" w:hAnsi="Palatino Linotype" w:cs="Palatino Linotype"/>
          <w:color w:val="000000"/>
        </w:rPr>
        <w:t xml:space="preserve"> dentro del recurso de revisión </w:t>
      </w:r>
      <w:r w:rsidR="002A686A" w:rsidRPr="003D189E">
        <w:rPr>
          <w:rFonts w:ascii="Palatino Linotype" w:eastAsia="Palatino Linotype" w:hAnsi="Palatino Linotype" w:cs="Palatino Linotype"/>
          <w:b/>
          <w:bCs/>
          <w:color w:val="000000"/>
        </w:rPr>
        <w:t>10678</w:t>
      </w:r>
      <w:r w:rsidRPr="003D189E">
        <w:rPr>
          <w:rFonts w:ascii="Palatino Linotype" w:eastAsia="Palatino Linotype" w:hAnsi="Palatino Linotype" w:cs="Palatino Linotype"/>
          <w:b/>
          <w:bCs/>
          <w:color w:val="000000"/>
        </w:rPr>
        <w:t>/INFOEM/IP/RR/2025</w:t>
      </w:r>
      <w:r w:rsidRPr="003D189E">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3D189E">
        <w:rPr>
          <w:rFonts w:ascii="Palatino Linotype" w:eastAsia="Palatino Linotype" w:hAnsi="Palatino Linotype" w:cs="Palatino Linotype"/>
          <w:b/>
          <w:bCs/>
          <w:color w:val="000000"/>
        </w:rPr>
        <w:t>MODIFICA</w:t>
      </w:r>
      <w:r w:rsidRPr="003D189E">
        <w:rPr>
          <w:rFonts w:ascii="Palatino Linotype" w:eastAsia="Palatino Linotype" w:hAnsi="Palatino Linotype" w:cs="Palatino Linotype"/>
          <w:color w:val="000000"/>
        </w:rPr>
        <w:t xml:space="preserve"> la respuesta a la solicitud de información número </w:t>
      </w:r>
      <w:r w:rsidR="002A686A" w:rsidRPr="003D189E">
        <w:rPr>
          <w:rFonts w:ascii="Palatino Linotype" w:eastAsia="Palatino Linotype" w:hAnsi="Palatino Linotype" w:cs="Palatino Linotype"/>
          <w:b/>
          <w:bCs/>
          <w:color w:val="000000"/>
        </w:rPr>
        <w:t xml:space="preserve">00705/SECTI/IP/2025 </w:t>
      </w:r>
      <w:r w:rsidRPr="003D189E">
        <w:rPr>
          <w:rFonts w:ascii="Palatino Linotype" w:eastAsia="Palatino Linotype" w:hAnsi="Palatino Linotype" w:cs="Palatino Linotype"/>
          <w:color w:val="000000"/>
        </w:rPr>
        <w:t xml:space="preserve">y se </w:t>
      </w:r>
      <w:r w:rsidRPr="003D189E">
        <w:rPr>
          <w:rFonts w:ascii="Palatino Linotype" w:eastAsia="Palatino Linotype" w:hAnsi="Palatino Linotype" w:cs="Palatino Linotype"/>
          <w:b/>
          <w:bCs/>
          <w:color w:val="000000"/>
        </w:rPr>
        <w:t xml:space="preserve">ORDENA </w:t>
      </w:r>
      <w:r w:rsidRPr="003D189E">
        <w:rPr>
          <w:rFonts w:ascii="Palatino Linotype" w:eastAsia="Palatino Linotype" w:hAnsi="Palatino Linotype" w:cs="Palatino Linotype"/>
          <w:color w:val="000000"/>
        </w:rPr>
        <w:t>entregar</w:t>
      </w:r>
      <w:r w:rsidR="002A686A" w:rsidRPr="003D189E">
        <w:rPr>
          <w:rFonts w:ascii="Palatino Linotype" w:eastAsia="Palatino Linotype" w:hAnsi="Palatino Linotype" w:cs="Palatino Linotype"/>
          <w:color w:val="000000"/>
        </w:rPr>
        <w:t>, de ser procedente en versión</w:t>
      </w:r>
      <w:r w:rsidRPr="003D189E">
        <w:rPr>
          <w:rFonts w:ascii="Palatino Linotype" w:eastAsia="Palatino Linotype" w:hAnsi="Palatino Linotype" w:cs="Palatino Linotype"/>
          <w:color w:val="000000"/>
        </w:rPr>
        <w:t>:</w:t>
      </w:r>
    </w:p>
    <w:p w:rsidR="00B065EF" w:rsidRPr="003D189E" w:rsidRDefault="00B065EF" w:rsidP="00B065E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E42057" w:rsidRPr="003D189E" w:rsidRDefault="00E42057" w:rsidP="00E42057">
      <w:pPr>
        <w:pStyle w:val="Prrafodelista"/>
        <w:numPr>
          <w:ilvl w:val="0"/>
          <w:numId w:val="5"/>
        </w:num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3D189E">
        <w:rPr>
          <w:rFonts w:ascii="Palatino Linotype" w:eastAsia="Palatino Linotype" w:hAnsi="Palatino Linotype" w:cs="Palatino Linotype"/>
          <w:b/>
          <w:bCs/>
          <w:color w:val="000000"/>
        </w:rPr>
        <w:t xml:space="preserve">Soporte documental donde conste o se adviertan los reportes o informes anuales de la Unidad Jurídica de la Dirección General de Cultura Física y Deporte, del once de agosto de dos mil veinticuatro al once de junio de dos mil veinticinco. </w:t>
      </w:r>
    </w:p>
    <w:p w:rsidR="002A686A" w:rsidRPr="003D189E" w:rsidRDefault="002A686A" w:rsidP="00E42057">
      <w:pPr>
        <w:pBdr>
          <w:top w:val="nil"/>
          <w:left w:val="nil"/>
          <w:bottom w:val="nil"/>
          <w:right w:val="nil"/>
          <w:between w:val="nil"/>
        </w:pBdr>
        <w:spacing w:line="360" w:lineRule="auto"/>
        <w:jc w:val="both"/>
        <w:rPr>
          <w:rFonts w:ascii="Palatino Linotype" w:eastAsia="Palatino Linotype" w:hAnsi="Palatino Linotype" w:cs="Palatino Linotype"/>
        </w:rPr>
      </w:pPr>
    </w:p>
    <w:p w:rsidR="00B065EF" w:rsidRPr="003D189E" w:rsidRDefault="00B065EF" w:rsidP="00B065EF">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r w:rsidRPr="003D189E">
        <w:rPr>
          <w:rFonts w:ascii="Palatino Linotype" w:eastAsia="Palatino Linotype" w:hAnsi="Palatino Linotype" w:cs="Palatino Linotype"/>
          <w:b/>
          <w:color w:val="000000"/>
        </w:rPr>
        <w:t>QUINTO. De la versión pública.</w:t>
      </w:r>
    </w:p>
    <w:p w:rsidR="00B065EF" w:rsidRPr="003D189E" w:rsidRDefault="00B065EF" w:rsidP="00B065EF">
      <w:pPr>
        <w:pStyle w:val="Prrafodelista"/>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t>Debe destacarse que, debido a la naturaleza de la información solicitada</w:t>
      </w:r>
      <w:r w:rsidRPr="003D189E">
        <w:rPr>
          <w:rFonts w:ascii="Palatino Linotype" w:eastAsia="Palatino Linotype" w:hAnsi="Palatino Linotype" w:cs="Palatino Linotype"/>
          <w:b/>
          <w:color w:val="000000"/>
        </w:rPr>
        <w:t xml:space="preserve"> </w:t>
      </w:r>
      <w:r w:rsidRPr="003D189E">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B065EF" w:rsidRPr="003D189E" w:rsidRDefault="00B065EF" w:rsidP="00B065EF">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B065EF" w:rsidRPr="003D189E" w:rsidRDefault="00B065EF" w:rsidP="00B065EF">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color w:val="000000"/>
        </w:rPr>
        <w:lastRenderedPageBreak/>
        <w:t>La clasificación total o parcial de la información requerida, mediante solicitud de acceso a la información pública, constituye una restricción al derecho humano de acceso a la información, por lo que es menester reiterar los mismos:</w:t>
      </w:r>
    </w:p>
    <w:p w:rsidR="00B065EF" w:rsidRPr="003D189E" w:rsidRDefault="00B065EF" w:rsidP="00B065EF">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229"/>
      </w:tblGrid>
      <w:tr w:rsidR="00B065EF" w:rsidRPr="003D189E" w:rsidTr="003D189E">
        <w:tc>
          <w:tcPr>
            <w:tcW w:w="2547" w:type="dxa"/>
          </w:tcPr>
          <w:p w:rsidR="00B065EF" w:rsidRPr="003D189E" w:rsidRDefault="00B065EF" w:rsidP="002E4BAE">
            <w:pPr>
              <w:spacing w:line="276" w:lineRule="auto"/>
              <w:rPr>
                <w:rFonts w:ascii="Palatino Linotype" w:eastAsia="Palatino Linotype" w:hAnsi="Palatino Linotype" w:cs="Palatino Linotype"/>
              </w:rPr>
            </w:pPr>
            <w:r w:rsidRPr="003D189E">
              <w:rPr>
                <w:rFonts w:ascii="Palatino Linotype" w:eastAsia="Palatino Linotype" w:hAnsi="Palatino Linotype" w:cs="Palatino Linotype"/>
              </w:rPr>
              <w:t>a) Requisitos previos.</w:t>
            </w:r>
          </w:p>
        </w:tc>
        <w:tc>
          <w:tcPr>
            <w:tcW w:w="7229" w:type="dxa"/>
          </w:tcPr>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Al hacerlo tienen que precisar de qué información se trata, señalando el supuesto de clasificación (confidencialidad o reserva).</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Además, se debe señalar el procedimiento, de los tres que establecen los artículos 132 y 106 de la Ley Estatal y General, respectivamente.</w:t>
            </w:r>
          </w:p>
          <w:p w:rsidR="00B065EF" w:rsidRPr="003D189E" w:rsidRDefault="00B065EF" w:rsidP="002E4BAE">
            <w:pPr>
              <w:spacing w:line="276" w:lineRule="auto"/>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3D189E">
              <w:rPr>
                <w:rFonts w:ascii="Palatino Linotype" w:eastAsia="Palatino Linotype" w:hAnsi="Palatino Linotype" w:cs="Palatino Linotype"/>
                <w:u w:val="single"/>
              </w:rPr>
              <w:t xml:space="preserve">no se puede hacer un acuerdo para clasificar de manera general todos los documentos de un expediente o área,  </w:t>
            </w:r>
            <w:r w:rsidRPr="003D189E">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B065EF" w:rsidRPr="003D189E" w:rsidTr="003D189E">
        <w:tc>
          <w:tcPr>
            <w:tcW w:w="2547" w:type="dxa"/>
          </w:tcPr>
          <w:p w:rsidR="00B065EF" w:rsidRPr="003D189E" w:rsidRDefault="00B065EF" w:rsidP="002E4BAE">
            <w:pPr>
              <w:spacing w:line="276" w:lineRule="auto"/>
              <w:rPr>
                <w:rFonts w:ascii="Palatino Linotype" w:eastAsia="Palatino Linotype" w:hAnsi="Palatino Linotype" w:cs="Palatino Linotype"/>
              </w:rPr>
            </w:pPr>
            <w:r w:rsidRPr="003D189E">
              <w:rPr>
                <w:rFonts w:ascii="Palatino Linotype" w:eastAsia="Palatino Linotype" w:hAnsi="Palatino Linotype" w:cs="Palatino Linotype"/>
              </w:rPr>
              <w:t>b) Supuestos de clasificación.</w:t>
            </w:r>
          </w:p>
        </w:tc>
        <w:tc>
          <w:tcPr>
            <w:tcW w:w="7229" w:type="dxa"/>
          </w:tcPr>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3D189E">
              <w:rPr>
                <w:rFonts w:ascii="Palatino Linotype" w:eastAsia="Palatino Linotype" w:hAnsi="Palatino Linotype" w:cs="Palatino Linotype"/>
              </w:rPr>
              <w:lastRenderedPageBreak/>
              <w:t>manera restrictiva y limitada, por lo que debe acreditarse que se cumple con esta condición y no se pueden ampliar las excepciones o supuestos de clasificación aduciendo analogía o mayoría de razón.</w:t>
            </w:r>
          </w:p>
          <w:p w:rsidR="00B065EF" w:rsidRPr="003D189E" w:rsidRDefault="00B065EF" w:rsidP="002E4BAE">
            <w:pPr>
              <w:spacing w:line="276" w:lineRule="auto"/>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El </w:t>
            </w:r>
            <w:r w:rsidRPr="003D189E">
              <w:rPr>
                <w:rFonts w:ascii="Palatino Linotype" w:eastAsia="Palatino Linotype" w:hAnsi="Palatino Linotype" w:cs="Palatino Linotype"/>
                <w:b/>
              </w:rPr>
              <w:t>SUJETO OBLIGADO</w:t>
            </w:r>
            <w:r w:rsidRPr="003D189E">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065EF" w:rsidRPr="003D189E" w:rsidTr="003D189E">
        <w:tc>
          <w:tcPr>
            <w:tcW w:w="2547" w:type="dxa"/>
          </w:tcPr>
          <w:p w:rsidR="00B065EF" w:rsidRPr="003D189E" w:rsidRDefault="00B065EF" w:rsidP="002E4BAE">
            <w:pPr>
              <w:spacing w:line="276" w:lineRule="auto"/>
              <w:rPr>
                <w:rFonts w:ascii="Palatino Linotype" w:eastAsia="Palatino Linotype" w:hAnsi="Palatino Linotype" w:cs="Palatino Linotype"/>
              </w:rPr>
            </w:pPr>
            <w:r w:rsidRPr="003D189E">
              <w:rPr>
                <w:rFonts w:ascii="Palatino Linotype" w:eastAsia="Palatino Linotype" w:hAnsi="Palatino Linotype" w:cs="Palatino Linotype"/>
              </w:rPr>
              <w:lastRenderedPageBreak/>
              <w:t>c) Formalidades para emitir el acuerdo de clasificación.</w:t>
            </w:r>
          </w:p>
        </w:tc>
        <w:tc>
          <w:tcPr>
            <w:tcW w:w="7229" w:type="dxa"/>
          </w:tcPr>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Es necesario que </w:t>
            </w:r>
            <w:r w:rsidRPr="003D189E">
              <w:rPr>
                <w:rFonts w:ascii="Palatino Linotype" w:eastAsia="Palatino Linotype" w:hAnsi="Palatino Linotype" w:cs="Palatino Linotype"/>
                <w:b/>
                <w:u w:val="single"/>
              </w:rPr>
              <w:t>el acto reúna con los requisitos elementales</w:t>
            </w:r>
            <w:r w:rsidRPr="003D189E">
              <w:rPr>
                <w:rFonts w:ascii="Palatino Linotype" w:eastAsia="Palatino Linotype" w:hAnsi="Palatino Linotype" w:cs="Palatino Linotype"/>
              </w:rPr>
              <w:t>, entre ellos, que la autoridad que va a emitir el acto de autoridad sea la legalmente facultada para ello.</w:t>
            </w:r>
          </w:p>
          <w:p w:rsidR="00B065EF" w:rsidRPr="003D189E" w:rsidRDefault="00B065EF" w:rsidP="002E4BAE">
            <w:pPr>
              <w:spacing w:line="276" w:lineRule="auto"/>
              <w:jc w:val="both"/>
              <w:rPr>
                <w:rFonts w:ascii="Palatino Linotype" w:eastAsia="Palatino Linotype" w:hAnsi="Palatino Linotype" w:cs="Palatino Linotype"/>
              </w:rPr>
            </w:pPr>
            <w:r w:rsidRPr="003D189E">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065EF" w:rsidRPr="003D189E" w:rsidTr="003D189E">
        <w:tc>
          <w:tcPr>
            <w:tcW w:w="2547" w:type="dxa"/>
          </w:tcPr>
          <w:p w:rsidR="00B065EF" w:rsidRPr="003D189E" w:rsidRDefault="00B065EF" w:rsidP="002E4BAE">
            <w:pPr>
              <w:spacing w:line="276" w:lineRule="auto"/>
              <w:rPr>
                <w:rFonts w:ascii="Palatino Linotype" w:eastAsia="Palatino Linotype" w:hAnsi="Palatino Linotype" w:cs="Palatino Linotype"/>
              </w:rPr>
            </w:pPr>
          </w:p>
          <w:p w:rsidR="00B065EF" w:rsidRPr="003D189E" w:rsidRDefault="00B065EF" w:rsidP="002E4BAE">
            <w:pPr>
              <w:spacing w:line="276" w:lineRule="auto"/>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d) Requisitos de fondo del acuerdo de clasificación. </w:t>
            </w:r>
          </w:p>
        </w:tc>
        <w:tc>
          <w:tcPr>
            <w:tcW w:w="7229" w:type="dxa"/>
          </w:tcPr>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D189E">
              <w:rPr>
                <w:rFonts w:ascii="Palatino Linotype" w:eastAsia="Palatino Linotype" w:hAnsi="Palatino Linotype" w:cs="Palatino Linotype"/>
                <w:b/>
              </w:rPr>
              <w:t xml:space="preserve">Sujetos </w:t>
            </w:r>
            <w:r w:rsidRPr="003D189E">
              <w:rPr>
                <w:rFonts w:ascii="Palatino Linotype" w:eastAsia="Palatino Linotype" w:hAnsi="Palatino Linotype" w:cs="Palatino Linotype"/>
                <w:b/>
              </w:rPr>
              <w:lastRenderedPageBreak/>
              <w:t>Obligados</w:t>
            </w:r>
            <w:r w:rsidRPr="003D189E">
              <w:rPr>
                <w:rFonts w:ascii="Palatino Linotype" w:eastAsia="Palatino Linotype" w:hAnsi="Palatino Linotype" w:cs="Palatino Linotype"/>
              </w:rPr>
              <w:t xml:space="preserve">, por lo que deberán fundar y motivar debidamente la clasificación. </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De lo anterior, se desprende que para una correcta </w:t>
            </w:r>
            <w:r w:rsidRPr="003D189E">
              <w:rPr>
                <w:rFonts w:ascii="Palatino Linotype" w:eastAsia="Palatino Linotype" w:hAnsi="Palatino Linotype" w:cs="Palatino Linotype"/>
                <w:b/>
              </w:rPr>
              <w:t>clasificación total o parcial</w:t>
            </w:r>
            <w:r w:rsidRPr="003D189E">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Ahora bien, </w:t>
            </w:r>
            <w:r w:rsidRPr="003D189E">
              <w:rPr>
                <w:rFonts w:ascii="Palatino Linotype" w:eastAsia="Palatino Linotype" w:hAnsi="Palatino Linotype" w:cs="Palatino Linotype"/>
                <w:b/>
                <w:u w:val="single"/>
              </w:rPr>
              <w:t>para cada caso además de fundar y motivar</w:t>
            </w:r>
            <w:r w:rsidRPr="003D189E">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065EF" w:rsidRPr="003D189E" w:rsidTr="003D189E">
        <w:tc>
          <w:tcPr>
            <w:tcW w:w="2547" w:type="dxa"/>
          </w:tcPr>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lastRenderedPageBreak/>
              <w:t xml:space="preserve">e) Condiciones especiales de la clasificación de la </w:t>
            </w:r>
            <w:r w:rsidRPr="003D189E">
              <w:rPr>
                <w:rFonts w:ascii="Palatino Linotype" w:eastAsia="Palatino Linotype" w:hAnsi="Palatino Linotype" w:cs="Palatino Linotype"/>
              </w:rPr>
              <w:lastRenderedPageBreak/>
              <w:t xml:space="preserve">información como confidencial. </w:t>
            </w:r>
          </w:p>
          <w:p w:rsidR="00B065EF" w:rsidRPr="003D189E" w:rsidRDefault="00B065EF" w:rsidP="002E4BAE">
            <w:pPr>
              <w:spacing w:line="276" w:lineRule="auto"/>
              <w:rPr>
                <w:rFonts w:ascii="Palatino Linotype" w:eastAsia="Palatino Linotype" w:hAnsi="Palatino Linotype" w:cs="Palatino Linotype"/>
              </w:rPr>
            </w:pPr>
          </w:p>
        </w:tc>
        <w:tc>
          <w:tcPr>
            <w:tcW w:w="7229" w:type="dxa"/>
          </w:tcPr>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lastRenderedPageBreak/>
              <w:t xml:space="preserve">Los artículos 148 y 120 de la Ley Estatal y de la Ley General, respectivamente, establecen que aun tratándose de datos </w:t>
            </w:r>
            <w:r w:rsidRPr="003D189E">
              <w:rPr>
                <w:rFonts w:ascii="Palatino Linotype" w:eastAsia="Palatino Linotype" w:hAnsi="Palatino Linotype" w:cs="Palatino Linotype"/>
              </w:rPr>
              <w:lastRenderedPageBreak/>
              <w:t xml:space="preserve">personales, se podrán proporcionar, incluso sin solicitar el consentimiento de su titular. </w:t>
            </w:r>
          </w:p>
          <w:p w:rsidR="00B065EF" w:rsidRPr="003D189E" w:rsidRDefault="00B065EF" w:rsidP="002E4BAE">
            <w:pPr>
              <w:spacing w:line="276" w:lineRule="auto"/>
              <w:ind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065EF" w:rsidRPr="003D189E" w:rsidRDefault="00B065EF" w:rsidP="002E4BAE">
            <w:pPr>
              <w:spacing w:line="276" w:lineRule="auto"/>
              <w:rPr>
                <w:rFonts w:ascii="Palatino Linotype" w:eastAsia="Palatino Linotype" w:hAnsi="Palatino Linotype" w:cs="Palatino Linotype"/>
              </w:rPr>
            </w:pPr>
            <w:r w:rsidRPr="003D189E">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065EF" w:rsidRDefault="00B065EF" w:rsidP="00B065EF">
      <w:pPr>
        <w:spacing w:line="360" w:lineRule="auto"/>
        <w:jc w:val="both"/>
        <w:rPr>
          <w:rFonts w:ascii="Palatino Linotype" w:eastAsia="Palatino Linotype" w:hAnsi="Palatino Linotype" w:cs="Palatino Linotype"/>
        </w:rPr>
      </w:pPr>
    </w:p>
    <w:p w:rsidR="003D189E" w:rsidRPr="003D189E" w:rsidRDefault="003D189E" w:rsidP="00B065EF">
      <w:pPr>
        <w:spacing w:line="360" w:lineRule="auto"/>
        <w:jc w:val="both"/>
        <w:rPr>
          <w:rFonts w:ascii="Palatino Linotype" w:eastAsia="Palatino Linotype" w:hAnsi="Palatino Linotype" w:cs="Palatino Linotype"/>
        </w:rPr>
      </w:pPr>
    </w:p>
    <w:p w:rsidR="00B065EF" w:rsidRPr="003D189E" w:rsidRDefault="00B065EF" w:rsidP="00B065EF">
      <w:pPr>
        <w:numPr>
          <w:ilvl w:val="0"/>
          <w:numId w:val="2"/>
        </w:numPr>
        <w:spacing w:line="360" w:lineRule="auto"/>
        <w:ind w:left="0" w:firstLine="0"/>
        <w:jc w:val="both"/>
        <w:rPr>
          <w:rFonts w:ascii="Palatino Linotype" w:eastAsia="Palatino Linotype" w:hAnsi="Palatino Linotype" w:cs="Palatino Linotype"/>
        </w:rPr>
      </w:pPr>
      <w:r w:rsidRPr="003D189E">
        <w:rPr>
          <w:rFonts w:ascii="Palatino Linotype" w:eastAsia="Palatino Linotype" w:hAnsi="Palatino Linotype" w:cs="Palatino Linotype"/>
          <w:color w:val="000000"/>
        </w:rPr>
        <w:t xml:space="preserve">Por lo anteriormente expuesto y fundado, este </w:t>
      </w:r>
      <w:r w:rsidRPr="003D189E">
        <w:rPr>
          <w:rFonts w:ascii="Palatino Linotype" w:eastAsia="Palatino Linotype" w:hAnsi="Palatino Linotype" w:cs="Palatino Linotype"/>
          <w:b/>
          <w:bCs/>
          <w:color w:val="000000"/>
        </w:rPr>
        <w:t>ÓRGANO GARANTE</w:t>
      </w:r>
      <w:r w:rsidRPr="003D189E">
        <w:rPr>
          <w:rFonts w:ascii="Palatino Linotype" w:eastAsia="Palatino Linotype" w:hAnsi="Palatino Linotype" w:cs="Palatino Linotype"/>
          <w:color w:val="000000"/>
        </w:rPr>
        <w:t xml:space="preserve"> emite los siguientes:</w:t>
      </w:r>
    </w:p>
    <w:p w:rsidR="00B065EF" w:rsidRPr="003D189E" w:rsidRDefault="00B065EF" w:rsidP="00B065EF">
      <w:pPr>
        <w:keepNext/>
        <w:keepLines/>
        <w:spacing w:before="240" w:line="360" w:lineRule="auto"/>
        <w:jc w:val="center"/>
        <w:rPr>
          <w:rFonts w:ascii="Palatino Linotype" w:eastAsia="Palatino Linotype" w:hAnsi="Palatino Linotype" w:cs="Palatino Linotype"/>
          <w:b/>
          <w:bCs/>
          <w:color w:val="000000"/>
        </w:rPr>
      </w:pPr>
      <w:r w:rsidRPr="003D189E">
        <w:rPr>
          <w:rFonts w:ascii="Palatino Linotype" w:eastAsia="Palatino Linotype" w:hAnsi="Palatino Linotype" w:cs="Palatino Linotype"/>
          <w:b/>
          <w:bCs/>
          <w:color w:val="000000"/>
        </w:rPr>
        <w:t>R E S O L U T I V O S</w:t>
      </w:r>
    </w:p>
    <w:p w:rsidR="00B065EF" w:rsidRPr="003D189E" w:rsidRDefault="00B065EF" w:rsidP="00B065EF">
      <w:pPr>
        <w:keepNext/>
        <w:keepLines/>
        <w:spacing w:before="240" w:line="360" w:lineRule="auto"/>
        <w:jc w:val="center"/>
        <w:rPr>
          <w:rFonts w:ascii="Palatino Linotype" w:eastAsia="Palatino Linotype" w:hAnsi="Palatino Linotype" w:cs="Palatino Linotype"/>
          <w:b/>
          <w:bCs/>
          <w:color w:val="000000"/>
        </w:rPr>
      </w:pPr>
    </w:p>
    <w:p w:rsidR="00B065EF" w:rsidRPr="003D189E" w:rsidRDefault="00B065EF" w:rsidP="00B065EF">
      <w:pPr>
        <w:spacing w:line="360" w:lineRule="auto"/>
        <w:jc w:val="both"/>
        <w:rPr>
          <w:rFonts w:ascii="Palatino Linotype" w:eastAsia="Palatino Linotype" w:hAnsi="Palatino Linotype" w:cs="Palatino Linotype"/>
        </w:rPr>
      </w:pPr>
      <w:r w:rsidRPr="003D189E">
        <w:rPr>
          <w:rFonts w:ascii="Palatino Linotype" w:eastAsia="Palatino Linotype" w:hAnsi="Palatino Linotype" w:cs="Palatino Linotype"/>
          <w:b/>
          <w:bCs/>
        </w:rPr>
        <w:t xml:space="preserve">PRIMERO. </w:t>
      </w:r>
      <w:r w:rsidRPr="003D189E">
        <w:rPr>
          <w:rFonts w:ascii="Palatino Linotype" w:eastAsia="Palatino Linotype" w:hAnsi="Palatino Linotype" w:cs="Palatino Linotype"/>
        </w:rPr>
        <w:t>Resultan fundadas las</w:t>
      </w:r>
      <w:r w:rsidRPr="003D189E">
        <w:rPr>
          <w:rFonts w:ascii="Palatino Linotype" w:eastAsia="Palatino Linotype" w:hAnsi="Palatino Linotype" w:cs="Palatino Linotype"/>
          <w:b/>
          <w:bCs/>
        </w:rPr>
        <w:t xml:space="preserve"> </w:t>
      </w:r>
      <w:r w:rsidRPr="003D189E">
        <w:rPr>
          <w:rFonts w:ascii="Palatino Linotype" w:eastAsia="Palatino Linotype" w:hAnsi="Palatino Linotype" w:cs="Palatino Linotype"/>
        </w:rPr>
        <w:t xml:space="preserve">razones o motivos de inconformidad hechos valer en el recurso de revisión </w:t>
      </w:r>
      <w:r w:rsidR="002A686A" w:rsidRPr="003D189E">
        <w:rPr>
          <w:rFonts w:ascii="Palatino Linotype" w:eastAsia="Palatino Linotype" w:hAnsi="Palatino Linotype" w:cs="Palatino Linotype"/>
          <w:b/>
          <w:bCs/>
        </w:rPr>
        <w:t>10678</w:t>
      </w:r>
      <w:r w:rsidRPr="003D189E">
        <w:rPr>
          <w:rFonts w:ascii="Palatino Linotype" w:eastAsia="Palatino Linotype" w:hAnsi="Palatino Linotype" w:cs="Palatino Linotype"/>
          <w:b/>
          <w:bCs/>
        </w:rPr>
        <w:t xml:space="preserve">/INFOEM/IP/RR/2025 </w:t>
      </w:r>
      <w:r w:rsidRPr="003D189E">
        <w:rPr>
          <w:rFonts w:ascii="Palatino Linotype" w:eastAsia="Palatino Linotype" w:hAnsi="Palatino Linotype" w:cs="Palatino Linotype"/>
        </w:rPr>
        <w:t xml:space="preserve">en términos del </w:t>
      </w:r>
      <w:r w:rsidRPr="003D189E">
        <w:rPr>
          <w:rFonts w:ascii="Palatino Linotype" w:eastAsia="Palatino Linotype" w:hAnsi="Palatino Linotype" w:cs="Palatino Linotype"/>
          <w:b/>
          <w:bCs/>
        </w:rPr>
        <w:t>Considerando</w:t>
      </w:r>
      <w:r w:rsidRPr="003D189E">
        <w:rPr>
          <w:rFonts w:ascii="Palatino Linotype" w:eastAsia="Palatino Linotype" w:hAnsi="Palatino Linotype" w:cs="Palatino Linotype"/>
        </w:rPr>
        <w:t xml:space="preserve"> </w:t>
      </w:r>
      <w:r w:rsidRPr="003D189E">
        <w:rPr>
          <w:rFonts w:ascii="Palatino Linotype" w:eastAsia="Palatino Linotype" w:hAnsi="Palatino Linotype" w:cs="Palatino Linotype"/>
          <w:b/>
          <w:bCs/>
        </w:rPr>
        <w:t xml:space="preserve">CUARTO </w:t>
      </w:r>
      <w:r w:rsidRPr="003D189E">
        <w:rPr>
          <w:rFonts w:ascii="Palatino Linotype" w:eastAsia="Palatino Linotype" w:hAnsi="Palatino Linotype" w:cs="Palatino Linotype"/>
        </w:rPr>
        <w:t>de la presente resolución.</w:t>
      </w:r>
    </w:p>
    <w:p w:rsidR="00B065EF" w:rsidRPr="003D189E" w:rsidRDefault="00B065EF" w:rsidP="00B065EF">
      <w:pPr>
        <w:spacing w:line="360" w:lineRule="auto"/>
        <w:jc w:val="both"/>
        <w:rPr>
          <w:rFonts w:ascii="Palatino Linotype" w:eastAsia="Palatino Linotype" w:hAnsi="Palatino Linotype" w:cs="Palatino Linotype"/>
        </w:rPr>
      </w:pPr>
    </w:p>
    <w:p w:rsidR="00B065EF" w:rsidRPr="003D189E" w:rsidRDefault="00B065EF" w:rsidP="00B065EF">
      <w:pPr>
        <w:spacing w:line="360" w:lineRule="auto"/>
        <w:jc w:val="both"/>
        <w:rPr>
          <w:rFonts w:ascii="Palatino Linotype" w:eastAsia="Palatino Linotype" w:hAnsi="Palatino Linotype" w:cs="Palatino Linotype"/>
        </w:rPr>
      </w:pPr>
      <w:bookmarkStart w:id="8" w:name="_heading=h.26in1rg" w:colFirst="0" w:colLast="0"/>
      <w:bookmarkEnd w:id="8"/>
      <w:r w:rsidRPr="003D189E">
        <w:rPr>
          <w:rFonts w:ascii="Palatino Linotype" w:eastAsia="Palatino Linotype" w:hAnsi="Palatino Linotype" w:cs="Palatino Linotype"/>
          <w:b/>
          <w:bCs/>
        </w:rPr>
        <w:t>SEGUNDO.</w:t>
      </w:r>
      <w:r w:rsidRPr="003D189E">
        <w:rPr>
          <w:rFonts w:ascii="Palatino Linotype" w:eastAsia="Palatino Linotype" w:hAnsi="Palatino Linotype" w:cs="Palatino Linotype"/>
          <w:color w:val="2F5496"/>
        </w:rPr>
        <w:t xml:space="preserve"> </w:t>
      </w:r>
      <w:r w:rsidRPr="003D189E">
        <w:rPr>
          <w:rFonts w:ascii="Palatino Linotype" w:eastAsia="Palatino Linotype" w:hAnsi="Palatino Linotype" w:cs="Palatino Linotype"/>
        </w:rPr>
        <w:t>Se</w:t>
      </w:r>
      <w:r w:rsidRPr="003D189E">
        <w:rPr>
          <w:rFonts w:ascii="Palatino Linotype" w:eastAsia="Palatino Linotype" w:hAnsi="Palatino Linotype" w:cs="Palatino Linotype"/>
          <w:b/>
          <w:bCs/>
        </w:rPr>
        <w:t xml:space="preserve"> MODIFICA </w:t>
      </w:r>
      <w:r w:rsidR="002A686A" w:rsidRPr="003D189E">
        <w:rPr>
          <w:rFonts w:ascii="Palatino Linotype" w:eastAsia="Palatino Linotype" w:hAnsi="Palatino Linotype" w:cs="Palatino Linotype"/>
        </w:rPr>
        <w:t>la respuesta emitida por la</w:t>
      </w:r>
      <w:r w:rsidRPr="003D189E">
        <w:rPr>
          <w:rFonts w:ascii="Palatino Linotype" w:eastAsia="Palatino Linotype" w:hAnsi="Palatino Linotype" w:cs="Palatino Linotype"/>
        </w:rPr>
        <w:t xml:space="preserve"> </w:t>
      </w:r>
      <w:r w:rsidR="002A686A" w:rsidRPr="003D189E">
        <w:rPr>
          <w:rFonts w:ascii="Palatino Linotype" w:eastAsia="Palatino Linotype" w:hAnsi="Palatino Linotype" w:cs="Palatino Linotype"/>
          <w:b/>
          <w:bCs/>
        </w:rPr>
        <w:t>Secretaría de Educación, Ciencia, Tecnología e Innovación</w:t>
      </w:r>
      <w:r w:rsidRPr="003D189E">
        <w:rPr>
          <w:rFonts w:ascii="Palatino Linotype" w:eastAsia="Palatino Linotype" w:hAnsi="Palatino Linotype" w:cs="Palatino Linotype"/>
          <w:b/>
          <w:bCs/>
        </w:rPr>
        <w:t xml:space="preserve"> </w:t>
      </w:r>
      <w:r w:rsidRPr="003D189E">
        <w:rPr>
          <w:rFonts w:ascii="Palatino Linotype" w:eastAsia="Palatino Linotype" w:hAnsi="Palatino Linotype" w:cs="Palatino Linotype"/>
        </w:rPr>
        <w:t xml:space="preserve">a la solicitud </w:t>
      </w:r>
      <w:r w:rsidR="002A686A" w:rsidRPr="003D189E">
        <w:rPr>
          <w:rFonts w:ascii="Palatino Linotype" w:eastAsia="Palatino Linotype" w:hAnsi="Palatino Linotype" w:cs="Palatino Linotype"/>
          <w:b/>
          <w:bCs/>
          <w:color w:val="000000"/>
        </w:rPr>
        <w:t>00705/SECTI/IP/2025</w:t>
      </w:r>
      <w:r w:rsidRPr="003D189E">
        <w:rPr>
          <w:rFonts w:ascii="Palatino Linotype" w:eastAsia="Palatino Linotype" w:hAnsi="Palatino Linotype" w:cs="Palatino Linotype"/>
          <w:b/>
          <w:bCs/>
          <w:color w:val="000000"/>
        </w:rPr>
        <w:t>,</w:t>
      </w:r>
      <w:r w:rsidRPr="003D189E">
        <w:rPr>
          <w:rFonts w:ascii="Palatino Linotype" w:eastAsia="Palatino Linotype" w:hAnsi="Palatino Linotype" w:cs="Palatino Linotype"/>
        </w:rPr>
        <w:t xml:space="preserve"> y se </w:t>
      </w:r>
      <w:r w:rsidRPr="003D189E">
        <w:rPr>
          <w:rFonts w:ascii="Palatino Linotype" w:eastAsia="Palatino Linotype" w:hAnsi="Palatino Linotype" w:cs="Palatino Linotype"/>
          <w:b/>
          <w:bCs/>
        </w:rPr>
        <w:t>ORDENA</w:t>
      </w:r>
      <w:r w:rsidRPr="003D189E">
        <w:rPr>
          <w:rFonts w:ascii="Palatino Linotype" w:eastAsia="Palatino Linotype" w:hAnsi="Palatino Linotype" w:cs="Palatino Linotype"/>
        </w:rPr>
        <w:t xml:space="preserve"> la entrega, a través del Sistema de Acceso a la Información Mexiquense, </w:t>
      </w:r>
      <w:r w:rsidR="002A686A" w:rsidRPr="003D189E">
        <w:rPr>
          <w:rFonts w:ascii="Palatino Linotype" w:eastAsia="Palatino Linotype" w:hAnsi="Palatino Linotype" w:cs="Palatino Linotype"/>
        </w:rPr>
        <w:t xml:space="preserve">de ser procedente en versión pública, </w:t>
      </w:r>
      <w:r w:rsidRPr="003D189E">
        <w:rPr>
          <w:rFonts w:ascii="Palatino Linotype" w:eastAsia="Palatino Linotype" w:hAnsi="Palatino Linotype" w:cs="Palatino Linotype"/>
        </w:rPr>
        <w:t>la siguiente información:</w:t>
      </w:r>
    </w:p>
    <w:p w:rsidR="00B065EF" w:rsidRPr="003D189E" w:rsidRDefault="00B065EF" w:rsidP="00B065EF">
      <w:pPr>
        <w:spacing w:line="360" w:lineRule="auto"/>
        <w:jc w:val="both"/>
        <w:rPr>
          <w:rFonts w:ascii="Palatino Linotype" w:eastAsia="Palatino Linotype" w:hAnsi="Palatino Linotype" w:cs="Palatino Linotype"/>
        </w:rPr>
      </w:pPr>
    </w:p>
    <w:p w:rsidR="002A686A" w:rsidRPr="003D189E" w:rsidRDefault="002A686A" w:rsidP="00CC16F7">
      <w:pPr>
        <w:numPr>
          <w:ilvl w:val="0"/>
          <w:numId w:val="4"/>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rPr>
      </w:pPr>
      <w:bookmarkStart w:id="9" w:name="_heading=h.6oxbj6l8i40c" w:colFirst="0" w:colLast="0"/>
      <w:bookmarkEnd w:id="9"/>
      <w:r w:rsidRPr="003D189E">
        <w:rPr>
          <w:rFonts w:ascii="Palatino Linotype" w:eastAsia="Palatino Linotype" w:hAnsi="Palatino Linotype" w:cs="Palatino Linotype"/>
          <w:b/>
          <w:bCs/>
          <w:color w:val="000000"/>
        </w:rPr>
        <w:t xml:space="preserve">Soporte documental donde conste o se </w:t>
      </w:r>
      <w:r w:rsidR="00E75C41" w:rsidRPr="003D189E">
        <w:rPr>
          <w:rFonts w:ascii="Palatino Linotype" w:eastAsia="Palatino Linotype" w:hAnsi="Palatino Linotype" w:cs="Palatino Linotype"/>
          <w:b/>
          <w:bCs/>
          <w:color w:val="000000"/>
        </w:rPr>
        <w:t>adviertan los reportes,</w:t>
      </w:r>
      <w:r w:rsidRPr="003D189E">
        <w:rPr>
          <w:rFonts w:ascii="Palatino Linotype" w:eastAsia="Palatino Linotype" w:hAnsi="Palatino Linotype" w:cs="Palatino Linotype"/>
          <w:b/>
          <w:bCs/>
          <w:color w:val="000000"/>
        </w:rPr>
        <w:t xml:space="preserve"> informes anuales </w:t>
      </w:r>
      <w:r w:rsidR="00E75C41" w:rsidRPr="003D189E">
        <w:rPr>
          <w:rFonts w:ascii="Palatino Linotype" w:eastAsia="Palatino Linotype" w:hAnsi="Palatino Linotype" w:cs="Palatino Linotype"/>
          <w:b/>
          <w:bCs/>
          <w:color w:val="000000"/>
        </w:rPr>
        <w:t xml:space="preserve">o documentos análogos que den cuenta de las actividades </w:t>
      </w:r>
      <w:r w:rsidRPr="003D189E">
        <w:rPr>
          <w:rFonts w:ascii="Palatino Linotype" w:eastAsia="Palatino Linotype" w:hAnsi="Palatino Linotype" w:cs="Palatino Linotype"/>
          <w:b/>
          <w:bCs/>
          <w:color w:val="000000"/>
        </w:rPr>
        <w:t>de la Unidad Jurídica de la Dirección General de Cultura Física y Deporte</w:t>
      </w:r>
      <w:r w:rsidR="00945054" w:rsidRPr="003D189E">
        <w:rPr>
          <w:rFonts w:ascii="Palatino Linotype" w:eastAsia="Palatino Linotype" w:hAnsi="Palatino Linotype" w:cs="Palatino Linotype"/>
          <w:b/>
          <w:bCs/>
          <w:color w:val="000000"/>
        </w:rPr>
        <w:t>,</w:t>
      </w:r>
      <w:r w:rsidRPr="003D189E">
        <w:rPr>
          <w:rFonts w:ascii="Palatino Linotype" w:eastAsia="Palatino Linotype" w:hAnsi="Palatino Linotype" w:cs="Palatino Linotype"/>
          <w:b/>
          <w:bCs/>
          <w:color w:val="000000"/>
        </w:rPr>
        <w:t xml:space="preserve"> del </w:t>
      </w:r>
      <w:r w:rsidR="00945054" w:rsidRPr="003D189E">
        <w:rPr>
          <w:rFonts w:ascii="Palatino Linotype" w:eastAsia="Palatino Linotype" w:hAnsi="Palatino Linotype" w:cs="Palatino Linotype"/>
          <w:b/>
          <w:bCs/>
          <w:color w:val="000000"/>
        </w:rPr>
        <w:t xml:space="preserve">once de agosto de dos mil veinticuatro al once de junio de dos mil veinticinco. </w:t>
      </w:r>
    </w:p>
    <w:p w:rsidR="00945054" w:rsidRPr="003D189E" w:rsidRDefault="00945054" w:rsidP="00945054">
      <w:pPr>
        <w:pBdr>
          <w:top w:val="nil"/>
          <w:left w:val="nil"/>
          <w:bottom w:val="nil"/>
          <w:right w:val="nil"/>
          <w:between w:val="nil"/>
        </w:pBdr>
        <w:spacing w:line="360" w:lineRule="auto"/>
        <w:ind w:left="851" w:right="822"/>
        <w:jc w:val="both"/>
        <w:rPr>
          <w:rFonts w:ascii="Palatino Linotype" w:eastAsia="Palatino Linotype" w:hAnsi="Palatino Linotype" w:cs="Palatino Linotype"/>
          <w:b/>
        </w:rPr>
      </w:pPr>
    </w:p>
    <w:p w:rsidR="00B065EF" w:rsidRPr="003D189E" w:rsidRDefault="00B065EF" w:rsidP="00B065EF">
      <w:pPr>
        <w:tabs>
          <w:tab w:val="left" w:pos="993"/>
        </w:tabs>
        <w:spacing w:line="360" w:lineRule="auto"/>
        <w:jc w:val="both"/>
        <w:rPr>
          <w:rFonts w:ascii="Palatino Linotype" w:eastAsia="Palatino Linotype" w:hAnsi="Palatino Linotype" w:cs="Palatino Linotype"/>
        </w:rPr>
      </w:pPr>
      <w:r w:rsidRPr="003D189E">
        <w:rPr>
          <w:rFonts w:ascii="Palatino Linotype" w:eastAsia="Palatino Linotype" w:hAnsi="Palatino Linotype" w:cs="Palatino Linotype"/>
          <w:color w:val="000000"/>
        </w:rPr>
        <w:t xml:space="preserve">Para </w:t>
      </w:r>
      <w:r w:rsidRPr="003D189E">
        <w:rPr>
          <w:rFonts w:ascii="Palatino Linotype" w:eastAsia="Palatino Linotype" w:hAnsi="Palatino Linotype" w:cs="Palatino Linotype"/>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3D189E">
        <w:rPr>
          <w:rFonts w:ascii="Palatino Linotype" w:eastAsia="Palatino Linotype" w:hAnsi="Palatino Linotype" w:cs="Palatino Linotype"/>
          <w:b/>
          <w:bCs/>
        </w:rPr>
        <w:t>RECURRENTE</w:t>
      </w:r>
      <w:r w:rsidRPr="003D189E">
        <w:rPr>
          <w:rFonts w:ascii="Palatino Linotype" w:eastAsia="Palatino Linotype" w:hAnsi="Palatino Linotype" w:cs="Palatino Linotype"/>
        </w:rPr>
        <w:t>.</w:t>
      </w:r>
    </w:p>
    <w:p w:rsidR="00E75C41" w:rsidRPr="003D189E" w:rsidRDefault="00E75C41" w:rsidP="00B065EF">
      <w:pPr>
        <w:tabs>
          <w:tab w:val="left" w:pos="993"/>
        </w:tabs>
        <w:spacing w:line="360" w:lineRule="auto"/>
        <w:jc w:val="both"/>
        <w:rPr>
          <w:rFonts w:ascii="Palatino Linotype" w:eastAsia="Palatino Linotype" w:hAnsi="Palatino Linotype" w:cs="Palatino Linotype"/>
        </w:rPr>
      </w:pPr>
    </w:p>
    <w:p w:rsidR="00E75C41" w:rsidRPr="003D189E" w:rsidRDefault="00E75C41" w:rsidP="00E75C41">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rPr>
      </w:pPr>
      <w:r w:rsidRPr="003D189E">
        <w:rPr>
          <w:rFonts w:ascii="Palatino Linotype" w:eastAsia="Palatino Linotype" w:hAnsi="Palatino Linotype" w:cs="Palatino Linotype"/>
        </w:rPr>
        <w:t xml:space="preserve">Para el caso de que la información que se ordena entregar en el inciso a),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b/>
        </w:rPr>
      </w:pPr>
    </w:p>
    <w:p w:rsidR="00B065EF" w:rsidRPr="003D189E" w:rsidRDefault="00B065EF" w:rsidP="00B065EF">
      <w:pPr>
        <w:shd w:val="clear" w:color="auto" w:fill="FFFFFF"/>
        <w:spacing w:line="360" w:lineRule="auto"/>
        <w:jc w:val="both"/>
        <w:rPr>
          <w:rFonts w:ascii="Palatino Linotype" w:eastAsia="Palatino Linotype" w:hAnsi="Palatino Linotype" w:cs="Palatino Linotype"/>
          <w:color w:val="222222"/>
        </w:rPr>
      </w:pPr>
      <w:r w:rsidRPr="003D189E">
        <w:rPr>
          <w:rFonts w:ascii="Palatino Linotype" w:eastAsia="Palatino Linotype" w:hAnsi="Palatino Linotype" w:cs="Palatino Linotype"/>
          <w:b/>
          <w:bCs/>
          <w:color w:val="222222"/>
        </w:rPr>
        <w:t xml:space="preserve">TERCERO. </w:t>
      </w:r>
      <w:r w:rsidRPr="003D189E">
        <w:rPr>
          <w:rFonts w:ascii="Palatino Linotype" w:eastAsia="Palatino Linotype" w:hAnsi="Palatino Linotype" w:cs="Palatino Linotype"/>
          <w:color w:val="222222"/>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D189E">
        <w:rPr>
          <w:rFonts w:ascii="Palatino Linotype" w:eastAsia="Palatino Linotype" w:hAnsi="Palatino Linotype" w:cs="Palatino Linotype"/>
          <w:b/>
          <w:bCs/>
          <w:color w:val="222222"/>
        </w:rPr>
        <w:t xml:space="preserve">dé cumplimiento a lo ordenado dentro del plazo de diez </w:t>
      </w:r>
      <w:r w:rsidRPr="003D189E">
        <w:rPr>
          <w:rFonts w:ascii="Palatino Linotype" w:eastAsia="Palatino Linotype" w:hAnsi="Palatino Linotype" w:cs="Palatino Linotype"/>
          <w:b/>
          <w:bCs/>
          <w:color w:val="222222"/>
        </w:rPr>
        <w:lastRenderedPageBreak/>
        <w:t>días hábiles,</w:t>
      </w:r>
      <w:r w:rsidRPr="003D189E">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065EF" w:rsidRPr="003D189E" w:rsidRDefault="00B065EF" w:rsidP="00B065EF">
      <w:pPr>
        <w:shd w:val="clear" w:color="auto" w:fill="FFFFFF"/>
        <w:spacing w:line="360" w:lineRule="auto"/>
        <w:jc w:val="both"/>
        <w:rPr>
          <w:rFonts w:ascii="Palatino Linotype" w:eastAsia="Palatino Linotype" w:hAnsi="Palatino Linotype" w:cs="Palatino Linotype"/>
          <w:b/>
          <w:bCs/>
          <w:color w:val="222222"/>
        </w:rPr>
      </w:pPr>
    </w:p>
    <w:p w:rsidR="00B065EF" w:rsidRPr="003D189E" w:rsidRDefault="00B065EF" w:rsidP="00B065EF">
      <w:pPr>
        <w:shd w:val="clear" w:color="auto" w:fill="FFFFFF"/>
        <w:spacing w:line="360" w:lineRule="auto"/>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b/>
          <w:bCs/>
          <w:color w:val="000000"/>
        </w:rPr>
        <w:t>CUARTO.</w:t>
      </w:r>
      <w:r w:rsidRPr="003D189E">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w:t>
      </w:r>
      <w:r w:rsidRPr="003D189E">
        <w:rPr>
          <w:rFonts w:ascii="Palatino Linotype" w:eastAsia="Palatino Linotype" w:hAnsi="Palatino Linotype" w:cs="Palatino Linotype"/>
          <w:b/>
          <w:bCs/>
          <w:color w:val="000000"/>
        </w:rPr>
        <w:t>SUJETO OBLIGADO</w:t>
      </w:r>
      <w:r w:rsidRPr="003D189E">
        <w:rPr>
          <w:rFonts w:ascii="Palatino Linotype" w:eastAsia="Palatino Linotype" w:hAnsi="Palatino Linotype" w:cs="Palatino Linotype"/>
          <w:color w:val="000000"/>
        </w:rPr>
        <w:t xml:space="preserve"> podrá, de manera fundada y motivada, solicitar una ampliación de plazo para el cumplimiento de la presente resolución.</w:t>
      </w:r>
    </w:p>
    <w:p w:rsidR="00B065EF" w:rsidRPr="003D189E" w:rsidRDefault="00B065EF" w:rsidP="00B065EF">
      <w:pPr>
        <w:spacing w:line="360" w:lineRule="auto"/>
        <w:rPr>
          <w:rFonts w:ascii="Palatino Linotype" w:eastAsia="Palatino Linotype" w:hAnsi="Palatino Linotype" w:cs="Palatino Linotype"/>
        </w:rPr>
      </w:pPr>
    </w:p>
    <w:p w:rsidR="00B065EF" w:rsidRPr="003D189E" w:rsidRDefault="00B065EF" w:rsidP="00B065EF">
      <w:pPr>
        <w:shd w:val="clear" w:color="auto" w:fill="FFFFFF"/>
        <w:spacing w:line="360" w:lineRule="auto"/>
        <w:jc w:val="both"/>
        <w:rPr>
          <w:rFonts w:ascii="Palatino Linotype" w:eastAsia="Palatino Linotype" w:hAnsi="Palatino Linotype" w:cs="Palatino Linotype"/>
          <w:color w:val="000000"/>
        </w:rPr>
      </w:pPr>
      <w:r w:rsidRPr="003D189E">
        <w:rPr>
          <w:rFonts w:ascii="Palatino Linotype" w:eastAsia="Palatino Linotype" w:hAnsi="Palatino Linotype" w:cs="Palatino Linotype"/>
          <w:b/>
          <w:bCs/>
        </w:rPr>
        <w:t xml:space="preserve">QUINTO. </w:t>
      </w:r>
      <w:r w:rsidRPr="003D189E">
        <w:rPr>
          <w:rFonts w:ascii="Palatino Linotype" w:eastAsia="Palatino Linotype" w:hAnsi="Palatino Linotype" w:cs="Palatino Linotype"/>
          <w:b/>
          <w:bCs/>
          <w:color w:val="222222"/>
        </w:rPr>
        <w:t xml:space="preserve">Notifíquese </w:t>
      </w:r>
      <w:r w:rsidRPr="003D189E">
        <w:rPr>
          <w:rFonts w:ascii="Palatino Linotype" w:eastAsia="Palatino Linotype" w:hAnsi="Palatino Linotype" w:cs="Palatino Linotype"/>
          <w:color w:val="222222"/>
        </w:rPr>
        <w:t xml:space="preserve">al </w:t>
      </w:r>
      <w:r w:rsidRPr="003D189E">
        <w:rPr>
          <w:rFonts w:ascii="Palatino Linotype" w:eastAsia="Palatino Linotype" w:hAnsi="Palatino Linotype" w:cs="Palatino Linotype"/>
          <w:b/>
          <w:bCs/>
          <w:color w:val="222222"/>
        </w:rPr>
        <w:t>RECURRENTE</w:t>
      </w:r>
      <w:r w:rsidRPr="003D189E">
        <w:rPr>
          <w:rFonts w:ascii="Palatino Linotype" w:eastAsia="Palatino Linotype" w:hAnsi="Palatino Linotype" w:cs="Palatino Linotype"/>
          <w:color w:val="222222"/>
        </w:rPr>
        <w:t xml:space="preserve"> </w:t>
      </w:r>
      <w:r w:rsidRPr="003D189E">
        <w:rPr>
          <w:rFonts w:ascii="Palatino Linotype" w:eastAsia="Palatino Linotype" w:hAnsi="Palatino Linotype" w:cs="Palatino Linotype"/>
        </w:rPr>
        <w:t>la presente resolución vía Sistema de Acceso a la Información Mexiquense (SAIMEX).</w:t>
      </w:r>
    </w:p>
    <w:p w:rsidR="00B065EF" w:rsidRPr="003D189E" w:rsidRDefault="00B065EF" w:rsidP="00B065EF">
      <w:pPr>
        <w:shd w:val="clear" w:color="auto" w:fill="FFFFFF"/>
        <w:spacing w:line="360" w:lineRule="auto"/>
        <w:jc w:val="both"/>
        <w:rPr>
          <w:rFonts w:ascii="Palatino Linotype" w:eastAsia="Palatino Linotype" w:hAnsi="Palatino Linotype" w:cs="Palatino Linotype"/>
        </w:rPr>
      </w:pPr>
    </w:p>
    <w:p w:rsidR="00B065EF" w:rsidRPr="003D189E" w:rsidRDefault="00B065EF" w:rsidP="00B065EF">
      <w:pPr>
        <w:spacing w:line="360" w:lineRule="auto"/>
        <w:jc w:val="both"/>
        <w:rPr>
          <w:rFonts w:ascii="Palatino Linotype" w:eastAsia="Palatino Linotype" w:hAnsi="Palatino Linotype" w:cs="Palatino Linotype"/>
        </w:rPr>
      </w:pPr>
      <w:r w:rsidRPr="003D189E">
        <w:rPr>
          <w:rFonts w:ascii="Palatino Linotype" w:eastAsia="Palatino Linotype" w:hAnsi="Palatino Linotype" w:cs="Palatino Linotype"/>
          <w:b/>
          <w:bCs/>
        </w:rPr>
        <w:t>SEXTO.</w:t>
      </w:r>
      <w:r w:rsidRPr="003D189E">
        <w:rPr>
          <w:rFonts w:ascii="Palatino Linotype" w:eastAsia="Palatino Linotype" w:hAnsi="Palatino Linotype" w:cs="Palatino Linotype"/>
        </w:rPr>
        <w:t xml:space="preserve"> Se hace del conocimiento del </w:t>
      </w:r>
      <w:r w:rsidRPr="003D189E">
        <w:rPr>
          <w:rFonts w:ascii="Palatino Linotype" w:eastAsia="Palatino Linotype" w:hAnsi="Palatino Linotype" w:cs="Palatino Linotype"/>
          <w:b/>
          <w:bCs/>
        </w:rPr>
        <w:t>RECURRENTE</w:t>
      </w:r>
      <w:r w:rsidRPr="003D189E">
        <w:rPr>
          <w:rFonts w:ascii="Palatino Linotype" w:eastAsia="Palatino Linotype" w:hAnsi="Palatino Linotype" w:cs="Palatino Linotype"/>
          <w:color w:val="222222"/>
        </w:rPr>
        <w:t xml:space="preserve"> </w:t>
      </w:r>
      <w:r w:rsidRPr="003D189E">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42561" w:rsidRPr="003D189E" w:rsidRDefault="00142561" w:rsidP="00142561">
      <w:pPr>
        <w:spacing w:before="240" w:after="240" w:line="360" w:lineRule="auto"/>
        <w:ind w:firstLine="1"/>
        <w:jc w:val="both"/>
        <w:rPr>
          <w:rFonts w:ascii="Palatino Linotype" w:hAnsi="Palatino Linotype"/>
        </w:rPr>
      </w:pPr>
      <w:bookmarkStart w:id="10" w:name="_Hlk99014733"/>
      <w:r w:rsidRPr="003D189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3D189E">
        <w:rPr>
          <w:rFonts w:ascii="Palatino Linotype" w:hAnsi="Palatino Linotype" w:cs="Palatino Linotype"/>
        </w:rPr>
        <w:lastRenderedPageBreak/>
        <w:t xml:space="preserve">NORIEGA Y GUADALUPE RAMÍREZ PEÑA; EN LA DÉCIMA CUARTA SESIÓN ORDINARIA, CELEBRADA EL VEINTIDÓS (22) DE ABRIL DE DOS MIL VEINTISÉIS, ANTE EL SECRETARIO TÉCNICO DEL PLENO </w:t>
      </w:r>
      <w:r w:rsidRPr="003D189E">
        <w:rPr>
          <w:rFonts w:ascii="Palatino Linotype" w:hAnsi="Palatino Linotype" w:cs="Palatino Linotype"/>
          <w:color w:val="000000" w:themeColor="text1"/>
        </w:rPr>
        <w:t>ALEXIS TAPIA RAMÍREZ.</w:t>
      </w:r>
    </w:p>
    <w:bookmarkEnd w:id="10"/>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Pr>
        <w:pBdr>
          <w:top w:val="nil"/>
          <w:left w:val="nil"/>
          <w:bottom w:val="nil"/>
          <w:right w:val="nil"/>
          <w:between w:val="nil"/>
        </w:pBdr>
        <w:ind w:left="720"/>
        <w:rPr>
          <w:rFonts w:ascii="Palatino Linotype" w:eastAsia="Palatino Linotype" w:hAnsi="Palatino Linotype" w:cs="Palatino Linotype"/>
          <w:color w:val="000000"/>
        </w:rPr>
      </w:pPr>
    </w:p>
    <w:p w:rsidR="00B065EF" w:rsidRPr="003D189E" w:rsidRDefault="00B065EF" w:rsidP="00B065E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65EF" w:rsidRPr="003D189E" w:rsidRDefault="00B065EF" w:rsidP="00B065EF"/>
    <w:p w:rsidR="00B065EF" w:rsidRPr="003D189E" w:rsidRDefault="00B065EF" w:rsidP="00B065EF"/>
    <w:p w:rsidR="00B065EF" w:rsidRPr="003D189E" w:rsidRDefault="00B065EF" w:rsidP="00B065EF"/>
    <w:p w:rsidR="00B065EF" w:rsidRPr="003D189E" w:rsidRDefault="00B065EF" w:rsidP="00B065EF"/>
    <w:p w:rsidR="00B065EF" w:rsidRPr="003D189E" w:rsidRDefault="00B065EF" w:rsidP="00B065EF"/>
    <w:p w:rsidR="00B065EF" w:rsidRPr="003D189E" w:rsidRDefault="00B065EF" w:rsidP="00B065EF"/>
    <w:p w:rsidR="00B065EF" w:rsidRPr="003D189E" w:rsidRDefault="00B065EF" w:rsidP="00B065EF"/>
    <w:p w:rsidR="00B065EF" w:rsidRPr="003D189E" w:rsidRDefault="00B065EF" w:rsidP="00B065EF"/>
    <w:p w:rsidR="00B065EF" w:rsidRPr="003D189E" w:rsidRDefault="00B065EF" w:rsidP="00B065EF"/>
    <w:p w:rsidR="00B065EF" w:rsidRPr="003D189E" w:rsidRDefault="00B065EF" w:rsidP="00B065EF"/>
    <w:p w:rsidR="00FD551B" w:rsidRDefault="00FD551B"/>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Default="003D189E"/>
    <w:p w:rsidR="003D189E" w:rsidRPr="003D189E" w:rsidRDefault="003D189E"/>
    <w:sectPr w:rsidR="003D189E" w:rsidRPr="003D189E" w:rsidSect="003D189E">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AFD" w:rsidRDefault="00046AFD" w:rsidP="00B065EF">
      <w:r>
        <w:separator/>
      </w:r>
    </w:p>
  </w:endnote>
  <w:endnote w:type="continuationSeparator" w:id="0">
    <w:p w:rsidR="00046AFD" w:rsidRDefault="00046AFD" w:rsidP="00B0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C1" w:rsidRPr="003D189E" w:rsidRDefault="00FE5FC1">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3D189E">
      <w:rPr>
        <w:rFonts w:ascii="Palatino Linotype" w:hAnsi="Palatino Linotype"/>
        <w:color w:val="000000"/>
        <w:sz w:val="22"/>
      </w:rPr>
      <w:t xml:space="preserve">Página </w:t>
    </w:r>
    <w:r w:rsidRPr="003D189E">
      <w:rPr>
        <w:rFonts w:ascii="Palatino Linotype" w:hAnsi="Palatino Linotype"/>
        <w:b/>
        <w:bCs/>
        <w:color w:val="000000"/>
        <w:sz w:val="22"/>
      </w:rPr>
      <w:fldChar w:fldCharType="begin"/>
    </w:r>
    <w:r w:rsidRPr="003D189E">
      <w:rPr>
        <w:rFonts w:ascii="Palatino Linotype" w:hAnsi="Palatino Linotype"/>
        <w:b/>
        <w:bCs/>
        <w:color w:val="000000"/>
        <w:sz w:val="22"/>
      </w:rPr>
      <w:instrText>PAGE</w:instrText>
    </w:r>
    <w:r w:rsidRPr="003D189E">
      <w:rPr>
        <w:rFonts w:ascii="Palatino Linotype" w:hAnsi="Palatino Linotype"/>
        <w:b/>
        <w:bCs/>
        <w:color w:val="000000"/>
        <w:sz w:val="22"/>
      </w:rPr>
      <w:fldChar w:fldCharType="separate"/>
    </w:r>
    <w:r w:rsidR="00C03DF2">
      <w:rPr>
        <w:rFonts w:ascii="Palatino Linotype" w:hAnsi="Palatino Linotype"/>
        <w:b/>
        <w:bCs/>
        <w:noProof/>
        <w:color w:val="000000"/>
        <w:sz w:val="22"/>
      </w:rPr>
      <w:t>8</w:t>
    </w:r>
    <w:r w:rsidRPr="003D189E">
      <w:rPr>
        <w:rFonts w:ascii="Palatino Linotype" w:hAnsi="Palatino Linotype"/>
        <w:b/>
        <w:bCs/>
        <w:color w:val="000000"/>
        <w:sz w:val="22"/>
      </w:rPr>
      <w:fldChar w:fldCharType="end"/>
    </w:r>
    <w:r w:rsidRPr="003D189E">
      <w:rPr>
        <w:rFonts w:ascii="Palatino Linotype" w:hAnsi="Palatino Linotype"/>
        <w:color w:val="000000"/>
        <w:sz w:val="22"/>
      </w:rPr>
      <w:t xml:space="preserve"> de </w:t>
    </w:r>
    <w:r w:rsidRPr="003D189E">
      <w:rPr>
        <w:rFonts w:ascii="Palatino Linotype" w:hAnsi="Palatino Linotype"/>
        <w:b/>
        <w:bCs/>
        <w:color w:val="000000"/>
        <w:sz w:val="22"/>
      </w:rPr>
      <w:fldChar w:fldCharType="begin"/>
    </w:r>
    <w:r w:rsidRPr="003D189E">
      <w:rPr>
        <w:rFonts w:ascii="Palatino Linotype" w:hAnsi="Palatino Linotype"/>
        <w:b/>
        <w:bCs/>
        <w:color w:val="000000"/>
        <w:sz w:val="22"/>
      </w:rPr>
      <w:instrText>NUMPAGES</w:instrText>
    </w:r>
    <w:r w:rsidRPr="003D189E">
      <w:rPr>
        <w:rFonts w:ascii="Palatino Linotype" w:hAnsi="Palatino Linotype"/>
        <w:b/>
        <w:bCs/>
        <w:color w:val="000000"/>
        <w:sz w:val="22"/>
      </w:rPr>
      <w:fldChar w:fldCharType="separate"/>
    </w:r>
    <w:r w:rsidR="00C03DF2">
      <w:rPr>
        <w:rFonts w:ascii="Palatino Linotype" w:hAnsi="Palatino Linotype"/>
        <w:b/>
        <w:bCs/>
        <w:noProof/>
        <w:color w:val="000000"/>
        <w:sz w:val="22"/>
      </w:rPr>
      <w:t>25</w:t>
    </w:r>
    <w:r w:rsidRPr="003D189E">
      <w:rPr>
        <w:rFonts w:ascii="Palatino Linotype" w:hAnsi="Palatino Linotype"/>
        <w:b/>
        <w:bCs/>
        <w:color w:val="000000"/>
        <w:sz w:val="22"/>
      </w:rPr>
      <w:fldChar w:fldCharType="end"/>
    </w:r>
  </w:p>
  <w:p w:rsidR="00FE5FC1" w:rsidRDefault="00FE5FC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C1" w:rsidRPr="003D189E" w:rsidRDefault="00FE5FC1">
    <w:pPr>
      <w:pBdr>
        <w:top w:val="nil"/>
        <w:left w:val="nil"/>
        <w:bottom w:val="nil"/>
        <w:right w:val="nil"/>
        <w:between w:val="nil"/>
      </w:pBdr>
      <w:tabs>
        <w:tab w:val="center" w:pos="4419"/>
        <w:tab w:val="right" w:pos="8838"/>
      </w:tabs>
      <w:jc w:val="right"/>
      <w:rPr>
        <w:rFonts w:ascii="Palatino Linotype" w:hAnsi="Palatino Linotype"/>
        <w:color w:val="000000"/>
      </w:rPr>
    </w:pPr>
    <w:r w:rsidRPr="003D189E">
      <w:rPr>
        <w:rFonts w:ascii="Palatino Linotype" w:hAnsi="Palatino Linotype"/>
        <w:color w:val="000000"/>
      </w:rPr>
      <w:t xml:space="preserve">Página </w:t>
    </w:r>
    <w:r w:rsidRPr="003D189E">
      <w:rPr>
        <w:rFonts w:ascii="Palatino Linotype" w:hAnsi="Palatino Linotype"/>
        <w:b/>
        <w:bCs/>
        <w:color w:val="000000"/>
      </w:rPr>
      <w:fldChar w:fldCharType="begin"/>
    </w:r>
    <w:r w:rsidRPr="003D189E">
      <w:rPr>
        <w:rFonts w:ascii="Palatino Linotype" w:hAnsi="Palatino Linotype"/>
        <w:b/>
        <w:bCs/>
        <w:color w:val="000000"/>
      </w:rPr>
      <w:instrText>PAGE</w:instrText>
    </w:r>
    <w:r w:rsidRPr="003D189E">
      <w:rPr>
        <w:rFonts w:ascii="Palatino Linotype" w:hAnsi="Palatino Linotype"/>
        <w:b/>
        <w:bCs/>
        <w:color w:val="000000"/>
      </w:rPr>
      <w:fldChar w:fldCharType="separate"/>
    </w:r>
    <w:r w:rsidR="00C03DF2">
      <w:rPr>
        <w:rFonts w:ascii="Palatino Linotype" w:hAnsi="Palatino Linotype"/>
        <w:b/>
        <w:bCs/>
        <w:noProof/>
        <w:color w:val="000000"/>
      </w:rPr>
      <w:t>1</w:t>
    </w:r>
    <w:r w:rsidRPr="003D189E">
      <w:rPr>
        <w:rFonts w:ascii="Palatino Linotype" w:hAnsi="Palatino Linotype"/>
        <w:b/>
        <w:bCs/>
        <w:color w:val="000000"/>
      </w:rPr>
      <w:fldChar w:fldCharType="end"/>
    </w:r>
    <w:r w:rsidRPr="003D189E">
      <w:rPr>
        <w:rFonts w:ascii="Palatino Linotype" w:hAnsi="Palatino Linotype"/>
        <w:color w:val="000000"/>
      </w:rPr>
      <w:t xml:space="preserve"> de </w:t>
    </w:r>
    <w:r w:rsidRPr="003D189E">
      <w:rPr>
        <w:rFonts w:ascii="Palatino Linotype" w:hAnsi="Palatino Linotype"/>
        <w:b/>
        <w:bCs/>
        <w:color w:val="000000"/>
      </w:rPr>
      <w:fldChar w:fldCharType="begin"/>
    </w:r>
    <w:r w:rsidRPr="003D189E">
      <w:rPr>
        <w:rFonts w:ascii="Palatino Linotype" w:hAnsi="Palatino Linotype"/>
        <w:b/>
        <w:bCs/>
        <w:color w:val="000000"/>
      </w:rPr>
      <w:instrText>NUMPAGES</w:instrText>
    </w:r>
    <w:r w:rsidRPr="003D189E">
      <w:rPr>
        <w:rFonts w:ascii="Palatino Linotype" w:hAnsi="Palatino Linotype"/>
        <w:b/>
        <w:bCs/>
        <w:color w:val="000000"/>
      </w:rPr>
      <w:fldChar w:fldCharType="separate"/>
    </w:r>
    <w:r w:rsidR="00C03DF2">
      <w:rPr>
        <w:rFonts w:ascii="Palatino Linotype" w:hAnsi="Palatino Linotype"/>
        <w:b/>
        <w:bCs/>
        <w:noProof/>
        <w:color w:val="000000"/>
      </w:rPr>
      <w:t>25</w:t>
    </w:r>
    <w:r w:rsidRPr="003D189E">
      <w:rPr>
        <w:rFonts w:ascii="Palatino Linotype" w:hAnsi="Palatino Linotype"/>
        <w:b/>
        <w:bCs/>
        <w:color w:val="000000"/>
      </w:rPr>
      <w:fldChar w:fldCharType="end"/>
    </w:r>
  </w:p>
  <w:p w:rsidR="00FE5FC1" w:rsidRDefault="00FE5FC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AFD" w:rsidRDefault="00046AFD" w:rsidP="00B065EF">
      <w:r>
        <w:separator/>
      </w:r>
    </w:p>
  </w:footnote>
  <w:footnote w:type="continuationSeparator" w:id="0">
    <w:p w:rsidR="00046AFD" w:rsidRDefault="00046AFD" w:rsidP="00B065EF">
      <w:r>
        <w:continuationSeparator/>
      </w:r>
    </w:p>
  </w:footnote>
  <w:footnote w:id="1">
    <w:p w:rsidR="00FE5FC1" w:rsidRDefault="00FE5FC1" w:rsidP="00FE5FC1">
      <w:pPr>
        <w:pStyle w:val="Textonotapie"/>
      </w:pPr>
      <w:r>
        <w:rPr>
          <w:rStyle w:val="Refdenotaalpie"/>
        </w:rPr>
        <w:footnoteRef/>
      </w:r>
      <w:r>
        <w:t xml:space="preserve"> Ley de Transparencia y Acceso a la Información Pública del Estado de México y Municipios. Artículo 9. …</w:t>
      </w:r>
    </w:p>
    <w:p w:rsidR="00FE5FC1" w:rsidRDefault="00FE5FC1" w:rsidP="00FE5FC1">
      <w:pPr>
        <w:pStyle w:val="Textonotapie"/>
      </w:pPr>
      <w:r>
        <w:t>II. Eficacia: Obligación del Instituto para tutelar, de manera efectiva, el derecho de acceso a la información;</w:t>
      </w:r>
    </w:p>
    <w:p w:rsidR="00FE5FC1" w:rsidRDefault="00FE5FC1" w:rsidP="00FE5FC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FC1" w:rsidRDefault="00046AF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FE5FC1" w:rsidTr="003D189E">
      <w:trPr>
        <w:trHeight w:val="1435"/>
      </w:trPr>
      <w:tc>
        <w:tcPr>
          <w:tcW w:w="2268" w:type="dxa"/>
          <w:shd w:val="clear" w:color="auto" w:fill="auto"/>
        </w:tcPr>
        <w:p w:rsidR="00FE5FC1" w:rsidRDefault="00046AFD">
          <w:pPr>
            <w:tabs>
              <w:tab w:val="right" w:pos="4273"/>
            </w:tabs>
            <w:rPr>
              <w:rFonts w:ascii="Garamond" w:eastAsia="Garamond" w:hAnsi="Garamond" w:cs="Garamond"/>
              <w:sz w:val="16"/>
              <w:szCs w:val="16"/>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58.6pt;margin-top:-147.7pt;width:589.8pt;height:768pt;z-index:-251656192;mso-position-horizontal-relative:margin;mso-position-vertical-relative:margin">
                <v:imagedata r:id="rId1" o:title="image2"/>
                <w10:wrap anchorx="margin" anchory="margin"/>
              </v:shape>
            </w:pict>
          </w:r>
        </w:p>
      </w:tc>
      <w:tc>
        <w:tcPr>
          <w:tcW w:w="7938" w:type="dxa"/>
          <w:shd w:val="clear" w:color="auto" w:fill="auto"/>
        </w:tcPr>
        <w:tbl>
          <w:tblPr>
            <w:tblW w:w="7082" w:type="dxa"/>
            <w:tblInd w:w="885" w:type="dxa"/>
            <w:tblLayout w:type="fixed"/>
            <w:tblLook w:val="0400" w:firstRow="0" w:lastRow="0" w:firstColumn="0" w:lastColumn="0" w:noHBand="0" w:noVBand="1"/>
          </w:tblPr>
          <w:tblGrid>
            <w:gridCol w:w="2971"/>
            <w:gridCol w:w="4111"/>
          </w:tblGrid>
          <w:tr w:rsidR="00FE5FC1" w:rsidTr="003D189E">
            <w:trPr>
              <w:trHeight w:val="150"/>
            </w:trPr>
            <w:tc>
              <w:tcPr>
                <w:tcW w:w="2971" w:type="dxa"/>
                <w:shd w:val="clear" w:color="auto" w:fill="auto"/>
              </w:tcPr>
              <w:p w:rsidR="00FE5FC1" w:rsidRPr="003D189E" w:rsidRDefault="00FE5FC1">
                <w:pPr>
                  <w:tabs>
                    <w:tab w:val="right" w:pos="8838"/>
                  </w:tabs>
                  <w:ind w:right="-105"/>
                  <w:rPr>
                    <w:rFonts w:ascii="Palatino Linotype" w:eastAsia="Palatino Linotype" w:hAnsi="Palatino Linotype" w:cs="Palatino Linotype"/>
                    <w:b/>
                    <w:bCs/>
                    <w:szCs w:val="22"/>
                  </w:rPr>
                </w:pPr>
                <w:r w:rsidRPr="003D189E">
                  <w:rPr>
                    <w:rFonts w:ascii="Palatino Linotype" w:eastAsia="Palatino Linotype" w:hAnsi="Palatino Linotype" w:cs="Palatino Linotype"/>
                    <w:b/>
                    <w:bCs/>
                    <w:szCs w:val="22"/>
                  </w:rPr>
                  <w:t>Recurso de Revisión:</w:t>
                </w:r>
              </w:p>
            </w:tc>
            <w:tc>
              <w:tcPr>
                <w:tcW w:w="4111" w:type="dxa"/>
                <w:shd w:val="clear" w:color="auto" w:fill="auto"/>
              </w:tcPr>
              <w:p w:rsidR="00FE5FC1" w:rsidRPr="003D189E" w:rsidRDefault="00FE5FC1">
                <w:pPr>
                  <w:tabs>
                    <w:tab w:val="right" w:pos="8838"/>
                  </w:tabs>
                  <w:ind w:left="-108" w:right="-1090"/>
                  <w:jc w:val="both"/>
                  <w:rPr>
                    <w:rFonts w:ascii="Palatino Linotype" w:eastAsia="Palatino Linotype" w:hAnsi="Palatino Linotype" w:cs="Palatino Linotype"/>
                    <w:szCs w:val="22"/>
                  </w:rPr>
                </w:pPr>
                <w:r w:rsidRPr="003D189E">
                  <w:rPr>
                    <w:rFonts w:ascii="Palatino Linotype" w:eastAsia="Palatino Linotype" w:hAnsi="Palatino Linotype" w:cs="Palatino Linotype"/>
                    <w:szCs w:val="22"/>
                  </w:rPr>
                  <w:t>10678/INFOEM/IP/RR/2025</w:t>
                </w:r>
                <w:r w:rsidRPr="003D189E">
                  <w:rPr>
                    <w:rFonts w:ascii="Palatino Linotype" w:eastAsia="Palatino Linotype" w:hAnsi="Palatino Linotype" w:cs="Palatino Linotype"/>
                    <w:b/>
                    <w:bCs/>
                    <w:szCs w:val="22"/>
                  </w:rPr>
                  <w:t xml:space="preserve"> </w:t>
                </w:r>
              </w:p>
            </w:tc>
          </w:tr>
          <w:tr w:rsidR="00FE5FC1" w:rsidTr="003D189E">
            <w:trPr>
              <w:trHeight w:val="295"/>
            </w:trPr>
            <w:tc>
              <w:tcPr>
                <w:tcW w:w="2971" w:type="dxa"/>
                <w:shd w:val="clear" w:color="auto" w:fill="auto"/>
              </w:tcPr>
              <w:p w:rsidR="00FE5FC1" w:rsidRPr="003D189E" w:rsidRDefault="00FE5FC1">
                <w:pPr>
                  <w:tabs>
                    <w:tab w:val="right" w:pos="8838"/>
                  </w:tabs>
                  <w:ind w:right="-105"/>
                  <w:rPr>
                    <w:rFonts w:ascii="Palatino Linotype" w:eastAsia="Palatino Linotype" w:hAnsi="Palatino Linotype" w:cs="Palatino Linotype"/>
                    <w:b/>
                    <w:bCs/>
                    <w:szCs w:val="22"/>
                  </w:rPr>
                </w:pPr>
                <w:r w:rsidRPr="003D189E">
                  <w:rPr>
                    <w:rFonts w:ascii="Palatino Linotype" w:eastAsia="Palatino Linotype" w:hAnsi="Palatino Linotype" w:cs="Palatino Linotype"/>
                    <w:b/>
                    <w:bCs/>
                    <w:szCs w:val="22"/>
                  </w:rPr>
                  <w:t>Sujeto Obligado:</w:t>
                </w:r>
              </w:p>
            </w:tc>
            <w:tc>
              <w:tcPr>
                <w:tcW w:w="4111" w:type="dxa"/>
                <w:shd w:val="clear" w:color="auto" w:fill="auto"/>
              </w:tcPr>
              <w:p w:rsidR="00FE5FC1" w:rsidRPr="003D189E" w:rsidRDefault="00FE5FC1">
                <w:pPr>
                  <w:tabs>
                    <w:tab w:val="left" w:pos="2834"/>
                    <w:tab w:val="right" w:pos="8838"/>
                  </w:tabs>
                  <w:ind w:left="-108" w:right="-1090"/>
                  <w:jc w:val="both"/>
                  <w:rPr>
                    <w:rFonts w:ascii="Palatino Linotype" w:eastAsia="Palatino Linotype" w:hAnsi="Palatino Linotype" w:cs="Palatino Linotype"/>
                    <w:bCs/>
                    <w:szCs w:val="22"/>
                  </w:rPr>
                </w:pPr>
                <w:r w:rsidRPr="003D189E">
                  <w:rPr>
                    <w:rFonts w:ascii="Palatino Linotype" w:eastAsia="Palatino Linotype" w:hAnsi="Palatino Linotype" w:cs="Palatino Linotype"/>
                    <w:bCs/>
                    <w:szCs w:val="22"/>
                  </w:rPr>
                  <w:t xml:space="preserve">Secretaría de Educación, Ciencia, </w:t>
                </w:r>
              </w:p>
              <w:p w:rsidR="00FE5FC1" w:rsidRPr="003D189E" w:rsidRDefault="00FE5FC1">
                <w:pPr>
                  <w:tabs>
                    <w:tab w:val="left" w:pos="2834"/>
                    <w:tab w:val="right" w:pos="8838"/>
                  </w:tabs>
                  <w:ind w:left="-108" w:right="-1090"/>
                  <w:jc w:val="both"/>
                  <w:rPr>
                    <w:rFonts w:ascii="Palatino Linotype" w:eastAsia="Palatino Linotype" w:hAnsi="Palatino Linotype" w:cs="Palatino Linotype"/>
                    <w:szCs w:val="22"/>
                  </w:rPr>
                </w:pPr>
                <w:r w:rsidRPr="003D189E">
                  <w:rPr>
                    <w:rFonts w:ascii="Palatino Linotype" w:eastAsia="Palatino Linotype" w:hAnsi="Palatino Linotype" w:cs="Palatino Linotype"/>
                    <w:bCs/>
                    <w:szCs w:val="22"/>
                  </w:rPr>
                  <w:t>Tecnología e Innovación</w:t>
                </w:r>
              </w:p>
            </w:tc>
          </w:tr>
          <w:tr w:rsidR="00FE5FC1" w:rsidTr="003D189E">
            <w:trPr>
              <w:trHeight w:val="295"/>
            </w:trPr>
            <w:tc>
              <w:tcPr>
                <w:tcW w:w="2971" w:type="dxa"/>
                <w:shd w:val="clear" w:color="auto" w:fill="auto"/>
              </w:tcPr>
              <w:p w:rsidR="00FE5FC1" w:rsidRPr="003D189E" w:rsidRDefault="00FE5FC1">
                <w:pPr>
                  <w:tabs>
                    <w:tab w:val="right" w:pos="8838"/>
                  </w:tabs>
                  <w:ind w:right="-105"/>
                  <w:rPr>
                    <w:rFonts w:ascii="Palatino Linotype" w:eastAsia="Palatino Linotype" w:hAnsi="Palatino Linotype" w:cs="Palatino Linotype"/>
                    <w:b/>
                    <w:bCs/>
                    <w:szCs w:val="22"/>
                  </w:rPr>
                </w:pPr>
                <w:r w:rsidRPr="003D189E">
                  <w:rPr>
                    <w:rFonts w:ascii="Palatino Linotype" w:eastAsia="Palatino Linotype" w:hAnsi="Palatino Linotype" w:cs="Palatino Linotype"/>
                    <w:b/>
                    <w:bCs/>
                    <w:szCs w:val="22"/>
                  </w:rPr>
                  <w:t>Comisionado ponente:</w:t>
                </w:r>
              </w:p>
            </w:tc>
            <w:tc>
              <w:tcPr>
                <w:tcW w:w="4111" w:type="dxa"/>
                <w:shd w:val="clear" w:color="auto" w:fill="auto"/>
              </w:tcPr>
              <w:p w:rsidR="00FE5FC1" w:rsidRPr="003D189E" w:rsidRDefault="00FE5FC1">
                <w:pPr>
                  <w:tabs>
                    <w:tab w:val="right" w:pos="8838"/>
                  </w:tabs>
                  <w:ind w:left="-108" w:right="-1090"/>
                  <w:jc w:val="both"/>
                  <w:rPr>
                    <w:rFonts w:ascii="Palatino Linotype" w:eastAsia="Palatino Linotype" w:hAnsi="Palatino Linotype" w:cs="Palatino Linotype"/>
                    <w:szCs w:val="22"/>
                  </w:rPr>
                </w:pPr>
                <w:r w:rsidRPr="003D189E">
                  <w:rPr>
                    <w:rFonts w:ascii="Palatino Linotype" w:eastAsia="Palatino Linotype" w:hAnsi="Palatino Linotype" w:cs="Palatino Linotype"/>
                    <w:szCs w:val="22"/>
                  </w:rPr>
                  <w:t>María del Rosario Mejía Ayala</w:t>
                </w:r>
              </w:p>
              <w:p w:rsidR="00FE5FC1" w:rsidRPr="003D189E" w:rsidRDefault="00FE5FC1">
                <w:pPr>
                  <w:tabs>
                    <w:tab w:val="right" w:pos="8838"/>
                  </w:tabs>
                  <w:ind w:left="-108" w:right="-1090"/>
                  <w:jc w:val="both"/>
                  <w:rPr>
                    <w:rFonts w:ascii="Palatino Linotype" w:eastAsia="Palatino Linotype" w:hAnsi="Palatino Linotype" w:cs="Palatino Linotype"/>
                    <w:b/>
                    <w:bCs/>
                    <w:szCs w:val="22"/>
                  </w:rPr>
                </w:pPr>
              </w:p>
            </w:tc>
          </w:tr>
        </w:tbl>
        <w:p w:rsidR="00FE5FC1" w:rsidRDefault="00FE5FC1">
          <w:pPr>
            <w:tabs>
              <w:tab w:val="right" w:pos="8838"/>
            </w:tabs>
            <w:ind w:left="-28"/>
            <w:jc w:val="both"/>
            <w:rPr>
              <w:rFonts w:ascii="Arial" w:eastAsia="Arial" w:hAnsi="Arial" w:cs="Arial"/>
              <w:b/>
              <w:bCs/>
              <w:sz w:val="22"/>
              <w:szCs w:val="22"/>
            </w:rPr>
          </w:pPr>
        </w:p>
      </w:tc>
    </w:tr>
  </w:tbl>
  <w:p w:rsidR="00FE5FC1" w:rsidRDefault="00FE5FC1">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FE5FC1">
      <w:trPr>
        <w:trHeight w:val="1435"/>
      </w:trPr>
      <w:tc>
        <w:tcPr>
          <w:tcW w:w="2265" w:type="dxa"/>
          <w:shd w:val="clear" w:color="auto" w:fill="auto"/>
        </w:tcPr>
        <w:p w:rsidR="00FE5FC1" w:rsidRDefault="00FE5FC1">
          <w:pPr>
            <w:tabs>
              <w:tab w:val="right" w:pos="4273"/>
            </w:tabs>
            <w:rPr>
              <w:rFonts w:ascii="Garamond" w:eastAsia="Garamond" w:hAnsi="Garamond" w:cs="Garamond"/>
              <w:sz w:val="22"/>
              <w:szCs w:val="22"/>
            </w:rPr>
          </w:pPr>
        </w:p>
      </w:tc>
      <w:tc>
        <w:tcPr>
          <w:tcW w:w="7755" w:type="dxa"/>
          <w:shd w:val="clear" w:color="auto" w:fill="auto"/>
        </w:tcPr>
        <w:tbl>
          <w:tblPr>
            <w:tblW w:w="6659" w:type="dxa"/>
            <w:tblInd w:w="1313" w:type="dxa"/>
            <w:tblLayout w:type="fixed"/>
            <w:tblLook w:val="0400" w:firstRow="0" w:lastRow="0" w:firstColumn="0" w:lastColumn="0" w:noHBand="0" w:noVBand="1"/>
          </w:tblPr>
          <w:tblGrid>
            <w:gridCol w:w="2690"/>
            <w:gridCol w:w="3969"/>
          </w:tblGrid>
          <w:tr w:rsidR="00FE5FC1" w:rsidTr="003D189E">
            <w:trPr>
              <w:trHeight w:val="144"/>
            </w:trPr>
            <w:tc>
              <w:tcPr>
                <w:tcW w:w="2690" w:type="dxa"/>
                <w:shd w:val="clear" w:color="auto" w:fill="auto"/>
              </w:tcPr>
              <w:p w:rsidR="00FE5FC1" w:rsidRPr="003D189E" w:rsidRDefault="00FE5FC1">
                <w:pPr>
                  <w:tabs>
                    <w:tab w:val="right" w:pos="8838"/>
                  </w:tabs>
                  <w:ind w:left="-264" w:right="-105" w:firstLine="195"/>
                  <w:rPr>
                    <w:rFonts w:ascii="Palatino Linotype" w:eastAsia="Palatino Linotype" w:hAnsi="Palatino Linotype" w:cs="Palatino Linotype"/>
                    <w:b/>
                    <w:bCs/>
                    <w:szCs w:val="22"/>
                  </w:rPr>
                </w:pPr>
                <w:r w:rsidRPr="003D189E">
                  <w:rPr>
                    <w:rFonts w:ascii="Palatino Linotype" w:eastAsia="Palatino Linotype" w:hAnsi="Palatino Linotype" w:cs="Palatino Linotype"/>
                    <w:b/>
                    <w:bCs/>
                    <w:szCs w:val="22"/>
                  </w:rPr>
                  <w:t>Recurso de Revisión:</w:t>
                </w:r>
              </w:p>
            </w:tc>
            <w:tc>
              <w:tcPr>
                <w:tcW w:w="3969" w:type="dxa"/>
                <w:shd w:val="clear" w:color="auto" w:fill="auto"/>
              </w:tcPr>
              <w:p w:rsidR="00FE5FC1" w:rsidRPr="003D189E" w:rsidRDefault="00FE5FC1">
                <w:pPr>
                  <w:tabs>
                    <w:tab w:val="right" w:pos="8838"/>
                  </w:tabs>
                  <w:ind w:left="-74" w:right="-1269"/>
                  <w:rPr>
                    <w:rFonts w:ascii="Palatino Linotype" w:eastAsia="Palatino Linotype" w:hAnsi="Palatino Linotype" w:cs="Palatino Linotype"/>
                    <w:szCs w:val="22"/>
                  </w:rPr>
                </w:pPr>
                <w:r w:rsidRPr="003D189E">
                  <w:rPr>
                    <w:rFonts w:ascii="Palatino Linotype" w:eastAsia="Palatino Linotype" w:hAnsi="Palatino Linotype" w:cs="Palatino Linotype"/>
                    <w:szCs w:val="22"/>
                  </w:rPr>
                  <w:t>10678/INFOEM/IP/RR/2025</w:t>
                </w:r>
              </w:p>
            </w:tc>
          </w:tr>
          <w:tr w:rsidR="00FE5FC1" w:rsidTr="003D189E">
            <w:trPr>
              <w:trHeight w:val="144"/>
            </w:trPr>
            <w:tc>
              <w:tcPr>
                <w:tcW w:w="2690" w:type="dxa"/>
                <w:shd w:val="clear" w:color="auto" w:fill="auto"/>
              </w:tcPr>
              <w:p w:rsidR="00FE5FC1" w:rsidRPr="003D189E" w:rsidRDefault="00FE5FC1">
                <w:pPr>
                  <w:tabs>
                    <w:tab w:val="right" w:pos="8838"/>
                  </w:tabs>
                  <w:ind w:left="-74" w:right="-105"/>
                  <w:rPr>
                    <w:rFonts w:ascii="Palatino Linotype" w:eastAsia="Palatino Linotype" w:hAnsi="Palatino Linotype" w:cs="Palatino Linotype"/>
                    <w:b/>
                    <w:bCs/>
                    <w:szCs w:val="22"/>
                  </w:rPr>
                </w:pPr>
                <w:r w:rsidRPr="003D189E">
                  <w:rPr>
                    <w:rFonts w:ascii="Palatino Linotype" w:eastAsia="Palatino Linotype" w:hAnsi="Palatino Linotype" w:cs="Palatino Linotype"/>
                    <w:b/>
                    <w:bCs/>
                    <w:szCs w:val="22"/>
                  </w:rPr>
                  <w:t>Recurrente:</w:t>
                </w:r>
              </w:p>
            </w:tc>
            <w:tc>
              <w:tcPr>
                <w:tcW w:w="3969" w:type="dxa"/>
                <w:shd w:val="clear" w:color="auto" w:fill="auto"/>
              </w:tcPr>
              <w:p w:rsidR="00FE5FC1" w:rsidRPr="003D189E" w:rsidRDefault="00FE5FC1" w:rsidP="00C03DF2">
                <w:pPr>
                  <w:tabs>
                    <w:tab w:val="left" w:pos="3122"/>
                    <w:tab w:val="right" w:pos="8838"/>
                  </w:tabs>
                  <w:ind w:left="-74" w:right="-1269"/>
                  <w:rPr>
                    <w:rFonts w:ascii="Palatino Linotype" w:eastAsia="Palatino Linotype" w:hAnsi="Palatino Linotype" w:cs="Palatino Linotype"/>
                    <w:szCs w:val="22"/>
                  </w:rPr>
                </w:pPr>
                <w:r w:rsidRPr="003D189E">
                  <w:rPr>
                    <w:rFonts w:ascii="Palatino Linotype" w:eastAsia="Palatino Linotype" w:hAnsi="Palatino Linotype" w:cs="Palatino Linotype"/>
                    <w:b/>
                    <w:bCs/>
                    <w:szCs w:val="22"/>
                  </w:rPr>
                  <w:t> </w:t>
                </w:r>
                <w:r w:rsidR="00C03DF2">
                  <w:rPr>
                    <w:rFonts w:ascii="Palatino Linotype" w:eastAsia="Palatino Linotype" w:hAnsi="Palatino Linotype" w:cs="Palatino Linotype"/>
                    <w:bCs/>
                    <w:szCs w:val="22"/>
                  </w:rPr>
                  <w:t>XXXX</w:t>
                </w:r>
              </w:p>
            </w:tc>
          </w:tr>
          <w:tr w:rsidR="00FE5FC1" w:rsidTr="003D189E">
            <w:trPr>
              <w:trHeight w:val="283"/>
            </w:trPr>
            <w:tc>
              <w:tcPr>
                <w:tcW w:w="2690" w:type="dxa"/>
                <w:shd w:val="clear" w:color="auto" w:fill="auto"/>
              </w:tcPr>
              <w:p w:rsidR="00FE5FC1" w:rsidRPr="003D189E" w:rsidRDefault="00FE5FC1">
                <w:pPr>
                  <w:tabs>
                    <w:tab w:val="right" w:pos="8838"/>
                  </w:tabs>
                  <w:ind w:left="-74" w:right="-105"/>
                  <w:rPr>
                    <w:rFonts w:ascii="Palatino Linotype" w:eastAsia="Palatino Linotype" w:hAnsi="Palatino Linotype" w:cs="Palatino Linotype"/>
                    <w:b/>
                    <w:bCs/>
                    <w:szCs w:val="22"/>
                  </w:rPr>
                </w:pPr>
                <w:r w:rsidRPr="003D189E">
                  <w:rPr>
                    <w:rFonts w:ascii="Palatino Linotype" w:eastAsia="Palatino Linotype" w:hAnsi="Palatino Linotype" w:cs="Palatino Linotype"/>
                    <w:b/>
                    <w:bCs/>
                    <w:szCs w:val="22"/>
                  </w:rPr>
                  <w:t>Sujeto Obligado:</w:t>
                </w:r>
              </w:p>
            </w:tc>
            <w:tc>
              <w:tcPr>
                <w:tcW w:w="3969" w:type="dxa"/>
                <w:shd w:val="clear" w:color="auto" w:fill="auto"/>
              </w:tcPr>
              <w:p w:rsidR="00FE5FC1" w:rsidRPr="003D189E" w:rsidRDefault="00FE5FC1" w:rsidP="003D189E">
                <w:pPr>
                  <w:tabs>
                    <w:tab w:val="right" w:pos="8838"/>
                  </w:tabs>
                  <w:ind w:left="-74" w:right="314"/>
                  <w:rPr>
                    <w:rFonts w:ascii="Palatino Linotype" w:eastAsia="Palatino Linotype" w:hAnsi="Palatino Linotype" w:cs="Palatino Linotype"/>
                    <w:bCs/>
                    <w:szCs w:val="22"/>
                  </w:rPr>
                </w:pPr>
                <w:r w:rsidRPr="003D189E">
                  <w:rPr>
                    <w:rFonts w:ascii="Palatino Linotype" w:eastAsia="Palatino Linotype" w:hAnsi="Palatino Linotype" w:cs="Palatino Linotype"/>
                    <w:bCs/>
                    <w:szCs w:val="22"/>
                  </w:rPr>
                  <w:t>Secretaría de Educación, Ciencia, Tecnología e Innovación</w:t>
                </w:r>
              </w:p>
            </w:tc>
          </w:tr>
          <w:tr w:rsidR="00FE5FC1" w:rsidTr="003D189E">
            <w:trPr>
              <w:trHeight w:val="283"/>
            </w:trPr>
            <w:tc>
              <w:tcPr>
                <w:tcW w:w="2690" w:type="dxa"/>
                <w:shd w:val="clear" w:color="auto" w:fill="auto"/>
              </w:tcPr>
              <w:p w:rsidR="00FE5FC1" w:rsidRPr="003D189E" w:rsidRDefault="00FE5FC1">
                <w:pPr>
                  <w:tabs>
                    <w:tab w:val="right" w:pos="8838"/>
                  </w:tabs>
                  <w:ind w:left="-74" w:right="-105"/>
                  <w:rPr>
                    <w:rFonts w:ascii="Palatino Linotype" w:eastAsia="Palatino Linotype" w:hAnsi="Palatino Linotype" w:cs="Palatino Linotype"/>
                    <w:b/>
                    <w:bCs/>
                    <w:szCs w:val="22"/>
                  </w:rPr>
                </w:pPr>
                <w:r w:rsidRPr="003D189E">
                  <w:rPr>
                    <w:rFonts w:ascii="Palatino Linotype" w:eastAsia="Palatino Linotype" w:hAnsi="Palatino Linotype" w:cs="Palatino Linotype"/>
                    <w:b/>
                    <w:bCs/>
                    <w:szCs w:val="22"/>
                  </w:rPr>
                  <w:t>Comisionado ponente:</w:t>
                </w:r>
              </w:p>
            </w:tc>
            <w:tc>
              <w:tcPr>
                <w:tcW w:w="3969" w:type="dxa"/>
                <w:shd w:val="clear" w:color="auto" w:fill="auto"/>
              </w:tcPr>
              <w:p w:rsidR="00FE5FC1" w:rsidRPr="003D189E" w:rsidRDefault="00FE5FC1">
                <w:pPr>
                  <w:tabs>
                    <w:tab w:val="right" w:pos="8838"/>
                  </w:tabs>
                  <w:ind w:left="-74" w:right="-1269"/>
                  <w:rPr>
                    <w:rFonts w:ascii="Palatino Linotype" w:eastAsia="Palatino Linotype" w:hAnsi="Palatino Linotype" w:cs="Palatino Linotype"/>
                    <w:szCs w:val="22"/>
                  </w:rPr>
                </w:pPr>
                <w:r w:rsidRPr="003D189E">
                  <w:rPr>
                    <w:rFonts w:ascii="Palatino Linotype" w:eastAsia="Palatino Linotype" w:hAnsi="Palatino Linotype" w:cs="Palatino Linotype"/>
                    <w:szCs w:val="22"/>
                  </w:rPr>
                  <w:t>María del Rosario Mejía Ayala</w:t>
                </w:r>
              </w:p>
              <w:p w:rsidR="00FE5FC1" w:rsidRPr="003D189E" w:rsidRDefault="00FE5FC1">
                <w:pPr>
                  <w:tabs>
                    <w:tab w:val="right" w:pos="8838"/>
                  </w:tabs>
                  <w:ind w:left="-74" w:right="-1269"/>
                  <w:rPr>
                    <w:rFonts w:ascii="Palatino Linotype" w:eastAsia="Palatino Linotype" w:hAnsi="Palatino Linotype" w:cs="Palatino Linotype"/>
                    <w:b/>
                    <w:bCs/>
                    <w:szCs w:val="22"/>
                  </w:rPr>
                </w:pPr>
              </w:p>
            </w:tc>
          </w:tr>
        </w:tbl>
        <w:p w:rsidR="00FE5FC1" w:rsidRDefault="00FE5FC1">
          <w:pPr>
            <w:tabs>
              <w:tab w:val="right" w:pos="8838"/>
            </w:tabs>
            <w:ind w:left="-28"/>
            <w:jc w:val="both"/>
            <w:rPr>
              <w:rFonts w:ascii="Arial" w:eastAsia="Arial" w:hAnsi="Arial" w:cs="Arial"/>
              <w:b/>
              <w:bCs/>
              <w:sz w:val="22"/>
              <w:szCs w:val="22"/>
            </w:rPr>
          </w:pPr>
        </w:p>
      </w:tc>
    </w:tr>
  </w:tbl>
  <w:p w:rsidR="00FE5FC1" w:rsidRDefault="00046AFD">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9.1pt;margin-top:-122.85pt;width:589.8pt;height:768pt;z-index:-251655168;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06A1"/>
    <w:multiLevelType w:val="hybridMultilevel"/>
    <w:tmpl w:val="F710CB56"/>
    <w:lvl w:ilvl="0" w:tplc="6D48FB4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9314B4"/>
    <w:multiLevelType w:val="multilevel"/>
    <w:tmpl w:val="E18A0E9A"/>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381D6B"/>
    <w:multiLevelType w:val="multilevel"/>
    <w:tmpl w:val="81ECC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2A0CB1"/>
    <w:multiLevelType w:val="hybridMultilevel"/>
    <w:tmpl w:val="2CFAC434"/>
    <w:lvl w:ilvl="0" w:tplc="6D48FB4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760B02"/>
    <w:multiLevelType w:val="hybridMultilevel"/>
    <w:tmpl w:val="E89C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ED2C3A"/>
    <w:multiLevelType w:val="multilevel"/>
    <w:tmpl w:val="E7B0E20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67A90B33"/>
    <w:multiLevelType w:val="multilevel"/>
    <w:tmpl w:val="AB2AE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7"/>
  </w:num>
  <w:num w:numId="4">
    <w:abstractNumId w:val="6"/>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EF"/>
    <w:rsid w:val="00004E6B"/>
    <w:rsid w:val="00046AFD"/>
    <w:rsid w:val="000E150E"/>
    <w:rsid w:val="00142561"/>
    <w:rsid w:val="001825C4"/>
    <w:rsid w:val="00205BFF"/>
    <w:rsid w:val="002A686A"/>
    <w:rsid w:val="002E02F5"/>
    <w:rsid w:val="002E4BAE"/>
    <w:rsid w:val="003A7166"/>
    <w:rsid w:val="003D189E"/>
    <w:rsid w:val="004E1FD2"/>
    <w:rsid w:val="00550EBA"/>
    <w:rsid w:val="005711A6"/>
    <w:rsid w:val="00580F54"/>
    <w:rsid w:val="007F2D6D"/>
    <w:rsid w:val="00913DC5"/>
    <w:rsid w:val="00933DBA"/>
    <w:rsid w:val="00945054"/>
    <w:rsid w:val="009D2834"/>
    <w:rsid w:val="00A134AA"/>
    <w:rsid w:val="00B065EF"/>
    <w:rsid w:val="00BA4D83"/>
    <w:rsid w:val="00C03DF2"/>
    <w:rsid w:val="00D34C4A"/>
    <w:rsid w:val="00D50182"/>
    <w:rsid w:val="00D53782"/>
    <w:rsid w:val="00E42057"/>
    <w:rsid w:val="00E75C41"/>
    <w:rsid w:val="00EA5D82"/>
    <w:rsid w:val="00FA08C9"/>
    <w:rsid w:val="00FD551B"/>
    <w:rsid w:val="00FE5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89A46D1-EDCC-4063-9C59-BF9A0CE5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65E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B065EF"/>
    <w:pPr>
      <w:keepNext/>
      <w:keepLines/>
      <w:spacing w:before="240"/>
      <w:outlineLvl w:val="0"/>
    </w:pPr>
    <w:rPr>
      <w:rFonts w:ascii="Calibri" w:eastAsia="Calibri" w:hAnsi="Calibri" w:cs="Calibri"/>
      <w:color w:val="2E75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65EF"/>
    <w:rPr>
      <w:rFonts w:ascii="Calibri" w:eastAsia="Calibri" w:hAnsi="Calibri" w:cs="Calibri"/>
      <w:color w:val="2E75B5"/>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5E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5EF"/>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065EF"/>
    <w:rPr>
      <w:color w:val="0563C1" w:themeColor="hyperlink"/>
      <w:u w:val="single"/>
    </w:rPr>
  </w:style>
  <w:style w:type="table" w:styleId="Tabladecuadrcula4-nfasis3">
    <w:name w:val="Grid Table 4 Accent 3"/>
    <w:basedOn w:val="Tablanormal"/>
    <w:uiPriority w:val="49"/>
    <w:rsid w:val="00B065E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iedepgina">
    <w:name w:val="footer"/>
    <w:basedOn w:val="Normal"/>
    <w:link w:val="PiedepginaCar"/>
    <w:uiPriority w:val="99"/>
    <w:unhideWhenUsed/>
    <w:rsid w:val="00B065EF"/>
    <w:pPr>
      <w:tabs>
        <w:tab w:val="center" w:pos="4419"/>
        <w:tab w:val="right" w:pos="8838"/>
      </w:tabs>
    </w:pPr>
  </w:style>
  <w:style w:type="character" w:customStyle="1" w:styleId="PiedepginaCar">
    <w:name w:val="Pie de página Car"/>
    <w:basedOn w:val="Fuentedeprrafopredeter"/>
    <w:link w:val="Piedepgina"/>
    <w:uiPriority w:val="99"/>
    <w:rsid w:val="00B065EF"/>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E5FC1"/>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E5FC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E5F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153">
      <w:bodyDiv w:val="1"/>
      <w:marLeft w:val="0"/>
      <w:marRight w:val="0"/>
      <w:marTop w:val="0"/>
      <w:marBottom w:val="0"/>
      <w:divBdr>
        <w:top w:val="none" w:sz="0" w:space="0" w:color="auto"/>
        <w:left w:val="none" w:sz="0" w:space="0" w:color="auto"/>
        <w:bottom w:val="none" w:sz="0" w:space="0" w:color="auto"/>
        <w:right w:val="none" w:sz="0" w:space="0" w:color="auto"/>
      </w:divBdr>
    </w:div>
    <w:div w:id="3571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48821.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54882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572365.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5980</Words>
  <Characters>32891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5</cp:revision>
  <dcterms:created xsi:type="dcterms:W3CDTF">2026-04-20T18:15:00Z</dcterms:created>
  <dcterms:modified xsi:type="dcterms:W3CDTF">2026-04-30T19:54:00Z</dcterms:modified>
</cp:coreProperties>
</file>