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D46DD7" w14:textId="77777777" w:rsidR="00E81E59" w:rsidRDefault="00E81E59" w:rsidP="009950AD">
      <w:pPr>
        <w:pStyle w:val="NormalINFOEM"/>
        <w:rPr>
          <w:szCs w:val="24"/>
        </w:rPr>
      </w:pPr>
    </w:p>
    <w:p w14:paraId="49AF2C0C" w14:textId="48207A28" w:rsidR="00A970D5" w:rsidRPr="00C304EE" w:rsidRDefault="00A970D5" w:rsidP="009950AD">
      <w:pPr>
        <w:pStyle w:val="NormalINFOEM"/>
        <w:rPr>
          <w:szCs w:val="24"/>
        </w:rPr>
      </w:pPr>
      <w:r w:rsidRPr="00C304EE">
        <w:rPr>
          <w:szCs w:val="24"/>
        </w:rPr>
        <w:t>Resolución del Pleno del Instituto de Transparencia, Acceso a la Información Pública y Protección de Datos Personales del Estado de México</w:t>
      </w:r>
      <w:r w:rsidR="00FD2A3F" w:rsidRPr="00C304EE">
        <w:rPr>
          <w:szCs w:val="24"/>
        </w:rPr>
        <w:t xml:space="preserve"> </w:t>
      </w:r>
      <w:r w:rsidRPr="00C304EE">
        <w:rPr>
          <w:szCs w:val="24"/>
        </w:rPr>
        <w:t xml:space="preserve">y Municipios, con domicilio en Metepec, Estado de </w:t>
      </w:r>
      <w:r w:rsidR="008B2951" w:rsidRPr="00C304EE">
        <w:rPr>
          <w:szCs w:val="24"/>
        </w:rPr>
        <w:t xml:space="preserve">México, </w:t>
      </w:r>
      <w:r w:rsidR="000D2E93" w:rsidRPr="00C304EE">
        <w:rPr>
          <w:szCs w:val="24"/>
        </w:rPr>
        <w:t>a</w:t>
      </w:r>
      <w:r w:rsidR="0011108B" w:rsidRPr="00C304EE">
        <w:rPr>
          <w:szCs w:val="24"/>
        </w:rPr>
        <w:t xml:space="preserve"> </w:t>
      </w:r>
      <w:r w:rsidR="007703A2" w:rsidRPr="00C304EE">
        <w:rPr>
          <w:szCs w:val="24"/>
        </w:rPr>
        <w:t>diecisiete de junio</w:t>
      </w:r>
      <w:r w:rsidR="00B94CA2" w:rsidRPr="00C304EE">
        <w:rPr>
          <w:szCs w:val="24"/>
        </w:rPr>
        <w:t xml:space="preserve"> de dos mil veintiséis</w:t>
      </w:r>
      <w:r w:rsidR="0011108B" w:rsidRPr="00C304EE">
        <w:rPr>
          <w:szCs w:val="24"/>
        </w:rPr>
        <w:t>.</w:t>
      </w:r>
    </w:p>
    <w:p w14:paraId="60399B74" w14:textId="77777777" w:rsidR="00A970D5" w:rsidRPr="00C304EE"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55E6EFBC" w:rsidR="00A970D5" w:rsidRPr="00C304EE"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C304EE">
        <w:rPr>
          <w:rFonts w:eastAsia="Palatino Linotype" w:cs="Palatino Linotype"/>
          <w:b/>
          <w:bCs/>
          <w:color w:val="000000" w:themeColor="text1"/>
          <w:szCs w:val="24"/>
          <w:lang w:val="es-ES"/>
        </w:rPr>
        <w:t>VISTO</w:t>
      </w:r>
      <w:r w:rsidRPr="00C304EE">
        <w:rPr>
          <w:rFonts w:eastAsia="Palatino Linotype" w:cs="Palatino Linotype"/>
          <w:color w:val="000000" w:themeColor="text1"/>
          <w:szCs w:val="24"/>
          <w:lang w:val="es-ES"/>
        </w:rPr>
        <w:t xml:space="preserve"> el expediente electrónico formado con motivo del recurso de revisión número </w:t>
      </w:r>
      <w:bookmarkStart w:id="0" w:name="_GoBack"/>
      <w:r w:rsidR="006C5C63" w:rsidRPr="00C304EE">
        <w:rPr>
          <w:rFonts w:eastAsia="Palatino Linotype" w:cs="Palatino Linotype"/>
          <w:b/>
          <w:bCs/>
          <w:color w:val="000000" w:themeColor="text1"/>
          <w:szCs w:val="24"/>
          <w:lang w:val="es-ES"/>
        </w:rPr>
        <w:t>02365/INFOEM/IP/RR/2026</w:t>
      </w:r>
      <w:bookmarkEnd w:id="0"/>
      <w:r w:rsidRPr="00C304EE">
        <w:rPr>
          <w:rFonts w:eastAsia="Palatino Linotype" w:cs="Palatino Linotype"/>
          <w:color w:val="000000" w:themeColor="text1"/>
          <w:szCs w:val="24"/>
          <w:lang w:val="es-ES"/>
        </w:rPr>
        <w:t>, interpuesto por</w:t>
      </w:r>
      <w:r w:rsidR="00BB3611" w:rsidRPr="00C304EE">
        <w:rPr>
          <w:rFonts w:eastAsia="Palatino Linotype" w:cs="Palatino Linotype"/>
          <w:b/>
          <w:bCs/>
          <w:color w:val="000000" w:themeColor="text1"/>
          <w:szCs w:val="24"/>
          <w:lang w:val="es-ES"/>
        </w:rPr>
        <w:t xml:space="preserve"> una persona de manera anónima</w:t>
      </w:r>
      <w:r w:rsidR="00E97C2F" w:rsidRPr="00C304EE">
        <w:rPr>
          <w:rFonts w:eastAsia="Palatino Linotype" w:cs="Palatino Linotype"/>
          <w:color w:val="000000" w:themeColor="text1"/>
          <w:szCs w:val="24"/>
          <w:lang w:val="es-ES"/>
        </w:rPr>
        <w:t>, en lo su</w:t>
      </w:r>
      <w:r w:rsidR="00771E23" w:rsidRPr="00C304EE">
        <w:rPr>
          <w:rFonts w:eastAsia="Palatino Linotype" w:cs="Palatino Linotype"/>
          <w:color w:val="000000" w:themeColor="text1"/>
          <w:szCs w:val="24"/>
          <w:lang w:val="es-ES"/>
        </w:rPr>
        <w:t xml:space="preserve">cesivo </w:t>
      </w:r>
      <w:r w:rsidR="001D550E" w:rsidRPr="00C304EE">
        <w:rPr>
          <w:rFonts w:eastAsia="Palatino Linotype" w:cs="Palatino Linotype"/>
          <w:color w:val="000000" w:themeColor="text1"/>
          <w:szCs w:val="24"/>
          <w:lang w:val="es-ES"/>
        </w:rPr>
        <w:t>el Recurrente</w:t>
      </w:r>
      <w:r w:rsidRPr="00C304EE">
        <w:rPr>
          <w:rFonts w:eastAsia="Palatino Linotype" w:cs="Palatino Linotype"/>
          <w:color w:val="000000" w:themeColor="text1"/>
          <w:szCs w:val="24"/>
          <w:lang w:val="es-ES"/>
        </w:rPr>
        <w:t>, en contra de la respuesta de</w:t>
      </w:r>
      <w:r w:rsidR="00E24F05" w:rsidRPr="00C304EE">
        <w:rPr>
          <w:rFonts w:eastAsia="Palatino Linotype" w:cs="Palatino Linotype"/>
          <w:color w:val="000000" w:themeColor="text1"/>
          <w:szCs w:val="24"/>
          <w:lang w:val="es-ES"/>
        </w:rPr>
        <w:t>l</w:t>
      </w:r>
      <w:r w:rsidRPr="00C304EE">
        <w:rPr>
          <w:rFonts w:eastAsia="Palatino Linotype" w:cs="Palatino Linotype"/>
          <w:color w:val="000000" w:themeColor="text1"/>
          <w:szCs w:val="24"/>
          <w:lang w:val="es-ES"/>
        </w:rPr>
        <w:t xml:space="preserve"> </w:t>
      </w:r>
      <w:r w:rsidR="00292662" w:rsidRPr="00C304EE">
        <w:rPr>
          <w:rFonts w:eastAsia="Palatino Linotype" w:cs="Palatino Linotype"/>
          <w:b/>
          <w:bCs/>
          <w:color w:val="000000" w:themeColor="text1"/>
          <w:szCs w:val="24"/>
          <w:lang w:val="es-ES"/>
        </w:rPr>
        <w:t>Tribunal Electoral del Estado de México</w:t>
      </w:r>
      <w:r w:rsidR="00771E23" w:rsidRPr="00C304EE">
        <w:rPr>
          <w:rFonts w:eastAsia="Palatino Linotype" w:cs="Palatino Linotype"/>
          <w:color w:val="000000" w:themeColor="text1"/>
          <w:szCs w:val="24"/>
          <w:lang w:val="es-ES"/>
        </w:rPr>
        <w:t>,</w:t>
      </w:r>
      <w:r w:rsidR="00920835" w:rsidRPr="00C304EE">
        <w:rPr>
          <w:rFonts w:eastAsia="Palatino Linotype" w:cs="Palatino Linotype"/>
          <w:color w:val="000000" w:themeColor="text1"/>
          <w:szCs w:val="24"/>
          <w:lang w:val="es-ES"/>
        </w:rPr>
        <w:t xml:space="preserve"> </w:t>
      </w:r>
      <w:r w:rsidRPr="00C304EE">
        <w:rPr>
          <w:rFonts w:eastAsia="Palatino Linotype" w:cs="Palatino Linotype"/>
          <w:color w:val="000000" w:themeColor="text1"/>
          <w:szCs w:val="24"/>
          <w:lang w:val="es-ES"/>
        </w:rPr>
        <w:t>en lo subsecuente</w:t>
      </w:r>
      <w:r w:rsidRPr="00C304EE">
        <w:rPr>
          <w:rFonts w:eastAsia="Palatino Linotype" w:cs="Palatino Linotype"/>
          <w:b/>
          <w:bCs/>
          <w:color w:val="000000" w:themeColor="text1"/>
          <w:szCs w:val="24"/>
          <w:lang w:val="es-ES"/>
        </w:rPr>
        <w:t xml:space="preserve"> </w:t>
      </w:r>
      <w:r w:rsidRPr="00C304EE">
        <w:rPr>
          <w:rFonts w:eastAsia="Palatino Linotype" w:cs="Palatino Linotype"/>
          <w:color w:val="000000" w:themeColor="text1"/>
          <w:szCs w:val="24"/>
          <w:lang w:val="es-ES"/>
        </w:rPr>
        <w:t>el</w:t>
      </w:r>
      <w:r w:rsidRPr="00C304EE">
        <w:rPr>
          <w:rFonts w:eastAsia="Palatino Linotype" w:cs="Palatino Linotype"/>
          <w:b/>
          <w:bCs/>
          <w:color w:val="000000" w:themeColor="text1"/>
          <w:szCs w:val="24"/>
          <w:lang w:val="es-ES"/>
        </w:rPr>
        <w:t xml:space="preserve"> Sujeto Obligado</w:t>
      </w:r>
      <w:r w:rsidRPr="00C304EE">
        <w:rPr>
          <w:rFonts w:eastAsia="Palatino Linotype" w:cs="Palatino Linotype"/>
          <w:color w:val="000000" w:themeColor="text1"/>
          <w:szCs w:val="24"/>
          <w:lang w:val="es-ES"/>
        </w:rPr>
        <w:t>, se procede a dictar la presente resolución.</w:t>
      </w:r>
    </w:p>
    <w:p w14:paraId="2E2053C2" w14:textId="77777777" w:rsidR="00A970D5" w:rsidRPr="00C304EE"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C304EE" w:rsidRDefault="00A970D5" w:rsidP="006922F5">
      <w:pPr>
        <w:pStyle w:val="Ttulo1"/>
        <w:rPr>
          <w:rFonts w:eastAsia="Palatino Linotype"/>
          <w:lang w:val="es-ES_tradnl"/>
        </w:rPr>
      </w:pPr>
      <w:r w:rsidRPr="00C304EE">
        <w:rPr>
          <w:rFonts w:eastAsia="Palatino Linotype"/>
          <w:lang w:val="es-ES_tradnl"/>
        </w:rPr>
        <w:t>A N T E C E D E N T E S</w:t>
      </w:r>
    </w:p>
    <w:p w14:paraId="32F88820" w14:textId="77777777" w:rsidR="00A970D5" w:rsidRPr="00C304EE"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C304EE" w:rsidRDefault="00A970D5" w:rsidP="006922F5">
      <w:pPr>
        <w:pStyle w:val="Ttulo2"/>
        <w:rPr>
          <w:rFonts w:eastAsia="Palatino Linotype"/>
        </w:rPr>
      </w:pPr>
      <w:r w:rsidRPr="00C304EE">
        <w:rPr>
          <w:rFonts w:eastAsia="Palatino Linotype"/>
        </w:rPr>
        <w:t xml:space="preserve">PRIMERO. De la </w:t>
      </w:r>
      <w:r w:rsidR="00A24D3F" w:rsidRPr="00C304EE">
        <w:rPr>
          <w:rFonts w:eastAsia="Palatino Linotype"/>
        </w:rPr>
        <w:t>s</w:t>
      </w:r>
      <w:r w:rsidRPr="00C304EE">
        <w:rPr>
          <w:rFonts w:eastAsia="Palatino Linotype"/>
        </w:rPr>
        <w:t xml:space="preserve">olicitud de </w:t>
      </w:r>
      <w:r w:rsidR="00A24D3F" w:rsidRPr="00C304EE">
        <w:rPr>
          <w:rFonts w:eastAsia="Palatino Linotype"/>
        </w:rPr>
        <w:t>i</w:t>
      </w:r>
      <w:r w:rsidRPr="00C304EE">
        <w:rPr>
          <w:rFonts w:eastAsia="Palatino Linotype"/>
        </w:rPr>
        <w:t>nformación.</w:t>
      </w:r>
    </w:p>
    <w:p w14:paraId="0870C154" w14:textId="0DB6BC9A" w:rsidR="00A970D5" w:rsidRPr="00C304EE" w:rsidRDefault="0063187A" w:rsidP="006922F5">
      <w:pPr>
        <w:pBdr>
          <w:top w:val="nil"/>
          <w:left w:val="nil"/>
          <w:bottom w:val="nil"/>
          <w:right w:val="nil"/>
          <w:between w:val="nil"/>
        </w:pBdr>
        <w:contextualSpacing/>
        <w:rPr>
          <w:rFonts w:eastAsia="Palatino Linotype" w:cs="Palatino Linotype"/>
          <w:color w:val="000000"/>
          <w:szCs w:val="24"/>
        </w:rPr>
      </w:pPr>
      <w:r w:rsidRPr="00C304EE">
        <w:rPr>
          <w:rFonts w:eastAsia="Palatino Linotype" w:cs="Palatino Linotype"/>
          <w:color w:val="000000"/>
          <w:szCs w:val="24"/>
        </w:rPr>
        <w:t xml:space="preserve">Con fecha </w:t>
      </w:r>
      <w:r w:rsidR="00292662" w:rsidRPr="00C304EE">
        <w:rPr>
          <w:rFonts w:eastAsia="Palatino Linotype" w:cs="Palatino Linotype"/>
          <w:color w:val="000000"/>
          <w:szCs w:val="24"/>
        </w:rPr>
        <w:t>once de febrero</w:t>
      </w:r>
      <w:r w:rsidR="00537ABE" w:rsidRPr="00C304EE">
        <w:rPr>
          <w:rFonts w:eastAsia="Palatino Linotype" w:cs="Palatino Linotype"/>
          <w:color w:val="000000"/>
          <w:szCs w:val="24"/>
        </w:rPr>
        <w:t xml:space="preserve"> de dos mil veintiséis</w:t>
      </w:r>
      <w:r w:rsidRPr="00C304EE">
        <w:rPr>
          <w:rFonts w:eastAsia="Palatino Linotype" w:cs="Palatino Linotype"/>
          <w:color w:val="000000"/>
          <w:szCs w:val="24"/>
        </w:rPr>
        <w:t xml:space="preserve">, </w:t>
      </w:r>
      <w:r w:rsidR="001D550E" w:rsidRPr="00C304EE">
        <w:rPr>
          <w:rFonts w:eastAsia="Palatino Linotype" w:cs="Palatino Linotype"/>
          <w:color w:val="000000"/>
          <w:szCs w:val="24"/>
        </w:rPr>
        <w:t>el Recurrente</w:t>
      </w:r>
      <w:r w:rsidRPr="00C304EE">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C304EE">
        <w:rPr>
          <w:rFonts w:eastAsia="Palatino Linotype" w:cs="Palatino Linotype"/>
          <w:color w:val="000000"/>
          <w:szCs w:val="24"/>
        </w:rPr>
        <w:t xml:space="preserve"> </w:t>
      </w:r>
      <w:r w:rsidR="006C5C63" w:rsidRPr="00C304EE">
        <w:rPr>
          <w:rFonts w:eastAsia="Palatino Linotype" w:cs="Palatino Linotype"/>
          <w:b/>
          <w:bCs/>
          <w:color w:val="000000"/>
          <w:szCs w:val="24"/>
        </w:rPr>
        <w:t>00007/TRIEEM/IP/2026</w:t>
      </w:r>
      <w:r w:rsidR="00A970D5" w:rsidRPr="00C304EE">
        <w:rPr>
          <w:rFonts w:eastAsia="Palatino Linotype" w:cs="Palatino Linotype"/>
          <w:color w:val="000000"/>
          <w:szCs w:val="24"/>
        </w:rPr>
        <w:t>,</w:t>
      </w:r>
      <w:r w:rsidR="00A970D5" w:rsidRPr="00C304EE">
        <w:rPr>
          <w:rFonts w:eastAsia="Palatino Linotype" w:cs="Palatino Linotype"/>
          <w:b/>
          <w:color w:val="000000"/>
          <w:szCs w:val="24"/>
        </w:rPr>
        <w:t xml:space="preserve"> </w:t>
      </w:r>
      <w:r w:rsidR="009474B9" w:rsidRPr="00C304EE">
        <w:rPr>
          <w:rFonts w:eastAsia="Palatino Linotype" w:cs="Palatino Linotype"/>
          <w:color w:val="000000"/>
          <w:szCs w:val="24"/>
        </w:rPr>
        <w:t>mediante la cual solicitó información en el tenor siguiente:</w:t>
      </w:r>
    </w:p>
    <w:p w14:paraId="68B56D82" w14:textId="77777777" w:rsidR="00A970D5" w:rsidRPr="00C304EE"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336BC12D" w:rsidR="00A970D5" w:rsidRPr="00C304EE" w:rsidRDefault="70652167" w:rsidP="009950AD">
      <w:pPr>
        <w:pStyle w:val="Fundamentos"/>
      </w:pPr>
      <w:r w:rsidRPr="00C304EE">
        <w:rPr>
          <w:lang w:val="es-ES"/>
        </w:rPr>
        <w:t>«</w:t>
      </w:r>
      <w:r w:rsidR="00E81E59" w:rsidRPr="00C304EE">
        <w:rPr>
          <w:lang w:val="es-ES"/>
        </w:rPr>
        <w:t>SOLICITO LAS SESIONES DEL COMITE DE ETICA EN EL ANO 2025 ASI COMO LOS OFICIOS DIRIGIDOS POR EL SECTRETARIO TECNICO PARA CONVOCAR A DICHO COMITE ASI COMO SU PROGRAMA ANUAL Y SU INFORME ANUAL DE RESULTADOS 2025 Y LISTA DE INTEGRANTES</w:t>
      </w:r>
      <w:r w:rsidRPr="00C304EE">
        <w:rPr>
          <w:lang w:val="es-ES"/>
        </w:rPr>
        <w:t>» (Sic)</w:t>
      </w:r>
    </w:p>
    <w:p w14:paraId="40BBECCB" w14:textId="77777777" w:rsidR="00A970D5" w:rsidRPr="00C304EE"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C304EE" w:rsidRDefault="00A970D5" w:rsidP="006922F5">
      <w:pPr>
        <w:pBdr>
          <w:top w:val="nil"/>
          <w:left w:val="nil"/>
          <w:bottom w:val="nil"/>
          <w:right w:val="nil"/>
          <w:between w:val="nil"/>
        </w:pBdr>
        <w:contextualSpacing/>
        <w:rPr>
          <w:rFonts w:eastAsia="Palatino Linotype" w:cs="Palatino Linotype"/>
          <w:b/>
          <w:color w:val="000000"/>
          <w:szCs w:val="24"/>
        </w:rPr>
      </w:pPr>
      <w:r w:rsidRPr="00C304EE">
        <w:rPr>
          <w:rFonts w:eastAsia="Palatino Linotype" w:cs="Palatino Linotype"/>
          <w:color w:val="000000"/>
          <w:szCs w:val="24"/>
        </w:rPr>
        <w:t xml:space="preserve">Modalidad de entrega: </w:t>
      </w:r>
      <w:r w:rsidR="004A6F01" w:rsidRPr="00C304EE">
        <w:rPr>
          <w:rFonts w:eastAsia="Palatino Linotype" w:cs="Palatino Linotype"/>
          <w:b/>
          <w:color w:val="000000"/>
          <w:szCs w:val="24"/>
        </w:rPr>
        <w:t>A través del SAIMEX</w:t>
      </w:r>
    </w:p>
    <w:p w14:paraId="48BB9755" w14:textId="77777777" w:rsidR="00D2753D" w:rsidRPr="00C304EE" w:rsidRDefault="00D2753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C304EE" w:rsidRDefault="00E21393" w:rsidP="006922F5">
      <w:pPr>
        <w:pStyle w:val="Ttulo2"/>
        <w:rPr>
          <w:rFonts w:eastAsia="Palatino Linotype"/>
        </w:rPr>
      </w:pPr>
      <w:r w:rsidRPr="00C304EE">
        <w:rPr>
          <w:rFonts w:eastAsia="Palatino Linotype"/>
        </w:rPr>
        <w:lastRenderedPageBreak/>
        <w:t>SEGUNDO</w:t>
      </w:r>
      <w:r w:rsidR="00A970D5" w:rsidRPr="00C304EE">
        <w:rPr>
          <w:rFonts w:eastAsia="Palatino Linotype"/>
        </w:rPr>
        <w:t>. De la respuesta del Sujeto Obligado.</w:t>
      </w:r>
    </w:p>
    <w:p w14:paraId="2EE6F294" w14:textId="7A4423FB" w:rsidR="00A970D5" w:rsidRPr="00C304EE" w:rsidRDefault="00A970D5" w:rsidP="006922F5">
      <w:pPr>
        <w:pBdr>
          <w:top w:val="nil"/>
          <w:left w:val="nil"/>
          <w:bottom w:val="nil"/>
          <w:right w:val="nil"/>
          <w:between w:val="nil"/>
        </w:pBdr>
        <w:contextualSpacing/>
        <w:rPr>
          <w:rFonts w:eastAsia="Palatino Linotype" w:cs="Palatino Linotype"/>
          <w:color w:val="000000"/>
          <w:szCs w:val="24"/>
        </w:rPr>
      </w:pPr>
      <w:r w:rsidRPr="00C304EE">
        <w:rPr>
          <w:rFonts w:eastAsia="Palatino Linotype" w:cs="Palatino Linotype"/>
          <w:color w:val="000000"/>
          <w:szCs w:val="24"/>
        </w:rPr>
        <w:t>De las constancias que obran en el expediente electrónico, se observa qu</w:t>
      </w:r>
      <w:r w:rsidR="008B2951" w:rsidRPr="00C304EE">
        <w:rPr>
          <w:rFonts w:eastAsia="Palatino Linotype" w:cs="Palatino Linotype"/>
          <w:color w:val="000000"/>
          <w:szCs w:val="24"/>
        </w:rPr>
        <w:t>e el día</w:t>
      </w:r>
      <w:r w:rsidR="004A3367" w:rsidRPr="00C304EE">
        <w:rPr>
          <w:rFonts w:eastAsia="Palatino Linotype" w:cs="Palatino Linotype"/>
          <w:color w:val="000000"/>
          <w:szCs w:val="24"/>
        </w:rPr>
        <w:t xml:space="preserve"> </w:t>
      </w:r>
      <w:r w:rsidR="005A22AD" w:rsidRPr="00C304EE">
        <w:rPr>
          <w:rFonts w:eastAsia="Palatino Linotype" w:cs="Palatino Linotype"/>
          <w:color w:val="000000"/>
          <w:szCs w:val="24"/>
        </w:rPr>
        <w:t xml:space="preserve">dieciocho de febrero </w:t>
      </w:r>
      <w:r w:rsidR="008B0A35" w:rsidRPr="00C304EE">
        <w:rPr>
          <w:rFonts w:eastAsia="Palatino Linotype" w:cs="Palatino Linotype"/>
          <w:color w:val="000000"/>
          <w:szCs w:val="24"/>
        </w:rPr>
        <w:t>de dos mil veintiséis</w:t>
      </w:r>
      <w:r w:rsidRPr="00C304EE">
        <w:rPr>
          <w:rFonts w:eastAsia="Palatino Linotype" w:cs="Palatino Linotype"/>
          <w:color w:val="000000"/>
          <w:szCs w:val="24"/>
        </w:rPr>
        <w:t>, el Sujeto Obligado dio respuest</w:t>
      </w:r>
      <w:r w:rsidR="009F4FF4" w:rsidRPr="00C304EE">
        <w:rPr>
          <w:rFonts w:eastAsia="Palatino Linotype" w:cs="Palatino Linotype"/>
          <w:color w:val="000000"/>
          <w:szCs w:val="24"/>
        </w:rPr>
        <w:t>a a la solicitud de información</w:t>
      </w:r>
      <w:r w:rsidRPr="00C304EE">
        <w:rPr>
          <w:rFonts w:eastAsia="Palatino Linotype" w:cs="Palatino Linotype"/>
          <w:color w:val="000000"/>
          <w:szCs w:val="24"/>
        </w:rPr>
        <w:t xml:space="preserve"> manifestando lo siguiente:</w:t>
      </w:r>
    </w:p>
    <w:p w14:paraId="6CF4EC0F" w14:textId="77777777" w:rsidR="00A970D5" w:rsidRPr="00C304EE" w:rsidRDefault="00A970D5" w:rsidP="006922F5">
      <w:pPr>
        <w:pBdr>
          <w:top w:val="nil"/>
          <w:left w:val="nil"/>
          <w:bottom w:val="nil"/>
          <w:right w:val="nil"/>
          <w:between w:val="nil"/>
        </w:pBdr>
        <w:contextualSpacing/>
        <w:rPr>
          <w:rFonts w:eastAsia="Palatino Linotype" w:cs="Palatino Linotype"/>
          <w:color w:val="000000"/>
          <w:szCs w:val="24"/>
        </w:rPr>
      </w:pPr>
    </w:p>
    <w:p w14:paraId="7DA53ACF" w14:textId="4BC8F3E2" w:rsidR="005A22AD" w:rsidRPr="00C304EE" w:rsidRDefault="23740614" w:rsidP="005A22AD">
      <w:pPr>
        <w:pStyle w:val="Fundamentos"/>
        <w:rPr>
          <w:lang w:val="es-ES"/>
        </w:rPr>
      </w:pPr>
      <w:r w:rsidRPr="00C304EE">
        <w:rPr>
          <w:lang w:val="es-ES"/>
        </w:rPr>
        <w:t>«</w:t>
      </w:r>
      <w:r w:rsidR="005A22AD" w:rsidRPr="00C304EE">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1389D4D6" w14:textId="77777777" w:rsidR="005A22AD" w:rsidRPr="00C304EE" w:rsidRDefault="005A22AD" w:rsidP="005A22AD">
      <w:pPr>
        <w:pStyle w:val="Fundamentos"/>
        <w:rPr>
          <w:lang w:val="es-ES"/>
        </w:rPr>
      </w:pPr>
    </w:p>
    <w:p w14:paraId="3FE4A9EF" w14:textId="3BEE0E88" w:rsidR="00A970D5" w:rsidRPr="00C304EE" w:rsidRDefault="005A22AD" w:rsidP="005A22AD">
      <w:pPr>
        <w:pStyle w:val="Fundamentos"/>
        <w:rPr>
          <w:lang w:val="es-MX"/>
        </w:rPr>
      </w:pPr>
      <w:r w:rsidRPr="00C304EE">
        <w:rPr>
          <w:lang w:val="es-ES"/>
        </w:rPr>
        <w:t>Con fundamento en lo dispuesto por los artículos 3, fracción XLIV, 12, 24, último párrafo, 50, 51, 53, fracciones II, III, IV, V y VI, 150 y 163, párrafo primero de la Ley de Transparencia y Acceso a la Información Pública del Estado de México y Municipios (Ley Local de Transparencia); y en atención a la solicitud de información recibida el 11 de febrero de 2026, a través del Sistema de Acceso a la Información Mexiquense (en adelante SAIMEX), con número de folio 00007/TRIEEM/IP/2026. Al respecto, hago de su conocimiento que por medio del SAIMEX, se remite la respuesta de la persona servidora pública habilitada de la Contraloría General del Tribunal Electoral del Estado de México, competente para tal propósito.</w:t>
      </w:r>
      <w:r w:rsidR="00F50955" w:rsidRPr="00C304EE">
        <w:rPr>
          <w:lang w:val="es-ES"/>
        </w:rPr>
        <w:t>»</w:t>
      </w:r>
      <w:r w:rsidR="00A970D5" w:rsidRPr="00C304EE">
        <w:rPr>
          <w:lang w:val="es-MX"/>
        </w:rPr>
        <w:t xml:space="preserve"> (Sic)</w:t>
      </w:r>
    </w:p>
    <w:p w14:paraId="2EAB8352" w14:textId="3B77EF6C" w:rsidR="001107C4" w:rsidRPr="00C304EE"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54F5FBA0" w:rsidR="00F16DFC" w:rsidRPr="00C304EE" w:rsidRDefault="00F16DFC" w:rsidP="000540D4">
      <w:pPr>
        <w:pBdr>
          <w:top w:val="nil"/>
          <w:left w:val="nil"/>
          <w:bottom w:val="nil"/>
          <w:right w:val="nil"/>
          <w:between w:val="nil"/>
        </w:pBdr>
        <w:contextualSpacing/>
        <w:rPr>
          <w:rFonts w:eastAsia="Palatino Linotype" w:cs="Palatino Linotype"/>
          <w:color w:val="000000"/>
          <w:szCs w:val="24"/>
          <w:lang w:val="es-MX"/>
        </w:rPr>
      </w:pPr>
      <w:r w:rsidRPr="00C304EE">
        <w:rPr>
          <w:rFonts w:eastAsia="Palatino Linotype" w:cs="Palatino Linotype"/>
          <w:color w:val="000000"/>
          <w:szCs w:val="24"/>
          <w:lang w:val="es-MX"/>
        </w:rPr>
        <w:t xml:space="preserve">El Sujeto Obligado adjuntó a su respuesta </w:t>
      </w:r>
      <w:r w:rsidR="005A22AD" w:rsidRPr="00C304EE">
        <w:rPr>
          <w:rFonts w:eastAsia="Palatino Linotype" w:cs="Palatino Linotype"/>
          <w:color w:val="000000"/>
          <w:szCs w:val="24"/>
          <w:lang w:val="es-MX"/>
        </w:rPr>
        <w:t>los</w:t>
      </w:r>
      <w:r w:rsidRPr="00C304EE">
        <w:rPr>
          <w:rFonts w:eastAsia="Palatino Linotype" w:cs="Palatino Linotype"/>
          <w:color w:val="000000"/>
          <w:szCs w:val="24"/>
          <w:lang w:val="es-MX"/>
        </w:rPr>
        <w:t xml:space="preserve"> documento</w:t>
      </w:r>
      <w:r w:rsidR="005A22AD" w:rsidRPr="00C304EE">
        <w:rPr>
          <w:rFonts w:eastAsia="Palatino Linotype" w:cs="Palatino Linotype"/>
          <w:color w:val="000000"/>
          <w:szCs w:val="24"/>
          <w:lang w:val="es-MX"/>
        </w:rPr>
        <w:t>s</w:t>
      </w:r>
      <w:r w:rsidRPr="00C304EE">
        <w:rPr>
          <w:rFonts w:eastAsia="Palatino Linotype" w:cs="Palatino Linotype"/>
          <w:color w:val="000000"/>
          <w:szCs w:val="24"/>
          <w:lang w:val="es-MX"/>
        </w:rPr>
        <w:t xml:space="preserve"> denominado</w:t>
      </w:r>
      <w:r w:rsidR="005A22AD" w:rsidRPr="00C304EE">
        <w:rPr>
          <w:rFonts w:eastAsia="Palatino Linotype" w:cs="Palatino Linotype"/>
          <w:color w:val="000000"/>
          <w:szCs w:val="24"/>
          <w:lang w:val="es-MX"/>
        </w:rPr>
        <w:t>s</w:t>
      </w:r>
      <w:r w:rsidRPr="00C304EE">
        <w:rPr>
          <w:rFonts w:eastAsia="Palatino Linotype" w:cs="Palatino Linotype"/>
          <w:color w:val="000000"/>
          <w:szCs w:val="24"/>
          <w:lang w:val="es-MX"/>
        </w:rPr>
        <w:t xml:space="preserve"> </w:t>
      </w:r>
      <w:r w:rsidR="00585A0E" w:rsidRPr="00C304EE">
        <w:rPr>
          <w:rFonts w:eastAsia="Palatino Linotype" w:cs="Palatino Linotype"/>
          <w:b/>
          <w:bCs/>
          <w:color w:val="000000"/>
          <w:szCs w:val="24"/>
          <w:lang w:val="es-MX"/>
        </w:rPr>
        <w:t>«</w:t>
      </w:r>
      <w:r w:rsidR="00D93148" w:rsidRPr="00C304EE">
        <w:rPr>
          <w:rFonts w:eastAsia="Palatino Linotype" w:cs="Palatino Linotype"/>
          <w:b/>
          <w:bCs/>
          <w:color w:val="000000"/>
          <w:szCs w:val="24"/>
          <w:lang w:val="es-MX"/>
        </w:rPr>
        <w:t>TEEM-UIPPET-171-2026.pdf</w:t>
      </w:r>
      <w:r w:rsidR="00635456" w:rsidRPr="00C304EE">
        <w:rPr>
          <w:rFonts w:eastAsia="Palatino Linotype" w:cs="Palatino Linotype"/>
          <w:b/>
          <w:bCs/>
          <w:color w:val="000000"/>
          <w:szCs w:val="24"/>
          <w:lang w:val="es-MX"/>
        </w:rPr>
        <w:t>»</w:t>
      </w:r>
      <w:r w:rsidR="00635456" w:rsidRPr="00C304EE">
        <w:rPr>
          <w:rFonts w:eastAsia="Palatino Linotype" w:cs="Palatino Linotype"/>
          <w:color w:val="000000"/>
          <w:szCs w:val="24"/>
          <w:lang w:val="es-MX"/>
        </w:rPr>
        <w:t xml:space="preserve">, </w:t>
      </w:r>
      <w:r w:rsidR="005A22AD" w:rsidRPr="00C304EE">
        <w:rPr>
          <w:rFonts w:eastAsia="Palatino Linotype" w:cs="Palatino Linotype"/>
          <w:b/>
          <w:bCs/>
          <w:color w:val="000000"/>
          <w:szCs w:val="24"/>
          <w:lang w:val="es-MX"/>
        </w:rPr>
        <w:t>«</w:t>
      </w:r>
      <w:r w:rsidR="00D93148" w:rsidRPr="00C304EE">
        <w:rPr>
          <w:rFonts w:eastAsia="Palatino Linotype" w:cs="Palatino Linotype"/>
          <w:b/>
          <w:bCs/>
          <w:color w:val="000000"/>
          <w:szCs w:val="24"/>
          <w:lang w:val="es-MX"/>
        </w:rPr>
        <w:t>TEEM-UIPPET-171-2026 RESPUESTA SOL 00007.docx</w:t>
      </w:r>
      <w:r w:rsidR="005A22AD" w:rsidRPr="00C304EE">
        <w:rPr>
          <w:rFonts w:eastAsia="Palatino Linotype" w:cs="Palatino Linotype"/>
          <w:b/>
          <w:bCs/>
          <w:color w:val="000000"/>
          <w:szCs w:val="24"/>
          <w:lang w:val="es-MX"/>
        </w:rPr>
        <w:t>»</w:t>
      </w:r>
      <w:r w:rsidR="003815A3" w:rsidRPr="00C304EE">
        <w:rPr>
          <w:rFonts w:eastAsia="Palatino Linotype" w:cs="Palatino Linotype"/>
          <w:color w:val="000000"/>
          <w:szCs w:val="24"/>
          <w:lang w:val="es-MX"/>
        </w:rPr>
        <w:t xml:space="preserve"> y</w:t>
      </w:r>
      <w:r w:rsidR="005A22AD" w:rsidRPr="00C304EE">
        <w:rPr>
          <w:rFonts w:eastAsia="Palatino Linotype" w:cs="Palatino Linotype"/>
          <w:color w:val="000000"/>
          <w:szCs w:val="24"/>
          <w:lang w:val="es-MX"/>
        </w:rPr>
        <w:t xml:space="preserve"> </w:t>
      </w:r>
      <w:r w:rsidR="005A22AD" w:rsidRPr="00C304EE">
        <w:rPr>
          <w:rFonts w:eastAsia="Palatino Linotype" w:cs="Palatino Linotype"/>
          <w:b/>
          <w:bCs/>
          <w:color w:val="000000"/>
          <w:szCs w:val="24"/>
          <w:lang w:val="es-MX"/>
        </w:rPr>
        <w:t>«</w:t>
      </w:r>
      <w:r w:rsidR="00F50955" w:rsidRPr="00C304EE">
        <w:rPr>
          <w:rFonts w:eastAsia="Palatino Linotype" w:cs="Palatino Linotype"/>
          <w:b/>
          <w:bCs/>
          <w:color w:val="000000"/>
          <w:szCs w:val="24"/>
          <w:lang w:val="es-MX"/>
        </w:rPr>
        <w:t>00004-TRIEEM-IP-2026 Respuesta CG.pdf</w:t>
      </w:r>
      <w:r w:rsidR="005A22AD" w:rsidRPr="00C304EE">
        <w:rPr>
          <w:rFonts w:eastAsia="Palatino Linotype" w:cs="Palatino Linotype"/>
          <w:b/>
          <w:bCs/>
          <w:color w:val="000000"/>
          <w:szCs w:val="24"/>
          <w:lang w:val="es-MX"/>
        </w:rPr>
        <w:t>»</w:t>
      </w:r>
      <w:r w:rsidR="005A22AD" w:rsidRPr="00C304EE">
        <w:rPr>
          <w:rFonts w:eastAsia="Palatino Linotype" w:cs="Palatino Linotype"/>
          <w:color w:val="000000"/>
          <w:szCs w:val="24"/>
          <w:lang w:val="es-MX"/>
        </w:rPr>
        <w:t xml:space="preserve">, </w:t>
      </w:r>
      <w:r w:rsidR="00635456" w:rsidRPr="00C304EE">
        <w:rPr>
          <w:rFonts w:eastAsia="Palatino Linotype" w:cs="Palatino Linotype"/>
          <w:color w:val="000000"/>
          <w:szCs w:val="24"/>
          <w:lang w:val="es-MX"/>
        </w:rPr>
        <w:t>cuyo contenido no se reproduce por ser del conocimiento de las partes; no obstante, será objeto de análisis en el estudio correspondiente.</w:t>
      </w:r>
    </w:p>
    <w:p w14:paraId="57DED6B8" w14:textId="77777777" w:rsidR="00F16DFC" w:rsidRPr="00C304EE"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C304EE" w:rsidRDefault="00E21393" w:rsidP="006922F5">
      <w:pPr>
        <w:pStyle w:val="Ttulo2"/>
        <w:rPr>
          <w:rFonts w:eastAsia="Palatino Linotype"/>
        </w:rPr>
      </w:pPr>
      <w:r w:rsidRPr="00C304EE">
        <w:rPr>
          <w:rFonts w:eastAsia="Palatino Linotype"/>
        </w:rPr>
        <w:t>TERCERO</w:t>
      </w:r>
      <w:r w:rsidR="00A970D5" w:rsidRPr="00C304EE">
        <w:rPr>
          <w:rFonts w:eastAsia="Palatino Linotype"/>
        </w:rPr>
        <w:t>. Del recurso de revisión.</w:t>
      </w:r>
    </w:p>
    <w:p w14:paraId="7AA0C9F4" w14:textId="7F7F9077" w:rsidR="00A970D5" w:rsidRPr="00C304EE" w:rsidRDefault="0090115A" w:rsidP="006922F5">
      <w:pPr>
        <w:pBdr>
          <w:top w:val="nil"/>
          <w:left w:val="nil"/>
          <w:bottom w:val="nil"/>
          <w:right w:val="nil"/>
          <w:between w:val="nil"/>
        </w:pBdr>
        <w:contextualSpacing/>
        <w:rPr>
          <w:rFonts w:eastAsia="Palatino Linotype" w:cs="Palatino Linotype"/>
          <w:color w:val="000000"/>
          <w:szCs w:val="24"/>
        </w:rPr>
      </w:pPr>
      <w:r w:rsidRPr="00C304EE">
        <w:rPr>
          <w:rFonts w:eastAsia="Palatino Linotype" w:cs="Palatino Linotype"/>
          <w:color w:val="000000"/>
          <w:szCs w:val="24"/>
        </w:rPr>
        <w:t>Inconforme con la respuesta emitid</w:t>
      </w:r>
      <w:r w:rsidR="008C4604" w:rsidRPr="00C304EE">
        <w:rPr>
          <w:rFonts w:eastAsia="Palatino Linotype" w:cs="Palatino Linotype"/>
          <w:color w:val="000000"/>
          <w:szCs w:val="24"/>
        </w:rPr>
        <w:t>a</w:t>
      </w:r>
      <w:r w:rsidR="006726AD" w:rsidRPr="00C304EE">
        <w:rPr>
          <w:rFonts w:eastAsia="Palatino Linotype" w:cs="Palatino Linotype"/>
          <w:color w:val="000000"/>
          <w:szCs w:val="24"/>
        </w:rPr>
        <w:t xml:space="preserve">, </w:t>
      </w:r>
      <w:r w:rsidR="001D550E" w:rsidRPr="00C304EE">
        <w:rPr>
          <w:rFonts w:eastAsia="Palatino Linotype" w:cs="Palatino Linotype"/>
          <w:color w:val="000000"/>
          <w:szCs w:val="24"/>
        </w:rPr>
        <w:t>el Recurrente</w:t>
      </w:r>
      <w:r w:rsidRPr="00C304EE">
        <w:rPr>
          <w:rFonts w:eastAsia="Palatino Linotype" w:cs="Palatino Linotype"/>
          <w:color w:val="000000"/>
          <w:szCs w:val="24"/>
        </w:rPr>
        <w:t xml:space="preserve"> interpuso el presente recurso de revisión el </w:t>
      </w:r>
      <w:r w:rsidR="00C0270B" w:rsidRPr="00C304EE">
        <w:rPr>
          <w:rFonts w:eastAsia="Palatino Linotype" w:cs="Palatino Linotype"/>
          <w:color w:val="000000"/>
          <w:szCs w:val="24"/>
        </w:rPr>
        <w:t>die</w:t>
      </w:r>
      <w:r w:rsidR="00444C5F" w:rsidRPr="00C304EE">
        <w:rPr>
          <w:rFonts w:eastAsia="Palatino Linotype" w:cs="Palatino Linotype"/>
          <w:color w:val="000000"/>
          <w:szCs w:val="24"/>
        </w:rPr>
        <w:t>cinueve de febrero</w:t>
      </w:r>
      <w:r w:rsidR="00B5169B" w:rsidRPr="00C304EE">
        <w:rPr>
          <w:rFonts w:eastAsia="Palatino Linotype" w:cs="Palatino Linotype"/>
          <w:color w:val="000000"/>
          <w:szCs w:val="24"/>
        </w:rPr>
        <w:t xml:space="preserve"> de dos mil veintiséis</w:t>
      </w:r>
      <w:r w:rsidRPr="00C304EE">
        <w:rPr>
          <w:rFonts w:eastAsia="Palatino Linotype" w:cs="Palatino Linotype"/>
          <w:color w:val="000000"/>
          <w:szCs w:val="24"/>
        </w:rPr>
        <w:t>, el cual se registró en el SAIMEX con el expediente número</w:t>
      </w:r>
      <w:r w:rsidR="00A970D5" w:rsidRPr="00C304EE">
        <w:rPr>
          <w:rFonts w:eastAsia="Palatino Linotype" w:cs="Palatino Linotype"/>
          <w:color w:val="000000"/>
          <w:szCs w:val="24"/>
        </w:rPr>
        <w:t xml:space="preserve"> </w:t>
      </w:r>
      <w:r w:rsidR="006C5C63" w:rsidRPr="00C304EE">
        <w:rPr>
          <w:rFonts w:eastAsia="Palatino Linotype" w:cs="Palatino Linotype"/>
          <w:b/>
          <w:color w:val="000000"/>
          <w:szCs w:val="24"/>
        </w:rPr>
        <w:t>02365/INFOEM/IP/RR/2026</w:t>
      </w:r>
      <w:r w:rsidR="00A06896" w:rsidRPr="00C304EE">
        <w:rPr>
          <w:rFonts w:eastAsia="Palatino Linotype" w:cs="Palatino Linotype"/>
          <w:color w:val="000000"/>
          <w:szCs w:val="24"/>
        </w:rPr>
        <w:t xml:space="preserve">, </w:t>
      </w:r>
      <w:r w:rsidRPr="00C304EE">
        <w:rPr>
          <w:rFonts w:eastAsia="Palatino Linotype" w:cs="Palatino Linotype"/>
          <w:color w:val="000000"/>
          <w:szCs w:val="24"/>
        </w:rPr>
        <w:t>en el que manifestó</w:t>
      </w:r>
      <w:r w:rsidR="00A970D5" w:rsidRPr="00C304EE">
        <w:rPr>
          <w:rFonts w:eastAsia="Palatino Linotype" w:cs="Palatino Linotype"/>
          <w:color w:val="000000"/>
          <w:szCs w:val="24"/>
        </w:rPr>
        <w:t xml:space="preserve"> lo siguiente:</w:t>
      </w:r>
    </w:p>
    <w:p w14:paraId="19266E1B" w14:textId="77777777" w:rsidR="0062736A" w:rsidRPr="00C304EE"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C304EE" w:rsidRDefault="00A970D5" w:rsidP="006922F5">
      <w:pPr>
        <w:contextualSpacing/>
        <w:rPr>
          <w:rFonts w:eastAsia="Palatino Linotype" w:cs="Palatino Linotype"/>
          <w:b/>
        </w:rPr>
      </w:pPr>
      <w:r w:rsidRPr="00C304EE">
        <w:rPr>
          <w:rFonts w:eastAsia="Palatino Linotype" w:cs="Palatino Linotype"/>
          <w:b/>
        </w:rPr>
        <w:t>Acto Impugnado:</w:t>
      </w:r>
      <w:r w:rsidR="00655007" w:rsidRPr="00C304EE">
        <w:rPr>
          <w:rFonts w:eastAsia="Palatino Linotype" w:cs="Palatino Linotype"/>
          <w:b/>
        </w:rPr>
        <w:t xml:space="preserve"> </w:t>
      </w:r>
    </w:p>
    <w:p w14:paraId="4A0EFE5A" w14:textId="27F93436" w:rsidR="00A970D5" w:rsidRPr="00C304EE" w:rsidRDefault="5C35490E" w:rsidP="5C35490E">
      <w:pPr>
        <w:pStyle w:val="Fundamentos"/>
        <w:rPr>
          <w:b/>
          <w:bCs/>
          <w:lang w:val="es-ES"/>
        </w:rPr>
      </w:pPr>
      <w:r w:rsidRPr="00C304EE">
        <w:rPr>
          <w:lang w:val="es-ES"/>
        </w:rPr>
        <w:t>«</w:t>
      </w:r>
      <w:r w:rsidR="00F97B3D" w:rsidRPr="00C304EE">
        <w:rPr>
          <w:lang w:val="es-ES"/>
        </w:rPr>
        <w:t>EL SUJETO OBLIGADO ANEXA UNA DIRECCION ELECTRONICA LA CUAL NO REMITE A NINGUNA PAGINA NI SE PUEDE VISUALIZAR NADA A MI PETICION EN EJERCICIO DE MI DERECHO AL ACCESO A LA INFORMACION</w:t>
      </w:r>
      <w:r w:rsidRPr="00C304EE">
        <w:rPr>
          <w:lang w:val="es-ES"/>
        </w:rPr>
        <w:t>» (Sic)</w:t>
      </w:r>
    </w:p>
    <w:p w14:paraId="3C40A441" w14:textId="0B2599C4" w:rsidR="00A970D5" w:rsidRPr="00C304EE" w:rsidRDefault="00A970D5" w:rsidP="00FA1919">
      <w:pPr>
        <w:tabs>
          <w:tab w:val="left" w:pos="2515"/>
        </w:tabs>
        <w:contextualSpacing/>
        <w:rPr>
          <w:rFonts w:eastAsia="Palatino Linotype" w:cs="Palatino Linotype"/>
          <w:iCs/>
          <w:szCs w:val="24"/>
          <w:lang w:val="es-ES"/>
        </w:rPr>
      </w:pPr>
    </w:p>
    <w:p w14:paraId="0F6CFE30" w14:textId="719FCACE" w:rsidR="00300EA0" w:rsidRPr="00C304EE" w:rsidRDefault="002B6B0F" w:rsidP="00300EA0">
      <w:pPr>
        <w:contextualSpacing/>
        <w:rPr>
          <w:rFonts w:eastAsia="Palatino Linotype" w:cs="Palatino Linotype"/>
          <w:b/>
        </w:rPr>
      </w:pPr>
      <w:r w:rsidRPr="00C304EE">
        <w:rPr>
          <w:rFonts w:eastAsia="Palatino Linotype" w:cs="Palatino Linotype"/>
          <w:b/>
        </w:rPr>
        <w:t>Razones o motivos de inconformidad</w:t>
      </w:r>
      <w:r w:rsidR="00300EA0" w:rsidRPr="00C304EE">
        <w:rPr>
          <w:rFonts w:eastAsia="Palatino Linotype" w:cs="Palatino Linotype"/>
          <w:b/>
        </w:rPr>
        <w:t xml:space="preserve">: </w:t>
      </w:r>
    </w:p>
    <w:p w14:paraId="636038ED" w14:textId="78D5C39B" w:rsidR="00300EA0" w:rsidRPr="00C304EE" w:rsidRDefault="00300EA0" w:rsidP="00300EA0">
      <w:pPr>
        <w:pStyle w:val="Fundamentos"/>
        <w:rPr>
          <w:b/>
          <w:bCs/>
          <w:lang w:val="es-ES"/>
        </w:rPr>
      </w:pPr>
      <w:r w:rsidRPr="00C304EE">
        <w:rPr>
          <w:lang w:val="es-ES"/>
        </w:rPr>
        <w:t>«</w:t>
      </w:r>
      <w:r w:rsidR="00530A58" w:rsidRPr="00C304EE">
        <w:rPr>
          <w:lang w:val="es-ES"/>
        </w:rPr>
        <w:t>ES UNA BURLA NO DAN DERECHO DE ACCESO A LA INFORMACION</w:t>
      </w:r>
      <w:r w:rsidRPr="00C304EE">
        <w:rPr>
          <w:lang w:val="es-ES"/>
        </w:rPr>
        <w:t>» (Sic)</w:t>
      </w:r>
    </w:p>
    <w:p w14:paraId="0A3CE1C1" w14:textId="77777777" w:rsidR="00390EBF" w:rsidRPr="00C304EE" w:rsidRDefault="00390EBF" w:rsidP="006922F5">
      <w:pPr>
        <w:contextualSpacing/>
        <w:rPr>
          <w:rFonts w:eastAsia="Palatino Linotype" w:cs="Palatino Linotype"/>
          <w:iCs/>
          <w:szCs w:val="24"/>
          <w:lang w:val="es-ES"/>
        </w:rPr>
      </w:pPr>
    </w:p>
    <w:p w14:paraId="11D7F189" w14:textId="263FD592" w:rsidR="00A970D5" w:rsidRPr="00C304EE" w:rsidRDefault="00E21393" w:rsidP="006922F5">
      <w:pPr>
        <w:pStyle w:val="Ttulo2"/>
        <w:rPr>
          <w:rFonts w:eastAsia="Palatino Linotype"/>
        </w:rPr>
      </w:pPr>
      <w:r w:rsidRPr="00C304EE">
        <w:rPr>
          <w:rFonts w:eastAsia="Palatino Linotype"/>
        </w:rPr>
        <w:t>CUAR</w:t>
      </w:r>
      <w:r w:rsidR="007A1154" w:rsidRPr="00C304EE">
        <w:rPr>
          <w:rFonts w:eastAsia="Palatino Linotype"/>
        </w:rPr>
        <w:t>TO</w:t>
      </w:r>
      <w:r w:rsidR="00A970D5" w:rsidRPr="00C304EE">
        <w:rPr>
          <w:rFonts w:eastAsia="Palatino Linotype"/>
        </w:rPr>
        <w:t>. Del turno y admisión del recurso de revisión.</w:t>
      </w:r>
    </w:p>
    <w:p w14:paraId="2459DEBA" w14:textId="5F042F1F" w:rsidR="00A970D5" w:rsidRPr="00C304EE" w:rsidRDefault="70652167" w:rsidP="70652167">
      <w:pPr>
        <w:pBdr>
          <w:top w:val="nil"/>
          <w:left w:val="nil"/>
          <w:bottom w:val="nil"/>
          <w:right w:val="nil"/>
          <w:between w:val="nil"/>
        </w:pBdr>
        <w:contextualSpacing/>
        <w:rPr>
          <w:rFonts w:eastAsia="Palatino Linotype" w:cs="Palatino Linotype"/>
          <w:color w:val="000000"/>
          <w:lang w:val="es-ES"/>
        </w:rPr>
      </w:pPr>
      <w:r w:rsidRPr="00C304EE">
        <w:rPr>
          <w:rFonts w:eastAsia="Palatino Linotype" w:cs="Palatino Linotype"/>
          <w:color w:val="000000" w:themeColor="text1"/>
          <w:lang w:val="es-ES"/>
        </w:rPr>
        <w:t xml:space="preserve">Medio de impugnación que le fue turnado al </w:t>
      </w:r>
      <w:r w:rsidRPr="00C304EE">
        <w:rPr>
          <w:rFonts w:eastAsia="Palatino Linotype" w:cs="Palatino Linotype"/>
          <w:b/>
          <w:bCs/>
          <w:color w:val="000000" w:themeColor="text1"/>
          <w:lang w:val="es-ES"/>
        </w:rPr>
        <w:t>Comisionado Presidente José Martínez Vilchis</w:t>
      </w:r>
      <w:r w:rsidRPr="00C304EE">
        <w:rPr>
          <w:rFonts w:eastAsia="Palatino Linotype" w:cs="Palatino Linotype"/>
          <w:color w:val="000000" w:themeColor="text1"/>
          <w:lang w:val="es-ES"/>
        </w:rPr>
        <w:t>, por medio del sistema electrónico en términos del numeral 185 fracción I de la Ley de Transparencia</w:t>
      </w:r>
      <w:r w:rsidR="00B57DA2" w:rsidRPr="00C304EE">
        <w:rPr>
          <w:rFonts w:eastAsia="Palatino Linotype" w:cs="Palatino Linotype"/>
          <w:color w:val="000000" w:themeColor="text1"/>
          <w:lang w:val="es-ES"/>
        </w:rPr>
        <w:t xml:space="preserve"> local</w:t>
      </w:r>
      <w:r w:rsidRPr="00C304EE">
        <w:rPr>
          <w:rFonts w:eastAsia="Palatino Linotype" w:cs="Palatino Linotype"/>
          <w:color w:val="000000" w:themeColor="text1"/>
          <w:lang w:val="es-ES"/>
        </w:rPr>
        <w:t>, al cual recayó acuerdo de</w:t>
      </w:r>
      <w:r w:rsidR="00FB3D5B" w:rsidRPr="00C304EE">
        <w:rPr>
          <w:rFonts w:eastAsia="Palatino Linotype" w:cs="Palatino Linotype"/>
          <w:color w:val="000000" w:themeColor="text1"/>
          <w:lang w:val="es-ES"/>
        </w:rPr>
        <w:t xml:space="preserve"> admisión de fecha</w:t>
      </w:r>
      <w:r w:rsidR="00095891" w:rsidRPr="00C304EE">
        <w:rPr>
          <w:rFonts w:eastAsia="Palatino Linotype" w:cs="Palatino Linotype"/>
          <w:color w:val="000000" w:themeColor="text1"/>
          <w:lang w:val="es-ES"/>
        </w:rPr>
        <w:t xml:space="preserve"> </w:t>
      </w:r>
      <w:r w:rsidR="005E6108" w:rsidRPr="00C304EE">
        <w:rPr>
          <w:rFonts w:eastAsia="Palatino Linotype" w:cs="Palatino Linotype"/>
          <w:color w:val="000000" w:themeColor="text1"/>
          <w:lang w:val="es-ES"/>
        </w:rPr>
        <w:t>veintitrés de febrer</w:t>
      </w:r>
      <w:r w:rsidR="00FD1A6A" w:rsidRPr="00C304EE">
        <w:rPr>
          <w:rFonts w:eastAsia="Palatino Linotype" w:cs="Palatino Linotype"/>
          <w:color w:val="000000" w:themeColor="text1"/>
          <w:lang w:val="es-ES"/>
        </w:rPr>
        <w:t>o</w:t>
      </w:r>
      <w:r w:rsidR="00095891" w:rsidRPr="00C304EE">
        <w:rPr>
          <w:rFonts w:eastAsia="Palatino Linotype" w:cs="Palatino Linotype"/>
          <w:color w:val="000000" w:themeColor="text1"/>
          <w:lang w:val="es-ES"/>
        </w:rPr>
        <w:t xml:space="preserve"> de dos mil veintiséis</w:t>
      </w:r>
      <w:r w:rsidRPr="00C304EE">
        <w:rPr>
          <w:rFonts w:eastAsia="Palatino Linotype" w:cs="Palatino Linotype"/>
          <w:color w:val="000000" w:themeColor="text1"/>
          <w:lang w:val="es-ES"/>
        </w:rPr>
        <w:t xml:space="preserve">, </w:t>
      </w:r>
      <w:r w:rsidRPr="00C304EE">
        <w:rPr>
          <w:rFonts w:eastAsia="Palatino Linotype" w:cs="Palatino Linotype"/>
          <w:lang w:val="es-ES"/>
        </w:rPr>
        <w:t>otorgándose</w:t>
      </w:r>
      <w:r w:rsidRPr="00C304EE">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C304EE"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A01473D" w:rsidR="00A970D5" w:rsidRPr="00C304EE" w:rsidRDefault="00E21393" w:rsidP="006922F5">
      <w:pPr>
        <w:pStyle w:val="Ttulo2"/>
        <w:rPr>
          <w:rFonts w:eastAsia="Palatino Linotype"/>
        </w:rPr>
      </w:pPr>
      <w:r w:rsidRPr="00C304EE">
        <w:rPr>
          <w:rFonts w:eastAsia="Palatino Linotype"/>
        </w:rPr>
        <w:t>QUINT</w:t>
      </w:r>
      <w:r w:rsidR="007D2A1A" w:rsidRPr="00C304EE">
        <w:rPr>
          <w:rFonts w:eastAsia="Palatino Linotype"/>
        </w:rPr>
        <w:t>O</w:t>
      </w:r>
      <w:r w:rsidR="00A970D5" w:rsidRPr="00C304EE">
        <w:rPr>
          <w:rFonts w:eastAsia="Palatino Linotype"/>
        </w:rPr>
        <w:t>. De la etapa de instrucción.</w:t>
      </w:r>
    </w:p>
    <w:p w14:paraId="4A488D2F" w14:textId="73C0E9DA" w:rsidR="00134A3E" w:rsidRPr="00C304EE" w:rsidRDefault="00134A3E" w:rsidP="00134A3E">
      <w:pPr>
        <w:rPr>
          <w:rFonts w:eastAsia="Palatino Linotype" w:cs="Palatino Linotype"/>
          <w:color w:val="000000"/>
          <w:szCs w:val="24"/>
        </w:rPr>
      </w:pPr>
      <w:r w:rsidRPr="00C304EE">
        <w:rPr>
          <w:rFonts w:eastAsia="Palatino Linotype" w:cs="Palatino Linotype"/>
          <w:color w:val="000000"/>
          <w:szCs w:val="24"/>
        </w:rPr>
        <w:t>Durante la etapa de instrucción, se observa que el</w:t>
      </w:r>
      <w:r w:rsidR="005C12CB" w:rsidRPr="00C304EE">
        <w:rPr>
          <w:rFonts w:eastAsia="Palatino Linotype" w:cs="Palatino Linotype"/>
          <w:color w:val="000000"/>
          <w:szCs w:val="24"/>
        </w:rPr>
        <w:t xml:space="preserve"> </w:t>
      </w:r>
      <w:r w:rsidR="002F59AF" w:rsidRPr="00C304EE">
        <w:rPr>
          <w:rFonts w:eastAsia="Palatino Linotype" w:cs="Palatino Linotype"/>
          <w:color w:val="000000"/>
          <w:szCs w:val="24"/>
        </w:rPr>
        <w:t>veinti</w:t>
      </w:r>
      <w:r w:rsidR="002D712C" w:rsidRPr="00C304EE">
        <w:rPr>
          <w:rFonts w:eastAsia="Palatino Linotype" w:cs="Palatino Linotype"/>
          <w:color w:val="000000"/>
          <w:szCs w:val="24"/>
        </w:rPr>
        <w:t>séis de febrero</w:t>
      </w:r>
      <w:r w:rsidR="005C12CB" w:rsidRPr="00C304EE">
        <w:rPr>
          <w:rFonts w:eastAsia="Palatino Linotype" w:cs="Palatino Linotype"/>
          <w:color w:val="000000"/>
          <w:szCs w:val="24"/>
        </w:rPr>
        <w:t xml:space="preserve"> de dos mil veintiséis, </w:t>
      </w:r>
      <w:r w:rsidRPr="00C304EE">
        <w:rPr>
          <w:rFonts w:eastAsia="Palatino Linotype" w:cs="Palatino Linotype"/>
          <w:color w:val="000000"/>
          <w:szCs w:val="24"/>
        </w:rPr>
        <w:t>el Sujeto Obligado rindió su Informe Justificado mediante la presentación de</w:t>
      </w:r>
      <w:r w:rsidR="00A42403" w:rsidRPr="00C304EE">
        <w:rPr>
          <w:rFonts w:eastAsia="Palatino Linotype" w:cs="Palatino Linotype"/>
          <w:color w:val="000000"/>
          <w:szCs w:val="24"/>
        </w:rPr>
        <w:t xml:space="preserve"> </w:t>
      </w:r>
      <w:r w:rsidR="005C12CB" w:rsidRPr="00C304EE">
        <w:rPr>
          <w:rFonts w:eastAsia="Palatino Linotype" w:cs="Palatino Linotype"/>
          <w:color w:val="000000"/>
          <w:szCs w:val="24"/>
        </w:rPr>
        <w:t>l</w:t>
      </w:r>
      <w:r w:rsidR="00A42403" w:rsidRPr="00C304EE">
        <w:rPr>
          <w:rFonts w:eastAsia="Palatino Linotype" w:cs="Palatino Linotype"/>
          <w:color w:val="000000"/>
          <w:szCs w:val="24"/>
        </w:rPr>
        <w:t>os</w:t>
      </w:r>
      <w:r w:rsidR="00C91670" w:rsidRPr="00C304EE">
        <w:rPr>
          <w:rFonts w:eastAsia="Palatino Linotype" w:cs="Palatino Linotype"/>
          <w:color w:val="000000"/>
          <w:szCs w:val="24"/>
        </w:rPr>
        <w:t xml:space="preserve"> </w:t>
      </w:r>
      <w:r w:rsidRPr="00C304EE">
        <w:rPr>
          <w:rFonts w:eastAsia="Palatino Linotype" w:cs="Palatino Linotype"/>
          <w:color w:val="000000"/>
          <w:szCs w:val="24"/>
        </w:rPr>
        <w:t>documento</w:t>
      </w:r>
      <w:r w:rsidR="00A42403" w:rsidRPr="00C304EE">
        <w:rPr>
          <w:rFonts w:eastAsia="Palatino Linotype" w:cs="Palatino Linotype"/>
          <w:color w:val="000000"/>
          <w:szCs w:val="24"/>
        </w:rPr>
        <w:t>s</w:t>
      </w:r>
      <w:r w:rsidRPr="00C304EE">
        <w:rPr>
          <w:rFonts w:eastAsia="Palatino Linotype" w:cs="Palatino Linotype"/>
          <w:color w:val="000000"/>
          <w:szCs w:val="24"/>
        </w:rPr>
        <w:t xml:space="preserve"> denominado</w:t>
      </w:r>
      <w:r w:rsidR="00A42403" w:rsidRPr="00C304EE">
        <w:rPr>
          <w:rFonts w:eastAsia="Palatino Linotype" w:cs="Palatino Linotype"/>
          <w:color w:val="000000"/>
          <w:szCs w:val="24"/>
        </w:rPr>
        <w:t>s</w:t>
      </w:r>
      <w:r w:rsidRPr="00C304EE">
        <w:rPr>
          <w:rFonts w:eastAsia="Palatino Linotype" w:cs="Palatino Linotype"/>
          <w:color w:val="000000"/>
          <w:szCs w:val="24"/>
        </w:rPr>
        <w:t xml:space="preserve"> </w:t>
      </w:r>
      <w:r w:rsidRPr="00C304EE">
        <w:rPr>
          <w:rFonts w:eastAsia="Palatino Linotype" w:cs="Palatino Linotype"/>
          <w:b/>
          <w:color w:val="000000"/>
          <w:szCs w:val="24"/>
        </w:rPr>
        <w:t>«</w:t>
      </w:r>
      <w:r w:rsidR="0062234D" w:rsidRPr="00C304EE">
        <w:rPr>
          <w:rFonts w:eastAsia="Palatino Linotype" w:cs="Palatino Linotype"/>
          <w:b/>
          <w:color w:val="000000"/>
          <w:szCs w:val="24"/>
        </w:rPr>
        <w:t>TEEM-UIPPET-192-2026.pdf</w:t>
      </w:r>
      <w:r w:rsidR="00C91670" w:rsidRPr="00C304EE">
        <w:rPr>
          <w:rFonts w:eastAsia="Palatino Linotype" w:cs="Palatino Linotype"/>
          <w:b/>
          <w:bCs/>
          <w:color w:val="000000"/>
          <w:szCs w:val="24"/>
        </w:rPr>
        <w:t>»</w:t>
      </w:r>
      <w:r w:rsidR="00C91670" w:rsidRPr="00C304EE">
        <w:rPr>
          <w:rFonts w:eastAsia="Palatino Linotype" w:cs="Palatino Linotype"/>
          <w:color w:val="000000"/>
          <w:szCs w:val="24"/>
        </w:rPr>
        <w:t xml:space="preserve">, </w:t>
      </w:r>
      <w:r w:rsidR="00A42403" w:rsidRPr="00C304EE">
        <w:rPr>
          <w:rFonts w:eastAsia="Palatino Linotype" w:cs="Palatino Linotype"/>
          <w:b/>
          <w:color w:val="000000"/>
          <w:szCs w:val="24"/>
        </w:rPr>
        <w:t>«</w:t>
      </w:r>
      <w:r w:rsidR="0062234D" w:rsidRPr="00C304EE">
        <w:rPr>
          <w:rFonts w:eastAsia="Palatino Linotype" w:cs="Palatino Linotype"/>
          <w:b/>
          <w:color w:val="000000"/>
          <w:szCs w:val="24"/>
        </w:rPr>
        <w:t>4. OF. REMISIÓN INF. JUST. 7-2026.docx</w:t>
      </w:r>
      <w:r w:rsidR="00A42403" w:rsidRPr="00C304EE">
        <w:rPr>
          <w:rFonts w:eastAsia="Palatino Linotype" w:cs="Palatino Linotype"/>
          <w:b/>
          <w:bCs/>
          <w:color w:val="000000"/>
          <w:szCs w:val="24"/>
        </w:rPr>
        <w:t>»</w:t>
      </w:r>
      <w:r w:rsidR="00A42403" w:rsidRPr="00C304EE">
        <w:rPr>
          <w:rFonts w:eastAsia="Palatino Linotype" w:cs="Palatino Linotype"/>
          <w:color w:val="000000"/>
          <w:szCs w:val="24"/>
        </w:rPr>
        <w:t xml:space="preserve"> y </w:t>
      </w:r>
      <w:r w:rsidR="00A42403" w:rsidRPr="00C304EE">
        <w:rPr>
          <w:rFonts w:eastAsia="Palatino Linotype" w:cs="Palatino Linotype"/>
          <w:b/>
          <w:color w:val="000000"/>
          <w:szCs w:val="24"/>
        </w:rPr>
        <w:t>«</w:t>
      </w:r>
      <w:r w:rsidR="0062234D" w:rsidRPr="00C304EE">
        <w:rPr>
          <w:rFonts w:eastAsia="Palatino Linotype" w:cs="Palatino Linotype"/>
          <w:b/>
          <w:color w:val="000000"/>
          <w:szCs w:val="24"/>
        </w:rPr>
        <w:t>TEEM-CG-52-2026.pdf</w:t>
      </w:r>
      <w:r w:rsidR="00A42403" w:rsidRPr="00C304EE">
        <w:rPr>
          <w:rFonts w:eastAsia="Palatino Linotype" w:cs="Palatino Linotype"/>
          <w:b/>
          <w:bCs/>
          <w:color w:val="000000"/>
          <w:szCs w:val="24"/>
        </w:rPr>
        <w:t>»</w:t>
      </w:r>
      <w:r w:rsidR="00A42403" w:rsidRPr="00C304EE">
        <w:rPr>
          <w:rFonts w:eastAsia="Palatino Linotype" w:cs="Palatino Linotype"/>
          <w:color w:val="000000"/>
          <w:szCs w:val="24"/>
        </w:rPr>
        <w:t xml:space="preserve">, </w:t>
      </w:r>
      <w:r w:rsidRPr="00C304EE">
        <w:rPr>
          <w:rFonts w:eastAsia="Palatino Linotype" w:cs="Palatino Linotype"/>
          <w:color w:val="000000"/>
          <w:szCs w:val="24"/>
        </w:rPr>
        <w:t>documentación que fue puesta a la vista d</w:t>
      </w:r>
      <w:r w:rsidR="001D550E" w:rsidRPr="00C304EE">
        <w:rPr>
          <w:rFonts w:eastAsia="Palatino Linotype" w:cs="Palatino Linotype"/>
          <w:color w:val="000000"/>
          <w:szCs w:val="24"/>
        </w:rPr>
        <w:t>el Recurrente</w:t>
      </w:r>
      <w:r w:rsidRPr="00C304EE">
        <w:rPr>
          <w:rFonts w:eastAsia="Palatino Linotype" w:cs="Palatino Linotype"/>
          <w:color w:val="000000"/>
          <w:szCs w:val="24"/>
        </w:rPr>
        <w:t xml:space="preserve"> mediante acuerdo de fecha </w:t>
      </w:r>
      <w:r w:rsidR="002D712C" w:rsidRPr="00C304EE">
        <w:rPr>
          <w:rFonts w:eastAsia="Palatino Linotype" w:cs="Palatino Linotype"/>
          <w:color w:val="000000"/>
          <w:szCs w:val="24"/>
        </w:rPr>
        <w:t>nueve</w:t>
      </w:r>
      <w:r w:rsidR="00CB6B09" w:rsidRPr="00C304EE">
        <w:rPr>
          <w:rFonts w:eastAsia="Palatino Linotype" w:cs="Palatino Linotype"/>
          <w:color w:val="000000"/>
          <w:szCs w:val="24"/>
        </w:rPr>
        <w:t xml:space="preserve"> de </w:t>
      </w:r>
      <w:r w:rsidR="002D712C" w:rsidRPr="00C304EE">
        <w:rPr>
          <w:rFonts w:eastAsia="Palatino Linotype" w:cs="Palatino Linotype"/>
          <w:color w:val="000000"/>
          <w:szCs w:val="24"/>
        </w:rPr>
        <w:t>m</w:t>
      </w:r>
      <w:r w:rsidR="00CB6B09" w:rsidRPr="00C304EE">
        <w:rPr>
          <w:rFonts w:eastAsia="Palatino Linotype" w:cs="Palatino Linotype"/>
          <w:color w:val="000000"/>
          <w:szCs w:val="24"/>
        </w:rPr>
        <w:t>a</w:t>
      </w:r>
      <w:r w:rsidR="002D712C" w:rsidRPr="00C304EE">
        <w:rPr>
          <w:rFonts w:eastAsia="Palatino Linotype" w:cs="Palatino Linotype"/>
          <w:color w:val="000000"/>
          <w:szCs w:val="24"/>
        </w:rPr>
        <w:t>rzo</w:t>
      </w:r>
      <w:r w:rsidR="00CD7F80" w:rsidRPr="00C304EE">
        <w:rPr>
          <w:rFonts w:eastAsia="Palatino Linotype" w:cs="Palatino Linotype"/>
          <w:color w:val="000000"/>
          <w:szCs w:val="24"/>
        </w:rPr>
        <w:t xml:space="preserve"> del año en curso</w:t>
      </w:r>
      <w:r w:rsidRPr="00C304EE">
        <w:rPr>
          <w:rFonts w:eastAsia="Palatino Linotype" w:cs="Palatino Linotype"/>
          <w:color w:val="000000"/>
          <w:szCs w:val="24"/>
        </w:rPr>
        <w:t xml:space="preserve">, en términos de la fracción III del artículo 185 de la Ley de Transparencia estatal, otorgando al solicitante un término de tres días para manifestar lo que a su derecho conviniera. Por su parte, </w:t>
      </w:r>
      <w:r w:rsidR="00CB6B09" w:rsidRPr="00C304EE">
        <w:rPr>
          <w:rFonts w:eastAsia="Palatino Linotype" w:cs="Palatino Linotype"/>
          <w:color w:val="000000"/>
          <w:szCs w:val="24"/>
        </w:rPr>
        <w:t xml:space="preserve">el </w:t>
      </w:r>
      <w:r w:rsidR="00D634E1" w:rsidRPr="00C304EE">
        <w:rPr>
          <w:rFonts w:eastAsia="Palatino Linotype" w:cs="Palatino Linotype"/>
          <w:color w:val="000000"/>
          <w:szCs w:val="24"/>
        </w:rPr>
        <w:t>Recurrente</w:t>
      </w:r>
      <w:r w:rsidR="00C83F7A" w:rsidRPr="00C304EE">
        <w:rPr>
          <w:rFonts w:eastAsia="Palatino Linotype" w:cs="Palatino Linotype"/>
          <w:color w:val="000000"/>
          <w:szCs w:val="24"/>
        </w:rPr>
        <w:t xml:space="preserve"> </w:t>
      </w:r>
      <w:r w:rsidR="00B220AF" w:rsidRPr="00C304EE">
        <w:rPr>
          <w:rFonts w:eastAsia="Palatino Linotype" w:cs="Palatino Linotype"/>
          <w:color w:val="000000"/>
          <w:szCs w:val="24"/>
        </w:rPr>
        <w:t xml:space="preserve">no </w:t>
      </w:r>
      <w:r w:rsidRPr="00C304EE">
        <w:rPr>
          <w:rFonts w:eastAsia="Palatino Linotype" w:cs="Palatino Linotype"/>
          <w:color w:val="000000"/>
          <w:szCs w:val="24"/>
        </w:rPr>
        <w:t>realizó manifestaciones</w:t>
      </w:r>
      <w:r w:rsidR="0062234D" w:rsidRPr="00C304EE">
        <w:rPr>
          <w:rFonts w:eastAsia="Palatino Linotype" w:cs="Palatino Linotype"/>
          <w:color w:val="000000"/>
          <w:szCs w:val="24"/>
        </w:rPr>
        <w:t xml:space="preserve">, vertió alegatos ni presentó pruebas que </w:t>
      </w:r>
      <w:r w:rsidR="0062234D" w:rsidRPr="00C304EE">
        <w:rPr>
          <w:rFonts w:eastAsia="Palatino Linotype" w:cs="Palatino Linotype"/>
          <w:color w:val="000000"/>
          <w:szCs w:val="24"/>
        </w:rPr>
        <w:lastRenderedPageBreak/>
        <w:t>a su derecho convinieran</w:t>
      </w:r>
      <w:r w:rsidR="00AF0210" w:rsidRPr="00C304EE">
        <w:rPr>
          <w:rFonts w:eastAsia="Palatino Linotype" w:cs="Palatino Linotype"/>
          <w:color w:val="000000"/>
          <w:szCs w:val="24"/>
        </w:rPr>
        <w:t>.</w:t>
      </w:r>
      <w:r w:rsidR="00A45F39" w:rsidRPr="00C304EE">
        <w:rPr>
          <w:rFonts w:eastAsia="Palatino Linotype" w:cs="Palatino Linotype"/>
          <w:color w:val="000000"/>
          <w:szCs w:val="24"/>
        </w:rPr>
        <w:t xml:space="preserve"> </w:t>
      </w:r>
      <w:r w:rsidRPr="00C304EE">
        <w:rPr>
          <w:rFonts w:eastAsia="Palatino Linotype" w:cs="Palatino Linotype"/>
          <w:color w:val="000000"/>
          <w:szCs w:val="24"/>
        </w:rPr>
        <w:t>El contenido de la documentación referida será motivo de análisis en el estudio correspondiente.</w:t>
      </w:r>
    </w:p>
    <w:p w14:paraId="5B536618" w14:textId="7ED50870" w:rsidR="00C02596" w:rsidRPr="00C304EE"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7E73B87D" w:rsidR="00A970D5" w:rsidRPr="00C304EE" w:rsidRDefault="007A1154" w:rsidP="006922F5">
      <w:pPr>
        <w:pStyle w:val="Ttulo2"/>
        <w:rPr>
          <w:rFonts w:eastAsia="Palatino Linotype"/>
        </w:rPr>
      </w:pPr>
      <w:r w:rsidRPr="00C304EE">
        <w:rPr>
          <w:rFonts w:eastAsia="Palatino Linotype"/>
        </w:rPr>
        <w:t>S</w:t>
      </w:r>
      <w:r w:rsidR="00E21393" w:rsidRPr="00C304EE">
        <w:rPr>
          <w:rFonts w:eastAsia="Palatino Linotype"/>
        </w:rPr>
        <w:t>EXTO</w:t>
      </w:r>
      <w:r w:rsidR="00A970D5" w:rsidRPr="00C304EE">
        <w:rPr>
          <w:rFonts w:eastAsia="Palatino Linotype"/>
        </w:rPr>
        <w:t>. Del cierre de instrucción.</w:t>
      </w:r>
    </w:p>
    <w:p w14:paraId="2456F4BD" w14:textId="53A7DD69" w:rsidR="00A970D5" w:rsidRPr="00C304EE" w:rsidRDefault="00A970D5" w:rsidP="006922F5">
      <w:pPr>
        <w:pBdr>
          <w:top w:val="nil"/>
          <w:left w:val="nil"/>
          <w:bottom w:val="nil"/>
          <w:right w:val="nil"/>
          <w:between w:val="nil"/>
        </w:pBdr>
        <w:contextualSpacing/>
        <w:rPr>
          <w:rFonts w:eastAsia="Palatino Linotype" w:cs="Palatino Linotype"/>
          <w:color w:val="000000"/>
          <w:szCs w:val="24"/>
        </w:rPr>
      </w:pPr>
      <w:r w:rsidRPr="00C304EE">
        <w:rPr>
          <w:rFonts w:eastAsia="Palatino Linotype" w:cs="Palatino Linotype"/>
          <w:color w:val="000000"/>
          <w:szCs w:val="24"/>
        </w:rPr>
        <w:t>Así, una vez transcurrido el término legal, se decretó el cierre de instru</w:t>
      </w:r>
      <w:r w:rsidR="00AE6B11" w:rsidRPr="00C304EE">
        <w:rPr>
          <w:rFonts w:eastAsia="Palatino Linotype" w:cs="Palatino Linotype"/>
          <w:color w:val="000000"/>
          <w:szCs w:val="24"/>
        </w:rPr>
        <w:t>cción</w:t>
      </w:r>
      <w:r w:rsidR="007826F1" w:rsidRPr="00C304EE">
        <w:rPr>
          <w:rFonts w:eastAsia="Palatino Linotype" w:cs="Palatino Linotype"/>
          <w:color w:val="000000"/>
          <w:szCs w:val="24"/>
        </w:rPr>
        <w:t xml:space="preserve"> el</w:t>
      </w:r>
      <w:r w:rsidR="00B53BEF" w:rsidRPr="00C304EE">
        <w:rPr>
          <w:rFonts w:eastAsia="Palatino Linotype" w:cs="Palatino Linotype"/>
          <w:color w:val="000000"/>
          <w:szCs w:val="24"/>
        </w:rPr>
        <w:t xml:space="preserve"> </w:t>
      </w:r>
      <w:r w:rsidR="00114C72" w:rsidRPr="00C304EE">
        <w:rPr>
          <w:rFonts w:eastAsia="Palatino Linotype" w:cs="Palatino Linotype"/>
          <w:color w:val="000000"/>
          <w:szCs w:val="24"/>
        </w:rPr>
        <w:t xml:space="preserve">diecisiete de marzo </w:t>
      </w:r>
      <w:r w:rsidR="001F3363" w:rsidRPr="00C304EE">
        <w:rPr>
          <w:rFonts w:eastAsia="Palatino Linotype" w:cs="Palatino Linotype"/>
          <w:color w:val="000000"/>
          <w:szCs w:val="24"/>
        </w:rPr>
        <w:t>de dos mil veinti</w:t>
      </w:r>
      <w:r w:rsidR="00E26EB6" w:rsidRPr="00C304EE">
        <w:rPr>
          <w:rFonts w:eastAsia="Palatino Linotype" w:cs="Palatino Linotype"/>
          <w:color w:val="000000"/>
          <w:szCs w:val="24"/>
        </w:rPr>
        <w:t>séis</w:t>
      </w:r>
      <w:r w:rsidRPr="00C304EE">
        <w:rPr>
          <w:rFonts w:eastAsia="Palatino Linotype" w:cs="Palatino Linotype"/>
          <w:color w:val="000000"/>
          <w:szCs w:val="24"/>
        </w:rPr>
        <w:t xml:space="preserve">, en términos del artículo 185 </w:t>
      </w:r>
      <w:r w:rsidR="004579DC" w:rsidRPr="00C304EE">
        <w:rPr>
          <w:rFonts w:eastAsia="Palatino Linotype" w:cs="Palatino Linotype"/>
          <w:color w:val="000000"/>
          <w:szCs w:val="24"/>
        </w:rPr>
        <w:t>f</w:t>
      </w:r>
      <w:r w:rsidRPr="00C304EE">
        <w:rPr>
          <w:rFonts w:eastAsia="Palatino Linotype" w:cs="Palatino Linotype"/>
          <w:color w:val="000000"/>
          <w:szCs w:val="24"/>
        </w:rPr>
        <w:t xml:space="preserve">racción VI de la Ley de Transparencia </w:t>
      </w:r>
      <w:r w:rsidR="00311D22" w:rsidRPr="00C304EE">
        <w:rPr>
          <w:rFonts w:eastAsia="Palatino Linotype" w:cs="Palatino Linotype"/>
          <w:color w:val="000000"/>
          <w:szCs w:val="24"/>
        </w:rPr>
        <w:t>local</w:t>
      </w:r>
      <w:r w:rsidR="007444E6" w:rsidRPr="00C304EE">
        <w:rPr>
          <w:rFonts w:eastAsia="Palatino Linotype" w:cs="Palatino Linotype"/>
          <w:color w:val="000000"/>
          <w:szCs w:val="24"/>
        </w:rPr>
        <w:t xml:space="preserve">, </w:t>
      </w:r>
      <w:r w:rsidRPr="00C304EE">
        <w:rPr>
          <w:rFonts w:eastAsia="Palatino Linotype" w:cs="Palatino Linotype"/>
          <w:color w:val="000000"/>
          <w:szCs w:val="24"/>
        </w:rPr>
        <w:t>iniciando el término legal para dictar resolución definitiva del asunto.</w:t>
      </w:r>
    </w:p>
    <w:p w14:paraId="78E1799E" w14:textId="77777777" w:rsidR="00D875D7" w:rsidRPr="00C304EE" w:rsidRDefault="00D875D7" w:rsidP="006922F5">
      <w:pPr>
        <w:pBdr>
          <w:top w:val="nil"/>
          <w:left w:val="nil"/>
          <w:bottom w:val="nil"/>
          <w:right w:val="nil"/>
          <w:between w:val="nil"/>
        </w:pBdr>
        <w:contextualSpacing/>
        <w:rPr>
          <w:rFonts w:eastAsia="Palatino Linotype" w:cs="Palatino Linotype"/>
          <w:color w:val="000000"/>
          <w:szCs w:val="24"/>
        </w:rPr>
      </w:pPr>
    </w:p>
    <w:p w14:paraId="72AD4738" w14:textId="77777777" w:rsidR="00D875D7" w:rsidRPr="00C304EE" w:rsidRDefault="00D875D7" w:rsidP="00D875D7">
      <w:pPr>
        <w:pStyle w:val="Ttulo2"/>
        <w:rPr>
          <w:rFonts w:eastAsiaTheme="minorHAnsi"/>
          <w:lang w:eastAsia="en-US"/>
        </w:rPr>
      </w:pPr>
      <w:r w:rsidRPr="00C304EE">
        <w:rPr>
          <w:rFonts w:eastAsiaTheme="minorHAnsi"/>
          <w:lang w:eastAsia="en-US"/>
        </w:rPr>
        <w:t>SÉPTIMO. De la ampliación del término para resolver.</w:t>
      </w:r>
    </w:p>
    <w:p w14:paraId="7C921BFD" w14:textId="105B6881" w:rsidR="00D875D7" w:rsidRPr="00C304EE" w:rsidRDefault="00D875D7" w:rsidP="00D875D7">
      <w:pPr>
        <w:pBdr>
          <w:top w:val="nil"/>
          <w:left w:val="nil"/>
          <w:bottom w:val="nil"/>
          <w:right w:val="nil"/>
          <w:between w:val="nil"/>
        </w:pBdr>
        <w:contextualSpacing/>
        <w:rPr>
          <w:rFonts w:eastAsiaTheme="minorHAnsi" w:cstheme="minorBidi"/>
          <w:szCs w:val="24"/>
          <w:lang w:eastAsia="en-US"/>
        </w:rPr>
      </w:pPr>
      <w:r w:rsidRPr="00C304EE">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114C72" w:rsidRPr="00C304EE">
        <w:rPr>
          <w:rFonts w:eastAsia="Palatino Linotype" w:cs="Palatino Linotype"/>
          <w:color w:val="000000" w:themeColor="text1"/>
        </w:rPr>
        <w:t>quince de abril</w:t>
      </w:r>
      <w:r w:rsidRPr="00C304EE">
        <w:rPr>
          <w:rFonts w:eastAsia="Palatino Linotype" w:cs="Palatino Linotype"/>
          <w:color w:val="000000" w:themeColor="text1"/>
        </w:rPr>
        <w:t xml:space="preserve"> de dos mil veintiséis</w:t>
      </w:r>
      <w:r w:rsidRPr="00C304EE">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E316EC0" w14:textId="77777777" w:rsidR="00D875D7" w:rsidRPr="00C304EE" w:rsidRDefault="00D875D7"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C304EE" w:rsidRDefault="00A970D5" w:rsidP="006922F5">
      <w:pPr>
        <w:pStyle w:val="Ttulo1"/>
        <w:rPr>
          <w:rFonts w:eastAsia="Palatino Linotype"/>
          <w:lang w:val="es-ES_tradnl"/>
        </w:rPr>
      </w:pPr>
      <w:r w:rsidRPr="00C304EE">
        <w:rPr>
          <w:rFonts w:eastAsia="Palatino Linotype"/>
          <w:lang w:val="es-ES_tradnl"/>
        </w:rPr>
        <w:t>C O N S I D E R A N D O</w:t>
      </w:r>
    </w:p>
    <w:p w14:paraId="32546275" w14:textId="77777777" w:rsidR="00A970D5" w:rsidRPr="00C304EE"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C304EE" w:rsidRDefault="00A970D5" w:rsidP="006922F5">
      <w:pPr>
        <w:pStyle w:val="Ttulo2"/>
        <w:rPr>
          <w:rFonts w:eastAsia="Palatino Linotype"/>
        </w:rPr>
      </w:pPr>
      <w:r w:rsidRPr="00C304EE">
        <w:rPr>
          <w:rFonts w:eastAsia="Palatino Linotype"/>
        </w:rPr>
        <w:t>PRIMERO. De la competencia.</w:t>
      </w:r>
    </w:p>
    <w:p w14:paraId="615C5B79" w14:textId="2909C1F8" w:rsidR="00E63F1C" w:rsidRPr="00C304EE" w:rsidRDefault="00E63F1C" w:rsidP="00E63F1C">
      <w:pPr>
        <w:pBdr>
          <w:top w:val="nil"/>
          <w:left w:val="nil"/>
          <w:bottom w:val="nil"/>
          <w:right w:val="nil"/>
          <w:between w:val="nil"/>
        </w:pBdr>
        <w:contextualSpacing/>
        <w:rPr>
          <w:rFonts w:eastAsia="Palatino Linotype" w:cs="Palatino Linotype"/>
          <w:color w:val="000000"/>
          <w:szCs w:val="24"/>
        </w:rPr>
      </w:pPr>
      <w:r w:rsidRPr="00C304EE">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w:t>
      </w:r>
      <w:r w:rsidRPr="00C304EE">
        <w:rPr>
          <w:rFonts w:eastAsia="Palatino Linotype" w:cs="Palatino Linotype"/>
          <w:color w:val="000000"/>
          <w:szCs w:val="24"/>
        </w:rPr>
        <w:lastRenderedPageBreak/>
        <w:t xml:space="preserve">presente recurso de revisión conforme a lo dispuesto en los artículos 5 párrafos </w:t>
      </w:r>
      <w:r w:rsidR="00DC5560" w:rsidRPr="00C304EE">
        <w:rPr>
          <w:rFonts w:eastAsia="Palatino Linotype" w:cs="Palatino Linotype"/>
          <w:color w:val="000000"/>
          <w:szCs w:val="24"/>
        </w:rPr>
        <w:t>cuadragésimo cuarto, cuadragésimo quinto y cuadragésimo sexto</w:t>
      </w:r>
      <w:r w:rsidRPr="00C304EE">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C304EE"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C304EE" w:rsidRDefault="00A970D5" w:rsidP="006922F5">
      <w:pPr>
        <w:pStyle w:val="Ttulo2"/>
        <w:rPr>
          <w:rFonts w:eastAsia="Palatino Linotype"/>
        </w:rPr>
      </w:pPr>
      <w:r w:rsidRPr="00C304EE">
        <w:rPr>
          <w:rFonts w:eastAsia="Palatino Linotype"/>
        </w:rPr>
        <w:t xml:space="preserve">SEGUNDO. Sobre los alcances del recurso de revisión. </w:t>
      </w:r>
    </w:p>
    <w:p w14:paraId="132CB116" w14:textId="77777777" w:rsidR="00A970D5" w:rsidRPr="00C304EE" w:rsidRDefault="00A970D5" w:rsidP="006922F5">
      <w:r w:rsidRPr="00C304EE">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C304EE" w:rsidRDefault="00FE7B8E" w:rsidP="006922F5"/>
    <w:p w14:paraId="7EA37B58" w14:textId="77777777" w:rsidR="00331B49" w:rsidRPr="00C304EE" w:rsidRDefault="00331B49" w:rsidP="00331B49">
      <w:pPr>
        <w:pStyle w:val="Ttulo2"/>
      </w:pPr>
      <w:r w:rsidRPr="00C304EE">
        <w:t xml:space="preserve">TERCERO. Cuestiones de previo y especial pronunciamiento. </w:t>
      </w:r>
    </w:p>
    <w:p w14:paraId="60BFD67A" w14:textId="77777777" w:rsidR="00331B49" w:rsidRPr="00C304EE" w:rsidRDefault="00331B49" w:rsidP="00331B49">
      <w:pPr>
        <w:rPr>
          <w:rFonts w:eastAsia="Palatino Linotype" w:cs="Palatino Linotype"/>
        </w:rPr>
      </w:pPr>
      <w:r w:rsidRPr="00C304EE">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3A93FBBC" w14:textId="77777777" w:rsidR="00331B49" w:rsidRPr="00C304EE" w:rsidRDefault="00331B49" w:rsidP="00331B49">
      <w:pPr>
        <w:rPr>
          <w:rFonts w:eastAsia="Palatino Linotype" w:cs="Palatino Linotype"/>
        </w:rPr>
      </w:pPr>
    </w:p>
    <w:p w14:paraId="5A2D26F9"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b/>
          <w:i/>
          <w:sz w:val="22"/>
        </w:rPr>
        <w:t xml:space="preserve">Artículo 180. </w:t>
      </w:r>
      <w:r w:rsidRPr="00C304EE">
        <w:rPr>
          <w:rFonts w:eastAsia="Palatino Linotype" w:cs="Palatino Linotype"/>
          <w:i/>
          <w:sz w:val="22"/>
        </w:rPr>
        <w:t>El recurso de revisión contendrá:</w:t>
      </w:r>
    </w:p>
    <w:p w14:paraId="113D09D5"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lastRenderedPageBreak/>
        <w:t>I. El sujeto obligado ante la cual se presentó la solicitud;</w:t>
      </w:r>
    </w:p>
    <w:p w14:paraId="6DAEEF04"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b/>
          <w:i/>
          <w:sz w:val="22"/>
        </w:rPr>
        <w:t>II. El nombre del solicitante que recurre</w:t>
      </w:r>
      <w:r w:rsidRPr="00C304EE">
        <w:rPr>
          <w:rFonts w:eastAsia="Palatino Linotype" w:cs="Palatino Linotype"/>
          <w:i/>
          <w:sz w:val="22"/>
        </w:rPr>
        <w:t xml:space="preserve"> o de su representante y, en su caso, del tercero interesado, así como la dirección o medio que señale para recibir notificaciones;</w:t>
      </w:r>
    </w:p>
    <w:p w14:paraId="6B1466F5"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III. El número de folio de respuesta de la solicitud de acceso;</w:t>
      </w:r>
    </w:p>
    <w:p w14:paraId="08BEC49C"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IV. La fecha en que fue notificada la respuesta al solicitante o tuvo conocimiento del acto reclamado, o de presentación de la solicitud, en caso de falta de respuesta;</w:t>
      </w:r>
    </w:p>
    <w:p w14:paraId="1989550A"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V. El acto que se recurre;</w:t>
      </w:r>
    </w:p>
    <w:p w14:paraId="4490153C"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VI. Las razones o motivos de inconformidad;</w:t>
      </w:r>
    </w:p>
    <w:p w14:paraId="668B65E7"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VII. La copia de la respuesta que se impugna y, en su caso, de la notificación correspondiente, en el caso de respuesta de la solicitud; y</w:t>
      </w:r>
    </w:p>
    <w:p w14:paraId="0CD13739"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VIII. Firma del recurrente, en su caso, cuando se presente por escrito, requisito sin el cual se dará trámite al recurso.</w:t>
      </w:r>
    </w:p>
    <w:p w14:paraId="51403330" w14:textId="77777777" w:rsidR="00331B49" w:rsidRPr="00C304EE" w:rsidRDefault="00331B49" w:rsidP="00331B49">
      <w:pPr>
        <w:spacing w:line="240" w:lineRule="auto"/>
        <w:ind w:left="567" w:right="567"/>
        <w:rPr>
          <w:rFonts w:eastAsia="Palatino Linotype" w:cs="Palatino Linotype"/>
          <w:i/>
          <w:sz w:val="22"/>
        </w:rPr>
      </w:pPr>
    </w:p>
    <w:p w14:paraId="26F89C18"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Adicionalmente, se podrán anexar las pruebas y demás elementos que considere procedentes someter a juicio del Instituto.</w:t>
      </w:r>
    </w:p>
    <w:p w14:paraId="2A890E86" w14:textId="77777777" w:rsidR="00331B49" w:rsidRPr="00C304EE" w:rsidRDefault="00331B49" w:rsidP="00331B49">
      <w:pPr>
        <w:spacing w:line="240" w:lineRule="auto"/>
        <w:ind w:left="567" w:right="567"/>
        <w:rPr>
          <w:rFonts w:eastAsia="Palatino Linotype" w:cs="Palatino Linotype"/>
          <w:i/>
          <w:sz w:val="22"/>
        </w:rPr>
      </w:pPr>
    </w:p>
    <w:p w14:paraId="66FF014B"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En ningún caso será necesario que el particular ratifique el recurso de revisión interpuesto.</w:t>
      </w:r>
    </w:p>
    <w:p w14:paraId="5FE1998C" w14:textId="77777777" w:rsidR="00331B49" w:rsidRPr="00C304EE" w:rsidRDefault="00331B49" w:rsidP="00331B49">
      <w:pPr>
        <w:spacing w:line="240" w:lineRule="auto"/>
        <w:ind w:left="567" w:right="567"/>
        <w:rPr>
          <w:rFonts w:eastAsia="Palatino Linotype" w:cs="Palatino Linotype"/>
          <w:i/>
          <w:sz w:val="22"/>
        </w:rPr>
      </w:pPr>
    </w:p>
    <w:p w14:paraId="6CCC8100" w14:textId="77777777" w:rsidR="00331B49" w:rsidRPr="00C304EE" w:rsidRDefault="00331B49" w:rsidP="00331B49">
      <w:pPr>
        <w:spacing w:line="240" w:lineRule="auto"/>
        <w:ind w:left="567" w:right="567"/>
        <w:rPr>
          <w:rFonts w:eastAsia="Palatino Linotype" w:cs="Palatino Linotype"/>
          <w:i/>
          <w:iCs/>
          <w:sz w:val="22"/>
          <w:lang w:val="es-ES"/>
        </w:rPr>
      </w:pPr>
      <w:r w:rsidRPr="00C304EE">
        <w:rPr>
          <w:rFonts w:eastAsia="Palatino Linotype" w:cs="Palatino Linotype"/>
          <w:b/>
          <w:bCs/>
          <w:i/>
          <w:iCs/>
          <w:sz w:val="22"/>
          <w:lang w:val="es-ES"/>
        </w:rPr>
        <w:t>En caso de que el recurso se interponga de manera electrónica no será indispensable que contengan los requisitos establecidos en las fracciones II</w:t>
      </w:r>
      <w:r w:rsidRPr="00C304EE">
        <w:rPr>
          <w:rFonts w:eastAsia="Palatino Linotype" w:cs="Palatino Linotype"/>
          <w:i/>
          <w:iCs/>
          <w:sz w:val="22"/>
          <w:lang w:val="es-ES"/>
        </w:rPr>
        <w:t>, IV, VII y VIII.</w:t>
      </w:r>
    </w:p>
    <w:p w14:paraId="7C7DC17A" w14:textId="77777777" w:rsidR="00331B49" w:rsidRPr="00C304EE" w:rsidRDefault="00331B49" w:rsidP="00331B49">
      <w:pPr>
        <w:rPr>
          <w:rFonts w:eastAsia="Palatino Linotype" w:cs="Palatino Linotype"/>
          <w:b/>
          <w:i/>
        </w:rPr>
      </w:pPr>
    </w:p>
    <w:p w14:paraId="7F74557C" w14:textId="77777777" w:rsidR="00331B49" w:rsidRPr="00C304EE" w:rsidRDefault="00331B49" w:rsidP="00331B49">
      <w:pPr>
        <w:rPr>
          <w:rFonts w:eastAsia="Palatino Linotype" w:cs="Palatino Linotype"/>
          <w:lang w:val="es-ES"/>
        </w:rPr>
      </w:pPr>
      <w:r w:rsidRPr="00C304EE">
        <w:rPr>
          <w:rFonts w:eastAsia="Palatino Linotype" w:cs="Palatino Linotype"/>
          <w:lang w:val="es-ES"/>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2D00731B" w14:textId="77777777" w:rsidR="00331B49" w:rsidRPr="00C304EE" w:rsidRDefault="00331B49" w:rsidP="00331B49">
      <w:pPr>
        <w:rPr>
          <w:rFonts w:eastAsia="Palatino Linotype" w:cs="Palatino Linotype"/>
        </w:rPr>
      </w:pPr>
    </w:p>
    <w:p w14:paraId="054C8C6F"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b/>
          <w:i/>
          <w:sz w:val="22"/>
        </w:rPr>
        <w:t>Artículo 155.</w:t>
      </w:r>
      <w:r w:rsidRPr="00C304EE">
        <w:rPr>
          <w:rFonts w:eastAsia="Palatino Linotype" w:cs="Palatino Linotype"/>
          <w:i/>
          <w:sz w:val="22"/>
        </w:rPr>
        <w:t xml:space="preserve"> […]</w:t>
      </w:r>
    </w:p>
    <w:p w14:paraId="64B42596" w14:textId="77777777" w:rsidR="00331B49" w:rsidRPr="00C304EE" w:rsidRDefault="00331B49" w:rsidP="00331B49">
      <w:pPr>
        <w:spacing w:line="240" w:lineRule="auto"/>
        <w:ind w:left="567" w:right="567"/>
        <w:rPr>
          <w:rFonts w:eastAsia="Palatino Linotype" w:cs="Palatino Linotype"/>
          <w:i/>
          <w:sz w:val="22"/>
        </w:rPr>
      </w:pPr>
    </w:p>
    <w:p w14:paraId="6E12CC39"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623193A7"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w:t>
      </w:r>
    </w:p>
    <w:p w14:paraId="22FA4B8E" w14:textId="77777777" w:rsidR="00331B49" w:rsidRPr="00C304EE" w:rsidRDefault="00331B49" w:rsidP="00331B49">
      <w:pPr>
        <w:rPr>
          <w:rFonts w:eastAsia="Palatino Linotype" w:cs="Palatino Linotype"/>
        </w:rPr>
      </w:pPr>
    </w:p>
    <w:p w14:paraId="773150E9" w14:textId="77777777" w:rsidR="00331B49" w:rsidRPr="00C304EE" w:rsidRDefault="00331B49" w:rsidP="00331B49">
      <w:pPr>
        <w:rPr>
          <w:rFonts w:eastAsia="Palatino Linotype" w:cs="Palatino Linotype"/>
        </w:rPr>
      </w:pPr>
      <w:r w:rsidRPr="00C304EE">
        <w:rPr>
          <w:rFonts w:eastAsia="Palatino Linotype" w:cs="Palatino Linotype"/>
        </w:rPr>
        <w:lastRenderedPageBreak/>
        <w:t xml:space="preserve">Robusteciendo lo anterior se encuentra lo dispuesto en el artículo 5 párrafos </w:t>
      </w:r>
      <w:r w:rsidRPr="00C304EE">
        <w:rPr>
          <w:rFonts w:eastAsia="Palatino Linotype" w:cs="Palatino Linotype"/>
          <w:color w:val="000000"/>
          <w:szCs w:val="24"/>
        </w:rPr>
        <w:t>cuadragésimo cuarto, cuadragésimo quinto y cuadragésimo sexto</w:t>
      </w:r>
      <w:r w:rsidRPr="00C304EE">
        <w:rPr>
          <w:rFonts w:eastAsia="Palatino Linotype" w:cs="Palatino Linotype"/>
        </w:rPr>
        <w:t>, de la Constitución Política del Estado Libre y Soberano de México, se establece lo siguiente:</w:t>
      </w:r>
    </w:p>
    <w:p w14:paraId="39FA020A" w14:textId="77777777" w:rsidR="00331B49" w:rsidRPr="00C304EE" w:rsidRDefault="00331B49" w:rsidP="00331B49">
      <w:pPr>
        <w:rPr>
          <w:rFonts w:eastAsia="Palatino Linotype" w:cs="Palatino Linotype"/>
        </w:rPr>
      </w:pPr>
    </w:p>
    <w:p w14:paraId="472D1C2A"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b/>
          <w:i/>
          <w:sz w:val="22"/>
        </w:rPr>
        <w:t>Artículo 5</w:t>
      </w:r>
      <w:r w:rsidRPr="00C304EE">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89E4BA1"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w:t>
      </w:r>
    </w:p>
    <w:p w14:paraId="5BC82731" w14:textId="77777777" w:rsidR="00331B49" w:rsidRPr="00C304EE" w:rsidRDefault="00331B49" w:rsidP="00331B49">
      <w:pPr>
        <w:spacing w:line="240" w:lineRule="auto"/>
        <w:ind w:left="567" w:right="567"/>
        <w:rPr>
          <w:rFonts w:eastAsia="Palatino Linotype" w:cs="Palatino Linotype"/>
          <w:i/>
          <w:iCs/>
          <w:sz w:val="22"/>
          <w:lang w:val="es-ES"/>
        </w:rPr>
      </w:pPr>
      <w:r w:rsidRPr="00C304EE">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28947C7C"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w:t>
      </w:r>
    </w:p>
    <w:p w14:paraId="63787A49"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1FF8292C" w14:textId="77777777" w:rsidR="00331B49" w:rsidRPr="00C304EE" w:rsidRDefault="00331B49" w:rsidP="00331B49">
      <w:pPr>
        <w:spacing w:line="240" w:lineRule="auto"/>
        <w:ind w:left="567" w:right="567"/>
        <w:rPr>
          <w:rFonts w:eastAsia="Palatino Linotype" w:cs="Palatino Linotype"/>
          <w:i/>
          <w:sz w:val="22"/>
        </w:rPr>
      </w:pPr>
    </w:p>
    <w:p w14:paraId="0E5050FB" w14:textId="77777777" w:rsidR="00331B49" w:rsidRPr="00C304EE" w:rsidRDefault="00331B49" w:rsidP="00331B49">
      <w:pPr>
        <w:spacing w:line="240" w:lineRule="auto"/>
        <w:ind w:left="567" w:right="567"/>
        <w:rPr>
          <w:rFonts w:eastAsia="Palatino Linotype" w:cs="Palatino Linotype"/>
          <w:i/>
          <w:iCs/>
          <w:sz w:val="22"/>
          <w:lang w:val="es-ES"/>
        </w:rPr>
      </w:pPr>
      <w:r w:rsidRPr="00C304EE">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3F786A" w14:textId="77777777" w:rsidR="00331B49" w:rsidRPr="00C304EE" w:rsidRDefault="00331B49" w:rsidP="00331B49">
      <w:pPr>
        <w:spacing w:line="240" w:lineRule="auto"/>
        <w:ind w:left="567" w:right="567"/>
        <w:rPr>
          <w:rFonts w:eastAsia="Palatino Linotype" w:cs="Palatino Linotype"/>
          <w:i/>
          <w:sz w:val="22"/>
        </w:rPr>
      </w:pPr>
    </w:p>
    <w:p w14:paraId="2FFB3C12"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Este derecho se regirá por los principios y bases siguientes:</w:t>
      </w:r>
    </w:p>
    <w:p w14:paraId="543C55E8"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w:t>
      </w:r>
    </w:p>
    <w:p w14:paraId="29B8772E"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b/>
          <w:i/>
          <w:sz w:val="22"/>
        </w:rPr>
        <w:t>III.</w:t>
      </w:r>
      <w:r w:rsidRPr="00C304EE">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24C0E7A5"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b/>
          <w:i/>
          <w:sz w:val="22"/>
        </w:rPr>
        <w:t>IV.</w:t>
      </w:r>
      <w:r w:rsidRPr="00C304EE">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178366CE"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w:t>
      </w:r>
    </w:p>
    <w:p w14:paraId="270BB9B7"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b/>
          <w:i/>
          <w:sz w:val="22"/>
        </w:rPr>
        <w:t>VIII.</w:t>
      </w:r>
      <w:r w:rsidRPr="00C304EE">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w:t>
      </w:r>
      <w:r w:rsidRPr="00C304EE">
        <w:rPr>
          <w:rFonts w:eastAsia="Palatino Linotype" w:cs="Palatino Linotype"/>
          <w:i/>
          <w:sz w:val="22"/>
        </w:rPr>
        <w:lastRenderedPageBreak/>
        <w:t xml:space="preserve">información pública y a la protección de datos personales en posesión de los sujetos obligados en los términos que establezca la ley. </w:t>
      </w:r>
    </w:p>
    <w:p w14:paraId="07E062E6"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w:t>
      </w:r>
    </w:p>
    <w:p w14:paraId="463EB49F" w14:textId="77777777" w:rsidR="00331B49" w:rsidRPr="00C304EE" w:rsidRDefault="00331B49" w:rsidP="00331B49">
      <w:pPr>
        <w:ind w:left="567" w:right="567"/>
        <w:rPr>
          <w:rFonts w:eastAsia="Palatino Linotype" w:cs="Palatino Linotype"/>
        </w:rPr>
      </w:pPr>
    </w:p>
    <w:p w14:paraId="6EA411E6" w14:textId="77777777" w:rsidR="00331B49" w:rsidRPr="00C304EE" w:rsidRDefault="00331B49" w:rsidP="00331B49">
      <w:pPr>
        <w:rPr>
          <w:rFonts w:eastAsia="Palatino Linotype" w:cs="Palatino Linotype"/>
        </w:rPr>
      </w:pPr>
      <w:r w:rsidRPr="00C304EE">
        <w:rPr>
          <w:rFonts w:eastAsia="Palatino Linotype" w:cs="Palatino Linotype"/>
        </w:rPr>
        <w:t>Por otra parte, del contenido del artículo 1 de la Constitución Política de los Estados Unidos Mexicanos, se destaca lo siguiente:</w:t>
      </w:r>
    </w:p>
    <w:p w14:paraId="274F921A" w14:textId="77777777" w:rsidR="00331B49" w:rsidRPr="00C304EE" w:rsidRDefault="00331B49" w:rsidP="00331B49">
      <w:pPr>
        <w:spacing w:line="240" w:lineRule="auto"/>
        <w:ind w:left="567" w:right="567"/>
        <w:rPr>
          <w:rFonts w:eastAsia="Palatino Linotype" w:cs="Palatino Linotype"/>
        </w:rPr>
      </w:pPr>
    </w:p>
    <w:p w14:paraId="32A4B85A"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b/>
          <w:i/>
          <w:sz w:val="22"/>
        </w:rPr>
        <w:t>Artículo 1o</w:t>
      </w:r>
      <w:r w:rsidRPr="00C304EE">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7441246B" w14:textId="77777777" w:rsidR="00331B49" w:rsidRPr="00C304EE" w:rsidRDefault="00331B49" w:rsidP="00331B49">
      <w:pPr>
        <w:spacing w:line="240" w:lineRule="auto"/>
        <w:ind w:left="567" w:right="567"/>
        <w:rPr>
          <w:rFonts w:eastAsia="Palatino Linotype" w:cs="Palatino Linotype"/>
          <w:i/>
          <w:sz w:val="22"/>
        </w:rPr>
      </w:pPr>
    </w:p>
    <w:p w14:paraId="021F00E8"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7A726446" w14:textId="77777777" w:rsidR="00331B49" w:rsidRPr="00C304EE" w:rsidRDefault="00331B49" w:rsidP="00331B49">
      <w:pPr>
        <w:spacing w:line="240" w:lineRule="auto"/>
        <w:ind w:left="567" w:right="567"/>
        <w:rPr>
          <w:rFonts w:eastAsia="Palatino Linotype" w:cs="Palatino Linotype"/>
          <w:i/>
          <w:sz w:val="22"/>
        </w:rPr>
      </w:pPr>
    </w:p>
    <w:p w14:paraId="117DC0C7" w14:textId="77777777" w:rsidR="00331B49" w:rsidRPr="00C304EE" w:rsidRDefault="00331B49" w:rsidP="00331B49">
      <w:pPr>
        <w:spacing w:line="240" w:lineRule="auto"/>
        <w:ind w:left="567" w:right="567"/>
        <w:rPr>
          <w:rFonts w:eastAsia="Palatino Linotype" w:cs="Palatino Linotype"/>
          <w:i/>
          <w:sz w:val="22"/>
        </w:rPr>
      </w:pPr>
      <w:r w:rsidRPr="00C304EE">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2059598D" w14:textId="77777777" w:rsidR="00331B49" w:rsidRPr="00C304EE" w:rsidRDefault="00331B49" w:rsidP="00331B49">
      <w:pPr>
        <w:pStyle w:val="NormalINFOEM"/>
      </w:pPr>
    </w:p>
    <w:p w14:paraId="1ECD4619" w14:textId="77777777" w:rsidR="00331B49" w:rsidRPr="00C304EE" w:rsidRDefault="00331B49" w:rsidP="00331B49">
      <w:r w:rsidRPr="00C304EE">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C304EE">
        <w:t xml:space="preserve">En </w:t>
      </w:r>
      <w:r w:rsidRPr="00C304EE">
        <w:lastRenderedPageBreak/>
        <w:t>conclusión, se cubrieron los requisitos de procedencia y procedibilidad, conforme a las constancias que obran en el expediente.</w:t>
      </w:r>
    </w:p>
    <w:p w14:paraId="7BB234E0" w14:textId="77777777" w:rsidR="00331B49" w:rsidRPr="00C304EE" w:rsidRDefault="00331B49" w:rsidP="006922F5"/>
    <w:p w14:paraId="7E828C31" w14:textId="03E1CA73" w:rsidR="00454915" w:rsidRPr="00C304EE" w:rsidRDefault="00331B49" w:rsidP="00454915">
      <w:pPr>
        <w:pStyle w:val="Ttulo2"/>
        <w:rPr>
          <w:rFonts w:eastAsia="Palatino Linotype"/>
        </w:rPr>
      </w:pPr>
      <w:r w:rsidRPr="00C304EE">
        <w:t>CUARTO</w:t>
      </w:r>
      <w:r w:rsidR="00454915" w:rsidRPr="00C304EE">
        <w:rPr>
          <w:rFonts w:eastAsia="Palatino Linotype"/>
        </w:rPr>
        <w:t>. De las causas de improcedencia.</w:t>
      </w:r>
    </w:p>
    <w:p w14:paraId="714929BC" w14:textId="77777777" w:rsidR="00454915" w:rsidRPr="00C304EE" w:rsidRDefault="00454915" w:rsidP="00454915">
      <w:pPr>
        <w:pBdr>
          <w:top w:val="nil"/>
          <w:left w:val="nil"/>
          <w:bottom w:val="nil"/>
          <w:right w:val="nil"/>
          <w:between w:val="nil"/>
        </w:pBdr>
        <w:contextualSpacing/>
        <w:rPr>
          <w:rFonts w:eastAsia="Palatino Linotype" w:cs="Palatino Linotype"/>
          <w:color w:val="000000"/>
          <w:szCs w:val="24"/>
        </w:rPr>
      </w:pPr>
      <w:r w:rsidRPr="00C304EE">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C304EE"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C304EE" w:rsidRDefault="00454915" w:rsidP="44E9108F">
      <w:pPr>
        <w:pBdr>
          <w:top w:val="nil"/>
          <w:left w:val="nil"/>
          <w:bottom w:val="nil"/>
          <w:right w:val="nil"/>
          <w:between w:val="nil"/>
        </w:pBdr>
        <w:contextualSpacing/>
        <w:rPr>
          <w:rFonts w:eastAsia="Palatino Linotype" w:cs="Palatino Linotype"/>
          <w:color w:val="000000"/>
          <w:lang w:val="es-ES"/>
        </w:rPr>
      </w:pPr>
      <w:r w:rsidRPr="00C304EE">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C304EE">
        <w:rPr>
          <w:rFonts w:eastAsia="Palatino Linotype" w:cs="Palatino Linotype"/>
          <w:color w:val="000000"/>
          <w:vertAlign w:val="superscript"/>
          <w:lang w:val="es-ES"/>
        </w:rPr>
        <w:footnoteReference w:id="2"/>
      </w:r>
      <w:r w:rsidRPr="00C304EE">
        <w:rPr>
          <w:rFonts w:eastAsia="Palatino Linotype" w:cs="Palatino Linotype"/>
          <w:color w:val="000000"/>
          <w:lang w:val="es-ES"/>
        </w:rPr>
        <w:t xml:space="preserve">, la cual permite dilucidar alguna </w:t>
      </w:r>
      <w:r w:rsidRPr="00C304EE">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C304EE"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C304EE" w:rsidRDefault="00454915" w:rsidP="00454915">
      <w:pPr>
        <w:pBdr>
          <w:top w:val="nil"/>
          <w:left w:val="nil"/>
          <w:bottom w:val="nil"/>
          <w:right w:val="nil"/>
          <w:between w:val="nil"/>
        </w:pBdr>
        <w:contextualSpacing/>
        <w:rPr>
          <w:rFonts w:eastAsia="Palatino Linotype" w:cs="Palatino Linotype"/>
          <w:color w:val="000000"/>
          <w:szCs w:val="24"/>
        </w:rPr>
      </w:pPr>
      <w:r w:rsidRPr="00C304EE">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C304EE"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1D13C887" w:rsidR="00454915" w:rsidRPr="00C304EE" w:rsidRDefault="001A2A5A" w:rsidP="00454915">
      <w:pPr>
        <w:pStyle w:val="Ttulo2"/>
        <w:rPr>
          <w:rFonts w:eastAsia="Palatino Linotype"/>
        </w:rPr>
      </w:pPr>
      <w:r w:rsidRPr="00C304EE">
        <w:rPr>
          <w:rFonts w:eastAsia="Palatino Linotype"/>
        </w:rPr>
        <w:t>QUIN</w:t>
      </w:r>
      <w:r w:rsidR="00F45971" w:rsidRPr="00C304EE">
        <w:rPr>
          <w:rFonts w:eastAsia="Palatino Linotype"/>
        </w:rPr>
        <w:t>TO</w:t>
      </w:r>
      <w:r w:rsidR="00454915" w:rsidRPr="00C304EE">
        <w:rPr>
          <w:rFonts w:eastAsia="Palatino Linotype"/>
        </w:rPr>
        <w:t>. Estudio y resolución del asunto.</w:t>
      </w:r>
    </w:p>
    <w:p w14:paraId="78A9F94F" w14:textId="77777777" w:rsidR="00454915" w:rsidRPr="00C304EE" w:rsidRDefault="00454915" w:rsidP="00454915">
      <w:pPr>
        <w:pBdr>
          <w:top w:val="nil"/>
          <w:left w:val="nil"/>
          <w:bottom w:val="nil"/>
          <w:right w:val="nil"/>
          <w:between w:val="nil"/>
        </w:pBdr>
        <w:contextualSpacing/>
        <w:rPr>
          <w:rFonts w:eastAsia="Palatino Linotype" w:cs="Palatino Linotype"/>
          <w:color w:val="000000"/>
          <w:szCs w:val="24"/>
        </w:rPr>
      </w:pPr>
      <w:r w:rsidRPr="00C304EE">
        <w:rPr>
          <w:rFonts w:eastAsia="Palatino Linotype" w:cs="Palatino Linotype"/>
          <w:color w:val="000000"/>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w:t>
      </w:r>
      <w:r w:rsidRPr="00C304EE">
        <w:rPr>
          <w:rFonts w:eastAsia="Palatino Linotype" w:cs="Palatino Linotype"/>
          <w:color w:val="000000"/>
          <w:szCs w:val="24"/>
        </w:rPr>
        <w:lastRenderedPageBreak/>
        <w:t>el Estado Mexicano sea parte, en concordancia con el párrafo tercero del artículo 1 de la Constitución Federal y el diverso 8 de la Ley de Transparencia local.</w:t>
      </w:r>
    </w:p>
    <w:p w14:paraId="231554C6" w14:textId="77777777" w:rsidR="004A3367" w:rsidRPr="00C304EE" w:rsidRDefault="004A3367" w:rsidP="004A3367">
      <w:pPr>
        <w:rPr>
          <w:rFonts w:eastAsiaTheme="minorHAnsi" w:cstheme="minorBidi"/>
          <w:sz w:val="22"/>
          <w:lang w:eastAsia="en-US"/>
        </w:rPr>
      </w:pPr>
    </w:p>
    <w:p w14:paraId="0A6619D7" w14:textId="52AEF787" w:rsidR="00CF5F65" w:rsidRPr="00C304EE" w:rsidRDefault="00394A0F" w:rsidP="00394A0F">
      <w:pPr>
        <w:rPr>
          <w:rFonts w:eastAsiaTheme="minorEastAsia" w:cstheme="minorBidi"/>
          <w:lang w:val="es-ES" w:eastAsia="en-US"/>
        </w:rPr>
      </w:pPr>
      <w:r w:rsidRPr="00C304EE">
        <w:rPr>
          <w:rFonts w:eastAsiaTheme="minorEastAsia" w:cstheme="minorBidi"/>
          <w:lang w:val="es-ES" w:eastAsia="en-US"/>
        </w:rPr>
        <w:t xml:space="preserve">En virtud de lo anterior, es conveniente recordar que </w:t>
      </w:r>
      <w:r w:rsidR="00766202" w:rsidRPr="00C304EE">
        <w:rPr>
          <w:rFonts w:eastAsiaTheme="minorEastAsia" w:cstheme="minorBidi"/>
          <w:lang w:val="es-ES" w:eastAsia="en-US"/>
        </w:rPr>
        <w:t>el</w:t>
      </w:r>
      <w:r w:rsidRPr="00C304EE">
        <w:rPr>
          <w:rFonts w:eastAsiaTheme="minorEastAsia" w:cstheme="minorBidi"/>
          <w:lang w:val="es-ES" w:eastAsia="en-US"/>
        </w:rPr>
        <w:t xml:space="preserve"> hoy Recurrente requirió</w:t>
      </w:r>
      <w:r w:rsidR="00CF5F65" w:rsidRPr="00C304EE">
        <w:rPr>
          <w:rFonts w:eastAsiaTheme="minorEastAsia" w:cstheme="minorBidi"/>
          <w:lang w:val="es-ES" w:eastAsia="en-US"/>
        </w:rPr>
        <w:t xml:space="preserve"> que</w:t>
      </w:r>
      <w:r w:rsidR="001A2A5A" w:rsidRPr="00C304EE">
        <w:rPr>
          <w:rFonts w:eastAsiaTheme="minorEastAsia" w:cstheme="minorBidi"/>
          <w:lang w:val="es-ES" w:eastAsia="en-US"/>
        </w:rPr>
        <w:t xml:space="preserve">, respecto del Comité de Ética </w:t>
      </w:r>
      <w:r w:rsidR="00CF5F65" w:rsidRPr="00C304EE">
        <w:rPr>
          <w:rFonts w:eastAsiaTheme="minorEastAsia" w:cstheme="minorBidi"/>
          <w:lang w:val="es-ES" w:eastAsia="en-US"/>
        </w:rPr>
        <w:t>en el año dos mil veinticinco,</w:t>
      </w:r>
      <w:r w:rsidR="00766202" w:rsidRPr="00C304EE">
        <w:rPr>
          <w:rFonts w:eastAsiaTheme="minorEastAsia" w:cstheme="minorBidi"/>
          <w:lang w:val="es-ES" w:eastAsia="en-US"/>
        </w:rPr>
        <w:t xml:space="preserve"> se proporcionara </w:t>
      </w:r>
      <w:r w:rsidR="00DF0586" w:rsidRPr="00C304EE">
        <w:rPr>
          <w:rFonts w:eastAsiaTheme="minorEastAsia" w:cstheme="minorBidi"/>
          <w:lang w:val="es-ES" w:eastAsia="en-US"/>
        </w:rPr>
        <w:t>l</w:t>
      </w:r>
      <w:r w:rsidR="00CF5F65" w:rsidRPr="00C304EE">
        <w:rPr>
          <w:rFonts w:eastAsiaTheme="minorEastAsia" w:cstheme="minorBidi"/>
          <w:lang w:val="es-ES" w:eastAsia="en-US"/>
        </w:rPr>
        <w:t>o siguiente:</w:t>
      </w:r>
    </w:p>
    <w:p w14:paraId="573FE270" w14:textId="77777777" w:rsidR="00CF5F65" w:rsidRPr="00C304EE" w:rsidRDefault="00CF5F65" w:rsidP="00394A0F">
      <w:pPr>
        <w:rPr>
          <w:rFonts w:eastAsiaTheme="minorEastAsia" w:cstheme="minorBidi"/>
          <w:lang w:val="es-ES" w:eastAsia="en-US"/>
        </w:rPr>
      </w:pPr>
    </w:p>
    <w:p w14:paraId="2C326A88" w14:textId="242CA77F" w:rsidR="00413EB5" w:rsidRPr="00C304EE" w:rsidRDefault="00413EB5" w:rsidP="006A7453">
      <w:pPr>
        <w:pStyle w:val="Prrafodelista"/>
        <w:numPr>
          <w:ilvl w:val="0"/>
          <w:numId w:val="73"/>
        </w:numPr>
        <w:rPr>
          <w:rFonts w:eastAsiaTheme="minorEastAsia" w:cstheme="minorBidi"/>
          <w:lang w:eastAsia="en-US"/>
        </w:rPr>
      </w:pPr>
      <w:r w:rsidRPr="00C304EE">
        <w:rPr>
          <w:rFonts w:eastAsiaTheme="minorEastAsia" w:cstheme="minorBidi"/>
          <w:lang w:eastAsia="en-US"/>
        </w:rPr>
        <w:t>Actas de las sesiones del Comité</w:t>
      </w:r>
      <w:r w:rsidR="00C56021" w:rsidRPr="00C304EE">
        <w:rPr>
          <w:rFonts w:eastAsiaTheme="minorEastAsia" w:cstheme="minorBidi"/>
          <w:lang w:eastAsia="en-US"/>
        </w:rPr>
        <w:t>.</w:t>
      </w:r>
    </w:p>
    <w:p w14:paraId="27F48B17" w14:textId="1CC7D79E" w:rsidR="00C56021" w:rsidRPr="00C304EE" w:rsidRDefault="00C56021" w:rsidP="006A7453">
      <w:pPr>
        <w:pStyle w:val="Prrafodelista"/>
        <w:numPr>
          <w:ilvl w:val="0"/>
          <w:numId w:val="73"/>
        </w:numPr>
        <w:rPr>
          <w:rFonts w:eastAsiaTheme="minorEastAsia" w:cstheme="minorBidi"/>
          <w:lang w:eastAsia="en-US"/>
        </w:rPr>
      </w:pPr>
      <w:r w:rsidRPr="00C304EE">
        <w:rPr>
          <w:rFonts w:eastAsiaTheme="minorEastAsia" w:cstheme="minorBidi"/>
          <w:lang w:eastAsia="en-US"/>
        </w:rPr>
        <w:t>Oficios de convocación a las sesiones.</w:t>
      </w:r>
    </w:p>
    <w:p w14:paraId="6992CEAF" w14:textId="508CCDC6" w:rsidR="00C56021" w:rsidRPr="00C304EE" w:rsidRDefault="00C56021" w:rsidP="006A7453">
      <w:pPr>
        <w:pStyle w:val="Prrafodelista"/>
        <w:numPr>
          <w:ilvl w:val="0"/>
          <w:numId w:val="73"/>
        </w:numPr>
        <w:rPr>
          <w:rFonts w:eastAsiaTheme="minorEastAsia" w:cstheme="minorBidi"/>
          <w:lang w:eastAsia="en-US"/>
        </w:rPr>
      </w:pPr>
      <w:r w:rsidRPr="00C304EE">
        <w:rPr>
          <w:rFonts w:eastAsiaTheme="minorEastAsia" w:cstheme="minorBidi"/>
          <w:lang w:eastAsia="en-US"/>
        </w:rPr>
        <w:t xml:space="preserve">Programa anual </w:t>
      </w:r>
      <w:r w:rsidR="0068786A" w:rsidRPr="00C304EE">
        <w:rPr>
          <w:rFonts w:eastAsiaTheme="minorEastAsia" w:cstheme="minorBidi"/>
          <w:lang w:eastAsia="en-US"/>
        </w:rPr>
        <w:t>e informe anual de resultados del año 2025.</w:t>
      </w:r>
    </w:p>
    <w:p w14:paraId="36E9EA9E" w14:textId="50A3ED51" w:rsidR="0068786A" w:rsidRPr="00C304EE" w:rsidRDefault="0068786A" w:rsidP="006A7453">
      <w:pPr>
        <w:pStyle w:val="Prrafodelista"/>
        <w:numPr>
          <w:ilvl w:val="0"/>
          <w:numId w:val="73"/>
        </w:numPr>
        <w:rPr>
          <w:rFonts w:eastAsiaTheme="minorEastAsia" w:cstheme="minorBidi"/>
          <w:lang w:eastAsia="en-US"/>
        </w:rPr>
      </w:pPr>
      <w:r w:rsidRPr="00C304EE">
        <w:rPr>
          <w:rFonts w:eastAsiaTheme="minorEastAsia" w:cstheme="minorBidi"/>
          <w:lang w:eastAsia="en-US"/>
        </w:rPr>
        <w:t>Lista de integrantes.</w:t>
      </w:r>
    </w:p>
    <w:p w14:paraId="7AEA2314" w14:textId="329D67A4" w:rsidR="00176F87" w:rsidRPr="00C304EE" w:rsidRDefault="00176F87" w:rsidP="00EA506E">
      <w:pPr>
        <w:rPr>
          <w:rFonts w:eastAsiaTheme="minorEastAsia" w:cstheme="minorBidi"/>
          <w:lang w:val="es-ES" w:eastAsia="en-US"/>
        </w:rPr>
      </w:pPr>
    </w:p>
    <w:p w14:paraId="093F4378" w14:textId="77777777" w:rsidR="004D2341" w:rsidRPr="00C304EE" w:rsidRDefault="00394A0F" w:rsidP="00447B74">
      <w:pPr>
        <w:pBdr>
          <w:top w:val="nil"/>
          <w:left w:val="nil"/>
          <w:bottom w:val="nil"/>
          <w:right w:val="nil"/>
          <w:between w:val="nil"/>
        </w:pBdr>
        <w:contextualSpacing/>
        <w:rPr>
          <w:rFonts w:eastAsia="Palatino Linotype" w:cs="Palatino Linotype"/>
          <w:color w:val="000000"/>
          <w:szCs w:val="24"/>
        </w:rPr>
      </w:pPr>
      <w:r w:rsidRPr="00C304EE">
        <w:rPr>
          <w:rFonts w:eastAsia="Palatino Linotype" w:cs="Palatino Linotype"/>
          <w:color w:val="000000"/>
          <w:szCs w:val="24"/>
        </w:rPr>
        <w:t>A dicha solicitud, el Sujeto Obligado respondió mediante la entrega de</w:t>
      </w:r>
      <w:r w:rsidR="004D2341" w:rsidRPr="00C304EE">
        <w:rPr>
          <w:rFonts w:eastAsia="Palatino Linotype" w:cs="Palatino Linotype"/>
          <w:color w:val="000000"/>
          <w:szCs w:val="24"/>
        </w:rPr>
        <w:t xml:space="preserve"> </w:t>
      </w:r>
      <w:r w:rsidR="00610D5E" w:rsidRPr="00C304EE">
        <w:rPr>
          <w:rFonts w:eastAsia="Palatino Linotype" w:cs="Palatino Linotype"/>
          <w:color w:val="000000"/>
          <w:szCs w:val="24"/>
        </w:rPr>
        <w:t>l</w:t>
      </w:r>
      <w:r w:rsidR="004D2341" w:rsidRPr="00C304EE">
        <w:rPr>
          <w:rFonts w:eastAsia="Palatino Linotype" w:cs="Palatino Linotype"/>
          <w:color w:val="000000"/>
          <w:szCs w:val="24"/>
        </w:rPr>
        <w:t>os</w:t>
      </w:r>
      <w:r w:rsidR="00610D5E" w:rsidRPr="00C304EE">
        <w:rPr>
          <w:rFonts w:eastAsia="Palatino Linotype" w:cs="Palatino Linotype"/>
          <w:color w:val="000000"/>
          <w:szCs w:val="24"/>
        </w:rPr>
        <w:t xml:space="preserve"> siguiente</w:t>
      </w:r>
      <w:r w:rsidR="004D2341" w:rsidRPr="00C304EE">
        <w:rPr>
          <w:rFonts w:eastAsia="Palatino Linotype" w:cs="Palatino Linotype"/>
          <w:color w:val="000000"/>
          <w:szCs w:val="24"/>
        </w:rPr>
        <w:t>s</w:t>
      </w:r>
      <w:r w:rsidR="00610D5E" w:rsidRPr="00C304EE">
        <w:rPr>
          <w:rFonts w:eastAsia="Palatino Linotype" w:cs="Palatino Linotype"/>
          <w:color w:val="000000"/>
          <w:szCs w:val="24"/>
        </w:rPr>
        <w:t xml:space="preserve"> documento</w:t>
      </w:r>
      <w:r w:rsidR="004D2341" w:rsidRPr="00C304EE">
        <w:rPr>
          <w:rFonts w:eastAsia="Palatino Linotype" w:cs="Palatino Linotype"/>
          <w:color w:val="000000"/>
          <w:szCs w:val="24"/>
        </w:rPr>
        <w:t>s:</w:t>
      </w:r>
    </w:p>
    <w:p w14:paraId="7A540F8C" w14:textId="77777777" w:rsidR="004D2341" w:rsidRPr="00C304EE" w:rsidRDefault="004D2341" w:rsidP="00447B74">
      <w:pPr>
        <w:pBdr>
          <w:top w:val="nil"/>
          <w:left w:val="nil"/>
          <w:bottom w:val="nil"/>
          <w:right w:val="nil"/>
          <w:between w:val="nil"/>
        </w:pBdr>
        <w:contextualSpacing/>
        <w:rPr>
          <w:rFonts w:eastAsia="Palatino Linotype" w:cs="Palatino Linotype"/>
          <w:color w:val="000000"/>
          <w:szCs w:val="24"/>
        </w:rPr>
      </w:pPr>
    </w:p>
    <w:p w14:paraId="011EF0C8" w14:textId="1928F31B" w:rsidR="004D2341" w:rsidRPr="00C304EE" w:rsidRDefault="004D2341" w:rsidP="00EA0838">
      <w:pPr>
        <w:pStyle w:val="Prrafodelista"/>
        <w:numPr>
          <w:ilvl w:val="0"/>
          <w:numId w:val="76"/>
        </w:numPr>
        <w:pBdr>
          <w:top w:val="nil"/>
          <w:left w:val="nil"/>
          <w:bottom w:val="nil"/>
          <w:right w:val="nil"/>
          <w:between w:val="nil"/>
        </w:pBdr>
        <w:contextualSpacing/>
        <w:rPr>
          <w:rFonts w:eastAsia="Palatino Linotype" w:cs="Palatino Linotype"/>
          <w:color w:val="000000"/>
          <w:lang w:val="es-MX"/>
        </w:rPr>
      </w:pPr>
      <w:r w:rsidRPr="00C304EE">
        <w:rPr>
          <w:rFonts w:eastAsia="Palatino Linotype" w:cs="Palatino Linotype"/>
          <w:b/>
          <w:bCs/>
          <w:color w:val="000000"/>
          <w:lang w:val="es-MX"/>
        </w:rPr>
        <w:t>TEEM-UIPPET-171-2026.pdf</w:t>
      </w:r>
      <w:r w:rsidR="00AB79D8" w:rsidRPr="00C304EE">
        <w:rPr>
          <w:rFonts w:eastAsia="Palatino Linotype" w:cs="Palatino Linotype"/>
          <w:color w:val="000000"/>
          <w:lang w:val="es-MX"/>
        </w:rPr>
        <w:t>.</w:t>
      </w:r>
      <w:r w:rsidR="009123D1" w:rsidRPr="00C304EE">
        <w:rPr>
          <w:rFonts w:eastAsia="Palatino Linotype" w:cs="Palatino Linotype"/>
          <w:color w:val="000000"/>
          <w:lang w:val="es-MX"/>
        </w:rPr>
        <w:t xml:space="preserve"> Oficio número </w:t>
      </w:r>
      <w:r w:rsidR="000D4284" w:rsidRPr="00C304EE">
        <w:rPr>
          <w:rFonts w:eastAsia="Palatino Linotype" w:cs="Palatino Linotype"/>
          <w:color w:val="000000"/>
          <w:lang w:val="es-MX"/>
        </w:rPr>
        <w:t>TEEM/UIPPET/171/2026 suscrito por la Titular de la Unidad de Información, Planeación, Programación, Evaluación y Transparencia, quien remitió la respuesta de la Contraloría General por ser la competente</w:t>
      </w:r>
      <w:r w:rsidR="00260658" w:rsidRPr="00C304EE">
        <w:rPr>
          <w:rFonts w:eastAsia="Palatino Linotype" w:cs="Palatino Linotype"/>
          <w:color w:val="000000"/>
          <w:lang w:val="es-MX"/>
        </w:rPr>
        <w:t>; asimismo, proporcionó los enlaces para consultar el portal de Información Pública de Oficio Mexiquense</w:t>
      </w:r>
      <w:r w:rsidR="006F41F9" w:rsidRPr="00C304EE">
        <w:rPr>
          <w:rFonts w:eastAsia="Palatino Linotype" w:cs="Palatino Linotype"/>
          <w:color w:val="000000"/>
          <w:lang w:val="es-MX"/>
        </w:rPr>
        <w:t xml:space="preserve"> </w:t>
      </w:r>
      <w:r w:rsidR="00C73F42" w:rsidRPr="00C304EE">
        <w:rPr>
          <w:rFonts w:eastAsia="Palatino Linotype" w:cs="Palatino Linotype"/>
          <w:color w:val="000000"/>
          <w:lang w:val="es-MX"/>
        </w:rPr>
        <w:t xml:space="preserve">(IPOMEX) </w:t>
      </w:r>
      <w:r w:rsidR="006F41F9" w:rsidRPr="00C304EE">
        <w:rPr>
          <w:rFonts w:eastAsia="Palatino Linotype" w:cs="Palatino Linotype"/>
          <w:color w:val="000000"/>
          <w:lang w:val="es-MX"/>
        </w:rPr>
        <w:t>en caso de requerir información relacionada con las atribuciones del Sujeto Obligado</w:t>
      </w:r>
      <w:r w:rsidR="00AC685E" w:rsidRPr="00C304EE">
        <w:rPr>
          <w:rFonts w:eastAsia="Palatino Linotype" w:cs="Palatino Linotype"/>
          <w:color w:val="000000"/>
          <w:lang w:val="es-MX"/>
        </w:rPr>
        <w:t>, así como indicó la ubicación del Módulo de Acceso.</w:t>
      </w:r>
    </w:p>
    <w:p w14:paraId="31AA0CF0" w14:textId="37DC70B8" w:rsidR="004D2341" w:rsidRPr="00C304EE" w:rsidRDefault="004D2341" w:rsidP="00AB79D8">
      <w:pPr>
        <w:pStyle w:val="Prrafodelista"/>
        <w:numPr>
          <w:ilvl w:val="0"/>
          <w:numId w:val="76"/>
        </w:numPr>
        <w:pBdr>
          <w:top w:val="nil"/>
          <w:left w:val="nil"/>
          <w:bottom w:val="nil"/>
          <w:right w:val="nil"/>
          <w:between w:val="nil"/>
        </w:pBdr>
        <w:contextualSpacing/>
        <w:rPr>
          <w:rFonts w:eastAsia="Palatino Linotype" w:cs="Palatino Linotype"/>
          <w:color w:val="000000"/>
          <w:lang w:val="es-MX"/>
        </w:rPr>
      </w:pPr>
      <w:r w:rsidRPr="00C304EE">
        <w:rPr>
          <w:rFonts w:eastAsia="Palatino Linotype" w:cs="Palatino Linotype"/>
          <w:b/>
          <w:bCs/>
          <w:color w:val="000000"/>
          <w:lang w:val="es-MX"/>
        </w:rPr>
        <w:t>TEEM-UIPPET-171-2026 RESPUESTA SOL 00007.docx</w:t>
      </w:r>
      <w:r w:rsidR="00AB79D8" w:rsidRPr="00C304EE">
        <w:rPr>
          <w:rFonts w:eastAsia="Palatino Linotype" w:cs="Palatino Linotype"/>
          <w:color w:val="000000"/>
          <w:lang w:val="es-MX"/>
        </w:rPr>
        <w:t>.</w:t>
      </w:r>
      <w:r w:rsidR="000D319F" w:rsidRPr="00C304EE">
        <w:rPr>
          <w:rFonts w:eastAsia="Palatino Linotype" w:cs="Palatino Linotype"/>
          <w:color w:val="000000"/>
          <w:lang w:val="es-MX"/>
        </w:rPr>
        <w:t xml:space="preserve"> Oficio número TEEM/UIPPET/171/2026 descrito en el punto anterior en formato Word.</w:t>
      </w:r>
    </w:p>
    <w:p w14:paraId="6B5EC985" w14:textId="0D83D32C" w:rsidR="00A05097" w:rsidRPr="00C304EE" w:rsidRDefault="004D2341" w:rsidP="00AB79D8">
      <w:pPr>
        <w:pStyle w:val="Prrafodelista"/>
        <w:numPr>
          <w:ilvl w:val="0"/>
          <w:numId w:val="76"/>
        </w:numPr>
        <w:pBdr>
          <w:top w:val="nil"/>
          <w:left w:val="nil"/>
          <w:bottom w:val="nil"/>
          <w:right w:val="nil"/>
          <w:between w:val="nil"/>
        </w:pBdr>
        <w:contextualSpacing/>
        <w:rPr>
          <w:rFonts w:eastAsia="Palatino Linotype" w:cs="Palatino Linotype"/>
          <w:color w:val="000000" w:themeColor="text1"/>
        </w:rPr>
      </w:pPr>
      <w:r w:rsidRPr="00C304EE">
        <w:rPr>
          <w:rFonts w:eastAsia="Palatino Linotype" w:cs="Palatino Linotype"/>
          <w:b/>
          <w:bCs/>
          <w:color w:val="000000"/>
          <w:lang w:val="es-MX"/>
        </w:rPr>
        <w:lastRenderedPageBreak/>
        <w:t>00004-TRIEEM-IP-2026 Respuesta CG.pdf</w:t>
      </w:r>
      <w:r w:rsidR="0018708A" w:rsidRPr="00C304EE">
        <w:rPr>
          <w:rFonts w:eastAsia="Palatino Linotype" w:cs="Palatino Linotype"/>
          <w:color w:val="000000"/>
          <w:lang w:val="es-MX"/>
        </w:rPr>
        <w:t xml:space="preserve">. Oficio </w:t>
      </w:r>
      <w:r w:rsidR="00437106" w:rsidRPr="00C304EE">
        <w:rPr>
          <w:rFonts w:eastAsia="Palatino Linotype" w:cs="Palatino Linotype"/>
          <w:color w:val="000000"/>
          <w:lang w:val="es-MX"/>
        </w:rPr>
        <w:t>TEEM/CG/46/2026 emitido por la Encargada del Despacho de la Contraloría General</w:t>
      </w:r>
      <w:r w:rsidR="009E68F3" w:rsidRPr="00C304EE">
        <w:rPr>
          <w:rFonts w:eastAsia="Palatino Linotype" w:cs="Palatino Linotype"/>
          <w:color w:val="000000"/>
          <w:lang w:val="es-MX"/>
        </w:rPr>
        <w:t xml:space="preserve">, por medio del cual informó que el </w:t>
      </w:r>
      <w:r w:rsidR="00AD7A6B" w:rsidRPr="00C304EE">
        <w:rPr>
          <w:rFonts w:eastAsia="Palatino Linotype" w:cs="Palatino Linotype"/>
          <w:color w:val="000000"/>
          <w:lang w:val="es-MX"/>
        </w:rPr>
        <w:t>Lienamiento Décimo Segundo de los Lineamientos para la Emisión del Código de Ética</w:t>
      </w:r>
      <w:r w:rsidR="00DA1A84" w:rsidRPr="00C304EE">
        <w:rPr>
          <w:rFonts w:eastAsia="Palatino Linotype" w:cs="Palatino Linotype"/>
          <w:color w:val="000000"/>
          <w:lang w:val="es-MX"/>
        </w:rPr>
        <w:t xml:space="preserve"> a que se refiere el artículo 16 de la Ley General de Responsabilidades </w:t>
      </w:r>
      <w:r w:rsidR="00DA7444" w:rsidRPr="00C304EE">
        <w:rPr>
          <w:rFonts w:eastAsia="Palatino Linotype" w:cs="Palatino Linotype"/>
          <w:color w:val="000000"/>
          <w:lang w:val="es-MX"/>
        </w:rPr>
        <w:t>Administrativas publicado en el Diario Oficial de la Federación el doce de octubre dedos mil dieciocho</w:t>
      </w:r>
      <w:r w:rsidR="007B2913" w:rsidRPr="00C304EE">
        <w:rPr>
          <w:rFonts w:eastAsia="Palatino Linotype" w:cs="Palatino Linotype"/>
          <w:color w:val="000000"/>
          <w:lang w:val="es-MX"/>
        </w:rPr>
        <w:t>, establece que los entes públicos podrán integrar Comités de Ética o figuras análogas como instancias encargadas de fomentar y vigilar el cumplimiento de los Códigos de Ética y de Conducta</w:t>
      </w:r>
      <w:r w:rsidR="00F96EE7" w:rsidRPr="00C304EE">
        <w:rPr>
          <w:rFonts w:eastAsia="Palatino Linotype" w:cs="Palatino Linotype"/>
          <w:color w:val="000000"/>
          <w:lang w:val="es-MX"/>
        </w:rPr>
        <w:t xml:space="preserve">, por lo que se debe entender como una facultad potestativa y no de obligación imperativa; </w:t>
      </w:r>
      <w:r w:rsidR="00305B1D" w:rsidRPr="00C304EE">
        <w:rPr>
          <w:rFonts w:eastAsia="Palatino Linotype" w:cs="Palatino Linotype"/>
          <w:color w:val="000000"/>
          <w:lang w:val="es-MX"/>
        </w:rPr>
        <w:t>así, conforme a la estructura orgánica vigente del Suejto Obligado, no se ha llevado a cabo la instalación o conformación de un Comité de Ética o figura análoga</w:t>
      </w:r>
      <w:r w:rsidR="00656FE8" w:rsidRPr="00C304EE">
        <w:rPr>
          <w:rFonts w:eastAsia="Palatino Linotype" w:cs="Palatino Linotype"/>
          <w:color w:val="000000"/>
          <w:lang w:val="es-MX"/>
        </w:rPr>
        <w:t xml:space="preserve"> por lo que se presenta una imposibilidad material y jurídica </w:t>
      </w:r>
      <w:r w:rsidR="005F151D" w:rsidRPr="00C304EE">
        <w:rPr>
          <w:rFonts w:eastAsia="Palatino Linotype" w:cs="Palatino Linotype"/>
          <w:color w:val="000000"/>
          <w:lang w:val="es-MX"/>
        </w:rPr>
        <w:t xml:space="preserve">para atender la solicitud dado que a la fecha de la solicitud los actos administrativos </w:t>
      </w:r>
      <w:r w:rsidR="00C621DC" w:rsidRPr="00C304EE">
        <w:rPr>
          <w:rFonts w:eastAsia="Palatino Linotype" w:cs="Palatino Linotype"/>
          <w:color w:val="000000"/>
          <w:lang w:val="es-MX"/>
        </w:rPr>
        <w:t>relacionados no han sido generados ni ha surgido la obligación adjetiva de regular su integración, organización, atribuciones y funcionamiento</w:t>
      </w:r>
      <w:r w:rsidR="00195A0B" w:rsidRPr="00C304EE">
        <w:rPr>
          <w:rFonts w:eastAsia="Palatino Linotype" w:cs="Palatino Linotype"/>
          <w:color w:val="000000"/>
          <w:lang w:val="es-MX"/>
        </w:rPr>
        <w:t>; no obstante, se realizó una búsqueda exhaustiva y razonable en los archivos que obran en</w:t>
      </w:r>
      <w:r w:rsidR="008E22C7" w:rsidRPr="00C304EE">
        <w:rPr>
          <w:rFonts w:eastAsia="Palatino Linotype" w:cs="Palatino Linotype"/>
          <w:color w:val="000000"/>
          <w:lang w:val="es-MX"/>
        </w:rPr>
        <w:t xml:space="preserve"> esa Contraloría General sin que se localizara registro alguno relacionado con lo solicitado</w:t>
      </w:r>
      <w:r w:rsidR="00C97789" w:rsidRPr="00C304EE">
        <w:rPr>
          <w:rFonts w:eastAsia="Palatino Linotype" w:cs="Palatino Linotype"/>
          <w:color w:val="000000"/>
          <w:lang w:val="es-MX"/>
        </w:rPr>
        <w:t>.</w:t>
      </w:r>
    </w:p>
    <w:p w14:paraId="62340901" w14:textId="77777777" w:rsidR="00FD4B4F" w:rsidRPr="00C304EE" w:rsidRDefault="00FD4B4F" w:rsidP="00C5367F">
      <w:pPr>
        <w:pBdr>
          <w:top w:val="nil"/>
          <w:left w:val="nil"/>
          <w:bottom w:val="nil"/>
          <w:right w:val="nil"/>
          <w:between w:val="nil"/>
        </w:pBdr>
        <w:contextualSpacing/>
        <w:rPr>
          <w:rFonts w:eastAsia="Palatino Linotype" w:cs="Palatino Linotype"/>
          <w:color w:val="000000" w:themeColor="text1"/>
          <w:lang w:val="es-ES"/>
        </w:rPr>
      </w:pPr>
    </w:p>
    <w:p w14:paraId="5BC88BAF" w14:textId="17D8F7C1" w:rsidR="00394A0F" w:rsidRPr="00C304EE" w:rsidRDefault="00394A0F" w:rsidP="00394A0F">
      <w:pPr>
        <w:pBdr>
          <w:top w:val="nil"/>
          <w:left w:val="nil"/>
          <w:bottom w:val="nil"/>
          <w:right w:val="nil"/>
          <w:between w:val="nil"/>
        </w:pBdr>
        <w:contextualSpacing/>
        <w:rPr>
          <w:rFonts w:eastAsia="Palatino Linotype" w:cs="Palatino Linotype"/>
          <w:color w:val="000000"/>
          <w:lang w:val="es-ES"/>
        </w:rPr>
      </w:pPr>
      <w:r w:rsidRPr="00C304EE">
        <w:rPr>
          <w:rFonts w:eastAsia="Palatino Linotype" w:cs="Palatino Linotype"/>
          <w:color w:val="000000" w:themeColor="text1"/>
          <w:lang w:val="es-ES"/>
        </w:rPr>
        <w:t xml:space="preserve">Ante la respuesta emitida por el Sujeto Obligado, </w:t>
      </w:r>
      <w:r w:rsidR="00D634E1" w:rsidRPr="00C304EE">
        <w:rPr>
          <w:rFonts w:eastAsia="Palatino Linotype" w:cs="Palatino Linotype"/>
          <w:color w:val="000000" w:themeColor="text1"/>
          <w:lang w:val="es-ES"/>
        </w:rPr>
        <w:t>el Recurrente</w:t>
      </w:r>
      <w:r w:rsidRPr="00C304EE">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 </w:t>
      </w:r>
      <w:r w:rsidR="00B05A82" w:rsidRPr="00C304EE">
        <w:rPr>
          <w:rFonts w:eastAsia="Palatino Linotype" w:cs="Palatino Linotype"/>
          <w:color w:val="000000" w:themeColor="text1"/>
          <w:lang w:val="es-ES"/>
        </w:rPr>
        <w:t>que el Sujeto Obligado anexó una dirección electrónica la cual no rem</w:t>
      </w:r>
      <w:r w:rsidR="0007258F" w:rsidRPr="00C304EE">
        <w:rPr>
          <w:rFonts w:eastAsia="Palatino Linotype" w:cs="Palatino Linotype"/>
          <w:color w:val="000000" w:themeColor="text1"/>
          <w:lang w:val="es-ES"/>
        </w:rPr>
        <w:t xml:space="preserve">ite a ninguna página ni se puede visualizar nada relacionada con la petición </w:t>
      </w:r>
      <w:r w:rsidR="00782EA8" w:rsidRPr="00C304EE">
        <w:rPr>
          <w:rFonts w:eastAsia="Palatino Linotype" w:cs="Palatino Linotype"/>
          <w:color w:val="000000" w:themeColor="text1"/>
          <w:lang w:val="es-ES"/>
        </w:rPr>
        <w:t xml:space="preserve">y </w:t>
      </w:r>
      <w:r w:rsidRPr="00C304EE">
        <w:rPr>
          <w:rFonts w:eastAsia="Palatino Linotype" w:cs="Palatino Linotype"/>
          <w:color w:val="000000" w:themeColor="text1"/>
          <w:lang w:val="es-ES"/>
        </w:rPr>
        <w:t xml:space="preserve">dando como razones o motivos de inconformidad que </w:t>
      </w:r>
      <w:r w:rsidR="00CF12DE" w:rsidRPr="00C304EE">
        <w:rPr>
          <w:rFonts w:eastAsia="Palatino Linotype" w:cs="Palatino Linotype"/>
          <w:color w:val="000000" w:themeColor="text1"/>
          <w:lang w:val="es-ES"/>
        </w:rPr>
        <w:t xml:space="preserve">es </w:t>
      </w:r>
      <w:r w:rsidR="0007258F" w:rsidRPr="00C304EE">
        <w:rPr>
          <w:rFonts w:eastAsia="Palatino Linotype" w:cs="Palatino Linotype"/>
          <w:color w:val="000000" w:themeColor="text1"/>
          <w:lang w:val="es-ES"/>
        </w:rPr>
        <w:t>una burla y no se dio derecho al acceso a la información.</w:t>
      </w:r>
    </w:p>
    <w:p w14:paraId="37A3A12D" w14:textId="77777777" w:rsidR="00394A0F" w:rsidRPr="00C304EE" w:rsidRDefault="00394A0F" w:rsidP="00394A0F"/>
    <w:p w14:paraId="16D16849" w14:textId="0A650392" w:rsidR="00DB1393" w:rsidRPr="00C304EE" w:rsidRDefault="00F934CC" w:rsidP="00AF5D3E">
      <w:pPr>
        <w:pBdr>
          <w:top w:val="nil"/>
          <w:left w:val="nil"/>
          <w:bottom w:val="nil"/>
          <w:right w:val="nil"/>
          <w:between w:val="nil"/>
        </w:pBdr>
        <w:contextualSpacing/>
        <w:rPr>
          <w:rFonts w:eastAsia="Palatino Linotype" w:cs="Palatino Linotype"/>
          <w:color w:val="000000"/>
          <w:szCs w:val="24"/>
        </w:rPr>
      </w:pPr>
      <w:r w:rsidRPr="00C304EE">
        <w:rPr>
          <w:lang w:val="es-ES"/>
        </w:rPr>
        <w:t>Durante la etapa de manifestaciones el Sujeto Obligado rindió el Informe Justificado mediante la entrega de</w:t>
      </w:r>
      <w:r w:rsidR="007D0A1A" w:rsidRPr="00C304EE">
        <w:rPr>
          <w:lang w:val="es-ES"/>
        </w:rPr>
        <w:t xml:space="preserve"> </w:t>
      </w:r>
      <w:r w:rsidRPr="00C304EE">
        <w:rPr>
          <w:lang w:val="es-ES"/>
        </w:rPr>
        <w:t>l</w:t>
      </w:r>
      <w:r w:rsidR="007D0A1A" w:rsidRPr="00C304EE">
        <w:rPr>
          <w:lang w:val="es-ES"/>
        </w:rPr>
        <w:t>os</w:t>
      </w:r>
      <w:r w:rsidRPr="00C304EE">
        <w:rPr>
          <w:lang w:val="es-ES"/>
        </w:rPr>
        <w:t xml:space="preserve"> </w:t>
      </w:r>
      <w:r w:rsidR="007D0A1A" w:rsidRPr="00C304EE">
        <w:rPr>
          <w:lang w:val="es-ES"/>
        </w:rPr>
        <w:t xml:space="preserve">siguientes </w:t>
      </w:r>
      <w:r w:rsidR="00944279" w:rsidRPr="00C304EE">
        <w:rPr>
          <w:rFonts w:eastAsia="Palatino Linotype" w:cs="Palatino Linotype"/>
          <w:color w:val="000000"/>
          <w:szCs w:val="24"/>
        </w:rPr>
        <w:t>documento</w:t>
      </w:r>
      <w:r w:rsidR="007D0A1A" w:rsidRPr="00C304EE">
        <w:rPr>
          <w:rFonts w:eastAsia="Palatino Linotype" w:cs="Palatino Linotype"/>
          <w:color w:val="000000"/>
          <w:szCs w:val="24"/>
        </w:rPr>
        <w:t>s:</w:t>
      </w:r>
    </w:p>
    <w:p w14:paraId="12095A4F" w14:textId="77777777" w:rsidR="007D0A1A" w:rsidRPr="00C304EE" w:rsidRDefault="007D0A1A" w:rsidP="00AF5D3E">
      <w:pPr>
        <w:pBdr>
          <w:top w:val="nil"/>
          <w:left w:val="nil"/>
          <w:bottom w:val="nil"/>
          <w:right w:val="nil"/>
          <w:between w:val="nil"/>
        </w:pBdr>
        <w:contextualSpacing/>
        <w:rPr>
          <w:rFonts w:eastAsia="Palatino Linotype" w:cs="Palatino Linotype"/>
          <w:color w:val="000000"/>
          <w:szCs w:val="24"/>
        </w:rPr>
      </w:pPr>
    </w:p>
    <w:p w14:paraId="7793C96C" w14:textId="19A49125" w:rsidR="007D0A1A" w:rsidRPr="00C304EE" w:rsidRDefault="007D0A1A" w:rsidP="007D0A1A">
      <w:pPr>
        <w:pStyle w:val="Prrafodelista"/>
        <w:numPr>
          <w:ilvl w:val="0"/>
          <w:numId w:val="77"/>
        </w:numPr>
        <w:pBdr>
          <w:top w:val="nil"/>
          <w:left w:val="nil"/>
          <w:bottom w:val="nil"/>
          <w:right w:val="nil"/>
          <w:between w:val="nil"/>
        </w:pBdr>
        <w:contextualSpacing/>
        <w:rPr>
          <w:rFonts w:eastAsia="Palatino Linotype" w:cs="Palatino Linotype"/>
          <w:b/>
          <w:bCs/>
          <w:color w:val="000000"/>
        </w:rPr>
      </w:pPr>
      <w:r w:rsidRPr="00C304EE">
        <w:rPr>
          <w:rFonts w:eastAsia="Palatino Linotype" w:cs="Palatino Linotype"/>
          <w:b/>
          <w:color w:val="000000"/>
        </w:rPr>
        <w:t>TEEM-UIPPET-192-2026.pdf</w:t>
      </w:r>
      <w:r w:rsidR="00B52A54" w:rsidRPr="00C304EE">
        <w:rPr>
          <w:rFonts w:eastAsia="Palatino Linotype" w:cs="Palatino Linotype"/>
          <w:bCs/>
          <w:color w:val="000000"/>
        </w:rPr>
        <w:t xml:space="preserve">. Oficio número TEEM/UIPPET/192/2026 suscrito por </w:t>
      </w:r>
      <w:r w:rsidR="00EC6AAA" w:rsidRPr="00C304EE">
        <w:rPr>
          <w:rFonts w:eastAsia="Palatino Linotype" w:cs="Palatino Linotype"/>
          <w:color w:val="000000"/>
          <w:lang w:val="es-MX"/>
        </w:rPr>
        <w:t>la Titular de la Unidad de Información, Planeación, Programación, Evaluación y Transparencia,</w:t>
      </w:r>
      <w:r w:rsidR="00456318" w:rsidRPr="00C304EE">
        <w:rPr>
          <w:rFonts w:eastAsia="Palatino Linotype" w:cs="Palatino Linotype"/>
          <w:color w:val="000000"/>
          <w:lang w:val="es-MX"/>
        </w:rPr>
        <w:t xml:space="preserve"> con el que informó que los enlaces </w:t>
      </w:r>
      <w:r w:rsidR="00CA230F" w:rsidRPr="00C304EE">
        <w:rPr>
          <w:rFonts w:eastAsia="Palatino Linotype" w:cs="Palatino Linotype"/>
          <w:color w:val="000000"/>
          <w:lang w:val="es-MX"/>
        </w:rPr>
        <w:t xml:space="preserve">referidos </w:t>
      </w:r>
      <w:r w:rsidR="00456318" w:rsidRPr="00C304EE">
        <w:rPr>
          <w:rFonts w:eastAsia="Palatino Linotype" w:cs="Palatino Linotype"/>
          <w:color w:val="000000"/>
          <w:lang w:val="es-MX"/>
        </w:rPr>
        <w:t>en respuesta corresponden a</w:t>
      </w:r>
      <w:r w:rsidR="00C73F42" w:rsidRPr="00C304EE">
        <w:rPr>
          <w:rFonts w:eastAsia="Palatino Linotype" w:cs="Palatino Linotype"/>
          <w:color w:val="000000"/>
          <w:lang w:val="es-MX"/>
        </w:rPr>
        <w:t>l portal del sistema IPOMEX</w:t>
      </w:r>
      <w:r w:rsidR="00CA230F" w:rsidRPr="00C304EE">
        <w:rPr>
          <w:rFonts w:eastAsia="Palatino Linotype" w:cs="Palatino Linotype"/>
          <w:color w:val="000000"/>
          <w:lang w:val="es-MX"/>
        </w:rPr>
        <w:t xml:space="preserve"> y se proporcio</w:t>
      </w:r>
      <w:r w:rsidR="00CD6029" w:rsidRPr="00C304EE">
        <w:rPr>
          <w:rFonts w:eastAsia="Palatino Linotype" w:cs="Palatino Linotype"/>
          <w:color w:val="000000"/>
          <w:lang w:val="es-MX"/>
        </w:rPr>
        <w:t>na</w:t>
      </w:r>
      <w:r w:rsidR="00CA230F" w:rsidRPr="00C304EE">
        <w:rPr>
          <w:rFonts w:eastAsia="Palatino Linotype" w:cs="Palatino Linotype"/>
          <w:color w:val="000000"/>
          <w:lang w:val="es-MX"/>
        </w:rPr>
        <w:t xml:space="preserve">ron </w:t>
      </w:r>
      <w:r w:rsidR="00D635F1" w:rsidRPr="00C304EE">
        <w:rPr>
          <w:rFonts w:eastAsia="Palatino Linotype" w:cs="Palatino Linotype"/>
          <w:color w:val="000000"/>
          <w:lang w:val="es-MX"/>
        </w:rPr>
        <w:t xml:space="preserve">con el fin de que el solicitante </w:t>
      </w:r>
      <w:r w:rsidR="006578DD" w:rsidRPr="00C304EE">
        <w:rPr>
          <w:rFonts w:eastAsia="Palatino Linotype" w:cs="Palatino Linotype"/>
          <w:color w:val="000000"/>
          <w:lang w:val="es-MX"/>
        </w:rPr>
        <w:t xml:space="preserve">pudiera consultar las obligaciones de transparencia publicadas por el Sujeto Obligado, sin que se pretendiera sustituir la respuesta emitida por ela unidad competente, </w:t>
      </w:r>
      <w:r w:rsidR="004E5968" w:rsidRPr="00C304EE">
        <w:rPr>
          <w:rFonts w:eastAsia="Palatino Linotype" w:cs="Palatino Linotype"/>
          <w:color w:val="000000"/>
          <w:lang w:val="es-MX"/>
        </w:rPr>
        <w:t>constituir el fundamente principal de la respuesta ni que por eso implicara  que lo solicitado se encontrara publicado en el sistema</w:t>
      </w:r>
      <w:r w:rsidR="00222718" w:rsidRPr="00C304EE">
        <w:rPr>
          <w:rFonts w:eastAsia="Palatino Linotype" w:cs="Palatino Linotype"/>
          <w:color w:val="000000"/>
          <w:lang w:val="es-MX"/>
        </w:rPr>
        <w:t>, sino que su finalidad fue exclusivamente orientadora</w:t>
      </w:r>
      <w:r w:rsidR="00AA1C2C" w:rsidRPr="00C304EE">
        <w:rPr>
          <w:rFonts w:eastAsia="Palatino Linotype" w:cs="Palatino Linotype"/>
          <w:color w:val="000000"/>
          <w:lang w:val="es-MX"/>
        </w:rPr>
        <w:t>.</w:t>
      </w:r>
    </w:p>
    <w:p w14:paraId="1BC71DA1" w14:textId="7315D3B1" w:rsidR="007D0A1A" w:rsidRPr="00C304EE" w:rsidRDefault="007D0A1A" w:rsidP="007D0A1A">
      <w:pPr>
        <w:pStyle w:val="Prrafodelista"/>
        <w:numPr>
          <w:ilvl w:val="0"/>
          <w:numId w:val="77"/>
        </w:numPr>
        <w:pBdr>
          <w:top w:val="nil"/>
          <w:left w:val="nil"/>
          <w:bottom w:val="nil"/>
          <w:right w:val="nil"/>
          <w:between w:val="nil"/>
        </w:pBdr>
        <w:contextualSpacing/>
        <w:rPr>
          <w:rFonts w:eastAsia="Palatino Linotype" w:cs="Palatino Linotype"/>
          <w:b/>
          <w:bCs/>
          <w:color w:val="000000"/>
        </w:rPr>
      </w:pPr>
      <w:r w:rsidRPr="00C304EE">
        <w:rPr>
          <w:rFonts w:eastAsia="Palatino Linotype" w:cs="Palatino Linotype"/>
          <w:b/>
          <w:color w:val="000000"/>
        </w:rPr>
        <w:t>4. OF. REMISIÓN INF. JUST. 7-2026.docx</w:t>
      </w:r>
      <w:r w:rsidR="00B52A54" w:rsidRPr="00C304EE">
        <w:rPr>
          <w:rFonts w:eastAsia="Palatino Linotype" w:cs="Palatino Linotype"/>
          <w:bCs/>
          <w:color w:val="000000"/>
        </w:rPr>
        <w:t>.</w:t>
      </w:r>
      <w:r w:rsidR="00AA1C2C" w:rsidRPr="00C304EE">
        <w:rPr>
          <w:rFonts w:eastAsia="Palatino Linotype" w:cs="Palatino Linotype"/>
          <w:bCs/>
          <w:color w:val="000000"/>
        </w:rPr>
        <w:t xml:space="preserve"> Oficio TEEM/UIPPET/192/2026 descrito en el punto anterior en formato Word.</w:t>
      </w:r>
    </w:p>
    <w:p w14:paraId="5079A28B" w14:textId="3D76F234" w:rsidR="007D0A1A" w:rsidRPr="00C304EE" w:rsidRDefault="007D0A1A" w:rsidP="007D0A1A">
      <w:pPr>
        <w:pStyle w:val="Prrafodelista"/>
        <w:numPr>
          <w:ilvl w:val="0"/>
          <w:numId w:val="77"/>
        </w:numPr>
        <w:pBdr>
          <w:top w:val="nil"/>
          <w:left w:val="nil"/>
          <w:bottom w:val="nil"/>
          <w:right w:val="nil"/>
          <w:between w:val="nil"/>
        </w:pBdr>
        <w:contextualSpacing/>
        <w:rPr>
          <w:rFonts w:eastAsia="Palatino Linotype" w:cs="Palatino Linotype"/>
          <w:color w:val="000000"/>
        </w:rPr>
      </w:pPr>
      <w:r w:rsidRPr="00C304EE">
        <w:rPr>
          <w:rFonts w:eastAsia="Palatino Linotype" w:cs="Palatino Linotype"/>
          <w:b/>
          <w:color w:val="000000"/>
        </w:rPr>
        <w:t>TEEM-CG-52-2026.pdf</w:t>
      </w:r>
      <w:r w:rsidR="00B52A54" w:rsidRPr="00C304EE">
        <w:rPr>
          <w:rFonts w:eastAsia="Palatino Linotype" w:cs="Palatino Linotype"/>
          <w:bCs/>
          <w:color w:val="000000"/>
        </w:rPr>
        <w:t>.</w:t>
      </w:r>
      <w:r w:rsidR="00817B28" w:rsidRPr="00C304EE">
        <w:rPr>
          <w:rFonts w:eastAsia="Palatino Linotype" w:cs="Palatino Linotype"/>
          <w:bCs/>
          <w:color w:val="000000"/>
        </w:rPr>
        <w:t xml:space="preserve">  </w:t>
      </w:r>
      <w:r w:rsidR="00817B28" w:rsidRPr="00C304EE">
        <w:rPr>
          <w:rFonts w:eastAsia="Palatino Linotype" w:cs="Palatino Linotype"/>
          <w:color w:val="000000"/>
          <w:lang w:val="es-MX"/>
        </w:rPr>
        <w:t>Oficio TEEM/CG/52/2026 emitido por la Encargada del Despacho de la Contraloría General,</w:t>
      </w:r>
      <w:r w:rsidR="00C706C5" w:rsidRPr="00C304EE">
        <w:rPr>
          <w:rFonts w:eastAsia="Palatino Linotype" w:cs="Palatino Linotype"/>
          <w:color w:val="000000"/>
          <w:lang w:val="es-MX"/>
        </w:rPr>
        <w:t xml:space="preserve"> por medio del cual se informó que </w:t>
      </w:r>
      <w:r w:rsidR="00A82107" w:rsidRPr="00C304EE">
        <w:rPr>
          <w:rFonts w:eastAsia="Palatino Linotype" w:cs="Palatino Linotype"/>
          <w:color w:val="000000"/>
          <w:lang w:val="es-MX"/>
        </w:rPr>
        <w:t>el agravio expresado no debate la resp</w:t>
      </w:r>
      <w:r w:rsidR="00745B1D" w:rsidRPr="00C304EE">
        <w:rPr>
          <w:rFonts w:eastAsia="Palatino Linotype" w:cs="Palatino Linotype"/>
          <w:color w:val="000000"/>
          <w:lang w:val="es-MX"/>
        </w:rPr>
        <w:t>ues</w:t>
      </w:r>
      <w:r w:rsidR="00A82107" w:rsidRPr="00C304EE">
        <w:rPr>
          <w:rFonts w:eastAsia="Palatino Linotype" w:cs="Palatino Linotype"/>
          <w:color w:val="000000"/>
          <w:lang w:val="es-MX"/>
        </w:rPr>
        <w:t xml:space="preserve">ta relativa a la inexistencia de la documentación producto de la ausencia del Comité de Ética durante el ejercicio 2025, </w:t>
      </w:r>
      <w:r w:rsidR="00CB376C" w:rsidRPr="00C304EE">
        <w:rPr>
          <w:rFonts w:eastAsia="Palatino Linotype" w:cs="Palatino Linotype"/>
          <w:color w:val="000000"/>
          <w:lang w:val="es-MX"/>
        </w:rPr>
        <w:t>sino que se limitó a cuestionar la referencia a vínculos electrónicos de carácter informativo proporcio</w:t>
      </w:r>
      <w:r w:rsidR="00783CB7" w:rsidRPr="00C304EE">
        <w:rPr>
          <w:rFonts w:eastAsia="Palatino Linotype" w:cs="Palatino Linotype"/>
          <w:color w:val="000000"/>
          <w:lang w:val="es-MX"/>
        </w:rPr>
        <w:t>na</w:t>
      </w:r>
      <w:r w:rsidR="00CB376C" w:rsidRPr="00C304EE">
        <w:rPr>
          <w:rFonts w:eastAsia="Palatino Linotype" w:cs="Palatino Linotype"/>
          <w:color w:val="000000"/>
          <w:lang w:val="es-MX"/>
        </w:rPr>
        <w:t>dos por la Unidad de Información, Planeación, Programación, Evaluación y Transparencia,</w:t>
      </w:r>
      <w:r w:rsidR="005B70AD" w:rsidRPr="00C304EE">
        <w:rPr>
          <w:rFonts w:eastAsia="Palatino Linotype" w:cs="Palatino Linotype"/>
          <w:color w:val="000000"/>
          <w:lang w:val="es-MX"/>
        </w:rPr>
        <w:t xml:space="preserve"> que la respuesta emitida por la Contraloría General fue clara y congruente al informar que el Comité referido no fue instalado durante el periodo soli</w:t>
      </w:r>
      <w:r w:rsidR="00783CB7" w:rsidRPr="00C304EE">
        <w:rPr>
          <w:rFonts w:eastAsia="Palatino Linotype" w:cs="Palatino Linotype"/>
          <w:color w:val="000000"/>
          <w:lang w:val="es-MX"/>
        </w:rPr>
        <w:t>ci</w:t>
      </w:r>
      <w:r w:rsidR="005B70AD" w:rsidRPr="00C304EE">
        <w:rPr>
          <w:rFonts w:eastAsia="Palatino Linotype" w:cs="Palatino Linotype"/>
          <w:color w:val="000000"/>
          <w:lang w:val="es-MX"/>
        </w:rPr>
        <w:t xml:space="preserve">tado, por lo que no se generaron los documentos requeridos y que </w:t>
      </w:r>
      <w:r w:rsidR="005B70AD" w:rsidRPr="00C304EE">
        <w:rPr>
          <w:rFonts w:eastAsia="Palatino Linotype" w:cs="Palatino Linotype"/>
          <w:color w:val="000000"/>
          <w:lang w:val="es-MX"/>
        </w:rPr>
        <w:lastRenderedPageBreak/>
        <w:t>los vínculos electrónicos no constituyeron el medio de entrega</w:t>
      </w:r>
      <w:r w:rsidR="00783CB7" w:rsidRPr="00C304EE">
        <w:rPr>
          <w:rFonts w:eastAsia="Palatino Linotype" w:cs="Palatino Linotype"/>
          <w:color w:val="000000"/>
          <w:lang w:val="es-MX"/>
        </w:rPr>
        <w:t xml:space="preserve"> </w:t>
      </w:r>
      <w:r w:rsidR="005B70AD" w:rsidRPr="00C304EE">
        <w:rPr>
          <w:rFonts w:eastAsia="Palatino Linotype" w:cs="Palatino Linotype"/>
          <w:color w:val="000000"/>
          <w:lang w:val="es-MX"/>
        </w:rPr>
        <w:t>de la infor</w:t>
      </w:r>
      <w:r w:rsidR="00783CB7" w:rsidRPr="00C304EE">
        <w:rPr>
          <w:rFonts w:eastAsia="Palatino Linotype" w:cs="Palatino Linotype"/>
          <w:color w:val="000000"/>
          <w:lang w:val="es-MX"/>
        </w:rPr>
        <w:t>ma</w:t>
      </w:r>
      <w:r w:rsidR="005B70AD" w:rsidRPr="00C304EE">
        <w:rPr>
          <w:rFonts w:eastAsia="Palatino Linotype" w:cs="Palatino Linotype"/>
          <w:color w:val="000000"/>
          <w:lang w:val="es-MX"/>
        </w:rPr>
        <w:t xml:space="preserve">ción, ni condicionaron el contenido de la respuesta emitida, por lo que su inclusión en la respuesta no altera el sentido ni la suficiencia de la contestación </w:t>
      </w:r>
      <w:r w:rsidR="00B6480C" w:rsidRPr="00C304EE">
        <w:rPr>
          <w:rFonts w:eastAsia="Palatino Linotype" w:cs="Palatino Linotype"/>
          <w:color w:val="000000"/>
          <w:lang w:val="es-MX"/>
        </w:rPr>
        <w:t>proporcionada.</w:t>
      </w:r>
    </w:p>
    <w:p w14:paraId="1C5DACD3" w14:textId="77777777" w:rsidR="00944796" w:rsidRPr="00C304EE" w:rsidRDefault="00944796" w:rsidP="00394A0F">
      <w:pPr>
        <w:pBdr>
          <w:top w:val="nil"/>
          <w:left w:val="nil"/>
          <w:bottom w:val="nil"/>
          <w:right w:val="nil"/>
          <w:between w:val="nil"/>
        </w:pBdr>
        <w:contextualSpacing/>
        <w:rPr>
          <w:lang w:val="es-ES"/>
        </w:rPr>
      </w:pPr>
    </w:p>
    <w:p w14:paraId="2D5A0803" w14:textId="4B3B23B1" w:rsidR="000D246E" w:rsidRPr="00C304EE" w:rsidRDefault="006A72D7" w:rsidP="000D246E">
      <w:pPr>
        <w:pBdr>
          <w:top w:val="nil"/>
          <w:left w:val="nil"/>
          <w:bottom w:val="nil"/>
          <w:right w:val="nil"/>
          <w:between w:val="nil"/>
        </w:pBdr>
        <w:contextualSpacing/>
        <w:rPr>
          <w:rFonts w:eastAsia="Palatino Linotype" w:cs="Palatino Linotype"/>
          <w:color w:val="000000"/>
          <w:szCs w:val="24"/>
        </w:rPr>
      </w:pPr>
      <w:r w:rsidRPr="00C304EE">
        <w:rPr>
          <w:rFonts w:eastAsia="Palatino Linotype" w:cs="Palatino Linotype"/>
          <w:color w:val="000000"/>
          <w:szCs w:val="24"/>
        </w:rPr>
        <w:t xml:space="preserve">Por su parte, </w:t>
      </w:r>
      <w:r w:rsidR="00D634E1" w:rsidRPr="00C304EE">
        <w:rPr>
          <w:rFonts w:eastAsia="Palatino Linotype" w:cs="Palatino Linotype"/>
          <w:color w:val="000000"/>
          <w:szCs w:val="24"/>
        </w:rPr>
        <w:t>el Recurrente</w:t>
      </w:r>
      <w:r w:rsidRPr="00C304EE">
        <w:rPr>
          <w:rFonts w:eastAsia="Palatino Linotype" w:cs="Palatino Linotype"/>
          <w:color w:val="000000"/>
          <w:szCs w:val="24"/>
        </w:rPr>
        <w:t xml:space="preserve"> </w:t>
      </w:r>
      <w:r w:rsidR="001E6773" w:rsidRPr="00C304EE">
        <w:rPr>
          <w:rFonts w:eastAsia="Palatino Linotype" w:cs="Palatino Linotype"/>
          <w:color w:val="000000"/>
          <w:szCs w:val="24"/>
        </w:rPr>
        <w:t xml:space="preserve">no </w:t>
      </w:r>
      <w:r w:rsidRPr="00C304EE">
        <w:rPr>
          <w:rFonts w:eastAsia="Palatino Linotype" w:cs="Palatino Linotype"/>
          <w:color w:val="000000"/>
          <w:szCs w:val="24"/>
        </w:rPr>
        <w:t>realizó manifestaciones</w:t>
      </w:r>
      <w:r w:rsidR="001E6773" w:rsidRPr="00C304EE">
        <w:rPr>
          <w:rFonts w:eastAsia="Palatino Linotype" w:cs="Palatino Linotype"/>
          <w:color w:val="000000"/>
          <w:szCs w:val="24"/>
        </w:rPr>
        <w:t xml:space="preserve">, vertió alegatos ni presentó pruebas que a su derecho convinieran, así como tampoco se pronunció respecto del Informe Justificado rendido por el Sujeto Obligado. </w:t>
      </w:r>
    </w:p>
    <w:p w14:paraId="721F3490" w14:textId="77777777" w:rsidR="000D246E" w:rsidRPr="00C304EE" w:rsidRDefault="000D246E" w:rsidP="000D246E">
      <w:pPr>
        <w:pBdr>
          <w:top w:val="nil"/>
          <w:left w:val="nil"/>
          <w:bottom w:val="nil"/>
          <w:right w:val="nil"/>
          <w:between w:val="nil"/>
        </w:pBdr>
        <w:contextualSpacing/>
        <w:rPr>
          <w:rFonts w:eastAsia="Palatino Linotype" w:cs="Palatino Linotype"/>
          <w:color w:val="000000"/>
          <w:szCs w:val="24"/>
        </w:rPr>
      </w:pPr>
    </w:p>
    <w:p w14:paraId="65D99F9D" w14:textId="32307704" w:rsidR="00394A0F" w:rsidRPr="00C304EE" w:rsidRDefault="00394A0F" w:rsidP="000D246E">
      <w:pPr>
        <w:pBdr>
          <w:top w:val="nil"/>
          <w:left w:val="nil"/>
          <w:bottom w:val="nil"/>
          <w:right w:val="nil"/>
          <w:between w:val="nil"/>
        </w:pBdr>
        <w:contextualSpacing/>
        <w:rPr>
          <w:rFonts w:eastAsia="Palatino Linotype" w:cs="Palatino Linotype"/>
          <w:color w:val="000000"/>
          <w:szCs w:val="24"/>
        </w:rPr>
      </w:pPr>
      <w:r w:rsidRPr="00C304EE">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68CD3900" w14:textId="77777777" w:rsidR="00394A0F" w:rsidRPr="00C304EE" w:rsidRDefault="00394A0F" w:rsidP="00394A0F">
      <w:pPr>
        <w:pBdr>
          <w:top w:val="nil"/>
          <w:left w:val="nil"/>
          <w:bottom w:val="nil"/>
          <w:right w:val="nil"/>
          <w:between w:val="nil"/>
        </w:pBdr>
        <w:contextualSpacing/>
        <w:rPr>
          <w:rFonts w:eastAsia="Palatino Linotype" w:cs="Palatino Linotype"/>
          <w:color w:val="000000"/>
          <w:szCs w:val="24"/>
        </w:rPr>
      </w:pPr>
    </w:p>
    <w:p w14:paraId="2410B594" w14:textId="77777777" w:rsidR="00394A0F" w:rsidRPr="00C304EE" w:rsidRDefault="00394A0F" w:rsidP="00394A0F">
      <w:pPr>
        <w:pBdr>
          <w:top w:val="nil"/>
          <w:left w:val="nil"/>
          <w:bottom w:val="nil"/>
          <w:right w:val="nil"/>
          <w:between w:val="nil"/>
        </w:pBdr>
        <w:contextualSpacing/>
        <w:rPr>
          <w:rFonts w:eastAsia="Palatino Linotype" w:cs="Palatino Linotype"/>
          <w:color w:val="000000"/>
          <w:szCs w:val="24"/>
        </w:rPr>
      </w:pPr>
      <w:r w:rsidRPr="00C304EE">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3012BCEB" w14:textId="77777777" w:rsidR="00394A0F" w:rsidRPr="00C304EE" w:rsidRDefault="00394A0F" w:rsidP="00394A0F">
      <w:pPr>
        <w:pBdr>
          <w:top w:val="nil"/>
          <w:left w:val="nil"/>
          <w:bottom w:val="nil"/>
          <w:right w:val="nil"/>
          <w:between w:val="nil"/>
        </w:pBdr>
        <w:contextualSpacing/>
        <w:rPr>
          <w:rFonts w:eastAsia="Palatino Linotype" w:cs="Palatino Linotype"/>
          <w:color w:val="000000"/>
          <w:szCs w:val="24"/>
        </w:rPr>
      </w:pPr>
    </w:p>
    <w:p w14:paraId="59E64827" w14:textId="77777777" w:rsidR="00394A0F" w:rsidRPr="00C304EE" w:rsidRDefault="00394A0F" w:rsidP="00394A0F">
      <w:pPr>
        <w:pStyle w:val="Fundamentos"/>
      </w:pPr>
      <w:r w:rsidRPr="00C304EE">
        <w:rPr>
          <w:b/>
          <w:bCs/>
        </w:rPr>
        <w:t>Artículo 5.</w:t>
      </w:r>
      <w:r w:rsidRPr="00C304EE">
        <w:t xml:space="preserve"> […]</w:t>
      </w:r>
    </w:p>
    <w:p w14:paraId="726AF6A0" w14:textId="77777777" w:rsidR="00394A0F" w:rsidRPr="00C304EE" w:rsidRDefault="00394A0F" w:rsidP="00394A0F">
      <w:pPr>
        <w:pStyle w:val="Fundamentos"/>
      </w:pPr>
    </w:p>
    <w:p w14:paraId="0C845F00" w14:textId="77777777" w:rsidR="00394A0F" w:rsidRPr="00C304EE" w:rsidRDefault="00394A0F" w:rsidP="00394A0F">
      <w:pPr>
        <w:pStyle w:val="Fundamentos"/>
      </w:pPr>
      <w:r w:rsidRPr="00C304EE">
        <w:t xml:space="preserve">El derecho a la información será garantizado por el Estado. La ley establecerá las previsiones que permitan asegurar la protección, el respeto y la difusión de este derecho. </w:t>
      </w:r>
    </w:p>
    <w:p w14:paraId="4D3D34AD" w14:textId="77777777" w:rsidR="00394A0F" w:rsidRPr="00C304EE" w:rsidRDefault="00394A0F" w:rsidP="00394A0F">
      <w:pPr>
        <w:pStyle w:val="Fundamentos"/>
      </w:pPr>
    </w:p>
    <w:p w14:paraId="401ABB19" w14:textId="77777777" w:rsidR="00394A0F" w:rsidRPr="00C304EE" w:rsidRDefault="00394A0F" w:rsidP="00394A0F">
      <w:pPr>
        <w:pStyle w:val="Fundamentos"/>
      </w:pPr>
      <w:r w:rsidRPr="00C304EE">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C887749" w14:textId="77777777" w:rsidR="00394A0F" w:rsidRPr="00C304EE" w:rsidRDefault="00394A0F" w:rsidP="00394A0F">
      <w:pPr>
        <w:pStyle w:val="Fundamentos"/>
      </w:pPr>
    </w:p>
    <w:p w14:paraId="7A55171D" w14:textId="77777777" w:rsidR="00394A0F" w:rsidRPr="00C304EE" w:rsidRDefault="00394A0F" w:rsidP="00394A0F">
      <w:pPr>
        <w:pStyle w:val="Fundamentos"/>
      </w:pPr>
      <w:r w:rsidRPr="00C304EE">
        <w:t>Este derecho se regirá por los principios y bases siguientes:</w:t>
      </w:r>
    </w:p>
    <w:p w14:paraId="2D64AD72" w14:textId="77777777" w:rsidR="00394A0F" w:rsidRPr="00C304EE" w:rsidRDefault="00394A0F" w:rsidP="00394A0F">
      <w:pPr>
        <w:pStyle w:val="Fundamentos"/>
      </w:pPr>
    </w:p>
    <w:p w14:paraId="0A5EB646" w14:textId="77777777" w:rsidR="00394A0F" w:rsidRPr="00C304EE" w:rsidRDefault="00394A0F" w:rsidP="00394A0F">
      <w:pPr>
        <w:pStyle w:val="Fundamentos"/>
      </w:pPr>
      <w:r w:rsidRPr="00C304EE">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E835652" w14:textId="77777777" w:rsidR="00394A0F" w:rsidRPr="00C304EE" w:rsidRDefault="00394A0F" w:rsidP="00394A0F">
      <w:pPr>
        <w:pStyle w:val="Fundamentos"/>
      </w:pPr>
      <w:r w:rsidRPr="00C304EE">
        <w:t>II. La información referente a la intimidad de la vida privada y la imagen de las personas será protegida a través de un marco jurídico rígido de tratamiento y manejo de datos personales, con las excepciones que establezca la ley reglamentaria.</w:t>
      </w:r>
    </w:p>
    <w:p w14:paraId="3F937F26" w14:textId="77777777" w:rsidR="00394A0F" w:rsidRPr="00C304EE" w:rsidRDefault="00394A0F" w:rsidP="00394A0F">
      <w:pPr>
        <w:pStyle w:val="Fundamentos"/>
        <w:rPr>
          <w:lang w:val="es-ES"/>
        </w:rPr>
      </w:pPr>
      <w:r w:rsidRPr="00C304EE">
        <w:rPr>
          <w:lang w:val="es-ES"/>
        </w:rPr>
        <w:t>III. Toda persona, sin necesidad de acreditar interés alguno o justificar su utilización, tendrá acceso gratuito a la información pública, a sus datos personales o a la rectificación de éstos.</w:t>
      </w:r>
    </w:p>
    <w:p w14:paraId="1881BC49" w14:textId="77777777" w:rsidR="00394A0F" w:rsidRPr="00C304EE" w:rsidRDefault="00394A0F" w:rsidP="00394A0F">
      <w:pPr>
        <w:pStyle w:val="Fundamentos"/>
      </w:pPr>
      <w:r w:rsidRPr="00C304EE">
        <w:t>IV. Se establecerán mecanismos de acceso a la información y procedimientos de revisión expeditos que se sustanciarán ante el organismo autónomo especializado e imparcial que establece esta Constitución.</w:t>
      </w:r>
    </w:p>
    <w:p w14:paraId="4420EA13" w14:textId="77777777" w:rsidR="00394A0F" w:rsidRPr="00C304EE" w:rsidRDefault="00394A0F" w:rsidP="00394A0F">
      <w:pPr>
        <w:pStyle w:val="Fundamentos"/>
      </w:pPr>
      <w:r w:rsidRPr="00C304EE">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DC0C587" w14:textId="77777777" w:rsidR="00394A0F" w:rsidRPr="00C304EE" w:rsidRDefault="00394A0F" w:rsidP="00394A0F">
      <w:pPr>
        <w:pStyle w:val="Fundamentos"/>
      </w:pPr>
      <w:r w:rsidRPr="00C304EE">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276691BA" w14:textId="77777777" w:rsidR="00394A0F" w:rsidRPr="00C304EE" w:rsidRDefault="00394A0F" w:rsidP="00394A0F">
      <w:pPr>
        <w:pStyle w:val="Fundamentos"/>
        <w:rPr>
          <w:lang w:val="es-ES"/>
        </w:rPr>
      </w:pPr>
      <w:r w:rsidRPr="00C304EE">
        <w:rPr>
          <w:lang w:val="es-ES"/>
        </w:rPr>
        <w:t>VII. La ley reglamentaria, determinará la manera en que los sujetos obligados deberán hacer pública la información relativa a los recursos públicos que entreguen a personas físicas o jurídicas colectivas.</w:t>
      </w:r>
    </w:p>
    <w:p w14:paraId="24F16390" w14:textId="77777777" w:rsidR="00394A0F" w:rsidRPr="00C304EE" w:rsidRDefault="00394A0F" w:rsidP="00394A0F">
      <w:pPr>
        <w:pBdr>
          <w:top w:val="nil"/>
          <w:left w:val="nil"/>
          <w:bottom w:val="nil"/>
          <w:right w:val="nil"/>
          <w:between w:val="nil"/>
        </w:pBdr>
        <w:contextualSpacing/>
        <w:rPr>
          <w:rFonts w:eastAsia="Palatino Linotype" w:cs="Palatino Linotype"/>
          <w:color w:val="000000"/>
          <w:szCs w:val="24"/>
        </w:rPr>
      </w:pPr>
    </w:p>
    <w:p w14:paraId="5B8560BB" w14:textId="718FAAF3" w:rsidR="00394A0F" w:rsidRPr="00C304EE" w:rsidRDefault="00394A0F" w:rsidP="00394A0F">
      <w:pPr>
        <w:rPr>
          <w:rFonts w:eastAsia="Palatino Linotype" w:cs="Palatino Linotype"/>
          <w:szCs w:val="24"/>
        </w:rPr>
      </w:pPr>
      <w:r w:rsidRPr="00C304EE">
        <w:rPr>
          <w:rFonts w:eastAsia="Palatino Linotype" w:cs="Palatino Linotype"/>
          <w:szCs w:val="24"/>
        </w:rPr>
        <w:t>En ese orden de ideas, la Ley de Transparencia y Acceso a la Información Pública del Estado de México y Municipios, prevé en su artículo 23 fracción V, lo siguiente:</w:t>
      </w:r>
    </w:p>
    <w:p w14:paraId="26DCC279" w14:textId="77777777" w:rsidR="00394A0F" w:rsidRPr="00C304EE" w:rsidRDefault="00394A0F" w:rsidP="00394A0F">
      <w:pPr>
        <w:rPr>
          <w:rFonts w:eastAsia="Palatino Linotype" w:cs="Palatino Linotype"/>
          <w:szCs w:val="24"/>
        </w:rPr>
      </w:pPr>
    </w:p>
    <w:p w14:paraId="7E1D5BF1" w14:textId="77777777" w:rsidR="00394A0F" w:rsidRPr="00C304EE" w:rsidRDefault="00394A0F" w:rsidP="00394A0F">
      <w:pPr>
        <w:pStyle w:val="Fundamentos"/>
      </w:pPr>
      <w:r w:rsidRPr="00C304EE">
        <w:rPr>
          <w:b/>
        </w:rPr>
        <w:lastRenderedPageBreak/>
        <w:t>Artículo 23.</w:t>
      </w:r>
      <w:r w:rsidRPr="00C304EE">
        <w:t xml:space="preserve"> Son sujetos obligados a transparentar y permitir el acceso a su información y proteger los datos personales que obren en su poder:</w:t>
      </w:r>
    </w:p>
    <w:p w14:paraId="475D3166" w14:textId="77777777" w:rsidR="00394A0F" w:rsidRPr="00C304EE" w:rsidRDefault="00394A0F" w:rsidP="00394A0F">
      <w:pPr>
        <w:pStyle w:val="Fundamentos"/>
      </w:pPr>
      <w:r w:rsidRPr="00C304EE">
        <w:t>[…]</w:t>
      </w:r>
    </w:p>
    <w:p w14:paraId="5D3CF1D7" w14:textId="6D06533F" w:rsidR="00394A0F" w:rsidRPr="00C304EE" w:rsidRDefault="00394A0F" w:rsidP="00394A0F">
      <w:pPr>
        <w:pStyle w:val="Fundamentos"/>
      </w:pPr>
      <w:r w:rsidRPr="00C304EE">
        <w:rPr>
          <w:b/>
          <w:bCs/>
        </w:rPr>
        <w:t xml:space="preserve">V. </w:t>
      </w:r>
      <w:r w:rsidRPr="00C304EE">
        <w:t xml:space="preserve">Los </w:t>
      </w:r>
      <w:r w:rsidR="00DA172C" w:rsidRPr="00C304EE">
        <w:t>órganos autónomos</w:t>
      </w:r>
      <w:r w:rsidRPr="00C304EE">
        <w:t>;</w:t>
      </w:r>
    </w:p>
    <w:p w14:paraId="0616B281" w14:textId="77777777" w:rsidR="00394A0F" w:rsidRPr="00C304EE" w:rsidRDefault="00394A0F" w:rsidP="00394A0F">
      <w:pPr>
        <w:pStyle w:val="Fundamentos"/>
      </w:pPr>
      <w:r w:rsidRPr="00C304EE">
        <w:t>[…]</w:t>
      </w:r>
    </w:p>
    <w:p w14:paraId="2FCAB9D5" w14:textId="77777777" w:rsidR="00394A0F" w:rsidRPr="00C304EE" w:rsidRDefault="00394A0F" w:rsidP="00394A0F">
      <w:pPr>
        <w:pBdr>
          <w:top w:val="nil"/>
          <w:left w:val="nil"/>
          <w:bottom w:val="nil"/>
          <w:right w:val="nil"/>
          <w:between w:val="nil"/>
        </w:pBdr>
        <w:contextualSpacing/>
        <w:rPr>
          <w:rFonts w:eastAsia="Palatino Linotype" w:cs="Palatino Linotype"/>
          <w:color w:val="000000"/>
          <w:szCs w:val="24"/>
        </w:rPr>
      </w:pPr>
    </w:p>
    <w:p w14:paraId="0F47F859" w14:textId="77777777" w:rsidR="00394A0F" w:rsidRPr="00C304EE" w:rsidRDefault="00394A0F" w:rsidP="00394A0F">
      <w:r w:rsidRPr="00C304EE">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70F2B3F" w14:textId="77777777" w:rsidR="00394A0F" w:rsidRPr="00C304EE" w:rsidRDefault="00394A0F" w:rsidP="00394A0F"/>
    <w:p w14:paraId="7BFB0393" w14:textId="37096E38" w:rsidR="00394A0F" w:rsidRPr="00C304EE" w:rsidRDefault="00394A0F" w:rsidP="00394A0F">
      <w:r w:rsidRPr="00C304EE">
        <w:t xml:space="preserve">Asimismo, de los motivos de inconformidad expresados por el Recurrente, se estima que en el presente caso se actualizó la causal de procedencia del recurso de revisión prevista en la fracción </w:t>
      </w:r>
      <w:r w:rsidR="00BE6B5E" w:rsidRPr="00C304EE">
        <w:t>I</w:t>
      </w:r>
      <w:r w:rsidRPr="00C304EE">
        <w:t xml:space="preserve"> del artículo 179 de la Ley de Transparencia local, que a la letra estipula lo siguiente:</w:t>
      </w:r>
    </w:p>
    <w:p w14:paraId="67C5099F" w14:textId="77777777" w:rsidR="00394A0F" w:rsidRPr="00C304EE" w:rsidRDefault="00394A0F" w:rsidP="00394A0F"/>
    <w:p w14:paraId="0D0F1645" w14:textId="77777777" w:rsidR="00394A0F" w:rsidRPr="00C304EE" w:rsidRDefault="00394A0F" w:rsidP="00394A0F">
      <w:pPr>
        <w:pStyle w:val="Fundamentos"/>
        <w:rPr>
          <w:lang w:val="es-MX"/>
        </w:rPr>
      </w:pPr>
      <w:r w:rsidRPr="00C304EE">
        <w:rPr>
          <w:b/>
          <w:lang w:val="es-MX"/>
        </w:rPr>
        <w:t xml:space="preserve">Artículo 179. </w:t>
      </w:r>
      <w:r w:rsidRPr="00C304EE">
        <w:rPr>
          <w:lang w:val="es-MX"/>
        </w:rPr>
        <w:t>El recurso de revisión es un medio de protección que la Ley otorga a los particulares, para hacer valer su derecho de acceso a la información pública, y procederá en contra de las siguientes causas:</w:t>
      </w:r>
    </w:p>
    <w:p w14:paraId="16D61210" w14:textId="6B0C367D" w:rsidR="00394A0F" w:rsidRPr="00C304EE" w:rsidRDefault="00394A0F" w:rsidP="00394A0F">
      <w:pPr>
        <w:pStyle w:val="Fundamentos"/>
        <w:rPr>
          <w:lang w:val="es-MX"/>
        </w:rPr>
      </w:pPr>
    </w:p>
    <w:p w14:paraId="2D7F9DBF" w14:textId="32CD7F6A" w:rsidR="00394A0F" w:rsidRPr="00C304EE" w:rsidRDefault="00BE6B5E" w:rsidP="00394A0F">
      <w:pPr>
        <w:pStyle w:val="Fundamentos"/>
      </w:pPr>
      <w:r w:rsidRPr="00C304EE">
        <w:rPr>
          <w:b/>
          <w:lang w:val="es-ES"/>
        </w:rPr>
        <w:t>I</w:t>
      </w:r>
      <w:r w:rsidR="00394A0F" w:rsidRPr="00C304EE">
        <w:rPr>
          <w:b/>
          <w:lang w:val="es-ES"/>
        </w:rPr>
        <w:t>.</w:t>
      </w:r>
      <w:r w:rsidR="00394A0F" w:rsidRPr="00C304EE">
        <w:rPr>
          <w:lang w:val="es-ES"/>
        </w:rPr>
        <w:t xml:space="preserve"> </w:t>
      </w:r>
      <w:r w:rsidR="00A7484C" w:rsidRPr="00C304EE">
        <w:rPr>
          <w:lang w:val="es-ES"/>
        </w:rPr>
        <w:tab/>
      </w:r>
      <w:r w:rsidR="00394A0F" w:rsidRPr="00C304EE">
        <w:rPr>
          <w:lang w:val="es-ES"/>
        </w:rPr>
        <w:t>L</w:t>
      </w:r>
      <w:r w:rsidR="00236482" w:rsidRPr="00C304EE">
        <w:rPr>
          <w:lang w:val="es-ES"/>
        </w:rPr>
        <w:t>a</w:t>
      </w:r>
      <w:r w:rsidR="00394A0F" w:rsidRPr="00C304EE">
        <w:rPr>
          <w:lang w:val="es-ES"/>
        </w:rPr>
        <w:t xml:space="preserve"> </w:t>
      </w:r>
      <w:r w:rsidR="00B812FB" w:rsidRPr="00C304EE">
        <w:rPr>
          <w:lang w:val="es-ES"/>
        </w:rPr>
        <w:t>negativa a la información solicitada</w:t>
      </w:r>
      <w:r w:rsidR="00394A0F" w:rsidRPr="00C304EE">
        <w:rPr>
          <w:lang w:val="es-ES"/>
        </w:rPr>
        <w:t>;</w:t>
      </w:r>
    </w:p>
    <w:p w14:paraId="13D36921" w14:textId="77777777" w:rsidR="00394A0F" w:rsidRPr="00C304EE" w:rsidRDefault="00394A0F" w:rsidP="00394A0F">
      <w:pPr>
        <w:pStyle w:val="Fundamentos"/>
      </w:pPr>
      <w:r w:rsidRPr="00C304EE">
        <w:t>[…]</w:t>
      </w:r>
    </w:p>
    <w:p w14:paraId="3074C811" w14:textId="77777777" w:rsidR="00394A0F" w:rsidRPr="00C304EE" w:rsidRDefault="00394A0F" w:rsidP="00394A0F">
      <w:pPr>
        <w:rPr>
          <w:szCs w:val="24"/>
        </w:rPr>
      </w:pPr>
    </w:p>
    <w:p w14:paraId="51D8DB72" w14:textId="48C11B6C" w:rsidR="00E82BD7" w:rsidRPr="00C304EE" w:rsidRDefault="00394A0F" w:rsidP="00B65A5F">
      <w:pPr>
        <w:ind w:left="-20" w:right="-20"/>
        <w:rPr>
          <w:rFonts w:eastAsia="Palatino Linotype" w:cs="Palatino Linotype"/>
          <w:color w:val="000000"/>
          <w:lang w:val="es-MX"/>
        </w:rPr>
      </w:pPr>
      <w:r w:rsidRPr="00C304EE">
        <w:rPr>
          <w:szCs w:val="24"/>
        </w:rPr>
        <w:t xml:space="preserve">En segundo término, </w:t>
      </w:r>
      <w:r w:rsidR="00E82BD7" w:rsidRPr="00C304EE">
        <w:rPr>
          <w:szCs w:val="24"/>
        </w:rPr>
        <w:t xml:space="preserve">se </w:t>
      </w:r>
      <w:r w:rsidR="00757DDC" w:rsidRPr="00C304EE">
        <w:rPr>
          <w:szCs w:val="24"/>
        </w:rPr>
        <w:t xml:space="preserve">observa que la respuesta fue emitida por la Contraloría General del Sujeto Obligado, </w:t>
      </w:r>
      <w:r w:rsidR="00455EE5" w:rsidRPr="00C304EE">
        <w:rPr>
          <w:szCs w:val="24"/>
        </w:rPr>
        <w:t xml:space="preserve">la cual manifestó que, conforme a lo dispuesto en los </w:t>
      </w:r>
      <w:r w:rsidR="00DE75A9" w:rsidRPr="00C304EE">
        <w:rPr>
          <w:rFonts w:eastAsia="Palatino Linotype" w:cs="Palatino Linotype"/>
          <w:color w:val="000000"/>
          <w:lang w:val="es-MX"/>
        </w:rPr>
        <w:t xml:space="preserve">Lineamientos para la Emisión del Código de Ética, la integración del Cómité de Eética o figuras análogas </w:t>
      </w:r>
      <w:r w:rsidR="000A1863" w:rsidRPr="00C304EE">
        <w:rPr>
          <w:rFonts w:eastAsia="Palatino Linotype" w:cs="Palatino Linotype"/>
          <w:color w:val="000000"/>
          <w:lang w:val="es-MX"/>
        </w:rPr>
        <w:t>constituye una facultad potestativa.</w:t>
      </w:r>
    </w:p>
    <w:p w14:paraId="1B790BD1" w14:textId="77777777" w:rsidR="000A1863" w:rsidRPr="00C304EE" w:rsidRDefault="000A1863" w:rsidP="00B65A5F">
      <w:pPr>
        <w:ind w:left="-20" w:right="-20"/>
        <w:rPr>
          <w:rFonts w:eastAsia="Palatino Linotype" w:cs="Palatino Linotype"/>
          <w:color w:val="000000"/>
          <w:lang w:val="es-MX"/>
        </w:rPr>
      </w:pPr>
    </w:p>
    <w:p w14:paraId="27796FA9" w14:textId="04A7C5B8" w:rsidR="000A1863" w:rsidRPr="00C304EE" w:rsidRDefault="000A1863" w:rsidP="00B65A5F">
      <w:pPr>
        <w:ind w:left="-20" w:right="-20"/>
        <w:rPr>
          <w:rFonts w:eastAsia="Palatino Linotype" w:cs="Palatino Linotype"/>
          <w:color w:val="000000"/>
          <w:lang w:val="es-MX"/>
        </w:rPr>
      </w:pPr>
      <w:r w:rsidRPr="00C304EE">
        <w:rPr>
          <w:rFonts w:eastAsia="Palatino Linotype" w:cs="Palatino Linotype"/>
          <w:color w:val="000000"/>
          <w:lang w:val="es-MX"/>
        </w:rPr>
        <w:t>En ese sentido, es conveniente hacer referencia a lo dispuesto en los Lineamientos referidos que en sus numerales Segundo</w:t>
      </w:r>
      <w:r w:rsidR="00251E4C" w:rsidRPr="00C304EE">
        <w:rPr>
          <w:rFonts w:eastAsia="Palatino Linotype" w:cs="Palatino Linotype"/>
          <w:color w:val="000000"/>
          <w:lang w:val="es-MX"/>
        </w:rPr>
        <w:t xml:space="preserve">, Tercero fracción IV </w:t>
      </w:r>
      <w:r w:rsidRPr="00C304EE">
        <w:rPr>
          <w:rFonts w:eastAsia="Palatino Linotype" w:cs="Palatino Linotype"/>
          <w:color w:val="000000"/>
          <w:lang w:val="es-MX"/>
        </w:rPr>
        <w:t>y Décimo Segundo estipula lo siguiente:</w:t>
      </w:r>
    </w:p>
    <w:p w14:paraId="0B7A2038" w14:textId="77777777" w:rsidR="000A1863" w:rsidRPr="00C304EE" w:rsidRDefault="000A1863" w:rsidP="00B65A5F">
      <w:pPr>
        <w:ind w:left="-20" w:right="-20"/>
        <w:rPr>
          <w:rFonts w:eastAsia="Palatino Linotype" w:cs="Palatino Linotype"/>
          <w:color w:val="000000"/>
          <w:lang w:val="es-MX"/>
        </w:rPr>
      </w:pPr>
    </w:p>
    <w:p w14:paraId="21C26DF1" w14:textId="2CE716E8" w:rsidR="000A1863" w:rsidRPr="00C304EE" w:rsidRDefault="00EE6928" w:rsidP="00EE6928">
      <w:pPr>
        <w:pStyle w:val="Fundamentos"/>
      </w:pPr>
      <w:r w:rsidRPr="00C304EE">
        <w:rPr>
          <w:b/>
          <w:bCs/>
        </w:rPr>
        <w:t>SEGUNDO.</w:t>
      </w:r>
      <w:r w:rsidRPr="00C304EE">
        <w:t xml:space="preserve"> El presente cuerpo normativo es de observancia obligatoria y aplicación general para los entes públicos de todos los órdenes de gobierno, de conformidad con lo establecido en el artículo 5 de la Ley General del Sistema Nacional Anticorrupción; a través de las Secretarías y los Órganos Internos de Control.</w:t>
      </w:r>
    </w:p>
    <w:p w14:paraId="727A1442" w14:textId="77777777" w:rsidR="00251E4C" w:rsidRPr="00C304EE" w:rsidRDefault="00251E4C" w:rsidP="00EE6928">
      <w:pPr>
        <w:pStyle w:val="Fundamentos"/>
      </w:pPr>
    </w:p>
    <w:p w14:paraId="47C8D3A6" w14:textId="79E74FD9" w:rsidR="00251E4C" w:rsidRPr="00C304EE" w:rsidRDefault="00251E4C" w:rsidP="00EE6928">
      <w:pPr>
        <w:pStyle w:val="Fundamentos"/>
      </w:pPr>
      <w:r w:rsidRPr="00C304EE">
        <w:rPr>
          <w:b/>
          <w:bCs/>
        </w:rPr>
        <w:t>TERCERO.</w:t>
      </w:r>
      <w:r w:rsidRPr="00C304EE">
        <w:t xml:space="preserve"> Para los efectos de los presentes Lineamientos, se entenderá por:</w:t>
      </w:r>
    </w:p>
    <w:p w14:paraId="1F41F555" w14:textId="7E5DAB1C" w:rsidR="00251E4C" w:rsidRPr="00C304EE" w:rsidRDefault="00251E4C" w:rsidP="00EE6928">
      <w:pPr>
        <w:pStyle w:val="Fundamentos"/>
      </w:pPr>
      <w:r w:rsidRPr="00C304EE">
        <w:t>[…]</w:t>
      </w:r>
    </w:p>
    <w:p w14:paraId="41B980B2" w14:textId="57AC8189" w:rsidR="00251E4C" w:rsidRPr="00C304EE" w:rsidRDefault="00963BA4" w:rsidP="00963BA4">
      <w:pPr>
        <w:pStyle w:val="Fundamentos"/>
      </w:pPr>
      <w:r w:rsidRPr="00C304EE">
        <w:rPr>
          <w:b/>
          <w:bCs/>
        </w:rPr>
        <w:t>IV.</w:t>
      </w:r>
      <w:r w:rsidRPr="00C304EE">
        <w:t xml:space="preserve"> Órganos Internos de Control: Órganos Internos de Control de los entes públicos de los tres órdenes de gobierno, de conformidad con el artículo 3, fracción VI de la Ley General del Sistema Nacional Anticorrupción y 3, fracción X, de la Ley General de Responsabilidades Administrativas.</w:t>
      </w:r>
    </w:p>
    <w:p w14:paraId="65430BFF" w14:textId="77777777" w:rsidR="00251E4C" w:rsidRPr="00C304EE" w:rsidRDefault="00251E4C" w:rsidP="00EE6928">
      <w:pPr>
        <w:pStyle w:val="Fundamentos"/>
      </w:pPr>
    </w:p>
    <w:p w14:paraId="4BF8D180" w14:textId="4F5DA32A" w:rsidR="00251E4C" w:rsidRPr="00C304EE" w:rsidRDefault="008F7A91" w:rsidP="00EE6928">
      <w:pPr>
        <w:pStyle w:val="Fundamentos"/>
      </w:pPr>
      <w:r w:rsidRPr="00C304EE">
        <w:rPr>
          <w:b/>
          <w:bCs/>
        </w:rPr>
        <w:t>DÉCIMO SEGUNDO.</w:t>
      </w:r>
      <w:r w:rsidRPr="00C304EE">
        <w:t xml:space="preserve"> Como órganos encargados de fomentar y vigilar el cumplimiento de los Códigos de Ética y de Conducta, los entes públicos podrán integrar Comités de Ética o figuras análogas, para lo cual las Secretarías y los Órganos Internos de Control regularán su integración, organización, atribuciones y funcionamiento.</w:t>
      </w:r>
    </w:p>
    <w:p w14:paraId="2A771D5D" w14:textId="77777777" w:rsidR="00E82BD7" w:rsidRPr="00C304EE" w:rsidRDefault="00E82BD7" w:rsidP="00B65A5F">
      <w:pPr>
        <w:ind w:left="-20" w:right="-20"/>
        <w:rPr>
          <w:szCs w:val="24"/>
        </w:rPr>
      </w:pPr>
    </w:p>
    <w:p w14:paraId="538E7061" w14:textId="350E7DEF" w:rsidR="00E82BD7" w:rsidRPr="00C304EE" w:rsidRDefault="00BA60F0" w:rsidP="00B65A5F">
      <w:pPr>
        <w:ind w:left="-20" w:right="-20"/>
        <w:rPr>
          <w:szCs w:val="24"/>
        </w:rPr>
      </w:pPr>
      <w:r w:rsidRPr="00C304EE">
        <w:rPr>
          <w:szCs w:val="24"/>
        </w:rPr>
        <w:t xml:space="preserve">De los preceptos en cita se desprende que los Lineamientos referidos son de observancia obligatoria y aplicación </w:t>
      </w:r>
      <w:r w:rsidR="006B7391" w:rsidRPr="00C304EE">
        <w:rPr>
          <w:szCs w:val="24"/>
        </w:rPr>
        <w:t xml:space="preserve">para los entes públicos de todos los órdenes de gobierno mediante los Órganos Internos de Control de </w:t>
      </w:r>
      <w:r w:rsidR="00660B51" w:rsidRPr="00C304EE">
        <w:rPr>
          <w:szCs w:val="24"/>
        </w:rPr>
        <w:t xml:space="preserve">los tres niveles de gobierno; los cuales, como encargados de fomentar y vigilar los códigos de ética y de conducta, </w:t>
      </w:r>
      <w:r w:rsidR="00060DC6" w:rsidRPr="00C304EE">
        <w:rPr>
          <w:b/>
          <w:bCs/>
          <w:szCs w:val="24"/>
        </w:rPr>
        <w:t xml:space="preserve">podrán integrar </w:t>
      </w:r>
      <w:r w:rsidR="00345C35" w:rsidRPr="00C304EE">
        <w:rPr>
          <w:b/>
          <w:bCs/>
          <w:szCs w:val="24"/>
        </w:rPr>
        <w:t>Comités</w:t>
      </w:r>
      <w:r w:rsidR="00060DC6" w:rsidRPr="00C304EE">
        <w:rPr>
          <w:b/>
          <w:bCs/>
          <w:szCs w:val="24"/>
        </w:rPr>
        <w:t xml:space="preserve"> de Ética o figuras análogas</w:t>
      </w:r>
      <w:r w:rsidR="00060DC6" w:rsidRPr="00C304EE">
        <w:rPr>
          <w:szCs w:val="24"/>
        </w:rPr>
        <w:t xml:space="preserve">, </w:t>
      </w:r>
      <w:r w:rsidR="00345C35" w:rsidRPr="00C304EE">
        <w:rPr>
          <w:szCs w:val="24"/>
        </w:rPr>
        <w:t xml:space="preserve">para lo cual dichos órganos internos </w:t>
      </w:r>
      <w:r w:rsidR="001D6732" w:rsidRPr="00C304EE">
        <w:rPr>
          <w:szCs w:val="24"/>
        </w:rPr>
        <w:t>regularán</w:t>
      </w:r>
      <w:r w:rsidR="00345C35" w:rsidRPr="00C304EE">
        <w:rPr>
          <w:szCs w:val="24"/>
        </w:rPr>
        <w:t xml:space="preserve"> su integración, organización, atribuciones y funcionamiento.</w:t>
      </w:r>
    </w:p>
    <w:p w14:paraId="77FD0831" w14:textId="77777777" w:rsidR="001D6732" w:rsidRPr="00C304EE" w:rsidRDefault="001D6732" w:rsidP="00B65A5F">
      <w:pPr>
        <w:ind w:left="-20" w:right="-20"/>
        <w:rPr>
          <w:szCs w:val="24"/>
        </w:rPr>
      </w:pPr>
    </w:p>
    <w:p w14:paraId="5D50F2F8" w14:textId="68C6DFB8" w:rsidR="00016B3C" w:rsidRPr="00C304EE" w:rsidRDefault="001D6732" w:rsidP="00B65A5F">
      <w:pPr>
        <w:ind w:left="-20" w:right="-20"/>
        <w:rPr>
          <w:szCs w:val="24"/>
        </w:rPr>
      </w:pPr>
      <w:r w:rsidRPr="00C304EE">
        <w:rPr>
          <w:szCs w:val="24"/>
        </w:rPr>
        <w:lastRenderedPageBreak/>
        <w:t>De lo anterior se colige que l</w:t>
      </w:r>
      <w:r w:rsidR="00C975DA" w:rsidRPr="00C304EE">
        <w:rPr>
          <w:szCs w:val="24"/>
        </w:rPr>
        <w:t xml:space="preserve">a Contraloría General del Sujeto Obligado es el área competente para generar, poseer o administrar la información </w:t>
      </w:r>
      <w:r w:rsidR="00C20216" w:rsidRPr="00C304EE">
        <w:rPr>
          <w:szCs w:val="24"/>
        </w:rPr>
        <w:t>relativa a los códigos de ética y</w:t>
      </w:r>
      <w:r w:rsidR="00211464" w:rsidRPr="00C304EE">
        <w:rPr>
          <w:szCs w:val="24"/>
        </w:rPr>
        <w:t xml:space="preserve">, en su caso, para integrar </w:t>
      </w:r>
      <w:r w:rsidR="00221282" w:rsidRPr="00C304EE">
        <w:rPr>
          <w:szCs w:val="24"/>
        </w:rPr>
        <w:t xml:space="preserve">los Comités de Ética o figuras análogas; sin embargo, </w:t>
      </w:r>
      <w:r w:rsidR="003663A2" w:rsidRPr="00C304EE">
        <w:rPr>
          <w:szCs w:val="24"/>
        </w:rPr>
        <w:t>dicha integración no es forzosa, sino que los Lineamientos señalan que es u</w:t>
      </w:r>
      <w:r w:rsidR="0018469D" w:rsidRPr="00C304EE">
        <w:rPr>
          <w:szCs w:val="24"/>
        </w:rPr>
        <w:t>na facultada potestativa</w:t>
      </w:r>
      <w:r w:rsidR="00B133E3" w:rsidRPr="00C304EE">
        <w:rPr>
          <w:szCs w:val="24"/>
        </w:rPr>
        <w:t>, por lo que se debe entender que el</w:t>
      </w:r>
      <w:r w:rsidR="00A76DB3" w:rsidRPr="00C304EE">
        <w:rPr>
          <w:szCs w:val="24"/>
        </w:rPr>
        <w:t xml:space="preserve"> Sujeto Obligado no se encuentra constreñido a integrar un Comité de Ética</w:t>
      </w:r>
      <w:r w:rsidR="00B133E3" w:rsidRPr="00C304EE">
        <w:rPr>
          <w:szCs w:val="24"/>
        </w:rPr>
        <w:t xml:space="preserve"> y, en consecuencia, a contar en los archivos de la Contraloría General con los documentos </w:t>
      </w:r>
      <w:r w:rsidR="006028A6" w:rsidRPr="00C304EE">
        <w:rPr>
          <w:szCs w:val="24"/>
        </w:rPr>
        <w:t>requeridos por el Recurrente.</w:t>
      </w:r>
    </w:p>
    <w:p w14:paraId="7F6D0B54" w14:textId="77777777" w:rsidR="00016B3C" w:rsidRPr="00C304EE" w:rsidRDefault="00016B3C" w:rsidP="00B65A5F">
      <w:pPr>
        <w:ind w:left="-20" w:right="-20"/>
        <w:rPr>
          <w:szCs w:val="24"/>
        </w:rPr>
      </w:pPr>
    </w:p>
    <w:p w14:paraId="57670A84" w14:textId="5EAAB692" w:rsidR="006726CC" w:rsidRPr="00C304EE" w:rsidRDefault="006726CC" w:rsidP="006726CC">
      <w:r w:rsidRPr="00C304EE">
        <w:t xml:space="preserve">En ese tenor, la información requerida fue </w:t>
      </w:r>
      <w:r w:rsidR="006D4809" w:rsidRPr="00C304EE">
        <w:t xml:space="preserve">no </w:t>
      </w:r>
      <w:r w:rsidRPr="00C304EE">
        <w:t>generada, poseída o administrada por el Sujeto Obligado</w:t>
      </w:r>
      <w:r w:rsidR="00E7559D" w:rsidRPr="00C304EE">
        <w:t xml:space="preserve">, </w:t>
      </w:r>
      <w:r w:rsidRPr="00C304EE">
        <w:t>por lo que éste se enc</w:t>
      </w:r>
      <w:r w:rsidR="00E7559D" w:rsidRPr="00C304EE">
        <w:t>uentra</w:t>
      </w:r>
      <w:r w:rsidRPr="00C304EE">
        <w:t xml:space="preserve"> materialmente imposibilitado para proporcionar </w:t>
      </w:r>
      <w:r w:rsidR="00315262" w:rsidRPr="00C304EE">
        <w:t>los documentos referidos por el particular</w:t>
      </w:r>
      <w:r w:rsidRPr="00C304EE">
        <w:t>.</w:t>
      </w:r>
    </w:p>
    <w:p w14:paraId="270B55B4" w14:textId="77777777" w:rsidR="006726CC" w:rsidRPr="00C304EE" w:rsidRDefault="006726CC" w:rsidP="006726CC"/>
    <w:p w14:paraId="78E39582" w14:textId="77777777" w:rsidR="006726CC" w:rsidRPr="00C304EE" w:rsidRDefault="006726CC" w:rsidP="006726CC">
      <w:pPr>
        <w:contextualSpacing/>
        <w:rPr>
          <w:rFonts w:eastAsia="Palatino Linotype" w:cs="Palatino Linotype"/>
          <w:color w:val="000000"/>
        </w:rPr>
      </w:pPr>
      <w:r w:rsidRPr="00C304EE">
        <w:t xml:space="preserve">En ese orden de ideas, </w:t>
      </w:r>
      <w:r w:rsidRPr="00C304EE">
        <w:rPr>
          <w:rFonts w:eastAsia="Palatino Linotype" w:cs="Palatino Linotype"/>
          <w:color w:val="000000"/>
        </w:rPr>
        <w:t>conviene hacer referencia a lo establecido en los artículos 4, 12 y 24 último párrafo de la Ley de Transparencia local, en los que se dispone lo siguiente:</w:t>
      </w:r>
    </w:p>
    <w:p w14:paraId="4DEB8221" w14:textId="77777777" w:rsidR="006726CC" w:rsidRPr="00C304EE" w:rsidRDefault="006726CC" w:rsidP="006726CC">
      <w:pPr>
        <w:contextualSpacing/>
        <w:rPr>
          <w:rFonts w:eastAsia="Palatino Linotype" w:cs="Palatino Linotype"/>
          <w:color w:val="000000"/>
        </w:rPr>
      </w:pPr>
    </w:p>
    <w:p w14:paraId="5EEC0706" w14:textId="77777777" w:rsidR="006726CC" w:rsidRPr="00C304EE" w:rsidRDefault="006726CC" w:rsidP="006726CC">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C304EE">
        <w:rPr>
          <w:rFonts w:eastAsia="Palatino Linotype" w:cs="Palatino Linotype"/>
          <w:b/>
          <w:i/>
          <w:color w:val="000000"/>
          <w:sz w:val="22"/>
        </w:rPr>
        <w:t xml:space="preserve">Artículo 4. </w:t>
      </w:r>
      <w:r w:rsidRPr="00C304EE">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1FD6659F" w14:textId="77777777" w:rsidR="006726CC" w:rsidRPr="00C304EE" w:rsidRDefault="006726CC" w:rsidP="006726CC">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7F054293" w14:textId="77777777" w:rsidR="006726CC" w:rsidRPr="00C304EE" w:rsidRDefault="006726CC" w:rsidP="006726CC">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C304EE">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C304EE">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7D7FBFD" w14:textId="77777777" w:rsidR="006726CC" w:rsidRPr="00C304EE" w:rsidRDefault="006726CC" w:rsidP="006726CC">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03EAD2AF" w14:textId="77777777" w:rsidR="006726CC" w:rsidRPr="00C304EE" w:rsidRDefault="006726CC" w:rsidP="006726CC">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C304EE">
        <w:rPr>
          <w:rFonts w:eastAsia="Palatino Linotype" w:cs="Palatino Linotype"/>
          <w:i/>
          <w:color w:val="000000"/>
          <w:sz w:val="22"/>
        </w:rPr>
        <w:lastRenderedPageBreak/>
        <w:t>Los sujetos obligados deben poner en práctica, políticas y programas de acceso a la información que se apeguen a criterios de publicidad, veracidad, oportunidad, precisión y suficiencia en beneficio de los solicitantes.</w:t>
      </w:r>
    </w:p>
    <w:p w14:paraId="62A138C6" w14:textId="77777777" w:rsidR="006726CC" w:rsidRPr="00C304EE" w:rsidRDefault="006726CC" w:rsidP="006726CC">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E0BDC6B" w14:textId="77777777" w:rsidR="006726CC" w:rsidRPr="00C304EE" w:rsidRDefault="006726CC" w:rsidP="006726CC">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C304EE">
        <w:rPr>
          <w:rFonts w:eastAsia="Palatino Linotype" w:cs="Palatino Linotype"/>
          <w:b/>
          <w:i/>
          <w:color w:val="000000"/>
          <w:sz w:val="22"/>
        </w:rPr>
        <w:t xml:space="preserve">Artículo 12. </w:t>
      </w:r>
      <w:r w:rsidRPr="00C304EE">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0813E292" w14:textId="77777777" w:rsidR="006726CC" w:rsidRPr="00C304EE" w:rsidRDefault="006726CC" w:rsidP="006726CC">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7DE7AB84" w14:textId="77777777" w:rsidR="006726CC" w:rsidRPr="00C304EE" w:rsidRDefault="006726CC" w:rsidP="006726CC">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C304EE">
        <w:rPr>
          <w:rFonts w:eastAsia="Palatino Linotype" w:cs="Palatino Linotype"/>
          <w:b/>
          <w:bCs/>
          <w:i/>
          <w:iCs/>
          <w:color w:val="000000" w:themeColor="text1"/>
          <w:sz w:val="22"/>
          <w:u w:val="single"/>
        </w:rPr>
        <w:t>Los sujetos obligados sólo proporcionarán la información pública que se les requiera y que obre en sus archivos y en el estado en que ésta se encuentre</w:t>
      </w:r>
      <w:r w:rsidRPr="00C304EE">
        <w:rPr>
          <w:rFonts w:eastAsia="Palatino Linotype" w:cs="Palatino Linotype"/>
          <w:i/>
          <w:iCs/>
          <w:color w:val="000000" w:themeColor="text1"/>
          <w:sz w:val="22"/>
        </w:rPr>
        <w:t>. La obligación de proporcionar información no comprende el procesamiento de la misma, ni el presentarla conforme al interés del solicitante; no estarán obligados a generarla, resumirla, efectuar cálculos o practicar investigaciones.</w:t>
      </w:r>
    </w:p>
    <w:p w14:paraId="3BABD4CC" w14:textId="77777777" w:rsidR="006726CC" w:rsidRPr="00C304EE" w:rsidRDefault="006726CC" w:rsidP="006726CC">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4A0F7AE3" w14:textId="77777777" w:rsidR="006726CC" w:rsidRPr="00C304EE" w:rsidRDefault="006726CC" w:rsidP="006726CC">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C304EE">
        <w:rPr>
          <w:rFonts w:eastAsia="Palatino Linotype" w:cs="Palatino Linotype"/>
          <w:b/>
          <w:bCs/>
          <w:i/>
          <w:color w:val="000000"/>
          <w:sz w:val="22"/>
        </w:rPr>
        <w:t>Artículo 24.</w:t>
      </w:r>
      <w:r w:rsidRPr="00C304EE">
        <w:rPr>
          <w:rFonts w:eastAsia="Palatino Linotype" w:cs="Palatino Linotype"/>
          <w:i/>
          <w:color w:val="000000"/>
          <w:sz w:val="22"/>
        </w:rPr>
        <w:t xml:space="preserve"> […]</w:t>
      </w:r>
    </w:p>
    <w:p w14:paraId="4EEA3C11" w14:textId="77777777" w:rsidR="006726CC" w:rsidRPr="00C304EE" w:rsidRDefault="006726CC" w:rsidP="006726CC">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0B0F3DB5" w14:textId="77777777" w:rsidR="006726CC" w:rsidRPr="00C304EE" w:rsidRDefault="006726CC" w:rsidP="006726CC">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C304EE">
        <w:rPr>
          <w:rFonts w:eastAsia="Palatino Linotype" w:cs="Palatino Linotype"/>
          <w:i/>
          <w:color w:val="000000"/>
          <w:sz w:val="22"/>
        </w:rPr>
        <w:t>Los sujetos obligados solo proporcionarán la información pública que generen, administren o posean en el ejercicio de sus atribuciones.</w:t>
      </w:r>
    </w:p>
    <w:p w14:paraId="62BF00F3" w14:textId="77777777" w:rsidR="006726CC" w:rsidRPr="00C304EE" w:rsidRDefault="006726CC" w:rsidP="006726CC">
      <w:pPr>
        <w:contextualSpacing/>
        <w:rPr>
          <w:rFonts w:eastAsia="Palatino Linotype" w:cs="Palatino Linotype"/>
          <w:color w:val="000000"/>
        </w:rPr>
      </w:pPr>
    </w:p>
    <w:p w14:paraId="54944CF5" w14:textId="77777777" w:rsidR="006726CC" w:rsidRPr="00C304EE" w:rsidRDefault="006726CC" w:rsidP="006726CC">
      <w:pPr>
        <w:contextualSpacing/>
        <w:rPr>
          <w:rFonts w:eastAsia="Palatino Linotype" w:cs="Palatino Linotype"/>
          <w:color w:val="000000"/>
        </w:rPr>
      </w:pPr>
      <w:r w:rsidRPr="00C304EE">
        <w:rPr>
          <w:rFonts w:eastAsia="Palatino Linotype" w:cs="Palatino Linotype"/>
          <w:color w:val="000000"/>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C304EE">
        <w:rPr>
          <w:rFonts w:eastAsia="Palatino Linotype" w:cs="Palatino Linotype"/>
          <w:i/>
          <w:iCs/>
          <w:color w:val="000000"/>
        </w:rPr>
        <w:t>ad hoc</w:t>
      </w:r>
      <w:r w:rsidRPr="00C304EE">
        <w:rPr>
          <w:rFonts w:eastAsia="Palatino Linotype" w:cs="Palatino Linotype"/>
          <w:color w:val="000000"/>
        </w:rPr>
        <w:t>, ni presentar la información conforme al interés de los solicitantes.</w:t>
      </w:r>
    </w:p>
    <w:p w14:paraId="5859354F" w14:textId="77777777" w:rsidR="006726CC" w:rsidRPr="00C304EE" w:rsidRDefault="006726CC" w:rsidP="006726CC">
      <w:pPr>
        <w:contextualSpacing/>
        <w:rPr>
          <w:rFonts w:eastAsia="Palatino Linotype" w:cs="Palatino Linotype"/>
          <w:color w:val="000000"/>
        </w:rPr>
      </w:pPr>
    </w:p>
    <w:p w14:paraId="715EFD86" w14:textId="693C96E7" w:rsidR="006726CC" w:rsidRPr="00C304EE" w:rsidRDefault="006726CC" w:rsidP="006726CC">
      <w:pPr>
        <w:rPr>
          <w:rFonts w:eastAsia="Palatino Linotype" w:cs="Palatino Linotype"/>
          <w:color w:val="000000"/>
        </w:rPr>
      </w:pPr>
      <w:r w:rsidRPr="00C304EE">
        <w:rPr>
          <w:rFonts w:cs="Times New Roman"/>
        </w:rPr>
        <w:t>De tal forma que</w:t>
      </w:r>
      <w:r w:rsidR="00426E52" w:rsidRPr="00C304EE">
        <w:rPr>
          <w:rFonts w:cs="Times New Roman"/>
        </w:rPr>
        <w:t xml:space="preserve"> el Sujeto Obligado no está </w:t>
      </w:r>
      <w:r w:rsidR="00186BCC" w:rsidRPr="00C304EE">
        <w:rPr>
          <w:rFonts w:cs="Times New Roman"/>
        </w:rPr>
        <w:t>forzado a integrar el Comité de Ética</w:t>
      </w:r>
      <w:r w:rsidR="000107FE" w:rsidRPr="00C304EE">
        <w:rPr>
          <w:rFonts w:cs="Times New Roman"/>
        </w:rPr>
        <w:t xml:space="preserve"> ni a generar los documentos requeridos, </w:t>
      </w:r>
      <w:r w:rsidR="004B6D9B" w:rsidRPr="00C304EE">
        <w:rPr>
          <w:rFonts w:cs="Times New Roman"/>
        </w:rPr>
        <w:t xml:space="preserve">por lo que se concluye que no es </w:t>
      </w:r>
      <w:r w:rsidRPr="00C304EE">
        <w:rPr>
          <w:rFonts w:cs="Times New Roman"/>
        </w:rPr>
        <w:t xml:space="preserve">posible proporcionar la información requerida por el solicitante al momento en el que fue requerida y se </w:t>
      </w:r>
      <w:r w:rsidRPr="00C304EE">
        <w:rPr>
          <w:rFonts w:eastAsia="Palatino Linotype" w:cs="Palatino Linotype"/>
          <w:color w:val="000000"/>
        </w:rPr>
        <w:t xml:space="preserve">debe entender que en el presente asunto se está frente a hechos negativos. </w:t>
      </w:r>
    </w:p>
    <w:p w14:paraId="6430F81C" w14:textId="77777777" w:rsidR="006726CC" w:rsidRPr="00C304EE" w:rsidRDefault="006726CC" w:rsidP="006726CC">
      <w:pPr>
        <w:rPr>
          <w:rFonts w:eastAsia="Palatino Linotype" w:cs="Palatino Linotype"/>
          <w:color w:val="000000"/>
        </w:rPr>
      </w:pPr>
    </w:p>
    <w:p w14:paraId="45AB42BB" w14:textId="77777777" w:rsidR="006726CC" w:rsidRPr="00C304EE" w:rsidRDefault="006726CC" w:rsidP="006726CC">
      <w:r w:rsidRPr="00C304EE">
        <w:rPr>
          <w:rFonts w:cs="Arial"/>
        </w:rPr>
        <w:lastRenderedPageBreak/>
        <w:t>Así, el Pleno de este Órgano Garante ha sostenido que ante un hecho negativo</w:t>
      </w:r>
      <w:r w:rsidRPr="00C304EE">
        <w:rPr>
          <w:rFonts w:eastAsia="Palatino Linotype" w:cs="Palatino Linotype"/>
          <w:color w:val="000000"/>
        </w:rPr>
        <w:t xml:space="preserve"> </w:t>
      </w:r>
      <w:r w:rsidRPr="00C304EE">
        <w:rPr>
          <w:rFonts w:cs="Arial"/>
          <w:lang w:eastAsia="es-ES"/>
        </w:rPr>
        <w:t>resulta innecesaria una declaratoria de inexistencia en términos de los artículos 19, 169 y 170 de la Ley de Transparencia y Acceso a la Información Pública del Estado de México y Municipios, resultando aplicable la siguiente tesis:</w:t>
      </w:r>
    </w:p>
    <w:p w14:paraId="562BE3BD" w14:textId="77777777" w:rsidR="006726CC" w:rsidRPr="00C304EE" w:rsidRDefault="006726CC" w:rsidP="006726CC">
      <w:pPr>
        <w:rPr>
          <w:rFonts w:cs="Times New Roman"/>
        </w:rPr>
      </w:pPr>
    </w:p>
    <w:p w14:paraId="6CCCA166" w14:textId="77777777" w:rsidR="006726CC" w:rsidRPr="00C304EE" w:rsidRDefault="006726CC" w:rsidP="006726CC">
      <w:pPr>
        <w:pBdr>
          <w:top w:val="nil"/>
          <w:left w:val="nil"/>
          <w:bottom w:val="nil"/>
          <w:right w:val="nil"/>
          <w:between w:val="nil"/>
        </w:pBdr>
        <w:spacing w:line="240" w:lineRule="auto"/>
        <w:ind w:left="567" w:right="567"/>
        <w:contextualSpacing/>
        <w:rPr>
          <w:rFonts w:eastAsia="Palatino Linotype" w:cs="Palatino Linotype"/>
          <w:b/>
          <w:bCs/>
          <w:i/>
          <w:color w:val="000000"/>
          <w:sz w:val="22"/>
        </w:rPr>
      </w:pPr>
      <w:r w:rsidRPr="00C304EE">
        <w:rPr>
          <w:rFonts w:eastAsia="Palatino Linotype" w:cs="Palatino Linotype"/>
          <w:b/>
          <w:bCs/>
          <w:i/>
          <w:color w:val="000000"/>
          <w:sz w:val="22"/>
        </w:rPr>
        <w:t xml:space="preserve">HECHOS NEGATIVOS, NO SON SUSCEPTIBLES DE DEMOSTRACIÓN. </w:t>
      </w:r>
    </w:p>
    <w:p w14:paraId="0158BACC" w14:textId="77777777" w:rsidR="006726CC" w:rsidRPr="00C304EE" w:rsidRDefault="006726CC" w:rsidP="006726CC">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C304EE">
        <w:rPr>
          <w:rFonts w:eastAsia="Palatino Linotype" w:cs="Palatino Linotype"/>
          <w:i/>
          <w:color w:val="000000"/>
          <w:sz w:val="22"/>
        </w:rPr>
        <w:t>Tratándose de un hecho negativo, el Juez no tiene por qué invocar prueba alguna de la que se desprenda, ya que es bien sabido que esta clase de hechos no son susceptibles de demostración.</w:t>
      </w:r>
    </w:p>
    <w:p w14:paraId="4402D76F" w14:textId="77777777" w:rsidR="006726CC" w:rsidRPr="00C304EE" w:rsidRDefault="006726CC" w:rsidP="006726CC">
      <w:pPr>
        <w:rPr>
          <w:rFonts w:cs="Times New Roman"/>
          <w:iCs/>
        </w:rPr>
      </w:pPr>
    </w:p>
    <w:p w14:paraId="3C0FA76D" w14:textId="77777777" w:rsidR="006726CC" w:rsidRPr="00C304EE" w:rsidRDefault="006726CC" w:rsidP="006726CC">
      <w:pPr>
        <w:pBdr>
          <w:top w:val="nil"/>
          <w:left w:val="nil"/>
          <w:bottom w:val="nil"/>
          <w:right w:val="nil"/>
          <w:between w:val="nil"/>
        </w:pBdr>
        <w:contextualSpacing/>
        <w:rPr>
          <w:rFonts w:eastAsia="Palatino Linotype" w:cs="Palatino Linotype"/>
        </w:rPr>
      </w:pPr>
      <w:r w:rsidRPr="00C304EE">
        <w:rPr>
          <w:rFonts w:cs="Times New Roman"/>
        </w:rPr>
        <w:t xml:space="preserve">Además, de conformidad con lo establecido en el artículo 12 de la Ley de la materia citado anteriormente, el Sujeto Obligado sólo proporcionará la información que obra en sus archivos, lo que </w:t>
      </w:r>
      <w:r w:rsidRPr="00C304EE">
        <w:rPr>
          <w:rFonts w:cs="Times New Roman"/>
          <w:i/>
        </w:rPr>
        <w:t>a contrario sensu</w:t>
      </w:r>
      <w:r w:rsidRPr="00C304EE">
        <w:rPr>
          <w:rFonts w:cs="Times New Roman"/>
        </w:rPr>
        <w:t xml:space="preserve"> significa que no está obligado a proporcionar lo que no obre en sus archivos.</w:t>
      </w:r>
    </w:p>
    <w:p w14:paraId="3F96C755" w14:textId="77777777" w:rsidR="006726CC" w:rsidRPr="00C304EE" w:rsidRDefault="006726CC" w:rsidP="006726CC">
      <w:pPr>
        <w:pBdr>
          <w:top w:val="nil"/>
          <w:left w:val="nil"/>
          <w:bottom w:val="nil"/>
          <w:right w:val="nil"/>
          <w:between w:val="nil"/>
        </w:pBdr>
        <w:contextualSpacing/>
        <w:rPr>
          <w:rFonts w:eastAsia="Palatino Linotype" w:cs="Palatino Linotype"/>
        </w:rPr>
      </w:pPr>
    </w:p>
    <w:p w14:paraId="1669CD57" w14:textId="77777777" w:rsidR="006726CC" w:rsidRPr="00C304EE" w:rsidRDefault="006726CC" w:rsidP="006726CC">
      <w:pPr>
        <w:rPr>
          <w:rFonts w:cs="Times New Roman"/>
        </w:rPr>
      </w:pPr>
      <w:r w:rsidRPr="00C304EE">
        <w:t>Asimismo, derivado del pronunciamiento emitido por el Sujeto Obligado, aun en sentido negativo, este Instituto estima conveniente señalar que no está facultado para manifestarse sobre la veracidad de la información proporcionada, ya que no existe precepto legal alguna en la Ley de la materia que permita, vía recurso de revisión, que se pronuncie al respecto.</w:t>
      </w:r>
    </w:p>
    <w:p w14:paraId="73F744B0" w14:textId="77777777" w:rsidR="006726CC" w:rsidRPr="00C304EE" w:rsidRDefault="006726CC" w:rsidP="006726CC">
      <w:pPr>
        <w:rPr>
          <w:rFonts w:cs="Times New Roman"/>
        </w:rPr>
      </w:pPr>
    </w:p>
    <w:p w14:paraId="70131C14" w14:textId="3B96D633" w:rsidR="006726CC" w:rsidRPr="00C304EE" w:rsidRDefault="006726CC" w:rsidP="006726CC">
      <w:pPr>
        <w:pBdr>
          <w:top w:val="nil"/>
          <w:left w:val="nil"/>
          <w:bottom w:val="nil"/>
          <w:right w:val="nil"/>
          <w:between w:val="nil"/>
        </w:pBdr>
        <w:contextualSpacing/>
      </w:pPr>
      <w:r w:rsidRPr="00C304EE">
        <w:t xml:space="preserve">De tal manera que se estima que el Sujeto Obligado, al hacer del conocimiento del Recurrente mediante el pronunciamiento del área competente que la información requerida no puede ser proporcionada porque no se ha generado, poseído o administrado algún documento relacionado con </w:t>
      </w:r>
      <w:r w:rsidR="00CA383B" w:rsidRPr="00C304EE">
        <w:t>el Comité de Ética, sus sesiones</w:t>
      </w:r>
      <w:r w:rsidR="000B2343" w:rsidRPr="00C304EE">
        <w:t>, programa e informe de resultados anuales y sus</w:t>
      </w:r>
      <w:r w:rsidR="00CA383B" w:rsidRPr="00C304EE">
        <w:t xml:space="preserve"> integrantes</w:t>
      </w:r>
      <w:r w:rsidR="00463A01" w:rsidRPr="00C304EE">
        <w:t xml:space="preserve">, </w:t>
      </w:r>
      <w:r w:rsidRPr="00C304EE">
        <w:t xml:space="preserve">colmó las pretensiones del </w:t>
      </w:r>
      <w:r w:rsidRPr="00C304EE">
        <w:lastRenderedPageBreak/>
        <w:t xml:space="preserve">solicitante; consecuentemente, </w:t>
      </w:r>
      <w:r w:rsidRPr="00C304EE">
        <w:rPr>
          <w:rFonts w:eastAsia="Palatino Linotype" w:cs="Palatino Linotype"/>
          <w:color w:val="000000"/>
          <w:szCs w:val="24"/>
        </w:rPr>
        <w:t>los motivos de inconformidad planteados por el particular devienen infundados; por lo que es procedente confirmar la respuesta del Sujeto Obligado.</w:t>
      </w:r>
    </w:p>
    <w:p w14:paraId="2D378E83" w14:textId="77777777" w:rsidR="00E82BD7" w:rsidRPr="00C304EE" w:rsidRDefault="00E82BD7" w:rsidP="00B65A5F">
      <w:pPr>
        <w:ind w:left="-20" w:right="-20"/>
        <w:rPr>
          <w:szCs w:val="24"/>
        </w:rPr>
      </w:pPr>
    </w:p>
    <w:p w14:paraId="38658D03" w14:textId="5A6EBAC7" w:rsidR="00607A84" w:rsidRPr="00C304EE" w:rsidRDefault="00607A84" w:rsidP="00607A84">
      <w:pPr>
        <w:contextualSpacing/>
        <w:rPr>
          <w:rFonts w:eastAsia="Palatino Linotype" w:cs="Palatino Linotype"/>
          <w:color w:val="000000"/>
          <w:szCs w:val="24"/>
        </w:rPr>
      </w:pPr>
      <w:r w:rsidRPr="00C304EE">
        <w:rPr>
          <w:rFonts w:eastAsia="Palatino Linotype" w:cs="Palatino Linotype"/>
          <w:color w:val="000000"/>
          <w:szCs w:val="24"/>
        </w:rPr>
        <w:t xml:space="preserve">Así, con fundamento en el artículo 186 fracción II de la Ley de Transparencia y Acceso a la Información Pública del Estado de México y Municipios, se </w:t>
      </w:r>
      <w:r w:rsidRPr="00C304EE">
        <w:rPr>
          <w:rFonts w:eastAsia="Palatino Linotype" w:cs="Palatino Linotype"/>
          <w:b/>
          <w:color w:val="000000"/>
          <w:szCs w:val="24"/>
        </w:rPr>
        <w:t>CONFIRMA</w:t>
      </w:r>
      <w:r w:rsidRPr="00C304EE">
        <w:rPr>
          <w:rFonts w:eastAsia="Palatino Linotype" w:cs="Palatino Linotype"/>
          <w:color w:val="000000"/>
          <w:szCs w:val="24"/>
        </w:rPr>
        <w:t xml:space="preserve"> la respuesta a la solicitud de información pública </w:t>
      </w:r>
      <w:r w:rsidR="006C5C63" w:rsidRPr="00C304EE">
        <w:rPr>
          <w:rFonts w:eastAsia="Palatino Linotype" w:cs="Palatino Linotype"/>
          <w:b/>
          <w:bCs/>
          <w:color w:val="000000"/>
          <w:szCs w:val="24"/>
        </w:rPr>
        <w:t>00007/TRIEEM/IP/2026</w:t>
      </w:r>
      <w:r w:rsidRPr="00C304EE">
        <w:rPr>
          <w:rFonts w:eastAsia="Palatino Linotype" w:cs="Palatino Linotype"/>
          <w:bCs/>
          <w:color w:val="000000"/>
          <w:szCs w:val="24"/>
        </w:rPr>
        <w:t xml:space="preserve">, </w:t>
      </w:r>
      <w:r w:rsidRPr="00C304EE">
        <w:rPr>
          <w:rFonts w:eastAsia="Palatino Linotype" w:cs="Palatino Linotype"/>
          <w:color w:val="000000"/>
          <w:szCs w:val="24"/>
        </w:rPr>
        <w:t>que ha sido materia del presente fallo, por lo que este Pleno:</w:t>
      </w:r>
    </w:p>
    <w:p w14:paraId="2ADF8B8D" w14:textId="77777777" w:rsidR="00607A84" w:rsidRPr="00C304EE" w:rsidRDefault="00607A84" w:rsidP="00607A84">
      <w:pPr>
        <w:rPr>
          <w:rFonts w:eastAsia="Times New Roman" w:cs="Times New Roman"/>
          <w:szCs w:val="24"/>
          <w:lang w:eastAsia="es-ES"/>
        </w:rPr>
      </w:pPr>
    </w:p>
    <w:p w14:paraId="5CF9636F" w14:textId="77777777" w:rsidR="00607A84" w:rsidRPr="00C304EE" w:rsidRDefault="00607A84" w:rsidP="00607A84">
      <w:pPr>
        <w:pStyle w:val="Ttulo1"/>
        <w:rPr>
          <w:rFonts w:eastAsia="Palatino Linotype"/>
        </w:rPr>
      </w:pPr>
      <w:r w:rsidRPr="00C304EE">
        <w:rPr>
          <w:rFonts w:eastAsia="Palatino Linotype"/>
        </w:rPr>
        <w:t>R E S U E L V E</w:t>
      </w:r>
    </w:p>
    <w:p w14:paraId="6668708A" w14:textId="77777777" w:rsidR="00607A84" w:rsidRPr="00C304EE" w:rsidRDefault="00607A84" w:rsidP="0091334B">
      <w:pPr>
        <w:pStyle w:val="NormalINFOEM"/>
      </w:pPr>
    </w:p>
    <w:p w14:paraId="4FB24875" w14:textId="56620441" w:rsidR="00607A84" w:rsidRPr="00C304EE" w:rsidRDefault="00607A84" w:rsidP="00607A84">
      <w:pPr>
        <w:pBdr>
          <w:top w:val="nil"/>
          <w:left w:val="nil"/>
          <w:bottom w:val="nil"/>
          <w:right w:val="nil"/>
          <w:between w:val="nil"/>
        </w:pBdr>
        <w:contextualSpacing/>
        <w:rPr>
          <w:rFonts w:eastAsia="Palatino Linotype" w:cs="Palatino Linotype"/>
          <w:color w:val="000000"/>
          <w:szCs w:val="24"/>
        </w:rPr>
      </w:pPr>
      <w:r w:rsidRPr="00C304EE">
        <w:rPr>
          <w:rFonts w:eastAsia="Palatino Linotype" w:cs="Palatino Linotype"/>
          <w:b/>
          <w:color w:val="000000"/>
          <w:szCs w:val="24"/>
        </w:rPr>
        <w:t xml:space="preserve">PRIMERO. </w:t>
      </w:r>
      <w:r w:rsidRPr="00C304EE">
        <w:rPr>
          <w:rFonts w:eastAsia="Palatino Linotype" w:cs="Palatino Linotype"/>
          <w:color w:val="000000"/>
          <w:szCs w:val="24"/>
        </w:rPr>
        <w:t xml:space="preserve">Se </w:t>
      </w:r>
      <w:r w:rsidRPr="00C304EE">
        <w:rPr>
          <w:rFonts w:eastAsia="Palatino Linotype" w:cs="Palatino Linotype"/>
          <w:b/>
          <w:color w:val="000000"/>
          <w:szCs w:val="24"/>
        </w:rPr>
        <w:t>CONFIRMA</w:t>
      </w:r>
      <w:r w:rsidRPr="00C304EE">
        <w:rPr>
          <w:rFonts w:eastAsia="Palatino Linotype" w:cs="Palatino Linotype"/>
          <w:color w:val="000000"/>
          <w:szCs w:val="24"/>
        </w:rPr>
        <w:t xml:space="preserve"> la respuesta del Sujeto Obligado</w:t>
      </w:r>
      <w:r w:rsidRPr="00C304EE">
        <w:rPr>
          <w:rFonts w:eastAsia="Palatino Linotype" w:cs="Palatino Linotype"/>
          <w:b/>
          <w:color w:val="000000"/>
          <w:szCs w:val="24"/>
        </w:rPr>
        <w:t xml:space="preserve"> </w:t>
      </w:r>
      <w:r w:rsidRPr="00C304EE">
        <w:rPr>
          <w:rFonts w:eastAsia="Palatino Linotype" w:cs="Palatino Linotype"/>
          <w:color w:val="000000"/>
          <w:szCs w:val="24"/>
        </w:rPr>
        <w:t xml:space="preserve">a la solicitud de información </w:t>
      </w:r>
      <w:r w:rsidR="006C5C63" w:rsidRPr="00C304EE">
        <w:rPr>
          <w:rFonts w:eastAsia="Palatino Linotype" w:cs="Palatino Linotype"/>
          <w:b/>
          <w:bCs/>
          <w:color w:val="000000"/>
          <w:szCs w:val="24"/>
        </w:rPr>
        <w:t>00007/TRIEEM/IP/2026</w:t>
      </w:r>
      <w:r w:rsidRPr="00C304EE">
        <w:rPr>
          <w:rFonts w:eastAsia="Palatino Linotype" w:cs="Palatino Linotype"/>
          <w:bCs/>
          <w:color w:val="000000"/>
          <w:szCs w:val="24"/>
        </w:rPr>
        <w:t xml:space="preserve">, </w:t>
      </w:r>
      <w:r w:rsidRPr="00C304EE">
        <w:rPr>
          <w:rFonts w:eastAsia="Palatino Linotype" w:cs="Palatino Linotype"/>
          <w:color w:val="000000"/>
          <w:szCs w:val="24"/>
        </w:rPr>
        <w:t xml:space="preserve">por resultar infundadas las razones o motivos de inconformidad hechos valer por el Recurrente, en términos del Considerando </w:t>
      </w:r>
      <w:r w:rsidRPr="00C304EE">
        <w:rPr>
          <w:rFonts w:eastAsia="Palatino Linotype" w:cs="Palatino Linotype"/>
          <w:b/>
          <w:color w:val="000000"/>
          <w:szCs w:val="24"/>
        </w:rPr>
        <w:t xml:space="preserve">CUARTO </w:t>
      </w:r>
      <w:r w:rsidRPr="00C304EE">
        <w:rPr>
          <w:rFonts w:eastAsia="Palatino Linotype" w:cs="Palatino Linotype"/>
          <w:color w:val="000000"/>
          <w:szCs w:val="24"/>
        </w:rPr>
        <w:t>de esta resolución.</w:t>
      </w:r>
    </w:p>
    <w:p w14:paraId="059280AE" w14:textId="77777777" w:rsidR="00607A84" w:rsidRPr="00C304EE" w:rsidRDefault="00607A84" w:rsidP="00607A84">
      <w:pPr>
        <w:pBdr>
          <w:top w:val="nil"/>
          <w:left w:val="nil"/>
          <w:bottom w:val="nil"/>
          <w:right w:val="nil"/>
          <w:between w:val="nil"/>
        </w:pBdr>
        <w:contextualSpacing/>
        <w:rPr>
          <w:rFonts w:eastAsia="Palatino Linotype" w:cs="Palatino Linotype"/>
          <w:b/>
          <w:color w:val="000000"/>
          <w:szCs w:val="24"/>
        </w:rPr>
      </w:pPr>
    </w:p>
    <w:p w14:paraId="605F5452" w14:textId="77777777" w:rsidR="00607A84" w:rsidRPr="00C304EE" w:rsidRDefault="00607A84" w:rsidP="00607A84">
      <w:pPr>
        <w:pBdr>
          <w:top w:val="nil"/>
          <w:left w:val="nil"/>
          <w:bottom w:val="nil"/>
          <w:right w:val="nil"/>
          <w:between w:val="nil"/>
        </w:pBdr>
        <w:contextualSpacing/>
        <w:rPr>
          <w:rFonts w:eastAsia="Palatino Linotype" w:cs="Palatino Linotype"/>
          <w:color w:val="000000"/>
          <w:szCs w:val="24"/>
        </w:rPr>
      </w:pPr>
      <w:r w:rsidRPr="00C304EE">
        <w:rPr>
          <w:rFonts w:eastAsia="Palatino Linotype" w:cs="Palatino Linotype"/>
          <w:b/>
          <w:color w:val="000000"/>
          <w:szCs w:val="24"/>
        </w:rPr>
        <w:t>SEGUNDO.</w:t>
      </w:r>
      <w:r w:rsidRPr="00C304EE">
        <w:rPr>
          <w:rFonts w:eastAsia="Palatino Linotype" w:cs="Palatino Linotype"/>
          <w:color w:val="000000"/>
          <w:szCs w:val="24"/>
        </w:rPr>
        <w:t xml:space="preserve"> </w:t>
      </w:r>
      <w:r w:rsidRPr="00C304EE">
        <w:rPr>
          <w:rFonts w:eastAsia="Palatino Linotype" w:cs="Palatino Linotype"/>
          <w:b/>
          <w:color w:val="000000"/>
          <w:szCs w:val="24"/>
        </w:rPr>
        <w:t>Notifíquese</w:t>
      </w:r>
      <w:r w:rsidRPr="00C304EE">
        <w:rPr>
          <w:rFonts w:eastAsia="Palatino Linotype" w:cs="Palatino Linotype"/>
          <w:color w:val="000000"/>
          <w:szCs w:val="24"/>
        </w:rPr>
        <w:t xml:space="preserve"> la presente resolución </w:t>
      </w:r>
      <w:r w:rsidRPr="00C304EE">
        <w:rPr>
          <w:rFonts w:eastAsia="Palatino Linotype" w:cs="Palatino Linotype"/>
          <w:szCs w:val="24"/>
        </w:rPr>
        <w:t>mediante el Sistema de Acceso a la Información Mexiquense</w:t>
      </w:r>
      <w:r w:rsidRPr="00C304EE">
        <w:rPr>
          <w:rFonts w:eastAsia="Palatino Linotype" w:cs="Palatino Linotype"/>
          <w:color w:val="000000"/>
          <w:szCs w:val="24"/>
        </w:rPr>
        <w:t xml:space="preserve"> (SAIMEX) al Titular de la Unidad de Transparencia del Sujeto Obligado.</w:t>
      </w:r>
    </w:p>
    <w:p w14:paraId="4432C812" w14:textId="77777777" w:rsidR="00607A84" w:rsidRPr="00C304EE" w:rsidRDefault="00607A84" w:rsidP="00607A84">
      <w:pPr>
        <w:pBdr>
          <w:top w:val="nil"/>
          <w:left w:val="nil"/>
          <w:bottom w:val="nil"/>
          <w:right w:val="nil"/>
          <w:between w:val="nil"/>
        </w:pBdr>
        <w:contextualSpacing/>
        <w:rPr>
          <w:rFonts w:eastAsia="Palatino Linotype" w:cs="Palatino Linotype"/>
          <w:color w:val="000000"/>
          <w:szCs w:val="24"/>
        </w:rPr>
      </w:pPr>
    </w:p>
    <w:p w14:paraId="6B324529" w14:textId="77777777" w:rsidR="00607A84" w:rsidRPr="00C304EE" w:rsidRDefault="00607A84" w:rsidP="00607A84">
      <w:pPr>
        <w:pBdr>
          <w:top w:val="nil"/>
          <w:left w:val="nil"/>
          <w:bottom w:val="nil"/>
          <w:right w:val="nil"/>
          <w:between w:val="nil"/>
        </w:pBdr>
        <w:rPr>
          <w:rFonts w:eastAsia="Palatino Linotype" w:cs="Palatino Linotype"/>
          <w:color w:val="000000"/>
          <w:szCs w:val="24"/>
          <w:lang w:val="es-MX"/>
        </w:rPr>
      </w:pPr>
      <w:r w:rsidRPr="00C304EE">
        <w:rPr>
          <w:rFonts w:eastAsia="Palatino Linotype" w:cs="Palatino Linotype"/>
          <w:b/>
          <w:color w:val="000000"/>
          <w:szCs w:val="24"/>
          <w:lang w:val="es-MX"/>
        </w:rPr>
        <w:t>TERCERO.</w:t>
      </w:r>
      <w:r w:rsidRPr="00C304EE">
        <w:rPr>
          <w:rFonts w:eastAsia="Palatino Linotype" w:cs="Palatino Linotype"/>
          <w:color w:val="000000"/>
          <w:szCs w:val="24"/>
          <w:lang w:val="es-MX"/>
        </w:rPr>
        <w:t xml:space="preserve"> </w:t>
      </w:r>
      <w:r w:rsidRPr="00C304EE">
        <w:rPr>
          <w:rFonts w:eastAsia="Palatino Linotype" w:cs="Palatino Linotype"/>
          <w:b/>
          <w:color w:val="000000"/>
          <w:szCs w:val="24"/>
          <w:lang w:val="es-MX"/>
        </w:rPr>
        <w:t>Notifíquese</w:t>
      </w:r>
      <w:r w:rsidRPr="00C304EE">
        <w:rPr>
          <w:rFonts w:eastAsia="Palatino Linotype" w:cs="Palatino Linotype"/>
          <w:color w:val="000000"/>
          <w:szCs w:val="24"/>
          <w:lang w:val="es-MX"/>
        </w:rPr>
        <w:t xml:space="preserve"> al Recurrente</w:t>
      </w:r>
      <w:r w:rsidRPr="00C304EE">
        <w:rPr>
          <w:rFonts w:eastAsia="Palatino Linotype" w:cs="Palatino Linotype"/>
          <w:b/>
          <w:color w:val="000000"/>
          <w:szCs w:val="24"/>
          <w:lang w:val="es-MX"/>
        </w:rPr>
        <w:t xml:space="preserve"> </w:t>
      </w:r>
      <w:r w:rsidRPr="00C304EE">
        <w:rPr>
          <w:rFonts w:eastAsia="Palatino Linotype" w:cs="Palatino Linotype"/>
          <w:color w:val="000000"/>
          <w:szCs w:val="24"/>
          <w:lang w:val="es-MX"/>
        </w:rPr>
        <w:t>la presente resolución vía S</w:t>
      </w:r>
      <w:r w:rsidRPr="00C304EE">
        <w:rPr>
          <w:rFonts w:eastAsia="Palatino Linotype" w:cs="Palatino Linotype"/>
          <w:szCs w:val="24"/>
          <w:lang w:val="es-MX"/>
        </w:rPr>
        <w:t>istema de Acceso a la Información Mexiquense</w:t>
      </w:r>
      <w:r w:rsidRPr="00C304EE">
        <w:rPr>
          <w:rFonts w:eastAsia="Palatino Linotype" w:cs="Palatino Linotype"/>
          <w:color w:val="000000"/>
          <w:szCs w:val="24"/>
          <w:lang w:val="es-MX"/>
        </w:rPr>
        <w:t xml:space="preserve"> (SAIMEX) y hágase de su conocimiento que en caso de que considere que le causa algún perjuicio, podrá promover el Juicio de Amparo en los </w:t>
      </w:r>
      <w:r w:rsidRPr="00C304EE">
        <w:rPr>
          <w:rFonts w:eastAsia="Palatino Linotype" w:cs="Palatino Linotype"/>
          <w:color w:val="000000"/>
          <w:szCs w:val="24"/>
          <w:lang w:val="es-MX"/>
        </w:rPr>
        <w:lastRenderedPageBreak/>
        <w:t>términos de las leyes aplicables, conforme al artículo 196 de la Ley de Transparencia y Acceso a la Información Pública del Estado de México y Municipios.</w:t>
      </w:r>
    </w:p>
    <w:p w14:paraId="34DC189E" w14:textId="77777777" w:rsidR="00F35194" w:rsidRPr="00C304EE" w:rsidRDefault="00F35194" w:rsidP="00F35194">
      <w:pPr>
        <w:rPr>
          <w:szCs w:val="24"/>
        </w:rPr>
      </w:pPr>
    </w:p>
    <w:p w14:paraId="20573BFF" w14:textId="69ED1074" w:rsidR="00A970D5" w:rsidRPr="00C304EE" w:rsidRDefault="00C304EE" w:rsidP="00830042">
      <w:pPr>
        <w:pBdr>
          <w:top w:val="nil"/>
          <w:left w:val="nil"/>
          <w:bottom w:val="nil"/>
          <w:right w:val="nil"/>
          <w:between w:val="nil"/>
        </w:pBdr>
        <w:contextualSpacing/>
        <w:rPr>
          <w:rFonts w:eastAsia="Palatino Linotype" w:cs="Palatino Linotype"/>
          <w:color w:val="000000"/>
          <w:szCs w:val="24"/>
        </w:rPr>
      </w:pPr>
      <w:r w:rsidRPr="00C304EE">
        <w:rPr>
          <w:rFonts w:cs="Arial"/>
        </w:rPr>
        <w:t>ASÍ LO RESUELVE, POR UNANIMIDAD DE VOTOS, EL PLENO DEL</w:t>
      </w:r>
      <w:r w:rsidRPr="00C304EE">
        <w:rPr>
          <w:rFonts w:eastAsia="Arial Unicode MS" w:cs="Arial"/>
        </w:rPr>
        <w:t xml:space="preserve"> INSTITUTO DE TRANSPARENCIA, ACCESO A LA INFORMACIÓN PÚBLICA Y PROTECCIÓN DE DATOS PERSONALES DEL ESTADO DE MÉXICO Y MUNICIPIOS</w:t>
      </w:r>
      <w:r w:rsidRPr="00C304EE">
        <w:rPr>
          <w:rFonts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A970D5" w:rsidRPr="00C304EE">
        <w:rPr>
          <w:rFonts w:eastAsia="Palatino Linotype" w:cs="Palatino Linotype"/>
          <w:color w:val="000000"/>
          <w:szCs w:val="24"/>
        </w:rPr>
        <w:t>.</w:t>
      </w:r>
      <w:r w:rsidR="001957CF" w:rsidRPr="00C304EE">
        <w:rPr>
          <w:rFonts w:eastAsia="Palatino Linotype" w:cs="Palatino Linotype"/>
          <w:color w:val="000000"/>
          <w:szCs w:val="24"/>
        </w:rPr>
        <w:t>--------------</w:t>
      </w:r>
      <w:r w:rsidR="00C6512A" w:rsidRPr="00C304EE">
        <w:rPr>
          <w:rFonts w:eastAsia="Palatino Linotype" w:cs="Palatino Linotype"/>
          <w:color w:val="000000"/>
          <w:szCs w:val="24"/>
        </w:rPr>
        <w:t>---------</w:t>
      </w:r>
      <w:r w:rsidR="00337FA1" w:rsidRPr="00C304EE">
        <w:rPr>
          <w:rFonts w:eastAsia="Palatino Linotype" w:cs="Palatino Linotype"/>
          <w:color w:val="000000"/>
          <w:szCs w:val="24"/>
        </w:rPr>
        <w:t>-----</w:t>
      </w:r>
      <w:r w:rsidR="0075725A" w:rsidRPr="00C304EE">
        <w:rPr>
          <w:rFonts w:eastAsia="Palatino Linotype" w:cs="Palatino Linotype"/>
          <w:color w:val="000000"/>
          <w:szCs w:val="24"/>
        </w:rPr>
        <w:t>-------------------------------------------------------------------------------------------------------------------------------------------------------------------------------------------------------</w:t>
      </w:r>
      <w:r w:rsidR="00F35194" w:rsidRPr="00C304EE">
        <w:rPr>
          <w:rFonts w:eastAsia="Palatino Linotype" w:cs="Palatino Linotype"/>
          <w:color w:val="000000"/>
          <w:szCs w:val="24"/>
        </w:rPr>
        <w:t>------------------------------</w:t>
      </w:r>
      <w:r w:rsidR="00520131" w:rsidRPr="00C304EE">
        <w:rPr>
          <w:rFonts w:eastAsia="Palatino Linotype" w:cs="Palatino Linotype"/>
          <w:color w:val="000000"/>
          <w:szCs w:val="24"/>
        </w:rPr>
        <w:t>--------------------------------------------------------------------------------------------------------------------------</w:t>
      </w:r>
      <w:r w:rsidR="0071296F" w:rsidRPr="00C304EE">
        <w:rPr>
          <w:rFonts w:eastAsia="Palatino Linotype" w:cs="Palatino Linotype"/>
          <w:color w:val="000000"/>
          <w:szCs w:val="24"/>
        </w:rPr>
        <w:t>------------------------------------------------------------------------------------------------------------------------------------------------------------------------------------------------------------------------------------------</w:t>
      </w:r>
      <w:r w:rsidR="00511734" w:rsidRPr="00C304EE">
        <w:rPr>
          <w:rFonts w:eastAsia="Palatino Linotype" w:cs="Palatino Linotype"/>
          <w:color w:val="000000"/>
          <w:szCs w:val="24"/>
        </w:rPr>
        <w:t>-------------------------------------------------------------------------------------------------------------------------------------------------------------------------------------------------------------------------------------------------------------------------------------------------------------------------------------------------------------------------------------------------------------------------------------------------------------------------------------------------------------------------------------------------------------------------------------------</w:t>
      </w:r>
      <w:r w:rsidR="006C6172" w:rsidRPr="00C304EE">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C304EE">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E7EA8" w14:textId="77777777" w:rsidR="00A1261C" w:rsidRDefault="00A1261C" w:rsidP="00F2498E">
      <w:pPr>
        <w:spacing w:line="240" w:lineRule="auto"/>
      </w:pPr>
      <w:r>
        <w:separator/>
      </w:r>
    </w:p>
  </w:endnote>
  <w:endnote w:type="continuationSeparator" w:id="0">
    <w:p w14:paraId="17718C79" w14:textId="77777777" w:rsidR="00A1261C" w:rsidRDefault="00A1261C" w:rsidP="00F2498E">
      <w:pPr>
        <w:spacing w:line="240" w:lineRule="auto"/>
      </w:pPr>
      <w:r>
        <w:continuationSeparator/>
      </w:r>
    </w:p>
  </w:endnote>
  <w:endnote w:type="continuationNotice" w:id="1">
    <w:p w14:paraId="3BE464CE" w14:textId="77777777" w:rsidR="00A1261C" w:rsidRDefault="00A126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7283F">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7283F">
      <w:rPr>
        <w:rFonts w:ascii="Palatino Linotype" w:hAnsi="Palatino Linotype"/>
        <w:b/>
        <w:bCs/>
        <w:noProof/>
        <w:sz w:val="20"/>
      </w:rPr>
      <w:t>23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7283F">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7283F">
      <w:rPr>
        <w:rFonts w:ascii="Palatino Linotype" w:hAnsi="Palatino Linotype"/>
        <w:b/>
        <w:bCs/>
        <w:noProof/>
        <w:sz w:val="20"/>
      </w:rPr>
      <w:t>23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4485E" w14:textId="77777777" w:rsidR="00A1261C" w:rsidRDefault="00A1261C" w:rsidP="00F2498E">
      <w:pPr>
        <w:spacing w:line="240" w:lineRule="auto"/>
      </w:pPr>
      <w:r>
        <w:separator/>
      </w:r>
    </w:p>
  </w:footnote>
  <w:footnote w:type="continuationSeparator" w:id="0">
    <w:p w14:paraId="679EE7F7" w14:textId="77777777" w:rsidR="00A1261C" w:rsidRDefault="00A1261C" w:rsidP="00F2498E">
      <w:pPr>
        <w:spacing w:line="240" w:lineRule="auto"/>
      </w:pPr>
      <w:r>
        <w:continuationSeparator/>
      </w:r>
    </w:p>
  </w:footnote>
  <w:footnote w:type="continuationNotice" w:id="1">
    <w:p w14:paraId="6D3EC274" w14:textId="77777777" w:rsidR="00A1261C" w:rsidRDefault="00A1261C">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A1261C">
    <w:pPr>
      <w:pStyle w:val="Encabezado"/>
    </w:pPr>
    <w:r>
      <w:rPr>
        <w:noProof/>
        <w:lang w:val="es-MX" w:eastAsia="es-MX"/>
      </w:rPr>
      <w:pict w14:anchorId="7E39FE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 style="position:absolute;left:0;text-align:left;margin-left:0;margin-top:0;width:609.4pt;height:793.75pt;z-index:-251658237;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r>
      <w:rPr>
        <w:noProof/>
        <w:lang w:val="es-MX" w:eastAsia="es-MX"/>
      </w:rPr>
      <w:pict w14:anchorId="3BF1A7DF">
        <v:shape id="WordPictureWatermark11794297" o:spid="_x0000_s2053"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1D76A1C7" w:rsidR="006B1A55" w:rsidRPr="00096248" w:rsidRDefault="006C5C63" w:rsidP="00011C4D">
          <w:pPr>
            <w:spacing w:after="120" w:line="240" w:lineRule="auto"/>
            <w:ind w:right="71"/>
            <w:jc w:val="right"/>
            <w:rPr>
              <w:rFonts w:cs="Arial"/>
              <w:b/>
              <w:szCs w:val="24"/>
            </w:rPr>
          </w:pPr>
          <w:r>
            <w:rPr>
              <w:rFonts w:cs="Arial"/>
              <w:b/>
              <w:bCs/>
              <w:szCs w:val="24"/>
            </w:rPr>
            <w:t>02365/INFOEM/IP/RR/2026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6DCBAAA0" w:rsidR="006B1A55" w:rsidRPr="00096248" w:rsidRDefault="00292662" w:rsidP="00011C4D">
          <w:pPr>
            <w:spacing w:after="120" w:line="240" w:lineRule="auto"/>
            <w:ind w:left="-81" w:right="71"/>
            <w:jc w:val="right"/>
            <w:rPr>
              <w:rFonts w:cs="Arial"/>
              <w:szCs w:val="24"/>
            </w:rPr>
          </w:pPr>
          <w:r>
            <w:rPr>
              <w:rFonts w:cs="Arial"/>
              <w:szCs w:val="24"/>
            </w:rPr>
            <w:t>Tribunal Electoral del Estado de México</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A1261C">
    <w:pPr>
      <w:pStyle w:val="Encabezado"/>
      <w:rPr>
        <w:sz w:val="2"/>
      </w:rPr>
    </w:pPr>
    <w:r>
      <w:rPr>
        <w:noProof/>
        <w:lang w:val="es-MX" w:eastAsia="es-MX"/>
      </w:rPr>
      <w:pict w14:anchorId="332704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 style="position:absolute;left:0;text-align:left;margin-left:-81.95pt;margin-top:-143.15pt;width:609.4pt;height:793.75pt;z-index:-251658236;mso-wrap-edited:f;mso-width-percent:0;mso-height-percent:0;mso-position-horizontal-relative:margin;mso-position-vertical-relative:margin;mso-width-percent:0;mso-height-percent:0" o:allowincell="f">
          <v:imagedata r:id="rId1" o:title="infoem"/>
          <w10:wrap anchorx="margin" anchory="margin"/>
        </v:shape>
      </w:pict>
    </w:r>
    <w:r>
      <w:rPr>
        <w:noProof/>
        <w:lang w:val="es-MX" w:eastAsia="es-MX"/>
      </w:rPr>
      <w:pict w14:anchorId="0DF9D1D2">
        <v:shape id="_x0000_s2051"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23E27D1F" w:rsidR="006B1A55" w:rsidRPr="00C81ECD" w:rsidRDefault="006C5C63" w:rsidP="00011C4D">
          <w:pPr>
            <w:spacing w:after="120" w:line="240" w:lineRule="auto"/>
            <w:ind w:left="-486" w:right="68" w:firstLine="558"/>
            <w:jc w:val="right"/>
            <w:rPr>
              <w:rFonts w:cs="Arial"/>
              <w:b/>
              <w:szCs w:val="24"/>
            </w:rPr>
          </w:pPr>
          <w:r>
            <w:rPr>
              <w:rFonts w:cs="Arial"/>
              <w:b/>
              <w:bCs/>
              <w:szCs w:val="24"/>
            </w:rPr>
            <w:t>02365/INFOEM/IP/RR/2026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2066CEDB" w:rsidR="006B1A55" w:rsidRPr="00663A37" w:rsidRDefault="0017283F" w:rsidP="70652167">
          <w:pPr>
            <w:spacing w:after="120" w:line="240" w:lineRule="auto"/>
            <w:ind w:right="68"/>
            <w:jc w:val="right"/>
            <w:rPr>
              <w:rFonts w:cs="Arial"/>
              <w:lang w:val="es-ES"/>
            </w:rPr>
          </w:pPr>
          <w:r>
            <w:rPr>
              <w:rFonts w:cs="Arial"/>
              <w:lang w:val="es-ES"/>
            </w:rPr>
            <w:t>xxxxx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57BC1184" w:rsidR="006B1A55" w:rsidRPr="00663A37" w:rsidRDefault="00292662" w:rsidP="00771E23">
          <w:pPr>
            <w:spacing w:after="120" w:line="240" w:lineRule="auto"/>
            <w:ind w:left="-70" w:right="68"/>
            <w:jc w:val="right"/>
            <w:rPr>
              <w:rFonts w:cs="Arial"/>
              <w:szCs w:val="24"/>
            </w:rPr>
          </w:pPr>
          <w:r>
            <w:rPr>
              <w:rFonts w:cs="Arial"/>
              <w:szCs w:val="24"/>
            </w:rPr>
            <w:t>Tribunal Electoral del Estado de México</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A1261C">
    <w:pPr>
      <w:pStyle w:val="Encabezado"/>
      <w:rPr>
        <w:sz w:val="2"/>
      </w:rPr>
    </w:pPr>
    <w:r>
      <w:rPr>
        <w:noProof/>
        <w:lang w:val="es-MX" w:eastAsia="es-MX"/>
      </w:rPr>
      <w:pict w14:anchorId="49F5BA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pt;width:609.4pt;height:793.75pt;z-index:-251658235;mso-wrap-edited:f;mso-width-percent:0;mso-height-percent:0;mso-position-horizontal-relative:margin;mso-position-vertical-relative:margin;mso-width-percent:0;mso-height-percent:0" o:allowincell="f">
          <v:imagedata r:id="rId1" o:title="infoem"/>
          <w10:wrap anchorx="margin" anchory="margin"/>
        </v:shape>
      </w:pict>
    </w:r>
    <w:r>
      <w:rPr>
        <w:noProof/>
        <w:lang w:val="es-MX" w:eastAsia="es-MX"/>
      </w:rPr>
      <w:pict w14:anchorId="7BF31821">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961B3"/>
    <w:multiLevelType w:val="hybridMultilevel"/>
    <w:tmpl w:val="BE7C22E2"/>
    <w:lvl w:ilvl="0" w:tplc="AA4A742C">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5D5D62"/>
    <w:multiLevelType w:val="multilevel"/>
    <w:tmpl w:val="62F2735E"/>
    <w:styleLink w:val="Listaactual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F73062"/>
    <w:multiLevelType w:val="hybridMultilevel"/>
    <w:tmpl w:val="CA80380C"/>
    <w:lvl w:ilvl="0" w:tplc="3C701D6A">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8" w15:restartNumberingAfterBreak="0">
    <w:nsid w:val="07BB496E"/>
    <w:multiLevelType w:val="hybridMultilevel"/>
    <w:tmpl w:val="03E829AC"/>
    <w:lvl w:ilvl="0" w:tplc="A7BA0560">
      <w:start w:val="1"/>
      <w:numFmt w:val="bullet"/>
      <w:lvlText w:val=""/>
      <w:lvlJc w:val="left"/>
      <w:pPr>
        <w:ind w:left="709" w:hanging="425"/>
      </w:pPr>
      <w:rPr>
        <w:rFonts w:ascii="Symbol" w:hAnsi="Symbol" w:hint="default"/>
      </w:rPr>
    </w:lvl>
    <w:lvl w:ilvl="1" w:tplc="080A0003" w:tentative="1">
      <w:start w:val="1"/>
      <w:numFmt w:val="bullet"/>
      <w:lvlText w:val="o"/>
      <w:lvlJc w:val="left"/>
      <w:pPr>
        <w:ind w:left="1420" w:hanging="360"/>
      </w:pPr>
      <w:rPr>
        <w:rFonts w:ascii="Courier New" w:hAnsi="Courier New" w:cs="Courier New" w:hint="default"/>
      </w:rPr>
    </w:lvl>
    <w:lvl w:ilvl="2" w:tplc="080A0005" w:tentative="1">
      <w:start w:val="1"/>
      <w:numFmt w:val="bullet"/>
      <w:lvlText w:val=""/>
      <w:lvlJc w:val="left"/>
      <w:pPr>
        <w:ind w:left="2140" w:hanging="360"/>
      </w:pPr>
      <w:rPr>
        <w:rFonts w:ascii="Wingdings" w:hAnsi="Wingdings" w:hint="default"/>
      </w:rPr>
    </w:lvl>
    <w:lvl w:ilvl="3" w:tplc="080A0001" w:tentative="1">
      <w:start w:val="1"/>
      <w:numFmt w:val="bullet"/>
      <w:lvlText w:val=""/>
      <w:lvlJc w:val="left"/>
      <w:pPr>
        <w:ind w:left="2860" w:hanging="360"/>
      </w:pPr>
      <w:rPr>
        <w:rFonts w:ascii="Symbol" w:hAnsi="Symbol" w:hint="default"/>
      </w:rPr>
    </w:lvl>
    <w:lvl w:ilvl="4" w:tplc="080A0003" w:tentative="1">
      <w:start w:val="1"/>
      <w:numFmt w:val="bullet"/>
      <w:lvlText w:val="o"/>
      <w:lvlJc w:val="left"/>
      <w:pPr>
        <w:ind w:left="3580" w:hanging="360"/>
      </w:pPr>
      <w:rPr>
        <w:rFonts w:ascii="Courier New" w:hAnsi="Courier New" w:cs="Courier New" w:hint="default"/>
      </w:rPr>
    </w:lvl>
    <w:lvl w:ilvl="5" w:tplc="080A0005" w:tentative="1">
      <w:start w:val="1"/>
      <w:numFmt w:val="bullet"/>
      <w:lvlText w:val=""/>
      <w:lvlJc w:val="left"/>
      <w:pPr>
        <w:ind w:left="4300" w:hanging="360"/>
      </w:pPr>
      <w:rPr>
        <w:rFonts w:ascii="Wingdings" w:hAnsi="Wingdings" w:hint="default"/>
      </w:rPr>
    </w:lvl>
    <w:lvl w:ilvl="6" w:tplc="080A0001" w:tentative="1">
      <w:start w:val="1"/>
      <w:numFmt w:val="bullet"/>
      <w:lvlText w:val=""/>
      <w:lvlJc w:val="left"/>
      <w:pPr>
        <w:ind w:left="5020" w:hanging="360"/>
      </w:pPr>
      <w:rPr>
        <w:rFonts w:ascii="Symbol" w:hAnsi="Symbol" w:hint="default"/>
      </w:rPr>
    </w:lvl>
    <w:lvl w:ilvl="7" w:tplc="080A0003" w:tentative="1">
      <w:start w:val="1"/>
      <w:numFmt w:val="bullet"/>
      <w:lvlText w:val="o"/>
      <w:lvlJc w:val="left"/>
      <w:pPr>
        <w:ind w:left="5740" w:hanging="360"/>
      </w:pPr>
      <w:rPr>
        <w:rFonts w:ascii="Courier New" w:hAnsi="Courier New" w:cs="Courier New" w:hint="default"/>
      </w:rPr>
    </w:lvl>
    <w:lvl w:ilvl="8" w:tplc="080A0005" w:tentative="1">
      <w:start w:val="1"/>
      <w:numFmt w:val="bullet"/>
      <w:lvlText w:val=""/>
      <w:lvlJc w:val="left"/>
      <w:pPr>
        <w:ind w:left="6460" w:hanging="360"/>
      </w:pPr>
      <w:rPr>
        <w:rFonts w:ascii="Wingdings" w:hAnsi="Wingdings" w:hint="default"/>
      </w:rPr>
    </w:lvl>
  </w:abstractNum>
  <w:abstractNum w:abstractNumId="9"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44E3955"/>
    <w:multiLevelType w:val="hybridMultilevel"/>
    <w:tmpl w:val="B13019A0"/>
    <w:lvl w:ilvl="0" w:tplc="3C701D6A">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1"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2" w15:restartNumberingAfterBreak="0">
    <w:nsid w:val="2FDC5377"/>
    <w:multiLevelType w:val="hybridMultilevel"/>
    <w:tmpl w:val="6D7A4A10"/>
    <w:lvl w:ilvl="0" w:tplc="AA4A742C">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4FC55A8"/>
    <w:multiLevelType w:val="multilevel"/>
    <w:tmpl w:val="1646C4D4"/>
    <w:styleLink w:val="Listaactual5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5"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6"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1" w15:restartNumberingAfterBreak="0">
    <w:nsid w:val="46846A95"/>
    <w:multiLevelType w:val="hybridMultilevel"/>
    <w:tmpl w:val="FCFAB9FC"/>
    <w:lvl w:ilvl="0" w:tplc="84AC3C2C">
      <w:start w:val="1"/>
      <w:numFmt w:val="decimal"/>
      <w:lvlText w:val="%1."/>
      <w:lvlJc w:val="left"/>
      <w:pPr>
        <w:ind w:left="709" w:hanging="425"/>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3" w15:restartNumberingAfterBreak="0">
    <w:nsid w:val="4CA342E7"/>
    <w:multiLevelType w:val="multilevel"/>
    <w:tmpl w:val="93327246"/>
    <w:styleLink w:val="Listaactual54"/>
    <w:lvl w:ilvl="0">
      <w:start w:val="1"/>
      <w:numFmt w:val="bullet"/>
      <w:lvlText w:val=""/>
      <w:lvlJc w:val="left"/>
      <w:pPr>
        <w:ind w:left="700" w:hanging="360"/>
      </w:pPr>
      <w:rPr>
        <w:rFonts w:ascii="Symbol" w:hAnsi="Symbol" w:hint="default"/>
      </w:rPr>
    </w:lvl>
    <w:lvl w:ilvl="1">
      <w:start w:val="1"/>
      <w:numFmt w:val="bullet"/>
      <w:lvlText w:val="o"/>
      <w:lvlJc w:val="left"/>
      <w:pPr>
        <w:ind w:left="1420" w:hanging="360"/>
      </w:pPr>
      <w:rPr>
        <w:rFonts w:ascii="Courier New" w:hAnsi="Courier New" w:cs="Courier New" w:hint="default"/>
      </w:rPr>
    </w:lvl>
    <w:lvl w:ilvl="2">
      <w:start w:val="1"/>
      <w:numFmt w:val="bullet"/>
      <w:lvlText w:val=""/>
      <w:lvlJc w:val="left"/>
      <w:pPr>
        <w:ind w:left="2140" w:hanging="360"/>
      </w:pPr>
      <w:rPr>
        <w:rFonts w:ascii="Wingdings" w:hAnsi="Wingdings" w:hint="default"/>
      </w:rPr>
    </w:lvl>
    <w:lvl w:ilvl="3">
      <w:start w:val="1"/>
      <w:numFmt w:val="bullet"/>
      <w:lvlText w:val=""/>
      <w:lvlJc w:val="left"/>
      <w:pPr>
        <w:ind w:left="2860" w:hanging="360"/>
      </w:pPr>
      <w:rPr>
        <w:rFonts w:ascii="Symbol" w:hAnsi="Symbol" w:hint="default"/>
      </w:rPr>
    </w:lvl>
    <w:lvl w:ilvl="4">
      <w:start w:val="1"/>
      <w:numFmt w:val="bullet"/>
      <w:lvlText w:val="o"/>
      <w:lvlJc w:val="left"/>
      <w:pPr>
        <w:ind w:left="3580" w:hanging="360"/>
      </w:pPr>
      <w:rPr>
        <w:rFonts w:ascii="Courier New" w:hAnsi="Courier New" w:cs="Courier New" w:hint="default"/>
      </w:rPr>
    </w:lvl>
    <w:lvl w:ilvl="5">
      <w:start w:val="1"/>
      <w:numFmt w:val="bullet"/>
      <w:lvlText w:val=""/>
      <w:lvlJc w:val="left"/>
      <w:pPr>
        <w:ind w:left="4300" w:hanging="360"/>
      </w:pPr>
      <w:rPr>
        <w:rFonts w:ascii="Wingdings" w:hAnsi="Wingdings" w:hint="default"/>
      </w:rPr>
    </w:lvl>
    <w:lvl w:ilvl="6">
      <w:start w:val="1"/>
      <w:numFmt w:val="bullet"/>
      <w:lvlText w:val=""/>
      <w:lvlJc w:val="left"/>
      <w:pPr>
        <w:ind w:left="5020" w:hanging="360"/>
      </w:pPr>
      <w:rPr>
        <w:rFonts w:ascii="Symbol" w:hAnsi="Symbol" w:hint="default"/>
      </w:rPr>
    </w:lvl>
    <w:lvl w:ilvl="7">
      <w:start w:val="1"/>
      <w:numFmt w:val="bullet"/>
      <w:lvlText w:val="o"/>
      <w:lvlJc w:val="left"/>
      <w:pPr>
        <w:ind w:left="5740" w:hanging="360"/>
      </w:pPr>
      <w:rPr>
        <w:rFonts w:ascii="Courier New" w:hAnsi="Courier New" w:cs="Courier New" w:hint="default"/>
      </w:rPr>
    </w:lvl>
    <w:lvl w:ilvl="8">
      <w:start w:val="1"/>
      <w:numFmt w:val="bullet"/>
      <w:lvlText w:val=""/>
      <w:lvlJc w:val="left"/>
      <w:pPr>
        <w:ind w:left="6460" w:hanging="360"/>
      </w:pPr>
      <w:rPr>
        <w:rFonts w:ascii="Wingdings" w:hAnsi="Wingdings" w:hint="default"/>
      </w:rPr>
    </w:lvl>
  </w:abstractNum>
  <w:abstractNum w:abstractNumId="44"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7"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9"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5"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6"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1" w15:restartNumberingAfterBreak="0">
    <w:nsid w:val="64FA202E"/>
    <w:multiLevelType w:val="multilevel"/>
    <w:tmpl w:val="464677E8"/>
    <w:styleLink w:val="Listaactual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3"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4"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6"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8"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3" w15:restartNumberingAfterBreak="0">
    <w:nsid w:val="76A3273B"/>
    <w:multiLevelType w:val="multilevel"/>
    <w:tmpl w:val="6B644E5E"/>
    <w:styleLink w:val="Listaactual56"/>
    <w:lvl w:ilvl="0">
      <w:start w:val="1"/>
      <w:numFmt w:val="decimal"/>
      <w:lvlText w:val="%1."/>
      <w:lvlJc w:val="left"/>
      <w:pPr>
        <w:ind w:left="785" w:hanging="425"/>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9A174DF"/>
    <w:multiLevelType w:val="multilevel"/>
    <w:tmpl w:val="C4707234"/>
    <w:styleLink w:val="Listaactual5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5"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8"/>
  </w:num>
  <w:num w:numId="2">
    <w:abstractNumId w:val="55"/>
  </w:num>
  <w:num w:numId="3">
    <w:abstractNumId w:val="22"/>
  </w:num>
  <w:num w:numId="4">
    <w:abstractNumId w:val="66"/>
  </w:num>
  <w:num w:numId="5">
    <w:abstractNumId w:val="11"/>
  </w:num>
  <w:num w:numId="6">
    <w:abstractNumId w:val="58"/>
  </w:num>
  <w:num w:numId="7">
    <w:abstractNumId w:val="19"/>
  </w:num>
  <w:num w:numId="8">
    <w:abstractNumId w:val="9"/>
  </w:num>
  <w:num w:numId="9">
    <w:abstractNumId w:val="30"/>
  </w:num>
  <w:num w:numId="10">
    <w:abstractNumId w:val="31"/>
  </w:num>
  <w:num w:numId="11">
    <w:abstractNumId w:val="71"/>
  </w:num>
  <w:num w:numId="12">
    <w:abstractNumId w:val="64"/>
  </w:num>
  <w:num w:numId="13">
    <w:abstractNumId w:val="45"/>
  </w:num>
  <w:num w:numId="14">
    <w:abstractNumId w:val="54"/>
  </w:num>
  <w:num w:numId="15">
    <w:abstractNumId w:val="27"/>
  </w:num>
  <w:num w:numId="16">
    <w:abstractNumId w:val="39"/>
  </w:num>
  <w:num w:numId="17">
    <w:abstractNumId w:val="25"/>
  </w:num>
  <w:num w:numId="18">
    <w:abstractNumId w:val="14"/>
  </w:num>
  <w:num w:numId="19">
    <w:abstractNumId w:val="15"/>
  </w:num>
  <w:num w:numId="20">
    <w:abstractNumId w:val="23"/>
  </w:num>
  <w:num w:numId="21">
    <w:abstractNumId w:val="35"/>
  </w:num>
  <w:num w:numId="22">
    <w:abstractNumId w:val="7"/>
  </w:num>
  <w:num w:numId="23">
    <w:abstractNumId w:val="50"/>
  </w:num>
  <w:num w:numId="24">
    <w:abstractNumId w:val="57"/>
  </w:num>
  <w:num w:numId="25">
    <w:abstractNumId w:val="65"/>
  </w:num>
  <w:num w:numId="26">
    <w:abstractNumId w:val="29"/>
  </w:num>
  <w:num w:numId="27">
    <w:abstractNumId w:val="60"/>
  </w:num>
  <w:num w:numId="28">
    <w:abstractNumId w:val="37"/>
  </w:num>
  <w:num w:numId="29">
    <w:abstractNumId w:val="34"/>
  </w:num>
  <w:num w:numId="30">
    <w:abstractNumId w:val="26"/>
  </w:num>
  <w:num w:numId="31">
    <w:abstractNumId w:val="52"/>
  </w:num>
  <w:num w:numId="32">
    <w:abstractNumId w:val="56"/>
  </w:num>
  <w:num w:numId="33">
    <w:abstractNumId w:val="13"/>
  </w:num>
  <w:num w:numId="34">
    <w:abstractNumId w:val="69"/>
  </w:num>
  <w:num w:numId="35">
    <w:abstractNumId w:val="75"/>
  </w:num>
  <w:num w:numId="36">
    <w:abstractNumId w:val="63"/>
  </w:num>
  <w:num w:numId="37">
    <w:abstractNumId w:val="16"/>
  </w:num>
  <w:num w:numId="38">
    <w:abstractNumId w:val="62"/>
  </w:num>
  <w:num w:numId="39">
    <w:abstractNumId w:val="17"/>
  </w:num>
  <w:num w:numId="40">
    <w:abstractNumId w:val="59"/>
  </w:num>
  <w:num w:numId="41">
    <w:abstractNumId w:val="68"/>
  </w:num>
  <w:num w:numId="42">
    <w:abstractNumId w:val="1"/>
  </w:num>
  <w:num w:numId="43">
    <w:abstractNumId w:val="6"/>
  </w:num>
  <w:num w:numId="44">
    <w:abstractNumId w:val="38"/>
  </w:num>
  <w:num w:numId="45">
    <w:abstractNumId w:val="28"/>
  </w:num>
  <w:num w:numId="46">
    <w:abstractNumId w:val="70"/>
  </w:num>
  <w:num w:numId="47">
    <w:abstractNumId w:val="36"/>
  </w:num>
  <w:num w:numId="48">
    <w:abstractNumId w:val="76"/>
  </w:num>
  <w:num w:numId="49">
    <w:abstractNumId w:val="18"/>
  </w:num>
  <w:num w:numId="50">
    <w:abstractNumId w:val="53"/>
  </w:num>
  <w:num w:numId="51">
    <w:abstractNumId w:val="51"/>
  </w:num>
  <w:num w:numId="52">
    <w:abstractNumId w:val="12"/>
  </w:num>
  <w:num w:numId="53">
    <w:abstractNumId w:val="10"/>
  </w:num>
  <w:num w:numId="54">
    <w:abstractNumId w:val="47"/>
  </w:num>
  <w:num w:numId="55">
    <w:abstractNumId w:val="21"/>
  </w:num>
  <w:num w:numId="56">
    <w:abstractNumId w:val="24"/>
  </w:num>
  <w:num w:numId="57">
    <w:abstractNumId w:val="46"/>
  </w:num>
  <w:num w:numId="58">
    <w:abstractNumId w:val="4"/>
  </w:num>
  <w:num w:numId="59">
    <w:abstractNumId w:val="67"/>
  </w:num>
  <w:num w:numId="60">
    <w:abstractNumId w:val="44"/>
  </w:num>
  <w:num w:numId="61">
    <w:abstractNumId w:val="72"/>
  </w:num>
  <w:num w:numId="62">
    <w:abstractNumId w:val="40"/>
  </w:num>
  <w:num w:numId="63">
    <w:abstractNumId w:val="42"/>
  </w:num>
  <w:num w:numId="64">
    <w:abstractNumId w:val="5"/>
  </w:num>
  <w:num w:numId="65">
    <w:abstractNumId w:val="49"/>
  </w:num>
  <w:num w:numId="66">
    <w:abstractNumId w:val="33"/>
  </w:num>
  <w:num w:numId="67">
    <w:abstractNumId w:val="74"/>
  </w:num>
  <w:num w:numId="68">
    <w:abstractNumId w:val="20"/>
  </w:num>
  <w:num w:numId="69">
    <w:abstractNumId w:val="61"/>
  </w:num>
  <w:num w:numId="70">
    <w:abstractNumId w:val="3"/>
  </w:num>
  <w:num w:numId="71">
    <w:abstractNumId w:val="8"/>
  </w:num>
  <w:num w:numId="72">
    <w:abstractNumId w:val="43"/>
  </w:num>
  <w:num w:numId="73">
    <w:abstractNumId w:val="32"/>
  </w:num>
  <w:num w:numId="74">
    <w:abstractNumId w:val="2"/>
  </w:num>
  <w:num w:numId="75">
    <w:abstractNumId w:val="73"/>
  </w:num>
  <w:num w:numId="76">
    <w:abstractNumId w:val="0"/>
  </w:num>
  <w:num w:numId="77">
    <w:abstractNumId w:val="4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8D6"/>
    <w:rsid w:val="00001E06"/>
    <w:rsid w:val="000024F0"/>
    <w:rsid w:val="00002C6A"/>
    <w:rsid w:val="0000333F"/>
    <w:rsid w:val="00003412"/>
    <w:rsid w:val="000034AA"/>
    <w:rsid w:val="000036C8"/>
    <w:rsid w:val="000037B8"/>
    <w:rsid w:val="00003F45"/>
    <w:rsid w:val="00004014"/>
    <w:rsid w:val="00004465"/>
    <w:rsid w:val="00004479"/>
    <w:rsid w:val="00004979"/>
    <w:rsid w:val="00004B62"/>
    <w:rsid w:val="00005782"/>
    <w:rsid w:val="00005965"/>
    <w:rsid w:val="0000665B"/>
    <w:rsid w:val="000066F0"/>
    <w:rsid w:val="00006A83"/>
    <w:rsid w:val="000072EB"/>
    <w:rsid w:val="00007487"/>
    <w:rsid w:val="000077FF"/>
    <w:rsid w:val="00007857"/>
    <w:rsid w:val="00007BA4"/>
    <w:rsid w:val="000102FB"/>
    <w:rsid w:val="0001033C"/>
    <w:rsid w:val="000107FE"/>
    <w:rsid w:val="00010BAF"/>
    <w:rsid w:val="000114A6"/>
    <w:rsid w:val="0001151F"/>
    <w:rsid w:val="000117AB"/>
    <w:rsid w:val="00011C4D"/>
    <w:rsid w:val="00011CCA"/>
    <w:rsid w:val="000124BD"/>
    <w:rsid w:val="00012762"/>
    <w:rsid w:val="00012909"/>
    <w:rsid w:val="00012BEE"/>
    <w:rsid w:val="00012D78"/>
    <w:rsid w:val="00012F8B"/>
    <w:rsid w:val="00013502"/>
    <w:rsid w:val="000150C9"/>
    <w:rsid w:val="00015487"/>
    <w:rsid w:val="000154CA"/>
    <w:rsid w:val="00016A86"/>
    <w:rsid w:val="00016B3C"/>
    <w:rsid w:val="00016B50"/>
    <w:rsid w:val="00016D95"/>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B6A"/>
    <w:rsid w:val="00027DA8"/>
    <w:rsid w:val="000308F3"/>
    <w:rsid w:val="00030A57"/>
    <w:rsid w:val="00030AB0"/>
    <w:rsid w:val="00031538"/>
    <w:rsid w:val="00031BA3"/>
    <w:rsid w:val="000325A7"/>
    <w:rsid w:val="00032686"/>
    <w:rsid w:val="0003268C"/>
    <w:rsid w:val="00032A5E"/>
    <w:rsid w:val="00032C99"/>
    <w:rsid w:val="00032FBE"/>
    <w:rsid w:val="00033089"/>
    <w:rsid w:val="00033336"/>
    <w:rsid w:val="00033479"/>
    <w:rsid w:val="0003347C"/>
    <w:rsid w:val="00033562"/>
    <w:rsid w:val="000335E2"/>
    <w:rsid w:val="0003398E"/>
    <w:rsid w:val="000343A2"/>
    <w:rsid w:val="0003521B"/>
    <w:rsid w:val="0003577D"/>
    <w:rsid w:val="00035A30"/>
    <w:rsid w:val="00035DBF"/>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29D8"/>
    <w:rsid w:val="00042C8A"/>
    <w:rsid w:val="00042C95"/>
    <w:rsid w:val="00043780"/>
    <w:rsid w:val="00045281"/>
    <w:rsid w:val="000452AA"/>
    <w:rsid w:val="00045F86"/>
    <w:rsid w:val="00046717"/>
    <w:rsid w:val="00046A15"/>
    <w:rsid w:val="00046D04"/>
    <w:rsid w:val="00047890"/>
    <w:rsid w:val="00050D85"/>
    <w:rsid w:val="00050E4F"/>
    <w:rsid w:val="00050FF1"/>
    <w:rsid w:val="0005129C"/>
    <w:rsid w:val="00051732"/>
    <w:rsid w:val="00051B1A"/>
    <w:rsid w:val="00051F5E"/>
    <w:rsid w:val="000520F1"/>
    <w:rsid w:val="0005219F"/>
    <w:rsid w:val="0005241C"/>
    <w:rsid w:val="00052CEB"/>
    <w:rsid w:val="000537D7"/>
    <w:rsid w:val="00053AC0"/>
    <w:rsid w:val="00053BE9"/>
    <w:rsid w:val="000540D4"/>
    <w:rsid w:val="0005451A"/>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716"/>
    <w:rsid w:val="00060DC6"/>
    <w:rsid w:val="00061B46"/>
    <w:rsid w:val="00061B8D"/>
    <w:rsid w:val="00061D9B"/>
    <w:rsid w:val="00061F00"/>
    <w:rsid w:val="00062CBE"/>
    <w:rsid w:val="000643FB"/>
    <w:rsid w:val="00064854"/>
    <w:rsid w:val="00064FFF"/>
    <w:rsid w:val="000653C5"/>
    <w:rsid w:val="00065463"/>
    <w:rsid w:val="000658E9"/>
    <w:rsid w:val="0006639A"/>
    <w:rsid w:val="000666B3"/>
    <w:rsid w:val="000676A2"/>
    <w:rsid w:val="00067DAF"/>
    <w:rsid w:val="0007107B"/>
    <w:rsid w:val="00071159"/>
    <w:rsid w:val="0007258F"/>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B53"/>
    <w:rsid w:val="00077D39"/>
    <w:rsid w:val="00077F28"/>
    <w:rsid w:val="0008029E"/>
    <w:rsid w:val="000802B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132E"/>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891"/>
    <w:rsid w:val="00095F45"/>
    <w:rsid w:val="0009609D"/>
    <w:rsid w:val="00096248"/>
    <w:rsid w:val="000962AC"/>
    <w:rsid w:val="0009686C"/>
    <w:rsid w:val="000970B5"/>
    <w:rsid w:val="00097752"/>
    <w:rsid w:val="00097898"/>
    <w:rsid w:val="00097BFD"/>
    <w:rsid w:val="000A00B6"/>
    <w:rsid w:val="000A00BB"/>
    <w:rsid w:val="000A02E0"/>
    <w:rsid w:val="000A0869"/>
    <w:rsid w:val="000A0BBB"/>
    <w:rsid w:val="000A0FBD"/>
    <w:rsid w:val="000A110B"/>
    <w:rsid w:val="000A1377"/>
    <w:rsid w:val="000A1863"/>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343"/>
    <w:rsid w:val="000B2390"/>
    <w:rsid w:val="000B266E"/>
    <w:rsid w:val="000B28CF"/>
    <w:rsid w:val="000B29E0"/>
    <w:rsid w:val="000B350A"/>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D59"/>
    <w:rsid w:val="000C2E3B"/>
    <w:rsid w:val="000C3494"/>
    <w:rsid w:val="000C35C1"/>
    <w:rsid w:val="000C35D7"/>
    <w:rsid w:val="000C416A"/>
    <w:rsid w:val="000C47B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1FE3"/>
    <w:rsid w:val="000D246E"/>
    <w:rsid w:val="000D2A2D"/>
    <w:rsid w:val="000D2C63"/>
    <w:rsid w:val="000D2E93"/>
    <w:rsid w:val="000D319F"/>
    <w:rsid w:val="000D3A71"/>
    <w:rsid w:val="000D3C8A"/>
    <w:rsid w:val="000D3DC4"/>
    <w:rsid w:val="000D4284"/>
    <w:rsid w:val="000D472E"/>
    <w:rsid w:val="000D5244"/>
    <w:rsid w:val="000D55D2"/>
    <w:rsid w:val="000D5634"/>
    <w:rsid w:val="000D56B9"/>
    <w:rsid w:val="000D572A"/>
    <w:rsid w:val="000D5C00"/>
    <w:rsid w:val="000D609A"/>
    <w:rsid w:val="000D648C"/>
    <w:rsid w:val="000D66A1"/>
    <w:rsid w:val="000D6AE8"/>
    <w:rsid w:val="000D7340"/>
    <w:rsid w:val="000D772A"/>
    <w:rsid w:val="000E019B"/>
    <w:rsid w:val="000E06A3"/>
    <w:rsid w:val="000E0D32"/>
    <w:rsid w:val="000E1489"/>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0EB2"/>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100"/>
    <w:rsid w:val="001059AF"/>
    <w:rsid w:val="001059DF"/>
    <w:rsid w:val="00105A10"/>
    <w:rsid w:val="001067FE"/>
    <w:rsid w:val="00107231"/>
    <w:rsid w:val="00107256"/>
    <w:rsid w:val="00107451"/>
    <w:rsid w:val="0011071D"/>
    <w:rsid w:val="001107C4"/>
    <w:rsid w:val="0011108B"/>
    <w:rsid w:val="0011110C"/>
    <w:rsid w:val="00111643"/>
    <w:rsid w:val="001116B7"/>
    <w:rsid w:val="00111AD9"/>
    <w:rsid w:val="0011295F"/>
    <w:rsid w:val="00113633"/>
    <w:rsid w:val="001141AE"/>
    <w:rsid w:val="00114B1E"/>
    <w:rsid w:val="00114C72"/>
    <w:rsid w:val="00114F1E"/>
    <w:rsid w:val="00115495"/>
    <w:rsid w:val="0011605E"/>
    <w:rsid w:val="0011672B"/>
    <w:rsid w:val="00116965"/>
    <w:rsid w:val="00116B11"/>
    <w:rsid w:val="00116E4B"/>
    <w:rsid w:val="00116F6B"/>
    <w:rsid w:val="001171FF"/>
    <w:rsid w:val="0012022A"/>
    <w:rsid w:val="00121552"/>
    <w:rsid w:val="00121842"/>
    <w:rsid w:val="00121B19"/>
    <w:rsid w:val="00121BF4"/>
    <w:rsid w:val="00121F46"/>
    <w:rsid w:val="001235A0"/>
    <w:rsid w:val="001238FD"/>
    <w:rsid w:val="00123D0B"/>
    <w:rsid w:val="00123E8E"/>
    <w:rsid w:val="00124B26"/>
    <w:rsid w:val="0012508E"/>
    <w:rsid w:val="001255CF"/>
    <w:rsid w:val="0012636E"/>
    <w:rsid w:val="00126837"/>
    <w:rsid w:val="00126F7A"/>
    <w:rsid w:val="001276B3"/>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1DF"/>
    <w:rsid w:val="00155CC6"/>
    <w:rsid w:val="00155CDF"/>
    <w:rsid w:val="00155F53"/>
    <w:rsid w:val="001564E3"/>
    <w:rsid w:val="00156699"/>
    <w:rsid w:val="001568D5"/>
    <w:rsid w:val="00156DAA"/>
    <w:rsid w:val="00157491"/>
    <w:rsid w:val="00157C91"/>
    <w:rsid w:val="00157D2B"/>
    <w:rsid w:val="00157E6B"/>
    <w:rsid w:val="00160608"/>
    <w:rsid w:val="001608D3"/>
    <w:rsid w:val="00161321"/>
    <w:rsid w:val="001624E8"/>
    <w:rsid w:val="0016322B"/>
    <w:rsid w:val="0016339A"/>
    <w:rsid w:val="0016392B"/>
    <w:rsid w:val="001641EC"/>
    <w:rsid w:val="001643F2"/>
    <w:rsid w:val="001649AC"/>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83F"/>
    <w:rsid w:val="0017292D"/>
    <w:rsid w:val="00172A87"/>
    <w:rsid w:val="001748CB"/>
    <w:rsid w:val="00175128"/>
    <w:rsid w:val="0017523B"/>
    <w:rsid w:val="00175B42"/>
    <w:rsid w:val="0017606D"/>
    <w:rsid w:val="0017633C"/>
    <w:rsid w:val="00176522"/>
    <w:rsid w:val="00176CA8"/>
    <w:rsid w:val="00176F87"/>
    <w:rsid w:val="00177325"/>
    <w:rsid w:val="00177C5F"/>
    <w:rsid w:val="00177F35"/>
    <w:rsid w:val="00177F85"/>
    <w:rsid w:val="0018038A"/>
    <w:rsid w:val="001809A8"/>
    <w:rsid w:val="00180C5F"/>
    <w:rsid w:val="001819E8"/>
    <w:rsid w:val="00181A06"/>
    <w:rsid w:val="00181A9D"/>
    <w:rsid w:val="001823E3"/>
    <w:rsid w:val="00182AD9"/>
    <w:rsid w:val="00182FC0"/>
    <w:rsid w:val="001834D9"/>
    <w:rsid w:val="00183915"/>
    <w:rsid w:val="00183990"/>
    <w:rsid w:val="00183F45"/>
    <w:rsid w:val="0018422B"/>
    <w:rsid w:val="0018469D"/>
    <w:rsid w:val="00184AEA"/>
    <w:rsid w:val="0018577B"/>
    <w:rsid w:val="00185C61"/>
    <w:rsid w:val="0018697B"/>
    <w:rsid w:val="00186BCC"/>
    <w:rsid w:val="00186D1D"/>
    <w:rsid w:val="0018708A"/>
    <w:rsid w:val="00187CCE"/>
    <w:rsid w:val="00187FF3"/>
    <w:rsid w:val="00190030"/>
    <w:rsid w:val="00190154"/>
    <w:rsid w:val="0019086A"/>
    <w:rsid w:val="00190B5A"/>
    <w:rsid w:val="00190D0F"/>
    <w:rsid w:val="00190F59"/>
    <w:rsid w:val="00192D02"/>
    <w:rsid w:val="001933DE"/>
    <w:rsid w:val="0019495B"/>
    <w:rsid w:val="00194A01"/>
    <w:rsid w:val="00194A26"/>
    <w:rsid w:val="00194C85"/>
    <w:rsid w:val="0019539C"/>
    <w:rsid w:val="001957CF"/>
    <w:rsid w:val="001957E6"/>
    <w:rsid w:val="00195845"/>
    <w:rsid w:val="0019584A"/>
    <w:rsid w:val="00195A0B"/>
    <w:rsid w:val="001960AD"/>
    <w:rsid w:val="0019662A"/>
    <w:rsid w:val="00196AF7"/>
    <w:rsid w:val="00196FB3"/>
    <w:rsid w:val="0019756B"/>
    <w:rsid w:val="001A057E"/>
    <w:rsid w:val="001A0AFD"/>
    <w:rsid w:val="001A0E96"/>
    <w:rsid w:val="001A1BDB"/>
    <w:rsid w:val="001A2A5A"/>
    <w:rsid w:val="001A316F"/>
    <w:rsid w:val="001A321A"/>
    <w:rsid w:val="001A3982"/>
    <w:rsid w:val="001A3C5F"/>
    <w:rsid w:val="001A3F75"/>
    <w:rsid w:val="001A4523"/>
    <w:rsid w:val="001A4BDF"/>
    <w:rsid w:val="001A5348"/>
    <w:rsid w:val="001A5B53"/>
    <w:rsid w:val="001A6466"/>
    <w:rsid w:val="001A6849"/>
    <w:rsid w:val="001A773B"/>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3A1"/>
    <w:rsid w:val="001C54A1"/>
    <w:rsid w:val="001C5CD0"/>
    <w:rsid w:val="001C6455"/>
    <w:rsid w:val="001C6C3D"/>
    <w:rsid w:val="001C72C0"/>
    <w:rsid w:val="001C7347"/>
    <w:rsid w:val="001C7400"/>
    <w:rsid w:val="001C7697"/>
    <w:rsid w:val="001C7C31"/>
    <w:rsid w:val="001D09FB"/>
    <w:rsid w:val="001D1052"/>
    <w:rsid w:val="001D1B77"/>
    <w:rsid w:val="001D225B"/>
    <w:rsid w:val="001D2E7C"/>
    <w:rsid w:val="001D32FC"/>
    <w:rsid w:val="001D3563"/>
    <w:rsid w:val="001D3687"/>
    <w:rsid w:val="001D3965"/>
    <w:rsid w:val="001D3DFC"/>
    <w:rsid w:val="001D3EE2"/>
    <w:rsid w:val="001D41E0"/>
    <w:rsid w:val="001D4382"/>
    <w:rsid w:val="001D4CB2"/>
    <w:rsid w:val="001D550E"/>
    <w:rsid w:val="001D60CF"/>
    <w:rsid w:val="001D6163"/>
    <w:rsid w:val="001D6377"/>
    <w:rsid w:val="001D660A"/>
    <w:rsid w:val="001D6732"/>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73"/>
    <w:rsid w:val="001E678B"/>
    <w:rsid w:val="001E7C62"/>
    <w:rsid w:val="001F0525"/>
    <w:rsid w:val="001F0C02"/>
    <w:rsid w:val="001F1214"/>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0A25"/>
    <w:rsid w:val="0021120B"/>
    <w:rsid w:val="00211464"/>
    <w:rsid w:val="00211B32"/>
    <w:rsid w:val="0021327B"/>
    <w:rsid w:val="002132F2"/>
    <w:rsid w:val="0021483D"/>
    <w:rsid w:val="00214B09"/>
    <w:rsid w:val="002155ED"/>
    <w:rsid w:val="002156A3"/>
    <w:rsid w:val="00215AEE"/>
    <w:rsid w:val="0021627B"/>
    <w:rsid w:val="0021631C"/>
    <w:rsid w:val="00216810"/>
    <w:rsid w:val="0021698E"/>
    <w:rsid w:val="00216D13"/>
    <w:rsid w:val="00216F33"/>
    <w:rsid w:val="002178FB"/>
    <w:rsid w:val="002207CF"/>
    <w:rsid w:val="00221282"/>
    <w:rsid w:val="0022145E"/>
    <w:rsid w:val="00221C04"/>
    <w:rsid w:val="0022245F"/>
    <w:rsid w:val="00222718"/>
    <w:rsid w:val="00223256"/>
    <w:rsid w:val="0022406E"/>
    <w:rsid w:val="00224FEA"/>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15C"/>
    <w:rsid w:val="002338B9"/>
    <w:rsid w:val="00233FF9"/>
    <w:rsid w:val="00234061"/>
    <w:rsid w:val="00234874"/>
    <w:rsid w:val="002349A9"/>
    <w:rsid w:val="00234E3C"/>
    <w:rsid w:val="00235310"/>
    <w:rsid w:val="0023573F"/>
    <w:rsid w:val="002361D0"/>
    <w:rsid w:val="00236482"/>
    <w:rsid w:val="00236B9A"/>
    <w:rsid w:val="002372F0"/>
    <w:rsid w:val="00237413"/>
    <w:rsid w:val="00240046"/>
    <w:rsid w:val="00240A96"/>
    <w:rsid w:val="00241201"/>
    <w:rsid w:val="002420AF"/>
    <w:rsid w:val="002423EA"/>
    <w:rsid w:val="00242971"/>
    <w:rsid w:val="002432E1"/>
    <w:rsid w:val="00243315"/>
    <w:rsid w:val="00243B44"/>
    <w:rsid w:val="00243C51"/>
    <w:rsid w:val="00243D7F"/>
    <w:rsid w:val="00243E13"/>
    <w:rsid w:val="002453BC"/>
    <w:rsid w:val="002454DC"/>
    <w:rsid w:val="00245AC1"/>
    <w:rsid w:val="0024621D"/>
    <w:rsid w:val="00246269"/>
    <w:rsid w:val="00247588"/>
    <w:rsid w:val="002475C3"/>
    <w:rsid w:val="00247CA0"/>
    <w:rsid w:val="00247ED0"/>
    <w:rsid w:val="00247FE8"/>
    <w:rsid w:val="00251E4C"/>
    <w:rsid w:val="00252443"/>
    <w:rsid w:val="00252521"/>
    <w:rsid w:val="00252CF5"/>
    <w:rsid w:val="002530AE"/>
    <w:rsid w:val="0025386E"/>
    <w:rsid w:val="00254346"/>
    <w:rsid w:val="002547B2"/>
    <w:rsid w:val="0025565C"/>
    <w:rsid w:val="00255FD1"/>
    <w:rsid w:val="002564E8"/>
    <w:rsid w:val="00256CE0"/>
    <w:rsid w:val="0025791F"/>
    <w:rsid w:val="00257C05"/>
    <w:rsid w:val="00260658"/>
    <w:rsid w:val="00261886"/>
    <w:rsid w:val="00261A13"/>
    <w:rsid w:val="00261E57"/>
    <w:rsid w:val="0026219D"/>
    <w:rsid w:val="002623AA"/>
    <w:rsid w:val="00263187"/>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5F"/>
    <w:rsid w:val="00273F7C"/>
    <w:rsid w:val="002745A2"/>
    <w:rsid w:val="0027555F"/>
    <w:rsid w:val="00275599"/>
    <w:rsid w:val="002756FB"/>
    <w:rsid w:val="00275719"/>
    <w:rsid w:val="00275727"/>
    <w:rsid w:val="00275BE9"/>
    <w:rsid w:val="00275F2C"/>
    <w:rsid w:val="00277BEF"/>
    <w:rsid w:val="00277F0F"/>
    <w:rsid w:val="00280104"/>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DE2"/>
    <w:rsid w:val="00291F65"/>
    <w:rsid w:val="0029208D"/>
    <w:rsid w:val="00292258"/>
    <w:rsid w:val="0029225E"/>
    <w:rsid w:val="00292662"/>
    <w:rsid w:val="002926F9"/>
    <w:rsid w:val="00293681"/>
    <w:rsid w:val="002936C5"/>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7BB"/>
    <w:rsid w:val="00297D51"/>
    <w:rsid w:val="002A02E8"/>
    <w:rsid w:val="002A0A88"/>
    <w:rsid w:val="002A1137"/>
    <w:rsid w:val="002A131C"/>
    <w:rsid w:val="002A1797"/>
    <w:rsid w:val="002A1DA3"/>
    <w:rsid w:val="002A207B"/>
    <w:rsid w:val="002A3211"/>
    <w:rsid w:val="002A371C"/>
    <w:rsid w:val="002A3CE3"/>
    <w:rsid w:val="002A4174"/>
    <w:rsid w:val="002A429C"/>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5EA"/>
    <w:rsid w:val="002B3983"/>
    <w:rsid w:val="002B39FE"/>
    <w:rsid w:val="002B3CE2"/>
    <w:rsid w:val="002B3EA9"/>
    <w:rsid w:val="002B40FF"/>
    <w:rsid w:val="002B44C4"/>
    <w:rsid w:val="002B5565"/>
    <w:rsid w:val="002B5F48"/>
    <w:rsid w:val="002B6304"/>
    <w:rsid w:val="002B6355"/>
    <w:rsid w:val="002B6548"/>
    <w:rsid w:val="002B6B0F"/>
    <w:rsid w:val="002B74DD"/>
    <w:rsid w:val="002B74ED"/>
    <w:rsid w:val="002B7549"/>
    <w:rsid w:val="002B7765"/>
    <w:rsid w:val="002B78B9"/>
    <w:rsid w:val="002B7DE3"/>
    <w:rsid w:val="002B7F5D"/>
    <w:rsid w:val="002C08D9"/>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12C"/>
    <w:rsid w:val="002D785E"/>
    <w:rsid w:val="002D789F"/>
    <w:rsid w:val="002D7A39"/>
    <w:rsid w:val="002D7B83"/>
    <w:rsid w:val="002E0462"/>
    <w:rsid w:val="002E0588"/>
    <w:rsid w:val="002E0D37"/>
    <w:rsid w:val="002E0FE2"/>
    <w:rsid w:val="002E1484"/>
    <w:rsid w:val="002E1A7A"/>
    <w:rsid w:val="002E1B5E"/>
    <w:rsid w:val="002E2D8A"/>
    <w:rsid w:val="002E2DE1"/>
    <w:rsid w:val="002E32E7"/>
    <w:rsid w:val="002E37DA"/>
    <w:rsid w:val="002E3D0C"/>
    <w:rsid w:val="002E40AD"/>
    <w:rsid w:val="002E55C9"/>
    <w:rsid w:val="002E5986"/>
    <w:rsid w:val="002E5AFA"/>
    <w:rsid w:val="002E5D59"/>
    <w:rsid w:val="002E5E3B"/>
    <w:rsid w:val="002E5F82"/>
    <w:rsid w:val="002E6B68"/>
    <w:rsid w:val="002E72F0"/>
    <w:rsid w:val="002E7D14"/>
    <w:rsid w:val="002E7F0E"/>
    <w:rsid w:val="002F031D"/>
    <w:rsid w:val="002F054A"/>
    <w:rsid w:val="002F058E"/>
    <w:rsid w:val="002F07A0"/>
    <w:rsid w:val="002F368E"/>
    <w:rsid w:val="002F3AAF"/>
    <w:rsid w:val="002F40FF"/>
    <w:rsid w:val="002F5101"/>
    <w:rsid w:val="002F52C1"/>
    <w:rsid w:val="002F59AF"/>
    <w:rsid w:val="002F5C83"/>
    <w:rsid w:val="002F6154"/>
    <w:rsid w:val="002F63DA"/>
    <w:rsid w:val="002F6DB4"/>
    <w:rsid w:val="002F713F"/>
    <w:rsid w:val="002F799E"/>
    <w:rsid w:val="002F7A64"/>
    <w:rsid w:val="002F7C7C"/>
    <w:rsid w:val="002F7D3E"/>
    <w:rsid w:val="002F7ED4"/>
    <w:rsid w:val="00300376"/>
    <w:rsid w:val="00300919"/>
    <w:rsid w:val="00300C6B"/>
    <w:rsid w:val="00300EA0"/>
    <w:rsid w:val="00300F17"/>
    <w:rsid w:val="003012FD"/>
    <w:rsid w:val="003021B1"/>
    <w:rsid w:val="00302BF3"/>
    <w:rsid w:val="00302D8C"/>
    <w:rsid w:val="00303EE7"/>
    <w:rsid w:val="00303F92"/>
    <w:rsid w:val="00304386"/>
    <w:rsid w:val="00304487"/>
    <w:rsid w:val="00304B82"/>
    <w:rsid w:val="00304EE5"/>
    <w:rsid w:val="00305115"/>
    <w:rsid w:val="00305507"/>
    <w:rsid w:val="00305B1D"/>
    <w:rsid w:val="00305C48"/>
    <w:rsid w:val="00306313"/>
    <w:rsid w:val="00307E10"/>
    <w:rsid w:val="00310825"/>
    <w:rsid w:val="00310AF9"/>
    <w:rsid w:val="00310E80"/>
    <w:rsid w:val="003110C6"/>
    <w:rsid w:val="00311D22"/>
    <w:rsid w:val="00311EF3"/>
    <w:rsid w:val="00312106"/>
    <w:rsid w:val="003126FB"/>
    <w:rsid w:val="0031280C"/>
    <w:rsid w:val="00312FDC"/>
    <w:rsid w:val="00313170"/>
    <w:rsid w:val="00313303"/>
    <w:rsid w:val="003136B3"/>
    <w:rsid w:val="0031393E"/>
    <w:rsid w:val="00313B18"/>
    <w:rsid w:val="00314324"/>
    <w:rsid w:val="0031447F"/>
    <w:rsid w:val="00314835"/>
    <w:rsid w:val="00315262"/>
    <w:rsid w:val="00315AE3"/>
    <w:rsid w:val="00315CA2"/>
    <w:rsid w:val="00315DF8"/>
    <w:rsid w:val="00315F15"/>
    <w:rsid w:val="0031667E"/>
    <w:rsid w:val="003166E0"/>
    <w:rsid w:val="00316A7B"/>
    <w:rsid w:val="003176D1"/>
    <w:rsid w:val="003207ED"/>
    <w:rsid w:val="00320E35"/>
    <w:rsid w:val="0032116B"/>
    <w:rsid w:val="0032168A"/>
    <w:rsid w:val="00321B9A"/>
    <w:rsid w:val="0032250C"/>
    <w:rsid w:val="00322B87"/>
    <w:rsid w:val="0032390D"/>
    <w:rsid w:val="00323EBD"/>
    <w:rsid w:val="003245C9"/>
    <w:rsid w:val="00324709"/>
    <w:rsid w:val="00324C92"/>
    <w:rsid w:val="00324F09"/>
    <w:rsid w:val="00325487"/>
    <w:rsid w:val="0032597C"/>
    <w:rsid w:val="00325BCB"/>
    <w:rsid w:val="00325C6E"/>
    <w:rsid w:val="00325DAA"/>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B49"/>
    <w:rsid w:val="00331ECA"/>
    <w:rsid w:val="00331F69"/>
    <w:rsid w:val="0033204C"/>
    <w:rsid w:val="0033491A"/>
    <w:rsid w:val="00334F21"/>
    <w:rsid w:val="00335A61"/>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01"/>
    <w:rsid w:val="00345687"/>
    <w:rsid w:val="00345708"/>
    <w:rsid w:val="00345C35"/>
    <w:rsid w:val="00346373"/>
    <w:rsid w:val="0034646D"/>
    <w:rsid w:val="003467CD"/>
    <w:rsid w:val="00346B31"/>
    <w:rsid w:val="003471F0"/>
    <w:rsid w:val="00347B20"/>
    <w:rsid w:val="003505B2"/>
    <w:rsid w:val="0035063B"/>
    <w:rsid w:val="00350B04"/>
    <w:rsid w:val="00350B8B"/>
    <w:rsid w:val="00350E7C"/>
    <w:rsid w:val="00351DF7"/>
    <w:rsid w:val="00351FD1"/>
    <w:rsid w:val="0035228B"/>
    <w:rsid w:val="00352677"/>
    <w:rsid w:val="003526EA"/>
    <w:rsid w:val="0035374E"/>
    <w:rsid w:val="0035393E"/>
    <w:rsid w:val="003540E4"/>
    <w:rsid w:val="00354255"/>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2A60"/>
    <w:rsid w:val="00363333"/>
    <w:rsid w:val="0036336C"/>
    <w:rsid w:val="003634F7"/>
    <w:rsid w:val="003637A1"/>
    <w:rsid w:val="00363EA3"/>
    <w:rsid w:val="00363F4F"/>
    <w:rsid w:val="0036401A"/>
    <w:rsid w:val="003647C3"/>
    <w:rsid w:val="003649B1"/>
    <w:rsid w:val="00364C0A"/>
    <w:rsid w:val="00364DF9"/>
    <w:rsid w:val="00365AE9"/>
    <w:rsid w:val="003663A2"/>
    <w:rsid w:val="003672DF"/>
    <w:rsid w:val="003704FC"/>
    <w:rsid w:val="0037112D"/>
    <w:rsid w:val="003713C2"/>
    <w:rsid w:val="003714F1"/>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2C4"/>
    <w:rsid w:val="00380E63"/>
    <w:rsid w:val="00381027"/>
    <w:rsid w:val="0038157C"/>
    <w:rsid w:val="003815A3"/>
    <w:rsid w:val="00381BAB"/>
    <w:rsid w:val="00381FE7"/>
    <w:rsid w:val="0038209B"/>
    <w:rsid w:val="0038228C"/>
    <w:rsid w:val="00383695"/>
    <w:rsid w:val="00383731"/>
    <w:rsid w:val="003837A2"/>
    <w:rsid w:val="003839F9"/>
    <w:rsid w:val="00383D8A"/>
    <w:rsid w:val="00384AA7"/>
    <w:rsid w:val="0038506F"/>
    <w:rsid w:val="00385421"/>
    <w:rsid w:val="00386453"/>
    <w:rsid w:val="00386A48"/>
    <w:rsid w:val="00386DBD"/>
    <w:rsid w:val="00386F51"/>
    <w:rsid w:val="0038754D"/>
    <w:rsid w:val="00387CF3"/>
    <w:rsid w:val="00387E34"/>
    <w:rsid w:val="00390536"/>
    <w:rsid w:val="00390611"/>
    <w:rsid w:val="00390B2F"/>
    <w:rsid w:val="00390EBF"/>
    <w:rsid w:val="00391422"/>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4A0F"/>
    <w:rsid w:val="00394D76"/>
    <w:rsid w:val="003960C8"/>
    <w:rsid w:val="003961DA"/>
    <w:rsid w:val="00396394"/>
    <w:rsid w:val="00397677"/>
    <w:rsid w:val="003A0095"/>
    <w:rsid w:val="003A0799"/>
    <w:rsid w:val="003A0B24"/>
    <w:rsid w:val="003A0BF2"/>
    <w:rsid w:val="003A0F14"/>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33"/>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F61"/>
    <w:rsid w:val="003C744C"/>
    <w:rsid w:val="003D0707"/>
    <w:rsid w:val="003D0AE2"/>
    <w:rsid w:val="003D17AF"/>
    <w:rsid w:val="003D2681"/>
    <w:rsid w:val="003D2F55"/>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A40"/>
    <w:rsid w:val="003E4BAA"/>
    <w:rsid w:val="003E606D"/>
    <w:rsid w:val="003E674F"/>
    <w:rsid w:val="003E6C77"/>
    <w:rsid w:val="003E6E17"/>
    <w:rsid w:val="003E70A0"/>
    <w:rsid w:val="003E7594"/>
    <w:rsid w:val="003E7E83"/>
    <w:rsid w:val="003F0A58"/>
    <w:rsid w:val="003F1C2E"/>
    <w:rsid w:val="003F1DBB"/>
    <w:rsid w:val="003F2491"/>
    <w:rsid w:val="003F308A"/>
    <w:rsid w:val="003F32E3"/>
    <w:rsid w:val="003F3BA5"/>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2353"/>
    <w:rsid w:val="00402424"/>
    <w:rsid w:val="004027B2"/>
    <w:rsid w:val="00402CBA"/>
    <w:rsid w:val="00403319"/>
    <w:rsid w:val="00403F66"/>
    <w:rsid w:val="00404754"/>
    <w:rsid w:val="004049C4"/>
    <w:rsid w:val="004054C3"/>
    <w:rsid w:val="00405A0E"/>
    <w:rsid w:val="00406793"/>
    <w:rsid w:val="0040791E"/>
    <w:rsid w:val="00407DC1"/>
    <w:rsid w:val="00410D87"/>
    <w:rsid w:val="004114B7"/>
    <w:rsid w:val="00411BED"/>
    <w:rsid w:val="00411F8F"/>
    <w:rsid w:val="004135D8"/>
    <w:rsid w:val="004136D6"/>
    <w:rsid w:val="00413EB5"/>
    <w:rsid w:val="00413F1F"/>
    <w:rsid w:val="00413FC2"/>
    <w:rsid w:val="0041401B"/>
    <w:rsid w:val="00414020"/>
    <w:rsid w:val="0041428D"/>
    <w:rsid w:val="0041493D"/>
    <w:rsid w:val="00415270"/>
    <w:rsid w:val="004154DB"/>
    <w:rsid w:val="00415CF1"/>
    <w:rsid w:val="00415D16"/>
    <w:rsid w:val="00415ED8"/>
    <w:rsid w:val="0041600E"/>
    <w:rsid w:val="004161DA"/>
    <w:rsid w:val="00416599"/>
    <w:rsid w:val="004167AE"/>
    <w:rsid w:val="00417339"/>
    <w:rsid w:val="00417379"/>
    <w:rsid w:val="004176BF"/>
    <w:rsid w:val="00417831"/>
    <w:rsid w:val="00417B4F"/>
    <w:rsid w:val="00417D6D"/>
    <w:rsid w:val="004201B5"/>
    <w:rsid w:val="004204D0"/>
    <w:rsid w:val="00420AC4"/>
    <w:rsid w:val="00421B87"/>
    <w:rsid w:val="00421DD1"/>
    <w:rsid w:val="004227E2"/>
    <w:rsid w:val="004232C6"/>
    <w:rsid w:val="00423696"/>
    <w:rsid w:val="004236B2"/>
    <w:rsid w:val="004239F6"/>
    <w:rsid w:val="00423E0C"/>
    <w:rsid w:val="0042456A"/>
    <w:rsid w:val="00424B41"/>
    <w:rsid w:val="00425BB9"/>
    <w:rsid w:val="00426124"/>
    <w:rsid w:val="00426222"/>
    <w:rsid w:val="00426E52"/>
    <w:rsid w:val="00426F24"/>
    <w:rsid w:val="00427E32"/>
    <w:rsid w:val="004300F9"/>
    <w:rsid w:val="004303F0"/>
    <w:rsid w:val="00430C63"/>
    <w:rsid w:val="004310BB"/>
    <w:rsid w:val="004325EA"/>
    <w:rsid w:val="004338C7"/>
    <w:rsid w:val="00433E65"/>
    <w:rsid w:val="00433FF2"/>
    <w:rsid w:val="00434C3F"/>
    <w:rsid w:val="00434DDB"/>
    <w:rsid w:val="00434EAD"/>
    <w:rsid w:val="0043540C"/>
    <w:rsid w:val="0043556C"/>
    <w:rsid w:val="00435D81"/>
    <w:rsid w:val="00436A9A"/>
    <w:rsid w:val="00436BDA"/>
    <w:rsid w:val="00437085"/>
    <w:rsid w:val="00437106"/>
    <w:rsid w:val="00437F59"/>
    <w:rsid w:val="004406B5"/>
    <w:rsid w:val="00441804"/>
    <w:rsid w:val="00441811"/>
    <w:rsid w:val="00441DAF"/>
    <w:rsid w:val="004422B3"/>
    <w:rsid w:val="00442E5E"/>
    <w:rsid w:val="004431D5"/>
    <w:rsid w:val="004434CE"/>
    <w:rsid w:val="004436C5"/>
    <w:rsid w:val="00443911"/>
    <w:rsid w:val="00443DEA"/>
    <w:rsid w:val="00444C5F"/>
    <w:rsid w:val="00444D6C"/>
    <w:rsid w:val="00444DD3"/>
    <w:rsid w:val="00444E7F"/>
    <w:rsid w:val="00445004"/>
    <w:rsid w:val="00445514"/>
    <w:rsid w:val="00445853"/>
    <w:rsid w:val="00446CC4"/>
    <w:rsid w:val="00447429"/>
    <w:rsid w:val="00447748"/>
    <w:rsid w:val="00447A90"/>
    <w:rsid w:val="00447B74"/>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5EE5"/>
    <w:rsid w:val="00456318"/>
    <w:rsid w:val="004569FF"/>
    <w:rsid w:val="00456D44"/>
    <w:rsid w:val="004579DC"/>
    <w:rsid w:val="00457A56"/>
    <w:rsid w:val="00460C5B"/>
    <w:rsid w:val="004610DA"/>
    <w:rsid w:val="004615D3"/>
    <w:rsid w:val="0046281E"/>
    <w:rsid w:val="00463909"/>
    <w:rsid w:val="004639C1"/>
    <w:rsid w:val="00463A01"/>
    <w:rsid w:val="00463F5B"/>
    <w:rsid w:val="00464AF4"/>
    <w:rsid w:val="00464D6B"/>
    <w:rsid w:val="00467C83"/>
    <w:rsid w:val="00467D01"/>
    <w:rsid w:val="00470070"/>
    <w:rsid w:val="00470110"/>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2FA"/>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645E"/>
    <w:rsid w:val="004B6671"/>
    <w:rsid w:val="004B670B"/>
    <w:rsid w:val="004B6D9B"/>
    <w:rsid w:val="004B7011"/>
    <w:rsid w:val="004B79BE"/>
    <w:rsid w:val="004B7FD7"/>
    <w:rsid w:val="004C0799"/>
    <w:rsid w:val="004C09C8"/>
    <w:rsid w:val="004C11B9"/>
    <w:rsid w:val="004C139F"/>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399"/>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2341"/>
    <w:rsid w:val="004D307E"/>
    <w:rsid w:val="004D3254"/>
    <w:rsid w:val="004D3542"/>
    <w:rsid w:val="004D571F"/>
    <w:rsid w:val="004D6095"/>
    <w:rsid w:val="004D64C0"/>
    <w:rsid w:val="004D66AD"/>
    <w:rsid w:val="004D684F"/>
    <w:rsid w:val="004D6995"/>
    <w:rsid w:val="004D69DF"/>
    <w:rsid w:val="004D6BBE"/>
    <w:rsid w:val="004E07A1"/>
    <w:rsid w:val="004E0B36"/>
    <w:rsid w:val="004E1729"/>
    <w:rsid w:val="004E1B3C"/>
    <w:rsid w:val="004E1B3F"/>
    <w:rsid w:val="004E1CA8"/>
    <w:rsid w:val="004E1EF4"/>
    <w:rsid w:val="004E32AA"/>
    <w:rsid w:val="004E3487"/>
    <w:rsid w:val="004E34A8"/>
    <w:rsid w:val="004E3526"/>
    <w:rsid w:val="004E3959"/>
    <w:rsid w:val="004E3F86"/>
    <w:rsid w:val="004E4252"/>
    <w:rsid w:val="004E4263"/>
    <w:rsid w:val="004E43B6"/>
    <w:rsid w:val="004E46F9"/>
    <w:rsid w:val="004E4AD1"/>
    <w:rsid w:val="004E5568"/>
    <w:rsid w:val="004E5659"/>
    <w:rsid w:val="004E5968"/>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328"/>
    <w:rsid w:val="004F483D"/>
    <w:rsid w:val="004F4929"/>
    <w:rsid w:val="004F5285"/>
    <w:rsid w:val="004F5CDC"/>
    <w:rsid w:val="004F5F45"/>
    <w:rsid w:val="004F60C9"/>
    <w:rsid w:val="004F662C"/>
    <w:rsid w:val="004F6671"/>
    <w:rsid w:val="004F7010"/>
    <w:rsid w:val="004F76B0"/>
    <w:rsid w:val="004F78C4"/>
    <w:rsid w:val="004F7CBE"/>
    <w:rsid w:val="00500E29"/>
    <w:rsid w:val="00501811"/>
    <w:rsid w:val="00501E92"/>
    <w:rsid w:val="005025C7"/>
    <w:rsid w:val="005039C0"/>
    <w:rsid w:val="00503E74"/>
    <w:rsid w:val="00504B42"/>
    <w:rsid w:val="0050566F"/>
    <w:rsid w:val="005060E8"/>
    <w:rsid w:val="0050677F"/>
    <w:rsid w:val="00506C69"/>
    <w:rsid w:val="00506DB2"/>
    <w:rsid w:val="00507EFE"/>
    <w:rsid w:val="0051074E"/>
    <w:rsid w:val="00510856"/>
    <w:rsid w:val="00510870"/>
    <w:rsid w:val="00511301"/>
    <w:rsid w:val="00511734"/>
    <w:rsid w:val="0051177C"/>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5CB"/>
    <w:rsid w:val="00516890"/>
    <w:rsid w:val="00516A4D"/>
    <w:rsid w:val="00516F68"/>
    <w:rsid w:val="005170E9"/>
    <w:rsid w:val="0051760C"/>
    <w:rsid w:val="00517649"/>
    <w:rsid w:val="00520131"/>
    <w:rsid w:val="00520545"/>
    <w:rsid w:val="005205DF"/>
    <w:rsid w:val="00520C3C"/>
    <w:rsid w:val="005212DF"/>
    <w:rsid w:val="00521628"/>
    <w:rsid w:val="005216ED"/>
    <w:rsid w:val="00521A59"/>
    <w:rsid w:val="00521EFA"/>
    <w:rsid w:val="0052214D"/>
    <w:rsid w:val="005222B0"/>
    <w:rsid w:val="005223B5"/>
    <w:rsid w:val="005227A7"/>
    <w:rsid w:val="00524986"/>
    <w:rsid w:val="00524DB9"/>
    <w:rsid w:val="0052514C"/>
    <w:rsid w:val="00525F6D"/>
    <w:rsid w:val="0052655F"/>
    <w:rsid w:val="0052661E"/>
    <w:rsid w:val="00526627"/>
    <w:rsid w:val="00526694"/>
    <w:rsid w:val="00526B00"/>
    <w:rsid w:val="00526BFE"/>
    <w:rsid w:val="00526DCA"/>
    <w:rsid w:val="00527EF6"/>
    <w:rsid w:val="005302F1"/>
    <w:rsid w:val="005306A3"/>
    <w:rsid w:val="00530A58"/>
    <w:rsid w:val="00530E76"/>
    <w:rsid w:val="00531016"/>
    <w:rsid w:val="00531CE5"/>
    <w:rsid w:val="00531F4E"/>
    <w:rsid w:val="00532218"/>
    <w:rsid w:val="00533849"/>
    <w:rsid w:val="00533D56"/>
    <w:rsid w:val="0053468B"/>
    <w:rsid w:val="0053588F"/>
    <w:rsid w:val="00535912"/>
    <w:rsid w:val="00536373"/>
    <w:rsid w:val="005367E7"/>
    <w:rsid w:val="0053721B"/>
    <w:rsid w:val="00537A4A"/>
    <w:rsid w:val="00537ABE"/>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3F43"/>
    <w:rsid w:val="0055407F"/>
    <w:rsid w:val="005543AF"/>
    <w:rsid w:val="00554BD4"/>
    <w:rsid w:val="00555012"/>
    <w:rsid w:val="0055572B"/>
    <w:rsid w:val="0055582F"/>
    <w:rsid w:val="00555A84"/>
    <w:rsid w:val="00555CE3"/>
    <w:rsid w:val="0055603D"/>
    <w:rsid w:val="005563F7"/>
    <w:rsid w:val="0055672E"/>
    <w:rsid w:val="00556978"/>
    <w:rsid w:val="00557080"/>
    <w:rsid w:val="00557A73"/>
    <w:rsid w:val="005600CD"/>
    <w:rsid w:val="00560E60"/>
    <w:rsid w:val="00561255"/>
    <w:rsid w:val="005614DF"/>
    <w:rsid w:val="0056154C"/>
    <w:rsid w:val="005616BB"/>
    <w:rsid w:val="00562117"/>
    <w:rsid w:val="0056298C"/>
    <w:rsid w:val="00562991"/>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4D68"/>
    <w:rsid w:val="00576835"/>
    <w:rsid w:val="00576948"/>
    <w:rsid w:val="0057697F"/>
    <w:rsid w:val="005807A8"/>
    <w:rsid w:val="0058084D"/>
    <w:rsid w:val="00580D15"/>
    <w:rsid w:val="00581587"/>
    <w:rsid w:val="00581A2E"/>
    <w:rsid w:val="00582613"/>
    <w:rsid w:val="0058344E"/>
    <w:rsid w:val="00584C51"/>
    <w:rsid w:val="00584F97"/>
    <w:rsid w:val="005850F1"/>
    <w:rsid w:val="00585165"/>
    <w:rsid w:val="005856B3"/>
    <w:rsid w:val="005856E5"/>
    <w:rsid w:val="00585A0E"/>
    <w:rsid w:val="00585AA7"/>
    <w:rsid w:val="00585E6E"/>
    <w:rsid w:val="005873D6"/>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6CB"/>
    <w:rsid w:val="005A1C6D"/>
    <w:rsid w:val="005A1EA5"/>
    <w:rsid w:val="005A1FA7"/>
    <w:rsid w:val="005A22AD"/>
    <w:rsid w:val="005A2CE7"/>
    <w:rsid w:val="005A2F92"/>
    <w:rsid w:val="005A40C1"/>
    <w:rsid w:val="005A43E7"/>
    <w:rsid w:val="005A4480"/>
    <w:rsid w:val="005A45B1"/>
    <w:rsid w:val="005A4D9F"/>
    <w:rsid w:val="005A516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FD1"/>
    <w:rsid w:val="005B4288"/>
    <w:rsid w:val="005B4E14"/>
    <w:rsid w:val="005B52A0"/>
    <w:rsid w:val="005B538B"/>
    <w:rsid w:val="005B5434"/>
    <w:rsid w:val="005B5555"/>
    <w:rsid w:val="005B643F"/>
    <w:rsid w:val="005B6B8A"/>
    <w:rsid w:val="005B6FFD"/>
    <w:rsid w:val="005B70AD"/>
    <w:rsid w:val="005B72D5"/>
    <w:rsid w:val="005C067F"/>
    <w:rsid w:val="005C0894"/>
    <w:rsid w:val="005C12CB"/>
    <w:rsid w:val="005C16D1"/>
    <w:rsid w:val="005C1958"/>
    <w:rsid w:val="005C196C"/>
    <w:rsid w:val="005C1D8B"/>
    <w:rsid w:val="005C27C8"/>
    <w:rsid w:val="005C2DFB"/>
    <w:rsid w:val="005C32BE"/>
    <w:rsid w:val="005C3756"/>
    <w:rsid w:val="005C3DB0"/>
    <w:rsid w:val="005C3DF3"/>
    <w:rsid w:val="005C45A8"/>
    <w:rsid w:val="005C49D1"/>
    <w:rsid w:val="005C5501"/>
    <w:rsid w:val="005C5AEA"/>
    <w:rsid w:val="005C629E"/>
    <w:rsid w:val="005C6703"/>
    <w:rsid w:val="005C68F8"/>
    <w:rsid w:val="005C6F18"/>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215"/>
    <w:rsid w:val="005D647C"/>
    <w:rsid w:val="005D6B02"/>
    <w:rsid w:val="005D6CE0"/>
    <w:rsid w:val="005D73A6"/>
    <w:rsid w:val="005D743E"/>
    <w:rsid w:val="005D7918"/>
    <w:rsid w:val="005E0835"/>
    <w:rsid w:val="005E10A5"/>
    <w:rsid w:val="005E111C"/>
    <w:rsid w:val="005E1AEC"/>
    <w:rsid w:val="005E21DE"/>
    <w:rsid w:val="005E237E"/>
    <w:rsid w:val="005E24C2"/>
    <w:rsid w:val="005E34E9"/>
    <w:rsid w:val="005E35AB"/>
    <w:rsid w:val="005E3E29"/>
    <w:rsid w:val="005E40B7"/>
    <w:rsid w:val="005E4858"/>
    <w:rsid w:val="005E57D8"/>
    <w:rsid w:val="005E5A8E"/>
    <w:rsid w:val="005E6108"/>
    <w:rsid w:val="005E625F"/>
    <w:rsid w:val="005E68C5"/>
    <w:rsid w:val="005E6ADD"/>
    <w:rsid w:val="005E7E9F"/>
    <w:rsid w:val="005F06CD"/>
    <w:rsid w:val="005F1439"/>
    <w:rsid w:val="005F151D"/>
    <w:rsid w:val="005F21B0"/>
    <w:rsid w:val="005F2E99"/>
    <w:rsid w:val="005F30F1"/>
    <w:rsid w:val="005F3103"/>
    <w:rsid w:val="005F3144"/>
    <w:rsid w:val="005F33B2"/>
    <w:rsid w:val="005F4D3D"/>
    <w:rsid w:val="005F502E"/>
    <w:rsid w:val="005F514E"/>
    <w:rsid w:val="005F523A"/>
    <w:rsid w:val="005F5B10"/>
    <w:rsid w:val="005F6CAB"/>
    <w:rsid w:val="005F760D"/>
    <w:rsid w:val="0060049C"/>
    <w:rsid w:val="00600569"/>
    <w:rsid w:val="00600ACF"/>
    <w:rsid w:val="0060129A"/>
    <w:rsid w:val="00601664"/>
    <w:rsid w:val="0060244C"/>
    <w:rsid w:val="006024B2"/>
    <w:rsid w:val="006028A6"/>
    <w:rsid w:val="00602B07"/>
    <w:rsid w:val="0060391B"/>
    <w:rsid w:val="00603988"/>
    <w:rsid w:val="0060429C"/>
    <w:rsid w:val="006052E7"/>
    <w:rsid w:val="006055AB"/>
    <w:rsid w:val="0060623B"/>
    <w:rsid w:val="00606D46"/>
    <w:rsid w:val="0060723A"/>
    <w:rsid w:val="00607A84"/>
    <w:rsid w:val="006100FC"/>
    <w:rsid w:val="0061019B"/>
    <w:rsid w:val="0061026D"/>
    <w:rsid w:val="00610274"/>
    <w:rsid w:val="00610837"/>
    <w:rsid w:val="00610980"/>
    <w:rsid w:val="00610A95"/>
    <w:rsid w:val="00610D5E"/>
    <w:rsid w:val="006115F0"/>
    <w:rsid w:val="00611ADC"/>
    <w:rsid w:val="00611CEF"/>
    <w:rsid w:val="00611DC1"/>
    <w:rsid w:val="00613401"/>
    <w:rsid w:val="00613C62"/>
    <w:rsid w:val="00613F4F"/>
    <w:rsid w:val="00614AA2"/>
    <w:rsid w:val="00614F26"/>
    <w:rsid w:val="0061516D"/>
    <w:rsid w:val="00615B10"/>
    <w:rsid w:val="006165FB"/>
    <w:rsid w:val="006168EB"/>
    <w:rsid w:val="00616979"/>
    <w:rsid w:val="00616DEB"/>
    <w:rsid w:val="00620CF2"/>
    <w:rsid w:val="00620DE2"/>
    <w:rsid w:val="00621BB2"/>
    <w:rsid w:val="0062234D"/>
    <w:rsid w:val="006224BE"/>
    <w:rsid w:val="00624255"/>
    <w:rsid w:val="00624AEC"/>
    <w:rsid w:val="00624E9E"/>
    <w:rsid w:val="0062573B"/>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CAC"/>
    <w:rsid w:val="00633F77"/>
    <w:rsid w:val="00634315"/>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491"/>
    <w:rsid w:val="00640E61"/>
    <w:rsid w:val="0064180A"/>
    <w:rsid w:val="006424D3"/>
    <w:rsid w:val="00642669"/>
    <w:rsid w:val="00642A8B"/>
    <w:rsid w:val="00642BE1"/>
    <w:rsid w:val="00642C4C"/>
    <w:rsid w:val="006439D3"/>
    <w:rsid w:val="00644D02"/>
    <w:rsid w:val="006451AD"/>
    <w:rsid w:val="0064523C"/>
    <w:rsid w:val="0064573B"/>
    <w:rsid w:val="006465E4"/>
    <w:rsid w:val="006468ED"/>
    <w:rsid w:val="00646C25"/>
    <w:rsid w:val="00647420"/>
    <w:rsid w:val="0064765C"/>
    <w:rsid w:val="00647DF7"/>
    <w:rsid w:val="00650569"/>
    <w:rsid w:val="0065060E"/>
    <w:rsid w:val="006512F6"/>
    <w:rsid w:val="00651EDD"/>
    <w:rsid w:val="0065378D"/>
    <w:rsid w:val="006538FC"/>
    <w:rsid w:val="00653B0F"/>
    <w:rsid w:val="00655007"/>
    <w:rsid w:val="006557CE"/>
    <w:rsid w:val="0065599C"/>
    <w:rsid w:val="00655B5C"/>
    <w:rsid w:val="00656FD1"/>
    <w:rsid w:val="00656FE8"/>
    <w:rsid w:val="00657129"/>
    <w:rsid w:val="00657595"/>
    <w:rsid w:val="006575BC"/>
    <w:rsid w:val="00657695"/>
    <w:rsid w:val="006578DD"/>
    <w:rsid w:val="00657B69"/>
    <w:rsid w:val="006605AE"/>
    <w:rsid w:val="006609B3"/>
    <w:rsid w:val="00660B51"/>
    <w:rsid w:val="00660E52"/>
    <w:rsid w:val="00661232"/>
    <w:rsid w:val="0066148E"/>
    <w:rsid w:val="006617FD"/>
    <w:rsid w:val="00661B3F"/>
    <w:rsid w:val="00662160"/>
    <w:rsid w:val="0066218F"/>
    <w:rsid w:val="00662416"/>
    <w:rsid w:val="006625F9"/>
    <w:rsid w:val="006633E3"/>
    <w:rsid w:val="006637B4"/>
    <w:rsid w:val="00663A37"/>
    <w:rsid w:val="00663B72"/>
    <w:rsid w:val="00663CE1"/>
    <w:rsid w:val="00663DEC"/>
    <w:rsid w:val="0066410D"/>
    <w:rsid w:val="00664BB4"/>
    <w:rsid w:val="00665401"/>
    <w:rsid w:val="00665A8F"/>
    <w:rsid w:val="00666458"/>
    <w:rsid w:val="00666A7B"/>
    <w:rsid w:val="00666B9D"/>
    <w:rsid w:val="00666EDC"/>
    <w:rsid w:val="00667860"/>
    <w:rsid w:val="00667DCF"/>
    <w:rsid w:val="00671277"/>
    <w:rsid w:val="0067157E"/>
    <w:rsid w:val="00672247"/>
    <w:rsid w:val="006723F9"/>
    <w:rsid w:val="006726AD"/>
    <w:rsid w:val="006726CC"/>
    <w:rsid w:val="006728CE"/>
    <w:rsid w:val="00672989"/>
    <w:rsid w:val="00672DF2"/>
    <w:rsid w:val="00672E0C"/>
    <w:rsid w:val="006734D1"/>
    <w:rsid w:val="006739A5"/>
    <w:rsid w:val="00673EAA"/>
    <w:rsid w:val="0067405E"/>
    <w:rsid w:val="00674108"/>
    <w:rsid w:val="0067453A"/>
    <w:rsid w:val="006748F5"/>
    <w:rsid w:val="00675992"/>
    <w:rsid w:val="00675B61"/>
    <w:rsid w:val="00675D66"/>
    <w:rsid w:val="006761F3"/>
    <w:rsid w:val="00676D1D"/>
    <w:rsid w:val="00676D91"/>
    <w:rsid w:val="006771CD"/>
    <w:rsid w:val="0068044A"/>
    <w:rsid w:val="00680659"/>
    <w:rsid w:val="00680D15"/>
    <w:rsid w:val="0068141C"/>
    <w:rsid w:val="00681544"/>
    <w:rsid w:val="006818D9"/>
    <w:rsid w:val="006834AD"/>
    <w:rsid w:val="00683670"/>
    <w:rsid w:val="006838C7"/>
    <w:rsid w:val="00683DC3"/>
    <w:rsid w:val="00684685"/>
    <w:rsid w:val="00685230"/>
    <w:rsid w:val="0068532F"/>
    <w:rsid w:val="00685706"/>
    <w:rsid w:val="00685C2F"/>
    <w:rsid w:val="0068643A"/>
    <w:rsid w:val="00686CD9"/>
    <w:rsid w:val="0068751B"/>
    <w:rsid w:val="0068786A"/>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6F0"/>
    <w:rsid w:val="006A585F"/>
    <w:rsid w:val="006A60B3"/>
    <w:rsid w:val="006A6210"/>
    <w:rsid w:val="006A66EC"/>
    <w:rsid w:val="006A67C2"/>
    <w:rsid w:val="006A6ACE"/>
    <w:rsid w:val="006A721D"/>
    <w:rsid w:val="006A72D7"/>
    <w:rsid w:val="006A7453"/>
    <w:rsid w:val="006A777E"/>
    <w:rsid w:val="006A7BEE"/>
    <w:rsid w:val="006A7CE2"/>
    <w:rsid w:val="006A7E3C"/>
    <w:rsid w:val="006B0F0F"/>
    <w:rsid w:val="006B11C6"/>
    <w:rsid w:val="006B14BE"/>
    <w:rsid w:val="006B1A55"/>
    <w:rsid w:val="006B279D"/>
    <w:rsid w:val="006B3A5C"/>
    <w:rsid w:val="006B4CA4"/>
    <w:rsid w:val="006B4E00"/>
    <w:rsid w:val="006B5325"/>
    <w:rsid w:val="006B5B81"/>
    <w:rsid w:val="006B6498"/>
    <w:rsid w:val="006B64AA"/>
    <w:rsid w:val="006B65FD"/>
    <w:rsid w:val="006B678B"/>
    <w:rsid w:val="006B6868"/>
    <w:rsid w:val="006B68FD"/>
    <w:rsid w:val="006B7074"/>
    <w:rsid w:val="006B717E"/>
    <w:rsid w:val="006B7391"/>
    <w:rsid w:val="006B7A23"/>
    <w:rsid w:val="006B7E1D"/>
    <w:rsid w:val="006C14E5"/>
    <w:rsid w:val="006C167A"/>
    <w:rsid w:val="006C1705"/>
    <w:rsid w:val="006C2214"/>
    <w:rsid w:val="006C2E7C"/>
    <w:rsid w:val="006C372D"/>
    <w:rsid w:val="006C3DEF"/>
    <w:rsid w:val="006C410C"/>
    <w:rsid w:val="006C41F6"/>
    <w:rsid w:val="006C45CD"/>
    <w:rsid w:val="006C48DE"/>
    <w:rsid w:val="006C5074"/>
    <w:rsid w:val="006C52D3"/>
    <w:rsid w:val="006C55C2"/>
    <w:rsid w:val="006C55D7"/>
    <w:rsid w:val="006C5C63"/>
    <w:rsid w:val="006C6172"/>
    <w:rsid w:val="006C698A"/>
    <w:rsid w:val="006C6C41"/>
    <w:rsid w:val="006C746A"/>
    <w:rsid w:val="006C7D5A"/>
    <w:rsid w:val="006C7E69"/>
    <w:rsid w:val="006D025A"/>
    <w:rsid w:val="006D0881"/>
    <w:rsid w:val="006D0A02"/>
    <w:rsid w:val="006D1335"/>
    <w:rsid w:val="006D1395"/>
    <w:rsid w:val="006D1470"/>
    <w:rsid w:val="006D1BA8"/>
    <w:rsid w:val="006D1EC8"/>
    <w:rsid w:val="006D2466"/>
    <w:rsid w:val="006D2D2B"/>
    <w:rsid w:val="006D3F59"/>
    <w:rsid w:val="006D41A6"/>
    <w:rsid w:val="006D438A"/>
    <w:rsid w:val="006D4809"/>
    <w:rsid w:val="006D4CBD"/>
    <w:rsid w:val="006D648C"/>
    <w:rsid w:val="006D6830"/>
    <w:rsid w:val="006D685C"/>
    <w:rsid w:val="006D6CD1"/>
    <w:rsid w:val="006D719C"/>
    <w:rsid w:val="006D7352"/>
    <w:rsid w:val="006D786D"/>
    <w:rsid w:val="006D78E6"/>
    <w:rsid w:val="006D7DF3"/>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2B0"/>
    <w:rsid w:val="006E78FE"/>
    <w:rsid w:val="006E7985"/>
    <w:rsid w:val="006E7F23"/>
    <w:rsid w:val="006F0222"/>
    <w:rsid w:val="006F02CE"/>
    <w:rsid w:val="006F04A3"/>
    <w:rsid w:val="006F0B61"/>
    <w:rsid w:val="006F0EA2"/>
    <w:rsid w:val="006F114C"/>
    <w:rsid w:val="006F1A99"/>
    <w:rsid w:val="006F1D3D"/>
    <w:rsid w:val="006F22DE"/>
    <w:rsid w:val="006F2497"/>
    <w:rsid w:val="006F3084"/>
    <w:rsid w:val="006F3394"/>
    <w:rsid w:val="006F375E"/>
    <w:rsid w:val="006F3EFF"/>
    <w:rsid w:val="006F41F9"/>
    <w:rsid w:val="006F428B"/>
    <w:rsid w:val="006F48A5"/>
    <w:rsid w:val="006F4C9E"/>
    <w:rsid w:val="006F52DF"/>
    <w:rsid w:val="006F57C1"/>
    <w:rsid w:val="006F6768"/>
    <w:rsid w:val="006F676C"/>
    <w:rsid w:val="006F6AB6"/>
    <w:rsid w:val="0070042A"/>
    <w:rsid w:val="00700C90"/>
    <w:rsid w:val="00701F34"/>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D71"/>
    <w:rsid w:val="007130DA"/>
    <w:rsid w:val="00713380"/>
    <w:rsid w:val="00713988"/>
    <w:rsid w:val="00713DD5"/>
    <w:rsid w:val="00714161"/>
    <w:rsid w:val="007143A2"/>
    <w:rsid w:val="007147B9"/>
    <w:rsid w:val="00714CA9"/>
    <w:rsid w:val="007154F7"/>
    <w:rsid w:val="007158FD"/>
    <w:rsid w:val="0071601C"/>
    <w:rsid w:val="0071649F"/>
    <w:rsid w:val="007167AE"/>
    <w:rsid w:val="00717363"/>
    <w:rsid w:val="00717C6D"/>
    <w:rsid w:val="00717F32"/>
    <w:rsid w:val="00717FD6"/>
    <w:rsid w:val="0072057C"/>
    <w:rsid w:val="007209ED"/>
    <w:rsid w:val="00720D8F"/>
    <w:rsid w:val="0072149D"/>
    <w:rsid w:val="007214D9"/>
    <w:rsid w:val="007218F7"/>
    <w:rsid w:val="0072232C"/>
    <w:rsid w:val="007229FC"/>
    <w:rsid w:val="00722CAC"/>
    <w:rsid w:val="00723028"/>
    <w:rsid w:val="0072320F"/>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D99"/>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26D"/>
    <w:rsid w:val="00743802"/>
    <w:rsid w:val="007444E6"/>
    <w:rsid w:val="00744A98"/>
    <w:rsid w:val="00744AD1"/>
    <w:rsid w:val="00745B1D"/>
    <w:rsid w:val="007465DF"/>
    <w:rsid w:val="00746DD6"/>
    <w:rsid w:val="00746E60"/>
    <w:rsid w:val="00746FA8"/>
    <w:rsid w:val="007479B5"/>
    <w:rsid w:val="007501B9"/>
    <w:rsid w:val="007502BD"/>
    <w:rsid w:val="00750DBD"/>
    <w:rsid w:val="007514FB"/>
    <w:rsid w:val="00751F40"/>
    <w:rsid w:val="00752886"/>
    <w:rsid w:val="007529D0"/>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57DDC"/>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44C"/>
    <w:rsid w:val="0076491F"/>
    <w:rsid w:val="00764A05"/>
    <w:rsid w:val="00764AFB"/>
    <w:rsid w:val="00764B5B"/>
    <w:rsid w:val="007651DD"/>
    <w:rsid w:val="00765287"/>
    <w:rsid w:val="007657CF"/>
    <w:rsid w:val="00765C81"/>
    <w:rsid w:val="00766202"/>
    <w:rsid w:val="00766A73"/>
    <w:rsid w:val="00766F19"/>
    <w:rsid w:val="007678E8"/>
    <w:rsid w:val="007703A2"/>
    <w:rsid w:val="0077047B"/>
    <w:rsid w:val="00770D24"/>
    <w:rsid w:val="00770DC3"/>
    <w:rsid w:val="007712C7"/>
    <w:rsid w:val="00771E23"/>
    <w:rsid w:val="00772113"/>
    <w:rsid w:val="007724DE"/>
    <w:rsid w:val="00772674"/>
    <w:rsid w:val="00772F18"/>
    <w:rsid w:val="00773219"/>
    <w:rsid w:val="00773807"/>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2EA8"/>
    <w:rsid w:val="007830DF"/>
    <w:rsid w:val="007833CB"/>
    <w:rsid w:val="00783618"/>
    <w:rsid w:val="00783B56"/>
    <w:rsid w:val="00783CB7"/>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F7"/>
    <w:rsid w:val="007B15FB"/>
    <w:rsid w:val="007B1765"/>
    <w:rsid w:val="007B24C4"/>
    <w:rsid w:val="007B2759"/>
    <w:rsid w:val="007B28CF"/>
    <w:rsid w:val="007B2913"/>
    <w:rsid w:val="007B363B"/>
    <w:rsid w:val="007B389B"/>
    <w:rsid w:val="007B3F26"/>
    <w:rsid w:val="007B4263"/>
    <w:rsid w:val="007B4416"/>
    <w:rsid w:val="007B46BF"/>
    <w:rsid w:val="007B5592"/>
    <w:rsid w:val="007B57CD"/>
    <w:rsid w:val="007B6263"/>
    <w:rsid w:val="007B6DD8"/>
    <w:rsid w:val="007B7144"/>
    <w:rsid w:val="007B7478"/>
    <w:rsid w:val="007B7593"/>
    <w:rsid w:val="007B7C73"/>
    <w:rsid w:val="007C009D"/>
    <w:rsid w:val="007C05DC"/>
    <w:rsid w:val="007C0FF7"/>
    <w:rsid w:val="007C106E"/>
    <w:rsid w:val="007C14EE"/>
    <w:rsid w:val="007C17F1"/>
    <w:rsid w:val="007C1E48"/>
    <w:rsid w:val="007C2A09"/>
    <w:rsid w:val="007C2C98"/>
    <w:rsid w:val="007C3040"/>
    <w:rsid w:val="007C31C9"/>
    <w:rsid w:val="007C354C"/>
    <w:rsid w:val="007C35DF"/>
    <w:rsid w:val="007C3BA4"/>
    <w:rsid w:val="007C3BBF"/>
    <w:rsid w:val="007C43BF"/>
    <w:rsid w:val="007C4790"/>
    <w:rsid w:val="007C4E4F"/>
    <w:rsid w:val="007C5BB3"/>
    <w:rsid w:val="007C6783"/>
    <w:rsid w:val="007C790A"/>
    <w:rsid w:val="007C7AA0"/>
    <w:rsid w:val="007C7C8B"/>
    <w:rsid w:val="007D0042"/>
    <w:rsid w:val="007D07B3"/>
    <w:rsid w:val="007D0A1A"/>
    <w:rsid w:val="007D1B1E"/>
    <w:rsid w:val="007D1D80"/>
    <w:rsid w:val="007D1F12"/>
    <w:rsid w:val="007D2550"/>
    <w:rsid w:val="007D2646"/>
    <w:rsid w:val="007D2A1A"/>
    <w:rsid w:val="007D2B20"/>
    <w:rsid w:val="007D3117"/>
    <w:rsid w:val="007D31AD"/>
    <w:rsid w:val="007D4712"/>
    <w:rsid w:val="007D4AFF"/>
    <w:rsid w:val="007D54E8"/>
    <w:rsid w:val="007D5CDD"/>
    <w:rsid w:val="007D5D30"/>
    <w:rsid w:val="007D6294"/>
    <w:rsid w:val="007D6CF0"/>
    <w:rsid w:val="007D72D8"/>
    <w:rsid w:val="007D76FC"/>
    <w:rsid w:val="007D79C8"/>
    <w:rsid w:val="007D7C90"/>
    <w:rsid w:val="007E08B8"/>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325"/>
    <w:rsid w:val="007E6482"/>
    <w:rsid w:val="007E648C"/>
    <w:rsid w:val="007E660F"/>
    <w:rsid w:val="007E6FF3"/>
    <w:rsid w:val="007E72FE"/>
    <w:rsid w:val="007E781F"/>
    <w:rsid w:val="007E7E50"/>
    <w:rsid w:val="007F06D2"/>
    <w:rsid w:val="007F08CA"/>
    <w:rsid w:val="007F0966"/>
    <w:rsid w:val="007F1049"/>
    <w:rsid w:val="007F120F"/>
    <w:rsid w:val="007F1538"/>
    <w:rsid w:val="007F15FE"/>
    <w:rsid w:val="007F1ABC"/>
    <w:rsid w:val="007F1B42"/>
    <w:rsid w:val="007F2134"/>
    <w:rsid w:val="007F28C6"/>
    <w:rsid w:val="007F2A29"/>
    <w:rsid w:val="007F2A92"/>
    <w:rsid w:val="007F3189"/>
    <w:rsid w:val="007F3403"/>
    <w:rsid w:val="007F3D8B"/>
    <w:rsid w:val="007F3F9F"/>
    <w:rsid w:val="007F44CF"/>
    <w:rsid w:val="007F5589"/>
    <w:rsid w:val="007F56A8"/>
    <w:rsid w:val="007F5AE8"/>
    <w:rsid w:val="007F5BB9"/>
    <w:rsid w:val="007F5C41"/>
    <w:rsid w:val="007F5E4F"/>
    <w:rsid w:val="007F6889"/>
    <w:rsid w:val="007F6C1A"/>
    <w:rsid w:val="007F753E"/>
    <w:rsid w:val="007F775A"/>
    <w:rsid w:val="007F7871"/>
    <w:rsid w:val="007F7965"/>
    <w:rsid w:val="007F7D6C"/>
    <w:rsid w:val="0080069B"/>
    <w:rsid w:val="00800777"/>
    <w:rsid w:val="00800788"/>
    <w:rsid w:val="008008B9"/>
    <w:rsid w:val="00800C78"/>
    <w:rsid w:val="00800EF1"/>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101FB"/>
    <w:rsid w:val="008105EA"/>
    <w:rsid w:val="00810E97"/>
    <w:rsid w:val="0081123B"/>
    <w:rsid w:val="00811393"/>
    <w:rsid w:val="0081165E"/>
    <w:rsid w:val="00811E61"/>
    <w:rsid w:val="008121E2"/>
    <w:rsid w:val="00812206"/>
    <w:rsid w:val="00812323"/>
    <w:rsid w:val="008126F0"/>
    <w:rsid w:val="008133E9"/>
    <w:rsid w:val="008140CE"/>
    <w:rsid w:val="008147D1"/>
    <w:rsid w:val="008148F3"/>
    <w:rsid w:val="008151D2"/>
    <w:rsid w:val="00815716"/>
    <w:rsid w:val="00815BA7"/>
    <w:rsid w:val="00816C5A"/>
    <w:rsid w:val="00817344"/>
    <w:rsid w:val="00817678"/>
    <w:rsid w:val="00817B2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5195"/>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EC4"/>
    <w:rsid w:val="008432F9"/>
    <w:rsid w:val="00843BC7"/>
    <w:rsid w:val="008455EF"/>
    <w:rsid w:val="008456E4"/>
    <w:rsid w:val="00845B52"/>
    <w:rsid w:val="0084615A"/>
    <w:rsid w:val="00846D3E"/>
    <w:rsid w:val="00846DE7"/>
    <w:rsid w:val="00847319"/>
    <w:rsid w:val="008477B9"/>
    <w:rsid w:val="0084786A"/>
    <w:rsid w:val="00847C27"/>
    <w:rsid w:val="008505FB"/>
    <w:rsid w:val="00851283"/>
    <w:rsid w:val="00851748"/>
    <w:rsid w:val="00851F59"/>
    <w:rsid w:val="00852339"/>
    <w:rsid w:val="008523FA"/>
    <w:rsid w:val="008525F9"/>
    <w:rsid w:val="008526E3"/>
    <w:rsid w:val="008529E6"/>
    <w:rsid w:val="00852CDD"/>
    <w:rsid w:val="0085368A"/>
    <w:rsid w:val="008542A4"/>
    <w:rsid w:val="0085493E"/>
    <w:rsid w:val="008549DA"/>
    <w:rsid w:val="00854C89"/>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919"/>
    <w:rsid w:val="008853EC"/>
    <w:rsid w:val="00885F19"/>
    <w:rsid w:val="00886866"/>
    <w:rsid w:val="00886880"/>
    <w:rsid w:val="00886B67"/>
    <w:rsid w:val="00887A2E"/>
    <w:rsid w:val="00890A94"/>
    <w:rsid w:val="00890AFA"/>
    <w:rsid w:val="00890B82"/>
    <w:rsid w:val="0089115A"/>
    <w:rsid w:val="008915A1"/>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82E"/>
    <w:rsid w:val="008A3E6F"/>
    <w:rsid w:val="008A3E76"/>
    <w:rsid w:val="008A497B"/>
    <w:rsid w:val="008A56C3"/>
    <w:rsid w:val="008A5B6A"/>
    <w:rsid w:val="008A637C"/>
    <w:rsid w:val="008A6712"/>
    <w:rsid w:val="008A690C"/>
    <w:rsid w:val="008A700E"/>
    <w:rsid w:val="008A76FD"/>
    <w:rsid w:val="008A7BBE"/>
    <w:rsid w:val="008A7EF2"/>
    <w:rsid w:val="008B003A"/>
    <w:rsid w:val="008B0626"/>
    <w:rsid w:val="008B06BA"/>
    <w:rsid w:val="008B0A35"/>
    <w:rsid w:val="008B0DFB"/>
    <w:rsid w:val="008B154A"/>
    <w:rsid w:val="008B1B5A"/>
    <w:rsid w:val="008B216E"/>
    <w:rsid w:val="008B23B5"/>
    <w:rsid w:val="008B2951"/>
    <w:rsid w:val="008B2BBB"/>
    <w:rsid w:val="008B340F"/>
    <w:rsid w:val="008B36CB"/>
    <w:rsid w:val="008B389B"/>
    <w:rsid w:val="008B3BD5"/>
    <w:rsid w:val="008B3EFD"/>
    <w:rsid w:val="008B4E08"/>
    <w:rsid w:val="008B4FFE"/>
    <w:rsid w:val="008B507B"/>
    <w:rsid w:val="008B59EC"/>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FC"/>
    <w:rsid w:val="008D448E"/>
    <w:rsid w:val="008D47C5"/>
    <w:rsid w:val="008D4859"/>
    <w:rsid w:val="008D4DD5"/>
    <w:rsid w:val="008D4ED9"/>
    <w:rsid w:val="008D5835"/>
    <w:rsid w:val="008D6229"/>
    <w:rsid w:val="008D6B04"/>
    <w:rsid w:val="008D72B9"/>
    <w:rsid w:val="008D7AE1"/>
    <w:rsid w:val="008E05B1"/>
    <w:rsid w:val="008E0E9B"/>
    <w:rsid w:val="008E1B37"/>
    <w:rsid w:val="008E2254"/>
    <w:rsid w:val="008E22C7"/>
    <w:rsid w:val="008E2654"/>
    <w:rsid w:val="008E2AF5"/>
    <w:rsid w:val="008E2C34"/>
    <w:rsid w:val="008E33BE"/>
    <w:rsid w:val="008E35F3"/>
    <w:rsid w:val="008E4808"/>
    <w:rsid w:val="008E4929"/>
    <w:rsid w:val="008E4FF4"/>
    <w:rsid w:val="008E5682"/>
    <w:rsid w:val="008E5C69"/>
    <w:rsid w:val="008E6420"/>
    <w:rsid w:val="008E6871"/>
    <w:rsid w:val="008E6DB1"/>
    <w:rsid w:val="008E6ECA"/>
    <w:rsid w:val="008E7242"/>
    <w:rsid w:val="008F0FB4"/>
    <w:rsid w:val="008F1C22"/>
    <w:rsid w:val="008F21C6"/>
    <w:rsid w:val="008F2554"/>
    <w:rsid w:val="008F25B1"/>
    <w:rsid w:val="008F287C"/>
    <w:rsid w:val="008F2C23"/>
    <w:rsid w:val="008F2D02"/>
    <w:rsid w:val="008F3B9B"/>
    <w:rsid w:val="008F3C6D"/>
    <w:rsid w:val="008F47DC"/>
    <w:rsid w:val="008F4806"/>
    <w:rsid w:val="008F50E6"/>
    <w:rsid w:val="008F52B5"/>
    <w:rsid w:val="008F635E"/>
    <w:rsid w:val="008F69A1"/>
    <w:rsid w:val="008F729F"/>
    <w:rsid w:val="008F738E"/>
    <w:rsid w:val="008F7A91"/>
    <w:rsid w:val="008F7ACB"/>
    <w:rsid w:val="008F7F4D"/>
    <w:rsid w:val="009002CE"/>
    <w:rsid w:val="0090060C"/>
    <w:rsid w:val="00900ABF"/>
    <w:rsid w:val="0090115A"/>
    <w:rsid w:val="0090120A"/>
    <w:rsid w:val="0090225F"/>
    <w:rsid w:val="009025FB"/>
    <w:rsid w:val="009029DB"/>
    <w:rsid w:val="0090348A"/>
    <w:rsid w:val="009038A8"/>
    <w:rsid w:val="00903D1B"/>
    <w:rsid w:val="00903E75"/>
    <w:rsid w:val="00904109"/>
    <w:rsid w:val="009042E8"/>
    <w:rsid w:val="00905C6E"/>
    <w:rsid w:val="009071A1"/>
    <w:rsid w:val="0090753F"/>
    <w:rsid w:val="00907591"/>
    <w:rsid w:val="00907913"/>
    <w:rsid w:val="00907D17"/>
    <w:rsid w:val="00910529"/>
    <w:rsid w:val="00910AD0"/>
    <w:rsid w:val="009118BA"/>
    <w:rsid w:val="009123D1"/>
    <w:rsid w:val="00912792"/>
    <w:rsid w:val="00912E01"/>
    <w:rsid w:val="0091334B"/>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481"/>
    <w:rsid w:val="009235B5"/>
    <w:rsid w:val="009249F3"/>
    <w:rsid w:val="009259CB"/>
    <w:rsid w:val="00925D59"/>
    <w:rsid w:val="00926716"/>
    <w:rsid w:val="009308DA"/>
    <w:rsid w:val="00930D52"/>
    <w:rsid w:val="00932039"/>
    <w:rsid w:val="00932101"/>
    <w:rsid w:val="0093272E"/>
    <w:rsid w:val="00932A82"/>
    <w:rsid w:val="0093319A"/>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432"/>
    <w:rsid w:val="009374E9"/>
    <w:rsid w:val="00937708"/>
    <w:rsid w:val="00937C75"/>
    <w:rsid w:val="009403DB"/>
    <w:rsid w:val="00941538"/>
    <w:rsid w:val="00941D0E"/>
    <w:rsid w:val="00941FC5"/>
    <w:rsid w:val="00942205"/>
    <w:rsid w:val="0094290B"/>
    <w:rsid w:val="00942B33"/>
    <w:rsid w:val="00942EC6"/>
    <w:rsid w:val="00944024"/>
    <w:rsid w:val="00944279"/>
    <w:rsid w:val="00944796"/>
    <w:rsid w:val="00944E3F"/>
    <w:rsid w:val="009453A6"/>
    <w:rsid w:val="00945B3B"/>
    <w:rsid w:val="00945CE6"/>
    <w:rsid w:val="0094609A"/>
    <w:rsid w:val="009461AB"/>
    <w:rsid w:val="009464A3"/>
    <w:rsid w:val="00946522"/>
    <w:rsid w:val="00946796"/>
    <w:rsid w:val="00946901"/>
    <w:rsid w:val="00947285"/>
    <w:rsid w:val="0094742A"/>
    <w:rsid w:val="009474B9"/>
    <w:rsid w:val="00950042"/>
    <w:rsid w:val="00950969"/>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5F18"/>
    <w:rsid w:val="00956EC1"/>
    <w:rsid w:val="00957190"/>
    <w:rsid w:val="00957C60"/>
    <w:rsid w:val="009603E5"/>
    <w:rsid w:val="0096071A"/>
    <w:rsid w:val="00960A35"/>
    <w:rsid w:val="00960C91"/>
    <w:rsid w:val="00960FC5"/>
    <w:rsid w:val="00961911"/>
    <w:rsid w:val="00961AEB"/>
    <w:rsid w:val="00961B6D"/>
    <w:rsid w:val="00962A88"/>
    <w:rsid w:val="00962ADE"/>
    <w:rsid w:val="00963717"/>
    <w:rsid w:val="00963BA4"/>
    <w:rsid w:val="00963E37"/>
    <w:rsid w:val="00964945"/>
    <w:rsid w:val="00965586"/>
    <w:rsid w:val="00965879"/>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1CB3"/>
    <w:rsid w:val="00972340"/>
    <w:rsid w:val="009723DE"/>
    <w:rsid w:val="009725D2"/>
    <w:rsid w:val="0097294C"/>
    <w:rsid w:val="00973B9F"/>
    <w:rsid w:val="00974394"/>
    <w:rsid w:val="00974A7A"/>
    <w:rsid w:val="00975014"/>
    <w:rsid w:val="009752FA"/>
    <w:rsid w:val="009754C3"/>
    <w:rsid w:val="009755CD"/>
    <w:rsid w:val="009758B1"/>
    <w:rsid w:val="00977693"/>
    <w:rsid w:val="00977A7D"/>
    <w:rsid w:val="00977AC6"/>
    <w:rsid w:val="00977BB1"/>
    <w:rsid w:val="00980C24"/>
    <w:rsid w:val="009818E4"/>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71"/>
    <w:rsid w:val="0099397C"/>
    <w:rsid w:val="0099482D"/>
    <w:rsid w:val="00994A07"/>
    <w:rsid w:val="00994A4C"/>
    <w:rsid w:val="009950AD"/>
    <w:rsid w:val="009956D9"/>
    <w:rsid w:val="00996257"/>
    <w:rsid w:val="00996BCA"/>
    <w:rsid w:val="0099748E"/>
    <w:rsid w:val="0099766A"/>
    <w:rsid w:val="009A02A8"/>
    <w:rsid w:val="009A0B02"/>
    <w:rsid w:val="009A0E79"/>
    <w:rsid w:val="009A15CF"/>
    <w:rsid w:val="009A1740"/>
    <w:rsid w:val="009A216A"/>
    <w:rsid w:val="009A23B0"/>
    <w:rsid w:val="009A242D"/>
    <w:rsid w:val="009A2AD1"/>
    <w:rsid w:val="009A3443"/>
    <w:rsid w:val="009A35C9"/>
    <w:rsid w:val="009A3604"/>
    <w:rsid w:val="009A3980"/>
    <w:rsid w:val="009A41B1"/>
    <w:rsid w:val="009A473C"/>
    <w:rsid w:val="009A4754"/>
    <w:rsid w:val="009A4AAD"/>
    <w:rsid w:val="009A4D87"/>
    <w:rsid w:val="009A5078"/>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55D"/>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DC4"/>
    <w:rsid w:val="009C61A3"/>
    <w:rsid w:val="009C6658"/>
    <w:rsid w:val="009C66AA"/>
    <w:rsid w:val="009C6A9B"/>
    <w:rsid w:val="009C6B84"/>
    <w:rsid w:val="009C6EE8"/>
    <w:rsid w:val="009C7BDB"/>
    <w:rsid w:val="009C7DBE"/>
    <w:rsid w:val="009D0112"/>
    <w:rsid w:val="009D05D6"/>
    <w:rsid w:val="009D0BC2"/>
    <w:rsid w:val="009D0CC2"/>
    <w:rsid w:val="009D0D5C"/>
    <w:rsid w:val="009D1368"/>
    <w:rsid w:val="009D1A7A"/>
    <w:rsid w:val="009D2CDA"/>
    <w:rsid w:val="009D4A2A"/>
    <w:rsid w:val="009D553D"/>
    <w:rsid w:val="009D5A24"/>
    <w:rsid w:val="009D5B2E"/>
    <w:rsid w:val="009D5CDE"/>
    <w:rsid w:val="009D636F"/>
    <w:rsid w:val="009D6373"/>
    <w:rsid w:val="009D6D1D"/>
    <w:rsid w:val="009D7457"/>
    <w:rsid w:val="009D758F"/>
    <w:rsid w:val="009D778C"/>
    <w:rsid w:val="009D7930"/>
    <w:rsid w:val="009D7AC7"/>
    <w:rsid w:val="009D7BF2"/>
    <w:rsid w:val="009D7D83"/>
    <w:rsid w:val="009E00E7"/>
    <w:rsid w:val="009E068F"/>
    <w:rsid w:val="009E0BE8"/>
    <w:rsid w:val="009E0D32"/>
    <w:rsid w:val="009E172F"/>
    <w:rsid w:val="009E19CB"/>
    <w:rsid w:val="009E1C0E"/>
    <w:rsid w:val="009E1D3C"/>
    <w:rsid w:val="009E2429"/>
    <w:rsid w:val="009E294C"/>
    <w:rsid w:val="009E295C"/>
    <w:rsid w:val="009E3BFC"/>
    <w:rsid w:val="009E3D09"/>
    <w:rsid w:val="009E3D7A"/>
    <w:rsid w:val="009E3DAE"/>
    <w:rsid w:val="009E426E"/>
    <w:rsid w:val="009E4339"/>
    <w:rsid w:val="009E439C"/>
    <w:rsid w:val="009E46F2"/>
    <w:rsid w:val="009E54B8"/>
    <w:rsid w:val="009E585B"/>
    <w:rsid w:val="009E620D"/>
    <w:rsid w:val="009E64ED"/>
    <w:rsid w:val="009E68F3"/>
    <w:rsid w:val="009E7060"/>
    <w:rsid w:val="009E7192"/>
    <w:rsid w:val="009E720E"/>
    <w:rsid w:val="009E7F49"/>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623"/>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7DE"/>
    <w:rsid w:val="00A02BBD"/>
    <w:rsid w:val="00A02F68"/>
    <w:rsid w:val="00A031FC"/>
    <w:rsid w:val="00A033D4"/>
    <w:rsid w:val="00A03640"/>
    <w:rsid w:val="00A03680"/>
    <w:rsid w:val="00A04222"/>
    <w:rsid w:val="00A046BB"/>
    <w:rsid w:val="00A04C7E"/>
    <w:rsid w:val="00A05097"/>
    <w:rsid w:val="00A0535D"/>
    <w:rsid w:val="00A053C2"/>
    <w:rsid w:val="00A0565F"/>
    <w:rsid w:val="00A0616C"/>
    <w:rsid w:val="00A06896"/>
    <w:rsid w:val="00A07776"/>
    <w:rsid w:val="00A07CA6"/>
    <w:rsid w:val="00A07E4D"/>
    <w:rsid w:val="00A104CB"/>
    <w:rsid w:val="00A10FD5"/>
    <w:rsid w:val="00A110A7"/>
    <w:rsid w:val="00A123B8"/>
    <w:rsid w:val="00A1261C"/>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4265"/>
    <w:rsid w:val="00A24B55"/>
    <w:rsid w:val="00A24D3F"/>
    <w:rsid w:val="00A24F34"/>
    <w:rsid w:val="00A24F60"/>
    <w:rsid w:val="00A254EA"/>
    <w:rsid w:val="00A25723"/>
    <w:rsid w:val="00A25999"/>
    <w:rsid w:val="00A26AF2"/>
    <w:rsid w:val="00A26B32"/>
    <w:rsid w:val="00A26E31"/>
    <w:rsid w:val="00A274EF"/>
    <w:rsid w:val="00A2751A"/>
    <w:rsid w:val="00A27E41"/>
    <w:rsid w:val="00A300E8"/>
    <w:rsid w:val="00A300FD"/>
    <w:rsid w:val="00A30DB1"/>
    <w:rsid w:val="00A31101"/>
    <w:rsid w:val="00A31474"/>
    <w:rsid w:val="00A31BB8"/>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6E81"/>
    <w:rsid w:val="00A36E96"/>
    <w:rsid w:val="00A370D9"/>
    <w:rsid w:val="00A401C8"/>
    <w:rsid w:val="00A40986"/>
    <w:rsid w:val="00A40A7B"/>
    <w:rsid w:val="00A40E66"/>
    <w:rsid w:val="00A40FB6"/>
    <w:rsid w:val="00A412E5"/>
    <w:rsid w:val="00A41543"/>
    <w:rsid w:val="00A4179C"/>
    <w:rsid w:val="00A418DB"/>
    <w:rsid w:val="00A42403"/>
    <w:rsid w:val="00A42629"/>
    <w:rsid w:val="00A42A9E"/>
    <w:rsid w:val="00A43347"/>
    <w:rsid w:val="00A43620"/>
    <w:rsid w:val="00A438B9"/>
    <w:rsid w:val="00A43944"/>
    <w:rsid w:val="00A43A45"/>
    <w:rsid w:val="00A43D2B"/>
    <w:rsid w:val="00A44476"/>
    <w:rsid w:val="00A44BC3"/>
    <w:rsid w:val="00A45054"/>
    <w:rsid w:val="00A4524B"/>
    <w:rsid w:val="00A45454"/>
    <w:rsid w:val="00A45F39"/>
    <w:rsid w:val="00A45FA9"/>
    <w:rsid w:val="00A4637B"/>
    <w:rsid w:val="00A46BB6"/>
    <w:rsid w:val="00A46BB9"/>
    <w:rsid w:val="00A4704A"/>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2F0B"/>
    <w:rsid w:val="00A53511"/>
    <w:rsid w:val="00A53B80"/>
    <w:rsid w:val="00A541FE"/>
    <w:rsid w:val="00A54A95"/>
    <w:rsid w:val="00A54F19"/>
    <w:rsid w:val="00A55395"/>
    <w:rsid w:val="00A55724"/>
    <w:rsid w:val="00A557FC"/>
    <w:rsid w:val="00A55ABE"/>
    <w:rsid w:val="00A55F8B"/>
    <w:rsid w:val="00A5671C"/>
    <w:rsid w:val="00A60619"/>
    <w:rsid w:val="00A60841"/>
    <w:rsid w:val="00A61A4E"/>
    <w:rsid w:val="00A63424"/>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84C"/>
    <w:rsid w:val="00A74912"/>
    <w:rsid w:val="00A74A2B"/>
    <w:rsid w:val="00A74E62"/>
    <w:rsid w:val="00A75123"/>
    <w:rsid w:val="00A75324"/>
    <w:rsid w:val="00A75512"/>
    <w:rsid w:val="00A756C6"/>
    <w:rsid w:val="00A75EC9"/>
    <w:rsid w:val="00A76999"/>
    <w:rsid w:val="00A76DB3"/>
    <w:rsid w:val="00A77200"/>
    <w:rsid w:val="00A80093"/>
    <w:rsid w:val="00A8061E"/>
    <w:rsid w:val="00A80AA5"/>
    <w:rsid w:val="00A80BB6"/>
    <w:rsid w:val="00A80C68"/>
    <w:rsid w:val="00A8147A"/>
    <w:rsid w:val="00A816D7"/>
    <w:rsid w:val="00A82107"/>
    <w:rsid w:val="00A821AF"/>
    <w:rsid w:val="00A830A7"/>
    <w:rsid w:val="00A838CD"/>
    <w:rsid w:val="00A84408"/>
    <w:rsid w:val="00A844B8"/>
    <w:rsid w:val="00A849C8"/>
    <w:rsid w:val="00A84A55"/>
    <w:rsid w:val="00A852CD"/>
    <w:rsid w:val="00A855BE"/>
    <w:rsid w:val="00A86406"/>
    <w:rsid w:val="00A87937"/>
    <w:rsid w:val="00A8795F"/>
    <w:rsid w:val="00A87D62"/>
    <w:rsid w:val="00A87FBC"/>
    <w:rsid w:val="00A9014B"/>
    <w:rsid w:val="00A9030A"/>
    <w:rsid w:val="00A90C05"/>
    <w:rsid w:val="00A914F3"/>
    <w:rsid w:val="00A915AB"/>
    <w:rsid w:val="00A91E92"/>
    <w:rsid w:val="00A9222E"/>
    <w:rsid w:val="00A92C7A"/>
    <w:rsid w:val="00A92DD2"/>
    <w:rsid w:val="00A92EA3"/>
    <w:rsid w:val="00A930F5"/>
    <w:rsid w:val="00A9316F"/>
    <w:rsid w:val="00A93911"/>
    <w:rsid w:val="00A9401B"/>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A0556"/>
    <w:rsid w:val="00AA0B4E"/>
    <w:rsid w:val="00AA1916"/>
    <w:rsid w:val="00AA1BBB"/>
    <w:rsid w:val="00AA1C2C"/>
    <w:rsid w:val="00AA1E74"/>
    <w:rsid w:val="00AA24D2"/>
    <w:rsid w:val="00AA35FE"/>
    <w:rsid w:val="00AA423E"/>
    <w:rsid w:val="00AA6088"/>
    <w:rsid w:val="00AA66F5"/>
    <w:rsid w:val="00AA6C98"/>
    <w:rsid w:val="00AA6D2C"/>
    <w:rsid w:val="00AA6DC4"/>
    <w:rsid w:val="00AA6E4E"/>
    <w:rsid w:val="00AA7316"/>
    <w:rsid w:val="00AA78CE"/>
    <w:rsid w:val="00AA7F42"/>
    <w:rsid w:val="00AB0C12"/>
    <w:rsid w:val="00AB0FA7"/>
    <w:rsid w:val="00AB119E"/>
    <w:rsid w:val="00AB128A"/>
    <w:rsid w:val="00AB2605"/>
    <w:rsid w:val="00AB26D5"/>
    <w:rsid w:val="00AB2FF9"/>
    <w:rsid w:val="00AB37C4"/>
    <w:rsid w:val="00AB3885"/>
    <w:rsid w:val="00AB39A6"/>
    <w:rsid w:val="00AB44B1"/>
    <w:rsid w:val="00AB45DB"/>
    <w:rsid w:val="00AB49EA"/>
    <w:rsid w:val="00AB4F00"/>
    <w:rsid w:val="00AB5C26"/>
    <w:rsid w:val="00AB5F3B"/>
    <w:rsid w:val="00AB7562"/>
    <w:rsid w:val="00AB79D8"/>
    <w:rsid w:val="00AC004D"/>
    <w:rsid w:val="00AC09F1"/>
    <w:rsid w:val="00AC0C50"/>
    <w:rsid w:val="00AC119D"/>
    <w:rsid w:val="00AC265B"/>
    <w:rsid w:val="00AC2B21"/>
    <w:rsid w:val="00AC2BD0"/>
    <w:rsid w:val="00AC2E4E"/>
    <w:rsid w:val="00AC2F14"/>
    <w:rsid w:val="00AC3551"/>
    <w:rsid w:val="00AC38A9"/>
    <w:rsid w:val="00AC3A20"/>
    <w:rsid w:val="00AC4681"/>
    <w:rsid w:val="00AC4BF6"/>
    <w:rsid w:val="00AC4CAF"/>
    <w:rsid w:val="00AC51CD"/>
    <w:rsid w:val="00AC5375"/>
    <w:rsid w:val="00AC5601"/>
    <w:rsid w:val="00AC5AF0"/>
    <w:rsid w:val="00AC6797"/>
    <w:rsid w:val="00AC685E"/>
    <w:rsid w:val="00AC6A7A"/>
    <w:rsid w:val="00AC6F68"/>
    <w:rsid w:val="00AC7896"/>
    <w:rsid w:val="00AD0E72"/>
    <w:rsid w:val="00AD104E"/>
    <w:rsid w:val="00AD124D"/>
    <w:rsid w:val="00AD1EAE"/>
    <w:rsid w:val="00AD2275"/>
    <w:rsid w:val="00AD2280"/>
    <w:rsid w:val="00AD26C0"/>
    <w:rsid w:val="00AD2882"/>
    <w:rsid w:val="00AD2B85"/>
    <w:rsid w:val="00AD3CC4"/>
    <w:rsid w:val="00AD4839"/>
    <w:rsid w:val="00AD4C7C"/>
    <w:rsid w:val="00AD714E"/>
    <w:rsid w:val="00AD76EF"/>
    <w:rsid w:val="00AD7A6B"/>
    <w:rsid w:val="00AE07AD"/>
    <w:rsid w:val="00AE146A"/>
    <w:rsid w:val="00AE19D1"/>
    <w:rsid w:val="00AE2666"/>
    <w:rsid w:val="00AE29DB"/>
    <w:rsid w:val="00AE2C80"/>
    <w:rsid w:val="00AE2E9B"/>
    <w:rsid w:val="00AE31C2"/>
    <w:rsid w:val="00AE3719"/>
    <w:rsid w:val="00AE3BE0"/>
    <w:rsid w:val="00AE44CF"/>
    <w:rsid w:val="00AE50C7"/>
    <w:rsid w:val="00AE539B"/>
    <w:rsid w:val="00AE5D09"/>
    <w:rsid w:val="00AE6037"/>
    <w:rsid w:val="00AE6625"/>
    <w:rsid w:val="00AE6B11"/>
    <w:rsid w:val="00AE709F"/>
    <w:rsid w:val="00AE78CD"/>
    <w:rsid w:val="00AE7EBC"/>
    <w:rsid w:val="00AF0210"/>
    <w:rsid w:val="00AF0DAA"/>
    <w:rsid w:val="00AF0F5F"/>
    <w:rsid w:val="00AF115C"/>
    <w:rsid w:val="00AF167D"/>
    <w:rsid w:val="00AF17F0"/>
    <w:rsid w:val="00AF4061"/>
    <w:rsid w:val="00AF434D"/>
    <w:rsid w:val="00AF4EE4"/>
    <w:rsid w:val="00AF5B98"/>
    <w:rsid w:val="00AF5D3E"/>
    <w:rsid w:val="00AF6B94"/>
    <w:rsid w:val="00B0026B"/>
    <w:rsid w:val="00B0036F"/>
    <w:rsid w:val="00B00A28"/>
    <w:rsid w:val="00B00C8E"/>
    <w:rsid w:val="00B02674"/>
    <w:rsid w:val="00B02AA5"/>
    <w:rsid w:val="00B03B25"/>
    <w:rsid w:val="00B045EC"/>
    <w:rsid w:val="00B04DA9"/>
    <w:rsid w:val="00B04F50"/>
    <w:rsid w:val="00B05943"/>
    <w:rsid w:val="00B05A82"/>
    <w:rsid w:val="00B05AE4"/>
    <w:rsid w:val="00B05CA6"/>
    <w:rsid w:val="00B07742"/>
    <w:rsid w:val="00B10224"/>
    <w:rsid w:val="00B1073D"/>
    <w:rsid w:val="00B1129B"/>
    <w:rsid w:val="00B11CD7"/>
    <w:rsid w:val="00B1205D"/>
    <w:rsid w:val="00B128F0"/>
    <w:rsid w:val="00B13307"/>
    <w:rsid w:val="00B133E3"/>
    <w:rsid w:val="00B1367C"/>
    <w:rsid w:val="00B13B7B"/>
    <w:rsid w:val="00B15202"/>
    <w:rsid w:val="00B1553A"/>
    <w:rsid w:val="00B15920"/>
    <w:rsid w:val="00B16338"/>
    <w:rsid w:val="00B1688A"/>
    <w:rsid w:val="00B17577"/>
    <w:rsid w:val="00B17969"/>
    <w:rsid w:val="00B17C90"/>
    <w:rsid w:val="00B209BF"/>
    <w:rsid w:val="00B21B6A"/>
    <w:rsid w:val="00B21CD1"/>
    <w:rsid w:val="00B220AF"/>
    <w:rsid w:val="00B223F5"/>
    <w:rsid w:val="00B2248D"/>
    <w:rsid w:val="00B23256"/>
    <w:rsid w:val="00B23A5E"/>
    <w:rsid w:val="00B23DA2"/>
    <w:rsid w:val="00B244AA"/>
    <w:rsid w:val="00B24CF5"/>
    <w:rsid w:val="00B24FB4"/>
    <w:rsid w:val="00B2517E"/>
    <w:rsid w:val="00B25441"/>
    <w:rsid w:val="00B26507"/>
    <w:rsid w:val="00B265AB"/>
    <w:rsid w:val="00B269CE"/>
    <w:rsid w:val="00B3055A"/>
    <w:rsid w:val="00B31920"/>
    <w:rsid w:val="00B31CD8"/>
    <w:rsid w:val="00B31D27"/>
    <w:rsid w:val="00B31EC1"/>
    <w:rsid w:val="00B32535"/>
    <w:rsid w:val="00B3277B"/>
    <w:rsid w:val="00B32A9E"/>
    <w:rsid w:val="00B32B21"/>
    <w:rsid w:val="00B3370C"/>
    <w:rsid w:val="00B33D83"/>
    <w:rsid w:val="00B3522D"/>
    <w:rsid w:val="00B367AA"/>
    <w:rsid w:val="00B36B86"/>
    <w:rsid w:val="00B36DA8"/>
    <w:rsid w:val="00B37176"/>
    <w:rsid w:val="00B373AA"/>
    <w:rsid w:val="00B37787"/>
    <w:rsid w:val="00B378D8"/>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504D5"/>
    <w:rsid w:val="00B50BEE"/>
    <w:rsid w:val="00B5169B"/>
    <w:rsid w:val="00B51B5D"/>
    <w:rsid w:val="00B52A3F"/>
    <w:rsid w:val="00B52A54"/>
    <w:rsid w:val="00B52E07"/>
    <w:rsid w:val="00B539AD"/>
    <w:rsid w:val="00B53A1D"/>
    <w:rsid w:val="00B53BEF"/>
    <w:rsid w:val="00B545D8"/>
    <w:rsid w:val="00B5462A"/>
    <w:rsid w:val="00B54760"/>
    <w:rsid w:val="00B5479E"/>
    <w:rsid w:val="00B54BC7"/>
    <w:rsid w:val="00B54E24"/>
    <w:rsid w:val="00B5506B"/>
    <w:rsid w:val="00B5606E"/>
    <w:rsid w:val="00B565AE"/>
    <w:rsid w:val="00B568C7"/>
    <w:rsid w:val="00B56C15"/>
    <w:rsid w:val="00B56C8B"/>
    <w:rsid w:val="00B57348"/>
    <w:rsid w:val="00B57DA2"/>
    <w:rsid w:val="00B61934"/>
    <w:rsid w:val="00B61E5E"/>
    <w:rsid w:val="00B625B5"/>
    <w:rsid w:val="00B629EA"/>
    <w:rsid w:val="00B62D2B"/>
    <w:rsid w:val="00B62DEC"/>
    <w:rsid w:val="00B63807"/>
    <w:rsid w:val="00B63E88"/>
    <w:rsid w:val="00B6426B"/>
    <w:rsid w:val="00B64804"/>
    <w:rsid w:val="00B6480C"/>
    <w:rsid w:val="00B651F9"/>
    <w:rsid w:val="00B6581C"/>
    <w:rsid w:val="00B65A5F"/>
    <w:rsid w:val="00B65D4D"/>
    <w:rsid w:val="00B6621C"/>
    <w:rsid w:val="00B66649"/>
    <w:rsid w:val="00B667E3"/>
    <w:rsid w:val="00B670F0"/>
    <w:rsid w:val="00B676F1"/>
    <w:rsid w:val="00B67741"/>
    <w:rsid w:val="00B67DF0"/>
    <w:rsid w:val="00B70A16"/>
    <w:rsid w:val="00B71399"/>
    <w:rsid w:val="00B720DB"/>
    <w:rsid w:val="00B72B77"/>
    <w:rsid w:val="00B72CAE"/>
    <w:rsid w:val="00B74E3A"/>
    <w:rsid w:val="00B75226"/>
    <w:rsid w:val="00B75683"/>
    <w:rsid w:val="00B75985"/>
    <w:rsid w:val="00B76050"/>
    <w:rsid w:val="00B76276"/>
    <w:rsid w:val="00B7667D"/>
    <w:rsid w:val="00B76A73"/>
    <w:rsid w:val="00B76ACC"/>
    <w:rsid w:val="00B80077"/>
    <w:rsid w:val="00B803C1"/>
    <w:rsid w:val="00B80785"/>
    <w:rsid w:val="00B80876"/>
    <w:rsid w:val="00B810F1"/>
    <w:rsid w:val="00B812FB"/>
    <w:rsid w:val="00B8179C"/>
    <w:rsid w:val="00B81D3B"/>
    <w:rsid w:val="00B822DB"/>
    <w:rsid w:val="00B82D4E"/>
    <w:rsid w:val="00B84191"/>
    <w:rsid w:val="00B8474E"/>
    <w:rsid w:val="00B84A8A"/>
    <w:rsid w:val="00B850A5"/>
    <w:rsid w:val="00B865A6"/>
    <w:rsid w:val="00B87BB0"/>
    <w:rsid w:val="00B87C64"/>
    <w:rsid w:val="00B87E47"/>
    <w:rsid w:val="00B91A82"/>
    <w:rsid w:val="00B9279C"/>
    <w:rsid w:val="00B92BCE"/>
    <w:rsid w:val="00B92FFE"/>
    <w:rsid w:val="00B934BE"/>
    <w:rsid w:val="00B93569"/>
    <w:rsid w:val="00B94511"/>
    <w:rsid w:val="00B94B37"/>
    <w:rsid w:val="00B94CA2"/>
    <w:rsid w:val="00B95178"/>
    <w:rsid w:val="00B9576A"/>
    <w:rsid w:val="00B95F1E"/>
    <w:rsid w:val="00B960B3"/>
    <w:rsid w:val="00B962BB"/>
    <w:rsid w:val="00B96382"/>
    <w:rsid w:val="00B967A7"/>
    <w:rsid w:val="00B96B0F"/>
    <w:rsid w:val="00B9708E"/>
    <w:rsid w:val="00B9716B"/>
    <w:rsid w:val="00BA088E"/>
    <w:rsid w:val="00BA0A2D"/>
    <w:rsid w:val="00BA1064"/>
    <w:rsid w:val="00BA152C"/>
    <w:rsid w:val="00BA21B2"/>
    <w:rsid w:val="00BA2861"/>
    <w:rsid w:val="00BA3873"/>
    <w:rsid w:val="00BA441E"/>
    <w:rsid w:val="00BA5315"/>
    <w:rsid w:val="00BA60F0"/>
    <w:rsid w:val="00BA636A"/>
    <w:rsid w:val="00BA6707"/>
    <w:rsid w:val="00BA7C0B"/>
    <w:rsid w:val="00BA7C85"/>
    <w:rsid w:val="00BB0DAB"/>
    <w:rsid w:val="00BB0F85"/>
    <w:rsid w:val="00BB1004"/>
    <w:rsid w:val="00BB1497"/>
    <w:rsid w:val="00BB16D5"/>
    <w:rsid w:val="00BB1940"/>
    <w:rsid w:val="00BB2A3A"/>
    <w:rsid w:val="00BB2E4D"/>
    <w:rsid w:val="00BB3445"/>
    <w:rsid w:val="00BB3611"/>
    <w:rsid w:val="00BB36D5"/>
    <w:rsid w:val="00BB404F"/>
    <w:rsid w:val="00BB467E"/>
    <w:rsid w:val="00BB4BFB"/>
    <w:rsid w:val="00BB5301"/>
    <w:rsid w:val="00BB57E8"/>
    <w:rsid w:val="00BB58C8"/>
    <w:rsid w:val="00BB63AD"/>
    <w:rsid w:val="00BB7349"/>
    <w:rsid w:val="00BB778D"/>
    <w:rsid w:val="00BB7DF0"/>
    <w:rsid w:val="00BB7F90"/>
    <w:rsid w:val="00BB7FC6"/>
    <w:rsid w:val="00BC0196"/>
    <w:rsid w:val="00BC0367"/>
    <w:rsid w:val="00BC0DD6"/>
    <w:rsid w:val="00BC1AA9"/>
    <w:rsid w:val="00BC1CAA"/>
    <w:rsid w:val="00BC219A"/>
    <w:rsid w:val="00BC357C"/>
    <w:rsid w:val="00BC3946"/>
    <w:rsid w:val="00BC42A8"/>
    <w:rsid w:val="00BC4869"/>
    <w:rsid w:val="00BC555B"/>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0D36"/>
    <w:rsid w:val="00BD1211"/>
    <w:rsid w:val="00BD3209"/>
    <w:rsid w:val="00BD323A"/>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29C"/>
    <w:rsid w:val="00BE635E"/>
    <w:rsid w:val="00BE6364"/>
    <w:rsid w:val="00BE6B5E"/>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0B"/>
    <w:rsid w:val="00C027B1"/>
    <w:rsid w:val="00C02F11"/>
    <w:rsid w:val="00C03666"/>
    <w:rsid w:val="00C039A5"/>
    <w:rsid w:val="00C03CD8"/>
    <w:rsid w:val="00C04080"/>
    <w:rsid w:val="00C0468A"/>
    <w:rsid w:val="00C04690"/>
    <w:rsid w:val="00C049A8"/>
    <w:rsid w:val="00C0515C"/>
    <w:rsid w:val="00C05398"/>
    <w:rsid w:val="00C056BE"/>
    <w:rsid w:val="00C06182"/>
    <w:rsid w:val="00C06249"/>
    <w:rsid w:val="00C0664E"/>
    <w:rsid w:val="00C068BC"/>
    <w:rsid w:val="00C068BD"/>
    <w:rsid w:val="00C06FF6"/>
    <w:rsid w:val="00C07235"/>
    <w:rsid w:val="00C07871"/>
    <w:rsid w:val="00C0787B"/>
    <w:rsid w:val="00C07B7F"/>
    <w:rsid w:val="00C07EC8"/>
    <w:rsid w:val="00C10243"/>
    <w:rsid w:val="00C102D6"/>
    <w:rsid w:val="00C10601"/>
    <w:rsid w:val="00C11E89"/>
    <w:rsid w:val="00C1291E"/>
    <w:rsid w:val="00C13066"/>
    <w:rsid w:val="00C134F6"/>
    <w:rsid w:val="00C138AA"/>
    <w:rsid w:val="00C13C38"/>
    <w:rsid w:val="00C1424F"/>
    <w:rsid w:val="00C14282"/>
    <w:rsid w:val="00C14933"/>
    <w:rsid w:val="00C14D71"/>
    <w:rsid w:val="00C14E0B"/>
    <w:rsid w:val="00C152D6"/>
    <w:rsid w:val="00C157FC"/>
    <w:rsid w:val="00C15F54"/>
    <w:rsid w:val="00C16C9B"/>
    <w:rsid w:val="00C170D0"/>
    <w:rsid w:val="00C200F2"/>
    <w:rsid w:val="00C20183"/>
    <w:rsid w:val="00C20216"/>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5B3F"/>
    <w:rsid w:val="00C25FFE"/>
    <w:rsid w:val="00C2627B"/>
    <w:rsid w:val="00C266DC"/>
    <w:rsid w:val="00C27621"/>
    <w:rsid w:val="00C27F6A"/>
    <w:rsid w:val="00C304EE"/>
    <w:rsid w:val="00C3059C"/>
    <w:rsid w:val="00C30EBC"/>
    <w:rsid w:val="00C31080"/>
    <w:rsid w:val="00C3227B"/>
    <w:rsid w:val="00C32ACE"/>
    <w:rsid w:val="00C32C23"/>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810"/>
    <w:rsid w:val="00C439F1"/>
    <w:rsid w:val="00C44200"/>
    <w:rsid w:val="00C44478"/>
    <w:rsid w:val="00C4452E"/>
    <w:rsid w:val="00C5042D"/>
    <w:rsid w:val="00C510A7"/>
    <w:rsid w:val="00C518EC"/>
    <w:rsid w:val="00C52AC3"/>
    <w:rsid w:val="00C52DEC"/>
    <w:rsid w:val="00C52FE5"/>
    <w:rsid w:val="00C532A4"/>
    <w:rsid w:val="00C5340A"/>
    <w:rsid w:val="00C5367F"/>
    <w:rsid w:val="00C536D2"/>
    <w:rsid w:val="00C53C0D"/>
    <w:rsid w:val="00C54558"/>
    <w:rsid w:val="00C5499F"/>
    <w:rsid w:val="00C54C38"/>
    <w:rsid w:val="00C54C55"/>
    <w:rsid w:val="00C55041"/>
    <w:rsid w:val="00C5522A"/>
    <w:rsid w:val="00C55359"/>
    <w:rsid w:val="00C558A4"/>
    <w:rsid w:val="00C559CD"/>
    <w:rsid w:val="00C56021"/>
    <w:rsid w:val="00C57E04"/>
    <w:rsid w:val="00C60381"/>
    <w:rsid w:val="00C6057A"/>
    <w:rsid w:val="00C6060E"/>
    <w:rsid w:val="00C606E2"/>
    <w:rsid w:val="00C60938"/>
    <w:rsid w:val="00C61818"/>
    <w:rsid w:val="00C61A78"/>
    <w:rsid w:val="00C61B06"/>
    <w:rsid w:val="00C61FEC"/>
    <w:rsid w:val="00C621DC"/>
    <w:rsid w:val="00C62B4F"/>
    <w:rsid w:val="00C62DE0"/>
    <w:rsid w:val="00C62FC2"/>
    <w:rsid w:val="00C63F4D"/>
    <w:rsid w:val="00C6476F"/>
    <w:rsid w:val="00C6512A"/>
    <w:rsid w:val="00C65918"/>
    <w:rsid w:val="00C65FA7"/>
    <w:rsid w:val="00C668EA"/>
    <w:rsid w:val="00C66AC2"/>
    <w:rsid w:val="00C67387"/>
    <w:rsid w:val="00C679CA"/>
    <w:rsid w:val="00C67D0D"/>
    <w:rsid w:val="00C7008E"/>
    <w:rsid w:val="00C7062B"/>
    <w:rsid w:val="00C706C5"/>
    <w:rsid w:val="00C71A87"/>
    <w:rsid w:val="00C72BDC"/>
    <w:rsid w:val="00C72F35"/>
    <w:rsid w:val="00C7388F"/>
    <w:rsid w:val="00C73ED0"/>
    <w:rsid w:val="00C73F42"/>
    <w:rsid w:val="00C74ACA"/>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F7A"/>
    <w:rsid w:val="00C84348"/>
    <w:rsid w:val="00C856EA"/>
    <w:rsid w:val="00C8742E"/>
    <w:rsid w:val="00C8778D"/>
    <w:rsid w:val="00C87955"/>
    <w:rsid w:val="00C90FC8"/>
    <w:rsid w:val="00C91075"/>
    <w:rsid w:val="00C91582"/>
    <w:rsid w:val="00C91670"/>
    <w:rsid w:val="00C91A36"/>
    <w:rsid w:val="00C9235B"/>
    <w:rsid w:val="00C929B3"/>
    <w:rsid w:val="00C92A0D"/>
    <w:rsid w:val="00C93523"/>
    <w:rsid w:val="00C93568"/>
    <w:rsid w:val="00C9443B"/>
    <w:rsid w:val="00C94544"/>
    <w:rsid w:val="00C9490F"/>
    <w:rsid w:val="00C94DA9"/>
    <w:rsid w:val="00C95951"/>
    <w:rsid w:val="00C9629D"/>
    <w:rsid w:val="00C96582"/>
    <w:rsid w:val="00C96830"/>
    <w:rsid w:val="00C96C19"/>
    <w:rsid w:val="00C96E34"/>
    <w:rsid w:val="00C97067"/>
    <w:rsid w:val="00C9717B"/>
    <w:rsid w:val="00C97465"/>
    <w:rsid w:val="00C9749B"/>
    <w:rsid w:val="00C974CA"/>
    <w:rsid w:val="00C97586"/>
    <w:rsid w:val="00C975DA"/>
    <w:rsid w:val="00C97789"/>
    <w:rsid w:val="00C97BA2"/>
    <w:rsid w:val="00C97E88"/>
    <w:rsid w:val="00CA00C9"/>
    <w:rsid w:val="00CA0640"/>
    <w:rsid w:val="00CA076C"/>
    <w:rsid w:val="00CA0E7A"/>
    <w:rsid w:val="00CA1AD6"/>
    <w:rsid w:val="00CA1F3B"/>
    <w:rsid w:val="00CA22F9"/>
    <w:rsid w:val="00CA230F"/>
    <w:rsid w:val="00CA2CFC"/>
    <w:rsid w:val="00CA383B"/>
    <w:rsid w:val="00CA39B7"/>
    <w:rsid w:val="00CA3E84"/>
    <w:rsid w:val="00CA43EA"/>
    <w:rsid w:val="00CA45E8"/>
    <w:rsid w:val="00CA59E3"/>
    <w:rsid w:val="00CA5AF6"/>
    <w:rsid w:val="00CA5B91"/>
    <w:rsid w:val="00CA62C6"/>
    <w:rsid w:val="00CA6A87"/>
    <w:rsid w:val="00CA6B6E"/>
    <w:rsid w:val="00CA6CE6"/>
    <w:rsid w:val="00CA760E"/>
    <w:rsid w:val="00CA7BAE"/>
    <w:rsid w:val="00CB0368"/>
    <w:rsid w:val="00CB06BF"/>
    <w:rsid w:val="00CB2149"/>
    <w:rsid w:val="00CB2159"/>
    <w:rsid w:val="00CB22EA"/>
    <w:rsid w:val="00CB252D"/>
    <w:rsid w:val="00CB28EF"/>
    <w:rsid w:val="00CB2A72"/>
    <w:rsid w:val="00CB3767"/>
    <w:rsid w:val="00CB376C"/>
    <w:rsid w:val="00CB4725"/>
    <w:rsid w:val="00CB4AB3"/>
    <w:rsid w:val="00CB4BBD"/>
    <w:rsid w:val="00CB4C86"/>
    <w:rsid w:val="00CB508B"/>
    <w:rsid w:val="00CB5223"/>
    <w:rsid w:val="00CB52E9"/>
    <w:rsid w:val="00CB5B7B"/>
    <w:rsid w:val="00CB5E54"/>
    <w:rsid w:val="00CB5F3F"/>
    <w:rsid w:val="00CB6418"/>
    <w:rsid w:val="00CB6B09"/>
    <w:rsid w:val="00CB6CF5"/>
    <w:rsid w:val="00CB6CFD"/>
    <w:rsid w:val="00CB6D15"/>
    <w:rsid w:val="00CB718E"/>
    <w:rsid w:val="00CB740B"/>
    <w:rsid w:val="00CC0C48"/>
    <w:rsid w:val="00CC1B44"/>
    <w:rsid w:val="00CC237C"/>
    <w:rsid w:val="00CC2F81"/>
    <w:rsid w:val="00CC3597"/>
    <w:rsid w:val="00CC3694"/>
    <w:rsid w:val="00CC3DCA"/>
    <w:rsid w:val="00CC435D"/>
    <w:rsid w:val="00CC4504"/>
    <w:rsid w:val="00CC4620"/>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4E28"/>
    <w:rsid w:val="00CD55DB"/>
    <w:rsid w:val="00CD6029"/>
    <w:rsid w:val="00CD63AD"/>
    <w:rsid w:val="00CD64FD"/>
    <w:rsid w:val="00CD74A5"/>
    <w:rsid w:val="00CD7F80"/>
    <w:rsid w:val="00CE03B6"/>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FB"/>
    <w:rsid w:val="00CE52A5"/>
    <w:rsid w:val="00CE54E4"/>
    <w:rsid w:val="00CE56C5"/>
    <w:rsid w:val="00CE5C3A"/>
    <w:rsid w:val="00CE616E"/>
    <w:rsid w:val="00CE6A84"/>
    <w:rsid w:val="00CE6C8C"/>
    <w:rsid w:val="00CE7027"/>
    <w:rsid w:val="00CE7BA9"/>
    <w:rsid w:val="00CE7CC1"/>
    <w:rsid w:val="00CE7E37"/>
    <w:rsid w:val="00CF0972"/>
    <w:rsid w:val="00CF0AE0"/>
    <w:rsid w:val="00CF0D4C"/>
    <w:rsid w:val="00CF120B"/>
    <w:rsid w:val="00CF12DE"/>
    <w:rsid w:val="00CF1936"/>
    <w:rsid w:val="00CF194D"/>
    <w:rsid w:val="00CF2301"/>
    <w:rsid w:val="00CF31B4"/>
    <w:rsid w:val="00CF32A8"/>
    <w:rsid w:val="00CF33E8"/>
    <w:rsid w:val="00CF393E"/>
    <w:rsid w:val="00CF427E"/>
    <w:rsid w:val="00CF4606"/>
    <w:rsid w:val="00CF4664"/>
    <w:rsid w:val="00CF4CEF"/>
    <w:rsid w:val="00CF5D3E"/>
    <w:rsid w:val="00CF5F65"/>
    <w:rsid w:val="00CF610C"/>
    <w:rsid w:val="00CF6431"/>
    <w:rsid w:val="00CF6491"/>
    <w:rsid w:val="00CF6592"/>
    <w:rsid w:val="00CF6E52"/>
    <w:rsid w:val="00CF777F"/>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58CD"/>
    <w:rsid w:val="00D05D6D"/>
    <w:rsid w:val="00D062B1"/>
    <w:rsid w:val="00D06465"/>
    <w:rsid w:val="00D067C4"/>
    <w:rsid w:val="00D071DD"/>
    <w:rsid w:val="00D076D9"/>
    <w:rsid w:val="00D10489"/>
    <w:rsid w:val="00D11A35"/>
    <w:rsid w:val="00D11E06"/>
    <w:rsid w:val="00D1224D"/>
    <w:rsid w:val="00D12517"/>
    <w:rsid w:val="00D1259C"/>
    <w:rsid w:val="00D13710"/>
    <w:rsid w:val="00D13846"/>
    <w:rsid w:val="00D13C46"/>
    <w:rsid w:val="00D146EB"/>
    <w:rsid w:val="00D15656"/>
    <w:rsid w:val="00D15747"/>
    <w:rsid w:val="00D15C9F"/>
    <w:rsid w:val="00D1622E"/>
    <w:rsid w:val="00D16E98"/>
    <w:rsid w:val="00D17ABE"/>
    <w:rsid w:val="00D2006B"/>
    <w:rsid w:val="00D20835"/>
    <w:rsid w:val="00D20D52"/>
    <w:rsid w:val="00D20EF6"/>
    <w:rsid w:val="00D21527"/>
    <w:rsid w:val="00D21951"/>
    <w:rsid w:val="00D219AA"/>
    <w:rsid w:val="00D21C86"/>
    <w:rsid w:val="00D21D01"/>
    <w:rsid w:val="00D2237A"/>
    <w:rsid w:val="00D22D3F"/>
    <w:rsid w:val="00D235D9"/>
    <w:rsid w:val="00D23E73"/>
    <w:rsid w:val="00D240B5"/>
    <w:rsid w:val="00D24BD1"/>
    <w:rsid w:val="00D24F18"/>
    <w:rsid w:val="00D2588A"/>
    <w:rsid w:val="00D25B60"/>
    <w:rsid w:val="00D25EA2"/>
    <w:rsid w:val="00D26217"/>
    <w:rsid w:val="00D26522"/>
    <w:rsid w:val="00D2724F"/>
    <w:rsid w:val="00D2753D"/>
    <w:rsid w:val="00D277FB"/>
    <w:rsid w:val="00D278F0"/>
    <w:rsid w:val="00D279E2"/>
    <w:rsid w:val="00D308F6"/>
    <w:rsid w:val="00D31451"/>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875"/>
    <w:rsid w:val="00D37CE0"/>
    <w:rsid w:val="00D40470"/>
    <w:rsid w:val="00D41147"/>
    <w:rsid w:val="00D417E4"/>
    <w:rsid w:val="00D41E55"/>
    <w:rsid w:val="00D41F91"/>
    <w:rsid w:val="00D42AA9"/>
    <w:rsid w:val="00D43190"/>
    <w:rsid w:val="00D44AD8"/>
    <w:rsid w:val="00D44B6E"/>
    <w:rsid w:val="00D44F01"/>
    <w:rsid w:val="00D4515E"/>
    <w:rsid w:val="00D4521D"/>
    <w:rsid w:val="00D45432"/>
    <w:rsid w:val="00D45819"/>
    <w:rsid w:val="00D46397"/>
    <w:rsid w:val="00D464F2"/>
    <w:rsid w:val="00D474A6"/>
    <w:rsid w:val="00D50F44"/>
    <w:rsid w:val="00D52933"/>
    <w:rsid w:val="00D52C36"/>
    <w:rsid w:val="00D52FF0"/>
    <w:rsid w:val="00D53395"/>
    <w:rsid w:val="00D537E5"/>
    <w:rsid w:val="00D538C9"/>
    <w:rsid w:val="00D53F67"/>
    <w:rsid w:val="00D53F9F"/>
    <w:rsid w:val="00D549DF"/>
    <w:rsid w:val="00D54C22"/>
    <w:rsid w:val="00D54ECB"/>
    <w:rsid w:val="00D5591C"/>
    <w:rsid w:val="00D56683"/>
    <w:rsid w:val="00D57076"/>
    <w:rsid w:val="00D574A2"/>
    <w:rsid w:val="00D57592"/>
    <w:rsid w:val="00D578EF"/>
    <w:rsid w:val="00D57F1A"/>
    <w:rsid w:val="00D6001A"/>
    <w:rsid w:val="00D60FC7"/>
    <w:rsid w:val="00D6189E"/>
    <w:rsid w:val="00D61ABB"/>
    <w:rsid w:val="00D61E4F"/>
    <w:rsid w:val="00D62166"/>
    <w:rsid w:val="00D62E71"/>
    <w:rsid w:val="00D63146"/>
    <w:rsid w:val="00D634E1"/>
    <w:rsid w:val="00D635F1"/>
    <w:rsid w:val="00D640FB"/>
    <w:rsid w:val="00D64BB4"/>
    <w:rsid w:val="00D65159"/>
    <w:rsid w:val="00D6524A"/>
    <w:rsid w:val="00D658AD"/>
    <w:rsid w:val="00D65AEB"/>
    <w:rsid w:val="00D65C56"/>
    <w:rsid w:val="00D66CBB"/>
    <w:rsid w:val="00D67198"/>
    <w:rsid w:val="00D67377"/>
    <w:rsid w:val="00D6791C"/>
    <w:rsid w:val="00D67FDF"/>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535"/>
    <w:rsid w:val="00D809E4"/>
    <w:rsid w:val="00D80B5A"/>
    <w:rsid w:val="00D812AC"/>
    <w:rsid w:val="00D81B85"/>
    <w:rsid w:val="00D81DF9"/>
    <w:rsid w:val="00D81EDD"/>
    <w:rsid w:val="00D8312F"/>
    <w:rsid w:val="00D8486E"/>
    <w:rsid w:val="00D84A04"/>
    <w:rsid w:val="00D84EA2"/>
    <w:rsid w:val="00D84F77"/>
    <w:rsid w:val="00D852CF"/>
    <w:rsid w:val="00D852EB"/>
    <w:rsid w:val="00D86103"/>
    <w:rsid w:val="00D8663B"/>
    <w:rsid w:val="00D86696"/>
    <w:rsid w:val="00D87505"/>
    <w:rsid w:val="00D875BA"/>
    <w:rsid w:val="00D875D7"/>
    <w:rsid w:val="00D878B6"/>
    <w:rsid w:val="00D87FC0"/>
    <w:rsid w:val="00D906A7"/>
    <w:rsid w:val="00D90C1B"/>
    <w:rsid w:val="00D90FB3"/>
    <w:rsid w:val="00D910B9"/>
    <w:rsid w:val="00D91E87"/>
    <w:rsid w:val="00D92243"/>
    <w:rsid w:val="00D925D1"/>
    <w:rsid w:val="00D92668"/>
    <w:rsid w:val="00D9314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100A"/>
    <w:rsid w:val="00DA172C"/>
    <w:rsid w:val="00DA17F7"/>
    <w:rsid w:val="00DA1A7B"/>
    <w:rsid w:val="00DA1A84"/>
    <w:rsid w:val="00DA1BD9"/>
    <w:rsid w:val="00DA1DC6"/>
    <w:rsid w:val="00DA1F2A"/>
    <w:rsid w:val="00DA1FA8"/>
    <w:rsid w:val="00DA236C"/>
    <w:rsid w:val="00DA2921"/>
    <w:rsid w:val="00DA4093"/>
    <w:rsid w:val="00DA430B"/>
    <w:rsid w:val="00DA432C"/>
    <w:rsid w:val="00DA457E"/>
    <w:rsid w:val="00DA4677"/>
    <w:rsid w:val="00DA46AF"/>
    <w:rsid w:val="00DA5086"/>
    <w:rsid w:val="00DA515F"/>
    <w:rsid w:val="00DA5392"/>
    <w:rsid w:val="00DA7444"/>
    <w:rsid w:val="00DA75E3"/>
    <w:rsid w:val="00DA7782"/>
    <w:rsid w:val="00DA7EC6"/>
    <w:rsid w:val="00DB0034"/>
    <w:rsid w:val="00DB0199"/>
    <w:rsid w:val="00DB0677"/>
    <w:rsid w:val="00DB08A2"/>
    <w:rsid w:val="00DB0D6D"/>
    <w:rsid w:val="00DB1035"/>
    <w:rsid w:val="00DB1078"/>
    <w:rsid w:val="00DB1393"/>
    <w:rsid w:val="00DB1976"/>
    <w:rsid w:val="00DB1F84"/>
    <w:rsid w:val="00DB2950"/>
    <w:rsid w:val="00DB2F12"/>
    <w:rsid w:val="00DB426A"/>
    <w:rsid w:val="00DB42CC"/>
    <w:rsid w:val="00DB447B"/>
    <w:rsid w:val="00DB44A1"/>
    <w:rsid w:val="00DB4A8A"/>
    <w:rsid w:val="00DB4D5B"/>
    <w:rsid w:val="00DB5CD7"/>
    <w:rsid w:val="00DB6647"/>
    <w:rsid w:val="00DB7B1B"/>
    <w:rsid w:val="00DC020E"/>
    <w:rsid w:val="00DC0C9F"/>
    <w:rsid w:val="00DC1727"/>
    <w:rsid w:val="00DC1843"/>
    <w:rsid w:val="00DC1C17"/>
    <w:rsid w:val="00DC22DB"/>
    <w:rsid w:val="00DC231E"/>
    <w:rsid w:val="00DC2FDE"/>
    <w:rsid w:val="00DC30E4"/>
    <w:rsid w:val="00DC33BA"/>
    <w:rsid w:val="00DC4064"/>
    <w:rsid w:val="00DC448E"/>
    <w:rsid w:val="00DC4957"/>
    <w:rsid w:val="00DC4959"/>
    <w:rsid w:val="00DC4AE2"/>
    <w:rsid w:val="00DC5560"/>
    <w:rsid w:val="00DC5BF9"/>
    <w:rsid w:val="00DC5F8D"/>
    <w:rsid w:val="00DC63B3"/>
    <w:rsid w:val="00DC6B6C"/>
    <w:rsid w:val="00DC757B"/>
    <w:rsid w:val="00DC795F"/>
    <w:rsid w:val="00DD0B5D"/>
    <w:rsid w:val="00DD0C32"/>
    <w:rsid w:val="00DD0DD0"/>
    <w:rsid w:val="00DD123C"/>
    <w:rsid w:val="00DD1E4E"/>
    <w:rsid w:val="00DD1EF5"/>
    <w:rsid w:val="00DD2877"/>
    <w:rsid w:val="00DD2964"/>
    <w:rsid w:val="00DD29DC"/>
    <w:rsid w:val="00DD2EDE"/>
    <w:rsid w:val="00DD3144"/>
    <w:rsid w:val="00DD353A"/>
    <w:rsid w:val="00DD3886"/>
    <w:rsid w:val="00DD38A3"/>
    <w:rsid w:val="00DD38F0"/>
    <w:rsid w:val="00DD406B"/>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ED"/>
    <w:rsid w:val="00DE75A9"/>
    <w:rsid w:val="00DE76D7"/>
    <w:rsid w:val="00DE774B"/>
    <w:rsid w:val="00DE7E70"/>
    <w:rsid w:val="00DF0586"/>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87D"/>
    <w:rsid w:val="00E07E93"/>
    <w:rsid w:val="00E07F12"/>
    <w:rsid w:val="00E10734"/>
    <w:rsid w:val="00E120FC"/>
    <w:rsid w:val="00E12997"/>
    <w:rsid w:val="00E12D07"/>
    <w:rsid w:val="00E145C0"/>
    <w:rsid w:val="00E14A71"/>
    <w:rsid w:val="00E14BA9"/>
    <w:rsid w:val="00E14CCB"/>
    <w:rsid w:val="00E14D96"/>
    <w:rsid w:val="00E1530C"/>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A0E"/>
    <w:rsid w:val="00E23EE3"/>
    <w:rsid w:val="00E245A1"/>
    <w:rsid w:val="00E2479F"/>
    <w:rsid w:val="00E24831"/>
    <w:rsid w:val="00E24F05"/>
    <w:rsid w:val="00E25228"/>
    <w:rsid w:val="00E25361"/>
    <w:rsid w:val="00E253E2"/>
    <w:rsid w:val="00E25725"/>
    <w:rsid w:val="00E258F1"/>
    <w:rsid w:val="00E26078"/>
    <w:rsid w:val="00E26A6C"/>
    <w:rsid w:val="00E26EB6"/>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2BA5"/>
    <w:rsid w:val="00E5318B"/>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B81"/>
    <w:rsid w:val="00E61149"/>
    <w:rsid w:val="00E61239"/>
    <w:rsid w:val="00E613F2"/>
    <w:rsid w:val="00E61D7A"/>
    <w:rsid w:val="00E62EF4"/>
    <w:rsid w:val="00E632EA"/>
    <w:rsid w:val="00E63F1C"/>
    <w:rsid w:val="00E64613"/>
    <w:rsid w:val="00E650E0"/>
    <w:rsid w:val="00E654A0"/>
    <w:rsid w:val="00E65521"/>
    <w:rsid w:val="00E65D6D"/>
    <w:rsid w:val="00E66CAF"/>
    <w:rsid w:val="00E67455"/>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59D"/>
    <w:rsid w:val="00E758A1"/>
    <w:rsid w:val="00E75DEB"/>
    <w:rsid w:val="00E76832"/>
    <w:rsid w:val="00E76D1F"/>
    <w:rsid w:val="00E77015"/>
    <w:rsid w:val="00E77017"/>
    <w:rsid w:val="00E7703C"/>
    <w:rsid w:val="00E77D38"/>
    <w:rsid w:val="00E807E8"/>
    <w:rsid w:val="00E80AD6"/>
    <w:rsid w:val="00E80B66"/>
    <w:rsid w:val="00E815E0"/>
    <w:rsid w:val="00E818B2"/>
    <w:rsid w:val="00E8194B"/>
    <w:rsid w:val="00E81DE3"/>
    <w:rsid w:val="00E81E59"/>
    <w:rsid w:val="00E8267D"/>
    <w:rsid w:val="00E82B57"/>
    <w:rsid w:val="00E82BD7"/>
    <w:rsid w:val="00E82FDB"/>
    <w:rsid w:val="00E834B9"/>
    <w:rsid w:val="00E83572"/>
    <w:rsid w:val="00E83C17"/>
    <w:rsid w:val="00E8419B"/>
    <w:rsid w:val="00E84410"/>
    <w:rsid w:val="00E844ED"/>
    <w:rsid w:val="00E84AB8"/>
    <w:rsid w:val="00E84FDA"/>
    <w:rsid w:val="00E85271"/>
    <w:rsid w:val="00E85BAC"/>
    <w:rsid w:val="00E85C83"/>
    <w:rsid w:val="00E860DF"/>
    <w:rsid w:val="00E8653F"/>
    <w:rsid w:val="00E86C05"/>
    <w:rsid w:val="00E8726B"/>
    <w:rsid w:val="00E874B0"/>
    <w:rsid w:val="00E90372"/>
    <w:rsid w:val="00E904FF"/>
    <w:rsid w:val="00E90C8F"/>
    <w:rsid w:val="00E90E09"/>
    <w:rsid w:val="00E90EDE"/>
    <w:rsid w:val="00E91006"/>
    <w:rsid w:val="00E91200"/>
    <w:rsid w:val="00E91851"/>
    <w:rsid w:val="00E9206E"/>
    <w:rsid w:val="00E92106"/>
    <w:rsid w:val="00E92204"/>
    <w:rsid w:val="00E922AB"/>
    <w:rsid w:val="00E93025"/>
    <w:rsid w:val="00E93149"/>
    <w:rsid w:val="00E93276"/>
    <w:rsid w:val="00E93457"/>
    <w:rsid w:val="00E93F35"/>
    <w:rsid w:val="00E955FA"/>
    <w:rsid w:val="00E956FD"/>
    <w:rsid w:val="00E971FE"/>
    <w:rsid w:val="00E97C2F"/>
    <w:rsid w:val="00EA04FB"/>
    <w:rsid w:val="00EA0E90"/>
    <w:rsid w:val="00EA1864"/>
    <w:rsid w:val="00EA1F76"/>
    <w:rsid w:val="00EA20FE"/>
    <w:rsid w:val="00EA4C1F"/>
    <w:rsid w:val="00EA506E"/>
    <w:rsid w:val="00EA5469"/>
    <w:rsid w:val="00EA5630"/>
    <w:rsid w:val="00EA5B2B"/>
    <w:rsid w:val="00EA6041"/>
    <w:rsid w:val="00EA6A33"/>
    <w:rsid w:val="00EA6BD9"/>
    <w:rsid w:val="00EA737F"/>
    <w:rsid w:val="00EA74A8"/>
    <w:rsid w:val="00EA7EA7"/>
    <w:rsid w:val="00EB0239"/>
    <w:rsid w:val="00EB0AFA"/>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F44"/>
    <w:rsid w:val="00EC115E"/>
    <w:rsid w:val="00EC1362"/>
    <w:rsid w:val="00EC14F5"/>
    <w:rsid w:val="00EC18DA"/>
    <w:rsid w:val="00EC1F83"/>
    <w:rsid w:val="00EC238F"/>
    <w:rsid w:val="00EC291E"/>
    <w:rsid w:val="00EC2EEA"/>
    <w:rsid w:val="00EC3061"/>
    <w:rsid w:val="00EC6033"/>
    <w:rsid w:val="00EC61F5"/>
    <w:rsid w:val="00EC67DE"/>
    <w:rsid w:val="00EC6AAA"/>
    <w:rsid w:val="00EC6ABB"/>
    <w:rsid w:val="00EC747F"/>
    <w:rsid w:val="00EC7865"/>
    <w:rsid w:val="00EC7989"/>
    <w:rsid w:val="00EC7B44"/>
    <w:rsid w:val="00EC7B71"/>
    <w:rsid w:val="00ED0072"/>
    <w:rsid w:val="00ED0426"/>
    <w:rsid w:val="00ED08F0"/>
    <w:rsid w:val="00ED10D9"/>
    <w:rsid w:val="00ED1397"/>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71E"/>
    <w:rsid w:val="00EE1D25"/>
    <w:rsid w:val="00EE2C69"/>
    <w:rsid w:val="00EE2D34"/>
    <w:rsid w:val="00EE3066"/>
    <w:rsid w:val="00EE34DD"/>
    <w:rsid w:val="00EE3C92"/>
    <w:rsid w:val="00EE4438"/>
    <w:rsid w:val="00EE447F"/>
    <w:rsid w:val="00EE4674"/>
    <w:rsid w:val="00EE47C6"/>
    <w:rsid w:val="00EE4D2C"/>
    <w:rsid w:val="00EE4D84"/>
    <w:rsid w:val="00EE4EE4"/>
    <w:rsid w:val="00EE4F4E"/>
    <w:rsid w:val="00EE575C"/>
    <w:rsid w:val="00EE5D67"/>
    <w:rsid w:val="00EE5F95"/>
    <w:rsid w:val="00EE6928"/>
    <w:rsid w:val="00EE6B6F"/>
    <w:rsid w:val="00EE6D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2B9"/>
    <w:rsid w:val="00F1176A"/>
    <w:rsid w:val="00F11FF3"/>
    <w:rsid w:val="00F129F7"/>
    <w:rsid w:val="00F12B05"/>
    <w:rsid w:val="00F12B51"/>
    <w:rsid w:val="00F12BF1"/>
    <w:rsid w:val="00F12F4D"/>
    <w:rsid w:val="00F12FB0"/>
    <w:rsid w:val="00F137F4"/>
    <w:rsid w:val="00F13A10"/>
    <w:rsid w:val="00F13C4C"/>
    <w:rsid w:val="00F14135"/>
    <w:rsid w:val="00F1432D"/>
    <w:rsid w:val="00F1442C"/>
    <w:rsid w:val="00F1523B"/>
    <w:rsid w:val="00F16039"/>
    <w:rsid w:val="00F1603A"/>
    <w:rsid w:val="00F163AC"/>
    <w:rsid w:val="00F16DFC"/>
    <w:rsid w:val="00F16E57"/>
    <w:rsid w:val="00F17165"/>
    <w:rsid w:val="00F17DA7"/>
    <w:rsid w:val="00F20491"/>
    <w:rsid w:val="00F206DE"/>
    <w:rsid w:val="00F20903"/>
    <w:rsid w:val="00F20DCF"/>
    <w:rsid w:val="00F20E1B"/>
    <w:rsid w:val="00F231A7"/>
    <w:rsid w:val="00F23331"/>
    <w:rsid w:val="00F238F5"/>
    <w:rsid w:val="00F23C16"/>
    <w:rsid w:val="00F23CF2"/>
    <w:rsid w:val="00F2498E"/>
    <w:rsid w:val="00F249C5"/>
    <w:rsid w:val="00F25865"/>
    <w:rsid w:val="00F26963"/>
    <w:rsid w:val="00F270F0"/>
    <w:rsid w:val="00F276A8"/>
    <w:rsid w:val="00F27DB1"/>
    <w:rsid w:val="00F30FCB"/>
    <w:rsid w:val="00F3149A"/>
    <w:rsid w:val="00F3332A"/>
    <w:rsid w:val="00F33962"/>
    <w:rsid w:val="00F34068"/>
    <w:rsid w:val="00F34183"/>
    <w:rsid w:val="00F3421F"/>
    <w:rsid w:val="00F34B64"/>
    <w:rsid w:val="00F350BB"/>
    <w:rsid w:val="00F35194"/>
    <w:rsid w:val="00F359DA"/>
    <w:rsid w:val="00F35ED7"/>
    <w:rsid w:val="00F3669A"/>
    <w:rsid w:val="00F36B72"/>
    <w:rsid w:val="00F37059"/>
    <w:rsid w:val="00F37626"/>
    <w:rsid w:val="00F37687"/>
    <w:rsid w:val="00F376EE"/>
    <w:rsid w:val="00F37E44"/>
    <w:rsid w:val="00F4001D"/>
    <w:rsid w:val="00F4019E"/>
    <w:rsid w:val="00F4175A"/>
    <w:rsid w:val="00F423F6"/>
    <w:rsid w:val="00F43528"/>
    <w:rsid w:val="00F43916"/>
    <w:rsid w:val="00F44306"/>
    <w:rsid w:val="00F44F84"/>
    <w:rsid w:val="00F45591"/>
    <w:rsid w:val="00F45971"/>
    <w:rsid w:val="00F462E2"/>
    <w:rsid w:val="00F466E6"/>
    <w:rsid w:val="00F47508"/>
    <w:rsid w:val="00F4786D"/>
    <w:rsid w:val="00F47E43"/>
    <w:rsid w:val="00F508F3"/>
    <w:rsid w:val="00F50955"/>
    <w:rsid w:val="00F50B8D"/>
    <w:rsid w:val="00F51133"/>
    <w:rsid w:val="00F51165"/>
    <w:rsid w:val="00F51AD8"/>
    <w:rsid w:val="00F51C42"/>
    <w:rsid w:val="00F51CC4"/>
    <w:rsid w:val="00F51EAB"/>
    <w:rsid w:val="00F53747"/>
    <w:rsid w:val="00F53B5B"/>
    <w:rsid w:val="00F53EC1"/>
    <w:rsid w:val="00F540D3"/>
    <w:rsid w:val="00F541F1"/>
    <w:rsid w:val="00F54862"/>
    <w:rsid w:val="00F54AF1"/>
    <w:rsid w:val="00F551D6"/>
    <w:rsid w:val="00F55B3B"/>
    <w:rsid w:val="00F55CBC"/>
    <w:rsid w:val="00F55DCB"/>
    <w:rsid w:val="00F56426"/>
    <w:rsid w:val="00F5643F"/>
    <w:rsid w:val="00F56CB4"/>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89"/>
    <w:rsid w:val="00F67EEC"/>
    <w:rsid w:val="00F70652"/>
    <w:rsid w:val="00F70B12"/>
    <w:rsid w:val="00F70F10"/>
    <w:rsid w:val="00F710ED"/>
    <w:rsid w:val="00F713DB"/>
    <w:rsid w:val="00F716BE"/>
    <w:rsid w:val="00F71849"/>
    <w:rsid w:val="00F72E1A"/>
    <w:rsid w:val="00F72FB0"/>
    <w:rsid w:val="00F73053"/>
    <w:rsid w:val="00F73B22"/>
    <w:rsid w:val="00F7474D"/>
    <w:rsid w:val="00F74A3D"/>
    <w:rsid w:val="00F74A8F"/>
    <w:rsid w:val="00F74FB9"/>
    <w:rsid w:val="00F759AD"/>
    <w:rsid w:val="00F764E0"/>
    <w:rsid w:val="00F76EF6"/>
    <w:rsid w:val="00F775A3"/>
    <w:rsid w:val="00F7795D"/>
    <w:rsid w:val="00F77D38"/>
    <w:rsid w:val="00F77F4D"/>
    <w:rsid w:val="00F8041A"/>
    <w:rsid w:val="00F804E3"/>
    <w:rsid w:val="00F80890"/>
    <w:rsid w:val="00F809C6"/>
    <w:rsid w:val="00F81408"/>
    <w:rsid w:val="00F815F4"/>
    <w:rsid w:val="00F832E4"/>
    <w:rsid w:val="00F83EBE"/>
    <w:rsid w:val="00F83F8D"/>
    <w:rsid w:val="00F84205"/>
    <w:rsid w:val="00F85471"/>
    <w:rsid w:val="00F86C5F"/>
    <w:rsid w:val="00F86D62"/>
    <w:rsid w:val="00F874BB"/>
    <w:rsid w:val="00F87D79"/>
    <w:rsid w:val="00F90DA5"/>
    <w:rsid w:val="00F9118F"/>
    <w:rsid w:val="00F914C6"/>
    <w:rsid w:val="00F923FB"/>
    <w:rsid w:val="00F925DE"/>
    <w:rsid w:val="00F92B59"/>
    <w:rsid w:val="00F931A2"/>
    <w:rsid w:val="00F93236"/>
    <w:rsid w:val="00F934CC"/>
    <w:rsid w:val="00F94A33"/>
    <w:rsid w:val="00F95AB8"/>
    <w:rsid w:val="00F95F2A"/>
    <w:rsid w:val="00F96410"/>
    <w:rsid w:val="00F96417"/>
    <w:rsid w:val="00F96505"/>
    <w:rsid w:val="00F968FC"/>
    <w:rsid w:val="00F96BAB"/>
    <w:rsid w:val="00F96EE7"/>
    <w:rsid w:val="00F96F86"/>
    <w:rsid w:val="00F97115"/>
    <w:rsid w:val="00F97289"/>
    <w:rsid w:val="00F97B3C"/>
    <w:rsid w:val="00F97B3D"/>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80E"/>
    <w:rsid w:val="00FB4E64"/>
    <w:rsid w:val="00FB4F83"/>
    <w:rsid w:val="00FB5BF2"/>
    <w:rsid w:val="00FB5D98"/>
    <w:rsid w:val="00FB6398"/>
    <w:rsid w:val="00FB665A"/>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623B"/>
    <w:rsid w:val="00FC68E0"/>
    <w:rsid w:val="00FC692D"/>
    <w:rsid w:val="00FC6B73"/>
    <w:rsid w:val="00FC6C30"/>
    <w:rsid w:val="00FC6F04"/>
    <w:rsid w:val="00FC7182"/>
    <w:rsid w:val="00FC79E8"/>
    <w:rsid w:val="00FD0A58"/>
    <w:rsid w:val="00FD154B"/>
    <w:rsid w:val="00FD160B"/>
    <w:rsid w:val="00FD19B7"/>
    <w:rsid w:val="00FD1A6A"/>
    <w:rsid w:val="00FD1AA0"/>
    <w:rsid w:val="00FD1CE8"/>
    <w:rsid w:val="00FD1FA6"/>
    <w:rsid w:val="00FD295A"/>
    <w:rsid w:val="00FD2A3F"/>
    <w:rsid w:val="00FD2C5C"/>
    <w:rsid w:val="00FD2DEE"/>
    <w:rsid w:val="00FD314B"/>
    <w:rsid w:val="00FD3825"/>
    <w:rsid w:val="00FD39C9"/>
    <w:rsid w:val="00FD3CDC"/>
    <w:rsid w:val="00FD3E5D"/>
    <w:rsid w:val="00FD4378"/>
    <w:rsid w:val="00FD4B4F"/>
    <w:rsid w:val="00FD508D"/>
    <w:rsid w:val="00FD53D9"/>
    <w:rsid w:val="00FD57A1"/>
    <w:rsid w:val="00FD5C86"/>
    <w:rsid w:val="00FD6EF2"/>
    <w:rsid w:val="00FD710A"/>
    <w:rsid w:val="00FD718F"/>
    <w:rsid w:val="00FD72C2"/>
    <w:rsid w:val="00FD7834"/>
    <w:rsid w:val="00FD7D51"/>
    <w:rsid w:val="00FE0B52"/>
    <w:rsid w:val="00FE0F41"/>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0988"/>
    <w:rsid w:val="00FF1B40"/>
    <w:rsid w:val="00FF1B91"/>
    <w:rsid w:val="00FF28C3"/>
    <w:rsid w:val="00FF299D"/>
    <w:rsid w:val="00FF32F4"/>
    <w:rsid w:val="00FF35B6"/>
    <w:rsid w:val="00FF374B"/>
    <w:rsid w:val="00FF3952"/>
    <w:rsid w:val="00FF3C29"/>
    <w:rsid w:val="00FF3E42"/>
    <w:rsid w:val="00FF40EB"/>
    <w:rsid w:val="00FF47CD"/>
    <w:rsid w:val="00FF48BE"/>
    <w:rsid w:val="00FF4CA5"/>
    <w:rsid w:val="00FF5344"/>
    <w:rsid w:val="00FF5532"/>
    <w:rsid w:val="00FF5DBD"/>
    <w:rsid w:val="00FF6225"/>
    <w:rsid w:val="00FF67D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54C22"/>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8"/>
      </w:numPr>
    </w:pPr>
  </w:style>
  <w:style w:type="numbering" w:customStyle="1" w:styleId="Listaactual43">
    <w:name w:val="Lista actual43"/>
    <w:uiPriority w:val="99"/>
    <w:rsid w:val="00A75512"/>
    <w:pPr>
      <w:numPr>
        <w:numId w:val="59"/>
      </w:numPr>
    </w:pPr>
  </w:style>
  <w:style w:type="numbering" w:customStyle="1" w:styleId="Listaactual44">
    <w:name w:val="Lista actual44"/>
    <w:uiPriority w:val="99"/>
    <w:rsid w:val="00DE074D"/>
    <w:pPr>
      <w:numPr>
        <w:numId w:val="60"/>
      </w:numPr>
    </w:pPr>
  </w:style>
  <w:style w:type="numbering" w:customStyle="1" w:styleId="Listaactual45">
    <w:name w:val="Lista actual45"/>
    <w:uiPriority w:val="99"/>
    <w:rsid w:val="00DE074D"/>
    <w:pPr>
      <w:numPr>
        <w:numId w:val="61"/>
      </w:numPr>
    </w:pPr>
  </w:style>
  <w:style w:type="numbering" w:customStyle="1" w:styleId="Listaactual46">
    <w:name w:val="Lista actual46"/>
    <w:uiPriority w:val="99"/>
    <w:rsid w:val="0047264A"/>
    <w:pPr>
      <w:numPr>
        <w:numId w:val="62"/>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3"/>
      </w:numPr>
    </w:pPr>
  </w:style>
  <w:style w:type="numbering" w:customStyle="1" w:styleId="Listaactual48">
    <w:name w:val="Lista actual48"/>
    <w:uiPriority w:val="99"/>
    <w:rsid w:val="006D0881"/>
    <w:pPr>
      <w:numPr>
        <w:numId w:val="64"/>
      </w:numPr>
    </w:pPr>
  </w:style>
  <w:style w:type="numbering" w:customStyle="1" w:styleId="Listaactual49">
    <w:name w:val="Lista actual49"/>
    <w:uiPriority w:val="99"/>
    <w:rsid w:val="00AA6DC4"/>
    <w:pPr>
      <w:numPr>
        <w:numId w:val="65"/>
      </w:numPr>
    </w:pPr>
  </w:style>
  <w:style w:type="numbering" w:customStyle="1" w:styleId="Listaactual50">
    <w:name w:val="Lista actual50"/>
    <w:uiPriority w:val="99"/>
    <w:rsid w:val="005C68F8"/>
    <w:pPr>
      <w:numPr>
        <w:numId w:val="66"/>
      </w:numPr>
    </w:pPr>
  </w:style>
  <w:style w:type="numbering" w:customStyle="1" w:styleId="Listaactual52">
    <w:name w:val="Lista actual52"/>
    <w:uiPriority w:val="99"/>
    <w:rsid w:val="004F4328"/>
    <w:pPr>
      <w:numPr>
        <w:numId w:val="67"/>
      </w:numPr>
    </w:pPr>
  </w:style>
  <w:style w:type="numbering" w:customStyle="1" w:styleId="Listaactual53">
    <w:name w:val="Lista actual53"/>
    <w:uiPriority w:val="99"/>
    <w:rsid w:val="00D2753D"/>
    <w:pPr>
      <w:numPr>
        <w:numId w:val="69"/>
      </w:numPr>
    </w:pPr>
  </w:style>
  <w:style w:type="numbering" w:customStyle="1" w:styleId="Listaactual54">
    <w:name w:val="Lista actual54"/>
    <w:uiPriority w:val="99"/>
    <w:rsid w:val="00DD2964"/>
    <w:pPr>
      <w:numPr>
        <w:numId w:val="72"/>
      </w:numPr>
    </w:pPr>
  </w:style>
  <w:style w:type="numbering" w:customStyle="1" w:styleId="Listaactual55">
    <w:name w:val="Lista actual55"/>
    <w:uiPriority w:val="99"/>
    <w:rsid w:val="006A7453"/>
    <w:pPr>
      <w:numPr>
        <w:numId w:val="74"/>
      </w:numPr>
    </w:pPr>
  </w:style>
  <w:style w:type="numbering" w:customStyle="1" w:styleId="Listaactual56">
    <w:name w:val="Lista actual56"/>
    <w:uiPriority w:val="99"/>
    <w:rsid w:val="006A7453"/>
    <w:pPr>
      <w:numPr>
        <w:numId w:val="7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45407-596D-4C66-85E8-F03896610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23</Pages>
  <Words>5595</Words>
  <Characters>30775</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806</cp:revision>
  <cp:lastPrinted>2026-06-18T02:14:00Z</cp:lastPrinted>
  <dcterms:created xsi:type="dcterms:W3CDTF">2026-01-19T18:51:00Z</dcterms:created>
  <dcterms:modified xsi:type="dcterms:W3CDTF">2026-06-23T19:01:00Z</dcterms:modified>
</cp:coreProperties>
</file>