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C31632" w14:textId="77777777" w:rsidR="004C3AFE" w:rsidRDefault="004C3AFE">
      <w:pPr>
        <w:widowControl w:val="0"/>
        <w:pBdr>
          <w:top w:val="nil"/>
          <w:left w:val="nil"/>
          <w:bottom w:val="nil"/>
          <w:right w:val="nil"/>
          <w:between w:val="nil"/>
        </w:pBdr>
        <w:spacing w:after="0" w:line="276" w:lineRule="auto"/>
        <w:jc w:val="left"/>
      </w:pPr>
    </w:p>
    <w:p w14:paraId="72376BBB" w14:textId="77777777" w:rsidR="004C3AFE" w:rsidRDefault="004C3AFE">
      <w:pPr>
        <w:tabs>
          <w:tab w:val="left" w:pos="8931"/>
        </w:tabs>
        <w:spacing w:after="0" w:line="360" w:lineRule="auto"/>
      </w:pPr>
    </w:p>
    <w:p w14:paraId="532CD088" w14:textId="77777777" w:rsidR="004C3AFE" w:rsidRDefault="00FF766D">
      <w:pPr>
        <w:keepNext/>
        <w:keepLines/>
        <w:pBdr>
          <w:top w:val="nil"/>
          <w:left w:val="nil"/>
          <w:bottom w:val="nil"/>
          <w:right w:val="nil"/>
          <w:between w:val="nil"/>
        </w:pBdr>
        <w:spacing w:after="0" w:line="360" w:lineRule="auto"/>
        <w:jc w:val="center"/>
        <w:rPr>
          <w:color w:val="000000"/>
        </w:rPr>
      </w:pPr>
      <w:r>
        <w:rPr>
          <w:color w:val="000000"/>
        </w:rPr>
        <w:t>RESOLUCIÓN DEL RECURSO DE REVISIÓN 12106/INFOEM/IP/RR/2025</w:t>
      </w:r>
    </w:p>
    <w:sdt>
      <w:sdtPr>
        <w:rPr>
          <w:rFonts w:ascii="Palatino Linotype" w:eastAsia="Palatino Linotype" w:hAnsi="Palatino Linotype" w:cs="Palatino Linotype"/>
          <w:color w:val="auto"/>
          <w:sz w:val="22"/>
          <w:szCs w:val="22"/>
          <w:lang w:val="es-ES"/>
        </w:rPr>
        <w:id w:val="-437532513"/>
        <w:docPartObj>
          <w:docPartGallery w:val="Table of Contents"/>
          <w:docPartUnique/>
        </w:docPartObj>
      </w:sdtPr>
      <w:sdtEndPr>
        <w:rPr>
          <w:b/>
          <w:bCs/>
        </w:rPr>
      </w:sdtEndPr>
      <w:sdtContent>
        <w:p w14:paraId="72D9949A" w14:textId="7A4FBDCB" w:rsidR="007F6FB7" w:rsidRDefault="007F6FB7">
          <w:pPr>
            <w:pStyle w:val="TtulodeTDC"/>
          </w:pPr>
        </w:p>
        <w:p w14:paraId="12E4BB7B" w14:textId="77777777" w:rsidR="005D6B33" w:rsidRDefault="007F6FB7">
          <w:pPr>
            <w:pStyle w:val="TDC1"/>
            <w:tabs>
              <w:tab w:val="right" w:leader="dot" w:pos="8921"/>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23620151" w:history="1">
            <w:r w:rsidR="005D6B33" w:rsidRPr="00361614">
              <w:rPr>
                <w:rStyle w:val="Hipervnculo"/>
                <w:noProof/>
              </w:rPr>
              <w:t>A N T E C E D E N T E S</w:t>
            </w:r>
            <w:r w:rsidR="005D6B33">
              <w:rPr>
                <w:noProof/>
                <w:webHidden/>
              </w:rPr>
              <w:tab/>
            </w:r>
            <w:r w:rsidR="005D6B33">
              <w:rPr>
                <w:noProof/>
                <w:webHidden/>
              </w:rPr>
              <w:fldChar w:fldCharType="begin"/>
            </w:r>
            <w:r w:rsidR="005D6B33">
              <w:rPr>
                <w:noProof/>
                <w:webHidden/>
              </w:rPr>
              <w:instrText xml:space="preserve"> PAGEREF _Toc223620151 \h </w:instrText>
            </w:r>
            <w:r w:rsidR="005D6B33">
              <w:rPr>
                <w:noProof/>
                <w:webHidden/>
              </w:rPr>
            </w:r>
            <w:r w:rsidR="005D6B33">
              <w:rPr>
                <w:noProof/>
                <w:webHidden/>
              </w:rPr>
              <w:fldChar w:fldCharType="separate"/>
            </w:r>
            <w:r w:rsidR="00061753">
              <w:rPr>
                <w:noProof/>
                <w:webHidden/>
              </w:rPr>
              <w:t>2</w:t>
            </w:r>
            <w:r w:rsidR="005D6B33">
              <w:rPr>
                <w:noProof/>
                <w:webHidden/>
              </w:rPr>
              <w:fldChar w:fldCharType="end"/>
            </w:r>
          </w:hyperlink>
        </w:p>
        <w:p w14:paraId="6BF909F7" w14:textId="77777777" w:rsidR="005D6B33" w:rsidRDefault="00836830">
          <w:pPr>
            <w:pStyle w:val="TDC2"/>
            <w:tabs>
              <w:tab w:val="right" w:leader="dot" w:pos="8921"/>
            </w:tabs>
            <w:rPr>
              <w:rFonts w:asciiTheme="minorHAnsi" w:eastAsiaTheme="minorEastAsia" w:hAnsiTheme="minorHAnsi" w:cstheme="minorBidi"/>
              <w:noProof/>
            </w:rPr>
          </w:pPr>
          <w:hyperlink w:anchor="_Toc223620152" w:history="1">
            <w:r w:rsidR="005D6B33" w:rsidRPr="00361614">
              <w:rPr>
                <w:rStyle w:val="Hipervnculo"/>
                <w:noProof/>
              </w:rPr>
              <w:t>I. Presentación de la solicitud de información</w:t>
            </w:r>
            <w:r w:rsidR="005D6B33">
              <w:rPr>
                <w:noProof/>
                <w:webHidden/>
              </w:rPr>
              <w:tab/>
            </w:r>
            <w:r w:rsidR="005D6B33">
              <w:rPr>
                <w:noProof/>
                <w:webHidden/>
              </w:rPr>
              <w:fldChar w:fldCharType="begin"/>
            </w:r>
            <w:r w:rsidR="005D6B33">
              <w:rPr>
                <w:noProof/>
                <w:webHidden/>
              </w:rPr>
              <w:instrText xml:space="preserve"> PAGEREF _Toc223620152 \h </w:instrText>
            </w:r>
            <w:r w:rsidR="005D6B33">
              <w:rPr>
                <w:noProof/>
                <w:webHidden/>
              </w:rPr>
            </w:r>
            <w:r w:rsidR="005D6B33">
              <w:rPr>
                <w:noProof/>
                <w:webHidden/>
              </w:rPr>
              <w:fldChar w:fldCharType="separate"/>
            </w:r>
            <w:r w:rsidR="00061753">
              <w:rPr>
                <w:noProof/>
                <w:webHidden/>
              </w:rPr>
              <w:t>2</w:t>
            </w:r>
            <w:r w:rsidR="005D6B33">
              <w:rPr>
                <w:noProof/>
                <w:webHidden/>
              </w:rPr>
              <w:fldChar w:fldCharType="end"/>
            </w:r>
          </w:hyperlink>
        </w:p>
        <w:p w14:paraId="4C0046FC" w14:textId="77777777" w:rsidR="005D6B33" w:rsidRDefault="00836830">
          <w:pPr>
            <w:pStyle w:val="TDC2"/>
            <w:tabs>
              <w:tab w:val="right" w:leader="dot" w:pos="8921"/>
            </w:tabs>
            <w:rPr>
              <w:rFonts w:asciiTheme="minorHAnsi" w:eastAsiaTheme="minorEastAsia" w:hAnsiTheme="minorHAnsi" w:cstheme="minorBidi"/>
              <w:noProof/>
            </w:rPr>
          </w:pPr>
          <w:hyperlink w:anchor="_Toc223620153" w:history="1">
            <w:r w:rsidR="005D6B33" w:rsidRPr="00361614">
              <w:rPr>
                <w:rStyle w:val="Hipervnculo"/>
                <w:noProof/>
              </w:rPr>
              <w:t>II. Respuesta del Sujeto Obligado</w:t>
            </w:r>
            <w:r w:rsidR="005D6B33">
              <w:rPr>
                <w:noProof/>
                <w:webHidden/>
              </w:rPr>
              <w:tab/>
            </w:r>
            <w:r w:rsidR="005D6B33">
              <w:rPr>
                <w:noProof/>
                <w:webHidden/>
              </w:rPr>
              <w:fldChar w:fldCharType="begin"/>
            </w:r>
            <w:r w:rsidR="005D6B33">
              <w:rPr>
                <w:noProof/>
                <w:webHidden/>
              </w:rPr>
              <w:instrText xml:space="preserve"> PAGEREF _Toc223620153 \h </w:instrText>
            </w:r>
            <w:r w:rsidR="005D6B33">
              <w:rPr>
                <w:noProof/>
                <w:webHidden/>
              </w:rPr>
            </w:r>
            <w:r w:rsidR="005D6B33">
              <w:rPr>
                <w:noProof/>
                <w:webHidden/>
              </w:rPr>
              <w:fldChar w:fldCharType="separate"/>
            </w:r>
            <w:r w:rsidR="00061753">
              <w:rPr>
                <w:noProof/>
                <w:webHidden/>
              </w:rPr>
              <w:t>3</w:t>
            </w:r>
            <w:r w:rsidR="005D6B33">
              <w:rPr>
                <w:noProof/>
                <w:webHidden/>
              </w:rPr>
              <w:fldChar w:fldCharType="end"/>
            </w:r>
          </w:hyperlink>
        </w:p>
        <w:p w14:paraId="41B00DEF" w14:textId="77777777" w:rsidR="005D6B33" w:rsidRDefault="00836830">
          <w:pPr>
            <w:pStyle w:val="TDC2"/>
            <w:tabs>
              <w:tab w:val="right" w:leader="dot" w:pos="8921"/>
            </w:tabs>
            <w:rPr>
              <w:rFonts w:asciiTheme="minorHAnsi" w:eastAsiaTheme="minorEastAsia" w:hAnsiTheme="minorHAnsi" w:cstheme="minorBidi"/>
              <w:noProof/>
            </w:rPr>
          </w:pPr>
          <w:hyperlink w:anchor="_Toc223620154" w:history="1">
            <w:r w:rsidR="005D6B33" w:rsidRPr="00361614">
              <w:rPr>
                <w:rStyle w:val="Hipervnculo"/>
                <w:noProof/>
              </w:rPr>
              <w:t>III. Interposición del Recurso de Revisión</w:t>
            </w:r>
            <w:r w:rsidR="005D6B33">
              <w:rPr>
                <w:noProof/>
                <w:webHidden/>
              </w:rPr>
              <w:tab/>
            </w:r>
            <w:r w:rsidR="005D6B33">
              <w:rPr>
                <w:noProof/>
                <w:webHidden/>
              </w:rPr>
              <w:fldChar w:fldCharType="begin"/>
            </w:r>
            <w:r w:rsidR="005D6B33">
              <w:rPr>
                <w:noProof/>
                <w:webHidden/>
              </w:rPr>
              <w:instrText xml:space="preserve"> PAGEREF _Toc223620154 \h </w:instrText>
            </w:r>
            <w:r w:rsidR="005D6B33">
              <w:rPr>
                <w:noProof/>
                <w:webHidden/>
              </w:rPr>
            </w:r>
            <w:r w:rsidR="005D6B33">
              <w:rPr>
                <w:noProof/>
                <w:webHidden/>
              </w:rPr>
              <w:fldChar w:fldCharType="separate"/>
            </w:r>
            <w:r w:rsidR="00061753">
              <w:rPr>
                <w:noProof/>
                <w:webHidden/>
              </w:rPr>
              <w:t>3</w:t>
            </w:r>
            <w:r w:rsidR="005D6B33">
              <w:rPr>
                <w:noProof/>
                <w:webHidden/>
              </w:rPr>
              <w:fldChar w:fldCharType="end"/>
            </w:r>
          </w:hyperlink>
        </w:p>
        <w:p w14:paraId="1A13623E" w14:textId="77777777" w:rsidR="005D6B33" w:rsidRDefault="00836830">
          <w:pPr>
            <w:pStyle w:val="TDC2"/>
            <w:tabs>
              <w:tab w:val="right" w:leader="dot" w:pos="8921"/>
            </w:tabs>
            <w:rPr>
              <w:rFonts w:asciiTheme="minorHAnsi" w:eastAsiaTheme="minorEastAsia" w:hAnsiTheme="minorHAnsi" w:cstheme="minorBidi"/>
              <w:noProof/>
            </w:rPr>
          </w:pPr>
          <w:hyperlink w:anchor="_Toc223620155" w:history="1">
            <w:r w:rsidR="005D6B33" w:rsidRPr="00361614">
              <w:rPr>
                <w:rStyle w:val="Hipervnculo"/>
                <w:noProof/>
              </w:rPr>
              <w:t>IV. Trámite del Recurso de Revisión ante este Instituto</w:t>
            </w:r>
            <w:r w:rsidR="005D6B33">
              <w:rPr>
                <w:noProof/>
                <w:webHidden/>
              </w:rPr>
              <w:tab/>
            </w:r>
            <w:r w:rsidR="005D6B33">
              <w:rPr>
                <w:noProof/>
                <w:webHidden/>
              </w:rPr>
              <w:fldChar w:fldCharType="begin"/>
            </w:r>
            <w:r w:rsidR="005D6B33">
              <w:rPr>
                <w:noProof/>
                <w:webHidden/>
              </w:rPr>
              <w:instrText xml:space="preserve"> PAGEREF _Toc223620155 \h </w:instrText>
            </w:r>
            <w:r w:rsidR="005D6B33">
              <w:rPr>
                <w:noProof/>
                <w:webHidden/>
              </w:rPr>
            </w:r>
            <w:r w:rsidR="005D6B33">
              <w:rPr>
                <w:noProof/>
                <w:webHidden/>
              </w:rPr>
              <w:fldChar w:fldCharType="separate"/>
            </w:r>
            <w:r w:rsidR="00061753">
              <w:rPr>
                <w:noProof/>
                <w:webHidden/>
              </w:rPr>
              <w:t>4</w:t>
            </w:r>
            <w:r w:rsidR="005D6B33">
              <w:rPr>
                <w:noProof/>
                <w:webHidden/>
              </w:rPr>
              <w:fldChar w:fldCharType="end"/>
            </w:r>
          </w:hyperlink>
        </w:p>
        <w:p w14:paraId="74ACA4E2" w14:textId="77777777" w:rsidR="005D6B33" w:rsidRDefault="00836830">
          <w:pPr>
            <w:pStyle w:val="TDC1"/>
            <w:tabs>
              <w:tab w:val="right" w:leader="dot" w:pos="8921"/>
            </w:tabs>
            <w:rPr>
              <w:rFonts w:asciiTheme="minorHAnsi" w:eastAsiaTheme="minorEastAsia" w:hAnsiTheme="minorHAnsi" w:cstheme="minorBidi"/>
              <w:noProof/>
            </w:rPr>
          </w:pPr>
          <w:hyperlink w:anchor="_Toc223620156" w:history="1">
            <w:r w:rsidR="005D6B33" w:rsidRPr="00361614">
              <w:rPr>
                <w:rStyle w:val="Hipervnculo"/>
                <w:noProof/>
              </w:rPr>
              <w:t>C O N S I D E R A N D O S</w:t>
            </w:r>
            <w:r w:rsidR="005D6B33">
              <w:rPr>
                <w:noProof/>
                <w:webHidden/>
              </w:rPr>
              <w:tab/>
            </w:r>
            <w:r w:rsidR="005D6B33">
              <w:rPr>
                <w:noProof/>
                <w:webHidden/>
              </w:rPr>
              <w:fldChar w:fldCharType="begin"/>
            </w:r>
            <w:r w:rsidR="005D6B33">
              <w:rPr>
                <w:noProof/>
                <w:webHidden/>
              </w:rPr>
              <w:instrText xml:space="preserve"> PAGEREF _Toc223620156 \h </w:instrText>
            </w:r>
            <w:r w:rsidR="005D6B33">
              <w:rPr>
                <w:noProof/>
                <w:webHidden/>
              </w:rPr>
            </w:r>
            <w:r w:rsidR="005D6B33">
              <w:rPr>
                <w:noProof/>
                <w:webHidden/>
              </w:rPr>
              <w:fldChar w:fldCharType="separate"/>
            </w:r>
            <w:r w:rsidR="00061753">
              <w:rPr>
                <w:noProof/>
                <w:webHidden/>
              </w:rPr>
              <w:t>5</w:t>
            </w:r>
            <w:r w:rsidR="005D6B33">
              <w:rPr>
                <w:noProof/>
                <w:webHidden/>
              </w:rPr>
              <w:fldChar w:fldCharType="end"/>
            </w:r>
          </w:hyperlink>
        </w:p>
        <w:p w14:paraId="1E3E736E" w14:textId="77777777" w:rsidR="005D6B33" w:rsidRDefault="00836830">
          <w:pPr>
            <w:pStyle w:val="TDC2"/>
            <w:tabs>
              <w:tab w:val="right" w:leader="dot" w:pos="8921"/>
            </w:tabs>
            <w:rPr>
              <w:rFonts w:asciiTheme="minorHAnsi" w:eastAsiaTheme="minorEastAsia" w:hAnsiTheme="minorHAnsi" w:cstheme="minorBidi"/>
              <w:noProof/>
            </w:rPr>
          </w:pPr>
          <w:hyperlink w:anchor="_Toc223620157" w:history="1">
            <w:r w:rsidR="005D6B33" w:rsidRPr="00361614">
              <w:rPr>
                <w:rStyle w:val="Hipervnculo"/>
                <w:noProof/>
              </w:rPr>
              <w:t>PRIMERO. Competencia</w:t>
            </w:r>
            <w:r w:rsidR="005D6B33">
              <w:rPr>
                <w:noProof/>
                <w:webHidden/>
              </w:rPr>
              <w:tab/>
            </w:r>
            <w:r w:rsidR="005D6B33">
              <w:rPr>
                <w:noProof/>
                <w:webHidden/>
              </w:rPr>
              <w:fldChar w:fldCharType="begin"/>
            </w:r>
            <w:r w:rsidR="005D6B33">
              <w:rPr>
                <w:noProof/>
                <w:webHidden/>
              </w:rPr>
              <w:instrText xml:space="preserve"> PAGEREF _Toc223620157 \h </w:instrText>
            </w:r>
            <w:r w:rsidR="005D6B33">
              <w:rPr>
                <w:noProof/>
                <w:webHidden/>
              </w:rPr>
            </w:r>
            <w:r w:rsidR="005D6B33">
              <w:rPr>
                <w:noProof/>
                <w:webHidden/>
              </w:rPr>
              <w:fldChar w:fldCharType="separate"/>
            </w:r>
            <w:r w:rsidR="00061753">
              <w:rPr>
                <w:noProof/>
                <w:webHidden/>
              </w:rPr>
              <w:t>5</w:t>
            </w:r>
            <w:r w:rsidR="005D6B33">
              <w:rPr>
                <w:noProof/>
                <w:webHidden/>
              </w:rPr>
              <w:fldChar w:fldCharType="end"/>
            </w:r>
          </w:hyperlink>
        </w:p>
        <w:p w14:paraId="5CDF0A37" w14:textId="77777777" w:rsidR="005D6B33" w:rsidRDefault="00836830">
          <w:pPr>
            <w:pStyle w:val="TDC2"/>
            <w:tabs>
              <w:tab w:val="right" w:leader="dot" w:pos="8921"/>
            </w:tabs>
            <w:rPr>
              <w:rFonts w:asciiTheme="minorHAnsi" w:eastAsiaTheme="minorEastAsia" w:hAnsiTheme="minorHAnsi" w:cstheme="minorBidi"/>
              <w:noProof/>
            </w:rPr>
          </w:pPr>
          <w:hyperlink w:anchor="_Toc223620158" w:history="1">
            <w:r w:rsidR="005D6B33" w:rsidRPr="00361614">
              <w:rPr>
                <w:rStyle w:val="Hipervnculo"/>
                <w:noProof/>
              </w:rPr>
              <w:t>SEGUNDO. Causales de improcedencia y sobreseimiento</w:t>
            </w:r>
            <w:r w:rsidR="005D6B33">
              <w:rPr>
                <w:noProof/>
                <w:webHidden/>
              </w:rPr>
              <w:tab/>
            </w:r>
            <w:r w:rsidR="005D6B33">
              <w:rPr>
                <w:noProof/>
                <w:webHidden/>
              </w:rPr>
              <w:fldChar w:fldCharType="begin"/>
            </w:r>
            <w:r w:rsidR="005D6B33">
              <w:rPr>
                <w:noProof/>
                <w:webHidden/>
              </w:rPr>
              <w:instrText xml:space="preserve"> PAGEREF _Toc223620158 \h </w:instrText>
            </w:r>
            <w:r w:rsidR="005D6B33">
              <w:rPr>
                <w:noProof/>
                <w:webHidden/>
              </w:rPr>
            </w:r>
            <w:r w:rsidR="005D6B33">
              <w:rPr>
                <w:noProof/>
                <w:webHidden/>
              </w:rPr>
              <w:fldChar w:fldCharType="separate"/>
            </w:r>
            <w:r w:rsidR="00061753">
              <w:rPr>
                <w:noProof/>
                <w:webHidden/>
              </w:rPr>
              <w:t>6</w:t>
            </w:r>
            <w:r w:rsidR="005D6B33">
              <w:rPr>
                <w:noProof/>
                <w:webHidden/>
              </w:rPr>
              <w:fldChar w:fldCharType="end"/>
            </w:r>
          </w:hyperlink>
        </w:p>
        <w:p w14:paraId="7397D637" w14:textId="77777777" w:rsidR="005D6B33" w:rsidRDefault="00836830">
          <w:pPr>
            <w:pStyle w:val="TDC2"/>
            <w:tabs>
              <w:tab w:val="right" w:leader="dot" w:pos="8921"/>
            </w:tabs>
            <w:rPr>
              <w:rFonts w:asciiTheme="minorHAnsi" w:eastAsiaTheme="minorEastAsia" w:hAnsiTheme="minorHAnsi" w:cstheme="minorBidi"/>
              <w:noProof/>
            </w:rPr>
          </w:pPr>
          <w:hyperlink w:anchor="_Toc223620159" w:history="1">
            <w:r w:rsidR="005D6B33" w:rsidRPr="00361614">
              <w:rPr>
                <w:rStyle w:val="Hipervnculo"/>
                <w:noProof/>
              </w:rPr>
              <w:t>TERCERO. Determinación de la Controversia</w:t>
            </w:r>
            <w:r w:rsidR="005D6B33">
              <w:rPr>
                <w:noProof/>
                <w:webHidden/>
              </w:rPr>
              <w:tab/>
            </w:r>
            <w:r w:rsidR="005D6B33">
              <w:rPr>
                <w:noProof/>
                <w:webHidden/>
              </w:rPr>
              <w:fldChar w:fldCharType="begin"/>
            </w:r>
            <w:r w:rsidR="005D6B33">
              <w:rPr>
                <w:noProof/>
                <w:webHidden/>
              </w:rPr>
              <w:instrText xml:space="preserve"> PAGEREF _Toc223620159 \h </w:instrText>
            </w:r>
            <w:r w:rsidR="005D6B33">
              <w:rPr>
                <w:noProof/>
                <w:webHidden/>
              </w:rPr>
            </w:r>
            <w:r w:rsidR="005D6B33">
              <w:rPr>
                <w:noProof/>
                <w:webHidden/>
              </w:rPr>
              <w:fldChar w:fldCharType="separate"/>
            </w:r>
            <w:r w:rsidR="00061753">
              <w:rPr>
                <w:noProof/>
                <w:webHidden/>
              </w:rPr>
              <w:t>7</w:t>
            </w:r>
            <w:r w:rsidR="005D6B33">
              <w:rPr>
                <w:noProof/>
                <w:webHidden/>
              </w:rPr>
              <w:fldChar w:fldCharType="end"/>
            </w:r>
          </w:hyperlink>
        </w:p>
        <w:p w14:paraId="2301EDF3" w14:textId="77777777" w:rsidR="005D6B33" w:rsidRDefault="00836830">
          <w:pPr>
            <w:pStyle w:val="TDC2"/>
            <w:tabs>
              <w:tab w:val="right" w:leader="dot" w:pos="8921"/>
            </w:tabs>
            <w:rPr>
              <w:rFonts w:asciiTheme="minorHAnsi" w:eastAsiaTheme="minorEastAsia" w:hAnsiTheme="minorHAnsi" w:cstheme="minorBidi"/>
              <w:noProof/>
            </w:rPr>
          </w:pPr>
          <w:hyperlink w:anchor="_Toc223620160" w:history="1">
            <w:r w:rsidR="005D6B33" w:rsidRPr="00361614">
              <w:rPr>
                <w:rStyle w:val="Hipervnculo"/>
                <w:noProof/>
              </w:rPr>
              <w:t>CUARTO. Marco normativo aplicable en materia de transparencia y acceso a la información pública</w:t>
            </w:r>
            <w:r w:rsidR="005D6B33">
              <w:rPr>
                <w:noProof/>
                <w:webHidden/>
              </w:rPr>
              <w:tab/>
            </w:r>
            <w:r w:rsidR="005D6B33">
              <w:rPr>
                <w:noProof/>
                <w:webHidden/>
              </w:rPr>
              <w:fldChar w:fldCharType="begin"/>
            </w:r>
            <w:r w:rsidR="005D6B33">
              <w:rPr>
                <w:noProof/>
                <w:webHidden/>
              </w:rPr>
              <w:instrText xml:space="preserve"> PAGEREF _Toc223620160 \h </w:instrText>
            </w:r>
            <w:r w:rsidR="005D6B33">
              <w:rPr>
                <w:noProof/>
                <w:webHidden/>
              </w:rPr>
            </w:r>
            <w:r w:rsidR="005D6B33">
              <w:rPr>
                <w:noProof/>
                <w:webHidden/>
              </w:rPr>
              <w:fldChar w:fldCharType="separate"/>
            </w:r>
            <w:r w:rsidR="00061753">
              <w:rPr>
                <w:noProof/>
                <w:webHidden/>
              </w:rPr>
              <w:t>10</w:t>
            </w:r>
            <w:r w:rsidR="005D6B33">
              <w:rPr>
                <w:noProof/>
                <w:webHidden/>
              </w:rPr>
              <w:fldChar w:fldCharType="end"/>
            </w:r>
          </w:hyperlink>
        </w:p>
        <w:p w14:paraId="1C124165" w14:textId="77777777" w:rsidR="005D6B33" w:rsidRDefault="00836830">
          <w:pPr>
            <w:pStyle w:val="TDC2"/>
            <w:tabs>
              <w:tab w:val="right" w:leader="dot" w:pos="8921"/>
            </w:tabs>
            <w:rPr>
              <w:rFonts w:asciiTheme="minorHAnsi" w:eastAsiaTheme="minorEastAsia" w:hAnsiTheme="minorHAnsi" w:cstheme="minorBidi"/>
              <w:noProof/>
            </w:rPr>
          </w:pPr>
          <w:hyperlink w:anchor="_Toc223620161" w:history="1">
            <w:r w:rsidR="005D6B33" w:rsidRPr="00361614">
              <w:rPr>
                <w:rStyle w:val="Hipervnculo"/>
                <w:noProof/>
              </w:rPr>
              <w:t>QUINTO. Estudio de Fondo</w:t>
            </w:r>
            <w:r w:rsidR="005D6B33">
              <w:rPr>
                <w:noProof/>
                <w:webHidden/>
              </w:rPr>
              <w:tab/>
            </w:r>
            <w:r w:rsidR="005D6B33">
              <w:rPr>
                <w:noProof/>
                <w:webHidden/>
              </w:rPr>
              <w:fldChar w:fldCharType="begin"/>
            </w:r>
            <w:r w:rsidR="005D6B33">
              <w:rPr>
                <w:noProof/>
                <w:webHidden/>
              </w:rPr>
              <w:instrText xml:space="preserve"> PAGEREF _Toc223620161 \h </w:instrText>
            </w:r>
            <w:r w:rsidR="005D6B33">
              <w:rPr>
                <w:noProof/>
                <w:webHidden/>
              </w:rPr>
            </w:r>
            <w:r w:rsidR="005D6B33">
              <w:rPr>
                <w:noProof/>
                <w:webHidden/>
              </w:rPr>
              <w:fldChar w:fldCharType="separate"/>
            </w:r>
            <w:r w:rsidR="00061753">
              <w:rPr>
                <w:noProof/>
                <w:webHidden/>
              </w:rPr>
              <w:t>11</w:t>
            </w:r>
            <w:r w:rsidR="005D6B33">
              <w:rPr>
                <w:noProof/>
                <w:webHidden/>
              </w:rPr>
              <w:fldChar w:fldCharType="end"/>
            </w:r>
          </w:hyperlink>
        </w:p>
        <w:p w14:paraId="0363896D" w14:textId="77777777" w:rsidR="005D6B33" w:rsidRDefault="00836830">
          <w:pPr>
            <w:pStyle w:val="TDC2"/>
            <w:tabs>
              <w:tab w:val="right" w:leader="dot" w:pos="8921"/>
            </w:tabs>
            <w:rPr>
              <w:rFonts w:asciiTheme="minorHAnsi" w:eastAsiaTheme="minorEastAsia" w:hAnsiTheme="minorHAnsi" w:cstheme="minorBidi"/>
              <w:noProof/>
            </w:rPr>
          </w:pPr>
          <w:hyperlink w:anchor="_Toc223620162" w:history="1">
            <w:r w:rsidR="005D6B33" w:rsidRPr="00361614">
              <w:rPr>
                <w:rStyle w:val="Hipervnculo"/>
                <w:noProof/>
              </w:rPr>
              <w:t>SEXTO. Decisión</w:t>
            </w:r>
            <w:r w:rsidR="005D6B33">
              <w:rPr>
                <w:noProof/>
                <w:webHidden/>
              </w:rPr>
              <w:tab/>
            </w:r>
            <w:r w:rsidR="005D6B33">
              <w:rPr>
                <w:noProof/>
                <w:webHidden/>
              </w:rPr>
              <w:fldChar w:fldCharType="begin"/>
            </w:r>
            <w:r w:rsidR="005D6B33">
              <w:rPr>
                <w:noProof/>
                <w:webHidden/>
              </w:rPr>
              <w:instrText xml:space="preserve"> PAGEREF _Toc223620162 \h </w:instrText>
            </w:r>
            <w:r w:rsidR="005D6B33">
              <w:rPr>
                <w:noProof/>
                <w:webHidden/>
              </w:rPr>
            </w:r>
            <w:r w:rsidR="005D6B33">
              <w:rPr>
                <w:noProof/>
                <w:webHidden/>
              </w:rPr>
              <w:fldChar w:fldCharType="separate"/>
            </w:r>
            <w:r w:rsidR="00061753">
              <w:rPr>
                <w:noProof/>
                <w:webHidden/>
              </w:rPr>
              <w:t>30</w:t>
            </w:r>
            <w:r w:rsidR="005D6B33">
              <w:rPr>
                <w:noProof/>
                <w:webHidden/>
              </w:rPr>
              <w:fldChar w:fldCharType="end"/>
            </w:r>
          </w:hyperlink>
        </w:p>
        <w:p w14:paraId="1C9BC3E3" w14:textId="77777777" w:rsidR="005D6B33" w:rsidRDefault="00836830">
          <w:pPr>
            <w:pStyle w:val="TDC1"/>
            <w:tabs>
              <w:tab w:val="right" w:leader="dot" w:pos="8921"/>
            </w:tabs>
            <w:rPr>
              <w:rFonts w:asciiTheme="minorHAnsi" w:eastAsiaTheme="minorEastAsia" w:hAnsiTheme="minorHAnsi" w:cstheme="minorBidi"/>
              <w:noProof/>
            </w:rPr>
          </w:pPr>
          <w:hyperlink w:anchor="_Toc223620163" w:history="1">
            <w:r w:rsidR="005D6B33" w:rsidRPr="00361614">
              <w:rPr>
                <w:rStyle w:val="Hipervnculo"/>
                <w:noProof/>
              </w:rPr>
              <w:t>R E S U E L V E</w:t>
            </w:r>
            <w:r w:rsidR="005D6B33">
              <w:rPr>
                <w:noProof/>
                <w:webHidden/>
              </w:rPr>
              <w:tab/>
            </w:r>
            <w:r w:rsidR="005D6B33">
              <w:rPr>
                <w:noProof/>
                <w:webHidden/>
              </w:rPr>
              <w:fldChar w:fldCharType="begin"/>
            </w:r>
            <w:r w:rsidR="005D6B33">
              <w:rPr>
                <w:noProof/>
                <w:webHidden/>
              </w:rPr>
              <w:instrText xml:space="preserve"> PAGEREF _Toc223620163 \h </w:instrText>
            </w:r>
            <w:r w:rsidR="005D6B33">
              <w:rPr>
                <w:noProof/>
                <w:webHidden/>
              </w:rPr>
            </w:r>
            <w:r w:rsidR="005D6B33">
              <w:rPr>
                <w:noProof/>
                <w:webHidden/>
              </w:rPr>
              <w:fldChar w:fldCharType="separate"/>
            </w:r>
            <w:r w:rsidR="00061753">
              <w:rPr>
                <w:noProof/>
                <w:webHidden/>
              </w:rPr>
              <w:t>32</w:t>
            </w:r>
            <w:r w:rsidR="005D6B33">
              <w:rPr>
                <w:noProof/>
                <w:webHidden/>
              </w:rPr>
              <w:fldChar w:fldCharType="end"/>
            </w:r>
          </w:hyperlink>
        </w:p>
        <w:p w14:paraId="2026CBDD" w14:textId="1FD507B8" w:rsidR="007F6FB7" w:rsidRDefault="007F6FB7">
          <w:r>
            <w:rPr>
              <w:b/>
              <w:bCs/>
              <w:lang w:val="es-ES"/>
            </w:rPr>
            <w:fldChar w:fldCharType="end"/>
          </w:r>
        </w:p>
      </w:sdtContent>
    </w:sdt>
    <w:p w14:paraId="7948C4F3" w14:textId="77777777" w:rsidR="004C3AFE" w:rsidRDefault="004C3AFE">
      <w:pPr>
        <w:spacing w:after="0" w:line="360" w:lineRule="auto"/>
      </w:pPr>
    </w:p>
    <w:p w14:paraId="609B42D0" w14:textId="36C64794" w:rsidR="004C3AFE" w:rsidRDefault="004C3AFE" w:rsidP="007F6FB7">
      <w:pPr>
        <w:spacing w:after="0" w:line="360" w:lineRule="auto"/>
      </w:pPr>
    </w:p>
    <w:p w14:paraId="6FB4C544" w14:textId="77777777" w:rsidR="007F6FB7" w:rsidRDefault="007F6FB7" w:rsidP="007F6FB7">
      <w:pPr>
        <w:spacing w:after="0" w:line="360" w:lineRule="auto"/>
      </w:pPr>
    </w:p>
    <w:p w14:paraId="57EFAC89" w14:textId="77777777" w:rsidR="007F6FB7" w:rsidRDefault="007F6FB7" w:rsidP="007F6FB7">
      <w:pPr>
        <w:spacing w:after="0" w:line="360" w:lineRule="auto"/>
      </w:pPr>
    </w:p>
    <w:p w14:paraId="20BADC90" w14:textId="77777777" w:rsidR="007F6FB7" w:rsidRDefault="007F6FB7" w:rsidP="007F6FB7">
      <w:pPr>
        <w:spacing w:after="0" w:line="360" w:lineRule="auto"/>
      </w:pPr>
    </w:p>
    <w:p w14:paraId="3BAC3D28" w14:textId="77777777" w:rsidR="007F6FB7" w:rsidRDefault="007F6FB7" w:rsidP="007F6FB7">
      <w:pPr>
        <w:spacing w:after="0" w:line="360" w:lineRule="auto"/>
      </w:pPr>
    </w:p>
    <w:p w14:paraId="59B2EDE3" w14:textId="77777777" w:rsidR="007F6FB7" w:rsidRDefault="007F6FB7" w:rsidP="007F6FB7">
      <w:pPr>
        <w:spacing w:after="0" w:line="360" w:lineRule="auto"/>
      </w:pPr>
    </w:p>
    <w:p w14:paraId="405D0CCF" w14:textId="77777777" w:rsidR="007F6FB7" w:rsidRDefault="007F6FB7" w:rsidP="007F6FB7">
      <w:pPr>
        <w:spacing w:after="0" w:line="360" w:lineRule="auto"/>
      </w:pPr>
    </w:p>
    <w:p w14:paraId="472649BD" w14:textId="77777777" w:rsidR="004C3AFE" w:rsidRDefault="004C3AFE">
      <w:pPr>
        <w:tabs>
          <w:tab w:val="left" w:pos="8931"/>
        </w:tabs>
        <w:spacing w:after="0" w:line="360" w:lineRule="auto"/>
      </w:pPr>
    </w:p>
    <w:p w14:paraId="22E7C3C9" w14:textId="77777777" w:rsidR="004C3AFE" w:rsidRDefault="00FF766D">
      <w:pPr>
        <w:tabs>
          <w:tab w:val="left" w:pos="8931"/>
        </w:tabs>
        <w:spacing w:after="0" w:line="360" w:lineRule="auto"/>
      </w:pPr>
      <w:r>
        <w:lastRenderedPageBreak/>
        <w:t xml:space="preserve">Resolución del Pleno del Instituto de Transparencia, Acceso a la Información Pública y Protección de Datos Personales del Estado de México y Municipios, con domicilio en Metepec, Estado de México, de fecha cinco de marzo de dos mil veintiséis. </w:t>
      </w:r>
    </w:p>
    <w:p w14:paraId="304EAD9E" w14:textId="77777777" w:rsidR="004C3AFE" w:rsidRDefault="004C3AFE">
      <w:pPr>
        <w:spacing w:after="0" w:line="360" w:lineRule="auto"/>
        <w:rPr>
          <w:b/>
          <w:bCs/>
        </w:rPr>
      </w:pPr>
    </w:p>
    <w:p w14:paraId="556757B2" w14:textId="78FCE3C8" w:rsidR="004C3AFE" w:rsidRDefault="00FF766D">
      <w:pPr>
        <w:spacing w:after="0" w:line="360" w:lineRule="auto"/>
        <w:rPr>
          <w:color w:val="0D0D0D"/>
        </w:rPr>
      </w:pPr>
      <w:r>
        <w:rPr>
          <w:b/>
          <w:bCs/>
        </w:rPr>
        <w:t xml:space="preserve">VISTO </w:t>
      </w:r>
      <w:r>
        <w:t xml:space="preserve">el expediente electrónico conformado con motivo del Recurso de Revisión </w:t>
      </w:r>
      <w:r w:rsidRPr="001607F9">
        <w:rPr>
          <w:b/>
        </w:rPr>
        <w:t>12106/INFOEM/IP/RR</w:t>
      </w:r>
      <w:r w:rsidRPr="007D3B2E">
        <w:t>/2025</w:t>
      </w:r>
      <w:r>
        <w:t xml:space="preserve">, interpuesto por </w:t>
      </w:r>
      <w:r w:rsidR="00DA4A9F" w:rsidRPr="00DA4A9F">
        <w:rPr>
          <w:highlight w:val="black"/>
        </w:rPr>
        <w:t>XXXX</w:t>
      </w:r>
      <w:r w:rsidR="00DA4A9F">
        <w:rPr>
          <w:highlight w:val="black"/>
        </w:rPr>
        <w:t>X</w:t>
      </w:r>
      <w:r w:rsidR="00DA4A9F" w:rsidRPr="00DA4A9F">
        <w:rPr>
          <w:highlight w:val="black"/>
        </w:rPr>
        <w:t>XXXXXXXX</w:t>
      </w:r>
      <w:r>
        <w:t xml:space="preserve">, la persona </w:t>
      </w:r>
      <w:r>
        <w:rPr>
          <w:color w:val="0D0D0D"/>
        </w:rPr>
        <w:t xml:space="preserve">Recurrente o Particular, en contra de la respuesta del Sujeto Obligado, </w:t>
      </w:r>
      <w:r w:rsidRPr="001607F9">
        <w:rPr>
          <w:b/>
          <w:color w:val="0D0D0D"/>
        </w:rPr>
        <w:t>Ayuntamiento de Ixtapan del Oro</w:t>
      </w:r>
      <w:r>
        <w:t>,</w:t>
      </w:r>
      <w:r>
        <w:rPr>
          <w:color w:val="0D0D0D"/>
        </w:rPr>
        <w:t xml:space="preserve"> a la solicitud de acceso a la información pública </w:t>
      </w:r>
      <w:r>
        <w:t>00042/IXTAORO/IP/2025</w:t>
      </w:r>
      <w:r>
        <w:rPr>
          <w:color w:val="000000"/>
        </w:rPr>
        <w:t xml:space="preserve">, </w:t>
      </w:r>
      <w:r>
        <w:rPr>
          <w:color w:val="0D0D0D"/>
        </w:rPr>
        <w:t>se emite la presente Resolución, con base en los Antecedentes y Co</w:t>
      </w:r>
      <w:bookmarkStart w:id="0" w:name="_GoBack"/>
      <w:bookmarkEnd w:id="0"/>
      <w:r>
        <w:rPr>
          <w:color w:val="0D0D0D"/>
        </w:rPr>
        <w:t>nsiderandos que se exponen a continuación:</w:t>
      </w:r>
    </w:p>
    <w:p w14:paraId="789C2492" w14:textId="77777777" w:rsidR="004C3AFE" w:rsidRDefault="004C3AFE">
      <w:pPr>
        <w:spacing w:after="0" w:line="360" w:lineRule="auto"/>
        <w:rPr>
          <w:b/>
          <w:bCs/>
        </w:rPr>
      </w:pPr>
    </w:p>
    <w:p w14:paraId="1933FE3C" w14:textId="77777777" w:rsidR="004C3AFE" w:rsidRDefault="00FF766D">
      <w:pPr>
        <w:pStyle w:val="Ttulo1"/>
        <w:spacing w:before="0" w:after="0" w:line="360" w:lineRule="auto"/>
        <w:jc w:val="center"/>
        <w:rPr>
          <w:sz w:val="22"/>
          <w:szCs w:val="22"/>
        </w:rPr>
      </w:pPr>
      <w:bookmarkStart w:id="1" w:name="_Toc223620151"/>
      <w:r>
        <w:rPr>
          <w:sz w:val="22"/>
          <w:szCs w:val="22"/>
        </w:rPr>
        <w:t>A N T E C E D E N T E S</w:t>
      </w:r>
      <w:bookmarkEnd w:id="1"/>
    </w:p>
    <w:p w14:paraId="7AAD0DBF" w14:textId="77777777" w:rsidR="004C3AFE" w:rsidRDefault="004C3AFE">
      <w:pPr>
        <w:spacing w:after="0" w:line="360" w:lineRule="auto"/>
        <w:jc w:val="center"/>
        <w:rPr>
          <w:b/>
          <w:bCs/>
        </w:rPr>
      </w:pPr>
    </w:p>
    <w:p w14:paraId="5BF5634D" w14:textId="77777777" w:rsidR="004C3AFE" w:rsidRDefault="00FF766D">
      <w:pPr>
        <w:pStyle w:val="Ttulo2"/>
        <w:spacing w:before="0" w:after="0" w:line="360" w:lineRule="auto"/>
        <w:rPr>
          <w:sz w:val="22"/>
          <w:szCs w:val="22"/>
        </w:rPr>
      </w:pPr>
      <w:bookmarkStart w:id="2" w:name="_Toc223620152"/>
      <w:r>
        <w:rPr>
          <w:sz w:val="22"/>
          <w:szCs w:val="22"/>
        </w:rPr>
        <w:t>I. Presentación de la solicitud de información</w:t>
      </w:r>
      <w:bookmarkEnd w:id="2"/>
    </w:p>
    <w:p w14:paraId="6FEF782E" w14:textId="77777777" w:rsidR="004C3AFE" w:rsidRDefault="004C3AFE">
      <w:pPr>
        <w:tabs>
          <w:tab w:val="left" w:pos="567"/>
        </w:tabs>
        <w:spacing w:after="0" w:line="360" w:lineRule="auto"/>
      </w:pPr>
    </w:p>
    <w:p w14:paraId="50E27C8A" w14:textId="77777777" w:rsidR="004C3AFE" w:rsidRDefault="00FF766D">
      <w:pPr>
        <w:spacing w:after="0" w:line="360" w:lineRule="auto"/>
      </w:pPr>
      <w:r>
        <w:t xml:space="preserve">El seis de octubre de dos mil veinticinco, el Particular presentó una solicitud de acceso a la información pública, a través del Sistema de Acceso a la Información Mexiquense (SAIMEX), ante el </w:t>
      </w:r>
      <w:r>
        <w:rPr>
          <w:color w:val="0D0D0D"/>
        </w:rPr>
        <w:t>Ayuntamiento de Ixtapan del Oro</w:t>
      </w:r>
      <w:r>
        <w:rPr>
          <w:color w:val="000000"/>
        </w:rPr>
        <w:t>,</w:t>
      </w:r>
      <w:r>
        <w:t xml:space="preserve"> en los siguientes términos: </w:t>
      </w:r>
    </w:p>
    <w:p w14:paraId="1BD08F7B" w14:textId="77777777" w:rsidR="004C3AFE" w:rsidRDefault="004C3AFE">
      <w:pPr>
        <w:spacing w:after="0" w:line="360" w:lineRule="auto"/>
      </w:pPr>
    </w:p>
    <w:p w14:paraId="2B1D10E4" w14:textId="77777777" w:rsidR="004C3AFE" w:rsidRDefault="00FF766D">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14:paraId="151DBEF1" w14:textId="77777777" w:rsidR="004C3AFE" w:rsidRDefault="00FF766D">
      <w:pPr>
        <w:tabs>
          <w:tab w:val="left" w:pos="4667"/>
        </w:tabs>
        <w:spacing w:after="0" w:line="360" w:lineRule="auto"/>
        <w:ind w:left="567" w:right="567"/>
        <w:rPr>
          <w:i/>
          <w:iCs/>
          <w:sz w:val="20"/>
          <w:szCs w:val="20"/>
        </w:rPr>
      </w:pPr>
      <w:r>
        <w:rPr>
          <w:i/>
          <w:iCs/>
          <w:sz w:val="20"/>
          <w:szCs w:val="20"/>
        </w:rPr>
        <w:t>Solicito por este medio copia simple del certificado de competencia laboral y del título profesional de las personas que ocupan actualmente los siguientes cargos: Secretario del Ayuntamiento, Tesorero Municipal, Titular de Obras Públicas, Titular de Desarrollo Económico, Titular de Turismo, Coordinador General Municipal de Mejora Regulatoria, Titular de Ecología, Titular de Desarrollo Urbano, Titular de Desarrollo Social, Titular de la dependencia o dirección de las Mujeres, Titular del Campo o equivalentes, titulares de las unidades administrativas que integran el ayuntamiento, Titular de Protección Civil.” (Sic.)</w:t>
      </w:r>
    </w:p>
    <w:p w14:paraId="3132DB4C" w14:textId="77777777" w:rsidR="004C3AFE" w:rsidRDefault="004C3AFE">
      <w:pPr>
        <w:tabs>
          <w:tab w:val="left" w:pos="4667"/>
        </w:tabs>
        <w:spacing w:after="0" w:line="360" w:lineRule="auto"/>
        <w:ind w:left="567" w:right="567"/>
        <w:rPr>
          <w:b/>
          <w:bCs/>
          <w:i/>
          <w:iCs/>
          <w:sz w:val="20"/>
          <w:szCs w:val="20"/>
        </w:rPr>
      </w:pPr>
    </w:p>
    <w:p w14:paraId="0713D1D9" w14:textId="77777777" w:rsidR="004C3AFE" w:rsidRDefault="00FF766D">
      <w:pPr>
        <w:tabs>
          <w:tab w:val="left" w:pos="4667"/>
        </w:tabs>
        <w:spacing w:after="0" w:line="360" w:lineRule="auto"/>
        <w:ind w:left="567" w:right="567"/>
        <w:rPr>
          <w:b/>
          <w:bCs/>
          <w:i/>
          <w:iCs/>
          <w:sz w:val="20"/>
          <w:szCs w:val="20"/>
        </w:rPr>
      </w:pPr>
      <w:r>
        <w:rPr>
          <w:b/>
          <w:bCs/>
          <w:i/>
          <w:iCs/>
          <w:sz w:val="20"/>
          <w:szCs w:val="20"/>
        </w:rPr>
        <w:t>“MODALIDAD DE ENTREGA</w:t>
      </w:r>
    </w:p>
    <w:p w14:paraId="1E662024" w14:textId="77777777" w:rsidR="004C3AFE" w:rsidRDefault="00FF766D">
      <w:pPr>
        <w:spacing w:after="0" w:line="360" w:lineRule="auto"/>
        <w:ind w:left="567" w:right="567"/>
        <w:rPr>
          <w:i/>
          <w:iCs/>
          <w:sz w:val="20"/>
          <w:szCs w:val="20"/>
        </w:rPr>
      </w:pPr>
      <w:r>
        <w:rPr>
          <w:i/>
          <w:iCs/>
          <w:sz w:val="20"/>
          <w:szCs w:val="20"/>
        </w:rPr>
        <w:t>A través del SAIMEX”</w:t>
      </w:r>
    </w:p>
    <w:p w14:paraId="4EEBC24B" w14:textId="77777777" w:rsidR="004C3AFE" w:rsidRDefault="004C3AFE">
      <w:pPr>
        <w:spacing w:after="0" w:line="360" w:lineRule="auto"/>
        <w:ind w:right="567"/>
        <w:rPr>
          <w:i/>
          <w:iCs/>
          <w:sz w:val="20"/>
          <w:szCs w:val="20"/>
        </w:rPr>
      </w:pPr>
    </w:p>
    <w:p w14:paraId="4589A072" w14:textId="77777777" w:rsidR="004C3AFE" w:rsidRDefault="004C3AFE">
      <w:pPr>
        <w:spacing w:after="0" w:line="360" w:lineRule="auto"/>
        <w:ind w:right="567"/>
        <w:rPr>
          <w:i/>
          <w:iCs/>
          <w:sz w:val="20"/>
          <w:szCs w:val="20"/>
        </w:rPr>
      </w:pPr>
    </w:p>
    <w:p w14:paraId="4BDD1027" w14:textId="77777777" w:rsidR="004C3AFE" w:rsidRDefault="00FF766D">
      <w:pPr>
        <w:pStyle w:val="Ttulo2"/>
        <w:spacing w:before="0" w:after="0" w:line="360" w:lineRule="auto"/>
        <w:rPr>
          <w:sz w:val="22"/>
          <w:szCs w:val="22"/>
        </w:rPr>
      </w:pPr>
      <w:bookmarkStart w:id="3" w:name="_Toc223620153"/>
      <w:r>
        <w:rPr>
          <w:sz w:val="22"/>
          <w:szCs w:val="22"/>
        </w:rPr>
        <w:t>II. Respuesta del Sujeto Obligado</w:t>
      </w:r>
      <w:bookmarkEnd w:id="3"/>
    </w:p>
    <w:p w14:paraId="7AC180BB" w14:textId="77777777" w:rsidR="004C3AFE" w:rsidRDefault="004C3AFE">
      <w:pPr>
        <w:spacing w:after="0" w:line="360" w:lineRule="auto"/>
        <w:rPr>
          <w:b/>
          <w:bCs/>
        </w:rPr>
      </w:pPr>
    </w:p>
    <w:p w14:paraId="6C747A98" w14:textId="77777777" w:rsidR="004C3AFE" w:rsidRDefault="00FF766D">
      <w:pPr>
        <w:spacing w:after="0" w:line="360" w:lineRule="auto"/>
      </w:pPr>
      <w:r>
        <w:t>El ocho de octubre de dos mil veinticinco, el Sujeto Obligado notificó, a través del Sistema de Acceso a la Información Mexiquense (SAIMEX), la respuesta a la solicitud de acceso a la información pública, a través de los documentos siguientes:</w:t>
      </w:r>
    </w:p>
    <w:p w14:paraId="4B901261" w14:textId="77777777" w:rsidR="004C3AFE" w:rsidRDefault="004C3AFE">
      <w:pPr>
        <w:spacing w:after="0" w:line="360" w:lineRule="auto"/>
      </w:pPr>
    </w:p>
    <w:p w14:paraId="711DE223" w14:textId="77777777" w:rsidR="004C3AFE" w:rsidRDefault="00FF766D">
      <w:pPr>
        <w:spacing w:after="0" w:line="360" w:lineRule="auto"/>
      </w:pPr>
      <w:r>
        <w:t>i. Oficio de turno número IXTOUTAI/00119/8-2025, del ocho de octubre de dos mil veinticinco, suscrito por el Secretario del Ayuntamiento y dirigido al Titular de la Unidad de Transparencia por medio del cual solicita se dé pronta respuesta.</w:t>
      </w:r>
    </w:p>
    <w:p w14:paraId="22793CD2" w14:textId="77777777" w:rsidR="004C3AFE" w:rsidRDefault="004C3AFE">
      <w:pPr>
        <w:spacing w:after="0" w:line="360" w:lineRule="auto"/>
      </w:pPr>
    </w:p>
    <w:p w14:paraId="201F118B" w14:textId="77777777" w:rsidR="004C3AFE" w:rsidRDefault="00FF766D">
      <w:pPr>
        <w:spacing w:after="0" w:line="360" w:lineRule="auto"/>
        <w:rPr>
          <w:b/>
          <w:bCs/>
        </w:rPr>
      </w:pPr>
      <w:r>
        <w:t xml:space="preserve">ii. Digitaliza 9 Certificados de Competencia Laboral en versión íntegra </w:t>
      </w:r>
      <w:r>
        <w:rPr>
          <w:b/>
          <w:bCs/>
        </w:rPr>
        <w:t>(donde se vislumbra dejo a la vista datos de índole confidencial como la CURP)</w:t>
      </w:r>
    </w:p>
    <w:p w14:paraId="48EB1427" w14:textId="77777777" w:rsidR="004C3AFE" w:rsidRDefault="004C3AFE">
      <w:pPr>
        <w:spacing w:after="0" w:line="360" w:lineRule="auto"/>
        <w:rPr>
          <w:b/>
          <w:bCs/>
        </w:rPr>
      </w:pPr>
    </w:p>
    <w:p w14:paraId="7D70F82D" w14:textId="77777777" w:rsidR="004C3AFE" w:rsidRDefault="00FF766D">
      <w:pPr>
        <w:pStyle w:val="Ttulo2"/>
        <w:spacing w:before="0" w:after="0" w:line="360" w:lineRule="auto"/>
        <w:rPr>
          <w:sz w:val="22"/>
          <w:szCs w:val="22"/>
        </w:rPr>
      </w:pPr>
      <w:bookmarkStart w:id="4" w:name="_Toc223620154"/>
      <w:r>
        <w:rPr>
          <w:sz w:val="22"/>
          <w:szCs w:val="22"/>
        </w:rPr>
        <w:t>III. Interposición del Recurso de Revisión</w:t>
      </w:r>
      <w:bookmarkEnd w:id="4"/>
    </w:p>
    <w:p w14:paraId="71EDD8A5" w14:textId="77777777" w:rsidR="004C3AFE" w:rsidRDefault="004C3AFE">
      <w:pPr>
        <w:spacing w:after="0" w:line="360" w:lineRule="auto"/>
        <w:rPr>
          <w:b/>
          <w:bCs/>
        </w:rPr>
      </w:pPr>
    </w:p>
    <w:p w14:paraId="4C9D2D59" w14:textId="77777777" w:rsidR="004C3AFE" w:rsidRDefault="00FF766D">
      <w:pPr>
        <w:spacing w:after="0" w:line="360" w:lineRule="auto"/>
      </w:pPr>
      <w:r>
        <w:t>El veintiuno de octubre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14:paraId="44E18F77" w14:textId="77777777" w:rsidR="004C3AFE" w:rsidRDefault="004C3AFE">
      <w:pPr>
        <w:spacing w:after="0" w:line="360" w:lineRule="auto"/>
        <w:ind w:left="567" w:right="567"/>
        <w:rPr>
          <w:b/>
          <w:bCs/>
          <w:i/>
          <w:iCs/>
          <w:sz w:val="20"/>
          <w:szCs w:val="20"/>
        </w:rPr>
      </w:pPr>
    </w:p>
    <w:p w14:paraId="1C49A3CC" w14:textId="77777777" w:rsidR="004C3AFE" w:rsidRDefault="00FF766D">
      <w:pPr>
        <w:spacing w:after="0" w:line="360" w:lineRule="auto"/>
        <w:ind w:left="567" w:right="567"/>
        <w:rPr>
          <w:i/>
          <w:iCs/>
          <w:sz w:val="20"/>
          <w:szCs w:val="20"/>
        </w:rPr>
      </w:pPr>
      <w:r>
        <w:rPr>
          <w:b/>
          <w:bCs/>
          <w:i/>
          <w:iCs/>
          <w:sz w:val="20"/>
          <w:szCs w:val="20"/>
        </w:rPr>
        <w:t>‘’ACTO IMPUGNADO</w:t>
      </w:r>
    </w:p>
    <w:p w14:paraId="501D7B3C" w14:textId="77777777" w:rsidR="004C3AFE" w:rsidRDefault="00FF766D">
      <w:pPr>
        <w:spacing w:after="0" w:line="360" w:lineRule="auto"/>
        <w:ind w:left="567" w:right="567"/>
        <w:rPr>
          <w:i/>
          <w:iCs/>
          <w:sz w:val="20"/>
          <w:szCs w:val="20"/>
        </w:rPr>
      </w:pPr>
      <w:r>
        <w:rPr>
          <w:i/>
          <w:iCs/>
          <w:sz w:val="20"/>
          <w:szCs w:val="20"/>
        </w:rPr>
        <w:t>INFORMACIÓN INCOMPLETA” (Sic.)</w:t>
      </w:r>
    </w:p>
    <w:p w14:paraId="160D9A7F" w14:textId="77777777" w:rsidR="004C3AFE" w:rsidRDefault="004C3AFE">
      <w:pPr>
        <w:spacing w:after="0" w:line="360" w:lineRule="auto"/>
        <w:ind w:left="567" w:right="567"/>
        <w:rPr>
          <w:i/>
          <w:iCs/>
          <w:sz w:val="20"/>
          <w:szCs w:val="20"/>
        </w:rPr>
      </w:pPr>
    </w:p>
    <w:p w14:paraId="22ECAA9E" w14:textId="77777777" w:rsidR="004C3AFE" w:rsidRDefault="00FF766D">
      <w:pPr>
        <w:spacing w:after="0" w:line="360" w:lineRule="auto"/>
        <w:ind w:left="567" w:right="567"/>
        <w:rPr>
          <w:b/>
          <w:bCs/>
          <w:i/>
          <w:iCs/>
          <w:sz w:val="20"/>
          <w:szCs w:val="20"/>
        </w:rPr>
      </w:pPr>
      <w:r>
        <w:rPr>
          <w:b/>
          <w:bCs/>
          <w:i/>
          <w:iCs/>
          <w:sz w:val="20"/>
          <w:szCs w:val="20"/>
        </w:rPr>
        <w:t>‘’RAZONES O MOTIVOS DE LA INCONFORMIDAD</w:t>
      </w:r>
    </w:p>
    <w:p w14:paraId="6C5A36E1" w14:textId="77777777" w:rsidR="004C3AFE" w:rsidRDefault="00FF766D">
      <w:pPr>
        <w:spacing w:after="0" w:line="360" w:lineRule="auto"/>
        <w:ind w:left="567" w:right="567"/>
        <w:rPr>
          <w:i/>
          <w:iCs/>
          <w:sz w:val="20"/>
          <w:szCs w:val="20"/>
        </w:rPr>
      </w:pPr>
      <w:r>
        <w:rPr>
          <w:i/>
          <w:iCs/>
          <w:sz w:val="20"/>
          <w:szCs w:val="20"/>
        </w:rPr>
        <w:t>NO PROPORCIONO COPIA DEL TITULO PROFESIONAL DE LOS TITULARES” (Sic.)</w:t>
      </w:r>
    </w:p>
    <w:p w14:paraId="5BF83A84" w14:textId="77777777" w:rsidR="004C3AFE" w:rsidRDefault="004C3AFE">
      <w:pPr>
        <w:spacing w:after="0" w:line="360" w:lineRule="auto"/>
        <w:ind w:right="567"/>
        <w:rPr>
          <w:i/>
          <w:iCs/>
          <w:sz w:val="20"/>
          <w:szCs w:val="20"/>
        </w:rPr>
      </w:pPr>
    </w:p>
    <w:p w14:paraId="5CE9BFA1" w14:textId="77777777" w:rsidR="004C3AFE" w:rsidRDefault="00FF766D">
      <w:pPr>
        <w:pStyle w:val="Ttulo2"/>
        <w:spacing w:before="0" w:after="0" w:line="360" w:lineRule="auto"/>
        <w:rPr>
          <w:sz w:val="22"/>
          <w:szCs w:val="22"/>
        </w:rPr>
      </w:pPr>
      <w:bookmarkStart w:id="5" w:name="_Toc223620155"/>
      <w:r>
        <w:rPr>
          <w:sz w:val="22"/>
          <w:szCs w:val="22"/>
        </w:rPr>
        <w:t>IV. Trámite del Recurso de Revisión ante este Instituto</w:t>
      </w:r>
      <w:bookmarkEnd w:id="5"/>
    </w:p>
    <w:p w14:paraId="0E696FFD" w14:textId="77777777" w:rsidR="004C3AFE" w:rsidRDefault="004C3AFE">
      <w:pPr>
        <w:spacing w:after="0" w:line="360" w:lineRule="auto"/>
        <w:rPr>
          <w:b/>
          <w:bCs/>
        </w:rPr>
      </w:pPr>
    </w:p>
    <w:p w14:paraId="7DF9F0FB" w14:textId="77777777" w:rsidR="004C3AFE" w:rsidRDefault="00FF766D">
      <w:pPr>
        <w:spacing w:after="0" w:line="360" w:lineRule="auto"/>
        <w:rPr>
          <w:b/>
          <w:bCs/>
        </w:rPr>
      </w:pPr>
      <w:r>
        <w:rPr>
          <w:b/>
          <w:bCs/>
        </w:rPr>
        <w:t>a) Turno del Medio de Impugnación.</w:t>
      </w:r>
      <w:r>
        <w:t xml:space="preserve"> El veintiuno de octubre de dos mil veinticinco, el Sistema de Acceso a la Información Mexiquense (SAIMEX), asignó el número de expediente </w:t>
      </w:r>
      <w:r>
        <w:rPr>
          <w:b/>
          <w:bCs/>
        </w:rPr>
        <w:t>12106/INFOEM/IP/RR/2025</w:t>
      </w:r>
      <w: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789ED699" w14:textId="77777777" w:rsidR="004C3AFE" w:rsidRDefault="004C3AFE">
      <w:pPr>
        <w:spacing w:after="0" w:line="360" w:lineRule="auto"/>
        <w:rPr>
          <w:b/>
          <w:bCs/>
        </w:rPr>
      </w:pPr>
    </w:p>
    <w:p w14:paraId="009BB0E2" w14:textId="77777777" w:rsidR="004C3AFE" w:rsidRDefault="00FF766D">
      <w:pPr>
        <w:spacing w:after="0" w:line="360" w:lineRule="auto"/>
      </w:pPr>
      <w:r>
        <w:rPr>
          <w:b/>
          <w:bCs/>
        </w:rPr>
        <w:t xml:space="preserve">b) Admisión del Recurso de Revisión. </w:t>
      </w:r>
      <w:r>
        <w:t>El veinticuatro de octubre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FDD86F8" w14:textId="77777777" w:rsidR="004C3AFE" w:rsidRDefault="004C3AFE">
      <w:pPr>
        <w:spacing w:after="0" w:line="360" w:lineRule="auto"/>
      </w:pPr>
    </w:p>
    <w:p w14:paraId="208FD321" w14:textId="77777777" w:rsidR="004C3AFE" w:rsidRDefault="00FF766D">
      <w:pPr>
        <w:spacing w:after="0" w:line="360" w:lineRule="auto"/>
      </w:pPr>
      <w:r>
        <w:rPr>
          <w:b/>
          <w:bCs/>
        </w:rPr>
        <w:t xml:space="preserve">c) Informe Justificado y Manifestaciones. </w:t>
      </w:r>
      <w:r>
        <w:t>Las partes fueron omisas en emitir manifestaciones o alegatos.</w:t>
      </w:r>
    </w:p>
    <w:p w14:paraId="48A361BE" w14:textId="77777777" w:rsidR="004C3AFE" w:rsidRDefault="004C3AFE">
      <w:pPr>
        <w:spacing w:after="0" w:line="360" w:lineRule="auto"/>
      </w:pPr>
    </w:p>
    <w:p w14:paraId="3EE99E2D" w14:textId="77777777" w:rsidR="004C3AFE" w:rsidRDefault="00FF766D">
      <w:pPr>
        <w:spacing w:after="0" w:line="360" w:lineRule="auto"/>
      </w:pPr>
      <w:bookmarkStart w:id="6" w:name="_heading=h.kwcoh967bkht" w:colFirst="0" w:colLast="0"/>
      <w:bookmarkEnd w:id="6"/>
      <w:r>
        <w:rPr>
          <w:b/>
          <w:bCs/>
        </w:rPr>
        <w:t xml:space="preserve">d) Ampliación de plazo para resolver. </w:t>
      </w:r>
      <w:r>
        <w:t>El veintiséis de febrero de dos mil veintiséis,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el mismo día, mediante el Sistema de Acceso a la Información Mexiquense (SAIMEX).</w:t>
      </w:r>
    </w:p>
    <w:p w14:paraId="2365EA42" w14:textId="77777777" w:rsidR="004C3AFE" w:rsidRDefault="004C3AFE">
      <w:pPr>
        <w:spacing w:after="0" w:line="360" w:lineRule="auto"/>
        <w:rPr>
          <w:b/>
          <w:bCs/>
          <w:color w:val="000000"/>
        </w:rPr>
      </w:pPr>
    </w:p>
    <w:p w14:paraId="17D8AB83" w14:textId="77777777" w:rsidR="004C3AFE" w:rsidRDefault="00FF766D">
      <w:pPr>
        <w:spacing w:after="0" w:line="360" w:lineRule="auto"/>
        <w:rPr>
          <w:b/>
          <w:bCs/>
        </w:rPr>
      </w:pPr>
      <w:r>
        <w:rPr>
          <w:b/>
          <w:bCs/>
        </w:rPr>
        <w:t>e) Cierre de instrucción.</w:t>
      </w:r>
      <w:r>
        <w:t xml:space="preserve"> El veintiséis de febrero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6E3889A4" w14:textId="77777777" w:rsidR="004C3AFE" w:rsidRDefault="004C3AFE">
      <w:pPr>
        <w:spacing w:after="0" w:line="360" w:lineRule="auto"/>
        <w:rPr>
          <w:b/>
          <w:bCs/>
        </w:rPr>
      </w:pPr>
    </w:p>
    <w:p w14:paraId="0A055C9B" w14:textId="77777777" w:rsidR="004C3AFE" w:rsidRDefault="00FF766D">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0ABE5BE3" w14:textId="77777777" w:rsidR="004C3AFE" w:rsidRDefault="004C3AFE">
      <w:pPr>
        <w:spacing w:after="0" w:line="360" w:lineRule="auto"/>
        <w:rPr>
          <w:color w:val="000000"/>
        </w:rPr>
      </w:pPr>
    </w:p>
    <w:p w14:paraId="43D7C212" w14:textId="77777777" w:rsidR="004C3AFE" w:rsidRDefault="00FF766D">
      <w:pPr>
        <w:pStyle w:val="Ttulo1"/>
        <w:spacing w:before="0" w:after="0" w:line="360" w:lineRule="auto"/>
        <w:jc w:val="center"/>
        <w:rPr>
          <w:sz w:val="22"/>
          <w:szCs w:val="22"/>
        </w:rPr>
      </w:pPr>
      <w:bookmarkStart w:id="7" w:name="_Toc223620156"/>
      <w:r>
        <w:rPr>
          <w:sz w:val="22"/>
          <w:szCs w:val="22"/>
        </w:rPr>
        <w:t>C O N S I D E R A N D O S</w:t>
      </w:r>
      <w:bookmarkEnd w:id="7"/>
    </w:p>
    <w:p w14:paraId="473D05A1" w14:textId="77777777" w:rsidR="004C3AFE" w:rsidRDefault="004C3AFE">
      <w:pPr>
        <w:spacing w:after="0" w:line="360" w:lineRule="auto"/>
        <w:jc w:val="center"/>
        <w:rPr>
          <w:b/>
          <w:bCs/>
          <w:color w:val="000000"/>
        </w:rPr>
      </w:pPr>
    </w:p>
    <w:p w14:paraId="0B0DCA35" w14:textId="77777777" w:rsidR="004C3AFE" w:rsidRDefault="00FF766D">
      <w:pPr>
        <w:pStyle w:val="Ttulo2"/>
        <w:spacing w:before="0" w:after="0" w:line="360" w:lineRule="auto"/>
        <w:rPr>
          <w:sz w:val="22"/>
          <w:szCs w:val="22"/>
        </w:rPr>
      </w:pPr>
      <w:bookmarkStart w:id="8" w:name="_Toc223620157"/>
      <w:r>
        <w:rPr>
          <w:sz w:val="22"/>
          <w:szCs w:val="22"/>
        </w:rPr>
        <w:t>PRIMERO. Competencia</w:t>
      </w:r>
      <w:bookmarkEnd w:id="8"/>
    </w:p>
    <w:p w14:paraId="2B130921" w14:textId="77777777" w:rsidR="004C3AFE" w:rsidRDefault="004C3AFE">
      <w:pPr>
        <w:spacing w:after="0" w:line="360" w:lineRule="auto"/>
      </w:pPr>
      <w:bookmarkStart w:id="9" w:name="_heading=h.30j0zll" w:colFirst="0" w:colLast="0"/>
      <w:bookmarkEnd w:id="9"/>
    </w:p>
    <w:p w14:paraId="14520178" w14:textId="77777777" w:rsidR="004C3AFE" w:rsidRDefault="00FF766D">
      <w:pPr>
        <w:spacing w:after="0" w:line="360" w:lineRule="auto"/>
        <w:rPr>
          <w:color w:val="000000"/>
        </w:rPr>
      </w:pPr>
      <w:r>
        <w:rPr>
          <w:color w:val="000000"/>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90F2133" w14:textId="77777777" w:rsidR="004C3AFE" w:rsidRDefault="004C3AFE">
      <w:pPr>
        <w:spacing w:after="0" w:line="360" w:lineRule="auto"/>
        <w:rPr>
          <w:b/>
          <w:bCs/>
          <w:color w:val="000000"/>
        </w:rPr>
      </w:pPr>
    </w:p>
    <w:p w14:paraId="44797BBE" w14:textId="77777777" w:rsidR="004C3AFE" w:rsidRDefault="00FF766D">
      <w:pPr>
        <w:pStyle w:val="Ttulo2"/>
        <w:spacing w:before="0" w:after="0" w:line="360" w:lineRule="auto"/>
        <w:rPr>
          <w:sz w:val="22"/>
          <w:szCs w:val="22"/>
        </w:rPr>
      </w:pPr>
      <w:bookmarkStart w:id="10" w:name="_Toc223620158"/>
      <w:r>
        <w:rPr>
          <w:sz w:val="22"/>
          <w:szCs w:val="22"/>
        </w:rPr>
        <w:t>SEGUNDO. Causales de improcedencia y sobreseimiento</w:t>
      </w:r>
      <w:bookmarkEnd w:id="10"/>
    </w:p>
    <w:p w14:paraId="038CF62D" w14:textId="77777777" w:rsidR="004C3AFE" w:rsidRDefault="004C3AFE">
      <w:pPr>
        <w:spacing w:after="0" w:line="360" w:lineRule="auto"/>
        <w:rPr>
          <w:color w:val="000000"/>
        </w:rPr>
      </w:pPr>
    </w:p>
    <w:p w14:paraId="51CCE122" w14:textId="77777777" w:rsidR="004C3AFE" w:rsidRDefault="00FF766D">
      <w:pPr>
        <w:spacing w:after="0" w:line="360" w:lineRule="auto"/>
        <w:rPr>
          <w:color w:val="000000"/>
        </w:rPr>
      </w:pPr>
      <w:r>
        <w:rPr>
          <w:color w:val="000000"/>
        </w:rPr>
        <w:t xml:space="preserve">De las constancias que forma parte del Recurso de Revisión que se analiza, se advierte que previo al estudio del fondo de la </w:t>
      </w:r>
      <w:r>
        <w:rPr>
          <w:i/>
          <w:iCs/>
          <w:color w:val="000000"/>
        </w:rPr>
        <w:t>litis</w:t>
      </w:r>
      <w:r>
        <w:rPr>
          <w:color w:val="000000"/>
        </w:rPr>
        <w:t>, es necesario estudiar las causales de improcedencia y sobreseimiento que se adviertan, para determinar lo que en Derecho proceda.</w:t>
      </w:r>
    </w:p>
    <w:p w14:paraId="3BE5A573" w14:textId="77777777" w:rsidR="004C3AFE" w:rsidRDefault="004C3AFE">
      <w:pPr>
        <w:spacing w:after="0" w:line="360" w:lineRule="auto"/>
        <w:rPr>
          <w:color w:val="000000"/>
        </w:rPr>
      </w:pPr>
    </w:p>
    <w:p w14:paraId="74090D48" w14:textId="77777777" w:rsidR="004C3AFE" w:rsidRDefault="00FF766D">
      <w:pPr>
        <w:spacing w:after="0" w:line="360" w:lineRule="auto"/>
        <w:rPr>
          <w:b/>
          <w:bCs/>
        </w:rPr>
      </w:pPr>
      <w:r>
        <w:rPr>
          <w:b/>
          <w:bCs/>
        </w:rPr>
        <w:t>Causales de improcedencia</w:t>
      </w:r>
    </w:p>
    <w:p w14:paraId="1A4F8190" w14:textId="77777777" w:rsidR="004C3AFE" w:rsidRDefault="004C3AFE">
      <w:pPr>
        <w:spacing w:after="0" w:line="360" w:lineRule="auto"/>
        <w:rPr>
          <w:b/>
          <w:bCs/>
        </w:rPr>
      </w:pPr>
    </w:p>
    <w:p w14:paraId="772A3545" w14:textId="77777777" w:rsidR="004C3AFE" w:rsidRDefault="00FF766D">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94A8E9B" w14:textId="77777777" w:rsidR="004C3AFE" w:rsidRDefault="004C3AFE">
      <w:pPr>
        <w:spacing w:after="0" w:line="360" w:lineRule="auto"/>
        <w:rPr>
          <w:color w:val="000000"/>
        </w:rPr>
      </w:pPr>
    </w:p>
    <w:p w14:paraId="2C4D9193" w14:textId="77777777" w:rsidR="004C3AFE" w:rsidRDefault="00FF766D">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36D66FE5" w14:textId="77777777" w:rsidR="004C3AFE" w:rsidRDefault="004C3AFE">
      <w:pPr>
        <w:spacing w:after="0" w:line="360" w:lineRule="auto"/>
        <w:rPr>
          <w:color w:val="000000"/>
        </w:rPr>
      </w:pPr>
    </w:p>
    <w:p w14:paraId="5B8F8692" w14:textId="77777777" w:rsidR="004C3AFE" w:rsidRDefault="00FF766D">
      <w:pPr>
        <w:spacing w:after="0" w:line="360" w:lineRule="auto"/>
      </w:pPr>
      <w:r>
        <w:t>Por lo cual, se actualiza la causal de procedencia del Recurso de Revisión señalada en el artículo 179, fracción V, de la Ley en cita, pues la persona Recurrente se inconformó de la entrega de información incompleta.</w:t>
      </w:r>
    </w:p>
    <w:p w14:paraId="2C2A7BD6" w14:textId="77777777" w:rsidR="004C3AFE" w:rsidRDefault="004C3AFE">
      <w:pPr>
        <w:spacing w:after="0" w:line="360" w:lineRule="auto"/>
      </w:pPr>
    </w:p>
    <w:p w14:paraId="74DD90B0" w14:textId="77777777" w:rsidR="004C3AFE" w:rsidRDefault="00FF766D">
      <w:pPr>
        <w:spacing w:after="0" w:line="360" w:lineRule="auto"/>
        <w:rPr>
          <w:color w:val="0D0D0D"/>
        </w:rPr>
      </w:pPr>
      <w:r>
        <w:rPr>
          <w:b/>
          <w:bCs/>
          <w:color w:val="0D0D0D"/>
        </w:rPr>
        <w:t>Causales de sobreseimiento</w:t>
      </w:r>
    </w:p>
    <w:p w14:paraId="7304A8DE" w14:textId="77777777" w:rsidR="004C3AFE" w:rsidRDefault="004C3AFE">
      <w:pPr>
        <w:spacing w:after="0" w:line="360" w:lineRule="auto"/>
        <w:rPr>
          <w:color w:val="0D0D0D"/>
        </w:rPr>
      </w:pPr>
    </w:p>
    <w:p w14:paraId="14CF5373" w14:textId="77777777" w:rsidR="004C3AFE" w:rsidRDefault="00FF766D">
      <w:pPr>
        <w:spacing w:after="0" w:line="360" w:lineRule="auto"/>
        <w:rPr>
          <w:color w:val="0D0D0D"/>
        </w:rPr>
      </w:pPr>
      <w:r>
        <w:rPr>
          <w:color w:val="0D0D0D"/>
        </w:rPr>
        <w:t>Por ser de previo y especial pronunciamiento, este Instituto analiza si se actualiza alguna causal de sobreseimiento.</w:t>
      </w:r>
    </w:p>
    <w:p w14:paraId="70C10D8F" w14:textId="77777777" w:rsidR="004C3AFE" w:rsidRDefault="004C3AFE">
      <w:pPr>
        <w:spacing w:after="0" w:line="360" w:lineRule="auto"/>
        <w:rPr>
          <w:color w:val="0D0D0D"/>
        </w:rPr>
      </w:pPr>
    </w:p>
    <w:p w14:paraId="39321C4A" w14:textId="77777777" w:rsidR="004C3AFE" w:rsidRDefault="00FF766D">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527407BE" w14:textId="77777777" w:rsidR="004C3AFE" w:rsidRDefault="004C3AFE">
      <w:pPr>
        <w:spacing w:after="0" w:line="360" w:lineRule="auto"/>
        <w:rPr>
          <w:color w:val="000000"/>
        </w:rPr>
      </w:pPr>
    </w:p>
    <w:p w14:paraId="4859DB17" w14:textId="77777777" w:rsidR="004C3AFE" w:rsidRDefault="00FF766D">
      <w:pPr>
        <w:spacing w:after="0" w:line="360" w:lineRule="auto"/>
        <w:rPr>
          <w:color w:val="0D0D0D"/>
        </w:rPr>
      </w:pPr>
      <w:r>
        <w:rPr>
          <w:color w:val="0D0D0D"/>
        </w:rPr>
        <w:t xml:space="preserve">Por tales motivos, se considera procedente entrar al fondo del presente asunto. </w:t>
      </w:r>
    </w:p>
    <w:p w14:paraId="3A36DDBE" w14:textId="77777777" w:rsidR="004C3AFE" w:rsidRDefault="004C3AFE">
      <w:pPr>
        <w:spacing w:after="0" w:line="360" w:lineRule="auto"/>
        <w:rPr>
          <w:b/>
          <w:bCs/>
          <w:color w:val="000000"/>
        </w:rPr>
      </w:pPr>
    </w:p>
    <w:p w14:paraId="65E59A70" w14:textId="77777777" w:rsidR="004C3AFE" w:rsidRDefault="00FF766D">
      <w:pPr>
        <w:pStyle w:val="Ttulo2"/>
        <w:spacing w:before="0" w:after="0" w:line="360" w:lineRule="auto"/>
        <w:rPr>
          <w:sz w:val="22"/>
          <w:szCs w:val="22"/>
        </w:rPr>
      </w:pPr>
      <w:bookmarkStart w:id="11" w:name="_Toc223620159"/>
      <w:r>
        <w:rPr>
          <w:sz w:val="22"/>
          <w:szCs w:val="22"/>
        </w:rPr>
        <w:t>TERCERO. Determinación de la Controversia</w:t>
      </w:r>
      <w:bookmarkEnd w:id="11"/>
    </w:p>
    <w:p w14:paraId="3462A16A" w14:textId="77777777" w:rsidR="004C3AFE" w:rsidRDefault="004C3AFE">
      <w:pPr>
        <w:spacing w:after="0" w:line="360" w:lineRule="auto"/>
        <w:rPr>
          <w:b/>
          <w:bCs/>
          <w:color w:val="000000"/>
        </w:rPr>
      </w:pPr>
    </w:p>
    <w:p w14:paraId="46D73A78" w14:textId="77777777" w:rsidR="004C3AFE" w:rsidRDefault="00FF766D">
      <w:pPr>
        <w:spacing w:after="0" w:line="360" w:lineRule="auto"/>
      </w:pPr>
      <w:r>
        <w:t>Con el objetivo de ilustrar la controversia planteada, resulta conveniente precisar, que una vez realizado el estudio de las constancias que integran el expediente en el que se actúa, se desprende que el Particular requirió de los titulares de área que integran todas las áreas, del Ayuntamiento tales como la Secretaria del Ayuntamiento, Tesorería Municipal, Dirección de Obras Públicas,  Dirección de Desarrollo Económico, Dirección de Turismo, Dirección de Mejora Regulatoria, Dirección de Ecología, Dirección de Desarrollo Urbano, Dirección de Desarrollo Social, Dirección de las Mujeres, Dirección de Campo, Protección Civil, lo siguiente:</w:t>
      </w:r>
    </w:p>
    <w:p w14:paraId="49EAFB10" w14:textId="77777777" w:rsidR="004C3AFE" w:rsidRDefault="004C3AFE">
      <w:pPr>
        <w:spacing w:after="0" w:line="360" w:lineRule="auto"/>
      </w:pPr>
    </w:p>
    <w:p w14:paraId="56AE7D1D" w14:textId="77777777" w:rsidR="004C3AFE" w:rsidRDefault="00FF766D">
      <w:pPr>
        <w:numPr>
          <w:ilvl w:val="0"/>
          <w:numId w:val="1"/>
        </w:numPr>
        <w:pBdr>
          <w:top w:val="nil"/>
          <w:left w:val="nil"/>
          <w:bottom w:val="nil"/>
          <w:right w:val="nil"/>
          <w:between w:val="nil"/>
        </w:pBdr>
        <w:spacing w:after="0" w:line="360" w:lineRule="auto"/>
        <w:rPr>
          <w:color w:val="000000"/>
        </w:rPr>
      </w:pPr>
      <w:r>
        <w:rPr>
          <w:color w:val="000000"/>
        </w:rPr>
        <w:t>Certificado de Competencia Laboral</w:t>
      </w:r>
    </w:p>
    <w:p w14:paraId="7F029560" w14:textId="77777777" w:rsidR="004C3AFE" w:rsidRDefault="00FF766D">
      <w:pPr>
        <w:numPr>
          <w:ilvl w:val="0"/>
          <w:numId w:val="1"/>
        </w:numPr>
        <w:pBdr>
          <w:top w:val="nil"/>
          <w:left w:val="nil"/>
          <w:bottom w:val="nil"/>
          <w:right w:val="nil"/>
          <w:between w:val="nil"/>
        </w:pBdr>
        <w:spacing w:after="0" w:line="360" w:lineRule="auto"/>
        <w:rPr>
          <w:color w:val="000000"/>
        </w:rPr>
      </w:pPr>
      <w:r>
        <w:rPr>
          <w:color w:val="000000"/>
        </w:rPr>
        <w:t>Títulos profesionales.</w:t>
      </w:r>
    </w:p>
    <w:p w14:paraId="21298DE5" w14:textId="77777777" w:rsidR="004C3AFE" w:rsidRDefault="004C3AFE">
      <w:pPr>
        <w:spacing w:after="0" w:line="360" w:lineRule="auto"/>
      </w:pPr>
    </w:p>
    <w:p w14:paraId="52355425" w14:textId="77777777" w:rsidR="004C3AFE" w:rsidRDefault="00FF766D">
      <w:pPr>
        <w:spacing w:after="0" w:line="360" w:lineRule="auto"/>
      </w:pPr>
      <w:r>
        <w:rPr>
          <w:color w:val="000000"/>
        </w:rPr>
        <w:t>En respuesta, el Sujeto Obligado, a través de la Secretaria del Ayuntamiento remitió nueve certificados de competencia laboral en versión íntegra</w:t>
      </w:r>
      <w:r>
        <w:rPr>
          <w:color w:val="000000"/>
          <w:sz w:val="24"/>
          <w:szCs w:val="24"/>
        </w:rPr>
        <w:t>;</w:t>
      </w:r>
      <w:r>
        <w:t xml:space="preserve"> ante dicha circunstancia, el Particular se inconformó de la entrega de información incompleta, al mencionar que no le entregaron los Títulos Profesionales de los servidores públicos, lo cual actualiza la causal de procedencia prevista en la fracción V, del artículo 179 de la Ley de Transparencia y Acceso a la Información Pública del Estado de México y Municipios</w:t>
      </w:r>
      <w:r>
        <w:rPr>
          <w:color w:val="0D0D0D"/>
        </w:rPr>
        <w:t>.</w:t>
      </w:r>
    </w:p>
    <w:p w14:paraId="62E9F3FE" w14:textId="77777777" w:rsidR="004C3AFE" w:rsidRDefault="004C3AFE">
      <w:pPr>
        <w:spacing w:after="0" w:line="360" w:lineRule="auto"/>
      </w:pPr>
    </w:p>
    <w:p w14:paraId="44424E56" w14:textId="77777777" w:rsidR="004C3AFE" w:rsidRDefault="00FF766D">
      <w:pPr>
        <w:spacing w:after="0" w:line="360" w:lineRule="auto"/>
      </w:pPr>
      <w:r>
        <w:rPr>
          <w:color w:val="000000"/>
        </w:rPr>
        <w:t xml:space="preserve">Conforme a lo anterior, se logra vislumbrar que </w:t>
      </w:r>
      <w:r>
        <w:t>la persona</w:t>
      </w:r>
      <w:r>
        <w:rPr>
          <w:color w:val="000000"/>
        </w:rPr>
        <w:t xml:space="preserve"> Recurrente no se agravió de los </w:t>
      </w:r>
      <w:r>
        <w:rPr>
          <w:b/>
          <w:bCs/>
          <w:color w:val="000000"/>
          <w:u w:val="single"/>
        </w:rPr>
        <w:t>certificados de competencia laboral entregados de los servidores públicos</w:t>
      </w:r>
      <w:r>
        <w:t xml:space="preserve">, sino, de que no le entregaron </w:t>
      </w:r>
      <w:r>
        <w:rPr>
          <w:b/>
          <w:bCs/>
          <w:u w:val="single"/>
        </w:rPr>
        <w:t>los Títulos profesionales de los servidores públicos</w:t>
      </w:r>
      <w:r>
        <w:t xml:space="preserve"> mencionados en la solicitud de información</w:t>
      </w:r>
      <w:r>
        <w:rPr>
          <w:color w:val="000000"/>
        </w:rPr>
        <w:t>, por lo que, no se hará pronunciamiento alguno, de conformidad con el artículo 195 de la Ley de Transparencia y Acceso a la Información Pública del Estado de México y Municipios, en relación con el diverso 195, fracción IV, de Código de Procedimientos Administrativos del Estado de México, que establece que será improcedente el recurso contra </w:t>
      </w:r>
      <w:r>
        <w:rPr>
          <w:b/>
          <w:bCs/>
          <w:color w:val="000000"/>
        </w:rPr>
        <w:t>los actos que se hayan consentido tácitamente,</w:t>
      </w:r>
      <w:r>
        <w:rPr>
          <w:color w:val="000000"/>
        </w:rPr>
        <w:t> entendiéndose por estos cuando el agravio no se haya promovido en el plazo señalado para el efecto.</w:t>
      </w:r>
    </w:p>
    <w:p w14:paraId="3EC404C5" w14:textId="77777777" w:rsidR="004C3AFE" w:rsidRDefault="00FF766D">
      <w:pPr>
        <w:spacing w:after="0" w:line="360" w:lineRule="auto"/>
        <w:rPr>
          <w:color w:val="000000"/>
        </w:rPr>
      </w:pPr>
      <w:r>
        <w:rPr>
          <w:color w:val="000000"/>
        </w:rPr>
        <w:t> </w:t>
      </w:r>
    </w:p>
    <w:p w14:paraId="00F7D702" w14:textId="77777777" w:rsidR="004C3AFE" w:rsidRDefault="00FF766D">
      <w:pPr>
        <w:spacing w:after="0" w:line="360" w:lineRule="auto"/>
        <w:rPr>
          <w:color w:val="000000"/>
        </w:rPr>
      </w:pPr>
      <w:r>
        <w:rPr>
          <w:color w:val="000000"/>
        </w:rPr>
        <w:t>De la misma manera resulta aplicable el criterio sostenido por el Poder Judicial de la Federación de rubro </w:t>
      </w:r>
      <w:r>
        <w:rPr>
          <w:b/>
          <w:bCs/>
          <w:color w:val="000000"/>
        </w:rPr>
        <w:t>ACTOS CONSENTIDOS TÁCITAMENTE</w:t>
      </w:r>
      <w:r>
        <w:rPr>
          <w:color w:val="000000"/>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3F00083F" w14:textId="77777777" w:rsidR="004C3AFE" w:rsidRDefault="00FF766D">
      <w:pPr>
        <w:spacing w:after="0" w:line="360" w:lineRule="auto"/>
        <w:rPr>
          <w:color w:val="000000"/>
        </w:rPr>
      </w:pPr>
      <w:r>
        <w:rPr>
          <w:color w:val="000000"/>
        </w:rPr>
        <w:t> </w:t>
      </w:r>
    </w:p>
    <w:p w14:paraId="7F492C48" w14:textId="77777777" w:rsidR="004C3AFE" w:rsidRDefault="00FF766D">
      <w:pPr>
        <w:spacing w:after="0" w:line="360" w:lineRule="auto"/>
        <w:rPr>
          <w:color w:val="000000"/>
        </w:rPr>
      </w:pPr>
      <w:r>
        <w:rPr>
          <w:color w:val="000000"/>
        </w:rPr>
        <w:t>Conforme a lo previo,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w:t>
      </w:r>
    </w:p>
    <w:p w14:paraId="3534B1D4" w14:textId="77777777" w:rsidR="004C3AFE" w:rsidRDefault="004C3AFE">
      <w:pPr>
        <w:spacing w:after="0" w:line="360" w:lineRule="auto"/>
        <w:rPr>
          <w:color w:val="000000"/>
        </w:rPr>
      </w:pPr>
    </w:p>
    <w:p w14:paraId="4196EC9B" w14:textId="77777777" w:rsidR="004C3AFE" w:rsidRDefault="00FF766D">
      <w:pPr>
        <w:spacing w:after="0" w:line="360" w:lineRule="auto"/>
        <w:rPr>
          <w:color w:val="000000"/>
        </w:rPr>
      </w:pPr>
      <w:r>
        <w:rPr>
          <w:color w:val="000000"/>
        </w:rPr>
        <w:t xml:space="preserve"> Asimismo, resulta relevante traer a colación el Criterio Orientador, de la Segunda Época, con número de registro SO/001/2020, emitido por el entonces Instituto Nacional de Transparencia, Acceso a la Información y Protección de Datos Personales vigente a la fecha de la solicitud, el cual establece que es improcedente entrar al análisis de las partes de la respuesta del Sujeto Obligado que no fueron impugnadas por </w:t>
      </w:r>
      <w:r>
        <w:t>la persona</w:t>
      </w:r>
      <w:r>
        <w:rPr>
          <w:color w:val="000000"/>
        </w:rPr>
        <w:t xml:space="preserve"> Recurrente; por lo que, únicamente se entrará al análisis de los Títulos Profesionales.</w:t>
      </w:r>
      <w:r>
        <w:t xml:space="preserve"> Así, las cosas, una vez admitido y notificado el Recurso de Revisión, las partes fueron omisas en emitir manifestaciones o alegatos.</w:t>
      </w:r>
    </w:p>
    <w:p w14:paraId="55FFC0F0" w14:textId="77777777" w:rsidR="004C3AFE" w:rsidRDefault="004C3AFE">
      <w:pPr>
        <w:spacing w:after="0" w:line="360" w:lineRule="auto"/>
        <w:ind w:right="567"/>
        <w:rPr>
          <w:i/>
          <w:iCs/>
          <w:sz w:val="20"/>
          <w:szCs w:val="20"/>
        </w:rPr>
      </w:pPr>
    </w:p>
    <w:p w14:paraId="4F998DBB" w14:textId="77777777" w:rsidR="004C3AFE" w:rsidRDefault="00FF766D">
      <w:pPr>
        <w:tabs>
          <w:tab w:val="left" w:pos="4962"/>
        </w:tabs>
        <w:spacing w:after="0" w:line="360" w:lineRule="auto"/>
      </w:pPr>
      <w:r>
        <w:t>Lo anterior, se desprende de las documentales que obran en el expediente de referencia, materia de la presente resolución, consistente en: la solicitud de acceso a la información y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50DF10E8" w14:textId="77777777" w:rsidR="004C3AFE" w:rsidRDefault="004C3AFE">
      <w:pPr>
        <w:pStyle w:val="Ttulo2"/>
        <w:spacing w:before="0" w:after="0" w:line="360" w:lineRule="auto"/>
        <w:rPr>
          <w:sz w:val="22"/>
          <w:szCs w:val="22"/>
        </w:rPr>
      </w:pPr>
    </w:p>
    <w:p w14:paraId="1898632F" w14:textId="77777777" w:rsidR="004C3AFE" w:rsidRDefault="00FF766D">
      <w:pPr>
        <w:pStyle w:val="Ttulo2"/>
        <w:spacing w:before="0" w:after="0" w:line="360" w:lineRule="auto"/>
        <w:rPr>
          <w:sz w:val="22"/>
          <w:szCs w:val="22"/>
        </w:rPr>
      </w:pPr>
      <w:bookmarkStart w:id="12" w:name="_Toc223620160"/>
      <w:r>
        <w:rPr>
          <w:sz w:val="22"/>
          <w:szCs w:val="22"/>
        </w:rPr>
        <w:t>CUARTO. Marco normativo aplicable en materia de transparencia y acceso a la información pública</w:t>
      </w:r>
      <w:bookmarkEnd w:id="12"/>
    </w:p>
    <w:p w14:paraId="2921BFD1" w14:textId="77777777" w:rsidR="004C3AFE" w:rsidRDefault="004C3AFE">
      <w:pPr>
        <w:spacing w:after="0" w:line="360" w:lineRule="auto"/>
        <w:rPr>
          <w:color w:val="000000"/>
        </w:rPr>
      </w:pPr>
    </w:p>
    <w:p w14:paraId="0EC8822E" w14:textId="77777777" w:rsidR="004C3AFE" w:rsidRDefault="00FF766D">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D36DC9A" w14:textId="77777777" w:rsidR="004C3AFE" w:rsidRDefault="004C3AFE">
      <w:pPr>
        <w:spacing w:after="0" w:line="360" w:lineRule="auto"/>
        <w:rPr>
          <w:color w:val="000000"/>
        </w:rPr>
      </w:pPr>
    </w:p>
    <w:p w14:paraId="7CB9DB21" w14:textId="77777777" w:rsidR="004C3AFE" w:rsidRDefault="00FF766D">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118835E" w14:textId="77777777" w:rsidR="004C3AFE" w:rsidRDefault="004C3AFE">
      <w:pPr>
        <w:spacing w:after="0" w:line="360" w:lineRule="auto"/>
        <w:rPr>
          <w:color w:val="000000"/>
        </w:rPr>
      </w:pPr>
    </w:p>
    <w:p w14:paraId="247462B9" w14:textId="77777777" w:rsidR="004C3AFE" w:rsidRDefault="00FF766D">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1FFC282E" w14:textId="77777777" w:rsidR="004C3AFE" w:rsidRDefault="004C3AFE">
      <w:pPr>
        <w:spacing w:after="0" w:line="360" w:lineRule="auto"/>
        <w:rPr>
          <w:color w:val="000000"/>
        </w:rPr>
      </w:pPr>
    </w:p>
    <w:p w14:paraId="279E2AF1" w14:textId="77777777" w:rsidR="004C3AFE" w:rsidRDefault="00FF766D">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79E2208C" w14:textId="77777777" w:rsidR="004C3AFE" w:rsidRDefault="004C3AFE">
      <w:pPr>
        <w:spacing w:after="0" w:line="360" w:lineRule="auto"/>
        <w:rPr>
          <w:color w:val="000000"/>
        </w:rPr>
      </w:pPr>
    </w:p>
    <w:p w14:paraId="73079DDE" w14:textId="77777777" w:rsidR="004C3AFE" w:rsidRDefault="00FF766D">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064051C0" w14:textId="77777777" w:rsidR="004C3AFE" w:rsidRDefault="004C3AFE">
      <w:pPr>
        <w:widowControl w:val="0"/>
        <w:spacing w:after="0" w:line="360" w:lineRule="auto"/>
        <w:rPr>
          <w:color w:val="000000"/>
        </w:rPr>
      </w:pPr>
    </w:p>
    <w:p w14:paraId="6C8CEF37" w14:textId="77777777" w:rsidR="004C3AFE" w:rsidRDefault="00FF766D">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5C20138" w14:textId="77777777" w:rsidR="004C3AFE" w:rsidRDefault="004C3AFE">
      <w:pPr>
        <w:spacing w:after="0" w:line="360" w:lineRule="auto"/>
      </w:pPr>
    </w:p>
    <w:p w14:paraId="2EB5C572" w14:textId="77777777" w:rsidR="004C3AFE" w:rsidRDefault="00FF766D">
      <w:pPr>
        <w:pStyle w:val="Ttulo2"/>
        <w:spacing w:before="0" w:after="0" w:line="360" w:lineRule="auto"/>
        <w:rPr>
          <w:sz w:val="22"/>
          <w:szCs w:val="22"/>
        </w:rPr>
      </w:pPr>
      <w:bookmarkStart w:id="13" w:name="_Toc223620161"/>
      <w:r>
        <w:rPr>
          <w:sz w:val="22"/>
          <w:szCs w:val="22"/>
        </w:rPr>
        <w:t>QUINTO. Estudio de Fondo</w:t>
      </w:r>
      <w:bookmarkEnd w:id="13"/>
    </w:p>
    <w:p w14:paraId="0E6462E2" w14:textId="77777777" w:rsidR="004C3AFE" w:rsidRDefault="004C3AFE">
      <w:pPr>
        <w:spacing w:after="0" w:line="360" w:lineRule="auto"/>
        <w:rPr>
          <w:b/>
          <w:bCs/>
          <w:color w:val="000000"/>
        </w:rPr>
      </w:pPr>
    </w:p>
    <w:p w14:paraId="3C3241FB" w14:textId="77777777" w:rsidR="004C3AFE" w:rsidRDefault="00FF766D">
      <w:pPr>
        <w:spacing w:after="0" w:line="360" w:lineRule="auto"/>
      </w:pPr>
      <w:r>
        <w:rPr>
          <w:color w:val="000000"/>
        </w:rPr>
        <w:t>Expuestas las posturas de las partes, se procede al análisis de los agravios hechos valer por la persona Recurrente</w:t>
      </w:r>
      <w:r>
        <w:t xml:space="preserve">, </w:t>
      </w:r>
      <w:r>
        <w:rPr>
          <w:color w:val="000000"/>
        </w:rPr>
        <w:t>para lo cual,</w:t>
      </w:r>
      <w:r>
        <w:t xml:space="preserve"> resulta conveniente señalar lo establecido por el artículo 47 de la Ley del Trabajo de los Servidores Públicos del Estado y Municipios, refiere que para ingresar al servicio público se requiere, entre otras cosas, cumplir con los requisitos que se establezcan para los diferentes puestos, como es el nivel académico. </w:t>
      </w:r>
    </w:p>
    <w:p w14:paraId="6F1A17C4" w14:textId="77777777" w:rsidR="004C3AFE" w:rsidRDefault="004C3AFE">
      <w:pPr>
        <w:spacing w:after="0" w:line="360" w:lineRule="auto"/>
      </w:pPr>
    </w:p>
    <w:p w14:paraId="570EB562" w14:textId="77777777" w:rsidR="004C3AFE" w:rsidRDefault="00FF766D">
      <w:pPr>
        <w:spacing w:after="0" w:line="360" w:lineRule="auto"/>
        <w:ind w:right="-28"/>
      </w:pPr>
      <w:r>
        <w:t xml:space="preserve">En ese contexto, el Título profesional corresponde al documento expedido por instituciones del Estado o descentralizadas, y por instituciones particulares que tenga reconocimiento de validez oficial de estudios, a favor de la persona que esté en proceso o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Reglamentaria del Artículo 5° Constitucional, Relativo al Ejercicio de las Profesiones en la Ciudad de México </w:t>
      </w:r>
    </w:p>
    <w:p w14:paraId="6A51621E" w14:textId="77777777" w:rsidR="004C3AFE" w:rsidRDefault="004C3AFE">
      <w:pPr>
        <w:spacing w:after="0" w:line="360" w:lineRule="auto"/>
        <w:ind w:right="-28"/>
      </w:pPr>
    </w:p>
    <w:p w14:paraId="4F2DF9DB" w14:textId="77777777" w:rsidR="004C3AFE" w:rsidRDefault="00FF766D">
      <w:pPr>
        <w:spacing w:after="0" w:line="360" w:lineRule="auto"/>
      </w:pPr>
      <w:r>
        <w:t xml:space="preserve">Así, los documentos que dan cuenta de la preparación académica sirven como medios de identificación, para que a su titular lo relacionen con el nivel de estudios con que cuenta, tales como el título y cédula profesional, independientemente de que estos sean o no medios de identificación oficiales. </w:t>
      </w:r>
    </w:p>
    <w:p w14:paraId="31D7220C" w14:textId="77777777" w:rsidR="004C3AFE" w:rsidRDefault="004C3AFE">
      <w:pPr>
        <w:spacing w:after="0" w:line="360" w:lineRule="auto"/>
      </w:pPr>
    </w:p>
    <w:p w14:paraId="2541F7E2" w14:textId="77777777" w:rsidR="004C3AFE" w:rsidRDefault="00FF766D">
      <w:pPr>
        <w:spacing w:after="0" w:line="360" w:lineRule="auto"/>
      </w:pPr>
      <w:r>
        <w:t xml:space="preserve">Además, debe tenerse presente que la naturaleza del título profesional o bien, del certificado u homólogo, consiste en la de ser documentos de identificación para que a sus titulares, los acrediten como profesionales o expertos en algún área de estudio o conocimiento frente a terceros; por lo que, proporcionar dicha información </w:t>
      </w:r>
      <w:r>
        <w:rPr>
          <w:b/>
          <w:bCs/>
        </w:rPr>
        <w:t>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w:t>
      </w:r>
    </w:p>
    <w:p w14:paraId="6ECF648D" w14:textId="77777777" w:rsidR="004C3AFE" w:rsidRDefault="004C3AFE">
      <w:pPr>
        <w:spacing w:after="0" w:line="360" w:lineRule="auto"/>
      </w:pPr>
    </w:p>
    <w:p w14:paraId="2551720E" w14:textId="77777777" w:rsidR="004C3AFE" w:rsidRDefault="00FF766D">
      <w:pPr>
        <w:spacing w:after="0" w:line="360" w:lineRule="auto"/>
      </w:pPr>
      <w:r>
        <w:t>En ese orden de ideas, la Guía Técnica 9 “La Administración del Personal Municipal”, emitida por el Instituto Nacional para el Federalismo y el Desarrollo Municipal, precisa que el área o servidor público responsable de la administración del personal, debe llevar un control de todo el personal que ingresa al Ayuntamiento, así como integrar sus respectivos expedientes.</w:t>
      </w:r>
    </w:p>
    <w:p w14:paraId="40914E3D" w14:textId="77777777" w:rsidR="004C3AFE" w:rsidRDefault="004C3AFE">
      <w:pPr>
        <w:spacing w:after="0" w:line="360" w:lineRule="auto"/>
      </w:pPr>
    </w:p>
    <w:p w14:paraId="21735B1F" w14:textId="77777777" w:rsidR="004C3AFE" w:rsidRDefault="00FF766D">
      <w:pPr>
        <w:spacing w:after="0" w:line="360" w:lineRule="auto"/>
      </w:pPr>
      <w:r>
        <w:t>Ahora bien, respecto de los Títulos Profesionales, cabe traer a colación los artículos 81 Bis, 85 Sexies, 92, 96 Bis, 96 Quintus, 96 Terdecies, 96 Undecies, 96 septies, 96 nonies, 96 quindecies, 96 sexdiecies, de la Ley Orgánica Municipal del Estado de México, los cuales precisan los requisitos para ser Secretario del Ayuntamiento, Tesorero Municipal, Director de Desarrollo Económico y Director de Desarrollo Social, cabe mencionar que dentro de la estructura de cada municipio se encuentran diversas áreas que conforman la administración, téngase por entendido que no tiene la obligación normativa de contar con título profesional tal como se logra vislumbrar:</w:t>
      </w:r>
    </w:p>
    <w:p w14:paraId="617B6962" w14:textId="77777777" w:rsidR="004C3AFE" w:rsidRDefault="004C3AFE">
      <w:pPr>
        <w:spacing w:after="0" w:line="360" w:lineRule="auto"/>
      </w:pPr>
    </w:p>
    <w:tbl>
      <w:tblPr>
        <w:tblStyle w:val="a"/>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807"/>
      </w:tblGrid>
      <w:tr w:rsidR="004C3AFE" w14:paraId="4BF7CEC1" w14:textId="77777777">
        <w:tc>
          <w:tcPr>
            <w:tcW w:w="3114" w:type="dxa"/>
          </w:tcPr>
          <w:p w14:paraId="5686CC7C" w14:textId="77777777" w:rsidR="004C3AFE" w:rsidRDefault="00FF766D">
            <w:pPr>
              <w:spacing w:line="360" w:lineRule="auto"/>
              <w:jc w:val="center"/>
              <w:rPr>
                <w:b/>
                <w:bCs/>
              </w:rPr>
            </w:pPr>
            <w:r>
              <w:rPr>
                <w:b/>
                <w:bCs/>
              </w:rPr>
              <w:t>Cargo</w:t>
            </w:r>
          </w:p>
        </w:tc>
        <w:tc>
          <w:tcPr>
            <w:tcW w:w="5807" w:type="dxa"/>
          </w:tcPr>
          <w:p w14:paraId="0C5FA2DE" w14:textId="77777777" w:rsidR="004C3AFE" w:rsidRDefault="00FF766D">
            <w:pPr>
              <w:spacing w:line="360" w:lineRule="auto"/>
              <w:jc w:val="center"/>
              <w:rPr>
                <w:b/>
                <w:bCs/>
              </w:rPr>
            </w:pPr>
            <w:r>
              <w:rPr>
                <w:b/>
                <w:bCs/>
              </w:rPr>
              <w:t>Artículo</w:t>
            </w:r>
          </w:p>
        </w:tc>
      </w:tr>
      <w:tr w:rsidR="004C3AFE" w14:paraId="0A233D1B" w14:textId="77777777">
        <w:tc>
          <w:tcPr>
            <w:tcW w:w="3114" w:type="dxa"/>
          </w:tcPr>
          <w:p w14:paraId="7CC38D1D" w14:textId="77777777" w:rsidR="004C3AFE" w:rsidRDefault="00FF766D">
            <w:pPr>
              <w:spacing w:line="360" w:lineRule="auto"/>
            </w:pPr>
            <w:r>
              <w:t>Secretario del Ayuntamiento</w:t>
            </w:r>
          </w:p>
        </w:tc>
        <w:tc>
          <w:tcPr>
            <w:tcW w:w="5807" w:type="dxa"/>
          </w:tcPr>
          <w:p w14:paraId="75098AEB" w14:textId="77777777" w:rsidR="004C3AFE" w:rsidRDefault="00FF766D">
            <w:pPr>
              <w:spacing w:line="360" w:lineRule="auto"/>
            </w:pPr>
            <w:r>
              <w:t>Artículo 92.- Para ser secretario del ayuntamiento se requiere, en municipios que tengan una población de hasta 150 mil habitantes, podrán tener título profesional de educación superior y en los municipios que tengan más de 150 mil o que sean cabecera distrital, tener título profesional de educación superior.</w:t>
            </w:r>
          </w:p>
        </w:tc>
      </w:tr>
      <w:tr w:rsidR="004C3AFE" w14:paraId="6801304F" w14:textId="77777777">
        <w:tc>
          <w:tcPr>
            <w:tcW w:w="3114" w:type="dxa"/>
          </w:tcPr>
          <w:p w14:paraId="04EBDF4C" w14:textId="77777777" w:rsidR="004C3AFE" w:rsidRDefault="00FF766D">
            <w:pPr>
              <w:spacing w:line="360" w:lineRule="auto"/>
            </w:pPr>
            <w:r>
              <w:t>Tesorero Municipal</w:t>
            </w:r>
          </w:p>
        </w:tc>
        <w:tc>
          <w:tcPr>
            <w:tcW w:w="5807" w:type="dxa"/>
          </w:tcPr>
          <w:p w14:paraId="67E219B5" w14:textId="77777777" w:rsidR="004C3AFE" w:rsidRDefault="00FF766D">
            <w:pPr>
              <w:spacing w:line="360" w:lineRule="auto"/>
            </w:pPr>
            <w:r>
              <w:t>Artículo 96.- Para ser tesorero municipal se requiere contar con título profesional en las áreas jurídicas, económicas o contables administrativas, con experiencia mínima de un año, con anterioridad a la fecha de su designación.</w:t>
            </w:r>
          </w:p>
        </w:tc>
      </w:tr>
      <w:tr w:rsidR="004C3AFE" w14:paraId="25063FD1" w14:textId="77777777">
        <w:tc>
          <w:tcPr>
            <w:tcW w:w="3114" w:type="dxa"/>
          </w:tcPr>
          <w:p w14:paraId="10A734B2" w14:textId="77777777" w:rsidR="004C3AFE" w:rsidRDefault="00FF766D">
            <w:pPr>
              <w:spacing w:line="360" w:lineRule="auto"/>
            </w:pPr>
            <w:r>
              <w:t>Director de Obras Publicas</w:t>
            </w:r>
          </w:p>
        </w:tc>
        <w:tc>
          <w:tcPr>
            <w:tcW w:w="5807" w:type="dxa"/>
          </w:tcPr>
          <w:p w14:paraId="799D5D03" w14:textId="77777777" w:rsidR="004C3AFE" w:rsidRDefault="00FF766D">
            <w:pPr>
              <w:spacing w:line="360" w:lineRule="auto"/>
            </w:pPr>
            <w:r>
              <w:t>Artículo 96. Bis.- El Director de Obras Públicas o el Titular de la Unidad se requiere contar con título profesional en ingeniería, arquitectura o alguna área afín, o contar con una experiencia mínima de un año, con anterioridad a la fecha de su designación.</w:t>
            </w:r>
          </w:p>
        </w:tc>
      </w:tr>
      <w:tr w:rsidR="004C3AFE" w14:paraId="1BC78E87" w14:textId="77777777">
        <w:tc>
          <w:tcPr>
            <w:tcW w:w="3114" w:type="dxa"/>
          </w:tcPr>
          <w:p w14:paraId="7BCAF4FC" w14:textId="77777777" w:rsidR="004C3AFE" w:rsidRDefault="00FF766D">
            <w:pPr>
              <w:spacing w:line="360" w:lineRule="auto"/>
            </w:pPr>
            <w:r>
              <w:t>Director de Desarrollo Económico</w:t>
            </w:r>
          </w:p>
        </w:tc>
        <w:tc>
          <w:tcPr>
            <w:tcW w:w="5807" w:type="dxa"/>
          </w:tcPr>
          <w:p w14:paraId="3425735D" w14:textId="77777777" w:rsidR="004C3AFE" w:rsidRDefault="00FF766D">
            <w:pPr>
              <w:spacing w:line="360" w:lineRule="auto"/>
            </w:pPr>
            <w:r>
              <w:t xml:space="preserve">Artículo 96 Quintus. El Director de Desarrollo Económico o Titular de la Unidad Administrativa equivalente, además de los requisitos del artículo 32 de esta Ley, requiere </w:t>
            </w:r>
            <w:r>
              <w:rPr>
                <w:b/>
                <w:bCs/>
              </w:rPr>
              <w:t>contar con título profesional en el área económico-administrativa o contar con experiencia mínima de un año</w:t>
            </w:r>
            <w:r>
              <w:t>, con anterioridad a la fecha de su designación.</w:t>
            </w:r>
          </w:p>
        </w:tc>
      </w:tr>
      <w:tr w:rsidR="004C3AFE" w14:paraId="2197490D" w14:textId="77777777">
        <w:tc>
          <w:tcPr>
            <w:tcW w:w="3114" w:type="dxa"/>
          </w:tcPr>
          <w:p w14:paraId="51B39F6B" w14:textId="77777777" w:rsidR="004C3AFE" w:rsidRDefault="00FF766D">
            <w:pPr>
              <w:spacing w:line="360" w:lineRule="auto"/>
            </w:pPr>
            <w:r>
              <w:t>Director de Turismo</w:t>
            </w:r>
          </w:p>
        </w:tc>
        <w:tc>
          <w:tcPr>
            <w:tcW w:w="5807" w:type="dxa"/>
          </w:tcPr>
          <w:p w14:paraId="72F7A58F" w14:textId="77777777" w:rsidR="004C3AFE" w:rsidRDefault="00FF766D">
            <w:pPr>
              <w:spacing w:line="360" w:lineRule="auto"/>
            </w:pPr>
            <w:r>
              <w:t>Artículo 96. Undecies. El Director de Turismo, además de los requisitos establecidos en el artículo 32 de esta Ley, requiere contar con título profesional en el área de turismo o afín.</w:t>
            </w:r>
          </w:p>
        </w:tc>
      </w:tr>
      <w:tr w:rsidR="004C3AFE" w14:paraId="34AD238C" w14:textId="77777777">
        <w:tc>
          <w:tcPr>
            <w:tcW w:w="3114" w:type="dxa"/>
          </w:tcPr>
          <w:p w14:paraId="43DA32FE" w14:textId="77777777" w:rsidR="004C3AFE" w:rsidRDefault="00FF766D">
            <w:pPr>
              <w:spacing w:line="360" w:lineRule="auto"/>
            </w:pPr>
            <w:r>
              <w:t>Coordinador de Mejora Regulatoria</w:t>
            </w:r>
          </w:p>
        </w:tc>
        <w:tc>
          <w:tcPr>
            <w:tcW w:w="5807" w:type="dxa"/>
          </w:tcPr>
          <w:p w14:paraId="24E307C0" w14:textId="77777777" w:rsidR="004C3AFE" w:rsidRDefault="00FF766D">
            <w:pPr>
              <w:spacing w:line="360" w:lineRule="auto"/>
            </w:pPr>
            <w:r>
              <w:t>Artículo 85 Sexies. El Coordinador General Municipal de Mejora Regulatoria, requiere contar con título profesional, además deberá acreditar, dentro de los seis meses siguientes a la fecha en que inicie sus funciones, el diplomado en materia de mejora regulatoria expedido por el Instituto de Profesionalización de los Servidores Públicos del Estado de México.</w:t>
            </w:r>
          </w:p>
        </w:tc>
      </w:tr>
      <w:tr w:rsidR="004C3AFE" w14:paraId="1F449591" w14:textId="77777777">
        <w:tc>
          <w:tcPr>
            <w:tcW w:w="3114" w:type="dxa"/>
          </w:tcPr>
          <w:p w14:paraId="713980AE" w14:textId="77777777" w:rsidR="004C3AFE" w:rsidRDefault="00FF766D">
            <w:pPr>
              <w:spacing w:line="360" w:lineRule="auto"/>
            </w:pPr>
            <w:r>
              <w:t>Dirección de Ecología</w:t>
            </w:r>
          </w:p>
        </w:tc>
        <w:tc>
          <w:tcPr>
            <w:tcW w:w="5807" w:type="dxa"/>
          </w:tcPr>
          <w:p w14:paraId="460A96B6" w14:textId="77777777" w:rsidR="004C3AFE" w:rsidRDefault="00FF766D">
            <w:pPr>
              <w:spacing w:line="360" w:lineRule="auto"/>
            </w:pPr>
            <w:r>
              <w:t>Artículo 96 Nonies. El Director de Ecología o el Titular de la Unidad Administrativa equivalente, requiere contar con título profesional en el área de biología-agronomía-administración pública o afín, o contar con una experiencia mínima de un año, con anterioridad a la fecha de su designación.</w:t>
            </w:r>
          </w:p>
        </w:tc>
      </w:tr>
      <w:tr w:rsidR="004C3AFE" w14:paraId="4977A2AD" w14:textId="77777777">
        <w:tc>
          <w:tcPr>
            <w:tcW w:w="3114" w:type="dxa"/>
          </w:tcPr>
          <w:p w14:paraId="252AA02A" w14:textId="77777777" w:rsidR="004C3AFE" w:rsidRDefault="00FF766D">
            <w:pPr>
              <w:spacing w:line="360" w:lineRule="auto"/>
            </w:pPr>
            <w:r>
              <w:t>Director de Desarrollo Urbano</w:t>
            </w:r>
          </w:p>
        </w:tc>
        <w:tc>
          <w:tcPr>
            <w:tcW w:w="5807" w:type="dxa"/>
          </w:tcPr>
          <w:p w14:paraId="6F4F1F7B" w14:textId="77777777" w:rsidR="004C3AFE" w:rsidRDefault="00FF766D">
            <w:pPr>
              <w:spacing w:line="360" w:lineRule="auto"/>
            </w:pPr>
            <w:r>
              <w:t>Artículo 96 Septies. El Director de Desarrollo Urbano o el Titular de la Unidad Administrativa equivalente, requiere contar con título profesional en el área de ingeniería civil-arquitectura o afín, o contar con una experiencia mínima de un año, con anterioridad a la fecha de su designación;</w:t>
            </w:r>
          </w:p>
        </w:tc>
      </w:tr>
      <w:tr w:rsidR="004C3AFE" w14:paraId="6D1273DF" w14:textId="77777777">
        <w:tc>
          <w:tcPr>
            <w:tcW w:w="3114" w:type="dxa"/>
          </w:tcPr>
          <w:p w14:paraId="0DA89D65" w14:textId="77777777" w:rsidR="004C3AFE" w:rsidRDefault="00FF766D">
            <w:pPr>
              <w:spacing w:line="360" w:lineRule="auto"/>
            </w:pPr>
            <w:r>
              <w:t>Director de Desarrollo Social</w:t>
            </w:r>
          </w:p>
        </w:tc>
        <w:tc>
          <w:tcPr>
            <w:tcW w:w="5807" w:type="dxa"/>
          </w:tcPr>
          <w:p w14:paraId="18AAD74D" w14:textId="77777777" w:rsidR="004C3AFE" w:rsidRDefault="00FF766D">
            <w:pPr>
              <w:spacing w:line="360" w:lineRule="auto"/>
            </w:pPr>
            <w:r>
              <w:t xml:space="preserve">Artículo 96 Terdecies. El Director de Desarrollo Social o el Titular de la Unidad Administrativa equivalente, además de los requisitos establecidos en el artículo 32 de esta Ley, requiere </w:t>
            </w:r>
            <w:r>
              <w:rPr>
                <w:b/>
                <w:bCs/>
              </w:rPr>
              <w:t>contar con título profesional en el área de Ciencias Sociales o a fin, o contar con una experiencia mínima de un año en la materia</w:t>
            </w:r>
            <w:r>
              <w:t>, con anterioridad a la fecha de su designación.</w:t>
            </w:r>
          </w:p>
        </w:tc>
      </w:tr>
      <w:tr w:rsidR="004C3AFE" w14:paraId="4E867822" w14:textId="77777777">
        <w:tc>
          <w:tcPr>
            <w:tcW w:w="3114" w:type="dxa"/>
          </w:tcPr>
          <w:p w14:paraId="77F4161D" w14:textId="77777777" w:rsidR="004C3AFE" w:rsidRDefault="00FF766D">
            <w:pPr>
              <w:spacing w:line="360" w:lineRule="auto"/>
            </w:pPr>
            <w:r>
              <w:t>Dirección de las Mujeres</w:t>
            </w:r>
          </w:p>
        </w:tc>
        <w:tc>
          <w:tcPr>
            <w:tcW w:w="5807" w:type="dxa"/>
          </w:tcPr>
          <w:p w14:paraId="6A014A26" w14:textId="77777777" w:rsidR="004C3AFE" w:rsidRDefault="00FF766D">
            <w:pPr>
              <w:spacing w:line="360" w:lineRule="auto"/>
            </w:pPr>
            <w:r>
              <w:t>Artículo 96 Quindecies.- La persona titular de la Dirección de las Mujeres, deberá contar con título profesional en el área de las ciencias sociales o afines y conocimiento amplio del contexto en el municipio correspondiente.</w:t>
            </w:r>
          </w:p>
        </w:tc>
      </w:tr>
      <w:tr w:rsidR="004C3AFE" w14:paraId="4D312436" w14:textId="77777777">
        <w:tc>
          <w:tcPr>
            <w:tcW w:w="3114" w:type="dxa"/>
          </w:tcPr>
          <w:p w14:paraId="17BB9283" w14:textId="77777777" w:rsidR="004C3AFE" w:rsidRDefault="00FF766D">
            <w:pPr>
              <w:spacing w:line="360" w:lineRule="auto"/>
            </w:pPr>
            <w:r>
              <w:t>Dirección del Campo</w:t>
            </w:r>
          </w:p>
        </w:tc>
        <w:tc>
          <w:tcPr>
            <w:tcW w:w="5807" w:type="dxa"/>
          </w:tcPr>
          <w:p w14:paraId="11F05D1F" w14:textId="77777777" w:rsidR="004C3AFE" w:rsidRDefault="00FF766D">
            <w:pPr>
              <w:spacing w:line="360" w:lineRule="auto"/>
            </w:pPr>
            <w:r>
              <w:t xml:space="preserve">Artículo 96 Sexdecies.- La persona titular de la Dirección del Campo o equivalente, </w:t>
            </w:r>
            <w:r>
              <w:rPr>
                <w:b/>
                <w:bCs/>
              </w:rPr>
              <w:t>preferentemente contara con estudios de Ingeniería en agronomía con las siguientes atribuciones:</w:t>
            </w:r>
          </w:p>
        </w:tc>
      </w:tr>
      <w:tr w:rsidR="004C3AFE" w14:paraId="521BE322" w14:textId="77777777">
        <w:tc>
          <w:tcPr>
            <w:tcW w:w="3114" w:type="dxa"/>
          </w:tcPr>
          <w:p w14:paraId="7146FD10" w14:textId="77777777" w:rsidR="004C3AFE" w:rsidRDefault="00FF766D">
            <w:pPr>
              <w:spacing w:line="360" w:lineRule="auto"/>
            </w:pPr>
            <w:r>
              <w:t>Protección Civil</w:t>
            </w:r>
          </w:p>
        </w:tc>
        <w:tc>
          <w:tcPr>
            <w:tcW w:w="5807" w:type="dxa"/>
          </w:tcPr>
          <w:p w14:paraId="4B6739A9" w14:textId="77777777" w:rsidR="004C3AFE" w:rsidRDefault="00FF766D">
            <w:pPr>
              <w:spacing w:line="360" w:lineRule="auto"/>
            </w:pPr>
            <w:r>
              <w:t>Artículo 81 Bis.- Para ser titular de la Coordinación Municipal de Protección Civil se requiere, tener los conocimientos suficientes debidamente acreditados en materia de protección civil para poder desempeñar el cargo y acreditar dentro de los seis meses siguientes a partir del momento en que ocupe el cargo, a través del certificado respectivo, haber tomado cursos de capacitación en la materia, impartidos por la Coordinación General de Protección Civil y Gestión Integral del Riesgo o por cualquier otra institución debidamente reconocida por la misma.</w:t>
            </w:r>
          </w:p>
        </w:tc>
      </w:tr>
      <w:tr w:rsidR="004C3AFE" w14:paraId="287F4935" w14:textId="77777777">
        <w:tc>
          <w:tcPr>
            <w:tcW w:w="3114" w:type="dxa"/>
          </w:tcPr>
          <w:p w14:paraId="12E567EB" w14:textId="77777777" w:rsidR="004C3AFE" w:rsidRDefault="00FF766D">
            <w:pPr>
              <w:spacing w:line="360" w:lineRule="auto"/>
            </w:pPr>
            <w:r>
              <w:t>Órgano Interno de Control</w:t>
            </w:r>
          </w:p>
        </w:tc>
        <w:tc>
          <w:tcPr>
            <w:tcW w:w="5807" w:type="dxa"/>
          </w:tcPr>
          <w:p w14:paraId="05D070AD" w14:textId="77777777" w:rsidR="004C3AFE" w:rsidRDefault="00FF766D">
            <w:pPr>
              <w:spacing w:line="360" w:lineRule="auto"/>
            </w:pPr>
            <w:r>
              <w:t xml:space="preserve">Artículo 113.- Para ser contralor se requiere cumplir con los requisitos que se exigen para </w:t>
            </w:r>
            <w:r>
              <w:rPr>
                <w:b/>
                <w:bCs/>
              </w:rPr>
              <w:t>ser tesorero municipal</w:t>
            </w:r>
            <w:r>
              <w:t>, a excepción de la caución correspondiente.</w:t>
            </w:r>
          </w:p>
        </w:tc>
      </w:tr>
      <w:tr w:rsidR="004C3AFE" w14:paraId="7681E1F5" w14:textId="77777777">
        <w:tc>
          <w:tcPr>
            <w:tcW w:w="3114" w:type="dxa"/>
          </w:tcPr>
          <w:p w14:paraId="36283E1C" w14:textId="77777777" w:rsidR="004C3AFE" w:rsidRDefault="00FF766D">
            <w:pPr>
              <w:spacing w:line="360" w:lineRule="auto"/>
            </w:pPr>
            <w:r>
              <w:t>Cronista Municipal</w:t>
            </w:r>
          </w:p>
        </w:tc>
        <w:tc>
          <w:tcPr>
            <w:tcW w:w="5807" w:type="dxa"/>
          </w:tcPr>
          <w:p w14:paraId="40E3996E" w14:textId="77777777" w:rsidR="004C3AFE" w:rsidRDefault="00FF766D">
            <w:pPr>
              <w:spacing w:line="360" w:lineRule="auto"/>
            </w:pPr>
            <w:r>
              <w:t>Artículo 147 Q.- Para ser Cronista Municipal se requiere: Contar preferentemente con título de Licenciado en Historia o disciplina a fin.</w:t>
            </w:r>
          </w:p>
        </w:tc>
      </w:tr>
    </w:tbl>
    <w:p w14:paraId="6FC65B67" w14:textId="77777777" w:rsidR="004C3AFE" w:rsidRDefault="004C3AFE">
      <w:pPr>
        <w:spacing w:after="0" w:line="360" w:lineRule="auto"/>
      </w:pPr>
    </w:p>
    <w:p w14:paraId="27AD71BC" w14:textId="77777777" w:rsidR="004C3AFE" w:rsidRDefault="00FF766D">
      <w:pPr>
        <w:spacing w:after="0" w:line="360" w:lineRule="auto"/>
      </w:pPr>
      <w:r>
        <w:t>Ahora bien, el artículo 31 del Bando Municipal de Ixtapan del Oro, dos mil veintiséis, precisa que, el Gobierno Municipal, para el despacho de los asuntos municipales, se auxiliará de las dependencias siguientes:</w:t>
      </w:r>
    </w:p>
    <w:p w14:paraId="43F101C1" w14:textId="77777777" w:rsidR="004C3AFE" w:rsidRDefault="004C3AFE">
      <w:pPr>
        <w:spacing w:after="0" w:line="360" w:lineRule="auto"/>
      </w:pPr>
    </w:p>
    <w:p w14:paraId="0FDD1565" w14:textId="77777777" w:rsidR="004C3AFE" w:rsidRDefault="00FF766D">
      <w:pPr>
        <w:numPr>
          <w:ilvl w:val="0"/>
          <w:numId w:val="3"/>
        </w:numPr>
        <w:pBdr>
          <w:top w:val="nil"/>
          <w:left w:val="nil"/>
          <w:bottom w:val="nil"/>
          <w:right w:val="nil"/>
          <w:between w:val="nil"/>
        </w:pBdr>
        <w:spacing w:after="0" w:line="360" w:lineRule="auto"/>
        <w:rPr>
          <w:color w:val="000000"/>
        </w:rPr>
      </w:pPr>
      <w:r>
        <w:rPr>
          <w:color w:val="000000"/>
        </w:rPr>
        <w:t>Secretaría del Ayuntamiento;</w:t>
      </w:r>
    </w:p>
    <w:p w14:paraId="2F8A73B9" w14:textId="77777777" w:rsidR="004C3AFE" w:rsidRDefault="00FF766D">
      <w:pPr>
        <w:numPr>
          <w:ilvl w:val="0"/>
          <w:numId w:val="3"/>
        </w:numPr>
        <w:pBdr>
          <w:top w:val="nil"/>
          <w:left w:val="nil"/>
          <w:bottom w:val="nil"/>
          <w:right w:val="nil"/>
          <w:between w:val="nil"/>
        </w:pBdr>
        <w:spacing w:after="0" w:line="360" w:lineRule="auto"/>
        <w:rPr>
          <w:color w:val="000000"/>
        </w:rPr>
      </w:pPr>
      <w:r>
        <w:rPr>
          <w:color w:val="000000"/>
        </w:rPr>
        <w:t>Tesorería Municipal:</w:t>
      </w:r>
    </w:p>
    <w:p w14:paraId="6D86443D" w14:textId="77777777" w:rsidR="004C3AFE" w:rsidRDefault="00FF766D">
      <w:pPr>
        <w:numPr>
          <w:ilvl w:val="0"/>
          <w:numId w:val="3"/>
        </w:numPr>
        <w:pBdr>
          <w:top w:val="nil"/>
          <w:left w:val="nil"/>
          <w:bottom w:val="nil"/>
          <w:right w:val="nil"/>
          <w:between w:val="nil"/>
        </w:pBdr>
        <w:spacing w:after="0" w:line="360" w:lineRule="auto"/>
        <w:rPr>
          <w:color w:val="000000"/>
        </w:rPr>
      </w:pPr>
      <w:r>
        <w:rPr>
          <w:color w:val="000000"/>
        </w:rPr>
        <w:t>Órgano Interno de Control</w:t>
      </w:r>
    </w:p>
    <w:p w14:paraId="52F4D5AA" w14:textId="77777777" w:rsidR="004C3AFE" w:rsidRDefault="00FF766D">
      <w:pPr>
        <w:numPr>
          <w:ilvl w:val="0"/>
          <w:numId w:val="3"/>
        </w:numPr>
        <w:pBdr>
          <w:top w:val="nil"/>
          <w:left w:val="nil"/>
          <w:bottom w:val="nil"/>
          <w:right w:val="nil"/>
          <w:between w:val="nil"/>
        </w:pBdr>
        <w:spacing w:after="0" w:line="360" w:lineRule="auto"/>
        <w:rPr>
          <w:color w:val="000000"/>
        </w:rPr>
      </w:pPr>
      <w:r>
        <w:rPr>
          <w:color w:val="000000"/>
        </w:rPr>
        <w:t>Dirección de Obras Publicas</w:t>
      </w:r>
    </w:p>
    <w:p w14:paraId="15B5BE31" w14:textId="77777777" w:rsidR="004C3AFE" w:rsidRDefault="00FF766D">
      <w:pPr>
        <w:numPr>
          <w:ilvl w:val="0"/>
          <w:numId w:val="3"/>
        </w:numPr>
        <w:pBdr>
          <w:top w:val="nil"/>
          <w:left w:val="nil"/>
          <w:bottom w:val="nil"/>
          <w:right w:val="nil"/>
          <w:between w:val="nil"/>
        </w:pBdr>
        <w:spacing w:after="0" w:line="360" w:lineRule="auto"/>
        <w:rPr>
          <w:color w:val="000000"/>
        </w:rPr>
      </w:pPr>
      <w:r>
        <w:rPr>
          <w:color w:val="000000"/>
        </w:rPr>
        <w:t>Dirección de Desarrollo Urbano</w:t>
      </w:r>
    </w:p>
    <w:p w14:paraId="784E12B2" w14:textId="77777777" w:rsidR="004C3AFE" w:rsidRDefault="00FF766D">
      <w:pPr>
        <w:numPr>
          <w:ilvl w:val="0"/>
          <w:numId w:val="3"/>
        </w:numPr>
        <w:pBdr>
          <w:top w:val="nil"/>
          <w:left w:val="nil"/>
          <w:bottom w:val="nil"/>
          <w:right w:val="nil"/>
          <w:between w:val="nil"/>
        </w:pBdr>
        <w:spacing w:after="0" w:line="360" w:lineRule="auto"/>
        <w:rPr>
          <w:color w:val="000000"/>
        </w:rPr>
      </w:pPr>
      <w:r>
        <w:rPr>
          <w:color w:val="000000"/>
        </w:rPr>
        <w:t>Dirección de Desarrollo Económico, y</w:t>
      </w:r>
    </w:p>
    <w:p w14:paraId="66304001" w14:textId="77777777" w:rsidR="004C3AFE" w:rsidRDefault="00FF766D">
      <w:pPr>
        <w:numPr>
          <w:ilvl w:val="0"/>
          <w:numId w:val="3"/>
        </w:numPr>
        <w:pBdr>
          <w:top w:val="nil"/>
          <w:left w:val="nil"/>
          <w:bottom w:val="nil"/>
          <w:right w:val="nil"/>
          <w:between w:val="nil"/>
        </w:pBdr>
        <w:spacing w:after="0" w:line="360" w:lineRule="auto"/>
        <w:rPr>
          <w:color w:val="000000"/>
        </w:rPr>
      </w:pPr>
      <w:r>
        <w:rPr>
          <w:color w:val="000000"/>
        </w:rPr>
        <w:t>Dirección de Desarrollo Social.</w:t>
      </w:r>
    </w:p>
    <w:p w14:paraId="6414649E" w14:textId="77777777" w:rsidR="004C3AFE" w:rsidRDefault="00FF766D">
      <w:pPr>
        <w:numPr>
          <w:ilvl w:val="0"/>
          <w:numId w:val="3"/>
        </w:numPr>
        <w:pBdr>
          <w:top w:val="nil"/>
          <w:left w:val="nil"/>
          <w:bottom w:val="nil"/>
          <w:right w:val="nil"/>
          <w:between w:val="nil"/>
        </w:pBdr>
        <w:spacing w:after="0" w:line="360" w:lineRule="auto"/>
        <w:rPr>
          <w:color w:val="000000"/>
        </w:rPr>
      </w:pPr>
      <w:r>
        <w:rPr>
          <w:color w:val="000000"/>
        </w:rPr>
        <w:t>Dirección de Turismo</w:t>
      </w:r>
    </w:p>
    <w:p w14:paraId="7D64DDB5" w14:textId="77777777" w:rsidR="004C3AFE" w:rsidRDefault="00FF766D">
      <w:pPr>
        <w:numPr>
          <w:ilvl w:val="0"/>
          <w:numId w:val="3"/>
        </w:numPr>
        <w:pBdr>
          <w:top w:val="nil"/>
          <w:left w:val="nil"/>
          <w:bottom w:val="nil"/>
          <w:right w:val="nil"/>
          <w:between w:val="nil"/>
        </w:pBdr>
        <w:spacing w:after="0" w:line="360" w:lineRule="auto"/>
        <w:rPr>
          <w:color w:val="000000"/>
        </w:rPr>
      </w:pPr>
      <w:r>
        <w:rPr>
          <w:color w:val="000000"/>
        </w:rPr>
        <w:t>Dirección de Campo</w:t>
      </w:r>
    </w:p>
    <w:p w14:paraId="219A6091" w14:textId="77777777" w:rsidR="004C3AFE" w:rsidRDefault="00FF766D">
      <w:pPr>
        <w:numPr>
          <w:ilvl w:val="0"/>
          <w:numId w:val="3"/>
        </w:numPr>
        <w:pBdr>
          <w:top w:val="nil"/>
          <w:left w:val="nil"/>
          <w:bottom w:val="nil"/>
          <w:right w:val="nil"/>
          <w:between w:val="nil"/>
        </w:pBdr>
        <w:spacing w:after="0" w:line="360" w:lineRule="auto"/>
        <w:rPr>
          <w:color w:val="000000"/>
        </w:rPr>
      </w:pPr>
      <w:r>
        <w:rPr>
          <w:color w:val="000000"/>
        </w:rPr>
        <w:t>Dirección de Ecología</w:t>
      </w:r>
    </w:p>
    <w:p w14:paraId="3A775F3C" w14:textId="77777777" w:rsidR="004C3AFE" w:rsidRDefault="00FF766D">
      <w:pPr>
        <w:numPr>
          <w:ilvl w:val="0"/>
          <w:numId w:val="3"/>
        </w:numPr>
        <w:pBdr>
          <w:top w:val="nil"/>
          <w:left w:val="nil"/>
          <w:bottom w:val="nil"/>
          <w:right w:val="nil"/>
          <w:between w:val="nil"/>
        </w:pBdr>
        <w:spacing w:after="0" w:line="360" w:lineRule="auto"/>
        <w:rPr>
          <w:color w:val="000000"/>
        </w:rPr>
      </w:pPr>
      <w:r>
        <w:rPr>
          <w:color w:val="000000"/>
        </w:rPr>
        <w:t>Cronista Municipal</w:t>
      </w:r>
    </w:p>
    <w:p w14:paraId="108D625B" w14:textId="77777777" w:rsidR="004C3AFE" w:rsidRDefault="00FF766D">
      <w:pPr>
        <w:numPr>
          <w:ilvl w:val="0"/>
          <w:numId w:val="3"/>
        </w:numPr>
        <w:pBdr>
          <w:top w:val="nil"/>
          <w:left w:val="nil"/>
          <w:bottom w:val="nil"/>
          <w:right w:val="nil"/>
          <w:between w:val="nil"/>
        </w:pBdr>
        <w:spacing w:after="0" w:line="360" w:lineRule="auto"/>
        <w:rPr>
          <w:color w:val="000000"/>
        </w:rPr>
      </w:pPr>
      <w:r>
        <w:rPr>
          <w:color w:val="000000"/>
        </w:rPr>
        <w:t>Dirección de la Mujer</w:t>
      </w:r>
    </w:p>
    <w:p w14:paraId="1B030392" w14:textId="77777777" w:rsidR="004C3AFE" w:rsidRDefault="00FF766D">
      <w:pPr>
        <w:numPr>
          <w:ilvl w:val="0"/>
          <w:numId w:val="3"/>
        </w:numPr>
        <w:pBdr>
          <w:top w:val="nil"/>
          <w:left w:val="nil"/>
          <w:bottom w:val="nil"/>
          <w:right w:val="nil"/>
          <w:between w:val="nil"/>
        </w:pBdr>
        <w:spacing w:after="0" w:line="360" w:lineRule="auto"/>
        <w:rPr>
          <w:color w:val="000000"/>
        </w:rPr>
      </w:pPr>
      <w:r>
        <w:rPr>
          <w:color w:val="000000"/>
        </w:rPr>
        <w:t>Coordinación de Mejora Regulatoria</w:t>
      </w:r>
    </w:p>
    <w:p w14:paraId="5DACA897" w14:textId="77777777" w:rsidR="004C3AFE" w:rsidRDefault="00FF766D">
      <w:pPr>
        <w:numPr>
          <w:ilvl w:val="0"/>
          <w:numId w:val="3"/>
        </w:numPr>
        <w:pBdr>
          <w:top w:val="nil"/>
          <w:left w:val="nil"/>
          <w:bottom w:val="nil"/>
          <w:right w:val="nil"/>
          <w:between w:val="nil"/>
        </w:pBdr>
        <w:spacing w:after="0" w:line="360" w:lineRule="auto"/>
        <w:rPr>
          <w:color w:val="000000"/>
        </w:rPr>
      </w:pPr>
      <w:r>
        <w:rPr>
          <w:color w:val="000000"/>
        </w:rPr>
        <w:t>Protección Civil</w:t>
      </w:r>
    </w:p>
    <w:p w14:paraId="43CC9DAB" w14:textId="77777777" w:rsidR="004C3AFE" w:rsidRDefault="00FF766D">
      <w:pPr>
        <w:numPr>
          <w:ilvl w:val="0"/>
          <w:numId w:val="3"/>
        </w:numPr>
        <w:pBdr>
          <w:top w:val="nil"/>
          <w:left w:val="nil"/>
          <w:bottom w:val="nil"/>
          <w:right w:val="nil"/>
          <w:between w:val="nil"/>
        </w:pBdr>
        <w:spacing w:after="0" w:line="360" w:lineRule="auto"/>
        <w:rPr>
          <w:color w:val="000000"/>
        </w:rPr>
      </w:pPr>
      <w:r>
        <w:rPr>
          <w:color w:val="000000"/>
        </w:rPr>
        <w:t>Servicios Públicos</w:t>
      </w:r>
    </w:p>
    <w:p w14:paraId="1BC989C8" w14:textId="77777777" w:rsidR="004C3AFE" w:rsidRDefault="00FF766D">
      <w:pPr>
        <w:numPr>
          <w:ilvl w:val="0"/>
          <w:numId w:val="3"/>
        </w:numPr>
        <w:pBdr>
          <w:top w:val="nil"/>
          <w:left w:val="nil"/>
          <w:bottom w:val="nil"/>
          <w:right w:val="nil"/>
          <w:between w:val="nil"/>
        </w:pBdr>
        <w:spacing w:after="0" w:line="360" w:lineRule="auto"/>
        <w:rPr>
          <w:color w:val="000000"/>
        </w:rPr>
      </w:pPr>
      <w:r>
        <w:rPr>
          <w:color w:val="000000"/>
        </w:rPr>
        <w:t xml:space="preserve">Control y Bienestar Animal </w:t>
      </w:r>
    </w:p>
    <w:p w14:paraId="1DB77D46" w14:textId="77777777" w:rsidR="004C3AFE" w:rsidRDefault="00FF766D">
      <w:pPr>
        <w:numPr>
          <w:ilvl w:val="0"/>
          <w:numId w:val="3"/>
        </w:numPr>
        <w:pBdr>
          <w:top w:val="nil"/>
          <w:left w:val="nil"/>
          <w:bottom w:val="nil"/>
          <w:right w:val="nil"/>
          <w:between w:val="nil"/>
        </w:pBdr>
        <w:spacing w:after="0" w:line="360" w:lineRule="auto"/>
        <w:rPr>
          <w:color w:val="000000"/>
        </w:rPr>
      </w:pPr>
      <w:r>
        <w:rPr>
          <w:color w:val="000000"/>
        </w:rPr>
        <w:t>Catastro</w:t>
      </w:r>
    </w:p>
    <w:p w14:paraId="234DA213" w14:textId="77777777" w:rsidR="004C3AFE" w:rsidRDefault="00FF766D">
      <w:pPr>
        <w:numPr>
          <w:ilvl w:val="0"/>
          <w:numId w:val="3"/>
        </w:numPr>
        <w:pBdr>
          <w:top w:val="nil"/>
          <w:left w:val="nil"/>
          <w:bottom w:val="nil"/>
          <w:right w:val="nil"/>
          <w:between w:val="nil"/>
        </w:pBdr>
        <w:spacing w:after="0" w:line="360" w:lineRule="auto"/>
        <w:rPr>
          <w:color w:val="000000"/>
        </w:rPr>
      </w:pPr>
      <w:r>
        <w:rPr>
          <w:color w:val="000000"/>
        </w:rPr>
        <w:t>Registro Civil</w:t>
      </w:r>
    </w:p>
    <w:p w14:paraId="744F7CDB" w14:textId="77777777" w:rsidR="004C3AFE" w:rsidRDefault="00FF766D">
      <w:pPr>
        <w:numPr>
          <w:ilvl w:val="0"/>
          <w:numId w:val="3"/>
        </w:numPr>
        <w:pBdr>
          <w:top w:val="nil"/>
          <w:left w:val="nil"/>
          <w:bottom w:val="nil"/>
          <w:right w:val="nil"/>
          <w:between w:val="nil"/>
        </w:pBdr>
        <w:spacing w:after="0" w:line="360" w:lineRule="auto"/>
        <w:rPr>
          <w:color w:val="000000"/>
        </w:rPr>
      </w:pPr>
      <w:r>
        <w:rPr>
          <w:color w:val="000000"/>
        </w:rPr>
        <w:t>Seguridad Publica</w:t>
      </w:r>
    </w:p>
    <w:p w14:paraId="2875C21D" w14:textId="77777777" w:rsidR="004C3AFE" w:rsidRDefault="00FF766D">
      <w:pPr>
        <w:numPr>
          <w:ilvl w:val="0"/>
          <w:numId w:val="3"/>
        </w:numPr>
        <w:pBdr>
          <w:top w:val="nil"/>
          <w:left w:val="nil"/>
          <w:bottom w:val="nil"/>
          <w:right w:val="nil"/>
          <w:between w:val="nil"/>
        </w:pBdr>
        <w:spacing w:after="0" w:line="360" w:lineRule="auto"/>
        <w:rPr>
          <w:color w:val="000000"/>
        </w:rPr>
      </w:pPr>
      <w:r>
        <w:rPr>
          <w:color w:val="000000"/>
        </w:rPr>
        <w:t>Las demás que sean nombradas por el Presidente Municipal.</w:t>
      </w:r>
    </w:p>
    <w:p w14:paraId="6F1CC010" w14:textId="77777777" w:rsidR="004C3AFE" w:rsidRDefault="004C3AFE">
      <w:pPr>
        <w:spacing w:after="0" w:line="360" w:lineRule="auto"/>
      </w:pPr>
    </w:p>
    <w:p w14:paraId="3D01215F" w14:textId="77777777" w:rsidR="004C3AFE" w:rsidRDefault="00FF766D">
      <w:pPr>
        <w:spacing w:after="0" w:line="360" w:lineRule="auto"/>
      </w:pPr>
      <w:r>
        <w:t>Asimismo, se localizó en el Manual de Organización del Ayuntamiento de Ixtapan del Oro vigente, en su numeral III, que la Tesorería Municipal es la encargada junto con la Dirección de Administración el controlar las acciones encaminadas a la recaudación de ingresos y la distribución de pagos y servicios, además de la contratación de servidores públicos con el perfil adecuado, competente, capacitado y eficiente en el área correspondiente, en el que se tiene que entregar la documentación para el personal de nuevo ingreso, conforme a lo siguiente:</w:t>
      </w:r>
    </w:p>
    <w:p w14:paraId="6F6A0137" w14:textId="77777777" w:rsidR="004C3AFE" w:rsidRDefault="004C3AFE">
      <w:pPr>
        <w:spacing w:after="0" w:line="360" w:lineRule="auto"/>
      </w:pPr>
    </w:p>
    <w:p w14:paraId="50BD94AA" w14:textId="77777777" w:rsidR="004C3AFE" w:rsidRDefault="00FF766D">
      <w:pPr>
        <w:numPr>
          <w:ilvl w:val="0"/>
          <w:numId w:val="2"/>
        </w:numPr>
        <w:pBdr>
          <w:top w:val="nil"/>
          <w:left w:val="nil"/>
          <w:bottom w:val="nil"/>
          <w:right w:val="nil"/>
          <w:between w:val="nil"/>
        </w:pBdr>
        <w:spacing w:after="0" w:line="360" w:lineRule="auto"/>
        <w:rPr>
          <w:color w:val="000000"/>
        </w:rPr>
      </w:pPr>
      <w:r>
        <w:rPr>
          <w:color w:val="000000"/>
        </w:rPr>
        <w:t>Solicitud de empleo.</w:t>
      </w:r>
    </w:p>
    <w:p w14:paraId="13FD1700" w14:textId="77777777" w:rsidR="004C3AFE" w:rsidRDefault="00FF766D">
      <w:pPr>
        <w:numPr>
          <w:ilvl w:val="0"/>
          <w:numId w:val="2"/>
        </w:numPr>
        <w:pBdr>
          <w:top w:val="nil"/>
          <w:left w:val="nil"/>
          <w:bottom w:val="nil"/>
          <w:right w:val="nil"/>
          <w:between w:val="nil"/>
        </w:pBdr>
        <w:spacing w:after="0" w:line="360" w:lineRule="auto"/>
        <w:rPr>
          <w:color w:val="000000"/>
        </w:rPr>
      </w:pPr>
      <w:r>
        <w:rPr>
          <w:color w:val="000000"/>
        </w:rPr>
        <w:t>Currículum Vitae.</w:t>
      </w:r>
    </w:p>
    <w:p w14:paraId="6F681B49" w14:textId="77777777" w:rsidR="004C3AFE" w:rsidRDefault="00FF766D">
      <w:pPr>
        <w:numPr>
          <w:ilvl w:val="0"/>
          <w:numId w:val="2"/>
        </w:numPr>
        <w:pBdr>
          <w:top w:val="nil"/>
          <w:left w:val="nil"/>
          <w:bottom w:val="nil"/>
          <w:right w:val="nil"/>
          <w:between w:val="nil"/>
        </w:pBdr>
        <w:spacing w:after="0" w:line="360" w:lineRule="auto"/>
        <w:rPr>
          <w:b/>
          <w:bCs/>
          <w:color w:val="000000"/>
          <w:u w:val="single"/>
        </w:rPr>
      </w:pPr>
      <w:r>
        <w:rPr>
          <w:b/>
          <w:bCs/>
          <w:color w:val="000000"/>
          <w:u w:val="single"/>
        </w:rPr>
        <w:t>Copia de constancia de estudios.</w:t>
      </w:r>
    </w:p>
    <w:p w14:paraId="07EBB9E2" w14:textId="77777777" w:rsidR="004C3AFE" w:rsidRDefault="00FF766D">
      <w:pPr>
        <w:numPr>
          <w:ilvl w:val="0"/>
          <w:numId w:val="2"/>
        </w:numPr>
        <w:pBdr>
          <w:top w:val="nil"/>
          <w:left w:val="nil"/>
          <w:bottom w:val="nil"/>
          <w:right w:val="nil"/>
          <w:between w:val="nil"/>
        </w:pBdr>
        <w:spacing w:after="0" w:line="360" w:lineRule="auto"/>
        <w:rPr>
          <w:color w:val="000000"/>
        </w:rPr>
      </w:pPr>
      <w:r>
        <w:rPr>
          <w:color w:val="000000"/>
        </w:rPr>
        <w:t>Copia de cartilla militar.</w:t>
      </w:r>
    </w:p>
    <w:p w14:paraId="7946B80A" w14:textId="77777777" w:rsidR="004C3AFE" w:rsidRDefault="00FF766D">
      <w:pPr>
        <w:numPr>
          <w:ilvl w:val="0"/>
          <w:numId w:val="2"/>
        </w:numPr>
        <w:pBdr>
          <w:top w:val="nil"/>
          <w:left w:val="nil"/>
          <w:bottom w:val="nil"/>
          <w:right w:val="nil"/>
          <w:between w:val="nil"/>
        </w:pBdr>
        <w:spacing w:after="0" w:line="360" w:lineRule="auto"/>
        <w:rPr>
          <w:color w:val="000000"/>
        </w:rPr>
      </w:pPr>
      <w:r>
        <w:rPr>
          <w:color w:val="000000"/>
        </w:rPr>
        <w:t>Copia de credencial de elector.</w:t>
      </w:r>
    </w:p>
    <w:p w14:paraId="290F4687" w14:textId="77777777" w:rsidR="004C3AFE" w:rsidRDefault="00FF766D">
      <w:pPr>
        <w:numPr>
          <w:ilvl w:val="0"/>
          <w:numId w:val="2"/>
        </w:numPr>
        <w:pBdr>
          <w:top w:val="nil"/>
          <w:left w:val="nil"/>
          <w:bottom w:val="nil"/>
          <w:right w:val="nil"/>
          <w:between w:val="nil"/>
        </w:pBdr>
        <w:spacing w:after="0" w:line="360" w:lineRule="auto"/>
        <w:rPr>
          <w:color w:val="000000"/>
        </w:rPr>
      </w:pPr>
      <w:r>
        <w:rPr>
          <w:color w:val="000000"/>
        </w:rPr>
        <w:t>Copia de comprobante de domicilio.</w:t>
      </w:r>
    </w:p>
    <w:p w14:paraId="4A117C4A" w14:textId="77777777" w:rsidR="004C3AFE" w:rsidRDefault="00FF766D">
      <w:pPr>
        <w:numPr>
          <w:ilvl w:val="0"/>
          <w:numId w:val="2"/>
        </w:numPr>
        <w:pBdr>
          <w:top w:val="nil"/>
          <w:left w:val="nil"/>
          <w:bottom w:val="nil"/>
          <w:right w:val="nil"/>
          <w:between w:val="nil"/>
        </w:pBdr>
        <w:spacing w:after="0" w:line="360" w:lineRule="auto"/>
        <w:rPr>
          <w:color w:val="000000"/>
        </w:rPr>
      </w:pPr>
      <w:r>
        <w:rPr>
          <w:color w:val="000000"/>
        </w:rPr>
        <w:t xml:space="preserve">Certificado México. </w:t>
      </w:r>
    </w:p>
    <w:p w14:paraId="1BD9F528" w14:textId="77777777" w:rsidR="004C3AFE" w:rsidRDefault="00FF766D">
      <w:pPr>
        <w:numPr>
          <w:ilvl w:val="0"/>
          <w:numId w:val="2"/>
        </w:numPr>
        <w:pBdr>
          <w:top w:val="nil"/>
          <w:left w:val="nil"/>
          <w:bottom w:val="nil"/>
          <w:right w:val="nil"/>
          <w:between w:val="nil"/>
        </w:pBdr>
        <w:spacing w:after="0" w:line="360" w:lineRule="auto"/>
        <w:rPr>
          <w:color w:val="000000"/>
        </w:rPr>
      </w:pPr>
      <w:r>
        <w:rPr>
          <w:color w:val="000000"/>
        </w:rPr>
        <w:t xml:space="preserve">Dos cartas de recomendación. </w:t>
      </w:r>
    </w:p>
    <w:p w14:paraId="139EC3F2" w14:textId="77777777" w:rsidR="004C3AFE" w:rsidRDefault="00FF766D">
      <w:pPr>
        <w:numPr>
          <w:ilvl w:val="0"/>
          <w:numId w:val="2"/>
        </w:numPr>
        <w:pBdr>
          <w:top w:val="nil"/>
          <w:left w:val="nil"/>
          <w:bottom w:val="nil"/>
          <w:right w:val="nil"/>
          <w:between w:val="nil"/>
        </w:pBdr>
        <w:spacing w:after="0" w:line="360" w:lineRule="auto"/>
        <w:rPr>
          <w:color w:val="000000"/>
        </w:rPr>
      </w:pPr>
      <w:r>
        <w:rPr>
          <w:color w:val="000000"/>
        </w:rPr>
        <w:t xml:space="preserve">Copia de acta de nacimiento. </w:t>
      </w:r>
    </w:p>
    <w:p w14:paraId="4CCFC82C" w14:textId="77777777" w:rsidR="004C3AFE" w:rsidRDefault="00FF766D">
      <w:pPr>
        <w:numPr>
          <w:ilvl w:val="0"/>
          <w:numId w:val="2"/>
        </w:numPr>
        <w:pBdr>
          <w:top w:val="nil"/>
          <w:left w:val="nil"/>
          <w:bottom w:val="nil"/>
          <w:right w:val="nil"/>
          <w:between w:val="nil"/>
        </w:pBdr>
        <w:spacing w:after="0" w:line="360" w:lineRule="auto"/>
        <w:rPr>
          <w:color w:val="000000"/>
        </w:rPr>
      </w:pPr>
      <w:r>
        <w:rPr>
          <w:color w:val="000000"/>
        </w:rPr>
        <w:t xml:space="preserve">Certificado de No antecedentes penales. </w:t>
      </w:r>
    </w:p>
    <w:p w14:paraId="5A3F0EBC" w14:textId="77777777" w:rsidR="004C3AFE" w:rsidRDefault="00FF766D">
      <w:pPr>
        <w:numPr>
          <w:ilvl w:val="0"/>
          <w:numId w:val="2"/>
        </w:numPr>
        <w:pBdr>
          <w:top w:val="nil"/>
          <w:left w:val="nil"/>
          <w:bottom w:val="nil"/>
          <w:right w:val="nil"/>
          <w:between w:val="nil"/>
        </w:pBdr>
        <w:spacing w:after="0" w:line="360" w:lineRule="auto"/>
        <w:rPr>
          <w:color w:val="000000"/>
        </w:rPr>
      </w:pPr>
      <w:r>
        <w:rPr>
          <w:color w:val="000000"/>
        </w:rPr>
        <w:t>Fotografía tamaño infantil a color.</w:t>
      </w:r>
    </w:p>
    <w:p w14:paraId="40251877" w14:textId="77777777" w:rsidR="004C3AFE" w:rsidRDefault="00FF766D">
      <w:pPr>
        <w:numPr>
          <w:ilvl w:val="0"/>
          <w:numId w:val="2"/>
        </w:numPr>
        <w:pBdr>
          <w:top w:val="nil"/>
          <w:left w:val="nil"/>
          <w:bottom w:val="nil"/>
          <w:right w:val="nil"/>
          <w:between w:val="nil"/>
        </w:pBdr>
        <w:spacing w:after="0" w:line="360" w:lineRule="auto"/>
        <w:rPr>
          <w:color w:val="000000"/>
        </w:rPr>
      </w:pPr>
      <w:r>
        <w:rPr>
          <w:color w:val="000000"/>
        </w:rPr>
        <w:t xml:space="preserve">Registro Federal de Contribuyente. </w:t>
      </w:r>
    </w:p>
    <w:p w14:paraId="6A2862B9" w14:textId="77777777" w:rsidR="004C3AFE" w:rsidRDefault="00FF766D">
      <w:pPr>
        <w:numPr>
          <w:ilvl w:val="0"/>
          <w:numId w:val="2"/>
        </w:numPr>
        <w:pBdr>
          <w:top w:val="nil"/>
          <w:left w:val="nil"/>
          <w:bottom w:val="nil"/>
          <w:right w:val="nil"/>
          <w:between w:val="nil"/>
        </w:pBdr>
        <w:spacing w:after="0" w:line="360" w:lineRule="auto"/>
        <w:rPr>
          <w:color w:val="000000"/>
        </w:rPr>
      </w:pPr>
      <w:r>
        <w:rPr>
          <w:color w:val="000000"/>
        </w:rPr>
        <w:t xml:space="preserve">Nombramiento en caso de contar con él. </w:t>
      </w:r>
    </w:p>
    <w:p w14:paraId="2A6036B7" w14:textId="77777777" w:rsidR="004C3AFE" w:rsidRDefault="00FF766D">
      <w:pPr>
        <w:numPr>
          <w:ilvl w:val="0"/>
          <w:numId w:val="2"/>
        </w:numPr>
        <w:pBdr>
          <w:top w:val="nil"/>
          <w:left w:val="nil"/>
          <w:bottom w:val="nil"/>
          <w:right w:val="nil"/>
          <w:between w:val="nil"/>
        </w:pBdr>
        <w:spacing w:after="0" w:line="360" w:lineRule="auto"/>
        <w:rPr>
          <w:color w:val="000000"/>
        </w:rPr>
      </w:pPr>
      <w:r>
        <w:rPr>
          <w:color w:val="000000"/>
        </w:rPr>
        <w:t>Certificado expedido por la unidad de registro de Deudores alimentarios morosos.</w:t>
      </w:r>
    </w:p>
    <w:p w14:paraId="481FC659" w14:textId="77777777" w:rsidR="004C3AFE" w:rsidRDefault="00FF766D">
      <w:pPr>
        <w:numPr>
          <w:ilvl w:val="0"/>
          <w:numId w:val="2"/>
        </w:numPr>
        <w:pBdr>
          <w:top w:val="nil"/>
          <w:left w:val="nil"/>
          <w:bottom w:val="nil"/>
          <w:right w:val="nil"/>
          <w:between w:val="nil"/>
        </w:pBdr>
        <w:spacing w:after="0" w:line="360" w:lineRule="auto"/>
        <w:rPr>
          <w:color w:val="000000"/>
        </w:rPr>
      </w:pPr>
      <w:r>
        <w:rPr>
          <w:color w:val="000000"/>
        </w:rPr>
        <w:t xml:space="preserve">Documento bancario que integre el número de cuenta y clave interbancaria. </w:t>
      </w:r>
    </w:p>
    <w:p w14:paraId="06092332" w14:textId="77777777" w:rsidR="004C3AFE" w:rsidRDefault="004C3AFE">
      <w:pPr>
        <w:spacing w:after="0" w:line="360" w:lineRule="auto"/>
      </w:pPr>
    </w:p>
    <w:p w14:paraId="2797E6FE" w14:textId="77777777" w:rsidR="004C3AFE" w:rsidRDefault="00FF766D">
      <w:pPr>
        <w:spacing w:after="0" w:line="360" w:lineRule="auto"/>
      </w:pPr>
      <w:r>
        <w:t>Así, se logra vislumbrar que la pretensión de la persona Recurrente, es obtener, el Título Profesional de todos los titulares de cada área que integra el ayuntamiento en funciones al seis de octubre de dos mil veinticinco, adscritos a las áreas siguientes:</w:t>
      </w:r>
    </w:p>
    <w:p w14:paraId="09857019" w14:textId="77777777" w:rsidR="004C3AFE" w:rsidRDefault="004C3AFE">
      <w:pPr>
        <w:spacing w:after="0" w:line="360" w:lineRule="auto"/>
      </w:pPr>
    </w:p>
    <w:p w14:paraId="5F2A300B" w14:textId="77777777" w:rsidR="004C3AFE" w:rsidRDefault="00FF766D">
      <w:pPr>
        <w:numPr>
          <w:ilvl w:val="0"/>
          <w:numId w:val="10"/>
        </w:numPr>
        <w:pBdr>
          <w:top w:val="nil"/>
          <w:left w:val="nil"/>
          <w:bottom w:val="nil"/>
          <w:right w:val="nil"/>
          <w:between w:val="nil"/>
        </w:pBdr>
        <w:spacing w:after="0" w:line="360" w:lineRule="auto"/>
        <w:rPr>
          <w:color w:val="000000"/>
        </w:rPr>
      </w:pPr>
      <w:r>
        <w:rPr>
          <w:color w:val="000000"/>
        </w:rPr>
        <w:t>Secretaría del Ayuntamiento;</w:t>
      </w:r>
    </w:p>
    <w:p w14:paraId="70820257" w14:textId="77777777" w:rsidR="004C3AFE" w:rsidRDefault="00FF766D">
      <w:pPr>
        <w:numPr>
          <w:ilvl w:val="0"/>
          <w:numId w:val="10"/>
        </w:numPr>
        <w:pBdr>
          <w:top w:val="nil"/>
          <w:left w:val="nil"/>
          <w:bottom w:val="nil"/>
          <w:right w:val="nil"/>
          <w:between w:val="nil"/>
        </w:pBdr>
        <w:spacing w:after="0" w:line="360" w:lineRule="auto"/>
        <w:rPr>
          <w:color w:val="000000"/>
        </w:rPr>
      </w:pPr>
      <w:r>
        <w:rPr>
          <w:color w:val="000000"/>
        </w:rPr>
        <w:t>Tesorería Municipal:</w:t>
      </w:r>
    </w:p>
    <w:p w14:paraId="46A0B678" w14:textId="77777777" w:rsidR="004C3AFE" w:rsidRDefault="00FF766D">
      <w:pPr>
        <w:numPr>
          <w:ilvl w:val="0"/>
          <w:numId w:val="10"/>
        </w:numPr>
        <w:pBdr>
          <w:top w:val="nil"/>
          <w:left w:val="nil"/>
          <w:bottom w:val="nil"/>
          <w:right w:val="nil"/>
          <w:between w:val="nil"/>
        </w:pBdr>
        <w:spacing w:after="0" w:line="360" w:lineRule="auto"/>
        <w:rPr>
          <w:color w:val="000000"/>
        </w:rPr>
      </w:pPr>
      <w:r>
        <w:rPr>
          <w:color w:val="000000"/>
        </w:rPr>
        <w:t>Órgano Interno de Control</w:t>
      </w:r>
    </w:p>
    <w:p w14:paraId="1E8504F8" w14:textId="77777777" w:rsidR="004C3AFE" w:rsidRDefault="00FF766D">
      <w:pPr>
        <w:numPr>
          <w:ilvl w:val="0"/>
          <w:numId w:val="10"/>
        </w:numPr>
        <w:pBdr>
          <w:top w:val="nil"/>
          <w:left w:val="nil"/>
          <w:bottom w:val="nil"/>
          <w:right w:val="nil"/>
          <w:between w:val="nil"/>
        </w:pBdr>
        <w:spacing w:after="0" w:line="360" w:lineRule="auto"/>
        <w:rPr>
          <w:color w:val="000000"/>
        </w:rPr>
      </w:pPr>
      <w:r>
        <w:rPr>
          <w:color w:val="000000"/>
        </w:rPr>
        <w:t>Dirección de Obras Publicas</w:t>
      </w:r>
    </w:p>
    <w:p w14:paraId="701C5CBB" w14:textId="77777777" w:rsidR="004C3AFE" w:rsidRDefault="00FF766D">
      <w:pPr>
        <w:numPr>
          <w:ilvl w:val="0"/>
          <w:numId w:val="10"/>
        </w:numPr>
        <w:pBdr>
          <w:top w:val="nil"/>
          <w:left w:val="nil"/>
          <w:bottom w:val="nil"/>
          <w:right w:val="nil"/>
          <w:between w:val="nil"/>
        </w:pBdr>
        <w:spacing w:after="0" w:line="360" w:lineRule="auto"/>
        <w:rPr>
          <w:color w:val="000000"/>
        </w:rPr>
      </w:pPr>
      <w:r>
        <w:rPr>
          <w:color w:val="000000"/>
        </w:rPr>
        <w:t>Dirección de Desarrollo Urbano</w:t>
      </w:r>
    </w:p>
    <w:p w14:paraId="0B1E6C72" w14:textId="77777777" w:rsidR="004C3AFE" w:rsidRDefault="00FF766D">
      <w:pPr>
        <w:numPr>
          <w:ilvl w:val="0"/>
          <w:numId w:val="10"/>
        </w:numPr>
        <w:pBdr>
          <w:top w:val="nil"/>
          <w:left w:val="nil"/>
          <w:bottom w:val="nil"/>
          <w:right w:val="nil"/>
          <w:between w:val="nil"/>
        </w:pBdr>
        <w:spacing w:after="0" w:line="360" w:lineRule="auto"/>
        <w:rPr>
          <w:color w:val="000000"/>
        </w:rPr>
      </w:pPr>
      <w:r>
        <w:rPr>
          <w:color w:val="000000"/>
        </w:rPr>
        <w:t>Dirección de Desarrollo Económico, y</w:t>
      </w:r>
    </w:p>
    <w:p w14:paraId="2933044B" w14:textId="77777777" w:rsidR="004C3AFE" w:rsidRDefault="00FF766D">
      <w:pPr>
        <w:numPr>
          <w:ilvl w:val="0"/>
          <w:numId w:val="10"/>
        </w:numPr>
        <w:pBdr>
          <w:top w:val="nil"/>
          <w:left w:val="nil"/>
          <w:bottom w:val="nil"/>
          <w:right w:val="nil"/>
          <w:between w:val="nil"/>
        </w:pBdr>
        <w:spacing w:after="0" w:line="360" w:lineRule="auto"/>
        <w:rPr>
          <w:color w:val="000000"/>
        </w:rPr>
      </w:pPr>
      <w:r>
        <w:rPr>
          <w:color w:val="000000"/>
        </w:rPr>
        <w:t>Dirección de Desarrollo Social.</w:t>
      </w:r>
    </w:p>
    <w:p w14:paraId="25387189" w14:textId="77777777" w:rsidR="004C3AFE" w:rsidRDefault="00FF766D">
      <w:pPr>
        <w:numPr>
          <w:ilvl w:val="0"/>
          <w:numId w:val="10"/>
        </w:numPr>
        <w:pBdr>
          <w:top w:val="nil"/>
          <w:left w:val="nil"/>
          <w:bottom w:val="nil"/>
          <w:right w:val="nil"/>
          <w:between w:val="nil"/>
        </w:pBdr>
        <w:spacing w:after="0" w:line="360" w:lineRule="auto"/>
        <w:rPr>
          <w:color w:val="000000"/>
        </w:rPr>
      </w:pPr>
      <w:r>
        <w:rPr>
          <w:color w:val="000000"/>
        </w:rPr>
        <w:t>Dirección de Turismo</w:t>
      </w:r>
    </w:p>
    <w:p w14:paraId="016868C5" w14:textId="77777777" w:rsidR="004C3AFE" w:rsidRDefault="00FF766D">
      <w:pPr>
        <w:numPr>
          <w:ilvl w:val="0"/>
          <w:numId w:val="10"/>
        </w:numPr>
        <w:pBdr>
          <w:top w:val="nil"/>
          <w:left w:val="nil"/>
          <w:bottom w:val="nil"/>
          <w:right w:val="nil"/>
          <w:between w:val="nil"/>
        </w:pBdr>
        <w:spacing w:after="0" w:line="360" w:lineRule="auto"/>
        <w:rPr>
          <w:color w:val="000000"/>
        </w:rPr>
      </w:pPr>
      <w:r>
        <w:rPr>
          <w:color w:val="000000"/>
        </w:rPr>
        <w:t>Dirección de Seguridad</w:t>
      </w:r>
    </w:p>
    <w:p w14:paraId="1D87F26F" w14:textId="77777777" w:rsidR="004C3AFE" w:rsidRDefault="00FF766D">
      <w:pPr>
        <w:numPr>
          <w:ilvl w:val="0"/>
          <w:numId w:val="10"/>
        </w:numPr>
        <w:pBdr>
          <w:top w:val="nil"/>
          <w:left w:val="nil"/>
          <w:bottom w:val="nil"/>
          <w:right w:val="nil"/>
          <w:between w:val="nil"/>
        </w:pBdr>
        <w:spacing w:after="0" w:line="360" w:lineRule="auto"/>
        <w:rPr>
          <w:color w:val="000000"/>
        </w:rPr>
      </w:pPr>
      <w:r>
        <w:rPr>
          <w:color w:val="000000"/>
        </w:rPr>
        <w:t>Dirección de Campo</w:t>
      </w:r>
    </w:p>
    <w:p w14:paraId="036C4DE4" w14:textId="77777777" w:rsidR="004C3AFE" w:rsidRDefault="00FF766D">
      <w:pPr>
        <w:numPr>
          <w:ilvl w:val="0"/>
          <w:numId w:val="10"/>
        </w:numPr>
        <w:pBdr>
          <w:top w:val="nil"/>
          <w:left w:val="nil"/>
          <w:bottom w:val="nil"/>
          <w:right w:val="nil"/>
          <w:between w:val="nil"/>
        </w:pBdr>
        <w:spacing w:after="0" w:line="360" w:lineRule="auto"/>
        <w:rPr>
          <w:color w:val="000000"/>
        </w:rPr>
      </w:pPr>
      <w:r>
        <w:rPr>
          <w:color w:val="000000"/>
        </w:rPr>
        <w:t>Dirección de Ecología</w:t>
      </w:r>
    </w:p>
    <w:p w14:paraId="6CF4E055" w14:textId="77777777" w:rsidR="004C3AFE" w:rsidRDefault="00FF766D">
      <w:pPr>
        <w:numPr>
          <w:ilvl w:val="0"/>
          <w:numId w:val="10"/>
        </w:numPr>
        <w:pBdr>
          <w:top w:val="nil"/>
          <w:left w:val="nil"/>
          <w:bottom w:val="nil"/>
          <w:right w:val="nil"/>
          <w:between w:val="nil"/>
        </w:pBdr>
        <w:spacing w:after="0" w:line="360" w:lineRule="auto"/>
        <w:rPr>
          <w:color w:val="000000"/>
        </w:rPr>
      </w:pPr>
      <w:r>
        <w:rPr>
          <w:color w:val="000000"/>
        </w:rPr>
        <w:t>Cronista Municipal</w:t>
      </w:r>
    </w:p>
    <w:p w14:paraId="094EFD6D" w14:textId="77777777" w:rsidR="004C3AFE" w:rsidRDefault="00FF766D">
      <w:pPr>
        <w:numPr>
          <w:ilvl w:val="0"/>
          <w:numId w:val="10"/>
        </w:numPr>
        <w:pBdr>
          <w:top w:val="nil"/>
          <w:left w:val="nil"/>
          <w:bottom w:val="nil"/>
          <w:right w:val="nil"/>
          <w:between w:val="nil"/>
        </w:pBdr>
        <w:spacing w:after="0" w:line="360" w:lineRule="auto"/>
        <w:rPr>
          <w:color w:val="000000"/>
        </w:rPr>
      </w:pPr>
      <w:r>
        <w:rPr>
          <w:color w:val="000000"/>
        </w:rPr>
        <w:t>Dirección de la Mujer</w:t>
      </w:r>
    </w:p>
    <w:p w14:paraId="365D070E" w14:textId="77777777" w:rsidR="004C3AFE" w:rsidRDefault="00FF766D">
      <w:pPr>
        <w:numPr>
          <w:ilvl w:val="0"/>
          <w:numId w:val="10"/>
        </w:numPr>
        <w:pBdr>
          <w:top w:val="nil"/>
          <w:left w:val="nil"/>
          <w:bottom w:val="nil"/>
          <w:right w:val="nil"/>
          <w:between w:val="nil"/>
        </w:pBdr>
        <w:spacing w:after="0" w:line="360" w:lineRule="auto"/>
        <w:rPr>
          <w:color w:val="000000"/>
        </w:rPr>
      </w:pPr>
      <w:r>
        <w:rPr>
          <w:color w:val="000000"/>
        </w:rPr>
        <w:t>Coordinación de Mejora Regulatoria</w:t>
      </w:r>
    </w:p>
    <w:p w14:paraId="29E4705D" w14:textId="77777777" w:rsidR="004C3AFE" w:rsidRDefault="00FF766D">
      <w:pPr>
        <w:numPr>
          <w:ilvl w:val="0"/>
          <w:numId w:val="10"/>
        </w:numPr>
        <w:pBdr>
          <w:top w:val="nil"/>
          <w:left w:val="nil"/>
          <w:bottom w:val="nil"/>
          <w:right w:val="nil"/>
          <w:between w:val="nil"/>
        </w:pBdr>
        <w:spacing w:after="0" w:line="360" w:lineRule="auto"/>
        <w:rPr>
          <w:color w:val="000000"/>
        </w:rPr>
      </w:pPr>
      <w:r>
        <w:rPr>
          <w:color w:val="000000"/>
        </w:rPr>
        <w:t>Protección Civil</w:t>
      </w:r>
    </w:p>
    <w:p w14:paraId="083D86C0" w14:textId="77777777" w:rsidR="004C3AFE" w:rsidRDefault="004C3AFE">
      <w:pPr>
        <w:pBdr>
          <w:top w:val="nil"/>
          <w:left w:val="nil"/>
          <w:bottom w:val="nil"/>
          <w:right w:val="nil"/>
          <w:between w:val="nil"/>
        </w:pBdr>
        <w:spacing w:after="0" w:line="360" w:lineRule="auto"/>
        <w:ind w:left="720"/>
        <w:rPr>
          <w:color w:val="000000"/>
        </w:rPr>
      </w:pPr>
    </w:p>
    <w:p w14:paraId="3B672487" w14:textId="77777777" w:rsidR="004C3AFE" w:rsidRDefault="00FF766D">
      <w:pPr>
        <w:spacing w:after="0" w:line="360" w:lineRule="auto"/>
        <w:rPr>
          <w:color w:val="0D0D0D"/>
        </w:rPr>
      </w:pPr>
      <w:r>
        <w:rPr>
          <w:color w:val="000000"/>
        </w:rPr>
        <w:t>Establecida dicha circunstancia, de las constancias que obran en el expediente electrónico, se advierte que el Sujeto Obligado</w:t>
      </w:r>
      <w:r>
        <w:rPr>
          <w:color w:val="0D0D0D"/>
        </w:rPr>
        <w:t>, turnó la solicitud de información a la</w:t>
      </w:r>
      <w:r>
        <w:t xml:space="preserve"> Secretaria del Ayuntamiento</w:t>
      </w:r>
      <w:r>
        <w:rPr>
          <w:color w:val="000000"/>
        </w:rPr>
        <w:t xml:space="preserve">; </w:t>
      </w:r>
      <w:r>
        <w:t xml:space="preserve">por lo que, es oportuno hacer referencia al </w:t>
      </w:r>
      <w:r>
        <w:rPr>
          <w:b/>
          <w:bCs/>
        </w:rPr>
        <w:t>procedimiento de búsqueda que deben de seguir los Sujetos Obligados para localizar la información</w:t>
      </w:r>
      <w:r>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7EF13265" w14:textId="77777777" w:rsidR="004C3AFE" w:rsidRDefault="004C3AFE">
      <w:pPr>
        <w:spacing w:after="0" w:line="360" w:lineRule="auto"/>
      </w:pPr>
    </w:p>
    <w:p w14:paraId="0627475A" w14:textId="77777777" w:rsidR="004C3AFE" w:rsidRDefault="00FF766D">
      <w:pPr>
        <w:spacing w:after="0" w:line="360" w:lineRule="auto"/>
        <w:rPr>
          <w:color w:val="000000"/>
        </w:rPr>
      </w:pPr>
      <w:r>
        <w:rPr>
          <w:color w:val="000000"/>
        </w:rPr>
        <w:t xml:space="preserve">Así y de lo plasmado en párrafos anteriores, </w:t>
      </w:r>
      <w:r>
        <w:t xml:space="preserve">se logra colegir que el Sujeto Obligado no cumplió con el procedimiento de búsqueda </w:t>
      </w:r>
      <w:r>
        <w:rPr>
          <w:color w:val="000000"/>
        </w:rPr>
        <w:t>establecido en el artículo 162 de la Ley de Transparencia y Acceso a la Información Pública del Estado de México y Municipios, toda vez, que omitió turnar el requerimiento de información al área competente para  conocer de la información solicitada, a saber la Dirección de Administración y Tesorero Municipal.</w:t>
      </w:r>
    </w:p>
    <w:p w14:paraId="2BE90883" w14:textId="77777777" w:rsidR="004C3AFE" w:rsidRDefault="004C3AFE">
      <w:pPr>
        <w:spacing w:after="0" w:line="360" w:lineRule="auto"/>
      </w:pPr>
    </w:p>
    <w:p w14:paraId="6FD4111D" w14:textId="77777777" w:rsidR="00AA1E25" w:rsidRDefault="00FF766D" w:rsidP="00AA1E25">
      <w:pPr>
        <w:spacing w:after="0" w:line="360" w:lineRule="auto"/>
      </w:pPr>
      <w:r>
        <w:rPr>
          <w:color w:val="000000"/>
        </w:rPr>
        <w:t xml:space="preserve">Ahora bien, en respuesta, Secretaria del Ayuntamiento remitió solo nueve certificados de competencia laboral y omitió pronunciarse sobre los títulos profesionales de los servidores públicos, por lo cual la respuesta es incongruente pues es parte de sus obligaciones poner a disposición del público de manera permanente y actualizada todo tipo de información pública; </w:t>
      </w:r>
      <w:r w:rsidR="00AA1E25">
        <w:rPr>
          <w:color w:val="000000"/>
        </w:rPr>
        <w:t>s</w:t>
      </w:r>
      <w:r w:rsidR="00AA1E25">
        <w:t>obre el tema, el artículo 1.8, fracción XIII, del Código Administrativo del Estado de México, establece que para que tenga validez, todo acto administrativo deberá resolver todos los puntos propuestos por los interesados.</w:t>
      </w:r>
    </w:p>
    <w:p w14:paraId="35A182BE" w14:textId="77777777" w:rsidR="00AA1E25" w:rsidRDefault="00AA1E25" w:rsidP="00AA1E25">
      <w:pPr>
        <w:spacing w:after="0" w:line="360" w:lineRule="auto"/>
        <w:rPr>
          <w:color w:val="000000" w:themeColor="text1"/>
        </w:rPr>
      </w:pPr>
    </w:p>
    <w:p w14:paraId="10217A95" w14:textId="77777777" w:rsidR="00AA1E25" w:rsidRDefault="00AA1E25" w:rsidP="00AA1E25">
      <w:pPr>
        <w:spacing w:after="0" w:line="360" w:lineRule="auto"/>
        <w:rPr>
          <w:rFonts w:eastAsia="Calibri" w:cs="Times New Roman"/>
          <w:lang w:eastAsia="en-US"/>
        </w:rPr>
      </w:pPr>
      <w:r>
        <w:rPr>
          <w:rFonts w:eastAsia="Calibri"/>
          <w:lang w:eastAsia="en-US"/>
        </w:rPr>
        <w:t xml:space="preserve">Situación que se robustece, con el Criterio de Interpretación, con clave de control SO/002/2017, del Instituto Nacional de Transparencia, Acceso a la Información y Protección de Datos Personales, el cual establece que todo acto administrativo debe apegarse al </w:t>
      </w:r>
      <w:r>
        <w:rPr>
          <w:rFonts w:eastAsia="Calibri"/>
          <w:b/>
          <w:bCs/>
          <w:lang w:eastAsia="en-US"/>
        </w:rPr>
        <w:t>principio de exhaustividad</w:t>
      </w:r>
      <w:r>
        <w:rPr>
          <w:rFonts w:eastAsia="Calibri"/>
          <w:lang w:eastAsia="en-US"/>
        </w:rPr>
        <w:t>,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6F686B83" w14:textId="77777777" w:rsidR="00AA1E25" w:rsidRDefault="00AA1E25" w:rsidP="00AA1E25">
      <w:pPr>
        <w:autoSpaceDE w:val="0"/>
        <w:autoSpaceDN w:val="0"/>
        <w:adjustRightInd w:val="0"/>
        <w:spacing w:line="360" w:lineRule="auto"/>
        <w:contextualSpacing/>
        <w:rPr>
          <w:lang w:eastAsia="es-ES"/>
        </w:rPr>
      </w:pPr>
    </w:p>
    <w:p w14:paraId="57835216" w14:textId="1E0D2EA3" w:rsidR="004C3AFE" w:rsidRDefault="00AA1E25" w:rsidP="00AA1E25">
      <w:pPr>
        <w:spacing w:after="0" w:line="360" w:lineRule="auto"/>
        <w:rPr>
          <w:b/>
          <w:bCs/>
        </w:rPr>
      </w:pPr>
      <w:r>
        <w:rPr>
          <w:rFonts w:cs="Tahoma"/>
          <w:lang w:eastAsia="en-US"/>
        </w:rPr>
        <w:t xml:space="preserve">En esa tesitura, se concluye que el Sujeto Obligado no satisfizo el derecho de acceso a la información del Solicitante, pues omitió pronunciarse </w:t>
      </w:r>
      <w:r>
        <w:t xml:space="preserve">sobre la totalidad de la solicitada, aunado a que no turno al área competente de la información, lo cual da como resultado que el agravio sea </w:t>
      </w:r>
      <w:r>
        <w:rPr>
          <w:b/>
          <w:bCs/>
        </w:rPr>
        <w:t xml:space="preserve">FUNDADO. </w:t>
      </w:r>
    </w:p>
    <w:p w14:paraId="63F0EB09" w14:textId="77777777" w:rsidR="004C3AFE" w:rsidRDefault="004C3AFE">
      <w:pPr>
        <w:spacing w:after="0" w:line="360" w:lineRule="auto"/>
        <w:rPr>
          <w:b/>
          <w:bCs/>
        </w:rPr>
      </w:pPr>
    </w:p>
    <w:p w14:paraId="2C759854" w14:textId="77777777" w:rsidR="004C3AFE" w:rsidRDefault="00FF766D">
      <w:pPr>
        <w:spacing w:after="0" w:line="360" w:lineRule="auto"/>
      </w:pPr>
      <w:r>
        <w:rPr>
          <w:color w:val="000000"/>
        </w:rPr>
        <w:t xml:space="preserve">Así, este Instituto considera que, para atender el requerimiento de información, el Sujeto Obligado deberá realizar una búsqueda exhaustiva y razonable en los archivos de las unidades administrativas competentes a efecto de entregar, </w:t>
      </w:r>
      <w:r>
        <w:t>el Título Profesional de todos los titulares de cada área que integra el ayuntamiento en funciones al seis de octubre de dos mil veinticinco, adscritos a las áreas siguientes:</w:t>
      </w:r>
    </w:p>
    <w:p w14:paraId="3661A31C" w14:textId="77777777" w:rsidR="004C3AFE" w:rsidRDefault="004C3AFE">
      <w:pPr>
        <w:spacing w:after="0" w:line="360" w:lineRule="auto"/>
      </w:pPr>
    </w:p>
    <w:p w14:paraId="5ABB45C8" w14:textId="77777777" w:rsidR="004C3AFE" w:rsidRDefault="00FF766D">
      <w:pPr>
        <w:numPr>
          <w:ilvl w:val="0"/>
          <w:numId w:val="11"/>
        </w:numPr>
        <w:pBdr>
          <w:top w:val="nil"/>
          <w:left w:val="nil"/>
          <w:bottom w:val="nil"/>
          <w:right w:val="nil"/>
          <w:between w:val="nil"/>
        </w:pBdr>
        <w:spacing w:after="0" w:line="360" w:lineRule="auto"/>
        <w:rPr>
          <w:color w:val="000000"/>
        </w:rPr>
      </w:pPr>
      <w:r>
        <w:rPr>
          <w:color w:val="000000"/>
        </w:rPr>
        <w:t>Secretaría del Ayuntamiento;</w:t>
      </w:r>
    </w:p>
    <w:p w14:paraId="5D70F6FA" w14:textId="77777777" w:rsidR="004C3AFE" w:rsidRDefault="00FF766D">
      <w:pPr>
        <w:numPr>
          <w:ilvl w:val="0"/>
          <w:numId w:val="11"/>
        </w:numPr>
        <w:pBdr>
          <w:top w:val="nil"/>
          <w:left w:val="nil"/>
          <w:bottom w:val="nil"/>
          <w:right w:val="nil"/>
          <w:between w:val="nil"/>
        </w:pBdr>
        <w:spacing w:after="0" w:line="360" w:lineRule="auto"/>
        <w:rPr>
          <w:color w:val="000000"/>
        </w:rPr>
      </w:pPr>
      <w:r>
        <w:rPr>
          <w:color w:val="000000"/>
        </w:rPr>
        <w:t>Tesorería Municipal:</w:t>
      </w:r>
    </w:p>
    <w:p w14:paraId="51BFAF2F" w14:textId="77777777" w:rsidR="004C3AFE" w:rsidRDefault="00FF766D">
      <w:pPr>
        <w:numPr>
          <w:ilvl w:val="0"/>
          <w:numId w:val="11"/>
        </w:numPr>
        <w:pBdr>
          <w:top w:val="nil"/>
          <w:left w:val="nil"/>
          <w:bottom w:val="nil"/>
          <w:right w:val="nil"/>
          <w:between w:val="nil"/>
        </w:pBdr>
        <w:spacing w:after="0" w:line="360" w:lineRule="auto"/>
        <w:rPr>
          <w:color w:val="000000"/>
        </w:rPr>
      </w:pPr>
      <w:r>
        <w:rPr>
          <w:color w:val="000000"/>
        </w:rPr>
        <w:t>Órgano Interno de Control</w:t>
      </w:r>
    </w:p>
    <w:p w14:paraId="41B07A29" w14:textId="77777777" w:rsidR="004C3AFE" w:rsidRDefault="00FF766D">
      <w:pPr>
        <w:numPr>
          <w:ilvl w:val="0"/>
          <w:numId w:val="11"/>
        </w:numPr>
        <w:pBdr>
          <w:top w:val="nil"/>
          <w:left w:val="nil"/>
          <w:bottom w:val="nil"/>
          <w:right w:val="nil"/>
          <w:between w:val="nil"/>
        </w:pBdr>
        <w:spacing w:after="0" w:line="360" w:lineRule="auto"/>
        <w:rPr>
          <w:color w:val="000000"/>
        </w:rPr>
      </w:pPr>
      <w:r>
        <w:rPr>
          <w:color w:val="000000"/>
        </w:rPr>
        <w:t>Dirección de Obras Publicas</w:t>
      </w:r>
    </w:p>
    <w:p w14:paraId="2A4B59CD" w14:textId="77777777" w:rsidR="004C3AFE" w:rsidRDefault="00FF766D">
      <w:pPr>
        <w:numPr>
          <w:ilvl w:val="0"/>
          <w:numId w:val="11"/>
        </w:numPr>
        <w:pBdr>
          <w:top w:val="nil"/>
          <w:left w:val="nil"/>
          <w:bottom w:val="nil"/>
          <w:right w:val="nil"/>
          <w:between w:val="nil"/>
        </w:pBdr>
        <w:spacing w:after="0" w:line="360" w:lineRule="auto"/>
        <w:rPr>
          <w:color w:val="000000"/>
        </w:rPr>
      </w:pPr>
      <w:r>
        <w:rPr>
          <w:color w:val="000000"/>
        </w:rPr>
        <w:t>Dirección de Desarrollo Urbano</w:t>
      </w:r>
    </w:p>
    <w:p w14:paraId="27C0DE52" w14:textId="77777777" w:rsidR="004C3AFE" w:rsidRDefault="00FF766D">
      <w:pPr>
        <w:numPr>
          <w:ilvl w:val="0"/>
          <w:numId w:val="11"/>
        </w:numPr>
        <w:pBdr>
          <w:top w:val="nil"/>
          <w:left w:val="nil"/>
          <w:bottom w:val="nil"/>
          <w:right w:val="nil"/>
          <w:between w:val="nil"/>
        </w:pBdr>
        <w:spacing w:after="0" w:line="360" w:lineRule="auto"/>
        <w:rPr>
          <w:color w:val="000000"/>
        </w:rPr>
      </w:pPr>
      <w:r>
        <w:rPr>
          <w:color w:val="000000"/>
        </w:rPr>
        <w:t>Dirección de Desarrollo Económico, y</w:t>
      </w:r>
    </w:p>
    <w:p w14:paraId="2D1DC941" w14:textId="77777777" w:rsidR="004C3AFE" w:rsidRDefault="00FF766D">
      <w:pPr>
        <w:numPr>
          <w:ilvl w:val="0"/>
          <w:numId w:val="11"/>
        </w:numPr>
        <w:pBdr>
          <w:top w:val="nil"/>
          <w:left w:val="nil"/>
          <w:bottom w:val="nil"/>
          <w:right w:val="nil"/>
          <w:between w:val="nil"/>
        </w:pBdr>
        <w:spacing w:after="0" w:line="360" w:lineRule="auto"/>
        <w:rPr>
          <w:color w:val="000000"/>
        </w:rPr>
      </w:pPr>
      <w:r>
        <w:rPr>
          <w:color w:val="000000"/>
        </w:rPr>
        <w:t>Dirección de Desarrollo Social.</w:t>
      </w:r>
    </w:p>
    <w:p w14:paraId="6ABE97CE" w14:textId="77777777" w:rsidR="004C3AFE" w:rsidRDefault="00FF766D">
      <w:pPr>
        <w:numPr>
          <w:ilvl w:val="0"/>
          <w:numId w:val="11"/>
        </w:numPr>
        <w:pBdr>
          <w:top w:val="nil"/>
          <w:left w:val="nil"/>
          <w:bottom w:val="nil"/>
          <w:right w:val="nil"/>
          <w:between w:val="nil"/>
        </w:pBdr>
        <w:spacing w:after="0" w:line="360" w:lineRule="auto"/>
        <w:rPr>
          <w:color w:val="000000"/>
        </w:rPr>
      </w:pPr>
      <w:r>
        <w:rPr>
          <w:color w:val="000000"/>
        </w:rPr>
        <w:t>Dirección de Turismo</w:t>
      </w:r>
    </w:p>
    <w:p w14:paraId="2CD2A7D5" w14:textId="77777777" w:rsidR="004C3AFE" w:rsidRDefault="00FF766D">
      <w:pPr>
        <w:numPr>
          <w:ilvl w:val="0"/>
          <w:numId w:val="11"/>
        </w:numPr>
        <w:pBdr>
          <w:top w:val="nil"/>
          <w:left w:val="nil"/>
          <w:bottom w:val="nil"/>
          <w:right w:val="nil"/>
          <w:between w:val="nil"/>
        </w:pBdr>
        <w:spacing w:after="0" w:line="360" w:lineRule="auto"/>
        <w:rPr>
          <w:color w:val="000000"/>
        </w:rPr>
      </w:pPr>
      <w:r>
        <w:rPr>
          <w:color w:val="000000"/>
        </w:rPr>
        <w:t>Dirección de Seguridad</w:t>
      </w:r>
    </w:p>
    <w:p w14:paraId="287D62BC" w14:textId="77777777" w:rsidR="004C3AFE" w:rsidRDefault="00FF766D">
      <w:pPr>
        <w:numPr>
          <w:ilvl w:val="0"/>
          <w:numId w:val="11"/>
        </w:numPr>
        <w:pBdr>
          <w:top w:val="nil"/>
          <w:left w:val="nil"/>
          <w:bottom w:val="nil"/>
          <w:right w:val="nil"/>
          <w:between w:val="nil"/>
        </w:pBdr>
        <w:spacing w:after="0" w:line="360" w:lineRule="auto"/>
        <w:rPr>
          <w:color w:val="000000"/>
        </w:rPr>
      </w:pPr>
      <w:r>
        <w:rPr>
          <w:color w:val="000000"/>
        </w:rPr>
        <w:t>Dirección de Campo</w:t>
      </w:r>
    </w:p>
    <w:p w14:paraId="6D417D4B" w14:textId="77777777" w:rsidR="004C3AFE" w:rsidRDefault="00FF766D">
      <w:pPr>
        <w:numPr>
          <w:ilvl w:val="0"/>
          <w:numId w:val="11"/>
        </w:numPr>
        <w:pBdr>
          <w:top w:val="nil"/>
          <w:left w:val="nil"/>
          <w:bottom w:val="nil"/>
          <w:right w:val="nil"/>
          <w:between w:val="nil"/>
        </w:pBdr>
        <w:spacing w:after="0" w:line="360" w:lineRule="auto"/>
        <w:rPr>
          <w:color w:val="000000"/>
        </w:rPr>
      </w:pPr>
      <w:r>
        <w:rPr>
          <w:color w:val="000000"/>
        </w:rPr>
        <w:t>Dirección de Ecología</w:t>
      </w:r>
    </w:p>
    <w:p w14:paraId="04708C87" w14:textId="77777777" w:rsidR="004C3AFE" w:rsidRDefault="00FF766D">
      <w:pPr>
        <w:numPr>
          <w:ilvl w:val="0"/>
          <w:numId w:val="11"/>
        </w:numPr>
        <w:pBdr>
          <w:top w:val="nil"/>
          <w:left w:val="nil"/>
          <w:bottom w:val="nil"/>
          <w:right w:val="nil"/>
          <w:between w:val="nil"/>
        </w:pBdr>
        <w:spacing w:after="0" w:line="360" w:lineRule="auto"/>
        <w:rPr>
          <w:color w:val="000000"/>
        </w:rPr>
      </w:pPr>
      <w:r>
        <w:rPr>
          <w:color w:val="000000"/>
        </w:rPr>
        <w:t>Cronista Municipal</w:t>
      </w:r>
    </w:p>
    <w:p w14:paraId="6CCBC845" w14:textId="77777777" w:rsidR="004C3AFE" w:rsidRDefault="00FF766D">
      <w:pPr>
        <w:numPr>
          <w:ilvl w:val="0"/>
          <w:numId w:val="11"/>
        </w:numPr>
        <w:pBdr>
          <w:top w:val="nil"/>
          <w:left w:val="nil"/>
          <w:bottom w:val="nil"/>
          <w:right w:val="nil"/>
          <w:between w:val="nil"/>
        </w:pBdr>
        <w:spacing w:after="0" w:line="360" w:lineRule="auto"/>
        <w:rPr>
          <w:color w:val="000000"/>
        </w:rPr>
      </w:pPr>
      <w:r>
        <w:rPr>
          <w:color w:val="000000"/>
        </w:rPr>
        <w:t>Dirección de la Mujer</w:t>
      </w:r>
    </w:p>
    <w:p w14:paraId="60CEE5DE" w14:textId="77777777" w:rsidR="004C3AFE" w:rsidRDefault="00FF766D">
      <w:pPr>
        <w:numPr>
          <w:ilvl w:val="0"/>
          <w:numId w:val="11"/>
        </w:numPr>
        <w:pBdr>
          <w:top w:val="nil"/>
          <w:left w:val="nil"/>
          <w:bottom w:val="nil"/>
          <w:right w:val="nil"/>
          <w:between w:val="nil"/>
        </w:pBdr>
        <w:spacing w:after="0" w:line="360" w:lineRule="auto"/>
        <w:rPr>
          <w:color w:val="000000"/>
        </w:rPr>
      </w:pPr>
      <w:r>
        <w:rPr>
          <w:color w:val="000000"/>
        </w:rPr>
        <w:t>Coordinación de Mejora Regulatoria</w:t>
      </w:r>
    </w:p>
    <w:p w14:paraId="7C555794" w14:textId="77777777" w:rsidR="004C3AFE" w:rsidRDefault="00FF766D">
      <w:pPr>
        <w:numPr>
          <w:ilvl w:val="0"/>
          <w:numId w:val="11"/>
        </w:numPr>
        <w:pBdr>
          <w:top w:val="nil"/>
          <w:left w:val="nil"/>
          <w:bottom w:val="nil"/>
          <w:right w:val="nil"/>
          <w:between w:val="nil"/>
        </w:pBdr>
        <w:spacing w:after="0" w:line="360" w:lineRule="auto"/>
        <w:rPr>
          <w:color w:val="000000"/>
        </w:rPr>
      </w:pPr>
      <w:r>
        <w:rPr>
          <w:color w:val="000000"/>
        </w:rPr>
        <w:t>Protección Civil</w:t>
      </w:r>
    </w:p>
    <w:p w14:paraId="710DB21D" w14:textId="77777777" w:rsidR="004C3AFE" w:rsidRDefault="004C3AFE">
      <w:pPr>
        <w:spacing w:after="0" w:line="360" w:lineRule="auto"/>
        <w:rPr>
          <w:color w:val="000000"/>
        </w:rPr>
      </w:pPr>
    </w:p>
    <w:p w14:paraId="3576EB5C" w14:textId="77777777" w:rsidR="004C3AFE" w:rsidRDefault="00FF766D">
      <w:pPr>
        <w:spacing w:after="0" w:line="360" w:lineRule="auto"/>
        <w:ind w:right="-28"/>
        <w:rPr>
          <w:color w:val="000000"/>
        </w:rPr>
      </w:pPr>
      <w:r>
        <w:rPr>
          <w:color w:val="000000"/>
        </w:rPr>
        <w:t>Dicha</w:t>
      </w:r>
      <w:r>
        <w:t xml:space="preserve"> determinación, toma sustento en el artículo 12 de la Ley de la materia,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2E3006C2" w14:textId="77777777" w:rsidR="004C3AFE" w:rsidRDefault="004C3AFE">
      <w:pPr>
        <w:spacing w:after="0" w:line="360" w:lineRule="auto"/>
      </w:pPr>
    </w:p>
    <w:p w14:paraId="03800E42" w14:textId="77777777" w:rsidR="004C3AFE" w:rsidRDefault="00FF766D">
      <w:pPr>
        <w:spacing w:after="0" w:line="360" w:lineRule="auto"/>
      </w:pPr>
      <w:r>
        <w:t xml:space="preserve">De esta manera, el derecho de acceso a la información pública se satisface en aquellos casos en que se entregue el soporte documental en el que conste la información solicitada, sin necesidad de elaborar documentos </w:t>
      </w:r>
      <w:r>
        <w:rPr>
          <w:i/>
          <w:iCs/>
        </w:rPr>
        <w:t>ad hoc</w:t>
      </w:r>
      <w: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62AF9BEB" w14:textId="77777777" w:rsidR="004C3AFE" w:rsidRDefault="004C3AFE">
      <w:pPr>
        <w:spacing w:after="0" w:line="360" w:lineRule="auto"/>
      </w:pPr>
    </w:p>
    <w:p w14:paraId="05FD6B14" w14:textId="77777777" w:rsidR="004C3AFE" w:rsidRDefault="00FF766D">
      <w:pPr>
        <w:spacing w:after="0" w:line="360" w:lineRule="auto"/>
        <w:rPr>
          <w:color w:val="000000"/>
        </w:rPr>
      </w:pPr>
      <w:r>
        <w:t xml:space="preserve">De tales circunstancias, se concluye que los sujetos obligados únicamente se encuentran constreñidos a proporcionar los documentos que den cuenta de la información solicitada, como obren en sus archivos, sin tener que elaborarlos a las necesidades de la persona Recurrente; por lo que, el Sujeto Obligado deberá entregar </w:t>
      </w:r>
      <w:r>
        <w:rPr>
          <w:color w:val="000000"/>
        </w:rPr>
        <w:t>los Títulos Profesionales.</w:t>
      </w:r>
    </w:p>
    <w:p w14:paraId="66019689" w14:textId="77777777" w:rsidR="004C3AFE" w:rsidRDefault="004C3AFE">
      <w:pPr>
        <w:spacing w:after="0" w:line="360" w:lineRule="auto"/>
        <w:rPr>
          <w:color w:val="000000"/>
        </w:rPr>
      </w:pPr>
    </w:p>
    <w:p w14:paraId="1A05BA0F" w14:textId="77777777" w:rsidR="004C3AFE" w:rsidRDefault="00FF766D">
      <w:pPr>
        <w:spacing w:after="0" w:line="360" w:lineRule="auto"/>
        <w:rPr>
          <w:color w:val="000000"/>
        </w:rPr>
      </w:pPr>
      <w:r>
        <w:rPr>
          <w:color w:val="000000"/>
        </w:rPr>
        <w:t>Por su parte, se localizó en la página oficial del Instituto Electoral del Estado de México, que el Municipio de Ixtapan del Oro no es cabecera distrital; por lo que, en el presente caso, el Titular de la Secretaría del Ayuntamiento, no está obligado a contar con título profesional, por lo que, para el caso de que no cuente con este, deberá hacerlo del conocimiento del Recurrente de manera clara y precisa.</w:t>
      </w:r>
    </w:p>
    <w:p w14:paraId="68BF9149" w14:textId="77777777" w:rsidR="004C3AFE" w:rsidRDefault="004C3AFE">
      <w:pPr>
        <w:spacing w:after="0" w:line="360" w:lineRule="auto"/>
        <w:rPr>
          <w:color w:val="000000"/>
        </w:rPr>
      </w:pPr>
    </w:p>
    <w:p w14:paraId="1835946F" w14:textId="77777777" w:rsidR="004C3AFE" w:rsidRDefault="00FF766D">
      <w:pPr>
        <w:spacing w:after="0" w:line="360" w:lineRule="auto"/>
        <w:rPr>
          <w:color w:val="000000"/>
        </w:rPr>
      </w:pPr>
      <w:r>
        <w:rPr>
          <w:color w:val="000000"/>
        </w:rPr>
        <w:t>Por otra parte, y de lo analizado en los artículos 96 Quintus y 96 Terdecies para el caso de que los Titulares de la Dirección de Desarrollo Económico y Fomento al Empleo y de Desarrollo Social, no cuenten con título y hayan acreditado la experiencia mínima de un año en la materia, deberá hacerlo del conocimiento del Recurrente, de manera clara y precisa.</w:t>
      </w:r>
    </w:p>
    <w:p w14:paraId="5A8C23EA" w14:textId="77777777" w:rsidR="004C3AFE" w:rsidRDefault="004C3AFE">
      <w:pPr>
        <w:spacing w:after="0" w:line="360" w:lineRule="auto"/>
        <w:rPr>
          <w:color w:val="000000"/>
        </w:rPr>
      </w:pPr>
    </w:p>
    <w:p w14:paraId="4D4AADAF" w14:textId="77777777" w:rsidR="004C3AFE" w:rsidRDefault="00FF766D">
      <w:pPr>
        <w:spacing w:after="0" w:line="360" w:lineRule="auto"/>
        <w:rPr>
          <w:color w:val="000000"/>
        </w:rPr>
      </w:pPr>
      <w:r>
        <w:rPr>
          <w:color w:val="000000"/>
        </w:rPr>
        <w:t>Así, para el caso de que no cuente con el título profesional de alguno de los servidores públicos, por no existir obligación normativa de proporcionarlo (como pudieran ser los cargos de elección popular, el personal administrativo o mando medio que no necesiten contar con un nivel académico, o bien, que cumpla con la experiencia de un año establecida en la normatividad aplicable), deberá hacerlo del conocimiento de la parte Recurrente, de manera clara y precisa, en términos del artículo 19, párrafo segundo, de la Ley de Transparencia y Acceso a la Información Pública del Estado de México y Municipios.</w:t>
      </w:r>
    </w:p>
    <w:p w14:paraId="44F5FF12" w14:textId="77777777" w:rsidR="004C3AFE" w:rsidRDefault="004C3AFE">
      <w:pPr>
        <w:spacing w:after="0" w:line="360" w:lineRule="auto"/>
        <w:ind w:right="-28"/>
      </w:pPr>
    </w:p>
    <w:p w14:paraId="2C472FFB" w14:textId="77777777" w:rsidR="004C3AFE" w:rsidRDefault="00FF766D">
      <w:pPr>
        <w:spacing w:after="0" w:line="360" w:lineRule="auto"/>
        <w:ind w:right="-28"/>
        <w:rPr>
          <w:color w:val="000000"/>
        </w:rPr>
      </w:pPr>
      <w:r>
        <w:t>A</w:t>
      </w:r>
      <w:r>
        <w:rPr>
          <w:color w:val="000000"/>
        </w:rPr>
        <w:t>hora bien, de los documentos pendientes de su entrega pudiera ser que contengan los datos siguientes:</w:t>
      </w:r>
    </w:p>
    <w:p w14:paraId="42086CE0" w14:textId="77777777" w:rsidR="004C3AFE" w:rsidRDefault="004C3AFE">
      <w:pPr>
        <w:spacing w:after="0" w:line="360" w:lineRule="auto"/>
        <w:ind w:right="-28"/>
        <w:rPr>
          <w:color w:val="000000"/>
        </w:rPr>
      </w:pPr>
    </w:p>
    <w:p w14:paraId="5845AC28" w14:textId="77777777" w:rsidR="004C3AFE" w:rsidRDefault="00FF766D">
      <w:pPr>
        <w:numPr>
          <w:ilvl w:val="0"/>
          <w:numId w:val="4"/>
        </w:numPr>
        <w:pBdr>
          <w:top w:val="nil"/>
          <w:left w:val="nil"/>
          <w:bottom w:val="nil"/>
          <w:right w:val="nil"/>
          <w:between w:val="nil"/>
        </w:pBdr>
        <w:spacing w:after="0" w:line="360" w:lineRule="auto"/>
        <w:ind w:right="-28"/>
        <w:rPr>
          <w:color w:val="000000"/>
        </w:rPr>
      </w:pPr>
      <w:r>
        <w:rPr>
          <w:color w:val="000000"/>
        </w:rPr>
        <w:t>Clave Única de Registro de Población;</w:t>
      </w:r>
    </w:p>
    <w:p w14:paraId="03EA721F" w14:textId="77777777" w:rsidR="004C3AFE" w:rsidRDefault="00FF766D">
      <w:pPr>
        <w:numPr>
          <w:ilvl w:val="0"/>
          <w:numId w:val="4"/>
        </w:numPr>
        <w:pBdr>
          <w:top w:val="nil"/>
          <w:left w:val="nil"/>
          <w:bottom w:val="nil"/>
          <w:right w:val="nil"/>
          <w:between w:val="nil"/>
        </w:pBdr>
        <w:spacing w:after="0" w:line="360" w:lineRule="auto"/>
        <w:ind w:right="-28"/>
        <w:rPr>
          <w:color w:val="000000"/>
        </w:rPr>
      </w:pPr>
      <w:r>
        <w:rPr>
          <w:color w:val="000000"/>
        </w:rPr>
        <w:t xml:space="preserve">Matricula o número de cuenta de alumno; </w:t>
      </w:r>
    </w:p>
    <w:p w14:paraId="5428BED7" w14:textId="77777777" w:rsidR="004C3AFE" w:rsidRDefault="00FF766D">
      <w:pPr>
        <w:numPr>
          <w:ilvl w:val="0"/>
          <w:numId w:val="4"/>
        </w:numPr>
        <w:pBdr>
          <w:top w:val="nil"/>
          <w:left w:val="nil"/>
          <w:bottom w:val="nil"/>
          <w:right w:val="nil"/>
          <w:between w:val="nil"/>
        </w:pBdr>
        <w:spacing w:after="0" w:line="360" w:lineRule="auto"/>
        <w:ind w:right="-28"/>
        <w:rPr>
          <w:color w:val="000000"/>
        </w:rPr>
      </w:pPr>
      <w:r>
        <w:rPr>
          <w:color w:val="000000"/>
        </w:rPr>
        <w:t>Fotografía del servidor público, y</w:t>
      </w:r>
    </w:p>
    <w:p w14:paraId="3A2E250F" w14:textId="77777777" w:rsidR="004C3AFE" w:rsidRDefault="00FF766D">
      <w:pPr>
        <w:numPr>
          <w:ilvl w:val="0"/>
          <w:numId w:val="4"/>
        </w:numPr>
        <w:pBdr>
          <w:top w:val="nil"/>
          <w:left w:val="nil"/>
          <w:bottom w:val="nil"/>
          <w:right w:val="nil"/>
          <w:between w:val="nil"/>
        </w:pBdr>
        <w:spacing w:after="0" w:line="360" w:lineRule="auto"/>
        <w:ind w:right="-28"/>
        <w:rPr>
          <w:color w:val="000000"/>
        </w:rPr>
      </w:pPr>
      <w:r>
        <w:rPr>
          <w:color w:val="000000"/>
        </w:rPr>
        <w:t>Firma del servidor público.</w:t>
      </w:r>
    </w:p>
    <w:p w14:paraId="175079F5" w14:textId="77777777" w:rsidR="004C3AFE" w:rsidRDefault="004C3AFE">
      <w:pPr>
        <w:spacing w:after="0" w:line="360" w:lineRule="auto"/>
        <w:ind w:right="-28"/>
        <w:rPr>
          <w:color w:val="000000"/>
        </w:rPr>
      </w:pPr>
    </w:p>
    <w:p w14:paraId="056366C0" w14:textId="77777777" w:rsidR="004C3AFE" w:rsidRDefault="00FF766D">
      <w:pPr>
        <w:spacing w:after="0" w:line="360" w:lineRule="auto"/>
        <w:ind w:right="-28"/>
        <w:rPr>
          <w:color w:val="000000"/>
        </w:rPr>
      </w:pPr>
      <w:r>
        <w:rPr>
          <w:color w:val="000000"/>
        </w:rPr>
        <w:t>De lo anterior, resulta procedente analizar si dichos datos son públicos o privados; en principio, cabe mencionar que el artículo 143, fracción I, de la Ley previamente citada, establece que la información privada y los datos personales, concernientes a una persona física o jurídica colectiva identificada o identificable son confidenciales.</w:t>
      </w:r>
    </w:p>
    <w:p w14:paraId="516996CF" w14:textId="77777777" w:rsidR="004C3AFE" w:rsidRDefault="004C3AFE">
      <w:pPr>
        <w:spacing w:after="0" w:line="360" w:lineRule="auto"/>
        <w:rPr>
          <w:color w:val="000000"/>
        </w:rPr>
      </w:pPr>
    </w:p>
    <w:p w14:paraId="5ACB72D7" w14:textId="77777777" w:rsidR="004C3AFE" w:rsidRDefault="00FF766D">
      <w:pPr>
        <w:spacing w:after="0" w:line="360" w:lineRule="auto"/>
        <w:rPr>
          <w:color w:val="000000"/>
        </w:rPr>
      </w:pPr>
      <w:r>
        <w:rPr>
          <w:color w:val="000000"/>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4A0194AC" w14:textId="77777777" w:rsidR="004C3AFE" w:rsidRDefault="004C3AFE">
      <w:pPr>
        <w:spacing w:after="0" w:line="360" w:lineRule="auto"/>
        <w:rPr>
          <w:color w:val="000000"/>
        </w:rPr>
      </w:pPr>
    </w:p>
    <w:p w14:paraId="39B159E9" w14:textId="77777777" w:rsidR="004C3AFE" w:rsidRDefault="00FF766D">
      <w:pPr>
        <w:spacing w:after="0" w:line="360" w:lineRule="auto"/>
        <w:rPr>
          <w:color w:val="000000"/>
        </w:rPr>
      </w:pPr>
      <w:r>
        <w:rPr>
          <w:color w:val="000000"/>
        </w:rPr>
        <w:t>En términos de lo expuesto, la documentación y aquellos datos que se consideren confidenciales, serán una limitante del derecho de acceso a la información, siempre y cuando:</w:t>
      </w:r>
    </w:p>
    <w:p w14:paraId="63D307CC" w14:textId="77777777" w:rsidR="004C3AFE" w:rsidRDefault="004C3AFE">
      <w:pPr>
        <w:spacing w:after="0" w:line="360" w:lineRule="auto"/>
        <w:rPr>
          <w:color w:val="000000"/>
        </w:rPr>
      </w:pPr>
    </w:p>
    <w:p w14:paraId="31DF1A3E" w14:textId="77777777" w:rsidR="004C3AFE" w:rsidRDefault="00FF766D">
      <w:pPr>
        <w:numPr>
          <w:ilvl w:val="0"/>
          <w:numId w:val="5"/>
        </w:numPr>
        <w:spacing w:after="0" w:line="360" w:lineRule="auto"/>
        <w:rPr>
          <w:color w:val="000000"/>
        </w:rPr>
      </w:pPr>
      <w:r>
        <w:rPr>
          <w:color w:val="000000"/>
        </w:rPr>
        <w:t xml:space="preserve">Se trate de datos personales o información privada; esto es, información concerniente a una persona física o jurídico colectiva y que esta sea identificada o identificable. </w:t>
      </w:r>
    </w:p>
    <w:p w14:paraId="56FE7D09" w14:textId="77777777" w:rsidR="004C3AFE" w:rsidRDefault="00FF766D">
      <w:pPr>
        <w:numPr>
          <w:ilvl w:val="0"/>
          <w:numId w:val="5"/>
        </w:numPr>
        <w:spacing w:after="0" w:line="360" w:lineRule="auto"/>
        <w:rPr>
          <w:color w:val="000000"/>
        </w:rPr>
      </w:pPr>
      <w:r>
        <w:rPr>
          <w:color w:val="000000"/>
        </w:rPr>
        <w:t xml:space="preserve">Para la difusión de los datos, se requiera el consentimiento del titular. </w:t>
      </w:r>
    </w:p>
    <w:p w14:paraId="7C0FAB2A" w14:textId="77777777" w:rsidR="004C3AFE" w:rsidRDefault="004C3AFE">
      <w:pPr>
        <w:spacing w:after="0" w:line="360" w:lineRule="auto"/>
        <w:rPr>
          <w:color w:val="000000"/>
        </w:rPr>
      </w:pPr>
    </w:p>
    <w:p w14:paraId="002675DA" w14:textId="77777777" w:rsidR="004C3AFE" w:rsidRDefault="00FF766D">
      <w:pPr>
        <w:spacing w:after="0" w:line="360" w:lineRule="auto"/>
        <w:rPr>
          <w:color w:val="000000"/>
        </w:rPr>
      </w:pPr>
      <w:r>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5E83EEF4" w14:textId="77777777" w:rsidR="004C3AFE" w:rsidRDefault="004C3AFE">
      <w:pPr>
        <w:spacing w:after="0" w:line="360" w:lineRule="auto"/>
        <w:rPr>
          <w:color w:val="000000"/>
        </w:rPr>
      </w:pPr>
    </w:p>
    <w:p w14:paraId="067300C7" w14:textId="77777777" w:rsidR="004C3AFE" w:rsidRDefault="00FF766D">
      <w:pPr>
        <w:spacing w:after="0" w:line="360" w:lineRule="auto"/>
        <w:rPr>
          <w:color w:val="000000"/>
        </w:rPr>
      </w:pPr>
      <w:r>
        <w:rPr>
          <w:color w:val="000000"/>
        </w:rPr>
        <w:t>Además, en el artículo 5° de dicho ordenamiento jurídico, establece que es la Ley aplicable para todo tratamiento de datos personales.</w:t>
      </w:r>
    </w:p>
    <w:p w14:paraId="04F19702" w14:textId="77777777" w:rsidR="004C3AFE" w:rsidRDefault="004C3AFE">
      <w:pPr>
        <w:spacing w:after="0" w:line="360" w:lineRule="auto"/>
        <w:rPr>
          <w:color w:val="000000"/>
        </w:rPr>
      </w:pPr>
    </w:p>
    <w:p w14:paraId="433ACA7E" w14:textId="77777777" w:rsidR="004C3AFE" w:rsidRDefault="00FF766D">
      <w:pPr>
        <w:spacing w:after="0" w:line="360" w:lineRule="auto"/>
        <w:rPr>
          <w:color w:val="000000"/>
        </w:rPr>
      </w:pPr>
      <w:r>
        <w:rPr>
          <w:color w:val="000000"/>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41772867" w14:textId="77777777" w:rsidR="004C3AFE" w:rsidRDefault="004C3AFE">
      <w:pPr>
        <w:spacing w:after="0" w:line="360" w:lineRule="auto"/>
        <w:rPr>
          <w:color w:val="000000"/>
        </w:rPr>
      </w:pPr>
    </w:p>
    <w:p w14:paraId="1355CF16" w14:textId="77777777" w:rsidR="004C3AFE" w:rsidRDefault="00FF766D">
      <w:pPr>
        <w:spacing w:after="0" w:line="360" w:lineRule="auto"/>
        <w:rPr>
          <w:color w:val="000000"/>
        </w:rPr>
      </w:pPr>
      <w:r>
        <w:rPr>
          <w:color w:val="000000"/>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5DF64666" w14:textId="77777777" w:rsidR="004C3AFE" w:rsidRDefault="004C3AFE">
      <w:pPr>
        <w:spacing w:after="0" w:line="360" w:lineRule="auto"/>
        <w:ind w:right="-28"/>
        <w:rPr>
          <w:color w:val="000000"/>
        </w:rPr>
      </w:pPr>
    </w:p>
    <w:p w14:paraId="4BF794DD" w14:textId="77777777" w:rsidR="004C3AFE" w:rsidRDefault="00FF766D">
      <w:pPr>
        <w:widowControl w:val="0"/>
        <w:numPr>
          <w:ilvl w:val="0"/>
          <w:numId w:val="8"/>
        </w:numPr>
        <w:spacing w:after="0" w:line="360" w:lineRule="auto"/>
        <w:rPr>
          <w:b/>
          <w:bCs/>
          <w:color w:val="000000"/>
        </w:rPr>
      </w:pPr>
      <w:r>
        <w:rPr>
          <w:b/>
          <w:bCs/>
          <w:color w:val="000000"/>
        </w:rPr>
        <w:t>Clave Única de Registro de Población (CURP)</w:t>
      </w:r>
    </w:p>
    <w:p w14:paraId="7416CC02" w14:textId="77777777" w:rsidR="004C3AFE" w:rsidRDefault="004C3AFE">
      <w:pPr>
        <w:widowControl w:val="0"/>
        <w:spacing w:after="0" w:line="360" w:lineRule="auto"/>
        <w:rPr>
          <w:color w:val="000000"/>
        </w:rPr>
      </w:pPr>
    </w:p>
    <w:p w14:paraId="299D4DE2" w14:textId="77777777" w:rsidR="004C3AFE" w:rsidRDefault="00FF766D">
      <w:pPr>
        <w:widowControl w:val="0"/>
        <w:spacing w:after="0" w:line="360" w:lineRule="auto"/>
        <w:rPr>
          <w:color w:val="000000"/>
        </w:rPr>
      </w:pPr>
      <w:r>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12C192F9" w14:textId="77777777" w:rsidR="004C3AFE" w:rsidRDefault="004C3AFE">
      <w:pPr>
        <w:widowControl w:val="0"/>
        <w:spacing w:after="0" w:line="360" w:lineRule="auto"/>
        <w:rPr>
          <w:color w:val="000000"/>
        </w:rPr>
      </w:pPr>
    </w:p>
    <w:p w14:paraId="273012F4" w14:textId="77777777" w:rsidR="004C3AFE" w:rsidRDefault="00FF766D">
      <w:pPr>
        <w:widowControl w:val="0"/>
        <w:spacing w:after="0" w:line="360" w:lineRule="auto"/>
        <w:rPr>
          <w:color w:val="000000"/>
        </w:rPr>
      </w:pPr>
      <w:r>
        <w:rPr>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7A53F2D4" w14:textId="77777777" w:rsidR="004C3AFE" w:rsidRDefault="004C3AFE">
      <w:pPr>
        <w:widowControl w:val="0"/>
        <w:spacing w:after="0" w:line="360" w:lineRule="auto"/>
        <w:rPr>
          <w:color w:val="000000"/>
        </w:rPr>
      </w:pPr>
    </w:p>
    <w:p w14:paraId="0197A734" w14:textId="77777777" w:rsidR="004C3AFE" w:rsidRDefault="00FF766D">
      <w:pPr>
        <w:widowControl w:val="0"/>
        <w:spacing w:after="0" w:line="360" w:lineRule="auto"/>
        <w:rPr>
          <w:color w:val="000000"/>
        </w:rPr>
      </w:pPr>
      <w:r>
        <w:rPr>
          <w:color w:val="000000"/>
        </w:rPr>
        <w:t>En ese orden de ideas, la Secretaría de Gobernación en las direcciones https://consultas.curp.gob.mx/CurpSP/html/informacionecurpPS.html y https://www.gob.mx/segob/renapo/acciones-y-programas/clave-unica-de-registro-de-</w:t>
      </w:r>
    </w:p>
    <w:p w14:paraId="31F636DB" w14:textId="77777777" w:rsidR="004C3AFE" w:rsidRDefault="00FF766D">
      <w:pPr>
        <w:widowControl w:val="0"/>
        <w:spacing w:after="0" w:line="360" w:lineRule="auto"/>
        <w:rPr>
          <w:color w:val="000000"/>
        </w:rPr>
      </w:pPr>
      <w:r>
        <w:rPr>
          <w:color w:val="000000"/>
        </w:rPr>
        <w:t xml:space="preserve">poblacion-curp-142226,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Pr>
          <w:b/>
          <w:bCs/>
          <w:color w:val="000000"/>
        </w:rPr>
        <w:t>se generan a partir de los datos contenidos en el documento probatorio de la identidad del interesado</w:t>
      </w:r>
      <w:r>
        <w:rPr>
          <w:color w:val="000000"/>
        </w:rPr>
        <w:t xml:space="preserve"> (acta de nacimiento, carta de naturalización o documento migratorio) de la siguiente forma:</w:t>
      </w:r>
    </w:p>
    <w:p w14:paraId="4DA3358B" w14:textId="77777777" w:rsidR="004C3AFE" w:rsidRDefault="004C3AFE">
      <w:pPr>
        <w:widowControl w:val="0"/>
        <w:spacing w:after="0" w:line="360" w:lineRule="auto"/>
        <w:rPr>
          <w:color w:val="000000"/>
        </w:rPr>
      </w:pPr>
    </w:p>
    <w:p w14:paraId="0949ED81" w14:textId="77777777" w:rsidR="004C3AFE" w:rsidRDefault="00FF766D">
      <w:pPr>
        <w:widowControl w:val="0"/>
        <w:numPr>
          <w:ilvl w:val="0"/>
          <w:numId w:val="9"/>
        </w:numPr>
        <w:spacing w:after="0" w:line="360" w:lineRule="auto"/>
        <w:rPr>
          <w:color w:val="000000"/>
        </w:rPr>
      </w:pPr>
      <w:r>
        <w:rPr>
          <w:color w:val="000000"/>
        </w:rPr>
        <w:t>El primero y segundo apellidos, así como al nombre de pila;</w:t>
      </w:r>
    </w:p>
    <w:p w14:paraId="74291B1E" w14:textId="77777777" w:rsidR="004C3AFE" w:rsidRDefault="00FF766D">
      <w:pPr>
        <w:widowControl w:val="0"/>
        <w:numPr>
          <w:ilvl w:val="0"/>
          <w:numId w:val="9"/>
        </w:numPr>
        <w:spacing w:after="0" w:line="360" w:lineRule="auto"/>
        <w:rPr>
          <w:color w:val="000000"/>
        </w:rPr>
      </w:pPr>
      <w:r>
        <w:rPr>
          <w:color w:val="000000"/>
        </w:rPr>
        <w:t>La fecha de nacimiento;</w:t>
      </w:r>
    </w:p>
    <w:p w14:paraId="68024302" w14:textId="77777777" w:rsidR="004C3AFE" w:rsidRDefault="00FF766D">
      <w:pPr>
        <w:widowControl w:val="0"/>
        <w:numPr>
          <w:ilvl w:val="0"/>
          <w:numId w:val="9"/>
        </w:numPr>
        <w:spacing w:after="0" w:line="360" w:lineRule="auto"/>
        <w:rPr>
          <w:color w:val="000000"/>
        </w:rPr>
      </w:pPr>
      <w:r>
        <w:rPr>
          <w:color w:val="000000"/>
        </w:rPr>
        <w:t>El sexo, y</w:t>
      </w:r>
    </w:p>
    <w:p w14:paraId="39D1A055" w14:textId="77777777" w:rsidR="004C3AFE" w:rsidRDefault="00FF766D">
      <w:pPr>
        <w:widowControl w:val="0"/>
        <w:numPr>
          <w:ilvl w:val="0"/>
          <w:numId w:val="9"/>
        </w:numPr>
        <w:spacing w:after="0" w:line="360" w:lineRule="auto"/>
        <w:rPr>
          <w:color w:val="000000"/>
        </w:rPr>
      </w:pPr>
      <w:r>
        <w:rPr>
          <w:color w:val="000000"/>
        </w:rPr>
        <w:t>La entidad federativa de nacimiento.</w:t>
      </w:r>
    </w:p>
    <w:p w14:paraId="3A00B957" w14:textId="77777777" w:rsidR="004C3AFE" w:rsidRDefault="004C3AFE">
      <w:pPr>
        <w:widowControl w:val="0"/>
        <w:spacing w:after="0" w:line="360" w:lineRule="auto"/>
        <w:rPr>
          <w:color w:val="000000"/>
        </w:rPr>
      </w:pPr>
    </w:p>
    <w:p w14:paraId="48D31DFD" w14:textId="77777777" w:rsidR="004C3AFE" w:rsidRDefault="00FF766D">
      <w:pPr>
        <w:widowControl w:val="0"/>
        <w:spacing w:after="0" w:line="360" w:lineRule="auto"/>
        <w:rPr>
          <w:color w:val="000000"/>
        </w:rPr>
      </w:pPr>
      <w:r>
        <w:rPr>
          <w:color w:val="000000"/>
        </w:rPr>
        <w:t>Los dos últimos elementos de la Clave Única de Registro de Población evitan la duplicidad de la Clave y garantizan su correcta integración.</w:t>
      </w:r>
    </w:p>
    <w:p w14:paraId="66325584" w14:textId="77777777" w:rsidR="004C3AFE" w:rsidRDefault="004C3AFE">
      <w:pPr>
        <w:widowControl w:val="0"/>
        <w:spacing w:after="0" w:line="360" w:lineRule="auto"/>
        <w:rPr>
          <w:color w:val="000000"/>
        </w:rPr>
      </w:pPr>
    </w:p>
    <w:p w14:paraId="3407844B" w14:textId="77777777" w:rsidR="004C3AFE" w:rsidRDefault="00FF766D">
      <w:pPr>
        <w:widowControl w:val="0"/>
        <w:spacing w:after="0" w:line="360" w:lineRule="auto"/>
        <w:rPr>
          <w:color w:val="000000"/>
        </w:rPr>
      </w:pPr>
      <w:r>
        <w:rPr>
          <w:color w:val="000000"/>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F6AF4D5" w14:textId="77777777" w:rsidR="004C3AFE" w:rsidRDefault="004C3AFE">
      <w:pPr>
        <w:widowControl w:val="0"/>
        <w:spacing w:after="0" w:line="360" w:lineRule="auto"/>
        <w:rPr>
          <w:color w:val="000000"/>
        </w:rPr>
      </w:pPr>
    </w:p>
    <w:p w14:paraId="653F6312" w14:textId="77777777" w:rsidR="004C3AFE" w:rsidRDefault="00FF766D">
      <w:pPr>
        <w:widowControl w:val="0"/>
        <w:spacing w:after="0" w:line="360" w:lineRule="auto"/>
        <w:rPr>
          <w:color w:val="000000"/>
        </w:rPr>
      </w:pPr>
      <w:r>
        <w:rPr>
          <w:color w:val="000000"/>
        </w:rPr>
        <w:t>Situación que se robustece, con el Criterio de Interpretación, de la Segunda Época, con número de registro SO/018/2017, emitido por el Instituto Nacional de Transparencia, Acceso a la Información y Protección de Datos Personales, que establece lo siguiente:</w:t>
      </w:r>
    </w:p>
    <w:p w14:paraId="4BC8A59F" w14:textId="77777777" w:rsidR="004C3AFE" w:rsidRDefault="004C3AFE">
      <w:pPr>
        <w:widowControl w:val="0"/>
        <w:spacing w:after="0" w:line="360" w:lineRule="auto"/>
        <w:rPr>
          <w:color w:val="000000"/>
        </w:rPr>
      </w:pPr>
    </w:p>
    <w:p w14:paraId="6B8696CE" w14:textId="77777777" w:rsidR="004C3AFE" w:rsidRDefault="00FF766D">
      <w:pPr>
        <w:widowControl w:val="0"/>
        <w:spacing w:after="0" w:line="360" w:lineRule="auto"/>
        <w:ind w:left="567" w:right="567"/>
        <w:rPr>
          <w:i/>
          <w:iCs/>
          <w:color w:val="000000"/>
          <w:sz w:val="20"/>
          <w:szCs w:val="20"/>
        </w:rPr>
      </w:pPr>
      <w:r>
        <w:rPr>
          <w:b/>
          <w:bCs/>
          <w:i/>
          <w:iCs/>
          <w:color w:val="000000"/>
          <w:sz w:val="20"/>
          <w:szCs w:val="20"/>
        </w:rPr>
        <w:t xml:space="preserve">“Clave Única de Registro de Población (CURP). </w:t>
      </w:r>
      <w:r>
        <w:rPr>
          <w:i/>
          <w:iCs/>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5545912" w14:textId="77777777" w:rsidR="004C3AFE" w:rsidRDefault="004C3AFE">
      <w:pPr>
        <w:widowControl w:val="0"/>
        <w:spacing w:after="0" w:line="360" w:lineRule="auto"/>
        <w:rPr>
          <w:i/>
          <w:iCs/>
          <w:color w:val="000000"/>
        </w:rPr>
      </w:pPr>
    </w:p>
    <w:p w14:paraId="2FE9C14F" w14:textId="77777777" w:rsidR="004C3AFE" w:rsidRDefault="00FF766D">
      <w:pPr>
        <w:widowControl w:val="0"/>
        <w:spacing w:after="0" w:line="360" w:lineRule="auto"/>
        <w:rPr>
          <w:color w:val="000000"/>
        </w:rPr>
      </w:pPr>
      <w:r>
        <w:rPr>
          <w:color w:val="000000"/>
        </w:rPr>
        <w:t xml:space="preserve">De acuerdo con lo anterior, resulta procedente la clasificación de </w:t>
      </w:r>
      <w:r>
        <w:rPr>
          <w:b/>
          <w:bCs/>
          <w:color w:val="000000"/>
        </w:rPr>
        <w:t>la Clave Única de Registro de Población</w:t>
      </w:r>
      <w:r>
        <w:rPr>
          <w:color w:val="000000"/>
        </w:rPr>
        <w:t xml:space="preserve">, por tratarse de un dato personal confidencial, en términos del artículo 143, fracción I, de la Ley de Transparencia y Acceso a la Información Pública del Estado de México y Municipios. </w:t>
      </w:r>
    </w:p>
    <w:p w14:paraId="35A9CF43" w14:textId="77777777" w:rsidR="004C3AFE" w:rsidRDefault="004C3AFE">
      <w:pPr>
        <w:widowControl w:val="0"/>
        <w:spacing w:after="0" w:line="360" w:lineRule="auto"/>
        <w:rPr>
          <w:color w:val="000000"/>
        </w:rPr>
      </w:pPr>
    </w:p>
    <w:p w14:paraId="4E8115D4" w14:textId="77777777" w:rsidR="004C3AFE" w:rsidRDefault="00FF766D">
      <w:pPr>
        <w:widowControl w:val="0"/>
        <w:numPr>
          <w:ilvl w:val="0"/>
          <w:numId w:val="8"/>
        </w:numPr>
        <w:spacing w:after="0" w:line="360" w:lineRule="auto"/>
        <w:rPr>
          <w:b/>
          <w:bCs/>
          <w:color w:val="000000"/>
        </w:rPr>
      </w:pPr>
      <w:r>
        <w:rPr>
          <w:b/>
          <w:bCs/>
          <w:color w:val="000000"/>
        </w:rPr>
        <w:t>Matrícula o número de cuenta, de expediente o de control</w:t>
      </w:r>
    </w:p>
    <w:p w14:paraId="492F53B6" w14:textId="77777777" w:rsidR="004C3AFE" w:rsidRDefault="004C3AFE">
      <w:pPr>
        <w:widowControl w:val="0"/>
        <w:spacing w:after="0" w:line="360" w:lineRule="auto"/>
        <w:rPr>
          <w:color w:val="000000"/>
        </w:rPr>
      </w:pPr>
    </w:p>
    <w:p w14:paraId="37AB43F6" w14:textId="77777777" w:rsidR="004C3AFE" w:rsidRDefault="00FF766D">
      <w:pPr>
        <w:widowControl w:val="0"/>
        <w:spacing w:after="0" w:line="360" w:lineRule="auto"/>
        <w:rPr>
          <w:color w:val="000000"/>
        </w:rPr>
      </w:pPr>
      <w:r>
        <w:rPr>
          <w:color w:val="000000"/>
        </w:rPr>
        <w:t>Por lo que hace a la matrícula, corresponde a un medio de identificación dentro de una institución educativa o bien, en una materia o asignatura en específico, por lo que, solo le atañe a la Institución Escolar y alumno dicha información, al ser datos meramente administrativos y académicos; además, que pudieran hacer identificables a los estudiantes, con la vinculación de otros datos.</w:t>
      </w:r>
    </w:p>
    <w:p w14:paraId="405AFBD9" w14:textId="77777777" w:rsidR="004C3AFE" w:rsidRDefault="00FF766D">
      <w:pPr>
        <w:widowControl w:val="0"/>
        <w:spacing w:after="0" w:line="360" w:lineRule="auto"/>
        <w:rPr>
          <w:color w:val="000000"/>
        </w:rPr>
      </w:pPr>
      <w:r>
        <w:rPr>
          <w:color w:val="000000"/>
        </w:rPr>
        <w:t xml:space="preserve"> </w:t>
      </w:r>
    </w:p>
    <w:p w14:paraId="7D7C989B" w14:textId="77777777" w:rsidR="004C3AFE" w:rsidRDefault="00FF766D">
      <w:pPr>
        <w:widowControl w:val="0"/>
        <w:spacing w:after="0" w:line="360" w:lineRule="auto"/>
        <w:rPr>
          <w:color w:val="000000"/>
        </w:rPr>
      </w:pPr>
      <w:r>
        <w:rPr>
          <w:color w:val="000000"/>
        </w:rPr>
        <w:t>De tales circunstancias, se considera que el dato en comento es información confidencial lo cual atañe únicamente a los alumnos y a la institución educativa, por lo que, es clasificado en términos del artículo 143, fracción I, de la Ley de la materia.</w:t>
      </w:r>
    </w:p>
    <w:p w14:paraId="2FF77E47" w14:textId="77777777" w:rsidR="004C3AFE" w:rsidRDefault="004C3AFE">
      <w:pPr>
        <w:spacing w:after="0" w:line="360" w:lineRule="auto"/>
        <w:ind w:right="-28"/>
        <w:rPr>
          <w:color w:val="000000"/>
        </w:rPr>
      </w:pPr>
    </w:p>
    <w:p w14:paraId="44B428F5" w14:textId="77777777" w:rsidR="004C3AFE" w:rsidRDefault="00FF766D">
      <w:pPr>
        <w:numPr>
          <w:ilvl w:val="0"/>
          <w:numId w:val="6"/>
        </w:numPr>
        <w:pBdr>
          <w:top w:val="nil"/>
          <w:left w:val="nil"/>
          <w:bottom w:val="nil"/>
          <w:right w:val="nil"/>
          <w:between w:val="nil"/>
        </w:pBdr>
        <w:spacing w:after="0" w:line="360" w:lineRule="auto"/>
        <w:ind w:right="-28"/>
        <w:rPr>
          <w:b/>
          <w:bCs/>
          <w:color w:val="000000"/>
        </w:rPr>
      </w:pPr>
      <w:r>
        <w:rPr>
          <w:b/>
          <w:bCs/>
          <w:color w:val="000000"/>
        </w:rPr>
        <w:t>Fotografía del servidor público</w:t>
      </w:r>
    </w:p>
    <w:p w14:paraId="4E941D90" w14:textId="77777777" w:rsidR="004C3AFE" w:rsidRDefault="004C3AFE">
      <w:pPr>
        <w:spacing w:after="0" w:line="360" w:lineRule="auto"/>
        <w:ind w:right="-28"/>
        <w:rPr>
          <w:color w:val="000000"/>
        </w:rPr>
      </w:pPr>
    </w:p>
    <w:p w14:paraId="233EFFFF" w14:textId="77777777" w:rsidR="004C3AFE" w:rsidRDefault="00FF766D">
      <w:pPr>
        <w:tabs>
          <w:tab w:val="left" w:pos="4962"/>
        </w:tabs>
        <w:spacing w:after="0" w:line="360" w:lineRule="auto"/>
        <w:rPr>
          <w:color w:val="000000"/>
        </w:rPr>
      </w:pPr>
      <w:r>
        <w:rPr>
          <w:color w:val="000000"/>
        </w:rPr>
        <w:t>Para lo cual,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42EF9594" w14:textId="77777777" w:rsidR="004C3AFE" w:rsidRDefault="004C3AFE">
      <w:pPr>
        <w:tabs>
          <w:tab w:val="left" w:pos="4962"/>
        </w:tabs>
        <w:spacing w:after="0" w:line="360" w:lineRule="auto"/>
        <w:rPr>
          <w:color w:val="000000"/>
        </w:rPr>
      </w:pPr>
    </w:p>
    <w:p w14:paraId="7C4A3497" w14:textId="77777777" w:rsidR="004C3AFE" w:rsidRDefault="00FF766D">
      <w:pPr>
        <w:tabs>
          <w:tab w:val="left" w:pos="4962"/>
        </w:tabs>
        <w:spacing w:after="0" w:line="360" w:lineRule="auto"/>
        <w:rPr>
          <w:color w:val="000000"/>
        </w:rPr>
      </w:pPr>
      <w:r>
        <w:rPr>
          <w:color w:val="000000"/>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45D07F4A" w14:textId="77777777" w:rsidR="004C3AFE" w:rsidRDefault="004C3AFE">
      <w:pPr>
        <w:tabs>
          <w:tab w:val="left" w:pos="4962"/>
        </w:tabs>
        <w:spacing w:after="0" w:line="360" w:lineRule="auto"/>
        <w:rPr>
          <w:color w:val="000000"/>
        </w:rPr>
      </w:pPr>
    </w:p>
    <w:p w14:paraId="6AB00C3A" w14:textId="77777777" w:rsidR="004C3AFE" w:rsidRDefault="00FF766D">
      <w:pPr>
        <w:tabs>
          <w:tab w:val="left" w:pos="4962"/>
        </w:tabs>
        <w:spacing w:after="0" w:line="360" w:lineRule="auto"/>
        <w:rPr>
          <w:color w:val="000000"/>
        </w:rPr>
      </w:pPr>
      <w:r>
        <w:rPr>
          <w:color w:val="000000"/>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7ED1FECF" w14:textId="77777777" w:rsidR="004C3AFE" w:rsidRDefault="004C3AFE">
      <w:pPr>
        <w:tabs>
          <w:tab w:val="left" w:pos="4962"/>
        </w:tabs>
        <w:spacing w:after="0" w:line="360" w:lineRule="auto"/>
        <w:rPr>
          <w:color w:val="000000"/>
        </w:rPr>
      </w:pPr>
    </w:p>
    <w:p w14:paraId="5929410F" w14:textId="77777777" w:rsidR="004C3AFE" w:rsidRDefault="00FF766D">
      <w:pPr>
        <w:tabs>
          <w:tab w:val="left" w:pos="4962"/>
        </w:tabs>
        <w:spacing w:after="0" w:line="360" w:lineRule="auto"/>
        <w:rPr>
          <w:color w:val="000000"/>
        </w:rPr>
      </w:pPr>
      <w:r>
        <w:rPr>
          <w:color w:val="000000"/>
        </w:rPr>
        <w:t>En este sentido, resultan aplicables por analogía, los Criterios orientadores 15/17 y 1/13, emitidos por el entonces Instituto Nacional de Transparencia y Acceso a la Información Pública y Protección de Datos Personales vigentes a la fecha de la solicitud,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1EB1D204" w14:textId="77777777" w:rsidR="004C3AFE" w:rsidRDefault="004C3AFE">
      <w:pPr>
        <w:tabs>
          <w:tab w:val="left" w:pos="4962"/>
        </w:tabs>
        <w:spacing w:after="0" w:line="360" w:lineRule="auto"/>
        <w:rPr>
          <w:color w:val="000000"/>
        </w:rPr>
      </w:pPr>
    </w:p>
    <w:p w14:paraId="26D296B5" w14:textId="77777777" w:rsidR="004C3AFE" w:rsidRDefault="00FF766D">
      <w:pPr>
        <w:tabs>
          <w:tab w:val="left" w:pos="4962"/>
        </w:tabs>
        <w:spacing w:after="0" w:line="360" w:lineRule="auto"/>
        <w:rPr>
          <w:color w:val="000000"/>
        </w:rPr>
      </w:pPr>
      <w:r>
        <w:rPr>
          <w:color w:val="000000"/>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77EC5A85" w14:textId="77777777" w:rsidR="004C3AFE" w:rsidRDefault="004C3AFE">
      <w:pPr>
        <w:tabs>
          <w:tab w:val="left" w:pos="4962"/>
        </w:tabs>
        <w:spacing w:after="0" w:line="360" w:lineRule="auto"/>
        <w:rPr>
          <w:color w:val="000000"/>
        </w:rPr>
      </w:pPr>
    </w:p>
    <w:p w14:paraId="41598612" w14:textId="77777777" w:rsidR="004C3AFE" w:rsidRDefault="00FF766D">
      <w:pPr>
        <w:tabs>
          <w:tab w:val="left" w:pos="4962"/>
        </w:tabs>
        <w:spacing w:after="0" w:line="360" w:lineRule="auto"/>
        <w:rPr>
          <w:color w:val="000000"/>
        </w:rPr>
      </w:pPr>
      <w:r>
        <w:rPr>
          <w:color w:val="000000"/>
        </w:rPr>
        <w:t>Por lo anterior, todas las fotografías de los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22792DCB" w14:textId="77777777" w:rsidR="004C3AFE" w:rsidRDefault="004C3AFE">
      <w:pPr>
        <w:tabs>
          <w:tab w:val="left" w:pos="4962"/>
        </w:tabs>
        <w:spacing w:after="0" w:line="360" w:lineRule="auto"/>
        <w:rPr>
          <w:color w:val="000000"/>
        </w:rPr>
      </w:pPr>
    </w:p>
    <w:p w14:paraId="1DDE82A4" w14:textId="77777777" w:rsidR="004C3AFE" w:rsidRDefault="00FF766D">
      <w:pPr>
        <w:tabs>
          <w:tab w:val="left" w:pos="4962"/>
        </w:tabs>
        <w:spacing w:after="0" w:line="360" w:lineRule="auto"/>
        <w:rPr>
          <w:color w:val="000000"/>
        </w:rPr>
      </w:pPr>
      <w:r>
        <w:rPr>
          <w:color w:val="000000"/>
        </w:rPr>
        <w:t>De acuerdo con el argumento planteado, la determinación de esta resolución deja sin efectos el criterio adoptado anteriormente por el Pleno de este Instituto, con número 03/2019 vigente a la fecha de la solicitud, en el que solo se consideraban como públicas las fotografías de mandos medios y/o superiores.</w:t>
      </w:r>
    </w:p>
    <w:p w14:paraId="7C468266" w14:textId="77777777" w:rsidR="004C3AFE" w:rsidRDefault="004C3AFE">
      <w:pPr>
        <w:tabs>
          <w:tab w:val="left" w:pos="4962"/>
        </w:tabs>
        <w:spacing w:after="0" w:line="360" w:lineRule="auto"/>
        <w:rPr>
          <w:color w:val="000000"/>
        </w:rPr>
      </w:pPr>
    </w:p>
    <w:p w14:paraId="3805856E" w14:textId="77777777" w:rsidR="004C3AFE" w:rsidRDefault="00FF766D">
      <w:pPr>
        <w:tabs>
          <w:tab w:val="left" w:pos="4962"/>
        </w:tabs>
        <w:spacing w:after="0" w:line="360" w:lineRule="auto"/>
        <w:rPr>
          <w:color w:val="000000"/>
        </w:rPr>
      </w:pPr>
      <w:r>
        <w:rPr>
          <w:color w:val="000000"/>
        </w:rPr>
        <w:t>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w:t>
      </w:r>
    </w:p>
    <w:p w14:paraId="46DCA8E6" w14:textId="77777777" w:rsidR="004C3AFE" w:rsidRDefault="004C3AFE">
      <w:pPr>
        <w:tabs>
          <w:tab w:val="left" w:pos="4962"/>
        </w:tabs>
        <w:spacing w:after="0" w:line="360" w:lineRule="auto"/>
        <w:rPr>
          <w:color w:val="000000"/>
        </w:rPr>
      </w:pPr>
    </w:p>
    <w:p w14:paraId="1A485487" w14:textId="77777777" w:rsidR="004C3AFE" w:rsidRDefault="00FF766D">
      <w:pPr>
        <w:numPr>
          <w:ilvl w:val="0"/>
          <w:numId w:val="7"/>
        </w:numPr>
        <w:spacing w:after="0" w:line="360" w:lineRule="auto"/>
        <w:rPr>
          <w:b/>
          <w:bCs/>
        </w:rPr>
      </w:pPr>
      <w:r>
        <w:rPr>
          <w:b/>
          <w:bCs/>
        </w:rPr>
        <w:t>Firma de servidores públicos.</w:t>
      </w:r>
    </w:p>
    <w:p w14:paraId="63DF71C4" w14:textId="77777777" w:rsidR="004C3AFE" w:rsidRDefault="00FF766D">
      <w:pPr>
        <w:tabs>
          <w:tab w:val="left" w:pos="4962"/>
        </w:tabs>
        <w:spacing w:after="0" w:line="360" w:lineRule="auto"/>
      </w:pPr>
      <w:r>
        <w:rPr>
          <w:color w:val="000000"/>
        </w:rPr>
        <w:t> </w:t>
      </w:r>
    </w:p>
    <w:p w14:paraId="0E1C6B49" w14:textId="77777777" w:rsidR="004C3AFE" w:rsidRDefault="00FF766D">
      <w:pPr>
        <w:tabs>
          <w:tab w:val="left" w:pos="4962"/>
        </w:tabs>
        <w:spacing w:after="0" w:line="360" w:lineRule="auto"/>
      </w:pPr>
      <w:r>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734C8564" w14:textId="77777777" w:rsidR="004C3AFE" w:rsidRDefault="00FF766D">
      <w:pPr>
        <w:tabs>
          <w:tab w:val="left" w:pos="4962"/>
        </w:tabs>
        <w:spacing w:after="0" w:line="360" w:lineRule="auto"/>
      </w:pPr>
      <w:r>
        <w:t> </w:t>
      </w:r>
    </w:p>
    <w:p w14:paraId="59A63E2B" w14:textId="77777777" w:rsidR="004C3AFE" w:rsidRDefault="00FF766D">
      <w:pPr>
        <w:tabs>
          <w:tab w:val="left" w:pos="4962"/>
        </w:tabs>
        <w:spacing w:after="0" w:line="360" w:lineRule="auto"/>
      </w:pPr>
      <w: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59ABE6BD" w14:textId="77777777" w:rsidR="004C3AFE" w:rsidRDefault="00FF766D">
      <w:pPr>
        <w:tabs>
          <w:tab w:val="left" w:pos="4962"/>
        </w:tabs>
        <w:spacing w:after="0" w:line="360" w:lineRule="auto"/>
      </w:pPr>
      <w:r>
        <w:t> </w:t>
      </w:r>
    </w:p>
    <w:p w14:paraId="32BFC8D0" w14:textId="77777777" w:rsidR="004C3AFE" w:rsidRDefault="00FF766D">
      <w:pPr>
        <w:tabs>
          <w:tab w:val="left" w:pos="4962"/>
        </w:tabs>
        <w:spacing w:after="0" w:line="360" w:lineRule="auto"/>
      </w:pPr>
      <w:r>
        <w:t>La publicidad de dichos datos, se robustece, con el Criterio Orientador, de la Segunda Época, con clave de control SO/002/2019, emitido por el entonces Instituto Nacional de Transparencia, Acceso a la Información y Protección de Datos Personales, que establece lo siguiente:</w:t>
      </w:r>
    </w:p>
    <w:p w14:paraId="0287997A" w14:textId="77777777" w:rsidR="004C3AFE" w:rsidRDefault="00FF766D">
      <w:pPr>
        <w:tabs>
          <w:tab w:val="left" w:pos="4962"/>
        </w:tabs>
        <w:spacing w:after="0" w:line="360" w:lineRule="auto"/>
        <w:rPr>
          <w:color w:val="000000"/>
        </w:rPr>
      </w:pPr>
      <w:r>
        <w:t> </w:t>
      </w:r>
    </w:p>
    <w:p w14:paraId="27177C7E" w14:textId="77777777" w:rsidR="004C3AFE" w:rsidRDefault="00FF766D">
      <w:pPr>
        <w:spacing w:after="0" w:line="360" w:lineRule="auto"/>
        <w:ind w:left="567" w:right="567"/>
        <w:rPr>
          <w:color w:val="000000"/>
          <w:sz w:val="20"/>
          <w:szCs w:val="20"/>
        </w:rPr>
      </w:pPr>
      <w:r>
        <w:rPr>
          <w:b/>
          <w:bCs/>
          <w:i/>
          <w:iCs/>
          <w:sz w:val="20"/>
          <w:szCs w:val="20"/>
        </w:rPr>
        <w:t>“Firma y rúbrica de servidores públicos.</w:t>
      </w:r>
      <w:r>
        <w:rPr>
          <w:i/>
          <w:iCs/>
          <w:sz w:val="20"/>
          <w:szCs w:val="20"/>
        </w:rPr>
        <w:t> Si bien la firma y la rúbrica son datos personales confidenciales, cuando un servidor público emite un acto como autoridad, en ejercicio de las funciones que tiene conferidas, la firma o rúbrica mediante la cual se valida dicho acto es pública.”</w:t>
      </w:r>
    </w:p>
    <w:p w14:paraId="4B0FB6D5" w14:textId="77777777" w:rsidR="004C3AFE" w:rsidRDefault="00FF766D">
      <w:pPr>
        <w:tabs>
          <w:tab w:val="left" w:pos="4962"/>
        </w:tabs>
        <w:spacing w:after="0" w:line="360" w:lineRule="auto"/>
      </w:pPr>
      <w:r>
        <w:t> </w:t>
      </w:r>
    </w:p>
    <w:p w14:paraId="34E5D7AE" w14:textId="77777777" w:rsidR="004C3AFE" w:rsidRDefault="00FF766D">
      <w:pPr>
        <w:tabs>
          <w:tab w:val="left" w:pos="4962"/>
        </w:tabs>
        <w:spacing w:after="0" w:line="360" w:lineRule="auto"/>
      </w:pPr>
      <w: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ante la Secretaría de Educación Pública. </w:t>
      </w:r>
    </w:p>
    <w:p w14:paraId="709000EE" w14:textId="77777777" w:rsidR="004C3AFE" w:rsidRDefault="004C3AFE">
      <w:pPr>
        <w:spacing w:after="0" w:line="360" w:lineRule="auto"/>
        <w:ind w:right="-28"/>
        <w:rPr>
          <w:color w:val="000000"/>
        </w:rPr>
      </w:pPr>
    </w:p>
    <w:p w14:paraId="5F8098AE" w14:textId="77777777" w:rsidR="004C3AFE" w:rsidRDefault="00FF766D">
      <w:pPr>
        <w:pBdr>
          <w:top w:val="nil"/>
          <w:left w:val="nil"/>
          <w:bottom w:val="nil"/>
          <w:right w:val="nil"/>
          <w:between w:val="nil"/>
        </w:pBdr>
        <w:spacing w:after="0" w:line="360" w:lineRule="auto"/>
        <w:ind w:right="-30"/>
      </w:pPr>
      <w:r>
        <w:t xml:space="preserve">De tal circunstancia, el Sujeto Obligado al entregar la información, deberá tomar en cuenta lo establecido en párrafos anteriores, para que únicamente clasifique aquellos datos que sean confidenciales, por lo que,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636E2C8A" w14:textId="77777777" w:rsidR="004C3AFE" w:rsidRDefault="004C3AFE">
      <w:pPr>
        <w:tabs>
          <w:tab w:val="left" w:pos="4962"/>
        </w:tabs>
        <w:spacing w:after="0" w:line="360" w:lineRule="auto"/>
      </w:pPr>
    </w:p>
    <w:p w14:paraId="14AFA877" w14:textId="77777777" w:rsidR="004C3AFE" w:rsidRDefault="00FF766D">
      <w:pPr>
        <w:spacing w:after="0" w:line="360" w:lineRule="auto"/>
      </w:pPr>
      <w: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31DE9A26" w14:textId="77777777" w:rsidR="004C3AFE" w:rsidRDefault="004C3AFE">
      <w:pPr>
        <w:shd w:val="clear" w:color="auto" w:fill="FFFFFF"/>
        <w:spacing w:after="0" w:line="360" w:lineRule="auto"/>
        <w:rPr>
          <w:color w:val="000000"/>
        </w:rPr>
      </w:pPr>
    </w:p>
    <w:p w14:paraId="43CC7121" w14:textId="77777777" w:rsidR="004C3AFE" w:rsidRDefault="00FF766D">
      <w:pPr>
        <w:pStyle w:val="Ttulo2"/>
        <w:spacing w:before="0" w:after="0" w:line="360" w:lineRule="auto"/>
        <w:rPr>
          <w:sz w:val="22"/>
          <w:szCs w:val="22"/>
        </w:rPr>
      </w:pPr>
      <w:bookmarkStart w:id="14" w:name="_Toc223620162"/>
      <w:r>
        <w:rPr>
          <w:sz w:val="22"/>
          <w:szCs w:val="22"/>
        </w:rPr>
        <w:t>SEXTO. Decisión</w:t>
      </w:r>
      <w:bookmarkEnd w:id="14"/>
    </w:p>
    <w:p w14:paraId="151CEA37" w14:textId="77777777" w:rsidR="004C3AFE" w:rsidRDefault="004C3AFE">
      <w:pPr>
        <w:spacing w:after="0" w:line="360" w:lineRule="auto"/>
        <w:rPr>
          <w:b/>
          <w:bCs/>
        </w:rPr>
      </w:pPr>
    </w:p>
    <w:p w14:paraId="1151F0B0" w14:textId="77777777" w:rsidR="004C3AFE" w:rsidRDefault="00FF766D">
      <w:pPr>
        <w:spacing w:after="0" w:line="360" w:lineRule="auto"/>
      </w:pPr>
      <w:r>
        <w:t xml:space="preserve">De acuerdo con lo expuesto y, con fundamento en el artículo 186, fracción III, de la Ley de Transparencia y Acceso a la Información Pública del Estado de México y Municipios, este Instituto considera procedente </w:t>
      </w:r>
      <w:r>
        <w:rPr>
          <w:b/>
          <w:bCs/>
        </w:rPr>
        <w:t xml:space="preserve">MODIFICAR </w:t>
      </w:r>
      <w:r>
        <w:t>la respuesta del Ayuntamiento de Ixtapan del Oro</w:t>
      </w:r>
      <w:r>
        <w:rPr>
          <w:b/>
          <w:bCs/>
        </w:rPr>
        <w:t xml:space="preserve">, </w:t>
      </w:r>
      <w:r>
        <w:t>a efecto de que previa búsqueda exhaustiva y razonable entregue, en versión pública, la información solicitada.</w:t>
      </w:r>
    </w:p>
    <w:p w14:paraId="0F8B45F7" w14:textId="77777777" w:rsidR="004C3AFE" w:rsidRDefault="004C3AFE">
      <w:pPr>
        <w:spacing w:after="0" w:line="360" w:lineRule="auto"/>
      </w:pPr>
    </w:p>
    <w:p w14:paraId="6D07C6C8" w14:textId="77777777" w:rsidR="004C3AFE" w:rsidRDefault="00FF766D">
      <w:pPr>
        <w:spacing w:after="0" w:line="360" w:lineRule="auto"/>
        <w:rPr>
          <w:b/>
          <w:bCs/>
        </w:rPr>
      </w:pPr>
      <w:r>
        <w:rPr>
          <w:b/>
          <w:bCs/>
        </w:rPr>
        <w:t>SÉPTIMO. Vista a la Dirección General de Protección de Datos Personales</w:t>
      </w:r>
    </w:p>
    <w:p w14:paraId="5E61CD62" w14:textId="77777777" w:rsidR="004C3AFE" w:rsidRDefault="004C3AFE">
      <w:pPr>
        <w:spacing w:after="0" w:line="360" w:lineRule="auto"/>
        <w:rPr>
          <w:b/>
          <w:bCs/>
        </w:rPr>
      </w:pPr>
    </w:p>
    <w:p w14:paraId="691103A3" w14:textId="35CD6EC7" w:rsidR="004C3AFE" w:rsidRDefault="00FF766D">
      <w:pPr>
        <w:spacing w:after="0" w:line="360" w:lineRule="auto"/>
      </w:pPr>
      <w:r>
        <w:t xml:space="preserve">Ahora bien, toda vez </w:t>
      </w:r>
      <w:r w:rsidR="00AA1E25">
        <w:t>que,</w:t>
      </w:r>
      <w:r>
        <w:t xml:space="preserve"> en el documento remitido en respuesta, se dejó visible el CURP de los servidores públicos, circunstancia que vulneran lo previsto en el artículo 143, fracción I, de la Ley de Transparencia y Acceso a la Información Pública del Estado de México y Municipios. Por lo tanto, el Ente Recurrido, inobservó la Ley de Transparencia y Acceso a la Información Pública del Estado de México y Municipios y la Ley de Protección de Datos Personales en Posesión de Sujetos Obligados del Estado de México y Municipios.</w:t>
      </w:r>
    </w:p>
    <w:p w14:paraId="4CC578A7" w14:textId="77777777" w:rsidR="004C3AFE" w:rsidRDefault="00FF766D">
      <w:pPr>
        <w:spacing w:after="0" w:line="360" w:lineRule="auto"/>
      </w:pPr>
      <w:r>
        <w:t xml:space="preserve"> </w:t>
      </w:r>
    </w:p>
    <w:p w14:paraId="4EB282D9" w14:textId="77777777" w:rsidR="004C3AFE" w:rsidRDefault="00FF766D">
      <w:pPr>
        <w:spacing w:after="0" w:line="360" w:lineRule="auto"/>
      </w:pPr>
      <w:r>
        <w:t>Sobre el particular, si bien, la presente resolución no tiene por objetivo investigar y determinar posibles violaciones al derecho de acceso a la información; toda vez que este Organismo Autónomo, advirtió la posible publicación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14:paraId="3152930D" w14:textId="77777777" w:rsidR="004C3AFE" w:rsidRDefault="004C3AFE">
      <w:pPr>
        <w:spacing w:after="0" w:line="360" w:lineRule="auto"/>
      </w:pPr>
    </w:p>
    <w:p w14:paraId="47E039DB" w14:textId="77777777" w:rsidR="004C3AFE" w:rsidRDefault="00FF766D">
      <w:pPr>
        <w:spacing w:after="0" w:line="360" w:lineRule="auto"/>
        <w:rPr>
          <w:b/>
          <w:bCs/>
        </w:rPr>
      </w:pPr>
      <w:r>
        <w:rPr>
          <w:b/>
          <w:bCs/>
        </w:rPr>
        <w:t>Términos de la Resolución para conocimiento del Particular</w:t>
      </w:r>
    </w:p>
    <w:p w14:paraId="00186220" w14:textId="77777777" w:rsidR="004C3AFE" w:rsidRDefault="004C3AFE">
      <w:pPr>
        <w:spacing w:after="0" w:line="360" w:lineRule="auto"/>
        <w:rPr>
          <w:b/>
          <w:bCs/>
        </w:rPr>
      </w:pPr>
    </w:p>
    <w:p w14:paraId="427917C1" w14:textId="77777777" w:rsidR="004C3AFE" w:rsidRDefault="00FF766D">
      <w:pPr>
        <w:spacing w:after="0" w:line="360" w:lineRule="auto"/>
      </w:pPr>
      <w:r>
        <w:t xml:space="preserve">Se le hace del conocimiento a la persona Recurrente que, en el presente asunto, se le da la razón, pues el Sujeto Obligado, omitió entregar parte de la información solicitada, por lo que, deberá hacer la entrega de la información solicitada. </w:t>
      </w:r>
    </w:p>
    <w:p w14:paraId="3A910E72" w14:textId="77777777" w:rsidR="004C3AFE" w:rsidRDefault="004C3AFE">
      <w:pPr>
        <w:spacing w:after="0" w:line="360" w:lineRule="auto"/>
      </w:pPr>
    </w:p>
    <w:p w14:paraId="69E40FE4" w14:textId="77777777" w:rsidR="004C3AFE" w:rsidRDefault="00FF766D">
      <w:pPr>
        <w:spacing w:after="0" w:line="360" w:lineRule="auto"/>
      </w:pPr>
      <w:r>
        <w:rPr>
          <w:color w:val="000000"/>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6D428DEB" w14:textId="77777777" w:rsidR="004C3AFE" w:rsidRDefault="004C3AFE">
      <w:pPr>
        <w:spacing w:after="0" w:line="360" w:lineRule="auto"/>
      </w:pPr>
    </w:p>
    <w:p w14:paraId="2D4B6662" w14:textId="77777777" w:rsidR="004C3AFE" w:rsidRDefault="00FF766D">
      <w:pPr>
        <w:spacing w:after="0" w:line="360" w:lineRule="auto"/>
      </w:pPr>
      <w:r>
        <w:t>Por lo expuesto y fundado, este Pleno:</w:t>
      </w:r>
    </w:p>
    <w:p w14:paraId="40A39ABD" w14:textId="77777777" w:rsidR="004C3AFE" w:rsidRDefault="004C3AFE">
      <w:pPr>
        <w:spacing w:after="0" w:line="360" w:lineRule="auto"/>
      </w:pPr>
    </w:p>
    <w:p w14:paraId="5F741608" w14:textId="77777777" w:rsidR="004C3AFE" w:rsidRDefault="00FF766D">
      <w:pPr>
        <w:pStyle w:val="Ttulo1"/>
        <w:spacing w:before="0" w:after="0" w:line="360" w:lineRule="auto"/>
        <w:jc w:val="center"/>
        <w:rPr>
          <w:sz w:val="22"/>
          <w:szCs w:val="22"/>
        </w:rPr>
      </w:pPr>
      <w:bookmarkStart w:id="15" w:name="_Toc223620163"/>
      <w:r>
        <w:rPr>
          <w:sz w:val="22"/>
          <w:szCs w:val="22"/>
        </w:rPr>
        <w:t>R E S U E L V E</w:t>
      </w:r>
      <w:bookmarkEnd w:id="15"/>
    </w:p>
    <w:p w14:paraId="037E14CA" w14:textId="77777777" w:rsidR="004C3AFE" w:rsidRDefault="004C3AFE">
      <w:pPr>
        <w:spacing w:after="0" w:line="360" w:lineRule="auto"/>
        <w:rPr>
          <w:b/>
          <w:bCs/>
        </w:rPr>
      </w:pPr>
    </w:p>
    <w:p w14:paraId="16F041BB" w14:textId="77777777" w:rsidR="004C3AFE" w:rsidRDefault="00FF766D">
      <w:pPr>
        <w:spacing w:after="0" w:line="360" w:lineRule="auto"/>
      </w:pPr>
      <w:r>
        <w:rPr>
          <w:b/>
          <w:bCs/>
        </w:rPr>
        <w:t xml:space="preserve">PRIMERO. </w:t>
      </w:r>
      <w:r>
        <w:t xml:space="preserve">Se </w:t>
      </w:r>
      <w:r>
        <w:rPr>
          <w:b/>
          <w:bCs/>
        </w:rPr>
        <w:t xml:space="preserve">MODIFICA </w:t>
      </w:r>
      <w:r>
        <w:t xml:space="preserve">la respuesta entregada por el Ayuntamiento de Ixtapan del Oro, a la solicitud de información 00042/IXTAORO/IP/2025, por resultar </w:t>
      </w:r>
      <w:r>
        <w:rPr>
          <w:b/>
          <w:bCs/>
        </w:rPr>
        <w:t xml:space="preserve">FUNDADAS </w:t>
      </w:r>
      <w:r>
        <w:t>las razones o motivos de inconformidad hechos valer por el Recurrente, en términos de los considerandos QUINTO y SEXTO de la presente Resolución.</w:t>
      </w:r>
    </w:p>
    <w:p w14:paraId="1A166D31" w14:textId="77777777" w:rsidR="004C3AFE" w:rsidRDefault="004C3AFE">
      <w:pPr>
        <w:spacing w:after="0" w:line="360" w:lineRule="auto"/>
      </w:pPr>
    </w:p>
    <w:p w14:paraId="5A9F0260" w14:textId="77777777" w:rsidR="00AA1E25" w:rsidRDefault="00FF766D">
      <w:pPr>
        <w:spacing w:after="0" w:line="360" w:lineRule="auto"/>
      </w:pPr>
      <w:r>
        <w:rPr>
          <w:b/>
          <w:bCs/>
        </w:rPr>
        <w:t xml:space="preserve">SEGUNDO. </w:t>
      </w:r>
      <w:r>
        <w:t xml:space="preserve">Se </w:t>
      </w:r>
      <w:r>
        <w:rPr>
          <w:b/>
          <w:bCs/>
        </w:rPr>
        <w:t>ORDENA</w:t>
      </w:r>
      <w:r>
        <w:t xml:space="preserve"> al Ente Recurrido</w:t>
      </w:r>
      <w:r>
        <w:rPr>
          <w:b/>
          <w:bCs/>
        </w:rPr>
        <w:t xml:space="preserve">, </w:t>
      </w:r>
      <w:r>
        <w:t xml:space="preserve">a efecto de que previa búsqueda exhaustiva y razonable, en los archivos de las unidades administrativas competentes, entregue a través del Sistema de Acceso a la Información Mexiquense (SAIMEX), en versión pública, </w:t>
      </w:r>
      <w:r w:rsidR="00AA1E25">
        <w:t>lo siguiente:</w:t>
      </w:r>
    </w:p>
    <w:p w14:paraId="0792844E" w14:textId="77777777" w:rsidR="00AA1E25" w:rsidRDefault="00AA1E25">
      <w:pPr>
        <w:spacing w:after="0" w:line="360" w:lineRule="auto"/>
      </w:pPr>
    </w:p>
    <w:p w14:paraId="6967A480" w14:textId="07BB7D1A" w:rsidR="004C3AFE" w:rsidRDefault="00AA1E25" w:rsidP="00AA1E25">
      <w:pPr>
        <w:pStyle w:val="Prrafodelista"/>
        <w:numPr>
          <w:ilvl w:val="0"/>
          <w:numId w:val="13"/>
        </w:numPr>
        <w:spacing w:line="360" w:lineRule="auto"/>
      </w:pPr>
      <w:r>
        <w:t>El Título Profesional de los titulares de todas las unidades administrativas del Ayuntamiento, en funciones al seis de octubre de dos mil veinticinco.</w:t>
      </w:r>
    </w:p>
    <w:p w14:paraId="481EA914" w14:textId="77777777" w:rsidR="004C3AFE" w:rsidRDefault="004C3AFE">
      <w:pPr>
        <w:spacing w:after="0" w:line="360" w:lineRule="auto"/>
      </w:pPr>
    </w:p>
    <w:p w14:paraId="5360BE50" w14:textId="77777777" w:rsidR="004C3AFE" w:rsidRDefault="00FF766D">
      <w:pPr>
        <w:spacing w:after="0" w:line="360" w:lineRule="auto"/>
      </w:pPr>
      <w:r>
        <w:rPr>
          <w:color w:val="000000"/>
        </w:rPr>
        <w:t xml:space="preserve">Además, </w:t>
      </w:r>
      <w:r>
        <w:t>deberá proporcionar el Acuerdo de Clasificación donde el Comité de Transparencia, confirme la eliminación de los datos personales, en la versión pública, de conformidad con los artículos 49, fracciones II y VIII y 132, fracción II de la Ley de Transparencia y Acceso a la Información Pública del Estado de México y Municipios.</w:t>
      </w:r>
    </w:p>
    <w:p w14:paraId="4171EF1C" w14:textId="77777777" w:rsidR="004C3AFE" w:rsidRDefault="004C3AFE">
      <w:pPr>
        <w:spacing w:after="0" w:line="360" w:lineRule="auto"/>
      </w:pPr>
    </w:p>
    <w:p w14:paraId="4AEEDC2A" w14:textId="49FC1A88" w:rsidR="004C3AFE" w:rsidRDefault="00FF766D">
      <w:pPr>
        <w:spacing w:after="0" w:line="360" w:lineRule="auto"/>
        <w:rPr>
          <w:color w:val="000000"/>
        </w:rPr>
      </w:pPr>
      <w:bookmarkStart w:id="16" w:name="_heading=h.g5jub4ftnsny" w:colFirst="0" w:colLast="0"/>
      <w:bookmarkEnd w:id="16"/>
      <w:r>
        <w:rPr>
          <w:color w:val="000000"/>
        </w:rPr>
        <w:t>Para el caso, de que no cuente con el título profesional de alguno de los servidores públicos, por no existir obligación normativa de contar con estos para ocupar el cargo</w:t>
      </w:r>
      <w:r w:rsidR="00AA1E25">
        <w:rPr>
          <w:color w:val="000000"/>
        </w:rPr>
        <w:t>, o bien, conforme a la normatividad hayan acreditado la experiencia de un año</w:t>
      </w:r>
      <w:r>
        <w:rPr>
          <w:color w:val="000000"/>
        </w:rPr>
        <w:t>, conforme a lo señalado en el Considerando QUINTO, deberá hacerlo del conocimiento de la parte Recurrente, de manera clara y precisa.</w:t>
      </w:r>
    </w:p>
    <w:p w14:paraId="48810CAD" w14:textId="77777777" w:rsidR="004C3AFE" w:rsidRDefault="004C3AFE">
      <w:pPr>
        <w:spacing w:after="0" w:line="360" w:lineRule="auto"/>
        <w:ind w:right="-91"/>
        <w:rPr>
          <w:b/>
          <w:bCs/>
        </w:rPr>
      </w:pPr>
    </w:p>
    <w:p w14:paraId="19D02563" w14:textId="77777777" w:rsidR="004C3AFE" w:rsidRDefault="00FF766D">
      <w:pPr>
        <w:spacing w:after="0" w:line="360" w:lineRule="auto"/>
        <w:ind w:right="-28"/>
      </w:pPr>
      <w:r>
        <w:rPr>
          <w:b/>
          <w:bCs/>
        </w:rPr>
        <w:t xml:space="preserve">TERCERO. NOTIFÍQUESE POR SAIMEX </w:t>
      </w:r>
      <w: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14:paraId="613706F4" w14:textId="77777777" w:rsidR="004C3AFE" w:rsidRDefault="004C3AFE">
      <w:pPr>
        <w:spacing w:after="0" w:line="360" w:lineRule="auto"/>
        <w:ind w:right="-28"/>
      </w:pPr>
    </w:p>
    <w:p w14:paraId="17129D21" w14:textId="77777777" w:rsidR="004C3AFE" w:rsidRDefault="00FF766D">
      <w:pPr>
        <w:spacing w:after="0" w:line="360" w:lineRule="auto"/>
        <w:ind w:right="-28"/>
        <w:rPr>
          <w:color w:val="000000"/>
        </w:rPr>
      </w:pPr>
      <w:r>
        <w:rPr>
          <w:color w:val="000000"/>
        </w:rPr>
        <w:t>De conformidad con el artículo 198 de la Ley de la materia, de considerarlo procedente, el Sujeto Obligado de manera fundada y motivada, podrá solicitar una ampliación de plazo para el cumplimiento de la presente resolución.</w:t>
      </w:r>
    </w:p>
    <w:p w14:paraId="4022B056" w14:textId="77777777" w:rsidR="004C3AFE" w:rsidRDefault="004C3AFE">
      <w:pPr>
        <w:spacing w:after="0" w:line="360" w:lineRule="auto"/>
        <w:rPr>
          <w:color w:val="000000"/>
        </w:rPr>
      </w:pPr>
    </w:p>
    <w:p w14:paraId="0DD3B9AC" w14:textId="77777777" w:rsidR="004C3AFE" w:rsidRDefault="00FF766D">
      <w:pPr>
        <w:spacing w:after="0" w:line="360" w:lineRule="auto"/>
      </w:pPr>
      <w:r>
        <w:rPr>
          <w:b/>
          <w:bCs/>
        </w:rPr>
        <w:t>CUARTO. NOTIFÍQUESE POR SAIMEX</w:t>
      </w:r>
      <w: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E86BA94" w14:textId="77777777" w:rsidR="004C3AFE" w:rsidRDefault="004C3AFE">
      <w:pPr>
        <w:spacing w:after="0" w:line="360" w:lineRule="auto"/>
        <w:rPr>
          <w:b/>
          <w:bCs/>
        </w:rPr>
      </w:pPr>
    </w:p>
    <w:p w14:paraId="61B070FE" w14:textId="77777777" w:rsidR="004C3AFE" w:rsidRDefault="00FF766D">
      <w:pPr>
        <w:spacing w:after="0" w:line="360" w:lineRule="auto"/>
        <w:rPr>
          <w:b/>
          <w:bCs/>
        </w:rPr>
      </w:pPr>
      <w:r>
        <w:rPr>
          <w:b/>
          <w:bCs/>
        </w:rPr>
        <w:t xml:space="preserve">QUINTO. </w:t>
      </w:r>
      <w:r>
        <w:t xml:space="preserve">Con fundamento en lo dispuesto en el artículo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w:t>
      </w:r>
      <w:r>
        <w:rPr>
          <w:b/>
          <w:bCs/>
        </w:rPr>
        <w:t>SÉPTIMO</w:t>
      </w:r>
      <w:r>
        <w:t xml:space="preserve"> de la presente Resolución.</w:t>
      </w:r>
    </w:p>
    <w:p w14:paraId="48EBA713" w14:textId="77777777" w:rsidR="004C3AFE" w:rsidRDefault="004C3AFE">
      <w:pPr>
        <w:spacing w:after="0" w:line="360" w:lineRule="auto"/>
      </w:pPr>
    </w:p>
    <w:p w14:paraId="137565D6" w14:textId="7E100DE9" w:rsidR="004C3AFE" w:rsidRDefault="00FF766D">
      <w:pPr>
        <w:spacing w:after="0" w:line="360" w:lineRule="auto"/>
        <w:rPr>
          <w:b/>
          <w:bCs/>
        </w:rPr>
      </w:pPr>
      <w:r>
        <w:t>ASÍ LO RESUELVE, POR </w:t>
      </w:r>
      <w:r>
        <w:rPr>
          <w:b/>
          <w:bCs/>
        </w:rPr>
        <w:t>UNANIMIDAD</w:t>
      </w:r>
      <w:r>
        <w:t> DE VOTOS EL PLENO DEL INSTITUTO DE TRANSPARENCIA, ACCESO A LA INFORMACIÓN PÚBLICA Y PROTECCIÓN DE DATOS PERSONALES DEL ESTADO DE MÉXICO Y MUNICIPIOS, CONFORMADO POR LOS COMISIONADOS JOSÉ MARTÍNEZ VILCHIS</w:t>
      </w:r>
      <w:r w:rsidR="007F6FB7">
        <w:t>, MARÍA DEL ROSARIO MEJÍA AYALA CON VOTO PARTICULAR</w:t>
      </w:r>
      <w:r w:rsidR="005D6B33">
        <w:t xml:space="preserve"> CONCURRENTE</w:t>
      </w:r>
      <w:r w:rsidR="007F6FB7">
        <w:t xml:space="preserve">, </w:t>
      </w:r>
      <w:r>
        <w:t>SHARON CRISTINA MORALES MARTÍNEZ, LUIS GUSTAVO PARRA NORIEGA</w:t>
      </w:r>
      <w:r w:rsidR="007F6FB7">
        <w:t xml:space="preserve"> CON VOTO PARTICULAR</w:t>
      </w:r>
      <w:r w:rsidR="001607F9">
        <w:t xml:space="preserve"> CONCURRENTE </w:t>
      </w:r>
      <w:r>
        <w:t>Y GUADALUPE RAMÍREZ PEÑA</w:t>
      </w:r>
      <w:r w:rsidR="007F6FB7">
        <w:t xml:space="preserve"> CON VOTO PARTICULAR</w:t>
      </w:r>
      <w:r>
        <w:t>, EN LA OCTAVA SESIÓN ORDINARIA, CELEBRADA EL CINCO DE MARZO DE DOS MIL VEINTISEIS, ANTE EL SECRETARIO TÉCNICO DEL PLENO, ALEXIS TAPIA RAMÍREZ.</w:t>
      </w:r>
    </w:p>
    <w:p w14:paraId="19D085BB" w14:textId="77777777" w:rsidR="004C3AFE" w:rsidRDefault="004C3AFE">
      <w:pPr>
        <w:spacing w:after="0" w:line="360" w:lineRule="auto"/>
        <w:ind w:right="-28"/>
        <w:rPr>
          <w:color w:val="000000"/>
        </w:rPr>
      </w:pPr>
    </w:p>
    <w:p w14:paraId="6FA7193E" w14:textId="77777777" w:rsidR="004C3AFE" w:rsidRDefault="004C3AFE">
      <w:pPr>
        <w:spacing w:after="0" w:line="360" w:lineRule="auto"/>
        <w:rPr>
          <w:b/>
          <w:bCs/>
        </w:rPr>
      </w:pPr>
    </w:p>
    <w:p w14:paraId="78805635" w14:textId="77777777" w:rsidR="004C3AFE" w:rsidRDefault="004C3AFE">
      <w:pPr>
        <w:spacing w:after="0" w:line="360" w:lineRule="auto"/>
        <w:rPr>
          <w:b/>
          <w:bCs/>
        </w:rPr>
      </w:pPr>
    </w:p>
    <w:p w14:paraId="6E7824AA" w14:textId="77777777" w:rsidR="004C3AFE" w:rsidRDefault="004C3AFE">
      <w:pPr>
        <w:spacing w:after="0" w:line="360" w:lineRule="auto"/>
        <w:rPr>
          <w:color w:val="000000"/>
        </w:rPr>
      </w:pPr>
    </w:p>
    <w:p w14:paraId="12237FE0" w14:textId="77777777" w:rsidR="004C3AFE" w:rsidRDefault="004C3AFE">
      <w:pPr>
        <w:spacing w:after="0" w:line="360" w:lineRule="auto"/>
        <w:rPr>
          <w:color w:val="000000"/>
        </w:rPr>
      </w:pPr>
    </w:p>
    <w:p w14:paraId="76ED806D" w14:textId="77777777" w:rsidR="004C3AFE" w:rsidRDefault="004C3AFE">
      <w:pPr>
        <w:spacing w:after="0" w:line="360" w:lineRule="auto"/>
      </w:pPr>
    </w:p>
    <w:p w14:paraId="1064BD74" w14:textId="77777777" w:rsidR="004C3AFE" w:rsidRDefault="004C3AFE">
      <w:pPr>
        <w:spacing w:after="0" w:line="360" w:lineRule="auto"/>
      </w:pPr>
    </w:p>
    <w:p w14:paraId="03C4B554" w14:textId="77777777" w:rsidR="004C3AFE" w:rsidRDefault="004C3AFE">
      <w:pPr>
        <w:spacing w:after="0" w:line="360" w:lineRule="auto"/>
        <w:rPr>
          <w:color w:val="000000"/>
        </w:rPr>
      </w:pPr>
    </w:p>
    <w:p w14:paraId="2C6D151C" w14:textId="77777777" w:rsidR="004C3AFE" w:rsidRDefault="004C3AFE">
      <w:pPr>
        <w:spacing w:after="0" w:line="360" w:lineRule="auto"/>
        <w:rPr>
          <w:color w:val="000000"/>
        </w:rPr>
      </w:pPr>
    </w:p>
    <w:p w14:paraId="6FCF927C" w14:textId="77777777" w:rsidR="004C3AFE" w:rsidRDefault="004C3AFE">
      <w:pPr>
        <w:tabs>
          <w:tab w:val="right" w:pos="8931"/>
        </w:tabs>
        <w:spacing w:after="0" w:line="360" w:lineRule="auto"/>
      </w:pPr>
    </w:p>
    <w:p w14:paraId="09338B8C" w14:textId="77777777" w:rsidR="004C3AFE" w:rsidRDefault="004C3AFE">
      <w:pPr>
        <w:tabs>
          <w:tab w:val="right" w:pos="8931"/>
        </w:tabs>
        <w:spacing w:after="0" w:line="360" w:lineRule="auto"/>
      </w:pPr>
    </w:p>
    <w:p w14:paraId="197D2DF0" w14:textId="77777777" w:rsidR="004C3AFE" w:rsidRDefault="004C3AFE">
      <w:pPr>
        <w:spacing w:after="0" w:line="360" w:lineRule="auto"/>
      </w:pPr>
    </w:p>
    <w:p w14:paraId="72580CE0" w14:textId="77777777" w:rsidR="004C3AFE" w:rsidRDefault="004C3AFE">
      <w:pPr>
        <w:spacing w:after="0" w:line="360" w:lineRule="auto"/>
      </w:pPr>
    </w:p>
    <w:p w14:paraId="36F2F286" w14:textId="77777777" w:rsidR="004C3AFE" w:rsidRDefault="004C3AFE">
      <w:pPr>
        <w:spacing w:after="0" w:line="360" w:lineRule="auto"/>
      </w:pPr>
    </w:p>
    <w:p w14:paraId="214ECFFB" w14:textId="77777777" w:rsidR="004C3AFE" w:rsidRDefault="004C3AFE">
      <w:pPr>
        <w:spacing w:after="0" w:line="360" w:lineRule="auto"/>
      </w:pPr>
    </w:p>
    <w:p w14:paraId="678D86BB" w14:textId="77777777" w:rsidR="004C3AFE" w:rsidRDefault="004C3AFE">
      <w:pPr>
        <w:spacing w:after="0" w:line="360" w:lineRule="auto"/>
      </w:pPr>
    </w:p>
    <w:sectPr w:rsidR="004C3AFE">
      <w:headerReference w:type="even" r:id="rId9"/>
      <w:headerReference w:type="default" r:id="rId10"/>
      <w:footerReference w:type="even" r:id="rId11"/>
      <w:footerReference w:type="default" r:id="rId12"/>
      <w:headerReference w:type="first" r:id="rId13"/>
      <w:footerReference w:type="first" r:id="rId14"/>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758E90" w14:textId="77777777" w:rsidR="00836830" w:rsidRDefault="00836830">
      <w:pPr>
        <w:spacing w:after="0" w:line="240" w:lineRule="auto"/>
      </w:pPr>
      <w:r>
        <w:separator/>
      </w:r>
    </w:p>
  </w:endnote>
  <w:endnote w:type="continuationSeparator" w:id="0">
    <w:p w14:paraId="1C782D91" w14:textId="77777777" w:rsidR="00836830" w:rsidRDefault="00836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5F261463-5869-4439-B1D1-9724DAC8AE41}"/>
    <w:embedBold r:id="rId2" w:fontKey="{BA2F0F5B-50E0-477A-B282-B70D593D8EC4}"/>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5AAC9DBE-A88A-4B29-ADB3-1CF33FE169D6}"/>
    <w:embedBold r:id="rId4" w:fontKey="{7F5D7EBD-1FBD-4829-973D-FD659C5C53CC}"/>
    <w:embedItalic r:id="rId5" w:fontKey="{6BE86EF6-51F2-4A28-B189-D99B4ADB9509}"/>
    <w:embedBoldItalic r:id="rId6" w:fontKey="{C878F97D-B6ED-4F7E-A6B7-D46DA062D58A}"/>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7" w:fontKey="{10547252-79DC-46DE-9A8A-72DEB799866D}"/>
  </w:font>
  <w:font w:name="Calibri">
    <w:panose1 w:val="020F0502020204030204"/>
    <w:charset w:val="00"/>
    <w:family w:val="swiss"/>
    <w:pitch w:val="variable"/>
    <w:sig w:usb0="E4002EFF" w:usb1="C200247B" w:usb2="00000009" w:usb3="00000000" w:csb0="000001FF" w:csb1="00000000"/>
    <w:embedRegular r:id="rId8" w:fontKey="{6FDA1B95-83DB-4868-9419-72E0163D77EB}"/>
    <w:embedBold r:id="rId9" w:fontKey="{E0A930CA-531B-41C6-B34C-D943F82A17D9}"/>
  </w:font>
  <w:font w:name="Georgia">
    <w:panose1 w:val="02040502050405020303"/>
    <w:charset w:val="00"/>
    <w:family w:val="roman"/>
    <w:pitch w:val="variable"/>
    <w:sig w:usb0="00000287" w:usb1="00000000" w:usb2="00000000" w:usb3="00000000" w:csb0="0000009F" w:csb1="00000000"/>
    <w:embedItalic r:id="rId10" w:fontKey="{6EE3680C-FB5E-4641-B151-CE7EDE6ACE2F}"/>
  </w:font>
  <w:font w:name="Tahoma">
    <w:panose1 w:val="020B0604030504040204"/>
    <w:charset w:val="00"/>
    <w:family w:val="swiss"/>
    <w:pitch w:val="variable"/>
    <w:sig w:usb0="E1002EFF" w:usb1="C000605B" w:usb2="00000029" w:usb3="00000000" w:csb0="000101FF" w:csb1="00000000"/>
    <w:embedRegular r:id="rId11" w:fontKey="{6AEF38D9-F456-4766-8182-C2E744BE98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9CA2A" w14:textId="77777777" w:rsidR="004C3AFE" w:rsidRDefault="00FF766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061753">
      <w:rPr>
        <w:b/>
        <w:bCs/>
        <w:noProof/>
        <w:color w:val="000000"/>
        <w:sz w:val="24"/>
        <w:szCs w:val="24"/>
      </w:rPr>
      <w:t>35</w:t>
    </w:r>
    <w:r>
      <w:rPr>
        <w:b/>
        <w:bCs/>
        <w:color w:val="000000"/>
        <w:sz w:val="24"/>
        <w:szCs w:val="24"/>
      </w:rPr>
      <w:fldChar w:fldCharType="end"/>
    </w:r>
  </w:p>
  <w:p w14:paraId="3A5D98B5" w14:textId="77777777" w:rsidR="004C3AFE" w:rsidRDefault="004C3AF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B48CF" w14:textId="77777777" w:rsidR="004C3AFE" w:rsidRDefault="00FF766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DA4A9F">
      <w:rPr>
        <w:b/>
        <w:bCs/>
        <w:noProof/>
        <w:color w:val="000000"/>
        <w:sz w:val="24"/>
        <w:szCs w:val="24"/>
      </w:rPr>
      <w:t>22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DA4A9F">
      <w:rPr>
        <w:b/>
        <w:bCs/>
        <w:noProof/>
        <w:color w:val="000000"/>
        <w:sz w:val="24"/>
        <w:szCs w:val="24"/>
      </w:rPr>
      <w:t>35</w:t>
    </w:r>
    <w:r>
      <w:rPr>
        <w:b/>
        <w:bCs/>
        <w:color w:val="000000"/>
        <w:sz w:val="24"/>
        <w:szCs w:val="24"/>
      </w:rPr>
      <w:fldChar w:fldCharType="end"/>
    </w:r>
  </w:p>
  <w:p w14:paraId="183506BE" w14:textId="77777777" w:rsidR="004C3AFE" w:rsidRDefault="004C3AFE">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FB1DE" w14:textId="77777777" w:rsidR="004C3AFE" w:rsidRDefault="00FF766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836830">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836830">
      <w:rPr>
        <w:b/>
        <w:bCs/>
        <w:noProof/>
        <w:color w:val="000000"/>
        <w:sz w:val="24"/>
        <w:szCs w:val="24"/>
      </w:rPr>
      <w:t>1</w:t>
    </w:r>
    <w:r>
      <w:rPr>
        <w:b/>
        <w:bCs/>
        <w:color w:val="000000"/>
        <w:sz w:val="24"/>
        <w:szCs w:val="24"/>
      </w:rPr>
      <w:fldChar w:fldCharType="end"/>
    </w:r>
  </w:p>
  <w:p w14:paraId="18876DE3" w14:textId="77777777" w:rsidR="004C3AFE" w:rsidRDefault="004C3AF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C72BC7" w14:textId="77777777" w:rsidR="00836830" w:rsidRDefault="00836830">
      <w:pPr>
        <w:spacing w:after="0" w:line="240" w:lineRule="auto"/>
      </w:pPr>
      <w:r>
        <w:separator/>
      </w:r>
    </w:p>
  </w:footnote>
  <w:footnote w:type="continuationSeparator" w:id="0">
    <w:p w14:paraId="5D31E06E" w14:textId="77777777" w:rsidR="00836830" w:rsidRDefault="008368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8F767" w14:textId="77777777" w:rsidR="004C3AFE" w:rsidRDefault="004C3AFE">
    <w:pPr>
      <w:widowControl w:val="0"/>
      <w:pBdr>
        <w:top w:val="nil"/>
        <w:left w:val="nil"/>
        <w:bottom w:val="nil"/>
        <w:right w:val="nil"/>
        <w:between w:val="nil"/>
      </w:pBdr>
      <w:spacing w:after="0" w:line="276" w:lineRule="auto"/>
      <w:jc w:val="left"/>
      <w:rPr>
        <w:color w:val="000000"/>
      </w:rPr>
    </w:pPr>
  </w:p>
  <w:tbl>
    <w:tblPr>
      <w:tblStyle w:val="a0"/>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4C3AFE" w14:paraId="68D3603B" w14:textId="77777777">
      <w:trPr>
        <w:trHeight w:val="132"/>
      </w:trPr>
      <w:tc>
        <w:tcPr>
          <w:tcW w:w="2691" w:type="dxa"/>
        </w:tcPr>
        <w:p w14:paraId="60781BC8" w14:textId="77777777" w:rsidR="004C3AFE" w:rsidRDefault="00FF766D">
          <w:pPr>
            <w:tabs>
              <w:tab w:val="right" w:pos="8838"/>
            </w:tabs>
            <w:ind w:right="-105"/>
            <w:rPr>
              <w:b/>
              <w:bCs/>
            </w:rPr>
          </w:pPr>
          <w:r>
            <w:rPr>
              <w:b/>
              <w:bCs/>
            </w:rPr>
            <w:t>Recurso de Revisión:</w:t>
          </w:r>
        </w:p>
      </w:tc>
      <w:tc>
        <w:tcPr>
          <w:tcW w:w="3405" w:type="dxa"/>
        </w:tcPr>
        <w:p w14:paraId="7ACEC11D" w14:textId="77777777" w:rsidR="004C3AFE" w:rsidRDefault="00FF766D">
          <w:pPr>
            <w:tabs>
              <w:tab w:val="right" w:pos="8838"/>
            </w:tabs>
            <w:ind w:left="-28" w:right="-32"/>
          </w:pPr>
          <w:r>
            <w:t>03846/INFOEM/IP/RR/2020</w:t>
          </w:r>
        </w:p>
      </w:tc>
    </w:tr>
    <w:tr w:rsidR="004C3AFE" w14:paraId="4A834619" w14:textId="77777777">
      <w:trPr>
        <w:trHeight w:val="261"/>
      </w:trPr>
      <w:tc>
        <w:tcPr>
          <w:tcW w:w="2691" w:type="dxa"/>
        </w:tcPr>
        <w:p w14:paraId="101FAA74" w14:textId="77777777" w:rsidR="004C3AFE" w:rsidRDefault="00FF766D">
          <w:pPr>
            <w:tabs>
              <w:tab w:val="right" w:pos="8838"/>
            </w:tabs>
            <w:ind w:right="-105"/>
            <w:rPr>
              <w:b/>
              <w:bCs/>
            </w:rPr>
          </w:pPr>
          <w:r>
            <w:rPr>
              <w:b/>
              <w:bCs/>
            </w:rPr>
            <w:t>Sujeto Obligado:</w:t>
          </w:r>
        </w:p>
      </w:tc>
      <w:tc>
        <w:tcPr>
          <w:tcW w:w="3405" w:type="dxa"/>
        </w:tcPr>
        <w:p w14:paraId="29DAD0A6" w14:textId="77777777" w:rsidR="004C3AFE" w:rsidRDefault="00FF766D">
          <w:pPr>
            <w:tabs>
              <w:tab w:val="right" w:pos="8838"/>
            </w:tabs>
            <w:ind w:right="-32"/>
          </w:pPr>
          <w:r>
            <w:t>Ayuntamiento de Temascalcingo</w:t>
          </w:r>
        </w:p>
      </w:tc>
    </w:tr>
    <w:tr w:rsidR="004C3AFE" w14:paraId="0310AB61" w14:textId="77777777">
      <w:trPr>
        <w:trHeight w:val="261"/>
      </w:trPr>
      <w:tc>
        <w:tcPr>
          <w:tcW w:w="2691" w:type="dxa"/>
        </w:tcPr>
        <w:p w14:paraId="29250619" w14:textId="77777777" w:rsidR="004C3AFE" w:rsidRDefault="00FF766D">
          <w:pPr>
            <w:tabs>
              <w:tab w:val="right" w:pos="8838"/>
            </w:tabs>
            <w:ind w:right="-105"/>
            <w:rPr>
              <w:b/>
              <w:bCs/>
            </w:rPr>
          </w:pPr>
          <w:r>
            <w:rPr>
              <w:b/>
              <w:bCs/>
            </w:rPr>
            <w:t>Comisionado Ponente:</w:t>
          </w:r>
        </w:p>
      </w:tc>
      <w:tc>
        <w:tcPr>
          <w:tcW w:w="3405" w:type="dxa"/>
        </w:tcPr>
        <w:p w14:paraId="0C67BED5" w14:textId="77777777" w:rsidR="004C3AFE" w:rsidRDefault="00FF766D">
          <w:pPr>
            <w:tabs>
              <w:tab w:val="right" w:pos="8838"/>
            </w:tabs>
            <w:ind w:right="-32"/>
            <w:rPr>
              <w:b/>
              <w:bCs/>
            </w:rPr>
          </w:pPr>
          <w:r>
            <w:t>Luis Gustavo Parra Noriega</w:t>
          </w:r>
        </w:p>
      </w:tc>
    </w:tr>
  </w:tbl>
  <w:p w14:paraId="318B4BFB" w14:textId="77777777" w:rsidR="004C3AFE" w:rsidRDefault="00836830">
    <w:pPr>
      <w:pBdr>
        <w:top w:val="nil"/>
        <w:left w:val="nil"/>
        <w:bottom w:val="nil"/>
        <w:right w:val="nil"/>
        <w:between w:val="nil"/>
      </w:pBdr>
      <w:tabs>
        <w:tab w:val="center" w:pos="4419"/>
        <w:tab w:val="right" w:pos="8838"/>
      </w:tabs>
      <w:spacing w:after="0" w:line="240" w:lineRule="auto"/>
      <w:rPr>
        <w:color w:val="000000"/>
      </w:rPr>
    </w:pPr>
    <w:r>
      <w:rPr>
        <w:color w:val="000000"/>
      </w:rPr>
      <w:pict w14:anchorId="7A5D0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BE486" w14:textId="77777777" w:rsidR="004C3AFE" w:rsidRDefault="00836830">
    <w:pPr>
      <w:widowControl w:val="0"/>
      <w:pBdr>
        <w:top w:val="nil"/>
        <w:left w:val="nil"/>
        <w:bottom w:val="nil"/>
        <w:right w:val="nil"/>
        <w:between w:val="nil"/>
      </w:pBdr>
      <w:spacing w:after="0" w:line="276" w:lineRule="auto"/>
      <w:jc w:val="left"/>
    </w:pPr>
    <w:r>
      <w:rPr>
        <w:color w:val="000000"/>
      </w:rPr>
      <w:pict w14:anchorId="5D5D46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1"/>
      <w:tblW w:w="6521"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3"/>
      <w:gridCol w:w="3828"/>
    </w:tblGrid>
    <w:tr w:rsidR="004C3AFE" w14:paraId="55F56ECA" w14:textId="77777777">
      <w:trPr>
        <w:trHeight w:val="138"/>
      </w:trPr>
      <w:tc>
        <w:tcPr>
          <w:tcW w:w="2693" w:type="dxa"/>
          <w:vAlign w:val="center"/>
        </w:tcPr>
        <w:p w14:paraId="283AABE4" w14:textId="77777777" w:rsidR="004C3AFE" w:rsidRDefault="004C3AFE">
          <w:pPr>
            <w:tabs>
              <w:tab w:val="right" w:pos="8838"/>
            </w:tabs>
            <w:ind w:left="-108" w:right="-105"/>
            <w:jc w:val="left"/>
            <w:rPr>
              <w:b/>
              <w:bCs/>
            </w:rPr>
          </w:pPr>
        </w:p>
        <w:p w14:paraId="6DE1210B" w14:textId="77777777" w:rsidR="004C3AFE" w:rsidRDefault="00FF766D">
          <w:pPr>
            <w:tabs>
              <w:tab w:val="right" w:pos="8838"/>
            </w:tabs>
            <w:ind w:left="-108" w:right="-105"/>
            <w:jc w:val="left"/>
            <w:rPr>
              <w:b/>
              <w:bCs/>
            </w:rPr>
          </w:pPr>
          <w:r>
            <w:rPr>
              <w:b/>
              <w:bCs/>
            </w:rPr>
            <w:t>Recurso de Revisión:</w:t>
          </w:r>
        </w:p>
      </w:tc>
      <w:tc>
        <w:tcPr>
          <w:tcW w:w="3828" w:type="dxa"/>
        </w:tcPr>
        <w:p w14:paraId="70BD8D51" w14:textId="77777777" w:rsidR="004C3AFE" w:rsidRDefault="004C3AFE">
          <w:pPr>
            <w:tabs>
              <w:tab w:val="right" w:pos="8838"/>
            </w:tabs>
            <w:ind w:right="57"/>
          </w:pPr>
        </w:p>
        <w:p w14:paraId="32E3530A" w14:textId="77777777" w:rsidR="004C3AFE" w:rsidRDefault="00FF766D">
          <w:pPr>
            <w:tabs>
              <w:tab w:val="right" w:pos="8838"/>
            </w:tabs>
            <w:ind w:right="57"/>
          </w:pPr>
          <w:r>
            <w:t>12106/INFOEM/IP/RR/2025</w:t>
          </w:r>
        </w:p>
      </w:tc>
    </w:tr>
    <w:tr w:rsidR="004C3AFE" w14:paraId="55B8561C" w14:textId="77777777">
      <w:trPr>
        <w:trHeight w:val="273"/>
      </w:trPr>
      <w:tc>
        <w:tcPr>
          <w:tcW w:w="2693" w:type="dxa"/>
        </w:tcPr>
        <w:p w14:paraId="43A81226" w14:textId="77777777" w:rsidR="004C3AFE" w:rsidRDefault="00FF766D">
          <w:pPr>
            <w:tabs>
              <w:tab w:val="right" w:pos="8838"/>
            </w:tabs>
            <w:ind w:left="-108" w:right="-105"/>
            <w:rPr>
              <w:b/>
              <w:bCs/>
            </w:rPr>
          </w:pPr>
          <w:r>
            <w:rPr>
              <w:b/>
              <w:bCs/>
            </w:rPr>
            <w:t>Sujeto Obligado:</w:t>
          </w:r>
        </w:p>
      </w:tc>
      <w:tc>
        <w:tcPr>
          <w:tcW w:w="3828" w:type="dxa"/>
        </w:tcPr>
        <w:p w14:paraId="21CD22AF" w14:textId="77777777" w:rsidR="004C3AFE" w:rsidRDefault="00FF766D">
          <w:pPr>
            <w:tabs>
              <w:tab w:val="right" w:pos="8838"/>
            </w:tabs>
            <w:ind w:right="180"/>
          </w:pPr>
          <w:r>
            <w:t>Ayuntamiento de Ixtapan del Oro</w:t>
          </w:r>
        </w:p>
      </w:tc>
    </w:tr>
    <w:tr w:rsidR="004C3AFE" w14:paraId="14C5A47B" w14:textId="77777777">
      <w:trPr>
        <w:trHeight w:val="273"/>
      </w:trPr>
      <w:tc>
        <w:tcPr>
          <w:tcW w:w="2693" w:type="dxa"/>
        </w:tcPr>
        <w:p w14:paraId="1BCC5567" w14:textId="77777777" w:rsidR="004C3AFE" w:rsidRDefault="00FF766D">
          <w:pPr>
            <w:tabs>
              <w:tab w:val="right" w:pos="8838"/>
            </w:tabs>
            <w:ind w:left="-108" w:right="-105"/>
            <w:rPr>
              <w:b/>
              <w:bCs/>
            </w:rPr>
          </w:pPr>
          <w:r>
            <w:rPr>
              <w:b/>
              <w:bCs/>
            </w:rPr>
            <w:t>Comisionado Ponente:</w:t>
          </w:r>
        </w:p>
      </w:tc>
      <w:tc>
        <w:tcPr>
          <w:tcW w:w="3828" w:type="dxa"/>
        </w:tcPr>
        <w:p w14:paraId="08F5131C" w14:textId="77777777" w:rsidR="004C3AFE" w:rsidRDefault="00FF766D">
          <w:pPr>
            <w:tabs>
              <w:tab w:val="right" w:pos="8838"/>
            </w:tabs>
            <w:ind w:right="-170"/>
          </w:pPr>
          <w:r>
            <w:t>Luis Gustavo Parra Noriega</w:t>
          </w:r>
        </w:p>
        <w:p w14:paraId="3CEABF9C" w14:textId="77777777" w:rsidR="004C3AFE" w:rsidRDefault="004C3AFE">
          <w:pPr>
            <w:tabs>
              <w:tab w:val="right" w:pos="8838"/>
            </w:tabs>
            <w:ind w:right="-170"/>
            <w:rPr>
              <w:b/>
              <w:bCs/>
            </w:rPr>
          </w:pPr>
        </w:p>
      </w:tc>
    </w:tr>
  </w:tbl>
  <w:p w14:paraId="7D43D03B" w14:textId="77777777" w:rsidR="004C3AFE" w:rsidRDefault="004C3AFE">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5CE2A" w14:textId="77777777" w:rsidR="004C3AFE" w:rsidRDefault="004C3AFE">
    <w:pPr>
      <w:widowControl w:val="0"/>
      <w:pBdr>
        <w:top w:val="nil"/>
        <w:left w:val="nil"/>
        <w:bottom w:val="nil"/>
        <w:right w:val="nil"/>
        <w:between w:val="nil"/>
      </w:pBdr>
      <w:spacing w:after="0" w:line="276" w:lineRule="auto"/>
      <w:jc w:val="left"/>
      <w:rPr>
        <w:color w:val="000000"/>
      </w:rPr>
    </w:pPr>
  </w:p>
  <w:tbl>
    <w:tblPr>
      <w:tblStyle w:val="a2"/>
      <w:tblW w:w="6237"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551"/>
      <w:gridCol w:w="3686"/>
    </w:tblGrid>
    <w:tr w:rsidR="004C3AFE" w14:paraId="14806D4C" w14:textId="77777777">
      <w:trPr>
        <w:trHeight w:val="132"/>
      </w:trPr>
      <w:tc>
        <w:tcPr>
          <w:tcW w:w="2551" w:type="dxa"/>
        </w:tcPr>
        <w:p w14:paraId="74C2EDFB" w14:textId="77777777" w:rsidR="004C3AFE" w:rsidRDefault="004C3AFE">
          <w:pPr>
            <w:tabs>
              <w:tab w:val="right" w:pos="8838"/>
            </w:tabs>
            <w:ind w:right="-105"/>
            <w:rPr>
              <w:b/>
              <w:bCs/>
            </w:rPr>
          </w:pPr>
        </w:p>
        <w:p w14:paraId="7530B662" w14:textId="77777777" w:rsidR="004C3AFE" w:rsidRDefault="00FF766D">
          <w:pPr>
            <w:tabs>
              <w:tab w:val="right" w:pos="8838"/>
            </w:tabs>
            <w:ind w:right="-105"/>
            <w:rPr>
              <w:b/>
              <w:bCs/>
            </w:rPr>
          </w:pPr>
          <w:r>
            <w:rPr>
              <w:b/>
              <w:bCs/>
            </w:rPr>
            <w:t>Recurso de Revisión:</w:t>
          </w:r>
        </w:p>
      </w:tc>
      <w:tc>
        <w:tcPr>
          <w:tcW w:w="3686" w:type="dxa"/>
        </w:tcPr>
        <w:p w14:paraId="68D1C5B6" w14:textId="77777777" w:rsidR="004C3AFE" w:rsidRDefault="004C3AFE"/>
        <w:p w14:paraId="529AB78D" w14:textId="77777777" w:rsidR="004C3AFE" w:rsidRDefault="00FF766D">
          <w:r>
            <w:t>12106/INFOEM/IP/RR/2025</w:t>
          </w:r>
        </w:p>
      </w:tc>
    </w:tr>
    <w:tr w:rsidR="004C3AFE" w14:paraId="263B6231" w14:textId="77777777">
      <w:trPr>
        <w:trHeight w:val="132"/>
      </w:trPr>
      <w:tc>
        <w:tcPr>
          <w:tcW w:w="2551" w:type="dxa"/>
          <w:shd w:val="clear" w:color="auto" w:fill="auto"/>
        </w:tcPr>
        <w:p w14:paraId="1DEDC49E" w14:textId="77777777" w:rsidR="004C3AFE" w:rsidRDefault="00FF766D">
          <w:pPr>
            <w:tabs>
              <w:tab w:val="left" w:pos="1875"/>
            </w:tabs>
            <w:ind w:right="-105"/>
            <w:rPr>
              <w:b/>
              <w:bCs/>
            </w:rPr>
          </w:pPr>
          <w:r>
            <w:rPr>
              <w:b/>
              <w:bCs/>
            </w:rPr>
            <w:t>Recurrente:</w:t>
          </w:r>
          <w:r>
            <w:rPr>
              <w:b/>
              <w:bCs/>
            </w:rPr>
            <w:tab/>
          </w:r>
        </w:p>
      </w:tc>
      <w:tc>
        <w:tcPr>
          <w:tcW w:w="3686" w:type="dxa"/>
          <w:shd w:val="clear" w:color="auto" w:fill="auto"/>
        </w:tcPr>
        <w:p w14:paraId="459CAA3B" w14:textId="47F98F11" w:rsidR="004C3AFE" w:rsidRDefault="007D3B2E">
          <w:pPr>
            <w:tabs>
              <w:tab w:val="right" w:pos="8838"/>
            </w:tabs>
            <w:ind w:right="-250"/>
          </w:pPr>
          <w:r w:rsidRPr="007D3B2E">
            <w:rPr>
              <w:highlight w:val="black"/>
            </w:rPr>
            <w:t>XXXXXXXXXXXXXX</w:t>
          </w:r>
        </w:p>
      </w:tc>
    </w:tr>
    <w:tr w:rsidR="004C3AFE" w14:paraId="621FBDBC" w14:textId="77777777">
      <w:trPr>
        <w:trHeight w:val="261"/>
      </w:trPr>
      <w:tc>
        <w:tcPr>
          <w:tcW w:w="2551" w:type="dxa"/>
        </w:tcPr>
        <w:p w14:paraId="4F32B396" w14:textId="77777777" w:rsidR="004C3AFE" w:rsidRDefault="00FF766D">
          <w:pPr>
            <w:tabs>
              <w:tab w:val="right" w:pos="8838"/>
            </w:tabs>
            <w:ind w:right="-105"/>
            <w:rPr>
              <w:b/>
              <w:bCs/>
            </w:rPr>
          </w:pPr>
          <w:r>
            <w:rPr>
              <w:b/>
              <w:bCs/>
            </w:rPr>
            <w:t>Sujeto Obligado:</w:t>
          </w:r>
        </w:p>
      </w:tc>
      <w:tc>
        <w:tcPr>
          <w:tcW w:w="3686" w:type="dxa"/>
        </w:tcPr>
        <w:p w14:paraId="67206DC3" w14:textId="77777777" w:rsidR="004C3AFE" w:rsidRDefault="00FF766D">
          <w:r>
            <w:t>Ayuntamiento de Ixtapan del Oro</w:t>
          </w:r>
        </w:p>
      </w:tc>
    </w:tr>
    <w:tr w:rsidR="004C3AFE" w14:paraId="422D0704" w14:textId="77777777">
      <w:trPr>
        <w:trHeight w:val="261"/>
      </w:trPr>
      <w:tc>
        <w:tcPr>
          <w:tcW w:w="2551" w:type="dxa"/>
        </w:tcPr>
        <w:p w14:paraId="76BEC4B6" w14:textId="77777777" w:rsidR="004C3AFE" w:rsidRDefault="00FF766D">
          <w:pPr>
            <w:tabs>
              <w:tab w:val="right" w:pos="8838"/>
            </w:tabs>
            <w:ind w:right="-105"/>
            <w:rPr>
              <w:b/>
              <w:bCs/>
            </w:rPr>
          </w:pPr>
          <w:r>
            <w:rPr>
              <w:b/>
              <w:bCs/>
            </w:rPr>
            <w:t>Comisionado Ponente:</w:t>
          </w:r>
        </w:p>
      </w:tc>
      <w:tc>
        <w:tcPr>
          <w:tcW w:w="3686" w:type="dxa"/>
        </w:tcPr>
        <w:p w14:paraId="0F8D7E25" w14:textId="77777777" w:rsidR="004C3AFE" w:rsidRDefault="00FF766D">
          <w:pPr>
            <w:tabs>
              <w:tab w:val="right" w:pos="8838"/>
            </w:tabs>
            <w:ind w:right="-32"/>
            <w:rPr>
              <w:b/>
              <w:bCs/>
            </w:rPr>
          </w:pPr>
          <w:r>
            <w:t>Luis Gustavo Parra Noriega</w:t>
          </w:r>
        </w:p>
      </w:tc>
    </w:tr>
  </w:tbl>
  <w:p w14:paraId="5472F96C" w14:textId="77777777" w:rsidR="004C3AFE" w:rsidRDefault="0083683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5E68A0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64AEF"/>
    <w:multiLevelType w:val="multilevel"/>
    <w:tmpl w:val="EC7611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E75CDB"/>
    <w:multiLevelType w:val="multilevel"/>
    <w:tmpl w:val="04AED34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D16F34"/>
    <w:multiLevelType w:val="multilevel"/>
    <w:tmpl w:val="D83C2868"/>
    <w:lvl w:ilvl="0">
      <w:start w:val="1"/>
      <w:numFmt w:val="bullet"/>
      <w:lvlText w:val="−"/>
      <w:lvlJc w:val="left"/>
      <w:pPr>
        <w:ind w:left="720" w:hanging="360"/>
      </w:pPr>
      <w:rPr>
        <w:rFonts w:ascii="Noto Sans Symbols" w:eastAsia="Noto Sans Symbols" w:hAnsi="Noto Sans Symbols" w:cs="Noto Sans Symbols"/>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A24CAE"/>
    <w:multiLevelType w:val="multilevel"/>
    <w:tmpl w:val="E51CEFF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846F28"/>
    <w:multiLevelType w:val="hybridMultilevel"/>
    <w:tmpl w:val="40709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47744BA"/>
    <w:multiLevelType w:val="multilevel"/>
    <w:tmpl w:val="A9CA5EF8"/>
    <w:lvl w:ilvl="0">
      <w:start w:val="1"/>
      <w:numFmt w:val="bullet"/>
      <w:lvlText w:val="−"/>
      <w:lvlJc w:val="left"/>
      <w:pPr>
        <w:ind w:left="720" w:hanging="360"/>
      </w:pPr>
      <w:rPr>
        <w:rFonts w:ascii="Noto Sans Symbols" w:eastAsia="Noto Sans Symbols" w:hAnsi="Noto Sans Symbols" w:cs="Noto Sans Symbols"/>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A0612A5"/>
    <w:multiLevelType w:val="multilevel"/>
    <w:tmpl w:val="E9B694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DD93120"/>
    <w:multiLevelType w:val="multilevel"/>
    <w:tmpl w:val="C2E099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8847C7C"/>
    <w:multiLevelType w:val="multilevel"/>
    <w:tmpl w:val="CD24831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9890D3A"/>
    <w:multiLevelType w:val="multilevel"/>
    <w:tmpl w:val="2A9277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C693CBB"/>
    <w:multiLevelType w:val="multilevel"/>
    <w:tmpl w:val="36B67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D0A5A44"/>
    <w:multiLevelType w:val="multilevel"/>
    <w:tmpl w:val="5172F3E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C812974"/>
    <w:multiLevelType w:val="multilevel"/>
    <w:tmpl w:val="2232629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0"/>
  </w:num>
  <w:num w:numId="3">
    <w:abstractNumId w:val="10"/>
  </w:num>
  <w:num w:numId="4">
    <w:abstractNumId w:val="9"/>
  </w:num>
  <w:num w:numId="5">
    <w:abstractNumId w:val="8"/>
  </w:num>
  <w:num w:numId="6">
    <w:abstractNumId w:val="2"/>
  </w:num>
  <w:num w:numId="7">
    <w:abstractNumId w:val="5"/>
  </w:num>
  <w:num w:numId="8">
    <w:abstractNumId w:val="1"/>
  </w:num>
  <w:num w:numId="9">
    <w:abstractNumId w:val="6"/>
  </w:num>
  <w:num w:numId="10">
    <w:abstractNumId w:val="3"/>
  </w:num>
  <w:num w:numId="11">
    <w:abstractNumId w:val="11"/>
  </w:num>
  <w:num w:numId="12">
    <w:abstractNumId w:val="1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AFE"/>
    <w:rsid w:val="00061753"/>
    <w:rsid w:val="001607F9"/>
    <w:rsid w:val="00392073"/>
    <w:rsid w:val="004C3AFE"/>
    <w:rsid w:val="004D3489"/>
    <w:rsid w:val="005D6B33"/>
    <w:rsid w:val="007D3B2E"/>
    <w:rsid w:val="007F6FB7"/>
    <w:rsid w:val="00836830"/>
    <w:rsid w:val="00AA1E25"/>
    <w:rsid w:val="00C41698"/>
    <w:rsid w:val="00DA4A9F"/>
    <w:rsid w:val="00FF76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F39917"/>
  <w15:docId w15:val="{4F42CC6A-5C3B-4F43-A0CE-386DC07B8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object">
    <w:name w:val="object"/>
    <w:basedOn w:val="Fuentedeprrafopredeter"/>
    <w:rsid w:val="005C0A28"/>
  </w:style>
  <w:style w:type="paragraph" w:customStyle="1" w:styleId="gmail-msolistparagraph">
    <w:name w:val="gmail-msolistparagraph"/>
    <w:basedOn w:val="Normal"/>
    <w:rsid w:val="005C0A28"/>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06816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0TRCGg0xtFYrpGfpETvm4BbQyA==">CgMxLjAyDmgubzAwc3VoZWgzdTlkMg5oLmk5OTZ6bTVjdzVvejIOaC5vN3k1MjE4dTh3NmoyDmguZWs3OXBmZ3cyNzFpMg5oLmV2YnJnenRneWc2cDIOaC5rd2NvaDk2N2JraHQyDmguN3l5cGZuOW01bzljMg5oLnZzZnQ3azk5YWVwbzIJaC4zMGowemxsMg5oLmxtd3ZlbXcxc3BlaTIOaC5obTR4Z3Y0OWpkaWUyDmguN3NseHFyNnV2OG5rMg5oLnVpemtiZmg5d3F0YzIOaC5tcHoxeWl3cWxsajEyDmgubDk4aDhhNW1oaW4zMg5oLmc1anViNGZ0bnNueTgAciExWGdqV3kwaENnNUlLWmF5WXVibTJndGJia3ItV0U5bE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5F0216F-3337-4568-9CCB-B5D48C75C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8165</Words>
  <Characters>44912</Characters>
  <Application>Microsoft Office Word</Application>
  <DocSecurity>0</DocSecurity>
  <Lines>374</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cp:lastPrinted>2026-03-06T20:07:00Z</cp:lastPrinted>
  <dcterms:created xsi:type="dcterms:W3CDTF">2026-03-06T20:07:00Z</dcterms:created>
  <dcterms:modified xsi:type="dcterms:W3CDTF">2026-04-09T22:58:00Z</dcterms:modified>
</cp:coreProperties>
</file>