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A27C4D" w14:textId="69117527" w:rsidR="00FC27A6" w:rsidRPr="00C0647A" w:rsidRDefault="00FC27A6" w:rsidP="004B22D2">
      <w:pPr>
        <w:tabs>
          <w:tab w:val="left" w:pos="8931"/>
        </w:tabs>
        <w:spacing w:after="0" w:line="360" w:lineRule="auto"/>
        <w:contextualSpacing/>
        <w:rPr>
          <w:rFonts w:ascii="Times New Roman" w:eastAsia="Times New Roman" w:hAnsi="Times New Roman" w:cs="Times New Roman"/>
          <w:kern w:val="0"/>
          <w:sz w:val="20"/>
          <w:szCs w:val="20"/>
          <w:lang w:eastAsia="es-MX"/>
          <w14:ligatures w14:val="none"/>
        </w:rPr>
      </w:pPr>
      <w:bookmarkStart w:id="0" w:name="_Hlk215665293"/>
      <w:bookmarkStart w:id="1" w:name="_Hlk226484312"/>
      <w:bookmarkStart w:id="2" w:name="_Hlk230721435"/>
    </w:p>
    <w:sdt>
      <w:sdtPr>
        <w:rPr>
          <w:rFonts w:ascii="Palatino Linotype" w:eastAsia="Palatino Linotype" w:hAnsi="Palatino Linotype" w:cs="Palatino Linotype"/>
          <w:kern w:val="0"/>
          <w:lang w:val="es-ES" w:eastAsia="es-MX"/>
          <w14:ligatures w14:val="none"/>
        </w:rPr>
        <w:id w:val="789625836"/>
        <w:docPartObj>
          <w:docPartGallery w:val="Table of Contents"/>
          <w:docPartUnique/>
        </w:docPartObj>
      </w:sdtPr>
      <w:sdtEndPr>
        <w:rPr>
          <w:rFonts w:ascii="Times New Roman" w:eastAsia="Times New Roman" w:hAnsi="Times New Roman" w:cs="Times New Roman"/>
          <w:bCs/>
          <w:sz w:val="20"/>
          <w:szCs w:val="20"/>
        </w:rPr>
      </w:sdtEndPr>
      <w:sdtContent>
        <w:p w14:paraId="4387664C" w14:textId="77777777" w:rsidR="00FC27A6" w:rsidRPr="00DA450F" w:rsidRDefault="00FC27A6" w:rsidP="004B22D2">
          <w:pPr>
            <w:keepNext/>
            <w:keepLines/>
            <w:spacing w:after="0" w:line="360" w:lineRule="auto"/>
            <w:contextualSpacing/>
            <w:jc w:val="center"/>
            <w:rPr>
              <w:rFonts w:ascii="Palatino Linotype" w:eastAsia="Palatino Linotype" w:hAnsi="Palatino Linotype" w:cs="Palatino Linotype"/>
              <w:kern w:val="0"/>
              <w:lang w:val="es-ES" w:eastAsia="es-MX"/>
              <w14:ligatures w14:val="none"/>
            </w:rPr>
          </w:pPr>
        </w:p>
        <w:p w14:paraId="3C6C40A9" w14:textId="3D003E16" w:rsidR="00FC27A6" w:rsidRPr="00DA450F" w:rsidRDefault="00FC27A6" w:rsidP="004B22D2">
          <w:pPr>
            <w:keepNext/>
            <w:keepLines/>
            <w:spacing w:after="0" w:line="360" w:lineRule="auto"/>
            <w:contextualSpacing/>
            <w:jc w:val="center"/>
            <w:rPr>
              <w:rFonts w:ascii="Palatino Linotype" w:eastAsiaTheme="majorEastAsia" w:hAnsi="Palatino Linotype" w:cstheme="majorBidi"/>
              <w:kern w:val="0"/>
              <w:lang w:eastAsia="es-MX"/>
              <w14:ligatures w14:val="none"/>
            </w:rPr>
          </w:pPr>
          <w:r w:rsidRPr="00DA450F">
            <w:rPr>
              <w:rFonts w:ascii="Palatino Linotype" w:eastAsiaTheme="majorEastAsia" w:hAnsi="Palatino Linotype" w:cstheme="majorBidi"/>
              <w:kern w:val="0"/>
              <w:lang w:val="es-ES" w:eastAsia="es-MX"/>
              <w14:ligatures w14:val="none"/>
            </w:rPr>
            <w:t xml:space="preserve">RESOLUCIÓN DEL RECURSO DE REVISIÓN </w:t>
          </w:r>
          <w:r w:rsidRPr="00DA450F">
            <w:rPr>
              <w:rFonts w:ascii="Palatino Linotype" w:eastAsiaTheme="majorEastAsia" w:hAnsi="Palatino Linotype" w:cstheme="majorBidi"/>
              <w:kern w:val="0"/>
              <w:lang w:eastAsia="es-MX"/>
              <w14:ligatures w14:val="none"/>
            </w:rPr>
            <w:t>0</w:t>
          </w:r>
          <w:r w:rsidR="00680B1A" w:rsidRPr="00DA450F">
            <w:rPr>
              <w:rFonts w:ascii="Palatino Linotype" w:eastAsiaTheme="majorEastAsia" w:hAnsi="Palatino Linotype" w:cstheme="majorBidi"/>
              <w:kern w:val="0"/>
              <w:lang w:eastAsia="es-MX"/>
              <w14:ligatures w14:val="none"/>
            </w:rPr>
            <w:t>536</w:t>
          </w:r>
          <w:r w:rsidRPr="00DA450F">
            <w:rPr>
              <w:rFonts w:ascii="Palatino Linotype" w:eastAsiaTheme="majorEastAsia" w:hAnsi="Palatino Linotype" w:cstheme="majorBidi"/>
              <w:kern w:val="0"/>
              <w:lang w:eastAsia="es-MX"/>
              <w14:ligatures w14:val="none"/>
            </w:rPr>
            <w:t>1/INFOEM/IP/RR/2026</w:t>
          </w:r>
        </w:p>
        <w:p w14:paraId="1FF95F13" w14:textId="77777777" w:rsidR="00FC27A6" w:rsidRPr="00DA450F"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78C3CEA8" w14:textId="221D99DA" w:rsidR="00DA450F" w:rsidRPr="00DA450F" w:rsidRDefault="00FC27A6" w:rsidP="004B22D2">
          <w:pPr>
            <w:pStyle w:val="TDC1"/>
            <w:tabs>
              <w:tab w:val="right" w:leader="dot" w:pos="8828"/>
            </w:tabs>
            <w:spacing w:line="360" w:lineRule="auto"/>
            <w:contextualSpacing/>
            <w:rPr>
              <w:noProof/>
            </w:rPr>
          </w:pPr>
          <w:r w:rsidRPr="00DA450F">
            <w:rPr>
              <w:rFonts w:ascii="Palatino Linotype" w:eastAsia="Palatino Linotype" w:hAnsi="Palatino Linotype" w:cs="Palatino Linotype"/>
              <w:kern w:val="0"/>
              <w:lang w:eastAsia="es-MX"/>
              <w14:ligatures w14:val="none"/>
            </w:rPr>
            <w:fldChar w:fldCharType="begin"/>
          </w:r>
          <w:r w:rsidRPr="00DA450F">
            <w:rPr>
              <w:rFonts w:ascii="Palatino Linotype" w:eastAsia="Palatino Linotype" w:hAnsi="Palatino Linotype" w:cs="Palatino Linotype"/>
              <w:kern w:val="0"/>
              <w:lang w:eastAsia="es-MX"/>
              <w14:ligatures w14:val="none"/>
            </w:rPr>
            <w:instrText xml:space="preserve"> TOC \o "1-3" \h \z \u </w:instrText>
          </w:r>
          <w:r w:rsidRPr="00DA450F">
            <w:rPr>
              <w:rFonts w:ascii="Palatino Linotype" w:eastAsia="Palatino Linotype" w:hAnsi="Palatino Linotype" w:cs="Palatino Linotype"/>
              <w:kern w:val="0"/>
              <w:lang w:eastAsia="es-MX"/>
              <w14:ligatures w14:val="none"/>
            </w:rPr>
            <w:fldChar w:fldCharType="separate"/>
          </w:r>
          <w:hyperlink w:anchor="_Toc233203337" w:history="1">
            <w:r w:rsidR="00DA450F" w:rsidRPr="00DA450F">
              <w:rPr>
                <w:rStyle w:val="Hipervnculo"/>
                <w:rFonts w:ascii="Palatino Linotype" w:eastAsiaTheme="majorEastAsia" w:hAnsi="Palatino Linotype" w:cstheme="majorBidi"/>
                <w:noProof/>
              </w:rPr>
              <w:t>A N T E C E D E N T E S</w:t>
            </w:r>
            <w:r w:rsidR="00DA450F" w:rsidRPr="00DA450F">
              <w:rPr>
                <w:noProof/>
                <w:webHidden/>
              </w:rPr>
              <w:tab/>
            </w:r>
            <w:r w:rsidR="00DA450F" w:rsidRPr="00DA450F">
              <w:rPr>
                <w:noProof/>
                <w:webHidden/>
              </w:rPr>
              <w:fldChar w:fldCharType="begin"/>
            </w:r>
            <w:r w:rsidR="00DA450F" w:rsidRPr="00DA450F">
              <w:rPr>
                <w:noProof/>
                <w:webHidden/>
              </w:rPr>
              <w:instrText xml:space="preserve"> PAGEREF _Toc233203337 \h </w:instrText>
            </w:r>
            <w:r w:rsidR="00DA450F" w:rsidRPr="00DA450F">
              <w:rPr>
                <w:noProof/>
                <w:webHidden/>
              </w:rPr>
            </w:r>
            <w:r w:rsidR="00DA450F" w:rsidRPr="00DA450F">
              <w:rPr>
                <w:noProof/>
                <w:webHidden/>
              </w:rPr>
              <w:fldChar w:fldCharType="separate"/>
            </w:r>
            <w:r w:rsidR="0065599C">
              <w:rPr>
                <w:noProof/>
                <w:webHidden/>
              </w:rPr>
              <w:t>2</w:t>
            </w:r>
            <w:r w:rsidR="00DA450F" w:rsidRPr="00DA450F">
              <w:rPr>
                <w:noProof/>
                <w:webHidden/>
              </w:rPr>
              <w:fldChar w:fldCharType="end"/>
            </w:r>
          </w:hyperlink>
        </w:p>
        <w:p w14:paraId="0ADC02CA" w14:textId="135C0901" w:rsidR="00DA450F" w:rsidRPr="00DA450F" w:rsidRDefault="00355680" w:rsidP="004B22D2">
          <w:pPr>
            <w:pStyle w:val="TDC2"/>
            <w:tabs>
              <w:tab w:val="right" w:leader="dot" w:pos="8828"/>
            </w:tabs>
            <w:spacing w:line="360" w:lineRule="auto"/>
            <w:contextualSpacing/>
            <w:rPr>
              <w:noProof/>
            </w:rPr>
          </w:pPr>
          <w:hyperlink w:anchor="_Toc233203338" w:history="1">
            <w:r w:rsidR="00DA450F" w:rsidRPr="00DA450F">
              <w:rPr>
                <w:rStyle w:val="Hipervnculo"/>
                <w:rFonts w:ascii="Palatino Linotype" w:eastAsiaTheme="majorEastAsia" w:hAnsi="Palatino Linotype" w:cstheme="majorBidi"/>
                <w:noProof/>
              </w:rPr>
              <w:t>I. Presentación de la solicitud de información</w:t>
            </w:r>
            <w:r w:rsidR="00DA450F" w:rsidRPr="00DA450F">
              <w:rPr>
                <w:noProof/>
                <w:webHidden/>
              </w:rPr>
              <w:tab/>
            </w:r>
            <w:r w:rsidR="00DA450F" w:rsidRPr="00DA450F">
              <w:rPr>
                <w:noProof/>
                <w:webHidden/>
              </w:rPr>
              <w:fldChar w:fldCharType="begin"/>
            </w:r>
            <w:r w:rsidR="00DA450F" w:rsidRPr="00DA450F">
              <w:rPr>
                <w:noProof/>
                <w:webHidden/>
              </w:rPr>
              <w:instrText xml:space="preserve"> PAGEREF _Toc233203338 \h </w:instrText>
            </w:r>
            <w:r w:rsidR="00DA450F" w:rsidRPr="00DA450F">
              <w:rPr>
                <w:noProof/>
                <w:webHidden/>
              </w:rPr>
            </w:r>
            <w:r w:rsidR="00DA450F" w:rsidRPr="00DA450F">
              <w:rPr>
                <w:noProof/>
                <w:webHidden/>
              </w:rPr>
              <w:fldChar w:fldCharType="separate"/>
            </w:r>
            <w:r w:rsidR="0065599C">
              <w:rPr>
                <w:noProof/>
                <w:webHidden/>
              </w:rPr>
              <w:t>2</w:t>
            </w:r>
            <w:r w:rsidR="00DA450F" w:rsidRPr="00DA450F">
              <w:rPr>
                <w:noProof/>
                <w:webHidden/>
              </w:rPr>
              <w:fldChar w:fldCharType="end"/>
            </w:r>
          </w:hyperlink>
        </w:p>
        <w:p w14:paraId="3563A752" w14:textId="3F5FD931" w:rsidR="00DA450F" w:rsidRPr="00DA450F" w:rsidRDefault="00355680" w:rsidP="004B22D2">
          <w:pPr>
            <w:pStyle w:val="TDC2"/>
            <w:tabs>
              <w:tab w:val="right" w:leader="dot" w:pos="8828"/>
            </w:tabs>
            <w:spacing w:line="360" w:lineRule="auto"/>
            <w:contextualSpacing/>
            <w:rPr>
              <w:noProof/>
            </w:rPr>
          </w:pPr>
          <w:hyperlink w:anchor="_Toc233203339" w:history="1">
            <w:r w:rsidR="00DA450F" w:rsidRPr="00DA450F">
              <w:rPr>
                <w:rStyle w:val="Hipervnculo"/>
                <w:rFonts w:ascii="Palatino Linotype" w:eastAsia="Palatino Linotype" w:hAnsi="Palatino Linotype" w:cstheme="majorBidi"/>
                <w:noProof/>
              </w:rPr>
              <w:t>II. Prórroga para la entrega de la información</w:t>
            </w:r>
            <w:r w:rsidR="00DA450F" w:rsidRPr="00DA450F">
              <w:rPr>
                <w:noProof/>
                <w:webHidden/>
              </w:rPr>
              <w:tab/>
            </w:r>
            <w:r w:rsidR="00DA450F" w:rsidRPr="00DA450F">
              <w:rPr>
                <w:noProof/>
                <w:webHidden/>
              </w:rPr>
              <w:fldChar w:fldCharType="begin"/>
            </w:r>
            <w:r w:rsidR="00DA450F" w:rsidRPr="00DA450F">
              <w:rPr>
                <w:noProof/>
                <w:webHidden/>
              </w:rPr>
              <w:instrText xml:space="preserve"> PAGEREF _Toc233203339 \h </w:instrText>
            </w:r>
            <w:r w:rsidR="00DA450F" w:rsidRPr="00DA450F">
              <w:rPr>
                <w:noProof/>
                <w:webHidden/>
              </w:rPr>
            </w:r>
            <w:r w:rsidR="00DA450F" w:rsidRPr="00DA450F">
              <w:rPr>
                <w:noProof/>
                <w:webHidden/>
              </w:rPr>
              <w:fldChar w:fldCharType="separate"/>
            </w:r>
            <w:r w:rsidR="0065599C">
              <w:rPr>
                <w:noProof/>
                <w:webHidden/>
              </w:rPr>
              <w:t>3</w:t>
            </w:r>
            <w:r w:rsidR="00DA450F" w:rsidRPr="00DA450F">
              <w:rPr>
                <w:noProof/>
                <w:webHidden/>
              </w:rPr>
              <w:fldChar w:fldCharType="end"/>
            </w:r>
          </w:hyperlink>
        </w:p>
        <w:p w14:paraId="4B16C782" w14:textId="184B9B97" w:rsidR="00DA450F" w:rsidRPr="00DA450F" w:rsidRDefault="00355680" w:rsidP="004B22D2">
          <w:pPr>
            <w:pStyle w:val="TDC2"/>
            <w:tabs>
              <w:tab w:val="right" w:leader="dot" w:pos="8828"/>
            </w:tabs>
            <w:spacing w:line="360" w:lineRule="auto"/>
            <w:contextualSpacing/>
            <w:rPr>
              <w:noProof/>
            </w:rPr>
          </w:pPr>
          <w:hyperlink w:anchor="_Toc233203340" w:history="1">
            <w:r w:rsidR="00DA450F" w:rsidRPr="00DA450F">
              <w:rPr>
                <w:rStyle w:val="Hipervnculo"/>
                <w:rFonts w:ascii="Palatino Linotype" w:eastAsia="Palatino Linotype" w:hAnsi="Palatino Linotype" w:cstheme="majorBidi"/>
                <w:noProof/>
              </w:rPr>
              <w:t>III. Respuesta del Sujeto Obligado</w:t>
            </w:r>
            <w:r w:rsidR="00DA450F" w:rsidRPr="00DA450F">
              <w:rPr>
                <w:noProof/>
                <w:webHidden/>
              </w:rPr>
              <w:tab/>
            </w:r>
            <w:r w:rsidR="00DA450F" w:rsidRPr="00DA450F">
              <w:rPr>
                <w:noProof/>
                <w:webHidden/>
              </w:rPr>
              <w:fldChar w:fldCharType="begin"/>
            </w:r>
            <w:r w:rsidR="00DA450F" w:rsidRPr="00DA450F">
              <w:rPr>
                <w:noProof/>
                <w:webHidden/>
              </w:rPr>
              <w:instrText xml:space="preserve"> PAGEREF _Toc233203340 \h </w:instrText>
            </w:r>
            <w:r w:rsidR="00DA450F" w:rsidRPr="00DA450F">
              <w:rPr>
                <w:noProof/>
                <w:webHidden/>
              </w:rPr>
            </w:r>
            <w:r w:rsidR="00DA450F" w:rsidRPr="00DA450F">
              <w:rPr>
                <w:noProof/>
                <w:webHidden/>
              </w:rPr>
              <w:fldChar w:fldCharType="separate"/>
            </w:r>
            <w:r w:rsidR="0065599C">
              <w:rPr>
                <w:noProof/>
                <w:webHidden/>
              </w:rPr>
              <w:t>3</w:t>
            </w:r>
            <w:r w:rsidR="00DA450F" w:rsidRPr="00DA450F">
              <w:rPr>
                <w:noProof/>
                <w:webHidden/>
              </w:rPr>
              <w:fldChar w:fldCharType="end"/>
            </w:r>
          </w:hyperlink>
        </w:p>
        <w:p w14:paraId="43F0B472" w14:textId="4CEB4752" w:rsidR="00DA450F" w:rsidRPr="00DA450F" w:rsidRDefault="00355680" w:rsidP="004B22D2">
          <w:pPr>
            <w:pStyle w:val="TDC2"/>
            <w:tabs>
              <w:tab w:val="right" w:leader="dot" w:pos="8828"/>
            </w:tabs>
            <w:spacing w:line="360" w:lineRule="auto"/>
            <w:contextualSpacing/>
            <w:rPr>
              <w:noProof/>
            </w:rPr>
          </w:pPr>
          <w:hyperlink w:anchor="_Toc233203341" w:history="1">
            <w:r w:rsidR="00DA450F" w:rsidRPr="00DA450F">
              <w:rPr>
                <w:rStyle w:val="Hipervnculo"/>
                <w:rFonts w:ascii="Palatino Linotype" w:eastAsiaTheme="majorEastAsia" w:hAnsi="Palatino Linotype" w:cstheme="majorBidi"/>
                <w:noProof/>
              </w:rPr>
              <w:t>IV. Interposición del Recurso de Revisión</w:t>
            </w:r>
            <w:r w:rsidR="00DA450F" w:rsidRPr="00DA450F">
              <w:rPr>
                <w:noProof/>
                <w:webHidden/>
              </w:rPr>
              <w:tab/>
            </w:r>
            <w:r w:rsidR="00DA450F" w:rsidRPr="00DA450F">
              <w:rPr>
                <w:noProof/>
                <w:webHidden/>
              </w:rPr>
              <w:fldChar w:fldCharType="begin"/>
            </w:r>
            <w:r w:rsidR="00DA450F" w:rsidRPr="00DA450F">
              <w:rPr>
                <w:noProof/>
                <w:webHidden/>
              </w:rPr>
              <w:instrText xml:space="preserve"> PAGEREF _Toc233203341 \h </w:instrText>
            </w:r>
            <w:r w:rsidR="00DA450F" w:rsidRPr="00DA450F">
              <w:rPr>
                <w:noProof/>
                <w:webHidden/>
              </w:rPr>
            </w:r>
            <w:r w:rsidR="00DA450F" w:rsidRPr="00DA450F">
              <w:rPr>
                <w:noProof/>
                <w:webHidden/>
              </w:rPr>
              <w:fldChar w:fldCharType="separate"/>
            </w:r>
            <w:r w:rsidR="0065599C">
              <w:rPr>
                <w:noProof/>
                <w:webHidden/>
              </w:rPr>
              <w:t>5</w:t>
            </w:r>
            <w:r w:rsidR="00DA450F" w:rsidRPr="00DA450F">
              <w:rPr>
                <w:noProof/>
                <w:webHidden/>
              </w:rPr>
              <w:fldChar w:fldCharType="end"/>
            </w:r>
          </w:hyperlink>
        </w:p>
        <w:p w14:paraId="04475AAD" w14:textId="47724D26" w:rsidR="00DA450F" w:rsidRPr="00DA450F" w:rsidRDefault="00355680" w:rsidP="004B22D2">
          <w:pPr>
            <w:pStyle w:val="TDC2"/>
            <w:tabs>
              <w:tab w:val="right" w:leader="dot" w:pos="8828"/>
            </w:tabs>
            <w:spacing w:line="360" w:lineRule="auto"/>
            <w:contextualSpacing/>
            <w:rPr>
              <w:noProof/>
            </w:rPr>
          </w:pPr>
          <w:hyperlink w:anchor="_Toc233203342" w:history="1">
            <w:r w:rsidR="00DA450F" w:rsidRPr="00DA450F">
              <w:rPr>
                <w:rStyle w:val="Hipervnculo"/>
                <w:rFonts w:ascii="Palatino Linotype" w:eastAsiaTheme="majorEastAsia" w:hAnsi="Palatino Linotype" w:cstheme="majorBidi"/>
                <w:noProof/>
              </w:rPr>
              <w:t>V. Trámite del Recurso de Revisión ante este Instituto</w:t>
            </w:r>
            <w:r w:rsidR="00DA450F" w:rsidRPr="00DA450F">
              <w:rPr>
                <w:noProof/>
                <w:webHidden/>
              </w:rPr>
              <w:tab/>
            </w:r>
            <w:r w:rsidR="00DA450F" w:rsidRPr="00DA450F">
              <w:rPr>
                <w:noProof/>
                <w:webHidden/>
              </w:rPr>
              <w:fldChar w:fldCharType="begin"/>
            </w:r>
            <w:r w:rsidR="00DA450F" w:rsidRPr="00DA450F">
              <w:rPr>
                <w:noProof/>
                <w:webHidden/>
              </w:rPr>
              <w:instrText xml:space="preserve"> PAGEREF _Toc233203342 \h </w:instrText>
            </w:r>
            <w:r w:rsidR="00DA450F" w:rsidRPr="00DA450F">
              <w:rPr>
                <w:noProof/>
                <w:webHidden/>
              </w:rPr>
            </w:r>
            <w:r w:rsidR="00DA450F" w:rsidRPr="00DA450F">
              <w:rPr>
                <w:noProof/>
                <w:webHidden/>
              </w:rPr>
              <w:fldChar w:fldCharType="separate"/>
            </w:r>
            <w:r w:rsidR="0065599C">
              <w:rPr>
                <w:noProof/>
                <w:webHidden/>
              </w:rPr>
              <w:t>6</w:t>
            </w:r>
            <w:r w:rsidR="00DA450F" w:rsidRPr="00DA450F">
              <w:rPr>
                <w:noProof/>
                <w:webHidden/>
              </w:rPr>
              <w:fldChar w:fldCharType="end"/>
            </w:r>
          </w:hyperlink>
        </w:p>
        <w:p w14:paraId="406E497B" w14:textId="177DC976" w:rsidR="00DA450F" w:rsidRPr="00DA450F" w:rsidRDefault="00355680" w:rsidP="004B22D2">
          <w:pPr>
            <w:pStyle w:val="TDC1"/>
            <w:tabs>
              <w:tab w:val="right" w:leader="dot" w:pos="8828"/>
            </w:tabs>
            <w:spacing w:line="360" w:lineRule="auto"/>
            <w:contextualSpacing/>
            <w:rPr>
              <w:noProof/>
            </w:rPr>
          </w:pPr>
          <w:hyperlink w:anchor="_Toc233203343" w:history="1">
            <w:r w:rsidR="00DA450F" w:rsidRPr="00DA450F">
              <w:rPr>
                <w:rStyle w:val="Hipervnculo"/>
                <w:rFonts w:ascii="Palatino Linotype" w:eastAsia="Palatino Linotype" w:hAnsi="Palatino Linotype" w:cs="Palatino Linotype"/>
                <w:noProof/>
              </w:rPr>
              <w:t>C O N S I D E R A N D O S</w:t>
            </w:r>
            <w:r w:rsidR="00DA450F" w:rsidRPr="00DA450F">
              <w:rPr>
                <w:noProof/>
                <w:webHidden/>
              </w:rPr>
              <w:tab/>
            </w:r>
            <w:r w:rsidR="00DA450F" w:rsidRPr="00DA450F">
              <w:rPr>
                <w:noProof/>
                <w:webHidden/>
              </w:rPr>
              <w:fldChar w:fldCharType="begin"/>
            </w:r>
            <w:r w:rsidR="00DA450F" w:rsidRPr="00DA450F">
              <w:rPr>
                <w:noProof/>
                <w:webHidden/>
              </w:rPr>
              <w:instrText xml:space="preserve"> PAGEREF _Toc233203343 \h </w:instrText>
            </w:r>
            <w:r w:rsidR="00DA450F" w:rsidRPr="00DA450F">
              <w:rPr>
                <w:noProof/>
                <w:webHidden/>
              </w:rPr>
            </w:r>
            <w:r w:rsidR="00DA450F" w:rsidRPr="00DA450F">
              <w:rPr>
                <w:noProof/>
                <w:webHidden/>
              </w:rPr>
              <w:fldChar w:fldCharType="separate"/>
            </w:r>
            <w:r w:rsidR="0065599C">
              <w:rPr>
                <w:noProof/>
                <w:webHidden/>
              </w:rPr>
              <w:t>7</w:t>
            </w:r>
            <w:r w:rsidR="00DA450F" w:rsidRPr="00DA450F">
              <w:rPr>
                <w:noProof/>
                <w:webHidden/>
              </w:rPr>
              <w:fldChar w:fldCharType="end"/>
            </w:r>
          </w:hyperlink>
        </w:p>
        <w:p w14:paraId="6205DB15" w14:textId="2695F6AA" w:rsidR="00DA450F" w:rsidRPr="00DA450F" w:rsidRDefault="00355680" w:rsidP="004B22D2">
          <w:pPr>
            <w:pStyle w:val="TDC2"/>
            <w:tabs>
              <w:tab w:val="right" w:leader="dot" w:pos="8828"/>
            </w:tabs>
            <w:spacing w:line="360" w:lineRule="auto"/>
            <w:contextualSpacing/>
            <w:rPr>
              <w:noProof/>
            </w:rPr>
          </w:pPr>
          <w:hyperlink w:anchor="_Toc233203344" w:history="1">
            <w:r w:rsidR="00DA450F" w:rsidRPr="00DA450F">
              <w:rPr>
                <w:rStyle w:val="Hipervnculo"/>
                <w:rFonts w:ascii="Palatino Linotype" w:eastAsia="Palatino Linotype" w:hAnsi="Palatino Linotype" w:cs="Palatino Linotype"/>
                <w:noProof/>
              </w:rPr>
              <w:t>PRIMERO. Competencia</w:t>
            </w:r>
            <w:r w:rsidR="00DA450F" w:rsidRPr="00DA450F">
              <w:rPr>
                <w:noProof/>
                <w:webHidden/>
              </w:rPr>
              <w:tab/>
            </w:r>
            <w:r w:rsidR="00DA450F" w:rsidRPr="00DA450F">
              <w:rPr>
                <w:noProof/>
                <w:webHidden/>
              </w:rPr>
              <w:fldChar w:fldCharType="begin"/>
            </w:r>
            <w:r w:rsidR="00DA450F" w:rsidRPr="00DA450F">
              <w:rPr>
                <w:noProof/>
                <w:webHidden/>
              </w:rPr>
              <w:instrText xml:space="preserve"> PAGEREF _Toc233203344 \h </w:instrText>
            </w:r>
            <w:r w:rsidR="00DA450F" w:rsidRPr="00DA450F">
              <w:rPr>
                <w:noProof/>
                <w:webHidden/>
              </w:rPr>
            </w:r>
            <w:r w:rsidR="00DA450F" w:rsidRPr="00DA450F">
              <w:rPr>
                <w:noProof/>
                <w:webHidden/>
              </w:rPr>
              <w:fldChar w:fldCharType="separate"/>
            </w:r>
            <w:r w:rsidR="0065599C">
              <w:rPr>
                <w:noProof/>
                <w:webHidden/>
              </w:rPr>
              <w:t>7</w:t>
            </w:r>
            <w:r w:rsidR="00DA450F" w:rsidRPr="00DA450F">
              <w:rPr>
                <w:noProof/>
                <w:webHidden/>
              </w:rPr>
              <w:fldChar w:fldCharType="end"/>
            </w:r>
          </w:hyperlink>
        </w:p>
        <w:p w14:paraId="15B2A7F2" w14:textId="14E3D705" w:rsidR="00DA450F" w:rsidRPr="00DA450F" w:rsidRDefault="00355680" w:rsidP="004B22D2">
          <w:pPr>
            <w:pStyle w:val="TDC2"/>
            <w:tabs>
              <w:tab w:val="right" w:leader="dot" w:pos="8828"/>
            </w:tabs>
            <w:spacing w:line="360" w:lineRule="auto"/>
            <w:contextualSpacing/>
            <w:rPr>
              <w:noProof/>
            </w:rPr>
          </w:pPr>
          <w:hyperlink w:anchor="_Toc233203345" w:history="1">
            <w:r w:rsidR="00DA450F" w:rsidRPr="00DA450F">
              <w:rPr>
                <w:rStyle w:val="Hipervnculo"/>
                <w:rFonts w:ascii="Palatino Linotype" w:eastAsia="Calibri" w:hAnsi="Palatino Linotype" w:cstheme="majorBidi"/>
                <w:noProof/>
                <w:lang w:val="es-ES"/>
              </w:rPr>
              <w:t>SEGUNDO. Causales de improcedencia.</w:t>
            </w:r>
            <w:r w:rsidR="00DA450F" w:rsidRPr="00DA450F">
              <w:rPr>
                <w:noProof/>
                <w:webHidden/>
              </w:rPr>
              <w:tab/>
            </w:r>
            <w:r w:rsidR="00DA450F" w:rsidRPr="00DA450F">
              <w:rPr>
                <w:noProof/>
                <w:webHidden/>
              </w:rPr>
              <w:fldChar w:fldCharType="begin"/>
            </w:r>
            <w:r w:rsidR="00DA450F" w:rsidRPr="00DA450F">
              <w:rPr>
                <w:noProof/>
                <w:webHidden/>
              </w:rPr>
              <w:instrText xml:space="preserve"> PAGEREF _Toc233203345 \h </w:instrText>
            </w:r>
            <w:r w:rsidR="00DA450F" w:rsidRPr="00DA450F">
              <w:rPr>
                <w:noProof/>
                <w:webHidden/>
              </w:rPr>
            </w:r>
            <w:r w:rsidR="00DA450F" w:rsidRPr="00DA450F">
              <w:rPr>
                <w:noProof/>
                <w:webHidden/>
              </w:rPr>
              <w:fldChar w:fldCharType="separate"/>
            </w:r>
            <w:r w:rsidR="0065599C">
              <w:rPr>
                <w:noProof/>
                <w:webHidden/>
              </w:rPr>
              <w:t>8</w:t>
            </w:r>
            <w:r w:rsidR="00DA450F" w:rsidRPr="00DA450F">
              <w:rPr>
                <w:noProof/>
                <w:webHidden/>
              </w:rPr>
              <w:fldChar w:fldCharType="end"/>
            </w:r>
          </w:hyperlink>
        </w:p>
        <w:p w14:paraId="01E1B74D" w14:textId="18E1EC2D" w:rsidR="00DA450F" w:rsidRPr="00DA450F" w:rsidRDefault="00355680" w:rsidP="004B22D2">
          <w:pPr>
            <w:pStyle w:val="TDC2"/>
            <w:tabs>
              <w:tab w:val="right" w:leader="dot" w:pos="8828"/>
            </w:tabs>
            <w:spacing w:line="360" w:lineRule="auto"/>
            <w:contextualSpacing/>
            <w:rPr>
              <w:noProof/>
            </w:rPr>
          </w:pPr>
          <w:hyperlink w:anchor="_Toc233203346" w:history="1">
            <w:r w:rsidR="00DA450F" w:rsidRPr="00DA450F">
              <w:rPr>
                <w:rStyle w:val="Hipervnculo"/>
                <w:rFonts w:ascii="Palatino Linotype" w:eastAsiaTheme="majorEastAsia" w:hAnsi="Palatino Linotype" w:cstheme="majorBidi"/>
                <w:noProof/>
                <w:kern w:val="0"/>
                <w:lang w:val="es-ES" w:eastAsia="es-ES_tradnl"/>
                <w14:ligatures w14:val="none"/>
              </w:rPr>
              <w:t>TERCERO. Determinación de la Controversia</w:t>
            </w:r>
            <w:r w:rsidR="00DA450F" w:rsidRPr="00DA450F">
              <w:rPr>
                <w:noProof/>
                <w:webHidden/>
              </w:rPr>
              <w:tab/>
            </w:r>
            <w:r w:rsidR="00DA450F" w:rsidRPr="00DA450F">
              <w:rPr>
                <w:noProof/>
                <w:webHidden/>
              </w:rPr>
              <w:fldChar w:fldCharType="begin"/>
            </w:r>
            <w:r w:rsidR="00DA450F" w:rsidRPr="00DA450F">
              <w:rPr>
                <w:noProof/>
                <w:webHidden/>
              </w:rPr>
              <w:instrText xml:space="preserve"> PAGEREF _Toc233203346 \h </w:instrText>
            </w:r>
            <w:r w:rsidR="00DA450F" w:rsidRPr="00DA450F">
              <w:rPr>
                <w:noProof/>
                <w:webHidden/>
              </w:rPr>
            </w:r>
            <w:r w:rsidR="00DA450F" w:rsidRPr="00DA450F">
              <w:rPr>
                <w:noProof/>
                <w:webHidden/>
              </w:rPr>
              <w:fldChar w:fldCharType="separate"/>
            </w:r>
            <w:r w:rsidR="0065599C">
              <w:rPr>
                <w:noProof/>
                <w:webHidden/>
              </w:rPr>
              <w:t>9</w:t>
            </w:r>
            <w:r w:rsidR="00DA450F" w:rsidRPr="00DA450F">
              <w:rPr>
                <w:noProof/>
                <w:webHidden/>
              </w:rPr>
              <w:fldChar w:fldCharType="end"/>
            </w:r>
          </w:hyperlink>
        </w:p>
        <w:p w14:paraId="4B41A3EB" w14:textId="28969378" w:rsidR="00DA450F" w:rsidRPr="00DA450F" w:rsidRDefault="00355680" w:rsidP="004B22D2">
          <w:pPr>
            <w:pStyle w:val="TDC2"/>
            <w:tabs>
              <w:tab w:val="right" w:leader="dot" w:pos="8828"/>
            </w:tabs>
            <w:spacing w:line="360" w:lineRule="auto"/>
            <w:contextualSpacing/>
            <w:rPr>
              <w:noProof/>
            </w:rPr>
          </w:pPr>
          <w:hyperlink w:anchor="_Toc233203347" w:history="1">
            <w:r w:rsidR="00DA450F" w:rsidRPr="00DA450F">
              <w:rPr>
                <w:rStyle w:val="Hipervnculo"/>
                <w:rFonts w:ascii="Palatino Linotype" w:eastAsiaTheme="majorEastAsia" w:hAnsi="Palatino Linotype" w:cstheme="majorBidi"/>
                <w:noProof/>
                <w:kern w:val="0"/>
                <w:lang w:val="es-ES" w:eastAsia="es-MX"/>
                <w14:ligatures w14:val="none"/>
              </w:rPr>
              <w:t xml:space="preserve">CUARTO. </w:t>
            </w:r>
            <w:r w:rsidR="00DA450F" w:rsidRPr="00DA450F">
              <w:rPr>
                <w:rStyle w:val="Hipervnculo"/>
                <w:rFonts w:ascii="Palatino Linotype" w:eastAsiaTheme="majorEastAsia" w:hAnsi="Palatino Linotype" w:cstheme="majorBidi"/>
                <w:noProof/>
                <w:kern w:val="0"/>
                <w:lang w:eastAsia="es-MX"/>
                <w14:ligatures w14:val="none"/>
              </w:rPr>
              <w:t>Marco normativo aplicable en materia de transparencia y acceso a la información pública</w:t>
            </w:r>
            <w:r w:rsidR="00DA450F" w:rsidRPr="00DA450F">
              <w:rPr>
                <w:noProof/>
                <w:webHidden/>
              </w:rPr>
              <w:tab/>
            </w:r>
            <w:r w:rsidR="00DA450F" w:rsidRPr="00DA450F">
              <w:rPr>
                <w:noProof/>
                <w:webHidden/>
              </w:rPr>
              <w:fldChar w:fldCharType="begin"/>
            </w:r>
            <w:r w:rsidR="00DA450F" w:rsidRPr="00DA450F">
              <w:rPr>
                <w:noProof/>
                <w:webHidden/>
              </w:rPr>
              <w:instrText xml:space="preserve"> PAGEREF _Toc233203347 \h </w:instrText>
            </w:r>
            <w:r w:rsidR="00DA450F" w:rsidRPr="00DA450F">
              <w:rPr>
                <w:noProof/>
                <w:webHidden/>
              </w:rPr>
            </w:r>
            <w:r w:rsidR="00DA450F" w:rsidRPr="00DA450F">
              <w:rPr>
                <w:noProof/>
                <w:webHidden/>
              </w:rPr>
              <w:fldChar w:fldCharType="separate"/>
            </w:r>
            <w:r w:rsidR="0065599C">
              <w:rPr>
                <w:noProof/>
                <w:webHidden/>
              </w:rPr>
              <w:t>13</w:t>
            </w:r>
            <w:r w:rsidR="00DA450F" w:rsidRPr="00DA450F">
              <w:rPr>
                <w:noProof/>
                <w:webHidden/>
              </w:rPr>
              <w:fldChar w:fldCharType="end"/>
            </w:r>
          </w:hyperlink>
        </w:p>
        <w:p w14:paraId="303A48E3" w14:textId="229CD9A4" w:rsidR="00DA450F" w:rsidRPr="00DA450F" w:rsidRDefault="00355680" w:rsidP="004B22D2">
          <w:pPr>
            <w:pStyle w:val="TDC2"/>
            <w:tabs>
              <w:tab w:val="right" w:leader="dot" w:pos="8828"/>
            </w:tabs>
            <w:spacing w:line="360" w:lineRule="auto"/>
            <w:contextualSpacing/>
            <w:rPr>
              <w:noProof/>
            </w:rPr>
          </w:pPr>
          <w:hyperlink w:anchor="_Toc233203348" w:history="1">
            <w:r w:rsidR="00DA450F" w:rsidRPr="00DA450F">
              <w:rPr>
                <w:rStyle w:val="Hipervnculo"/>
                <w:rFonts w:ascii="Palatino Linotype" w:eastAsiaTheme="majorEastAsia" w:hAnsi="Palatino Linotype" w:cstheme="majorBidi"/>
                <w:noProof/>
                <w:kern w:val="0"/>
                <w:lang w:val="es-ES" w:eastAsia="es-MX"/>
                <w14:ligatures w14:val="none"/>
              </w:rPr>
              <w:t>QUINTO. Estudio de Fondo</w:t>
            </w:r>
            <w:r w:rsidR="00DA450F" w:rsidRPr="00DA450F">
              <w:rPr>
                <w:noProof/>
                <w:webHidden/>
              </w:rPr>
              <w:tab/>
            </w:r>
            <w:r w:rsidR="00DA450F" w:rsidRPr="00DA450F">
              <w:rPr>
                <w:noProof/>
                <w:webHidden/>
              </w:rPr>
              <w:fldChar w:fldCharType="begin"/>
            </w:r>
            <w:r w:rsidR="00DA450F" w:rsidRPr="00DA450F">
              <w:rPr>
                <w:noProof/>
                <w:webHidden/>
              </w:rPr>
              <w:instrText xml:space="preserve"> PAGEREF _Toc233203348 \h </w:instrText>
            </w:r>
            <w:r w:rsidR="00DA450F" w:rsidRPr="00DA450F">
              <w:rPr>
                <w:noProof/>
                <w:webHidden/>
              </w:rPr>
            </w:r>
            <w:r w:rsidR="00DA450F" w:rsidRPr="00DA450F">
              <w:rPr>
                <w:noProof/>
                <w:webHidden/>
              </w:rPr>
              <w:fldChar w:fldCharType="separate"/>
            </w:r>
            <w:r w:rsidR="0065599C">
              <w:rPr>
                <w:noProof/>
                <w:webHidden/>
              </w:rPr>
              <w:t>14</w:t>
            </w:r>
            <w:r w:rsidR="00DA450F" w:rsidRPr="00DA450F">
              <w:rPr>
                <w:noProof/>
                <w:webHidden/>
              </w:rPr>
              <w:fldChar w:fldCharType="end"/>
            </w:r>
          </w:hyperlink>
        </w:p>
        <w:p w14:paraId="470B0721" w14:textId="5F48E188" w:rsidR="00DA450F" w:rsidRPr="00DA450F" w:rsidRDefault="00355680" w:rsidP="004B22D2">
          <w:pPr>
            <w:pStyle w:val="TDC2"/>
            <w:tabs>
              <w:tab w:val="right" w:leader="dot" w:pos="8828"/>
            </w:tabs>
            <w:spacing w:line="360" w:lineRule="auto"/>
            <w:contextualSpacing/>
            <w:rPr>
              <w:noProof/>
            </w:rPr>
          </w:pPr>
          <w:hyperlink w:anchor="_Toc233203349" w:history="1">
            <w:r w:rsidR="00DA450F" w:rsidRPr="00DA450F">
              <w:rPr>
                <w:rStyle w:val="Hipervnculo"/>
                <w:rFonts w:ascii="Palatino Linotype" w:eastAsia="Palatino Linotype" w:hAnsi="Palatino Linotype" w:cs="Palatino Linotype"/>
                <w:noProof/>
                <w:kern w:val="0"/>
                <w:lang w:eastAsia="es-MX"/>
                <w14:ligatures w14:val="none"/>
              </w:rPr>
              <w:t>SEXTO. Decisión</w:t>
            </w:r>
            <w:r w:rsidR="00DA450F" w:rsidRPr="00DA450F">
              <w:rPr>
                <w:noProof/>
                <w:webHidden/>
              </w:rPr>
              <w:tab/>
            </w:r>
            <w:r w:rsidR="00DA450F" w:rsidRPr="00DA450F">
              <w:rPr>
                <w:noProof/>
                <w:webHidden/>
              </w:rPr>
              <w:fldChar w:fldCharType="begin"/>
            </w:r>
            <w:r w:rsidR="00DA450F" w:rsidRPr="00DA450F">
              <w:rPr>
                <w:noProof/>
                <w:webHidden/>
              </w:rPr>
              <w:instrText xml:space="preserve"> PAGEREF _Toc233203349 \h </w:instrText>
            </w:r>
            <w:r w:rsidR="00DA450F" w:rsidRPr="00DA450F">
              <w:rPr>
                <w:noProof/>
                <w:webHidden/>
              </w:rPr>
            </w:r>
            <w:r w:rsidR="00DA450F" w:rsidRPr="00DA450F">
              <w:rPr>
                <w:noProof/>
                <w:webHidden/>
              </w:rPr>
              <w:fldChar w:fldCharType="separate"/>
            </w:r>
            <w:r w:rsidR="0065599C">
              <w:rPr>
                <w:noProof/>
                <w:webHidden/>
              </w:rPr>
              <w:t>24</w:t>
            </w:r>
            <w:r w:rsidR="00DA450F" w:rsidRPr="00DA450F">
              <w:rPr>
                <w:noProof/>
                <w:webHidden/>
              </w:rPr>
              <w:fldChar w:fldCharType="end"/>
            </w:r>
          </w:hyperlink>
        </w:p>
        <w:p w14:paraId="0D1D4E97" w14:textId="3F82928C" w:rsidR="00DA450F" w:rsidRPr="00DA450F" w:rsidRDefault="00355680" w:rsidP="004B22D2">
          <w:pPr>
            <w:pStyle w:val="TDC1"/>
            <w:tabs>
              <w:tab w:val="right" w:leader="dot" w:pos="8828"/>
            </w:tabs>
            <w:spacing w:line="360" w:lineRule="auto"/>
            <w:contextualSpacing/>
            <w:rPr>
              <w:noProof/>
            </w:rPr>
          </w:pPr>
          <w:hyperlink w:anchor="_Toc233203350" w:history="1">
            <w:r w:rsidR="00DA450F" w:rsidRPr="00DA450F">
              <w:rPr>
                <w:rStyle w:val="Hipervnculo"/>
                <w:rFonts w:ascii="Palatino Linotype" w:eastAsia="Palatino Linotype" w:hAnsi="Palatino Linotype" w:cs="Palatino Linotype"/>
                <w:noProof/>
                <w:kern w:val="0"/>
                <w:lang w:eastAsia="es-MX"/>
                <w14:ligatures w14:val="none"/>
              </w:rPr>
              <w:t>R E S U E L V E</w:t>
            </w:r>
            <w:r w:rsidR="00DA450F" w:rsidRPr="00DA450F">
              <w:rPr>
                <w:noProof/>
                <w:webHidden/>
              </w:rPr>
              <w:tab/>
            </w:r>
            <w:r w:rsidR="00DA450F" w:rsidRPr="00DA450F">
              <w:rPr>
                <w:noProof/>
                <w:webHidden/>
              </w:rPr>
              <w:fldChar w:fldCharType="begin"/>
            </w:r>
            <w:r w:rsidR="00DA450F" w:rsidRPr="00DA450F">
              <w:rPr>
                <w:noProof/>
                <w:webHidden/>
              </w:rPr>
              <w:instrText xml:space="preserve"> PAGEREF _Toc233203350 \h </w:instrText>
            </w:r>
            <w:r w:rsidR="00DA450F" w:rsidRPr="00DA450F">
              <w:rPr>
                <w:noProof/>
                <w:webHidden/>
              </w:rPr>
            </w:r>
            <w:r w:rsidR="00DA450F" w:rsidRPr="00DA450F">
              <w:rPr>
                <w:noProof/>
                <w:webHidden/>
              </w:rPr>
              <w:fldChar w:fldCharType="separate"/>
            </w:r>
            <w:r w:rsidR="0065599C">
              <w:rPr>
                <w:noProof/>
                <w:webHidden/>
              </w:rPr>
              <w:t>25</w:t>
            </w:r>
            <w:r w:rsidR="00DA450F" w:rsidRPr="00DA450F">
              <w:rPr>
                <w:noProof/>
                <w:webHidden/>
              </w:rPr>
              <w:fldChar w:fldCharType="end"/>
            </w:r>
          </w:hyperlink>
        </w:p>
        <w:p w14:paraId="575C618B" w14:textId="385CA2EA" w:rsidR="00FC27A6" w:rsidRPr="00C0647A" w:rsidRDefault="00FC27A6" w:rsidP="004B22D2">
          <w:pPr>
            <w:widowControl w:val="0"/>
            <w:pBdr>
              <w:top w:val="nil"/>
              <w:left w:val="nil"/>
              <w:bottom w:val="nil"/>
              <w:right w:val="nil"/>
              <w:between w:val="nil"/>
            </w:pBdr>
            <w:spacing w:after="0" w:line="360" w:lineRule="auto"/>
            <w:ind w:left="720" w:hanging="720"/>
            <w:contextualSpacing/>
            <w:rPr>
              <w:rFonts w:ascii="Times New Roman" w:eastAsia="Times New Roman" w:hAnsi="Times New Roman" w:cs="Times New Roman"/>
              <w:kern w:val="0"/>
              <w:sz w:val="20"/>
              <w:szCs w:val="20"/>
              <w:lang w:eastAsia="es-MX"/>
              <w14:ligatures w14:val="none"/>
            </w:rPr>
          </w:pPr>
          <w:r w:rsidRPr="00DA450F">
            <w:rPr>
              <w:rFonts w:ascii="Palatino Linotype" w:eastAsia="Times New Roman" w:hAnsi="Palatino Linotype" w:cs="Times New Roman"/>
              <w:kern w:val="0"/>
              <w:lang w:val="es-ES" w:eastAsia="es-MX"/>
              <w14:ligatures w14:val="none"/>
            </w:rPr>
            <w:fldChar w:fldCharType="end"/>
          </w:r>
        </w:p>
      </w:sdtContent>
    </w:sdt>
    <w:p w14:paraId="0E170497" w14:textId="77777777" w:rsidR="00FC27A6" w:rsidRPr="00C0647A" w:rsidRDefault="00FC27A6" w:rsidP="004B22D2">
      <w:pPr>
        <w:keepNext/>
        <w:keepLines/>
        <w:pBdr>
          <w:top w:val="nil"/>
          <w:left w:val="nil"/>
          <w:bottom w:val="nil"/>
          <w:right w:val="nil"/>
          <w:between w:val="nil"/>
        </w:pBdr>
        <w:spacing w:after="0" w:line="360" w:lineRule="auto"/>
        <w:contextualSpacing/>
        <w:rPr>
          <w:rFonts w:ascii="Palatino Linotype" w:eastAsia="Palatino Linotype" w:hAnsi="Palatino Linotype" w:cs="Palatino Linotype"/>
          <w:color w:val="000000"/>
          <w:kern w:val="0"/>
          <w:lang w:eastAsia="es-MX"/>
          <w14:ligatures w14:val="none"/>
        </w:rPr>
      </w:pPr>
      <w:bookmarkStart w:id="3" w:name="_heading=h.t77kwk8e2ch7" w:colFirst="0" w:colLast="0"/>
      <w:bookmarkEnd w:id="3"/>
    </w:p>
    <w:p w14:paraId="2417C855" w14:textId="77777777" w:rsidR="00FC27A6" w:rsidRPr="00C0647A" w:rsidRDefault="00FC27A6" w:rsidP="004B22D2">
      <w:pPr>
        <w:spacing w:after="0" w:line="360" w:lineRule="auto"/>
        <w:ind w:right="-28"/>
        <w:contextualSpacing/>
        <w:jc w:val="both"/>
        <w:rPr>
          <w:rFonts w:ascii="Palatino Linotype" w:eastAsia="Palatino Linotype" w:hAnsi="Palatino Linotype" w:cs="Palatino Linotype"/>
          <w:color w:val="000000"/>
          <w:kern w:val="0"/>
          <w:lang w:eastAsia="es-MX"/>
          <w14:ligatures w14:val="none"/>
        </w:rPr>
      </w:pPr>
    </w:p>
    <w:p w14:paraId="112E7B01" w14:textId="77777777" w:rsidR="00DA450F" w:rsidRDefault="00DA450F" w:rsidP="004B22D2">
      <w:pPr>
        <w:spacing w:after="0" w:line="360" w:lineRule="auto"/>
        <w:contextualSpacing/>
        <w:jc w:val="both"/>
        <w:rPr>
          <w:rFonts w:ascii="Palatino Linotype" w:eastAsia="Palatino Linotype" w:hAnsi="Palatino Linotype" w:cs="Palatino Linotype"/>
          <w:color w:val="000000"/>
          <w:kern w:val="0"/>
          <w:lang w:eastAsia="es-MX"/>
          <w14:ligatures w14:val="none"/>
        </w:rPr>
      </w:pPr>
    </w:p>
    <w:p w14:paraId="6E35D773" w14:textId="60615609" w:rsidR="00FC27A6" w:rsidRPr="00C0647A"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C0647A">
        <w:rPr>
          <w:rFonts w:ascii="Palatino Linotype" w:eastAsia="Palatino Linotype" w:hAnsi="Palatino Linotype" w:cs="Palatino Linotype"/>
          <w:kern w:val="0"/>
          <w:lang w:eastAsia="es-MX"/>
          <w14:ligatures w14:val="none"/>
        </w:rPr>
        <w:lastRenderedPageBreak/>
        <w:t xml:space="preserve">Resolución del Pleno del Instituto de Transparencia, Acceso a la Información Pública y Protección de Datos Personales del Estado de México y Municipios, con domicilio en Metepec, Estado de México, del </w:t>
      </w:r>
      <w:r>
        <w:rPr>
          <w:rFonts w:ascii="Palatino Linotype" w:eastAsia="Palatino Linotype" w:hAnsi="Palatino Linotype" w:cs="Palatino Linotype"/>
          <w:kern w:val="0"/>
          <w:lang w:eastAsia="es-MX"/>
          <w14:ligatures w14:val="none"/>
        </w:rPr>
        <w:t>primero de julio</w:t>
      </w:r>
      <w:r w:rsidRPr="00C0647A">
        <w:rPr>
          <w:rFonts w:ascii="Palatino Linotype" w:eastAsia="Palatino Linotype" w:hAnsi="Palatino Linotype" w:cs="Palatino Linotype"/>
          <w:kern w:val="0"/>
          <w:lang w:eastAsia="es-MX"/>
          <w14:ligatures w14:val="none"/>
        </w:rPr>
        <w:t xml:space="preserve"> de dos mil veintiséis.</w:t>
      </w:r>
    </w:p>
    <w:p w14:paraId="229759C1" w14:textId="77777777" w:rsidR="00FC27A6" w:rsidRPr="00C0647A" w:rsidRDefault="00FC27A6" w:rsidP="004B22D2">
      <w:pPr>
        <w:spacing w:after="0" w:line="360" w:lineRule="auto"/>
        <w:contextualSpacing/>
        <w:rPr>
          <w:rFonts w:ascii="Palatino Linotype" w:eastAsia="Palatino Linotype" w:hAnsi="Palatino Linotype" w:cs="Palatino Linotype"/>
          <w:kern w:val="0"/>
          <w:lang w:eastAsia="es-MX"/>
          <w14:ligatures w14:val="none"/>
        </w:rPr>
      </w:pPr>
    </w:p>
    <w:p w14:paraId="235B0813" w14:textId="0F31D3AE" w:rsidR="00FC27A6" w:rsidRPr="00D0587D"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D0587D">
        <w:rPr>
          <w:rFonts w:ascii="Palatino Linotype" w:eastAsia="Palatino Linotype" w:hAnsi="Palatino Linotype" w:cs="Palatino Linotype"/>
          <w:b/>
          <w:color w:val="0D0D0D"/>
          <w:kern w:val="0"/>
          <w:lang w:eastAsia="es-MX"/>
          <w14:ligatures w14:val="none"/>
        </w:rPr>
        <w:t xml:space="preserve">VISTO </w:t>
      </w:r>
      <w:r w:rsidRPr="00D0587D">
        <w:rPr>
          <w:rFonts w:ascii="Palatino Linotype" w:eastAsia="Palatino Linotype" w:hAnsi="Palatino Linotype" w:cs="Palatino Linotype"/>
          <w:color w:val="0D0D0D"/>
          <w:kern w:val="0"/>
          <w:lang w:eastAsia="es-MX"/>
          <w14:ligatures w14:val="none"/>
        </w:rPr>
        <w:t xml:space="preserve">el expediente conformado con motivo del Recurso de Revisión </w:t>
      </w:r>
      <w:r w:rsidRPr="008D2B24">
        <w:rPr>
          <w:rFonts w:ascii="Palatino Linotype" w:eastAsia="Palatino Linotype" w:hAnsi="Palatino Linotype" w:cs="Palatino Linotype"/>
          <w:b/>
          <w:bCs/>
          <w:kern w:val="0"/>
          <w:lang w:eastAsia="es-MX"/>
          <w14:ligatures w14:val="none"/>
        </w:rPr>
        <w:t>05</w:t>
      </w:r>
      <w:r w:rsidR="00D0587D" w:rsidRPr="008D2B24">
        <w:rPr>
          <w:rFonts w:ascii="Palatino Linotype" w:eastAsia="Palatino Linotype" w:hAnsi="Palatino Linotype" w:cs="Palatino Linotype"/>
          <w:b/>
          <w:bCs/>
          <w:kern w:val="0"/>
          <w:lang w:eastAsia="es-MX"/>
          <w14:ligatures w14:val="none"/>
        </w:rPr>
        <w:t>36</w:t>
      </w:r>
      <w:r w:rsidRPr="008D2B24">
        <w:rPr>
          <w:rFonts w:ascii="Palatino Linotype" w:eastAsia="Palatino Linotype" w:hAnsi="Palatino Linotype" w:cs="Palatino Linotype"/>
          <w:b/>
          <w:bCs/>
          <w:kern w:val="0"/>
          <w:lang w:eastAsia="es-MX"/>
          <w14:ligatures w14:val="none"/>
        </w:rPr>
        <w:t>1/INFOEM/IP/RR/2026</w:t>
      </w:r>
      <w:r w:rsidRPr="00D0587D">
        <w:rPr>
          <w:rFonts w:ascii="Palatino Linotype" w:eastAsia="Palatino Linotype" w:hAnsi="Palatino Linotype" w:cs="Palatino Linotype"/>
          <w:bCs/>
          <w:kern w:val="0"/>
          <w:lang w:eastAsia="es-MX"/>
          <w14:ligatures w14:val="none"/>
        </w:rPr>
        <w:t xml:space="preserve">, </w:t>
      </w:r>
      <w:r w:rsidRPr="00D0587D">
        <w:rPr>
          <w:rFonts w:ascii="Palatino Linotype" w:eastAsia="Palatino Linotype" w:hAnsi="Palatino Linotype" w:cs="Palatino Linotype"/>
          <w:color w:val="0D0D0D"/>
          <w:kern w:val="0"/>
          <w:lang w:eastAsia="es-MX"/>
          <w14:ligatures w14:val="none"/>
        </w:rPr>
        <w:t xml:space="preserve">interpuesto por </w:t>
      </w:r>
      <w:bookmarkStart w:id="4" w:name="_GoBack"/>
      <w:bookmarkEnd w:id="4"/>
      <w:r w:rsidR="00CB3B56" w:rsidRPr="00CB3B56">
        <w:rPr>
          <w:rFonts w:ascii="Palatino Linotype" w:eastAsia="Palatino Linotype" w:hAnsi="Palatino Linotype" w:cs="Palatino Linotype"/>
          <w:highlight w:val="black"/>
        </w:rPr>
        <w:t>XXXXXXXXXXXXXXX</w:t>
      </w:r>
      <w:r w:rsidR="00680B1A" w:rsidRPr="00D0587D">
        <w:rPr>
          <w:rFonts w:ascii="Palatino Linotype" w:eastAsia="Palatino Linotype" w:hAnsi="Palatino Linotype" w:cs="Palatino Linotype"/>
          <w:color w:val="0D0D0D"/>
          <w:kern w:val="0"/>
          <w:lang w:eastAsia="es-MX"/>
          <w14:ligatures w14:val="none"/>
        </w:rPr>
        <w:t xml:space="preserve"> </w:t>
      </w:r>
      <w:r w:rsidRPr="00D0587D">
        <w:rPr>
          <w:rFonts w:ascii="Palatino Linotype" w:eastAsia="Palatino Linotype" w:hAnsi="Palatino Linotype" w:cs="Palatino Linotype"/>
          <w:color w:val="0D0D0D"/>
          <w:kern w:val="0"/>
          <w:lang w:eastAsia="es-MX"/>
          <w14:ligatures w14:val="none"/>
        </w:rPr>
        <w:t>en lo sucesivo l</w:t>
      </w:r>
      <w:r w:rsidR="00680B1A" w:rsidRPr="00D0587D">
        <w:rPr>
          <w:rFonts w:ascii="Palatino Linotype" w:eastAsia="Palatino Linotype" w:hAnsi="Palatino Linotype" w:cs="Palatino Linotype"/>
          <w:color w:val="0D0D0D"/>
          <w:kern w:val="0"/>
          <w:lang w:eastAsia="es-MX"/>
          <w14:ligatures w14:val="none"/>
        </w:rPr>
        <w:t>a</w:t>
      </w:r>
      <w:r w:rsidRPr="00D0587D">
        <w:rPr>
          <w:rFonts w:ascii="Palatino Linotype" w:eastAsia="Palatino Linotype" w:hAnsi="Palatino Linotype" w:cs="Palatino Linotype"/>
          <w:kern w:val="0"/>
          <w:lang w:eastAsia="es-MX"/>
          <w14:ligatures w14:val="none"/>
        </w:rPr>
        <w:t xml:space="preserve"> </w:t>
      </w:r>
      <w:r w:rsidRPr="00D0587D">
        <w:rPr>
          <w:rFonts w:ascii="Palatino Linotype" w:eastAsia="Palatino Linotype" w:hAnsi="Palatino Linotype" w:cs="Palatino Linotype"/>
          <w:color w:val="0D0D0D"/>
          <w:kern w:val="0"/>
          <w:lang w:eastAsia="es-MX"/>
          <w14:ligatures w14:val="none"/>
        </w:rPr>
        <w:t xml:space="preserve">Recurrente o Particular, en contra de la respuesta del Sujeto Obligado, </w:t>
      </w:r>
      <w:r w:rsidRPr="008D2B24">
        <w:rPr>
          <w:rFonts w:ascii="Palatino Linotype" w:eastAsia="Palatino Linotype" w:hAnsi="Palatino Linotype" w:cs="Palatino Linotype"/>
          <w:b/>
          <w:bCs/>
          <w:color w:val="0D0D0D"/>
          <w:kern w:val="0"/>
          <w:lang w:eastAsia="es-MX"/>
          <w14:ligatures w14:val="none"/>
        </w:rPr>
        <w:t>Ayuntamiento de J</w:t>
      </w:r>
      <w:r w:rsidR="00680B1A" w:rsidRPr="008D2B24">
        <w:rPr>
          <w:rFonts w:ascii="Palatino Linotype" w:eastAsia="Palatino Linotype" w:hAnsi="Palatino Linotype" w:cs="Palatino Linotype"/>
          <w:b/>
          <w:bCs/>
          <w:color w:val="0D0D0D"/>
          <w:kern w:val="0"/>
          <w:lang w:eastAsia="es-MX"/>
          <w14:ligatures w14:val="none"/>
        </w:rPr>
        <w:t>uchitepec</w:t>
      </w:r>
      <w:r w:rsidRPr="008D2B24">
        <w:rPr>
          <w:rFonts w:ascii="Palatino Linotype" w:eastAsia="Palatino Linotype" w:hAnsi="Palatino Linotype" w:cs="Palatino Linotype"/>
          <w:b/>
          <w:color w:val="0D0D0D"/>
          <w:kern w:val="0"/>
          <w:lang w:eastAsia="es-MX"/>
          <w14:ligatures w14:val="none"/>
        </w:rPr>
        <w:t>,</w:t>
      </w:r>
      <w:r w:rsidRPr="00D0587D">
        <w:rPr>
          <w:rFonts w:ascii="Palatino Linotype" w:eastAsia="Palatino Linotype" w:hAnsi="Palatino Linotype" w:cs="Palatino Linotype"/>
          <w:color w:val="0D0D0D"/>
          <w:kern w:val="0"/>
          <w:lang w:eastAsia="es-MX"/>
          <w14:ligatures w14:val="none"/>
        </w:rPr>
        <w:t xml:space="preserve"> a la solicitud de acceso a la información pública </w:t>
      </w:r>
      <w:bookmarkStart w:id="5" w:name="_Hlk233202656"/>
      <w:r w:rsidR="00680B1A" w:rsidRPr="00D0587D">
        <w:rPr>
          <w:rFonts w:ascii="Palatino Linotype" w:hAnsi="Palatino Linotype"/>
        </w:rPr>
        <w:t>00537/JUCHITE/IP/2026</w:t>
      </w:r>
      <w:bookmarkEnd w:id="5"/>
      <w:r w:rsidRPr="00D0587D">
        <w:rPr>
          <w:rFonts w:ascii="Palatino Linotype" w:eastAsia="Palatino Linotype" w:hAnsi="Palatino Linotype" w:cs="Palatino Linotype"/>
          <w:color w:val="0D0D0D"/>
          <w:kern w:val="0"/>
          <w:lang w:eastAsia="es-MX"/>
          <w14:ligatures w14:val="none"/>
        </w:rPr>
        <w:t>, se emite la presente Resolución, con base en los Antecedentes y C</w:t>
      </w:r>
      <w:r w:rsidRPr="00D0587D">
        <w:rPr>
          <w:rFonts w:ascii="Palatino Linotype" w:eastAsia="Palatino Linotype" w:hAnsi="Palatino Linotype" w:cs="Palatino Linotype"/>
          <w:kern w:val="0"/>
          <w:lang w:eastAsia="es-MX"/>
          <w14:ligatures w14:val="none"/>
        </w:rPr>
        <w:t>onsiderandos que a continuación se exponen:</w:t>
      </w:r>
    </w:p>
    <w:p w14:paraId="765174E6" w14:textId="77777777" w:rsidR="00FC27A6" w:rsidRPr="00C0647A"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2DFE9E02" w14:textId="77777777" w:rsidR="00FC27A6" w:rsidRPr="00C0647A" w:rsidRDefault="00FC27A6" w:rsidP="004B22D2">
      <w:pPr>
        <w:keepNext/>
        <w:keepLines/>
        <w:spacing w:after="0" w:line="360" w:lineRule="auto"/>
        <w:contextualSpacing/>
        <w:jc w:val="center"/>
        <w:outlineLvl w:val="0"/>
        <w:rPr>
          <w:rFonts w:ascii="Palatino Linotype" w:eastAsiaTheme="majorEastAsia" w:hAnsi="Palatino Linotype" w:cstheme="majorBidi"/>
          <w:b/>
          <w:bCs/>
        </w:rPr>
      </w:pPr>
      <w:bookmarkStart w:id="6" w:name="_Toc233203337"/>
      <w:r w:rsidRPr="00C0647A">
        <w:rPr>
          <w:rFonts w:ascii="Palatino Linotype" w:eastAsiaTheme="majorEastAsia" w:hAnsi="Palatino Linotype" w:cstheme="majorBidi"/>
          <w:b/>
          <w:bCs/>
        </w:rPr>
        <w:t>A N T E C E D E N T E S</w:t>
      </w:r>
      <w:bookmarkEnd w:id="6"/>
    </w:p>
    <w:p w14:paraId="1C006F59"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57BC5AC9" w14:textId="77777777" w:rsidR="00FC27A6" w:rsidRPr="00C0647A" w:rsidRDefault="00FC27A6" w:rsidP="004B22D2">
      <w:pPr>
        <w:keepNext/>
        <w:keepLines/>
        <w:spacing w:after="0" w:line="360" w:lineRule="auto"/>
        <w:contextualSpacing/>
        <w:outlineLvl w:val="1"/>
        <w:rPr>
          <w:rFonts w:ascii="Palatino Linotype" w:eastAsiaTheme="majorEastAsia" w:hAnsi="Palatino Linotype" w:cstheme="majorBidi"/>
          <w:b/>
          <w:bCs/>
        </w:rPr>
      </w:pPr>
      <w:bookmarkStart w:id="7" w:name="_Toc233203338"/>
      <w:bookmarkStart w:id="8" w:name="_Hlk227760370"/>
      <w:r w:rsidRPr="00C0647A">
        <w:rPr>
          <w:rFonts w:ascii="Palatino Linotype" w:eastAsiaTheme="majorEastAsia" w:hAnsi="Palatino Linotype" w:cstheme="majorBidi"/>
          <w:b/>
          <w:bCs/>
        </w:rPr>
        <w:t>I. Presentación de la solicitud de información</w:t>
      </w:r>
      <w:bookmarkEnd w:id="7"/>
    </w:p>
    <w:p w14:paraId="6FF3A65C" w14:textId="77777777" w:rsidR="00FC27A6" w:rsidRPr="00C0647A" w:rsidRDefault="00FC27A6" w:rsidP="004B22D2">
      <w:pPr>
        <w:pBdr>
          <w:top w:val="nil"/>
          <w:left w:val="nil"/>
          <w:bottom w:val="nil"/>
          <w:right w:val="nil"/>
          <w:between w:val="nil"/>
        </w:pBdr>
        <w:tabs>
          <w:tab w:val="left" w:pos="567"/>
        </w:tabs>
        <w:spacing w:after="0" w:line="360" w:lineRule="auto"/>
        <w:contextualSpacing/>
        <w:jc w:val="both"/>
        <w:rPr>
          <w:rFonts w:ascii="Palatino Linotype" w:eastAsia="Palatino Linotype" w:hAnsi="Palatino Linotype" w:cs="Palatino Linotype"/>
          <w:color w:val="000000"/>
          <w:kern w:val="0"/>
          <w:sz w:val="20"/>
          <w:szCs w:val="20"/>
          <w:lang w:eastAsia="es-MX"/>
          <w14:ligatures w14:val="none"/>
        </w:rPr>
      </w:pPr>
    </w:p>
    <w:p w14:paraId="7142135A" w14:textId="0134588A" w:rsidR="00FC27A6" w:rsidRPr="00C0647A" w:rsidRDefault="00FC27A6" w:rsidP="004B22D2">
      <w:pPr>
        <w:pBdr>
          <w:top w:val="nil"/>
          <w:left w:val="nil"/>
          <w:bottom w:val="nil"/>
          <w:right w:val="nil"/>
          <w:between w:val="nil"/>
        </w:pBdr>
        <w:tabs>
          <w:tab w:val="left" w:pos="567"/>
        </w:tabs>
        <w:spacing w:after="0" w:line="360" w:lineRule="auto"/>
        <w:contextualSpacing/>
        <w:jc w:val="both"/>
        <w:rPr>
          <w:rFonts w:ascii="Palatino Linotype" w:eastAsia="Palatino Linotype" w:hAnsi="Palatino Linotype" w:cs="Palatino Linotype"/>
          <w:color w:val="000000"/>
          <w:kern w:val="0"/>
          <w:lang w:eastAsia="es-MX"/>
          <w14:ligatures w14:val="none"/>
        </w:rPr>
      </w:pPr>
      <w:r w:rsidRPr="00C0647A">
        <w:rPr>
          <w:rFonts w:ascii="Palatino Linotype" w:eastAsia="Palatino Linotype" w:hAnsi="Palatino Linotype" w:cs="Palatino Linotype"/>
          <w:color w:val="000000"/>
          <w:kern w:val="0"/>
          <w:lang w:eastAsia="es-MX"/>
          <w14:ligatures w14:val="none"/>
        </w:rPr>
        <w:t xml:space="preserve">Con fecha </w:t>
      </w:r>
      <w:r w:rsidR="00680B1A">
        <w:rPr>
          <w:rFonts w:ascii="Palatino Linotype" w:eastAsia="Palatino Linotype" w:hAnsi="Palatino Linotype" w:cs="Palatino Linotype"/>
          <w:color w:val="000000"/>
          <w:kern w:val="0"/>
          <w:lang w:eastAsia="es-MX"/>
          <w14:ligatures w14:val="none"/>
        </w:rPr>
        <w:t>quince de abril</w:t>
      </w:r>
      <w:r w:rsidRPr="00C0647A">
        <w:rPr>
          <w:rFonts w:ascii="Palatino Linotype" w:eastAsia="Palatino Linotype" w:hAnsi="Palatino Linotype" w:cs="Palatino Linotype"/>
          <w:color w:val="000000"/>
          <w:kern w:val="0"/>
          <w:lang w:eastAsia="es-MX"/>
          <w14:ligatures w14:val="none"/>
        </w:rPr>
        <w:t xml:space="preserve"> de dos mil veintiséis, la Particular presentó una solicitud de acceso a la información pública, a través del Sistema de Acceso a la Información Mexiquense, en lo sucesivo el SAIMEX, ante el Ayuntamiento de </w:t>
      </w:r>
      <w:r w:rsidR="00680B1A">
        <w:rPr>
          <w:rFonts w:ascii="Palatino Linotype" w:eastAsia="Palatino Linotype" w:hAnsi="Palatino Linotype" w:cs="Palatino Linotype"/>
          <w:color w:val="000000"/>
          <w:kern w:val="0"/>
          <w:lang w:eastAsia="es-MX"/>
          <w14:ligatures w14:val="none"/>
        </w:rPr>
        <w:t>Juchitepec</w:t>
      </w:r>
      <w:r w:rsidRPr="00C0647A">
        <w:rPr>
          <w:rFonts w:ascii="Palatino Linotype" w:eastAsia="Palatino Linotype" w:hAnsi="Palatino Linotype" w:cs="Palatino Linotype"/>
          <w:color w:val="000000"/>
          <w:kern w:val="0"/>
          <w:lang w:eastAsia="es-MX"/>
          <w14:ligatures w14:val="none"/>
        </w:rPr>
        <w:t>, mediante la cual requirió lo siguiente:</w:t>
      </w:r>
    </w:p>
    <w:p w14:paraId="0EED4E52" w14:textId="77777777" w:rsidR="00FC27A6" w:rsidRPr="00C0647A" w:rsidRDefault="00FC27A6" w:rsidP="004B22D2">
      <w:pPr>
        <w:pBdr>
          <w:top w:val="nil"/>
          <w:left w:val="nil"/>
          <w:bottom w:val="nil"/>
          <w:right w:val="nil"/>
          <w:between w:val="nil"/>
        </w:pBdr>
        <w:tabs>
          <w:tab w:val="left" w:pos="567"/>
        </w:tabs>
        <w:spacing w:after="0" w:line="360" w:lineRule="auto"/>
        <w:contextualSpacing/>
        <w:jc w:val="both"/>
        <w:rPr>
          <w:rFonts w:ascii="Palatino Linotype" w:eastAsia="Palatino Linotype" w:hAnsi="Palatino Linotype" w:cs="Palatino Linotype"/>
          <w:b/>
          <w:color w:val="000000"/>
          <w:kern w:val="0"/>
          <w:sz w:val="20"/>
          <w:szCs w:val="20"/>
          <w:lang w:eastAsia="es-MX"/>
          <w14:ligatures w14:val="none"/>
        </w:rPr>
      </w:pPr>
    </w:p>
    <w:p w14:paraId="40E2658C" w14:textId="77777777" w:rsidR="00FC27A6" w:rsidRPr="00680B1A" w:rsidRDefault="00FC27A6" w:rsidP="004B22D2">
      <w:pPr>
        <w:tabs>
          <w:tab w:val="left" w:pos="4667"/>
        </w:tabs>
        <w:spacing w:after="0" w:line="360" w:lineRule="auto"/>
        <w:ind w:left="567" w:right="567"/>
        <w:contextualSpacing/>
        <w:jc w:val="both"/>
        <w:rPr>
          <w:rFonts w:ascii="Palatino Linotype" w:eastAsia="Palatino Linotype" w:hAnsi="Palatino Linotype" w:cs="Palatino Linotype"/>
          <w:b/>
          <w:i/>
          <w:kern w:val="0"/>
          <w:sz w:val="20"/>
          <w:szCs w:val="20"/>
          <w:lang w:eastAsia="es-MX"/>
          <w14:ligatures w14:val="none"/>
        </w:rPr>
      </w:pPr>
      <w:r w:rsidRPr="00680B1A">
        <w:rPr>
          <w:rFonts w:ascii="Palatino Linotype" w:eastAsia="Palatino Linotype" w:hAnsi="Palatino Linotype" w:cs="Palatino Linotype"/>
          <w:b/>
          <w:i/>
          <w:kern w:val="0"/>
          <w:sz w:val="20"/>
          <w:szCs w:val="20"/>
          <w:lang w:eastAsia="es-MX"/>
          <w14:ligatures w14:val="none"/>
        </w:rPr>
        <w:t>“DESCRIPCIÓN CLARA Y PRECISA DE LA INFORMACIÓN SOLICITADA</w:t>
      </w:r>
    </w:p>
    <w:p w14:paraId="485E89D2" w14:textId="2B631C9E" w:rsidR="00FC27A6" w:rsidRPr="00680B1A" w:rsidRDefault="00680B1A" w:rsidP="004B22D2">
      <w:pPr>
        <w:spacing w:after="0" w:line="360" w:lineRule="auto"/>
        <w:ind w:left="567" w:right="567"/>
        <w:contextualSpacing/>
        <w:jc w:val="both"/>
        <w:rPr>
          <w:rFonts w:ascii="Palatino Linotype" w:eastAsia="Palatino Linotype" w:hAnsi="Palatino Linotype" w:cs="Palatino Linotype"/>
          <w:i/>
          <w:kern w:val="0"/>
          <w:sz w:val="20"/>
          <w:szCs w:val="20"/>
          <w:lang w:eastAsia="es-MX"/>
          <w14:ligatures w14:val="none"/>
        </w:rPr>
      </w:pPr>
      <w:r w:rsidRPr="00680B1A">
        <w:rPr>
          <w:rFonts w:ascii="Palatino Linotype" w:hAnsi="Palatino Linotype"/>
          <w:i/>
          <w:color w:val="000000"/>
          <w:sz w:val="20"/>
          <w:szCs w:val="20"/>
        </w:rPr>
        <w:t>Solicito, en formato electrónico a través de la Plataforma, la siguiente información correspondiente al área jurídica del Ayuntamiento, respecto del periodo comprendido del 1 de enero de 2025 a la fecha: 1.-Relación del número total de finiquitos y liquidaciones laborales realizados por el Ayuntamiento, desglosados por año. 2.-Monto total erogado por concepto de finiquitos y liquidaciones en dicho periodo. 3.-Criterios, lineamientos o procedimientos utilizados para determinar el cálculo de finiquitos y liquidaciones. 4.-Copia de los formatos o documentos tipo utilizados para la elaboración de finiquitos y liquidaciones (versiones públicas). 5.-Número de demandas laborales interpuestas en contra del Ayuntamiento relacionadas con despidos, finiquitos o liquidaciones. 6.-Estado actual de dichos procedimientos (en trámite, concluidos, con laudo, convenio, etc.). 7.-Monto total pagado por concepto de laudos, convenios o resoluciones derivadas de juicios laborales. 8.-Área y servidor público responsable de autorizar los pagos de finiquitos y liquidaciones. 9.-En caso de existir, auditorías, observaciones o revisiones realizadas respecto a los pagos de finiquitos y liquidaciones. Se solicita que la información sea proporcionada en versión electrónica (PDF, Excel u otros formatos disponibles)</w:t>
      </w:r>
      <w:r w:rsidR="00FC27A6" w:rsidRPr="00680B1A">
        <w:rPr>
          <w:rFonts w:ascii="Palatino Linotype" w:eastAsia="Times New Roman" w:hAnsi="Palatino Linotype" w:cs="Times New Roman"/>
          <w:i/>
          <w:kern w:val="0"/>
          <w:sz w:val="20"/>
          <w:szCs w:val="20"/>
          <w:lang w:eastAsia="es-MX"/>
          <w14:ligatures w14:val="none"/>
        </w:rPr>
        <w:t>.</w:t>
      </w:r>
      <w:r w:rsidR="00FC27A6" w:rsidRPr="00680B1A">
        <w:rPr>
          <w:rFonts w:ascii="Palatino Linotype" w:eastAsia="Palatino Linotype" w:hAnsi="Palatino Linotype" w:cs="Palatino Linotype"/>
          <w:i/>
          <w:kern w:val="0"/>
          <w:sz w:val="20"/>
          <w:szCs w:val="20"/>
          <w:lang w:eastAsia="es-MX"/>
          <w14:ligatures w14:val="none"/>
        </w:rPr>
        <w:t>” (Sic).</w:t>
      </w:r>
    </w:p>
    <w:p w14:paraId="6DDA0E95" w14:textId="77777777" w:rsidR="00FC27A6" w:rsidRPr="00C0647A" w:rsidRDefault="00FC27A6" w:rsidP="004B22D2">
      <w:pPr>
        <w:pBdr>
          <w:top w:val="nil"/>
          <w:left w:val="nil"/>
          <w:bottom w:val="nil"/>
          <w:right w:val="nil"/>
          <w:between w:val="nil"/>
        </w:pBdr>
        <w:tabs>
          <w:tab w:val="left" w:pos="567"/>
        </w:tabs>
        <w:spacing w:after="0" w:line="360" w:lineRule="auto"/>
        <w:ind w:left="567" w:right="567"/>
        <w:contextualSpacing/>
        <w:jc w:val="both"/>
        <w:rPr>
          <w:rFonts w:ascii="Palatino Linotype" w:eastAsia="Palatino Linotype" w:hAnsi="Palatino Linotype" w:cs="Palatino Linotype"/>
          <w:b/>
          <w:i/>
          <w:color w:val="000000"/>
          <w:kern w:val="0"/>
          <w:sz w:val="20"/>
          <w:szCs w:val="20"/>
          <w:lang w:eastAsia="es-MX"/>
          <w14:ligatures w14:val="none"/>
        </w:rPr>
      </w:pPr>
    </w:p>
    <w:p w14:paraId="616E6D67" w14:textId="77777777" w:rsidR="00FC27A6" w:rsidRPr="00C0647A" w:rsidRDefault="00FC27A6" w:rsidP="004B22D2">
      <w:pPr>
        <w:tabs>
          <w:tab w:val="left" w:pos="4667"/>
        </w:tabs>
        <w:spacing w:after="0" w:line="360" w:lineRule="auto"/>
        <w:ind w:left="567" w:right="567"/>
        <w:contextualSpacing/>
        <w:jc w:val="both"/>
        <w:rPr>
          <w:rFonts w:ascii="Palatino Linotype" w:eastAsia="Palatino Linotype" w:hAnsi="Palatino Linotype" w:cs="Palatino Linotype"/>
          <w:i/>
          <w:kern w:val="0"/>
          <w:sz w:val="20"/>
          <w:szCs w:val="20"/>
          <w:lang w:eastAsia="es-MX"/>
          <w14:ligatures w14:val="none"/>
        </w:rPr>
      </w:pPr>
      <w:r w:rsidRPr="00C0647A">
        <w:rPr>
          <w:rFonts w:ascii="Palatino Linotype" w:eastAsia="Palatino Linotype" w:hAnsi="Palatino Linotype" w:cs="Palatino Linotype"/>
          <w:b/>
          <w:i/>
          <w:kern w:val="0"/>
          <w:sz w:val="20"/>
          <w:szCs w:val="20"/>
          <w:lang w:eastAsia="es-MX"/>
          <w14:ligatures w14:val="none"/>
        </w:rPr>
        <w:t xml:space="preserve">Modalidad de Entrega: </w:t>
      </w:r>
      <w:r w:rsidRPr="00C0647A">
        <w:rPr>
          <w:rFonts w:ascii="Palatino Linotype" w:eastAsia="Palatino Linotype" w:hAnsi="Palatino Linotype" w:cs="Palatino Linotype"/>
          <w:i/>
          <w:kern w:val="0"/>
          <w:sz w:val="20"/>
          <w:szCs w:val="20"/>
          <w:lang w:eastAsia="es-MX"/>
          <w14:ligatures w14:val="none"/>
        </w:rPr>
        <w:t>A través de SAIMEX.</w:t>
      </w:r>
    </w:p>
    <w:p w14:paraId="6467EB3F" w14:textId="77777777" w:rsidR="00FC27A6" w:rsidRPr="00C0647A" w:rsidRDefault="00FC27A6" w:rsidP="004B22D2">
      <w:pPr>
        <w:tabs>
          <w:tab w:val="left" w:pos="4667"/>
        </w:tabs>
        <w:spacing w:after="0" w:line="360" w:lineRule="auto"/>
        <w:ind w:right="567"/>
        <w:contextualSpacing/>
        <w:jc w:val="both"/>
        <w:rPr>
          <w:rFonts w:ascii="Palatino Linotype" w:eastAsia="Palatino Linotype" w:hAnsi="Palatino Linotype" w:cs="Palatino Linotype"/>
          <w:b/>
          <w:iCs/>
          <w:kern w:val="0"/>
          <w:sz w:val="20"/>
          <w:szCs w:val="20"/>
          <w:lang w:eastAsia="es-MX"/>
          <w14:ligatures w14:val="none"/>
        </w:rPr>
      </w:pPr>
    </w:p>
    <w:p w14:paraId="01B8C022" w14:textId="4877BE7D" w:rsidR="00FC27A6" w:rsidRPr="00C0647A" w:rsidRDefault="00FC27A6" w:rsidP="004B22D2">
      <w:pPr>
        <w:keepNext/>
        <w:keepLines/>
        <w:spacing w:before="160" w:after="80" w:line="360" w:lineRule="auto"/>
        <w:contextualSpacing/>
        <w:outlineLvl w:val="1"/>
        <w:rPr>
          <w:rFonts w:ascii="Palatino Linotype" w:eastAsia="Palatino Linotype" w:hAnsi="Palatino Linotype" w:cstheme="majorBidi"/>
          <w:b/>
          <w:bCs/>
          <w:color w:val="2F5496" w:themeColor="accent1" w:themeShade="BF"/>
        </w:rPr>
      </w:pPr>
      <w:bookmarkStart w:id="9" w:name="_Toc233203339"/>
      <w:r w:rsidRPr="00C0647A">
        <w:rPr>
          <w:rFonts w:ascii="Palatino Linotype" w:eastAsia="Palatino Linotype" w:hAnsi="Palatino Linotype" w:cstheme="majorBidi"/>
          <w:b/>
          <w:bCs/>
        </w:rPr>
        <w:t>II. Prórroga para la entrega de la información</w:t>
      </w:r>
      <w:bookmarkEnd w:id="9"/>
    </w:p>
    <w:p w14:paraId="27AF8F93" w14:textId="77777777" w:rsidR="00FC27A6" w:rsidRPr="00C0647A" w:rsidRDefault="00FC27A6" w:rsidP="004B22D2">
      <w:pPr>
        <w:tabs>
          <w:tab w:val="left" w:pos="4667"/>
        </w:tabs>
        <w:spacing w:after="0" w:line="360" w:lineRule="auto"/>
        <w:contextualSpacing/>
        <w:jc w:val="both"/>
        <w:rPr>
          <w:rFonts w:ascii="Palatino Linotype" w:eastAsia="Palatino Linotype" w:hAnsi="Palatino Linotype" w:cs="Palatino Linotype"/>
          <w:b/>
          <w:iCs/>
          <w:kern w:val="0"/>
          <w:lang w:eastAsia="es-MX"/>
          <w14:ligatures w14:val="none"/>
        </w:rPr>
      </w:pPr>
      <w:r w:rsidRPr="00C0647A">
        <w:rPr>
          <w:rFonts w:ascii="Palatino Linotype" w:eastAsia="Palatino Linotype" w:hAnsi="Palatino Linotype" w:cs="Palatino Linotype"/>
          <w:b/>
          <w:iCs/>
          <w:kern w:val="0"/>
          <w:lang w:eastAsia="es-MX"/>
          <w14:ligatures w14:val="none"/>
        </w:rPr>
        <w:t xml:space="preserve"> </w:t>
      </w:r>
    </w:p>
    <w:p w14:paraId="1523CF3A" w14:textId="76318CB5" w:rsidR="00FC27A6" w:rsidRPr="00C0647A" w:rsidRDefault="00FC27A6" w:rsidP="004B22D2">
      <w:pPr>
        <w:tabs>
          <w:tab w:val="left" w:pos="4667"/>
        </w:tabs>
        <w:spacing w:after="0" w:line="360" w:lineRule="auto"/>
        <w:contextualSpacing/>
        <w:jc w:val="both"/>
        <w:rPr>
          <w:rFonts w:ascii="Palatino Linotype" w:eastAsia="Palatino Linotype" w:hAnsi="Palatino Linotype" w:cs="Palatino Linotype"/>
          <w:bCs/>
          <w:iCs/>
          <w:kern w:val="0"/>
          <w:lang w:eastAsia="es-MX"/>
          <w14:ligatures w14:val="none"/>
        </w:rPr>
      </w:pPr>
      <w:r w:rsidRPr="00C0647A">
        <w:rPr>
          <w:rFonts w:ascii="Palatino Linotype" w:eastAsia="Palatino Linotype" w:hAnsi="Palatino Linotype" w:cs="Palatino Linotype"/>
          <w:bCs/>
          <w:iCs/>
          <w:kern w:val="0"/>
          <w:lang w:eastAsia="es-MX"/>
          <w14:ligatures w14:val="none"/>
        </w:rPr>
        <w:t xml:space="preserve">El </w:t>
      </w:r>
      <w:r>
        <w:rPr>
          <w:rFonts w:ascii="Palatino Linotype" w:eastAsia="Palatino Linotype" w:hAnsi="Palatino Linotype" w:cs="Palatino Linotype"/>
          <w:bCs/>
          <w:iCs/>
          <w:kern w:val="0"/>
          <w:lang w:eastAsia="es-MX"/>
          <w14:ligatures w14:val="none"/>
        </w:rPr>
        <w:t xml:space="preserve">ocho de </w:t>
      </w:r>
      <w:r w:rsidR="00680B1A">
        <w:rPr>
          <w:rFonts w:ascii="Palatino Linotype" w:eastAsia="Palatino Linotype" w:hAnsi="Palatino Linotype" w:cs="Palatino Linotype"/>
          <w:bCs/>
          <w:iCs/>
          <w:kern w:val="0"/>
          <w:lang w:eastAsia="es-MX"/>
          <w14:ligatures w14:val="none"/>
        </w:rPr>
        <w:t>mayo</w:t>
      </w:r>
      <w:r w:rsidRPr="00C0647A">
        <w:rPr>
          <w:rFonts w:ascii="Palatino Linotype" w:eastAsia="Palatino Linotype" w:hAnsi="Palatino Linotype" w:cs="Palatino Linotype"/>
          <w:bCs/>
          <w:iCs/>
          <w:kern w:val="0"/>
          <w:lang w:eastAsia="es-MX"/>
          <w14:ligatures w14:val="none"/>
        </w:rPr>
        <w:t xml:space="preserve"> de dos mil veintiséis, el Sujeto Obligado a través del SAIMEX solicitó una prórroga por siete días hábiles para dar atención a la solicitud de información, sin embargo, omitió realizar la entrega de dicho acuerdo por lo que se le INSTA al Sujeto Obligado a que en futuras solicitudes entregue el acuerdo correspondiente.</w:t>
      </w:r>
    </w:p>
    <w:p w14:paraId="19D19FDE" w14:textId="77777777" w:rsidR="00FC27A6" w:rsidRPr="00C0647A" w:rsidRDefault="00FC27A6" w:rsidP="004B22D2">
      <w:pPr>
        <w:tabs>
          <w:tab w:val="left" w:pos="4667"/>
        </w:tabs>
        <w:spacing w:after="0" w:line="360" w:lineRule="auto"/>
        <w:ind w:right="567"/>
        <w:contextualSpacing/>
        <w:jc w:val="both"/>
        <w:rPr>
          <w:rFonts w:ascii="Palatino Linotype" w:eastAsia="Palatino Linotype" w:hAnsi="Palatino Linotype" w:cs="Palatino Linotype"/>
          <w:iCs/>
          <w:kern w:val="0"/>
          <w:sz w:val="20"/>
          <w:szCs w:val="20"/>
          <w:lang w:eastAsia="es-MX"/>
          <w14:ligatures w14:val="none"/>
        </w:rPr>
      </w:pPr>
    </w:p>
    <w:p w14:paraId="19EEB92E" w14:textId="77777777" w:rsidR="00FC27A6" w:rsidRPr="00C0647A" w:rsidRDefault="00FC27A6" w:rsidP="004B22D2">
      <w:pPr>
        <w:keepNext/>
        <w:keepLines/>
        <w:spacing w:after="0" w:line="360" w:lineRule="auto"/>
        <w:contextualSpacing/>
        <w:outlineLvl w:val="1"/>
        <w:rPr>
          <w:rFonts w:ascii="Palatino Linotype" w:eastAsia="Palatino Linotype" w:hAnsi="Palatino Linotype" w:cstheme="majorBidi"/>
          <w:b/>
          <w:bCs/>
        </w:rPr>
      </w:pPr>
      <w:bookmarkStart w:id="10" w:name="_heading=h.270ugglvhyo" w:colFirst="0" w:colLast="0"/>
      <w:bookmarkStart w:id="11" w:name="_Toc233203340"/>
      <w:bookmarkStart w:id="12" w:name="_Hlk226622176"/>
      <w:bookmarkEnd w:id="10"/>
      <w:r w:rsidRPr="00C0647A">
        <w:rPr>
          <w:rFonts w:ascii="Palatino Linotype" w:eastAsia="Palatino Linotype" w:hAnsi="Palatino Linotype" w:cstheme="majorBidi"/>
          <w:b/>
          <w:bCs/>
        </w:rPr>
        <w:t>III. Respuesta del Sujeto Obligado</w:t>
      </w:r>
      <w:bookmarkEnd w:id="11"/>
    </w:p>
    <w:p w14:paraId="7642CFA8" w14:textId="77777777" w:rsidR="00FC27A6" w:rsidRPr="00C0647A" w:rsidRDefault="00FC27A6" w:rsidP="004B22D2">
      <w:pPr>
        <w:tabs>
          <w:tab w:val="left" w:pos="4667"/>
        </w:tabs>
        <w:spacing w:after="0" w:line="360" w:lineRule="auto"/>
        <w:contextualSpacing/>
        <w:jc w:val="both"/>
        <w:rPr>
          <w:rFonts w:ascii="Palatino Linotype" w:eastAsia="Palatino Linotype" w:hAnsi="Palatino Linotype" w:cs="Palatino Linotype"/>
          <w:b/>
          <w:kern w:val="0"/>
          <w:lang w:eastAsia="es-MX"/>
          <w14:ligatures w14:val="none"/>
        </w:rPr>
      </w:pPr>
      <w:r w:rsidRPr="00C0647A">
        <w:rPr>
          <w:rFonts w:ascii="Palatino Linotype" w:eastAsia="Palatino Linotype" w:hAnsi="Palatino Linotype" w:cs="Palatino Linotype"/>
          <w:b/>
          <w:kern w:val="0"/>
          <w:lang w:eastAsia="es-MX"/>
          <w14:ligatures w14:val="none"/>
        </w:rPr>
        <w:t xml:space="preserve"> </w:t>
      </w:r>
    </w:p>
    <w:p w14:paraId="7C2557D7" w14:textId="50292A88" w:rsidR="00FC27A6" w:rsidRDefault="00FC27A6" w:rsidP="004B22D2">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r w:rsidRPr="00C0647A">
        <w:rPr>
          <w:rFonts w:ascii="Palatino Linotype" w:eastAsia="Palatino Linotype" w:hAnsi="Palatino Linotype" w:cs="Palatino Linotype"/>
          <w:kern w:val="0"/>
          <w:lang w:eastAsia="es-MX"/>
          <w14:ligatures w14:val="none"/>
        </w:rPr>
        <w:t xml:space="preserve">Con fecha </w:t>
      </w:r>
      <w:r w:rsidR="00680B1A">
        <w:rPr>
          <w:rFonts w:ascii="Palatino Linotype" w:eastAsia="Palatino Linotype" w:hAnsi="Palatino Linotype" w:cs="Palatino Linotype"/>
          <w:kern w:val="0"/>
          <w:lang w:eastAsia="es-MX"/>
          <w14:ligatures w14:val="none"/>
        </w:rPr>
        <w:t>diecinueve de mayo</w:t>
      </w:r>
      <w:r w:rsidRPr="00C0647A">
        <w:rPr>
          <w:rFonts w:ascii="Palatino Linotype" w:eastAsia="Palatino Linotype" w:hAnsi="Palatino Linotype" w:cs="Palatino Linotype"/>
          <w:kern w:val="0"/>
          <w:lang w:eastAsia="es-MX"/>
          <w14:ligatures w14:val="none"/>
        </w:rPr>
        <w:t xml:space="preserve"> de dos mil veintiséis, el Sujeto Obligado dio respuesta a la solicitud de acceso a la información a través del Sistema de Acceso a la Información Mexiquense (SAIMEX), </w:t>
      </w:r>
      <w:r w:rsidR="00680B1A">
        <w:rPr>
          <w:rFonts w:ascii="Palatino Linotype" w:eastAsia="Palatino Linotype" w:hAnsi="Palatino Linotype" w:cs="Palatino Linotype"/>
          <w:kern w:val="0"/>
          <w:lang w:eastAsia="es-MX"/>
          <w14:ligatures w14:val="none"/>
        </w:rPr>
        <w:t xml:space="preserve">a través del cual manifiesta y expone lo </w:t>
      </w:r>
      <w:r>
        <w:rPr>
          <w:rFonts w:ascii="Palatino Linotype" w:eastAsia="Palatino Linotype" w:hAnsi="Palatino Linotype" w:cs="Palatino Linotype"/>
          <w:kern w:val="0"/>
          <w:lang w:eastAsia="es-MX"/>
          <w14:ligatures w14:val="none"/>
        </w:rPr>
        <w:t xml:space="preserve">siguiente; </w:t>
      </w:r>
    </w:p>
    <w:p w14:paraId="3FA7BE07" w14:textId="77777777" w:rsidR="00FC27A6" w:rsidRDefault="00FC27A6" w:rsidP="004B22D2">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p>
    <w:p w14:paraId="6C5F7FF8" w14:textId="3280F8B6" w:rsidR="00680B1A" w:rsidRPr="00507103" w:rsidRDefault="00680B1A" w:rsidP="004B22D2">
      <w:pPr>
        <w:tabs>
          <w:tab w:val="left" w:pos="4667"/>
        </w:tabs>
        <w:spacing w:after="0" w:line="360" w:lineRule="auto"/>
        <w:ind w:left="567" w:right="567"/>
        <w:contextualSpacing/>
        <w:jc w:val="both"/>
        <w:rPr>
          <w:rFonts w:ascii="Palatino Linotype" w:eastAsia="Palatino Linotype" w:hAnsi="Palatino Linotype" w:cs="Palatino Linotype"/>
          <w:i/>
          <w:iCs/>
          <w:kern w:val="0"/>
          <w:sz w:val="20"/>
          <w:szCs w:val="20"/>
          <w:lang w:eastAsia="es-MX"/>
          <w14:ligatures w14:val="none"/>
        </w:rPr>
      </w:pPr>
      <w:r w:rsidRPr="00680B1A">
        <w:rPr>
          <w:rFonts w:ascii="Palatino Linotype" w:eastAsia="Palatino Linotype" w:hAnsi="Palatino Linotype" w:cs="Palatino Linotype"/>
          <w:i/>
          <w:iCs/>
          <w:kern w:val="0"/>
          <w:sz w:val="20"/>
          <w:szCs w:val="20"/>
          <w:lang w:eastAsia="es-MX"/>
          <w14:ligatures w14:val="none"/>
        </w:rPr>
        <w:t>“…</w:t>
      </w:r>
      <w:r w:rsidRPr="00680B1A">
        <w:rPr>
          <w:rFonts w:ascii="Palatino Linotype" w:hAnsi="Palatino Linotype"/>
          <w:i/>
          <w:iCs/>
          <w:color w:val="000000"/>
          <w:sz w:val="20"/>
          <w:szCs w:val="20"/>
        </w:rPr>
        <w:t xml:space="preserve">1.-Relación del número total de finiquitos y liquidaciones laborales realizados por el Ayuntamiento, desglosados por año: Durante el periodo que comprende del 1 de enero de 2025 a la fecha; </w:t>
      </w:r>
      <w:r w:rsidRPr="00680B1A">
        <w:rPr>
          <w:rFonts w:ascii="Palatino Linotype" w:hAnsi="Palatino Linotype"/>
          <w:b/>
          <w:bCs/>
          <w:i/>
          <w:iCs/>
          <w:color w:val="000000"/>
          <w:sz w:val="20"/>
          <w:szCs w:val="20"/>
        </w:rPr>
        <w:t>no se ha realizado por este Ayuntamiento ningun finiquito y/o liquidacion laboral de manera unilateral.</w:t>
      </w:r>
      <w:r w:rsidRPr="00680B1A">
        <w:rPr>
          <w:rFonts w:ascii="Palatino Linotype" w:hAnsi="Palatino Linotype"/>
          <w:i/>
          <w:iCs/>
          <w:color w:val="000000"/>
          <w:sz w:val="20"/>
          <w:szCs w:val="20"/>
        </w:rPr>
        <w:t xml:space="preserve"> 2.-Monto total erogado por concepto de finiquitos y liquidaciones en dicho periodo: </w:t>
      </w:r>
      <w:r w:rsidRPr="00680B1A">
        <w:rPr>
          <w:rFonts w:ascii="Palatino Linotype" w:hAnsi="Palatino Linotype"/>
          <w:b/>
          <w:bCs/>
          <w:i/>
          <w:iCs/>
          <w:color w:val="000000"/>
          <w:sz w:val="20"/>
          <w:szCs w:val="20"/>
        </w:rPr>
        <w:t>Durante el periodo que comprende del 1 de enero de 2025 a la fecha; no se ha realizado por este Ayuntamiento ningun finiquito y/o liquidacion laboral de manera unilateral.</w:t>
      </w:r>
      <w:r w:rsidRPr="00680B1A">
        <w:rPr>
          <w:rFonts w:ascii="Palatino Linotype" w:hAnsi="Palatino Linotype"/>
          <w:i/>
          <w:iCs/>
          <w:color w:val="000000"/>
          <w:sz w:val="20"/>
          <w:szCs w:val="20"/>
        </w:rPr>
        <w:t xml:space="preserve"> 3.-Criterios, lineamientos o procedimientos utilizados para determinar el cálculo de finiquitos y liquidaciones: </w:t>
      </w:r>
      <w:r w:rsidRPr="00680B1A">
        <w:rPr>
          <w:rFonts w:ascii="Palatino Linotype" w:hAnsi="Palatino Linotype"/>
          <w:b/>
          <w:bCs/>
          <w:i/>
          <w:iCs/>
          <w:color w:val="000000"/>
          <w:sz w:val="20"/>
          <w:szCs w:val="20"/>
        </w:rPr>
        <w:t>Los calculos que llegaren a realizarse, al igual que cualquier actuacion que se lleve a cabo por parte de los servidores publicos, debera realizarse con estricto apego a las normas aplicables, en el caso en concreto, los linamientos que deberan ser utilizados, se encuentran estipulados en la ley del trabajo de los servidores públicos del estado y municipios, asi como en la ley federal del trabajo</w:t>
      </w:r>
      <w:r w:rsidRPr="00680B1A">
        <w:rPr>
          <w:rFonts w:ascii="Palatino Linotype" w:hAnsi="Palatino Linotype"/>
          <w:i/>
          <w:iCs/>
          <w:color w:val="000000"/>
          <w:sz w:val="20"/>
          <w:szCs w:val="20"/>
        </w:rPr>
        <w:t xml:space="preserve">. 4.-Copia de los formatos o documentos tipo utilizados para la elaboración de finiquitos y liquidaciones (versiones públicas). por cuanto hace a este punto, </w:t>
      </w:r>
      <w:r w:rsidRPr="00680B1A">
        <w:rPr>
          <w:rFonts w:ascii="Palatino Linotype" w:hAnsi="Palatino Linotype"/>
          <w:b/>
          <w:bCs/>
          <w:i/>
          <w:iCs/>
          <w:color w:val="000000"/>
          <w:sz w:val="20"/>
          <w:szCs w:val="20"/>
        </w:rPr>
        <w:t>es de relevancia manifestar que no es claro, a que documentos hace referencia, pero se reitera que esta administracion no ha realizado de manera unilateral ningun pago o calculo por concepto de liquidacion o finiquito</w:t>
      </w:r>
      <w:r w:rsidRPr="00680B1A">
        <w:rPr>
          <w:rFonts w:ascii="Palatino Linotype" w:hAnsi="Palatino Linotype"/>
          <w:i/>
          <w:iCs/>
          <w:color w:val="000000"/>
          <w:sz w:val="20"/>
          <w:szCs w:val="20"/>
        </w:rPr>
        <w:t xml:space="preserve">. 5.-Número de demandas laborales interpuestas en contra del Ayuntamiento relacionadas con despidos, finiquitos o liquidaciones: </w:t>
      </w:r>
      <w:r w:rsidRPr="00680B1A">
        <w:rPr>
          <w:rFonts w:ascii="Palatino Linotype" w:hAnsi="Palatino Linotype"/>
          <w:b/>
          <w:bCs/>
          <w:i/>
          <w:iCs/>
          <w:color w:val="000000"/>
          <w:sz w:val="20"/>
          <w:szCs w:val="20"/>
        </w:rPr>
        <w:t>Durante el periodo que comprente del 1 de enero de 2025 a la fecha, no ha sido notificada de ninguna demanda laboral que se haya originado durante esta administracion</w:t>
      </w:r>
      <w:r w:rsidRPr="00680B1A">
        <w:rPr>
          <w:rFonts w:ascii="Palatino Linotype" w:hAnsi="Palatino Linotype"/>
          <w:i/>
          <w:iCs/>
          <w:color w:val="000000"/>
          <w:sz w:val="20"/>
          <w:szCs w:val="20"/>
        </w:rPr>
        <w:t xml:space="preserve">. 6.-Estado actual de dichos procedimientos (en trámite, concluidos, con laudo, convenio, etc.): </w:t>
      </w:r>
      <w:r w:rsidRPr="00680B1A">
        <w:rPr>
          <w:rFonts w:ascii="Palatino Linotype" w:hAnsi="Palatino Linotype"/>
          <w:b/>
          <w:bCs/>
          <w:i/>
          <w:iCs/>
          <w:color w:val="000000"/>
          <w:sz w:val="20"/>
          <w:szCs w:val="20"/>
        </w:rPr>
        <w:t>En virtud de que en el tiempo comprendido del dia 1 de enero de 2025 a la fecha, no ha sido notificada de ninguna demanda que se haya originado durante esta administracion, no es posible, proporcionar dicha informacion</w:t>
      </w:r>
      <w:r w:rsidRPr="00680B1A">
        <w:rPr>
          <w:rFonts w:ascii="Palatino Linotype" w:hAnsi="Palatino Linotype"/>
          <w:i/>
          <w:iCs/>
          <w:color w:val="000000"/>
          <w:sz w:val="20"/>
          <w:szCs w:val="20"/>
        </w:rPr>
        <w:t xml:space="preserve">. 7.-Monto total pagado por concepto de laudos, convenios o resoluciones derivadas de juicios laborales: </w:t>
      </w:r>
      <w:r w:rsidRPr="00680B1A">
        <w:rPr>
          <w:rFonts w:ascii="Palatino Linotype" w:hAnsi="Palatino Linotype"/>
          <w:b/>
          <w:bCs/>
          <w:i/>
          <w:iCs/>
          <w:color w:val="000000"/>
          <w:sz w:val="20"/>
          <w:szCs w:val="20"/>
        </w:rPr>
        <w:t>En virtud de que en el tiempo comprendido del dia 1 de enero de 2025 a la fecha, no ha sido notificada de ninguna demanda que se haya originado durante esta administracion, no es posible, proporcionar dicha informacion</w:t>
      </w:r>
      <w:r w:rsidRPr="00680B1A">
        <w:rPr>
          <w:rFonts w:ascii="Palatino Linotype" w:hAnsi="Palatino Linotype"/>
          <w:i/>
          <w:iCs/>
          <w:color w:val="000000"/>
          <w:sz w:val="20"/>
          <w:szCs w:val="20"/>
        </w:rPr>
        <w:t xml:space="preserve">. 8.-Área y servidor público responsable de autorizar los pagos de finiquitos y liquidaciones. </w:t>
      </w:r>
      <w:r w:rsidRPr="00680B1A">
        <w:rPr>
          <w:rFonts w:ascii="Palatino Linotype" w:hAnsi="Palatino Linotype"/>
          <w:b/>
          <w:bCs/>
          <w:i/>
          <w:iCs/>
          <w:color w:val="000000"/>
          <w:sz w:val="20"/>
          <w:szCs w:val="20"/>
        </w:rPr>
        <w:t>En dichos supuestos, los intervinientes en la autorizacion son el presidente municipal, con el visto bueno del tituar de tesoreria, y en los casos que asi se requiera; el ayuntamiento como organo colegiado</w:t>
      </w:r>
      <w:r w:rsidRPr="00680B1A">
        <w:rPr>
          <w:rFonts w:ascii="Palatino Linotype" w:hAnsi="Palatino Linotype"/>
          <w:i/>
          <w:iCs/>
          <w:color w:val="000000"/>
          <w:sz w:val="20"/>
          <w:szCs w:val="20"/>
        </w:rPr>
        <w:t>. 9.-En caso de existir, auditorías, observaciones o revisiones realizadas respecto a los pagos de finiquitos y liquidaciones. Se solicita que la información sea proporcionada en versión electrónica (PDF, Excel u otros formatos disponibles</w:t>
      </w:r>
      <w:r w:rsidRPr="00680B1A">
        <w:rPr>
          <w:rFonts w:ascii="Palatino Linotype" w:hAnsi="Palatino Linotype"/>
          <w:b/>
          <w:bCs/>
          <w:i/>
          <w:iCs/>
          <w:color w:val="000000"/>
          <w:sz w:val="20"/>
          <w:szCs w:val="20"/>
        </w:rPr>
        <w:t>). En esta direccion juridica y de gobierno no se ha recibido ninguna solicitud o informe para la realizacion de auditaria, asi como han sido realizadas observaciones o revisiones para tal efecto</w:t>
      </w:r>
      <w:r w:rsidRPr="00680B1A">
        <w:rPr>
          <w:rFonts w:ascii="Palatino Linotype" w:hAnsi="Palatino Linotype"/>
          <w:i/>
          <w:iCs/>
          <w:color w:val="000000"/>
          <w:sz w:val="20"/>
          <w:szCs w:val="20"/>
        </w:rPr>
        <w:t>…”</w:t>
      </w:r>
    </w:p>
    <w:p w14:paraId="52B929D9" w14:textId="77777777" w:rsidR="00680B1A" w:rsidRPr="00680B1A" w:rsidRDefault="00680B1A" w:rsidP="004B22D2">
      <w:pPr>
        <w:tabs>
          <w:tab w:val="left" w:pos="4667"/>
        </w:tabs>
        <w:spacing w:after="0" w:line="360" w:lineRule="auto"/>
        <w:ind w:left="567" w:right="567"/>
        <w:contextualSpacing/>
        <w:jc w:val="both"/>
        <w:rPr>
          <w:rFonts w:ascii="Palatino Linotype" w:eastAsia="Palatino Linotype" w:hAnsi="Palatino Linotype" w:cs="Palatino Linotype"/>
          <w:i/>
          <w:iCs/>
          <w:kern w:val="0"/>
          <w:sz w:val="20"/>
          <w:szCs w:val="20"/>
          <w:lang w:eastAsia="es-MX"/>
          <w14:ligatures w14:val="none"/>
        </w:rPr>
      </w:pPr>
    </w:p>
    <w:p w14:paraId="11EAF8BE" w14:textId="77777777" w:rsidR="00FC27A6" w:rsidRPr="00C0647A" w:rsidRDefault="00FC27A6" w:rsidP="004B22D2">
      <w:pPr>
        <w:keepNext/>
        <w:keepLines/>
        <w:spacing w:after="0" w:line="360" w:lineRule="auto"/>
        <w:contextualSpacing/>
        <w:outlineLvl w:val="1"/>
        <w:rPr>
          <w:rFonts w:ascii="Palatino Linotype" w:eastAsiaTheme="majorEastAsia" w:hAnsi="Palatino Linotype" w:cstheme="majorBidi"/>
          <w:b/>
          <w:bCs/>
        </w:rPr>
      </w:pPr>
      <w:bookmarkStart w:id="13" w:name="_Toc233203341"/>
      <w:r w:rsidRPr="00C0647A">
        <w:rPr>
          <w:rFonts w:ascii="Palatino Linotype" w:eastAsiaTheme="majorEastAsia" w:hAnsi="Palatino Linotype" w:cstheme="majorBidi"/>
          <w:b/>
          <w:bCs/>
        </w:rPr>
        <w:t>IV. Interposición del Recurso de Revisión</w:t>
      </w:r>
      <w:bookmarkEnd w:id="13"/>
    </w:p>
    <w:p w14:paraId="7E553C1B" w14:textId="77777777" w:rsidR="00FC27A6" w:rsidRPr="00C0647A"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26EFC2A9" w14:textId="15E92392" w:rsidR="00FC27A6" w:rsidRPr="00C0647A"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C0647A">
        <w:rPr>
          <w:rFonts w:ascii="Palatino Linotype" w:eastAsia="Palatino Linotype" w:hAnsi="Palatino Linotype" w:cs="Palatino Linotype"/>
          <w:kern w:val="0"/>
          <w:lang w:eastAsia="es-MX"/>
          <w14:ligatures w14:val="none"/>
        </w:rPr>
        <w:t xml:space="preserve">Con fecha </w:t>
      </w:r>
      <w:r w:rsidR="00507103">
        <w:rPr>
          <w:rFonts w:ascii="Palatino Linotype" w:eastAsia="Palatino Linotype" w:hAnsi="Palatino Linotype" w:cs="Palatino Linotype"/>
          <w:kern w:val="0"/>
          <w:lang w:eastAsia="es-MX"/>
          <w14:ligatures w14:val="none"/>
        </w:rPr>
        <w:t>diecinueve de mayo</w:t>
      </w:r>
      <w:r w:rsidRPr="00C0647A">
        <w:rPr>
          <w:rFonts w:ascii="Palatino Linotype" w:eastAsia="Palatino Linotype" w:hAnsi="Palatino Linotype" w:cs="Palatino Linotype"/>
          <w:kern w:val="0"/>
          <w:lang w:eastAsia="es-MX"/>
          <w14:ligatures w14:val="none"/>
        </w:rPr>
        <w:t xml:space="preserve"> de dos mil veintiséis, se recibió en este Instituto, a través del SAIMEX, el Recurso de Revisión interpuesto por la parte Recurrente, en contra de la respuesta del Ayuntamiento de J</w:t>
      </w:r>
      <w:r w:rsidR="00507103">
        <w:rPr>
          <w:rFonts w:ascii="Palatino Linotype" w:eastAsia="Palatino Linotype" w:hAnsi="Palatino Linotype" w:cs="Palatino Linotype"/>
          <w:kern w:val="0"/>
          <w:lang w:eastAsia="es-MX"/>
          <w14:ligatures w14:val="none"/>
        </w:rPr>
        <w:t>uchitepec</w:t>
      </w:r>
      <w:r w:rsidRPr="00C0647A">
        <w:rPr>
          <w:rFonts w:ascii="Palatino Linotype" w:eastAsia="Palatino Linotype" w:hAnsi="Palatino Linotype" w:cs="Palatino Linotype"/>
          <w:kern w:val="0"/>
          <w:lang w:eastAsia="es-MX"/>
          <w14:ligatures w14:val="none"/>
        </w:rPr>
        <w:t>, en los siguientes términos:</w:t>
      </w:r>
    </w:p>
    <w:p w14:paraId="570B81C5" w14:textId="77777777" w:rsidR="00FC27A6" w:rsidRPr="00C0647A" w:rsidRDefault="00FC27A6" w:rsidP="004B22D2">
      <w:pPr>
        <w:spacing w:after="0" w:line="360" w:lineRule="auto"/>
        <w:contextualSpacing/>
        <w:jc w:val="both"/>
        <w:rPr>
          <w:rFonts w:ascii="Palatino Linotype" w:eastAsia="Palatino Linotype" w:hAnsi="Palatino Linotype" w:cs="Palatino Linotype"/>
          <w:b/>
          <w:kern w:val="0"/>
          <w:lang w:eastAsia="es-MX"/>
          <w14:ligatures w14:val="none"/>
        </w:rPr>
      </w:pPr>
    </w:p>
    <w:p w14:paraId="6F7E3B21" w14:textId="77777777" w:rsidR="00FC27A6" w:rsidRPr="00507103" w:rsidRDefault="00FC27A6" w:rsidP="004B22D2">
      <w:pPr>
        <w:spacing w:after="0" w:line="360" w:lineRule="auto"/>
        <w:ind w:left="567" w:right="567"/>
        <w:contextualSpacing/>
        <w:jc w:val="both"/>
        <w:rPr>
          <w:rFonts w:ascii="Palatino Linotype" w:eastAsia="Palatino Linotype" w:hAnsi="Palatino Linotype" w:cs="Palatino Linotype"/>
          <w:i/>
          <w:kern w:val="0"/>
          <w:sz w:val="20"/>
          <w:szCs w:val="20"/>
          <w:lang w:eastAsia="es-MX"/>
          <w14:ligatures w14:val="none"/>
        </w:rPr>
      </w:pPr>
      <w:r w:rsidRPr="00507103">
        <w:rPr>
          <w:rFonts w:ascii="Palatino Linotype" w:eastAsia="Palatino Linotype" w:hAnsi="Palatino Linotype" w:cs="Palatino Linotype"/>
          <w:b/>
          <w:i/>
          <w:kern w:val="0"/>
          <w:sz w:val="20"/>
          <w:szCs w:val="20"/>
          <w:lang w:eastAsia="es-MX"/>
          <w14:ligatures w14:val="none"/>
        </w:rPr>
        <w:t>ACTO IMPUGNADO</w:t>
      </w:r>
    </w:p>
    <w:p w14:paraId="5975BA76" w14:textId="18D237CF" w:rsidR="00FC27A6" w:rsidRPr="00507103" w:rsidRDefault="00507103" w:rsidP="004B22D2">
      <w:pPr>
        <w:spacing w:after="0" w:line="360" w:lineRule="auto"/>
        <w:ind w:left="567" w:right="567"/>
        <w:contextualSpacing/>
        <w:jc w:val="both"/>
        <w:rPr>
          <w:rFonts w:ascii="Palatino Linotype" w:eastAsia="Palatino Linotype" w:hAnsi="Palatino Linotype" w:cs="Palatino Linotype"/>
          <w:i/>
          <w:kern w:val="0"/>
          <w:sz w:val="20"/>
          <w:szCs w:val="20"/>
          <w:lang w:eastAsia="es-MX"/>
          <w14:ligatures w14:val="none"/>
        </w:rPr>
      </w:pPr>
      <w:r w:rsidRPr="00507103">
        <w:rPr>
          <w:rFonts w:ascii="Palatino Linotype" w:hAnsi="Palatino Linotype"/>
          <w:i/>
          <w:color w:val="000000"/>
          <w:sz w:val="20"/>
          <w:szCs w:val="20"/>
        </w:rPr>
        <w:t>La respuesta emitida por el Ayuntamiento de Juchitepec, Estado de México, dentro de la solicitud de información pública con folio 00537/JUCHITE/IP/2026, notificada el día 19 de mayo de 2026, por considerarse incompleta, evasiva y carente de exhaustividad, así como indebidamente fundada y motivada</w:t>
      </w:r>
      <w:r w:rsidR="00FC27A6" w:rsidRPr="00507103">
        <w:rPr>
          <w:rFonts w:ascii="Palatino Linotype" w:eastAsia="Times New Roman" w:hAnsi="Palatino Linotype" w:cs="Times New Roman"/>
          <w:i/>
          <w:kern w:val="0"/>
          <w:sz w:val="20"/>
          <w:szCs w:val="20"/>
          <w:lang w:eastAsia="es-MX"/>
          <w14:ligatures w14:val="none"/>
        </w:rPr>
        <w:t>.</w:t>
      </w:r>
      <w:r w:rsidR="00FC27A6" w:rsidRPr="00507103">
        <w:rPr>
          <w:rFonts w:ascii="Palatino Linotype" w:eastAsia="Palatino Linotype" w:hAnsi="Palatino Linotype" w:cs="Palatino Linotype"/>
          <w:i/>
          <w:kern w:val="0"/>
          <w:sz w:val="20"/>
          <w:szCs w:val="20"/>
          <w:lang w:eastAsia="es-MX"/>
          <w14:ligatures w14:val="none"/>
        </w:rPr>
        <w:t>” (Sic)</w:t>
      </w:r>
    </w:p>
    <w:p w14:paraId="147F360F" w14:textId="77777777" w:rsidR="00FC27A6" w:rsidRPr="00507103" w:rsidRDefault="00FC27A6" w:rsidP="004B22D2">
      <w:pPr>
        <w:spacing w:after="0" w:line="360" w:lineRule="auto"/>
        <w:ind w:left="567" w:right="567"/>
        <w:contextualSpacing/>
        <w:jc w:val="both"/>
        <w:rPr>
          <w:rFonts w:ascii="Palatino Linotype" w:eastAsia="Palatino Linotype" w:hAnsi="Palatino Linotype" w:cs="Palatino Linotype"/>
          <w:i/>
          <w:kern w:val="0"/>
          <w:sz w:val="20"/>
          <w:szCs w:val="20"/>
          <w:lang w:eastAsia="es-MX"/>
          <w14:ligatures w14:val="none"/>
        </w:rPr>
      </w:pPr>
    </w:p>
    <w:p w14:paraId="6F499438" w14:textId="77777777" w:rsidR="00FC27A6" w:rsidRPr="00507103" w:rsidRDefault="00FC27A6" w:rsidP="004B22D2">
      <w:pPr>
        <w:spacing w:after="0" w:line="360" w:lineRule="auto"/>
        <w:ind w:left="567" w:right="567"/>
        <w:contextualSpacing/>
        <w:jc w:val="both"/>
        <w:rPr>
          <w:rFonts w:ascii="Palatino Linotype" w:eastAsia="Palatino Linotype" w:hAnsi="Palatino Linotype" w:cs="Palatino Linotype"/>
          <w:b/>
          <w:i/>
          <w:kern w:val="0"/>
          <w:sz w:val="20"/>
          <w:szCs w:val="20"/>
          <w:lang w:eastAsia="es-MX"/>
          <w14:ligatures w14:val="none"/>
        </w:rPr>
      </w:pPr>
      <w:r w:rsidRPr="00507103">
        <w:rPr>
          <w:rFonts w:ascii="Palatino Linotype" w:eastAsia="Palatino Linotype" w:hAnsi="Palatino Linotype" w:cs="Palatino Linotype"/>
          <w:b/>
          <w:i/>
          <w:kern w:val="0"/>
          <w:sz w:val="20"/>
          <w:szCs w:val="20"/>
          <w:lang w:eastAsia="es-MX"/>
          <w14:ligatures w14:val="none"/>
        </w:rPr>
        <w:t>RAZONES O MOTIVOS DE LA INCONFORMIDAD</w:t>
      </w:r>
    </w:p>
    <w:p w14:paraId="74C82014" w14:textId="53B3C3EF" w:rsidR="00FC27A6" w:rsidRPr="00507103" w:rsidRDefault="00507103" w:rsidP="004B22D2">
      <w:pPr>
        <w:spacing w:after="0" w:line="360" w:lineRule="auto"/>
        <w:ind w:left="567" w:right="567"/>
        <w:contextualSpacing/>
        <w:jc w:val="both"/>
        <w:rPr>
          <w:rFonts w:ascii="Palatino Linotype" w:eastAsia="Palatino Linotype" w:hAnsi="Palatino Linotype" w:cs="Palatino Linotype"/>
          <w:i/>
          <w:kern w:val="0"/>
          <w:sz w:val="20"/>
          <w:szCs w:val="20"/>
          <w:lang w:eastAsia="es-MX"/>
          <w14:ligatures w14:val="none"/>
        </w:rPr>
      </w:pPr>
      <w:r w:rsidRPr="00507103">
        <w:rPr>
          <w:rFonts w:ascii="Palatino Linotype" w:hAnsi="Palatino Linotype"/>
          <w:i/>
          <w:color w:val="000000"/>
          <w:sz w:val="20"/>
          <w:szCs w:val="20"/>
        </w:rPr>
        <w:t>La inconformidad deriva de que el sujeto obligado no realizó una búsqueda exhaustiva ni proporcionó información completa respecto de diversos puntos solicitados. Particularmente: 1. Respecto al punto relativo a los formatos o documentos utilizados para la elaboración de finiquitos y liquidaciones, el sujeto obligado únicamente manifestó que “no es claro” a qué documentos se hace referencia, sin realizar interpretación favorable a la solicitud ni entregar documentación alguna. 2. El sujeto obligado afirmó que no existen finiquitos, liquidaciones o demandas laborales notificadas durante la actual administración, sin acreditar documentalmente una búsqueda exhaustiva en las áreas competentes, tales como Tesorería, Recursos Humanos, Dirección Jurídica, Sindicatura o Archivo Municipal. 3. No se emitió acta de inexistencia aprobada por el Comité de Transparencia respecto de la información presuntamente inexistente. 4. La respuesta contiene manifestaciones genéricas y evasivas que vulneran los principios de máxima publicidad, exhaustividad y certeza jurídica previstos en la Ley de Transparencia y Acceso a la Información Pública del Estado de México y Municipios. 5. La prórroga otorgada tampoco se encuentra debidamente motivada, ya que únicamente se señaló una frase genérica sin justificar la necesidad real de ampliar el plazo de respuesta</w:t>
      </w:r>
      <w:r w:rsidR="00FC27A6" w:rsidRPr="00507103">
        <w:rPr>
          <w:rFonts w:ascii="Palatino Linotype" w:eastAsia="Palatino Linotype" w:hAnsi="Palatino Linotype" w:cs="Palatino Linotype"/>
          <w:i/>
          <w:color w:val="000000"/>
          <w:kern w:val="0"/>
          <w:sz w:val="20"/>
          <w:szCs w:val="20"/>
          <w:lang w:eastAsia="es-MX"/>
          <w14:ligatures w14:val="none"/>
        </w:rPr>
        <w:t>.</w:t>
      </w:r>
      <w:r w:rsidR="00FC27A6" w:rsidRPr="00507103">
        <w:rPr>
          <w:rFonts w:ascii="Palatino Linotype" w:eastAsia="Palatino Linotype" w:hAnsi="Palatino Linotype" w:cs="Palatino Linotype"/>
          <w:i/>
          <w:kern w:val="0"/>
          <w:sz w:val="20"/>
          <w:szCs w:val="20"/>
          <w:lang w:eastAsia="es-MX"/>
          <w14:ligatures w14:val="none"/>
        </w:rPr>
        <w:t>” (Sic)</w:t>
      </w:r>
    </w:p>
    <w:bookmarkEnd w:id="12"/>
    <w:p w14:paraId="3C83834C" w14:textId="77777777" w:rsidR="00FC27A6" w:rsidRDefault="00FC27A6" w:rsidP="004B22D2">
      <w:pPr>
        <w:spacing w:after="0" w:line="360" w:lineRule="auto"/>
        <w:ind w:right="567"/>
        <w:contextualSpacing/>
        <w:jc w:val="both"/>
        <w:rPr>
          <w:rFonts w:ascii="Palatino Linotype" w:eastAsia="Palatino Linotype" w:hAnsi="Palatino Linotype" w:cs="Palatino Linotype"/>
          <w:iCs/>
          <w:kern w:val="0"/>
          <w:sz w:val="20"/>
          <w:szCs w:val="20"/>
          <w:lang w:eastAsia="es-MX"/>
          <w14:ligatures w14:val="none"/>
        </w:rPr>
      </w:pPr>
    </w:p>
    <w:p w14:paraId="1C50C0F8" w14:textId="3F995751" w:rsidR="00FC27A6" w:rsidRPr="002D45CC" w:rsidRDefault="00FC27A6" w:rsidP="004B22D2">
      <w:pPr>
        <w:spacing w:after="0" w:line="360" w:lineRule="auto"/>
        <w:contextualSpacing/>
        <w:jc w:val="both"/>
        <w:rPr>
          <w:rFonts w:ascii="Palatino Linotype" w:eastAsia="Palatino Linotype" w:hAnsi="Palatino Linotype" w:cs="Palatino Linotype"/>
          <w:iCs/>
          <w:kern w:val="0"/>
          <w:lang w:eastAsia="es-MX"/>
          <w14:ligatures w14:val="none"/>
        </w:rPr>
      </w:pPr>
      <w:r w:rsidRPr="002D45CC">
        <w:rPr>
          <w:rFonts w:ascii="Palatino Linotype" w:eastAsia="Palatino Linotype" w:hAnsi="Palatino Linotype" w:cs="Palatino Linotype"/>
          <w:iCs/>
          <w:kern w:val="0"/>
          <w:lang w:eastAsia="es-MX"/>
          <w14:ligatures w14:val="none"/>
        </w:rPr>
        <w:t xml:space="preserve">Cabe precisar que el Recurrente adicionó al medio de impugnación </w:t>
      </w:r>
      <w:r w:rsidR="00507103">
        <w:rPr>
          <w:rFonts w:ascii="Palatino Linotype" w:eastAsia="Palatino Linotype" w:hAnsi="Palatino Linotype" w:cs="Palatino Linotype"/>
          <w:iCs/>
          <w:kern w:val="0"/>
          <w:lang w:eastAsia="es-MX"/>
          <w14:ligatures w14:val="none"/>
        </w:rPr>
        <w:t>el acude de la solicitud de prorroga y de la solicitud de información y la respuesta, a efecto de inconformarse sobre la respuesta proporcionada</w:t>
      </w:r>
      <w:r w:rsidRPr="002D45CC">
        <w:rPr>
          <w:rFonts w:ascii="Palatino Linotype" w:eastAsia="Palatino Linotype" w:hAnsi="Palatino Linotype" w:cs="Palatino Linotype"/>
          <w:iCs/>
          <w:kern w:val="0"/>
          <w:lang w:eastAsia="es-MX"/>
          <w14:ligatures w14:val="none"/>
        </w:rPr>
        <w:t>.</w:t>
      </w:r>
    </w:p>
    <w:p w14:paraId="6107B312" w14:textId="77777777" w:rsidR="00FC27A6" w:rsidRPr="00C0647A" w:rsidRDefault="00FC27A6" w:rsidP="004B22D2">
      <w:pPr>
        <w:spacing w:after="0" w:line="360" w:lineRule="auto"/>
        <w:ind w:right="567"/>
        <w:contextualSpacing/>
        <w:jc w:val="both"/>
        <w:rPr>
          <w:rFonts w:ascii="Palatino Linotype" w:eastAsia="Palatino Linotype" w:hAnsi="Palatino Linotype" w:cs="Palatino Linotype"/>
          <w:iCs/>
          <w:kern w:val="0"/>
          <w:sz w:val="20"/>
          <w:szCs w:val="20"/>
          <w:lang w:eastAsia="es-MX"/>
          <w14:ligatures w14:val="none"/>
        </w:rPr>
      </w:pPr>
    </w:p>
    <w:p w14:paraId="7F6DB697" w14:textId="77777777" w:rsidR="00FC27A6" w:rsidRPr="00C0647A" w:rsidRDefault="00FC27A6" w:rsidP="004B22D2">
      <w:pPr>
        <w:keepNext/>
        <w:keepLines/>
        <w:spacing w:after="0" w:line="360" w:lineRule="auto"/>
        <w:contextualSpacing/>
        <w:outlineLvl w:val="1"/>
        <w:rPr>
          <w:rFonts w:ascii="Palatino Linotype" w:eastAsiaTheme="majorEastAsia" w:hAnsi="Palatino Linotype" w:cstheme="majorBidi"/>
          <w:b/>
          <w:bCs/>
        </w:rPr>
      </w:pPr>
      <w:bookmarkStart w:id="14" w:name="_Toc233203342"/>
      <w:r w:rsidRPr="00C0647A">
        <w:rPr>
          <w:rFonts w:ascii="Palatino Linotype" w:eastAsiaTheme="majorEastAsia" w:hAnsi="Palatino Linotype" w:cstheme="majorBidi"/>
          <w:b/>
          <w:bCs/>
        </w:rPr>
        <w:t>V. Trámite del Recurso de Revisión ante este Instituto</w:t>
      </w:r>
      <w:bookmarkEnd w:id="14"/>
    </w:p>
    <w:p w14:paraId="2F02C521" w14:textId="77777777" w:rsidR="00FC27A6" w:rsidRPr="00C0647A" w:rsidRDefault="00FC27A6" w:rsidP="004B22D2">
      <w:pPr>
        <w:spacing w:after="0" w:line="360" w:lineRule="auto"/>
        <w:contextualSpacing/>
        <w:jc w:val="both"/>
        <w:rPr>
          <w:rFonts w:ascii="Palatino Linotype" w:eastAsia="Palatino Linotype" w:hAnsi="Palatino Linotype" w:cs="Palatino Linotype"/>
          <w:b/>
          <w:kern w:val="0"/>
          <w:lang w:eastAsia="es-MX"/>
          <w14:ligatures w14:val="none"/>
        </w:rPr>
      </w:pPr>
    </w:p>
    <w:p w14:paraId="185149A6" w14:textId="5607F88F" w:rsidR="00FC27A6" w:rsidRPr="00C0647A"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C0647A">
        <w:rPr>
          <w:rFonts w:ascii="Palatino Linotype" w:eastAsia="Palatino Linotype" w:hAnsi="Palatino Linotype" w:cs="Palatino Linotype"/>
          <w:b/>
          <w:kern w:val="0"/>
          <w:lang w:eastAsia="es-MX"/>
          <w14:ligatures w14:val="none"/>
        </w:rPr>
        <w:t xml:space="preserve">a) Turno del Recurso de Revisión. </w:t>
      </w:r>
      <w:r w:rsidRPr="00C0647A">
        <w:rPr>
          <w:rFonts w:ascii="Palatino Linotype" w:eastAsia="Palatino Linotype" w:hAnsi="Palatino Linotype" w:cs="Palatino Linotype"/>
          <w:kern w:val="0"/>
          <w:lang w:eastAsia="es-MX"/>
          <w14:ligatures w14:val="none"/>
        </w:rPr>
        <w:t xml:space="preserve">El </w:t>
      </w:r>
      <w:r w:rsidR="00507103">
        <w:rPr>
          <w:rFonts w:ascii="Palatino Linotype" w:eastAsia="Palatino Linotype" w:hAnsi="Palatino Linotype" w:cs="Palatino Linotype"/>
          <w:kern w:val="0"/>
          <w:lang w:eastAsia="es-MX"/>
          <w14:ligatures w14:val="none"/>
        </w:rPr>
        <w:t>diecinuev</w:t>
      </w:r>
      <w:r>
        <w:rPr>
          <w:rFonts w:ascii="Palatino Linotype" w:eastAsia="Palatino Linotype" w:hAnsi="Palatino Linotype" w:cs="Palatino Linotype"/>
          <w:kern w:val="0"/>
          <w:lang w:eastAsia="es-MX"/>
          <w14:ligatures w14:val="none"/>
        </w:rPr>
        <w:t>e de mayo</w:t>
      </w:r>
      <w:r w:rsidRPr="00C0647A">
        <w:rPr>
          <w:rFonts w:ascii="Palatino Linotype" w:eastAsia="Palatino Linotype" w:hAnsi="Palatino Linotype" w:cs="Palatino Linotype"/>
          <w:kern w:val="0"/>
          <w:lang w:eastAsia="es-MX"/>
          <w14:ligatures w14:val="none"/>
        </w:rPr>
        <w:t xml:space="preserve"> de dos mil veintiséis, el SAIMEX, asignó el número de expediente </w:t>
      </w:r>
      <w:r w:rsidRPr="00C0647A">
        <w:rPr>
          <w:rFonts w:ascii="Palatino Linotype" w:eastAsia="Palatino Linotype" w:hAnsi="Palatino Linotype" w:cs="Palatino Linotype"/>
          <w:b/>
          <w:kern w:val="0"/>
          <w:lang w:eastAsia="es-MX"/>
          <w14:ligatures w14:val="none"/>
        </w:rPr>
        <w:t>0</w:t>
      </w:r>
      <w:r>
        <w:rPr>
          <w:rFonts w:ascii="Palatino Linotype" w:eastAsia="Palatino Linotype" w:hAnsi="Palatino Linotype" w:cs="Palatino Linotype"/>
          <w:b/>
          <w:kern w:val="0"/>
          <w:lang w:eastAsia="es-MX"/>
          <w14:ligatures w14:val="none"/>
        </w:rPr>
        <w:t>5</w:t>
      </w:r>
      <w:r w:rsidR="00507103">
        <w:rPr>
          <w:rFonts w:ascii="Palatino Linotype" w:eastAsia="Palatino Linotype" w:hAnsi="Palatino Linotype" w:cs="Palatino Linotype"/>
          <w:b/>
          <w:kern w:val="0"/>
          <w:lang w:eastAsia="es-MX"/>
          <w14:ligatures w14:val="none"/>
        </w:rPr>
        <w:t>36</w:t>
      </w:r>
      <w:r w:rsidRPr="00C0647A">
        <w:rPr>
          <w:rFonts w:ascii="Palatino Linotype" w:eastAsia="Palatino Linotype" w:hAnsi="Palatino Linotype" w:cs="Palatino Linotype"/>
          <w:b/>
          <w:kern w:val="0"/>
          <w:lang w:eastAsia="es-MX"/>
          <w14:ligatures w14:val="none"/>
        </w:rPr>
        <w:t>1/INFOEM/IP/RR/2026</w:t>
      </w:r>
      <w:r w:rsidRPr="00C0647A">
        <w:rPr>
          <w:rFonts w:ascii="Palatino Linotype" w:eastAsia="Palatino Linotype" w:hAnsi="Palatino Linotype" w:cs="Palatino Linotype"/>
          <w:kern w:val="0"/>
          <w:lang w:eastAsia="es-MX"/>
          <w14:ligatures w14:val="none"/>
        </w:rPr>
        <w:t xml:space="preserve"> al medio de impugnación que nos ocupa, con base en el sistema aprobado por el Pleno de este Organismo Garante y lo turnó al Comisionado </w:t>
      </w:r>
      <w:r w:rsidRPr="00C0647A">
        <w:rPr>
          <w:rFonts w:ascii="Palatino Linotype" w:eastAsia="Palatino Linotype" w:hAnsi="Palatino Linotype" w:cs="Palatino Linotype"/>
          <w:b/>
          <w:kern w:val="0"/>
          <w:lang w:eastAsia="es-MX"/>
          <w14:ligatures w14:val="none"/>
        </w:rPr>
        <w:t>Luis Gustavo Parra Noriega</w:t>
      </w:r>
      <w:r w:rsidRPr="00C0647A">
        <w:rPr>
          <w:rFonts w:ascii="Palatino Linotype" w:eastAsia="Palatino Linotype" w:hAnsi="Palatino Linotype" w:cs="Palatino Linotype"/>
          <w:kern w:val="0"/>
          <w:lang w:eastAsia="es-MX"/>
          <w14:ligatures w14:val="none"/>
        </w:rPr>
        <w:t>, para los efectos del artículo 185, fracción I, de la Ley de Transparencia y Acceso a la Información Pública del Estado de México y Municipios.</w:t>
      </w:r>
    </w:p>
    <w:p w14:paraId="018323CD" w14:textId="77777777" w:rsidR="00FC27A6" w:rsidRPr="00C0647A" w:rsidRDefault="00FC27A6" w:rsidP="004B22D2">
      <w:pPr>
        <w:spacing w:after="0" w:line="360" w:lineRule="auto"/>
        <w:contextualSpacing/>
        <w:jc w:val="both"/>
        <w:rPr>
          <w:rFonts w:ascii="Palatino Linotype" w:eastAsia="Palatino Linotype" w:hAnsi="Palatino Linotype" w:cs="Palatino Linotype"/>
          <w:b/>
          <w:kern w:val="0"/>
          <w:lang w:eastAsia="es-MX"/>
          <w14:ligatures w14:val="none"/>
        </w:rPr>
      </w:pPr>
    </w:p>
    <w:p w14:paraId="1F010F52" w14:textId="46A8836E" w:rsidR="00FC27A6" w:rsidRPr="00C0647A"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C0647A">
        <w:rPr>
          <w:rFonts w:ascii="Palatino Linotype" w:eastAsia="Palatino Linotype" w:hAnsi="Palatino Linotype" w:cs="Palatino Linotype"/>
          <w:b/>
          <w:kern w:val="0"/>
          <w:lang w:eastAsia="es-MX"/>
          <w14:ligatures w14:val="none"/>
        </w:rPr>
        <w:t xml:space="preserve">b) Admisión del Recurso de Revisión. </w:t>
      </w:r>
      <w:r w:rsidRPr="00C0647A">
        <w:rPr>
          <w:rFonts w:ascii="Palatino Linotype" w:eastAsia="Palatino Linotype" w:hAnsi="Palatino Linotype" w:cs="Palatino Linotype"/>
          <w:kern w:val="0"/>
          <w:lang w:eastAsia="es-MX"/>
          <w14:ligatures w14:val="none"/>
        </w:rPr>
        <w:t xml:space="preserve">El </w:t>
      </w:r>
      <w:r w:rsidR="00507103">
        <w:rPr>
          <w:rFonts w:ascii="Palatino Linotype" w:eastAsia="Palatino Linotype" w:hAnsi="Palatino Linotype" w:cs="Palatino Linotype"/>
          <w:kern w:val="0"/>
          <w:lang w:eastAsia="es-MX"/>
          <w14:ligatures w14:val="none"/>
        </w:rPr>
        <w:t>veintidós</w:t>
      </w:r>
      <w:r>
        <w:rPr>
          <w:rFonts w:ascii="Palatino Linotype" w:eastAsia="Palatino Linotype" w:hAnsi="Palatino Linotype" w:cs="Palatino Linotype"/>
          <w:kern w:val="0"/>
          <w:lang w:eastAsia="es-MX"/>
          <w14:ligatures w14:val="none"/>
        </w:rPr>
        <w:t xml:space="preserve"> de mayo </w:t>
      </w:r>
      <w:r w:rsidRPr="00C0647A">
        <w:rPr>
          <w:rFonts w:ascii="Palatino Linotype" w:eastAsia="Palatino Linotype" w:hAnsi="Palatino Linotype" w:cs="Palatino Linotype"/>
          <w:kern w:val="0"/>
          <w:lang w:eastAsia="es-MX"/>
          <w14:ligatures w14:val="none"/>
        </w:rPr>
        <w:t>de dos mil veintiséis, se acordó la admisión del Recurso de Revisión, interpuesto por la Recurrente, en contra del Sujeto Obligado, en términos del artículo 185, fracciones I y II, de la Ley de Transparencia y Acceso a la Información Pública del Estado de México y Municipios, el cual fue notificado a las partes el mismo día, a través del SAIMEX, en el que se les otorgó un plazo de siete días hábiles posteriores a la misma, para que manifestaran lo que a su derecho conviniera y formularan alegatos.</w:t>
      </w:r>
    </w:p>
    <w:p w14:paraId="06B577D6" w14:textId="77777777" w:rsidR="00FC27A6" w:rsidRPr="00C0647A"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7A4975A0" w14:textId="69AC8DF6" w:rsidR="00FC27A6" w:rsidRDefault="00FC27A6" w:rsidP="004B22D2">
      <w:pPr>
        <w:spacing w:after="0" w:line="360" w:lineRule="auto"/>
        <w:contextualSpacing/>
        <w:jc w:val="both"/>
        <w:rPr>
          <w:rFonts w:ascii="Palatino Linotype" w:eastAsia="Palatino Linotype" w:hAnsi="Palatino Linotype" w:cs="Palatino Linotype"/>
          <w:bCs/>
          <w:kern w:val="0"/>
          <w:lang w:eastAsia="es-MX"/>
          <w14:ligatures w14:val="none"/>
        </w:rPr>
      </w:pPr>
      <w:r w:rsidRPr="00C0647A">
        <w:rPr>
          <w:rFonts w:ascii="Palatino Linotype" w:eastAsia="Palatino Linotype" w:hAnsi="Palatino Linotype" w:cs="Palatino Linotype"/>
          <w:b/>
          <w:kern w:val="0"/>
          <w:lang w:eastAsia="es-MX"/>
          <w14:ligatures w14:val="none"/>
        </w:rPr>
        <w:t>c) Informe Justificado</w:t>
      </w:r>
      <w:r w:rsidR="00507103">
        <w:rPr>
          <w:rFonts w:ascii="Palatino Linotype" w:eastAsia="Palatino Linotype" w:hAnsi="Palatino Linotype" w:cs="Palatino Linotype"/>
          <w:b/>
          <w:kern w:val="0"/>
          <w:lang w:eastAsia="es-MX"/>
          <w14:ligatures w14:val="none"/>
        </w:rPr>
        <w:t xml:space="preserve"> o Manifestaciones</w:t>
      </w:r>
      <w:r w:rsidRPr="00C0647A">
        <w:rPr>
          <w:rFonts w:ascii="Palatino Linotype" w:eastAsia="Palatino Linotype" w:hAnsi="Palatino Linotype" w:cs="Palatino Linotype"/>
          <w:b/>
          <w:kern w:val="0"/>
          <w:lang w:eastAsia="es-MX"/>
          <w14:ligatures w14:val="none"/>
        </w:rPr>
        <w:t>.</w:t>
      </w:r>
      <w:r w:rsidRPr="00C0647A">
        <w:rPr>
          <w:rFonts w:ascii="Palatino Linotype" w:eastAsia="Palatino Linotype" w:hAnsi="Palatino Linotype" w:cs="Palatino Linotype"/>
          <w:bCs/>
          <w:kern w:val="0"/>
          <w:lang w:eastAsia="es-MX"/>
          <w14:ligatures w14:val="none"/>
        </w:rPr>
        <w:t xml:space="preserve"> </w:t>
      </w:r>
      <w:bookmarkEnd w:id="8"/>
      <w:r w:rsidR="00507103">
        <w:rPr>
          <w:rFonts w:ascii="Palatino Linotype" w:eastAsia="Palatino Linotype" w:hAnsi="Palatino Linotype" w:cs="Palatino Linotype"/>
          <w:bCs/>
          <w:kern w:val="0"/>
          <w:lang w:eastAsia="es-MX"/>
          <w14:ligatures w14:val="none"/>
        </w:rPr>
        <w:t>Las partes fueron omisas en realizar manifestaciones o alegatos.</w:t>
      </w:r>
    </w:p>
    <w:p w14:paraId="726DF309" w14:textId="77777777" w:rsidR="00507103" w:rsidRPr="00C0647A" w:rsidRDefault="00507103"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6F327AA7" w14:textId="61D318E0" w:rsidR="00FC27A6" w:rsidRPr="00C0647A" w:rsidRDefault="00507103" w:rsidP="004B22D2">
      <w:pPr>
        <w:spacing w:after="0" w:line="360" w:lineRule="auto"/>
        <w:contextualSpacing/>
        <w:jc w:val="both"/>
        <w:rPr>
          <w:rFonts w:ascii="Palatino Linotype" w:eastAsia="Palatino Linotype" w:hAnsi="Palatino Linotype" w:cs="Palatino Linotype"/>
          <w:b/>
          <w:kern w:val="0"/>
          <w:lang w:eastAsia="es-MX"/>
          <w14:ligatures w14:val="none"/>
        </w:rPr>
      </w:pPr>
      <w:r>
        <w:rPr>
          <w:rFonts w:ascii="Palatino Linotype" w:eastAsia="Palatino Linotype" w:hAnsi="Palatino Linotype" w:cs="Palatino Linotype"/>
          <w:b/>
          <w:kern w:val="0"/>
          <w:lang w:eastAsia="es-MX"/>
          <w14:ligatures w14:val="none"/>
        </w:rPr>
        <w:t>d</w:t>
      </w:r>
      <w:r w:rsidR="00FC27A6" w:rsidRPr="00C0647A">
        <w:rPr>
          <w:rFonts w:ascii="Palatino Linotype" w:eastAsia="Palatino Linotype" w:hAnsi="Palatino Linotype" w:cs="Palatino Linotype"/>
          <w:b/>
          <w:kern w:val="0"/>
          <w:lang w:eastAsia="es-MX"/>
          <w14:ligatures w14:val="none"/>
        </w:rPr>
        <w:t xml:space="preserve">) </w:t>
      </w:r>
      <w:bookmarkStart w:id="15" w:name="_heading=h.9qpj1ejz85lp" w:colFirst="0" w:colLast="0"/>
      <w:bookmarkEnd w:id="15"/>
      <w:r w:rsidR="00FC27A6" w:rsidRPr="00C0647A">
        <w:rPr>
          <w:rFonts w:ascii="Palatino Linotype" w:eastAsia="Palatino Linotype" w:hAnsi="Palatino Linotype" w:cs="Palatino Linotype"/>
          <w:b/>
          <w:kern w:val="0"/>
          <w:lang w:eastAsia="es-MX"/>
          <w14:ligatures w14:val="none"/>
        </w:rPr>
        <w:t>Cierre de instrucción.</w:t>
      </w:r>
      <w:r w:rsidR="00FC27A6" w:rsidRPr="00C0647A">
        <w:rPr>
          <w:rFonts w:ascii="Palatino Linotype" w:eastAsia="Palatino Linotype" w:hAnsi="Palatino Linotype" w:cs="Palatino Linotype"/>
          <w:kern w:val="0"/>
          <w:lang w:eastAsia="es-MX"/>
          <w14:ligatures w14:val="none"/>
        </w:rPr>
        <w:t xml:space="preserve"> El </w:t>
      </w:r>
      <w:r w:rsidR="00FC27A6">
        <w:rPr>
          <w:rFonts w:ascii="Palatino Linotype" w:eastAsia="Palatino Linotype" w:hAnsi="Palatino Linotype" w:cs="Palatino Linotype"/>
          <w:kern w:val="0"/>
          <w:lang w:eastAsia="es-MX"/>
          <w14:ligatures w14:val="none"/>
        </w:rPr>
        <w:t>treinta</w:t>
      </w:r>
      <w:r w:rsidR="00FC27A6" w:rsidRPr="00C0647A">
        <w:rPr>
          <w:rFonts w:ascii="Palatino Linotype" w:eastAsia="Palatino Linotype" w:hAnsi="Palatino Linotype" w:cs="Palatino Linotype"/>
          <w:kern w:val="0"/>
          <w:lang w:eastAsia="es-MX"/>
          <w14:ligatures w14:val="none"/>
        </w:rPr>
        <w:t xml:space="preserve"> de junio de dos mil veintiséis, al no existir diligencias pendientes por desahogar, se emitió el acuerdo por medio del cual se declaró cerrada la instrucción y se determinó pasar los expedientes a resolución, en términos de lo dispuesto en los artículos 185, fracciones VI y VIII, de la Ley de Transparencia y Acceso a la Información Pública del Estado de México y Municipios, acto que fue notificado a las partes, mediante el SAIMEX.</w:t>
      </w:r>
    </w:p>
    <w:p w14:paraId="7E98387F" w14:textId="77777777" w:rsidR="00FC27A6" w:rsidRPr="00C0647A" w:rsidRDefault="00FC27A6" w:rsidP="004B22D2">
      <w:pPr>
        <w:spacing w:after="0" w:line="360" w:lineRule="auto"/>
        <w:contextualSpacing/>
        <w:jc w:val="both"/>
        <w:rPr>
          <w:rFonts w:ascii="Palatino Linotype" w:eastAsia="Palatino Linotype" w:hAnsi="Palatino Linotype" w:cs="Palatino Linotype"/>
          <w:b/>
          <w:kern w:val="0"/>
          <w:lang w:eastAsia="es-MX"/>
          <w14:ligatures w14:val="none"/>
        </w:rPr>
      </w:pPr>
    </w:p>
    <w:p w14:paraId="30BC6CA1" w14:textId="77777777" w:rsidR="00FC27A6" w:rsidRPr="00C0647A" w:rsidRDefault="00FC27A6" w:rsidP="004B22D2">
      <w:pPr>
        <w:spacing w:after="0" w:line="360" w:lineRule="auto"/>
        <w:contextualSpacing/>
        <w:jc w:val="both"/>
        <w:rPr>
          <w:rFonts w:ascii="Palatino Linotype" w:eastAsia="Palatino Linotype" w:hAnsi="Palatino Linotype" w:cs="Palatino Linotype"/>
          <w:color w:val="000000"/>
          <w:kern w:val="0"/>
          <w:lang w:eastAsia="es-MX"/>
          <w14:ligatures w14:val="none"/>
        </w:rPr>
      </w:pPr>
      <w:r w:rsidRPr="00C0647A">
        <w:rPr>
          <w:rFonts w:ascii="Palatino Linotype" w:eastAsia="Palatino Linotype" w:hAnsi="Palatino Linotype" w:cs="Palatino Linotype"/>
          <w:color w:val="000000"/>
          <w:kern w:val="0"/>
          <w:lang w:eastAsia="es-MX"/>
          <w14:ligatures w14:val="none"/>
        </w:rPr>
        <w:t xml:space="preserve">En razón de que fue debidamente sustanciado el expediente electrónico y no existe diligencia pendiente de desahogo, se emite la resolución que conforme a Derecho proceda, de acuerdo a los siguientes: </w:t>
      </w:r>
    </w:p>
    <w:p w14:paraId="47A02625" w14:textId="77777777" w:rsidR="00FC27A6" w:rsidRPr="00C0647A" w:rsidRDefault="00FC27A6" w:rsidP="004B22D2">
      <w:pPr>
        <w:spacing w:after="0" w:line="360" w:lineRule="auto"/>
        <w:contextualSpacing/>
        <w:jc w:val="both"/>
        <w:rPr>
          <w:rFonts w:ascii="Palatino Linotype" w:eastAsia="Palatino Linotype" w:hAnsi="Palatino Linotype" w:cs="Palatino Linotype"/>
          <w:color w:val="000000"/>
          <w:kern w:val="0"/>
          <w:lang w:eastAsia="es-MX"/>
          <w14:ligatures w14:val="none"/>
        </w:rPr>
      </w:pPr>
    </w:p>
    <w:p w14:paraId="65E4221F" w14:textId="77777777" w:rsidR="00FC27A6" w:rsidRPr="00C0647A" w:rsidRDefault="00FC27A6" w:rsidP="004B22D2">
      <w:pPr>
        <w:keepNext/>
        <w:keepLines/>
        <w:spacing w:after="0" w:line="360" w:lineRule="auto"/>
        <w:contextualSpacing/>
        <w:jc w:val="center"/>
        <w:outlineLvl w:val="0"/>
        <w:rPr>
          <w:rFonts w:ascii="Palatino Linotype" w:eastAsia="Palatino Linotype" w:hAnsi="Palatino Linotype" w:cs="Palatino Linotype"/>
          <w:b/>
          <w:color w:val="000000"/>
        </w:rPr>
      </w:pPr>
      <w:bookmarkStart w:id="16" w:name="_Toc233203343"/>
      <w:r w:rsidRPr="00C0647A">
        <w:rPr>
          <w:rFonts w:ascii="Palatino Linotype" w:eastAsia="Palatino Linotype" w:hAnsi="Palatino Linotype" w:cs="Palatino Linotype"/>
          <w:b/>
          <w:color w:val="000000"/>
        </w:rPr>
        <w:t>C O N S I D E R A N D O S</w:t>
      </w:r>
      <w:bookmarkEnd w:id="16"/>
    </w:p>
    <w:p w14:paraId="7BFDE071"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55983F71" w14:textId="77777777" w:rsidR="00FC27A6" w:rsidRPr="00C0647A" w:rsidRDefault="00FC27A6" w:rsidP="004B22D2">
      <w:pPr>
        <w:keepNext/>
        <w:keepLines/>
        <w:spacing w:after="0" w:line="360" w:lineRule="auto"/>
        <w:contextualSpacing/>
        <w:outlineLvl w:val="1"/>
        <w:rPr>
          <w:rFonts w:ascii="Palatino Linotype" w:eastAsia="Palatino Linotype" w:hAnsi="Palatino Linotype" w:cs="Palatino Linotype"/>
          <w:b/>
          <w:color w:val="000000"/>
        </w:rPr>
      </w:pPr>
      <w:bookmarkStart w:id="17" w:name="_Toc233203344"/>
      <w:r w:rsidRPr="00C0647A">
        <w:rPr>
          <w:rFonts w:ascii="Palatino Linotype" w:eastAsia="Palatino Linotype" w:hAnsi="Palatino Linotype" w:cs="Palatino Linotype"/>
          <w:b/>
          <w:color w:val="000000"/>
        </w:rPr>
        <w:t>PRIMERO. Competencia</w:t>
      </w:r>
      <w:bookmarkEnd w:id="17"/>
    </w:p>
    <w:p w14:paraId="4CC6BD93" w14:textId="77777777" w:rsidR="00FC27A6" w:rsidRPr="00C0647A" w:rsidRDefault="00FC27A6" w:rsidP="004B22D2">
      <w:pPr>
        <w:spacing w:after="0" w:line="360" w:lineRule="auto"/>
        <w:contextualSpacing/>
        <w:rPr>
          <w:rFonts w:ascii="Times New Roman" w:eastAsia="Times New Roman" w:hAnsi="Times New Roman" w:cs="Times New Roman"/>
          <w:kern w:val="0"/>
          <w:lang w:eastAsia="es-MX"/>
          <w14:ligatures w14:val="none"/>
        </w:rPr>
      </w:pPr>
    </w:p>
    <w:p w14:paraId="7F637CFA" w14:textId="77777777" w:rsidR="00FC27A6" w:rsidRPr="00C0647A"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C0647A">
        <w:rPr>
          <w:rFonts w:ascii="Palatino Linotype" w:eastAsia="Palatino Linotype" w:hAnsi="Palatino Linotype" w:cs="Palatino Linotype"/>
          <w:kern w:val="0"/>
          <w:lang w:eastAsia="es-MX"/>
          <w14:ligatures w14:val="none"/>
        </w:rPr>
        <w:t xml:space="preserve">El Instituto de Transparencia, Acceso a la Información Pública y Protección de Datos Personales del Estado de México y Municipios, es competente para conocer y resolver el presente recurso de revisión interpuesto por la persona Recurrente, conforme a lo dispuesto en los artículos 5°, </w:t>
      </w:r>
      <w:bookmarkStart w:id="18" w:name="_Hlk214613917"/>
      <w:r w:rsidRPr="00C0647A">
        <w:rPr>
          <w:rFonts w:ascii="Palatino Linotype" w:eastAsia="Palatino Linotype" w:hAnsi="Palatino Linotype" w:cs="Palatino Linotype"/>
          <w:kern w:val="0"/>
          <w:lang w:eastAsia="es-MX"/>
          <w14:ligatures w14:val="none"/>
        </w:rPr>
        <w:t>párrafos cuadragésimo cuarto, cuadragésimo quinto y cuadragésimo sexto</w:t>
      </w:r>
      <w:bookmarkEnd w:id="18"/>
      <w:r w:rsidRPr="00C0647A">
        <w:rPr>
          <w:rFonts w:ascii="Palatino Linotype" w:eastAsia="Palatino Linotype" w:hAnsi="Palatino Linotype" w:cs="Palatino Linotype"/>
          <w:kern w:val="0"/>
          <w:lang w:eastAsia="es-MX"/>
          <w14:ligatures w14:val="none"/>
        </w:rPr>
        <w:t>, fracciones IV y V de la Constitución Política del Estado Libre y Soberano de México; Cuarto Transitorio, párrafo segundo del Decreto número 198 de la “LXII” Legislatura del Estado de México; 1°, 2°, fracciones II y IV; 13, 29, 36, fracciones I y II; 176, 178, 179, 181 párrafo tercero, 185, 188 y 189 de la Ley Transparencia y Acceso a la Información Pública del Estado de México y Municipios; 7°, 9°, fracciones I y XXIII y 11 del Reglamento Interior del Instituto de Transparencia, Acceso a la Información Pública y Protección de Datos Personales del Estado de México y Municipios.</w:t>
      </w:r>
    </w:p>
    <w:p w14:paraId="26BE7516" w14:textId="77777777" w:rsidR="00FC27A6" w:rsidRPr="00C0647A"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739EA6FA" w14:textId="77777777" w:rsidR="00FC27A6" w:rsidRPr="00C0647A" w:rsidRDefault="00FC27A6" w:rsidP="004B22D2">
      <w:pPr>
        <w:keepNext/>
        <w:keepLines/>
        <w:spacing w:after="0" w:line="360" w:lineRule="auto"/>
        <w:contextualSpacing/>
        <w:outlineLvl w:val="1"/>
        <w:rPr>
          <w:rFonts w:ascii="Palatino Linotype" w:eastAsia="Calibri" w:hAnsi="Palatino Linotype" w:cstheme="majorBidi"/>
          <w:b/>
          <w:lang w:val="es-ES"/>
        </w:rPr>
      </w:pPr>
      <w:bookmarkStart w:id="19" w:name="_Toc223020526"/>
      <w:bookmarkStart w:id="20" w:name="_Toc233203345"/>
      <w:r w:rsidRPr="00C0647A">
        <w:rPr>
          <w:rFonts w:ascii="Palatino Linotype" w:eastAsia="Calibri" w:hAnsi="Palatino Linotype" w:cstheme="majorBidi"/>
          <w:b/>
          <w:lang w:val="es-ES"/>
        </w:rPr>
        <w:t>SEGUNDO. Causales de improcedencia.</w:t>
      </w:r>
      <w:bookmarkEnd w:id="19"/>
      <w:bookmarkEnd w:id="20"/>
    </w:p>
    <w:p w14:paraId="2878CACB" w14:textId="77777777" w:rsidR="00FC27A6" w:rsidRPr="00C0647A" w:rsidRDefault="00FC27A6" w:rsidP="004B22D2">
      <w:pPr>
        <w:autoSpaceDE w:val="0"/>
        <w:autoSpaceDN w:val="0"/>
        <w:adjustRightInd w:val="0"/>
        <w:spacing w:after="0" w:line="360" w:lineRule="auto"/>
        <w:contextualSpacing/>
        <w:jc w:val="both"/>
        <w:rPr>
          <w:rFonts w:ascii="Palatino Linotype" w:eastAsia="Calibri" w:hAnsi="Palatino Linotype" w:cs="Tahoma"/>
          <w:kern w:val="0"/>
          <w:lang w:val="es-ES" w:eastAsia="es-MX"/>
          <w14:ligatures w14:val="none"/>
        </w:rPr>
      </w:pPr>
    </w:p>
    <w:p w14:paraId="14F313DD" w14:textId="77777777" w:rsidR="004D263C" w:rsidRPr="004D263C" w:rsidRDefault="004D263C"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4D263C">
        <w:rPr>
          <w:rFonts w:ascii="Palatino Linotype" w:eastAsia="Palatino Linotype" w:hAnsi="Palatino Linotype" w:cs="Palatino Linotype"/>
          <w:kern w:val="0"/>
          <w:lang w:eastAsia="es-MX"/>
          <w14:ligatures w14:val="none"/>
        </w:rPr>
        <w:t>Este Instituto realiza el estudio oficioso de las causales de improcedencia, por tratarse de una cuestión de orden público y de estudio preferente (acorde con el Criterio orientador en la Tesis de Jurisprudencia “IMPROCEDENCIA.” (Semanario Judicial de la Federación, Quinta Época, 1985, pág. 262), el cual establece que debe examinarse previamente la procedencia del juicio de amparo, sea que las partes lo soliciten o no, por ser una cuestión de orden público; de tal suerte, deberá ser desechado cualquier Recurso de Revisión que actualice alguno de los supuestos establecidos en el artículo 191 de la Ley de Transparencia y Acceso a la Información Pública del Estado de México y Municipios, por ser improcedente.</w:t>
      </w:r>
    </w:p>
    <w:p w14:paraId="4C4DAF2B" w14:textId="77777777" w:rsidR="004D263C" w:rsidRPr="004D263C" w:rsidRDefault="004D263C"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5B45F310" w14:textId="77777777" w:rsidR="004D263C" w:rsidRPr="004D263C" w:rsidRDefault="004D263C"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4D263C">
        <w:rPr>
          <w:rFonts w:ascii="Palatino Linotype" w:eastAsia="Palatino Linotype" w:hAnsi="Palatino Linotype" w:cs="Palatino Linotype"/>
          <w:kern w:val="0"/>
          <w:lang w:eastAsia="es-MX"/>
          <w14:ligatures w14:val="none"/>
        </w:rPr>
        <w:t>En el presente caso, no se actualiza ninguna de las causales de improcedencia establecidas en el ordenamiento jurídico previamente señalado, toda vez que: el recurso fue presentado dentro del plazo establecido en el artículo 178 de la Ley la materia; además, que este Instituto no tiene conocimiento de que se encuentre en trámite algún medio de defensa presentado por la Recurrente ante otra instancia; no existió prevención alguna; la veracidad de la respuesta no formó parte del agravio; ni se realizó una consulta o ampliación a los alcances del requerimiento informativo.</w:t>
      </w:r>
    </w:p>
    <w:p w14:paraId="258AA2FA" w14:textId="77777777" w:rsidR="004D263C" w:rsidRPr="004D263C" w:rsidRDefault="004D263C"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529B1574" w14:textId="77777777" w:rsidR="004D263C" w:rsidRPr="004D263C" w:rsidRDefault="004D263C"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4D263C">
        <w:rPr>
          <w:rFonts w:ascii="Palatino Linotype" w:eastAsia="Palatino Linotype" w:hAnsi="Palatino Linotype" w:cs="Palatino Linotype"/>
          <w:kern w:val="0"/>
          <w:lang w:eastAsia="es-MX"/>
          <w14:ligatures w14:val="none"/>
        </w:rPr>
        <w:t>Asimismo, se actualiza la causal de procedencia del Recurso de Revisión establecida en el artículo 179, fracción V, de la Ley de Transparencia y Acceso a la Información Pública del Estado de México y Municipios, referente a la entrega de información incompleta.</w:t>
      </w:r>
    </w:p>
    <w:p w14:paraId="690EF1CC" w14:textId="77777777" w:rsidR="00FC27A6" w:rsidRPr="00CD3D20" w:rsidRDefault="00FC27A6" w:rsidP="004B22D2">
      <w:pPr>
        <w:spacing w:after="0" w:line="360" w:lineRule="auto"/>
        <w:contextualSpacing/>
        <w:jc w:val="both"/>
        <w:rPr>
          <w:rFonts w:ascii="Palatino Linotype" w:eastAsia="Times New Roman" w:hAnsi="Palatino Linotype" w:cs="Tahoma"/>
          <w:b/>
          <w:bCs/>
          <w:color w:val="0D0D0D" w:themeColor="text1" w:themeTint="F2"/>
          <w:kern w:val="0"/>
          <w:lang w:eastAsia="es-MX"/>
          <w14:ligatures w14:val="none"/>
        </w:rPr>
      </w:pPr>
    </w:p>
    <w:p w14:paraId="7D5F13D8" w14:textId="77777777" w:rsidR="00FC27A6" w:rsidRPr="00CD3D20" w:rsidRDefault="00FC27A6" w:rsidP="004B22D2">
      <w:pPr>
        <w:spacing w:after="0" w:line="360" w:lineRule="auto"/>
        <w:contextualSpacing/>
        <w:jc w:val="both"/>
        <w:rPr>
          <w:rFonts w:ascii="Palatino Linotype" w:eastAsia="Times New Roman" w:hAnsi="Palatino Linotype" w:cs="Tahoma"/>
          <w:bCs/>
          <w:color w:val="0D0D0D" w:themeColor="text1" w:themeTint="F2"/>
          <w:kern w:val="0"/>
          <w:lang w:eastAsia="es-MX"/>
          <w14:ligatures w14:val="none"/>
        </w:rPr>
      </w:pPr>
      <w:r w:rsidRPr="00CD3D20">
        <w:rPr>
          <w:rFonts w:ascii="Palatino Linotype" w:eastAsia="Times New Roman" w:hAnsi="Palatino Linotype" w:cs="Tahoma"/>
          <w:b/>
          <w:bCs/>
          <w:color w:val="0D0D0D" w:themeColor="text1" w:themeTint="F2"/>
          <w:kern w:val="0"/>
          <w:lang w:eastAsia="es-MX"/>
          <w14:ligatures w14:val="none"/>
        </w:rPr>
        <w:t>Causales de sobreseimiento</w:t>
      </w:r>
    </w:p>
    <w:p w14:paraId="43894585" w14:textId="77777777" w:rsidR="00FC27A6" w:rsidRPr="00CD3D20" w:rsidRDefault="00FC27A6" w:rsidP="004B22D2">
      <w:pPr>
        <w:spacing w:after="0" w:line="360" w:lineRule="auto"/>
        <w:contextualSpacing/>
        <w:jc w:val="both"/>
        <w:rPr>
          <w:rFonts w:ascii="Palatino Linotype" w:eastAsia="Times New Roman" w:hAnsi="Palatino Linotype" w:cs="Tahoma"/>
          <w:bCs/>
          <w:color w:val="0D0D0D" w:themeColor="text1" w:themeTint="F2"/>
          <w:kern w:val="0"/>
          <w:lang w:eastAsia="es-MX"/>
          <w14:ligatures w14:val="none"/>
        </w:rPr>
      </w:pPr>
    </w:p>
    <w:p w14:paraId="043CE97E" w14:textId="77777777" w:rsidR="00FC27A6" w:rsidRDefault="00FC27A6" w:rsidP="004B22D2">
      <w:pPr>
        <w:spacing w:after="0" w:line="360" w:lineRule="auto"/>
        <w:contextualSpacing/>
        <w:jc w:val="both"/>
        <w:rPr>
          <w:rFonts w:ascii="Palatino Linotype" w:eastAsia="Times New Roman" w:hAnsi="Palatino Linotype" w:cs="Tahoma"/>
          <w:kern w:val="0"/>
          <w:lang w:eastAsia="es-MX"/>
          <w14:ligatures w14:val="none"/>
        </w:rPr>
      </w:pPr>
      <w:r w:rsidRPr="00CD3D20">
        <w:rPr>
          <w:rFonts w:ascii="Palatino Linotype" w:eastAsia="Times New Roman" w:hAnsi="Palatino Linotype" w:cs="Tahoma"/>
          <w:kern w:val="0"/>
          <w:lang w:eastAsia="es-MX"/>
          <w14:ligatures w14:val="none"/>
        </w:rPr>
        <w:t>Por ser de previo y especial pronunciamiento, este Instituto analiza si se actualiza alguna causal de sobreseimiento.</w:t>
      </w:r>
    </w:p>
    <w:p w14:paraId="397997EB" w14:textId="77777777" w:rsidR="00507103" w:rsidRPr="00CD3D20" w:rsidRDefault="00507103" w:rsidP="004B22D2">
      <w:pPr>
        <w:spacing w:after="0" w:line="360" w:lineRule="auto"/>
        <w:contextualSpacing/>
        <w:jc w:val="both"/>
        <w:rPr>
          <w:rFonts w:ascii="Palatino Linotype" w:eastAsia="Times New Roman" w:hAnsi="Palatino Linotype" w:cs="Tahoma"/>
          <w:kern w:val="0"/>
          <w:lang w:eastAsia="es-MX"/>
          <w14:ligatures w14:val="none"/>
        </w:rPr>
      </w:pPr>
    </w:p>
    <w:p w14:paraId="2FD64903" w14:textId="77777777" w:rsidR="00FC27A6" w:rsidRPr="00CD3D20" w:rsidRDefault="00FC27A6" w:rsidP="004B22D2">
      <w:pPr>
        <w:spacing w:after="0" w:line="360" w:lineRule="auto"/>
        <w:contextualSpacing/>
        <w:jc w:val="both"/>
        <w:rPr>
          <w:rFonts w:ascii="Palatino Linotype" w:eastAsia="Times New Roman" w:hAnsi="Palatino Linotype" w:cs="Tahoma"/>
          <w:kern w:val="0"/>
          <w:lang w:eastAsia="es-MX"/>
          <w14:ligatures w14:val="none"/>
        </w:rPr>
      </w:pPr>
      <w:r w:rsidRPr="00CD3D20">
        <w:rPr>
          <w:rFonts w:ascii="Palatino Linotype" w:eastAsia="Times New Roman" w:hAnsi="Palatino Linotype" w:cs="Tahoma"/>
          <w:kern w:val="0"/>
          <w:lang w:eastAsia="es-MX"/>
          <w14:ligatures w14:val="none"/>
        </w:rPr>
        <w:t>El artículo 192 de la Ley Transparencia y Acceso a la Información Pública del Estado de México y Municipios, señala las causales por las cuales se puede sobreseer en todo o en parte, el Recurso de Revisión; así, del análisis realizado por este Instituto, se advierte que no se actualiza algún supuesto de sobreseimiento; lo anterior, en virtud de que no hay constancias en el expediente en que se actúa, de que el Recurrente se haya desistido del recurso, haya fallecido, sobreviniera alguna causal de improcedencia, que el Sujeto Obligado hubiese modificado o revocado el acto impugnado o bien, haya quedado sin materia.</w:t>
      </w:r>
    </w:p>
    <w:p w14:paraId="4ABBC172" w14:textId="77777777" w:rsidR="00FC27A6" w:rsidRPr="00CD3D20" w:rsidRDefault="00FC27A6" w:rsidP="004B22D2">
      <w:pPr>
        <w:spacing w:after="0" w:line="360" w:lineRule="auto"/>
        <w:contextualSpacing/>
        <w:jc w:val="both"/>
        <w:rPr>
          <w:rFonts w:ascii="Palatino Linotype" w:eastAsia="Times New Roman" w:hAnsi="Palatino Linotype" w:cs="Tahoma"/>
          <w:kern w:val="0"/>
          <w:lang w:eastAsia="es-MX"/>
          <w14:ligatures w14:val="none"/>
        </w:rPr>
      </w:pPr>
    </w:p>
    <w:p w14:paraId="2F5816CC" w14:textId="08C5E1B9" w:rsidR="00FC27A6" w:rsidRDefault="00FC27A6" w:rsidP="004B22D2">
      <w:pPr>
        <w:tabs>
          <w:tab w:val="left" w:pos="4962"/>
        </w:tabs>
        <w:spacing w:after="0" w:line="360" w:lineRule="auto"/>
        <w:contextualSpacing/>
        <w:jc w:val="both"/>
        <w:rPr>
          <w:rFonts w:ascii="Palatino Linotype" w:eastAsia="Times New Roman" w:hAnsi="Palatino Linotype" w:cs="Tahoma"/>
          <w:kern w:val="0"/>
          <w:lang w:val="es-ES" w:eastAsia="es-MX"/>
          <w14:ligatures w14:val="none"/>
        </w:rPr>
      </w:pPr>
      <w:r w:rsidRPr="00CD3D20">
        <w:rPr>
          <w:rFonts w:ascii="Palatino Linotype" w:eastAsia="Times New Roman" w:hAnsi="Palatino Linotype" w:cs="Tahoma"/>
          <w:bCs/>
          <w:kern w:val="0"/>
          <w:lang w:val="es-ES" w:eastAsia="es-MX"/>
          <w14:ligatures w14:val="none"/>
        </w:rPr>
        <w:t xml:space="preserve">Por tales motivos, </w:t>
      </w:r>
      <w:r w:rsidRPr="00CD3D20">
        <w:rPr>
          <w:rFonts w:ascii="Palatino Linotype" w:eastAsia="Times New Roman" w:hAnsi="Palatino Linotype" w:cs="Tahoma"/>
          <w:kern w:val="0"/>
          <w:lang w:val="es-ES" w:eastAsia="es-MX"/>
          <w14:ligatures w14:val="none"/>
        </w:rPr>
        <w:t xml:space="preserve">se considera procedente entrar al fondo del presente asunto. </w:t>
      </w:r>
    </w:p>
    <w:p w14:paraId="46A87EF7" w14:textId="77777777" w:rsidR="007A68D9" w:rsidRPr="00507103" w:rsidRDefault="007A68D9" w:rsidP="004B22D2">
      <w:pPr>
        <w:tabs>
          <w:tab w:val="left" w:pos="4962"/>
        </w:tabs>
        <w:spacing w:after="0" w:line="360" w:lineRule="auto"/>
        <w:contextualSpacing/>
        <w:jc w:val="both"/>
        <w:rPr>
          <w:rFonts w:ascii="Palatino Linotype" w:eastAsia="Times New Roman" w:hAnsi="Palatino Linotype" w:cs="Tahoma"/>
          <w:kern w:val="0"/>
          <w:lang w:val="es-ES" w:eastAsia="es-MX"/>
          <w14:ligatures w14:val="none"/>
        </w:rPr>
      </w:pPr>
    </w:p>
    <w:p w14:paraId="616F58A3" w14:textId="6842D606" w:rsidR="00FC27A6" w:rsidRPr="00CD3D20" w:rsidRDefault="00FC27A6" w:rsidP="004B22D2">
      <w:pPr>
        <w:keepNext/>
        <w:keepLines/>
        <w:spacing w:before="160" w:after="80" w:line="360" w:lineRule="auto"/>
        <w:contextualSpacing/>
        <w:outlineLvl w:val="1"/>
        <w:rPr>
          <w:rFonts w:ascii="Palatino Linotype" w:eastAsiaTheme="majorEastAsia" w:hAnsi="Palatino Linotype" w:cstheme="majorBidi"/>
          <w:b/>
          <w:bCs/>
          <w:kern w:val="0"/>
          <w:lang w:val="es-ES" w:eastAsia="es-ES_tradnl"/>
          <w14:ligatures w14:val="none"/>
        </w:rPr>
      </w:pPr>
      <w:bookmarkStart w:id="21" w:name="_Toc233030688"/>
      <w:bookmarkStart w:id="22" w:name="_Toc233203346"/>
      <w:r w:rsidRPr="00CD3D20">
        <w:rPr>
          <w:rFonts w:ascii="Palatino Linotype" w:eastAsiaTheme="majorEastAsia" w:hAnsi="Palatino Linotype" w:cstheme="majorBidi"/>
          <w:b/>
          <w:bCs/>
          <w:kern w:val="0"/>
          <w:lang w:val="es-ES" w:eastAsia="es-ES_tradnl"/>
          <w14:ligatures w14:val="none"/>
        </w:rPr>
        <w:t>TERCERO. Determinación de la Controversia</w:t>
      </w:r>
      <w:bookmarkEnd w:id="21"/>
      <w:bookmarkEnd w:id="22"/>
    </w:p>
    <w:p w14:paraId="185FE453" w14:textId="77777777" w:rsidR="00B22B70" w:rsidRDefault="00B22B70" w:rsidP="004B22D2">
      <w:pPr>
        <w:widowControl w:val="0"/>
        <w:spacing w:after="0" w:line="360" w:lineRule="auto"/>
        <w:contextualSpacing/>
        <w:jc w:val="both"/>
        <w:rPr>
          <w:rFonts w:ascii="Palatino Linotype" w:eastAsia="Palatino Linotype" w:hAnsi="Palatino Linotype" w:cs="Palatino Linotype"/>
          <w:color w:val="000000"/>
          <w:kern w:val="0"/>
          <w:lang w:eastAsia="es-MX"/>
          <w14:ligatures w14:val="none"/>
        </w:rPr>
      </w:pPr>
    </w:p>
    <w:p w14:paraId="6172C829" w14:textId="08B4BA68" w:rsidR="00B22B70" w:rsidRPr="00B22B70" w:rsidRDefault="00B22B70" w:rsidP="004B22D2">
      <w:pPr>
        <w:widowControl w:val="0"/>
        <w:spacing w:after="0" w:line="360" w:lineRule="auto"/>
        <w:contextualSpacing/>
        <w:jc w:val="both"/>
        <w:rPr>
          <w:rFonts w:ascii="Palatino Linotype" w:eastAsia="Palatino Linotype" w:hAnsi="Palatino Linotype" w:cs="Palatino Linotype"/>
          <w:color w:val="000000"/>
          <w:kern w:val="0"/>
          <w:lang w:eastAsia="es-MX"/>
          <w14:ligatures w14:val="none"/>
        </w:rPr>
      </w:pPr>
      <w:r w:rsidRPr="00B22B70">
        <w:rPr>
          <w:rFonts w:ascii="Palatino Linotype" w:eastAsia="Palatino Linotype" w:hAnsi="Palatino Linotype" w:cs="Palatino Linotype"/>
          <w:color w:val="000000"/>
          <w:kern w:val="0"/>
          <w:lang w:eastAsia="es-MX"/>
          <w14:ligatures w14:val="none"/>
        </w:rPr>
        <w:t xml:space="preserve">Con el objeto de ilustrar la controversia planteada, resulta conveniente realizar un cuadro, con la solicitud de información, la respuesta, y el agravio planteado, circunstancia que se realiza en los términos siguientes: </w:t>
      </w:r>
    </w:p>
    <w:p w14:paraId="1FC7055B" w14:textId="77777777" w:rsidR="00FC27A6" w:rsidRDefault="00FC27A6" w:rsidP="004B22D2">
      <w:pPr>
        <w:spacing w:after="0" w:line="360" w:lineRule="auto"/>
        <w:contextualSpacing/>
        <w:jc w:val="both"/>
        <w:rPr>
          <w:rFonts w:ascii="Palatino Linotype" w:eastAsia="Calibri" w:hAnsi="Palatino Linotype" w:cs="Tahoma"/>
          <w:iCs/>
          <w:kern w:val="0"/>
          <w:lang w:val="es-ES" w:eastAsia="es-ES_tradnl"/>
          <w14:ligatures w14:val="none"/>
        </w:rPr>
      </w:pPr>
    </w:p>
    <w:tbl>
      <w:tblPr>
        <w:tblW w:w="878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77"/>
        <w:gridCol w:w="2835"/>
        <w:gridCol w:w="2977"/>
      </w:tblGrid>
      <w:tr w:rsidR="00B22B70" w:rsidRPr="007875AC" w14:paraId="492FC52C" w14:textId="77777777" w:rsidTr="00AE3C64">
        <w:trPr>
          <w:jc w:val="center"/>
        </w:trPr>
        <w:tc>
          <w:tcPr>
            <w:tcW w:w="2977" w:type="dxa"/>
            <w:shd w:val="clear" w:color="auto" w:fill="D9D9D9"/>
          </w:tcPr>
          <w:p w14:paraId="3E18F4CD" w14:textId="77777777" w:rsidR="00B22B70" w:rsidRPr="007875AC" w:rsidRDefault="00B22B70" w:rsidP="004B22D2">
            <w:pPr>
              <w:tabs>
                <w:tab w:val="left" w:pos="4962"/>
              </w:tabs>
              <w:spacing w:after="0" w:line="360" w:lineRule="auto"/>
              <w:contextualSpacing/>
              <w:jc w:val="center"/>
              <w:rPr>
                <w:rFonts w:ascii="Palatino Linotype" w:eastAsia="Palatino Linotype" w:hAnsi="Palatino Linotype" w:cs="Palatino Linotype"/>
                <w:b/>
                <w:i/>
                <w:color w:val="000000"/>
                <w:kern w:val="0"/>
                <w:sz w:val="21"/>
                <w:szCs w:val="21"/>
                <w:lang w:eastAsia="es-MX"/>
                <w14:ligatures w14:val="none"/>
              </w:rPr>
            </w:pPr>
            <w:bookmarkStart w:id="23" w:name="_Hlk215143799"/>
            <w:r w:rsidRPr="007875AC">
              <w:rPr>
                <w:rFonts w:ascii="Palatino Linotype" w:eastAsia="Palatino Linotype" w:hAnsi="Palatino Linotype" w:cs="Palatino Linotype"/>
                <w:b/>
                <w:i/>
                <w:color w:val="000000"/>
                <w:kern w:val="0"/>
                <w:sz w:val="21"/>
                <w:szCs w:val="21"/>
                <w:lang w:eastAsia="es-MX"/>
                <w14:ligatures w14:val="none"/>
              </w:rPr>
              <w:t>Solicitud</w:t>
            </w:r>
          </w:p>
        </w:tc>
        <w:tc>
          <w:tcPr>
            <w:tcW w:w="2835" w:type="dxa"/>
            <w:shd w:val="clear" w:color="auto" w:fill="D9D9D9"/>
          </w:tcPr>
          <w:p w14:paraId="5E743809" w14:textId="77777777" w:rsidR="00B22B70" w:rsidRPr="007875AC" w:rsidRDefault="00B22B70" w:rsidP="004B22D2">
            <w:pPr>
              <w:tabs>
                <w:tab w:val="left" w:pos="4962"/>
              </w:tabs>
              <w:spacing w:after="0" w:line="360" w:lineRule="auto"/>
              <w:contextualSpacing/>
              <w:jc w:val="center"/>
              <w:rPr>
                <w:rFonts w:ascii="Palatino Linotype" w:eastAsia="Palatino Linotype" w:hAnsi="Palatino Linotype" w:cs="Palatino Linotype"/>
                <w:b/>
                <w:i/>
                <w:color w:val="000000"/>
                <w:kern w:val="0"/>
                <w:sz w:val="21"/>
                <w:szCs w:val="21"/>
                <w:lang w:eastAsia="es-MX"/>
                <w14:ligatures w14:val="none"/>
              </w:rPr>
            </w:pPr>
            <w:r w:rsidRPr="007875AC">
              <w:rPr>
                <w:rFonts w:ascii="Palatino Linotype" w:eastAsia="Palatino Linotype" w:hAnsi="Palatino Linotype" w:cs="Palatino Linotype"/>
                <w:b/>
                <w:i/>
                <w:color w:val="000000"/>
                <w:kern w:val="0"/>
                <w:sz w:val="21"/>
                <w:szCs w:val="21"/>
                <w:lang w:eastAsia="es-MX"/>
                <w14:ligatures w14:val="none"/>
              </w:rPr>
              <w:t>Respuesta</w:t>
            </w:r>
          </w:p>
        </w:tc>
        <w:tc>
          <w:tcPr>
            <w:tcW w:w="2977" w:type="dxa"/>
            <w:shd w:val="clear" w:color="auto" w:fill="D9D9D9"/>
          </w:tcPr>
          <w:p w14:paraId="2B9689C3" w14:textId="77777777" w:rsidR="00B22B70" w:rsidRPr="007875AC" w:rsidRDefault="00B22B70" w:rsidP="004B22D2">
            <w:pPr>
              <w:tabs>
                <w:tab w:val="left" w:pos="4962"/>
              </w:tabs>
              <w:spacing w:after="0" w:line="360" w:lineRule="auto"/>
              <w:contextualSpacing/>
              <w:jc w:val="center"/>
              <w:rPr>
                <w:rFonts w:ascii="Palatino Linotype" w:eastAsia="Palatino Linotype" w:hAnsi="Palatino Linotype" w:cs="Palatino Linotype"/>
                <w:b/>
                <w:i/>
                <w:color w:val="000000"/>
                <w:kern w:val="0"/>
                <w:sz w:val="21"/>
                <w:szCs w:val="21"/>
                <w:lang w:eastAsia="es-MX"/>
                <w14:ligatures w14:val="none"/>
              </w:rPr>
            </w:pPr>
            <w:r w:rsidRPr="007875AC">
              <w:rPr>
                <w:rFonts w:ascii="Palatino Linotype" w:eastAsia="Palatino Linotype" w:hAnsi="Palatino Linotype" w:cs="Palatino Linotype"/>
                <w:b/>
                <w:i/>
                <w:color w:val="000000"/>
                <w:kern w:val="0"/>
                <w:sz w:val="21"/>
                <w:szCs w:val="21"/>
                <w:lang w:eastAsia="es-MX"/>
                <w14:ligatures w14:val="none"/>
              </w:rPr>
              <w:t xml:space="preserve">Agravio </w:t>
            </w:r>
          </w:p>
        </w:tc>
      </w:tr>
      <w:tr w:rsidR="00B22B70" w:rsidRPr="007875AC" w14:paraId="202258D4" w14:textId="77777777" w:rsidTr="00AE3C64">
        <w:trPr>
          <w:jc w:val="center"/>
        </w:trPr>
        <w:tc>
          <w:tcPr>
            <w:tcW w:w="2977" w:type="dxa"/>
          </w:tcPr>
          <w:p w14:paraId="544E8B4F" w14:textId="628CE3A1" w:rsidR="005C4669" w:rsidRPr="007875AC" w:rsidRDefault="00B22B70"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bookmarkStart w:id="24" w:name="_Hlk215127969"/>
            <w:r w:rsidRPr="007875AC">
              <w:rPr>
                <w:rFonts w:ascii="Palatino Linotype" w:eastAsia="Times New Roman" w:hAnsi="Palatino Linotype" w:cs="Tahoma"/>
                <w:kern w:val="0"/>
                <w:sz w:val="21"/>
                <w:szCs w:val="21"/>
                <w:lang w:eastAsia="es-MX"/>
                <w14:ligatures w14:val="none"/>
              </w:rPr>
              <w:t>El Particular requirió, del primero de enero de dos mil veinticinco, al quince de abril de dos mil veintiséis, los documentos que dieran cuenta de lo siguiente:</w:t>
            </w:r>
          </w:p>
          <w:p w14:paraId="6CA69A36" w14:textId="77777777" w:rsidR="005C4669" w:rsidRPr="007875AC" w:rsidRDefault="005C466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31DB6EF6" w14:textId="12530BDB" w:rsidR="005C4669" w:rsidRPr="007875AC" w:rsidRDefault="005C4669" w:rsidP="004B22D2">
            <w:pPr>
              <w:spacing w:after="0" w:line="360" w:lineRule="auto"/>
              <w:contextualSpacing/>
              <w:jc w:val="both"/>
              <w:rPr>
                <w:rFonts w:ascii="Palatino Linotype" w:eastAsia="Times New Roman" w:hAnsi="Palatino Linotype" w:cs="Tahoma"/>
                <w:b/>
                <w:bCs/>
                <w:kern w:val="0"/>
                <w:sz w:val="21"/>
                <w:szCs w:val="21"/>
                <w:lang w:eastAsia="es-MX"/>
                <w14:ligatures w14:val="none"/>
              </w:rPr>
            </w:pPr>
            <w:r w:rsidRPr="007875AC">
              <w:rPr>
                <w:rFonts w:ascii="Palatino Linotype" w:eastAsia="Times New Roman" w:hAnsi="Palatino Linotype" w:cs="Tahoma"/>
                <w:b/>
                <w:bCs/>
                <w:kern w:val="0"/>
                <w:sz w:val="21"/>
                <w:szCs w:val="21"/>
                <w:lang w:eastAsia="es-MX"/>
                <w14:ligatures w14:val="none"/>
              </w:rPr>
              <w:t>A) Respecto de finiquitos y liquidaciones Laborales:</w:t>
            </w:r>
          </w:p>
          <w:p w14:paraId="50911BC8" w14:textId="77777777" w:rsidR="005C4669" w:rsidRPr="007875AC" w:rsidRDefault="005C466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3D21EC3B" w14:textId="00F3D022" w:rsidR="005C4669" w:rsidRPr="007875AC" w:rsidRDefault="005C466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r w:rsidRPr="007875AC">
              <w:rPr>
                <w:rFonts w:ascii="Palatino Linotype" w:eastAsia="Times New Roman" w:hAnsi="Palatino Linotype" w:cs="Tahoma"/>
                <w:kern w:val="0"/>
                <w:sz w:val="21"/>
                <w:szCs w:val="21"/>
                <w:lang w:eastAsia="es-MX"/>
                <w14:ligatures w14:val="none"/>
              </w:rPr>
              <w:t>1. N</w:t>
            </w:r>
            <w:r w:rsidR="00B22B70" w:rsidRPr="007875AC">
              <w:rPr>
                <w:rFonts w:ascii="Palatino Linotype" w:eastAsia="Times New Roman" w:hAnsi="Palatino Linotype" w:cs="Tahoma"/>
                <w:kern w:val="0"/>
                <w:sz w:val="21"/>
                <w:szCs w:val="21"/>
                <w:lang w:eastAsia="es-MX"/>
                <w14:ligatures w14:val="none"/>
              </w:rPr>
              <w:t>úmero total desglosados por año;</w:t>
            </w:r>
          </w:p>
          <w:p w14:paraId="02A73E02" w14:textId="77777777" w:rsidR="00084919" w:rsidRPr="007875AC" w:rsidRDefault="0008491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29EAFCC6" w14:textId="77777777" w:rsidR="00084919" w:rsidRPr="007875AC" w:rsidRDefault="0008491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3006A559" w14:textId="77777777" w:rsidR="00084919" w:rsidRPr="007875AC" w:rsidRDefault="0008491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6A24DC4B" w14:textId="77777777" w:rsidR="00084919" w:rsidRPr="007875AC" w:rsidRDefault="0008491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5ACE5488" w14:textId="017FF3C0" w:rsidR="005C4669" w:rsidRPr="007875AC" w:rsidRDefault="005C466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r w:rsidRPr="007875AC">
              <w:rPr>
                <w:rFonts w:ascii="Palatino Linotype" w:eastAsia="Times New Roman" w:hAnsi="Palatino Linotype" w:cs="Tahoma"/>
                <w:kern w:val="0"/>
                <w:sz w:val="21"/>
                <w:szCs w:val="21"/>
                <w:lang w:eastAsia="es-MX"/>
                <w14:ligatures w14:val="none"/>
              </w:rPr>
              <w:t xml:space="preserve">2. </w:t>
            </w:r>
            <w:r w:rsidR="00B22B70" w:rsidRPr="007875AC">
              <w:rPr>
                <w:rFonts w:ascii="Palatino Linotype" w:eastAsia="Times New Roman" w:hAnsi="Palatino Linotype" w:cs="Tahoma"/>
                <w:kern w:val="0"/>
                <w:sz w:val="21"/>
                <w:szCs w:val="21"/>
                <w:lang w:eastAsia="es-MX"/>
                <w14:ligatures w14:val="none"/>
              </w:rPr>
              <w:t>Monto total erogado;</w:t>
            </w:r>
          </w:p>
          <w:p w14:paraId="1318B5D0" w14:textId="77777777" w:rsidR="005C4669" w:rsidRPr="007875AC" w:rsidRDefault="005C466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005ECB5A" w14:textId="77777777" w:rsidR="00084919" w:rsidRPr="007875AC" w:rsidRDefault="0008491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10D28A5F" w14:textId="77777777" w:rsidR="00084919" w:rsidRPr="007875AC" w:rsidRDefault="0008491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742146FF" w14:textId="77777777" w:rsidR="004D263C" w:rsidRPr="007875AC" w:rsidRDefault="004D263C"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24E20529" w14:textId="78130865" w:rsidR="005C4669" w:rsidRPr="007875AC" w:rsidRDefault="005C466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r w:rsidRPr="007875AC">
              <w:rPr>
                <w:rFonts w:ascii="Palatino Linotype" w:eastAsia="Times New Roman" w:hAnsi="Palatino Linotype" w:cs="Tahoma"/>
                <w:kern w:val="0"/>
                <w:sz w:val="21"/>
                <w:szCs w:val="21"/>
                <w:lang w:eastAsia="es-MX"/>
                <w14:ligatures w14:val="none"/>
              </w:rPr>
              <w:t xml:space="preserve">3. </w:t>
            </w:r>
            <w:r w:rsidR="00B22B70" w:rsidRPr="007875AC">
              <w:rPr>
                <w:rFonts w:ascii="Palatino Linotype" w:eastAsia="Times New Roman" w:hAnsi="Palatino Linotype" w:cs="Tahoma"/>
                <w:kern w:val="0"/>
                <w:sz w:val="21"/>
                <w:szCs w:val="21"/>
                <w:lang w:eastAsia="es-MX"/>
                <w14:ligatures w14:val="none"/>
              </w:rPr>
              <w:t>Criterios, lineamientos o procedimientos utilizados para determinar el cálculo;</w:t>
            </w:r>
          </w:p>
          <w:p w14:paraId="1BAAC623" w14:textId="77777777" w:rsidR="005C4669" w:rsidRPr="007875AC" w:rsidRDefault="005C466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1D4E66E9" w14:textId="77777777" w:rsidR="002F0413" w:rsidRPr="007875AC" w:rsidRDefault="002F0413"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0C827DDB" w14:textId="77777777" w:rsidR="002F0413" w:rsidRDefault="002F0413"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7FB6C0F6" w14:textId="77777777" w:rsidR="007875AC" w:rsidRPr="007875AC" w:rsidRDefault="007875AC"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64EDA870" w14:textId="6438DE0A" w:rsidR="005C4669" w:rsidRPr="007875AC" w:rsidRDefault="005C466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r w:rsidRPr="007875AC">
              <w:rPr>
                <w:rFonts w:ascii="Palatino Linotype" w:eastAsia="Times New Roman" w:hAnsi="Palatino Linotype" w:cs="Tahoma"/>
                <w:kern w:val="0"/>
                <w:sz w:val="21"/>
                <w:szCs w:val="21"/>
                <w:lang w:eastAsia="es-MX"/>
                <w14:ligatures w14:val="none"/>
              </w:rPr>
              <w:t xml:space="preserve">4. </w:t>
            </w:r>
            <w:r w:rsidR="00B22B70" w:rsidRPr="007875AC">
              <w:rPr>
                <w:rFonts w:ascii="Palatino Linotype" w:eastAsia="Times New Roman" w:hAnsi="Palatino Linotype" w:cs="Tahoma"/>
                <w:kern w:val="0"/>
                <w:sz w:val="21"/>
                <w:szCs w:val="21"/>
                <w:lang w:eastAsia="es-MX"/>
                <w14:ligatures w14:val="none"/>
              </w:rPr>
              <w:t>Copia de los documentos o formatos utilizados para su elaboración;</w:t>
            </w:r>
            <w:r w:rsidRPr="007875AC">
              <w:rPr>
                <w:rFonts w:ascii="Palatino Linotype" w:eastAsia="Times New Roman" w:hAnsi="Palatino Linotype" w:cs="Tahoma"/>
                <w:kern w:val="0"/>
                <w:sz w:val="21"/>
                <w:szCs w:val="21"/>
                <w:lang w:eastAsia="es-MX"/>
                <w14:ligatures w14:val="none"/>
              </w:rPr>
              <w:t xml:space="preserve"> y</w:t>
            </w:r>
          </w:p>
          <w:p w14:paraId="626A7059" w14:textId="77777777" w:rsidR="005C4669" w:rsidRPr="007875AC" w:rsidRDefault="005C466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42183CB9" w14:textId="3F83C854" w:rsidR="005C4669" w:rsidRPr="007875AC" w:rsidRDefault="005C466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r w:rsidRPr="007875AC">
              <w:rPr>
                <w:rFonts w:ascii="Palatino Linotype" w:eastAsia="Times New Roman" w:hAnsi="Palatino Linotype" w:cs="Tahoma"/>
                <w:kern w:val="0"/>
                <w:sz w:val="21"/>
                <w:szCs w:val="21"/>
                <w:lang w:eastAsia="es-MX"/>
                <w14:ligatures w14:val="none"/>
              </w:rPr>
              <w:t xml:space="preserve">5. </w:t>
            </w:r>
            <w:bookmarkStart w:id="25" w:name="_Hlk233194032"/>
            <w:r w:rsidRPr="007875AC">
              <w:rPr>
                <w:rFonts w:ascii="Palatino Linotype" w:eastAsia="Times New Roman" w:hAnsi="Palatino Linotype" w:cs="Tahoma"/>
                <w:kern w:val="0"/>
                <w:sz w:val="21"/>
                <w:szCs w:val="21"/>
                <w:lang w:eastAsia="es-MX"/>
                <w14:ligatures w14:val="none"/>
              </w:rPr>
              <w:t>Área y servidor público responsable de autorizar los pagos</w:t>
            </w:r>
            <w:bookmarkEnd w:id="25"/>
            <w:r w:rsidRPr="007875AC">
              <w:rPr>
                <w:rFonts w:ascii="Palatino Linotype" w:eastAsia="Times New Roman" w:hAnsi="Palatino Linotype" w:cs="Tahoma"/>
                <w:kern w:val="0"/>
                <w:sz w:val="21"/>
                <w:szCs w:val="21"/>
                <w:lang w:eastAsia="es-MX"/>
                <w14:ligatures w14:val="none"/>
              </w:rPr>
              <w:t>.</w:t>
            </w:r>
          </w:p>
          <w:p w14:paraId="1F028531" w14:textId="77777777" w:rsidR="00D0587D" w:rsidRDefault="00D0587D"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48FA01C5" w14:textId="3C4ADCB9" w:rsidR="005C4669" w:rsidRPr="007875AC" w:rsidRDefault="005C4669" w:rsidP="004B22D2">
            <w:pPr>
              <w:spacing w:after="0" w:line="360" w:lineRule="auto"/>
              <w:contextualSpacing/>
              <w:jc w:val="both"/>
              <w:rPr>
                <w:rFonts w:ascii="Palatino Linotype" w:eastAsia="Times New Roman" w:hAnsi="Palatino Linotype" w:cs="Tahoma"/>
                <w:b/>
                <w:bCs/>
                <w:kern w:val="0"/>
                <w:sz w:val="21"/>
                <w:szCs w:val="21"/>
                <w:lang w:eastAsia="es-MX"/>
                <w14:ligatures w14:val="none"/>
              </w:rPr>
            </w:pPr>
            <w:r w:rsidRPr="007875AC">
              <w:rPr>
                <w:rFonts w:ascii="Palatino Linotype" w:eastAsia="Times New Roman" w:hAnsi="Palatino Linotype" w:cs="Tahoma"/>
                <w:b/>
                <w:bCs/>
                <w:kern w:val="0"/>
                <w:sz w:val="21"/>
                <w:szCs w:val="21"/>
                <w:lang w:eastAsia="es-MX"/>
                <w14:ligatures w14:val="none"/>
              </w:rPr>
              <w:t>B) Respecto de las demandas laborales interpuestas contra el Ayuntamiento:</w:t>
            </w:r>
          </w:p>
          <w:p w14:paraId="638074D6" w14:textId="77777777" w:rsidR="005C4669" w:rsidRPr="007875AC" w:rsidRDefault="005C466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6336C600" w14:textId="53496FA4" w:rsidR="005C4669" w:rsidRPr="007875AC" w:rsidRDefault="004D263C"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r w:rsidRPr="007875AC">
              <w:rPr>
                <w:rFonts w:ascii="Palatino Linotype" w:eastAsia="Times New Roman" w:hAnsi="Palatino Linotype" w:cs="Tahoma"/>
                <w:kern w:val="0"/>
                <w:sz w:val="21"/>
                <w:szCs w:val="21"/>
                <w:lang w:eastAsia="es-MX"/>
                <w14:ligatures w14:val="none"/>
              </w:rPr>
              <w:t>6</w:t>
            </w:r>
            <w:r w:rsidR="005C4669" w:rsidRPr="007875AC">
              <w:rPr>
                <w:rFonts w:ascii="Palatino Linotype" w:eastAsia="Times New Roman" w:hAnsi="Palatino Linotype" w:cs="Tahoma"/>
                <w:kern w:val="0"/>
                <w:sz w:val="21"/>
                <w:szCs w:val="21"/>
                <w:lang w:eastAsia="es-MX"/>
                <w14:ligatures w14:val="none"/>
              </w:rPr>
              <w:t xml:space="preserve">. </w:t>
            </w:r>
            <w:r w:rsidR="00B22B70" w:rsidRPr="007875AC">
              <w:rPr>
                <w:rFonts w:ascii="Palatino Linotype" w:eastAsia="Times New Roman" w:hAnsi="Palatino Linotype" w:cs="Tahoma"/>
                <w:kern w:val="0"/>
                <w:sz w:val="21"/>
                <w:szCs w:val="21"/>
                <w:lang w:eastAsia="es-MX"/>
                <w14:ligatures w14:val="none"/>
              </w:rPr>
              <w:t>Número de demandas interpuestas;</w:t>
            </w:r>
          </w:p>
          <w:p w14:paraId="681AAAD1" w14:textId="77777777" w:rsidR="005C4669" w:rsidRPr="007875AC" w:rsidRDefault="005C466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4BE65D15" w14:textId="77777777" w:rsidR="004D263C" w:rsidRPr="007875AC" w:rsidRDefault="004D263C"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6CCA4BB3" w14:textId="77777777" w:rsidR="004D263C" w:rsidRDefault="004D263C"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0299EA8B" w14:textId="77777777" w:rsidR="007875AC" w:rsidRPr="007875AC" w:rsidRDefault="007875AC"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44393719" w14:textId="724DBCBD" w:rsidR="005C4669" w:rsidRPr="007875AC" w:rsidRDefault="004D263C"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r w:rsidRPr="007875AC">
              <w:rPr>
                <w:rFonts w:ascii="Palatino Linotype" w:eastAsia="Times New Roman" w:hAnsi="Palatino Linotype" w:cs="Tahoma"/>
                <w:kern w:val="0"/>
                <w:sz w:val="21"/>
                <w:szCs w:val="21"/>
                <w:lang w:eastAsia="es-MX"/>
                <w14:ligatures w14:val="none"/>
              </w:rPr>
              <w:t>7</w:t>
            </w:r>
            <w:r w:rsidR="005C4669" w:rsidRPr="007875AC">
              <w:rPr>
                <w:rFonts w:ascii="Palatino Linotype" w:eastAsia="Times New Roman" w:hAnsi="Palatino Linotype" w:cs="Tahoma"/>
                <w:kern w:val="0"/>
                <w:sz w:val="21"/>
                <w:szCs w:val="21"/>
                <w:lang w:eastAsia="es-MX"/>
                <w14:ligatures w14:val="none"/>
              </w:rPr>
              <w:t xml:space="preserve">. </w:t>
            </w:r>
            <w:r w:rsidR="00B22B70" w:rsidRPr="007875AC">
              <w:rPr>
                <w:rFonts w:ascii="Palatino Linotype" w:eastAsia="Times New Roman" w:hAnsi="Palatino Linotype" w:cs="Tahoma"/>
                <w:kern w:val="0"/>
                <w:sz w:val="21"/>
                <w:szCs w:val="21"/>
                <w:lang w:eastAsia="es-MX"/>
                <w14:ligatures w14:val="none"/>
              </w:rPr>
              <w:t>Estado actual de los procedimientos (en trámite, concluidos, con laudo, convenio, etc.)</w:t>
            </w:r>
            <w:r w:rsidR="005C4669" w:rsidRPr="007875AC">
              <w:rPr>
                <w:rFonts w:ascii="Palatino Linotype" w:eastAsia="Times New Roman" w:hAnsi="Palatino Linotype" w:cs="Tahoma"/>
                <w:kern w:val="0"/>
                <w:sz w:val="21"/>
                <w:szCs w:val="21"/>
                <w:lang w:eastAsia="es-MX"/>
                <w14:ligatures w14:val="none"/>
              </w:rPr>
              <w:t>;</w:t>
            </w:r>
          </w:p>
          <w:p w14:paraId="3E293816" w14:textId="77777777" w:rsidR="005C4669" w:rsidRPr="007875AC" w:rsidRDefault="005C466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16F96545" w14:textId="0120423F" w:rsidR="005C4669" w:rsidRPr="007875AC" w:rsidRDefault="004D263C"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r w:rsidRPr="007875AC">
              <w:rPr>
                <w:rFonts w:ascii="Palatino Linotype" w:eastAsia="Times New Roman" w:hAnsi="Palatino Linotype" w:cs="Tahoma"/>
                <w:kern w:val="0"/>
                <w:sz w:val="21"/>
                <w:szCs w:val="21"/>
                <w:lang w:eastAsia="es-MX"/>
                <w14:ligatures w14:val="none"/>
              </w:rPr>
              <w:t>8</w:t>
            </w:r>
            <w:r w:rsidR="005C4669" w:rsidRPr="007875AC">
              <w:rPr>
                <w:rFonts w:ascii="Palatino Linotype" w:eastAsia="Times New Roman" w:hAnsi="Palatino Linotype" w:cs="Tahoma"/>
                <w:kern w:val="0"/>
                <w:sz w:val="21"/>
                <w:szCs w:val="21"/>
                <w:lang w:eastAsia="es-MX"/>
                <w14:ligatures w14:val="none"/>
              </w:rPr>
              <w:t xml:space="preserve">. </w:t>
            </w:r>
            <w:r w:rsidR="00B22B70" w:rsidRPr="007875AC">
              <w:rPr>
                <w:rFonts w:ascii="Palatino Linotype" w:eastAsia="Times New Roman" w:hAnsi="Palatino Linotype" w:cs="Tahoma"/>
                <w:kern w:val="0"/>
                <w:sz w:val="21"/>
                <w:szCs w:val="21"/>
                <w:lang w:eastAsia="es-MX"/>
                <w14:ligatures w14:val="none"/>
              </w:rPr>
              <w:t>Monto total pagado;</w:t>
            </w:r>
            <w:r w:rsidR="005C4669" w:rsidRPr="007875AC">
              <w:rPr>
                <w:rFonts w:ascii="Palatino Linotype" w:eastAsia="Times New Roman" w:hAnsi="Palatino Linotype" w:cs="Tahoma"/>
                <w:kern w:val="0"/>
                <w:sz w:val="21"/>
                <w:szCs w:val="21"/>
                <w:lang w:eastAsia="es-MX"/>
                <w14:ligatures w14:val="none"/>
              </w:rPr>
              <w:t xml:space="preserve"> y</w:t>
            </w:r>
          </w:p>
          <w:p w14:paraId="6634A8F0" w14:textId="77777777" w:rsidR="005C4669" w:rsidRPr="007875AC" w:rsidRDefault="005C4669"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392578B4" w14:textId="77777777" w:rsidR="004D263C" w:rsidRPr="007875AC" w:rsidRDefault="004D263C"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7360D6E7" w14:textId="77777777" w:rsidR="004D263C" w:rsidRPr="007875AC" w:rsidRDefault="004D263C"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p>
          <w:p w14:paraId="210FD322" w14:textId="3BAD9687" w:rsidR="00B22B70" w:rsidRPr="007875AC" w:rsidRDefault="004D263C" w:rsidP="004B22D2">
            <w:pPr>
              <w:spacing w:after="0" w:line="360" w:lineRule="auto"/>
              <w:contextualSpacing/>
              <w:jc w:val="both"/>
              <w:rPr>
                <w:rFonts w:ascii="Palatino Linotype" w:eastAsia="Times New Roman" w:hAnsi="Palatino Linotype" w:cs="Tahoma"/>
                <w:kern w:val="0"/>
                <w:sz w:val="21"/>
                <w:szCs w:val="21"/>
                <w:lang w:eastAsia="es-MX"/>
                <w14:ligatures w14:val="none"/>
              </w:rPr>
            </w:pPr>
            <w:r w:rsidRPr="007875AC">
              <w:rPr>
                <w:rFonts w:ascii="Palatino Linotype" w:eastAsia="Times New Roman" w:hAnsi="Palatino Linotype" w:cs="Tahoma"/>
                <w:kern w:val="0"/>
                <w:sz w:val="21"/>
                <w:szCs w:val="21"/>
                <w:lang w:eastAsia="es-MX"/>
                <w14:ligatures w14:val="none"/>
              </w:rPr>
              <w:t>9</w:t>
            </w:r>
            <w:r w:rsidR="005C4669" w:rsidRPr="007875AC">
              <w:rPr>
                <w:rFonts w:ascii="Palatino Linotype" w:eastAsia="Times New Roman" w:hAnsi="Palatino Linotype" w:cs="Tahoma"/>
                <w:kern w:val="0"/>
                <w:sz w:val="21"/>
                <w:szCs w:val="21"/>
                <w:lang w:eastAsia="es-MX"/>
                <w14:ligatures w14:val="none"/>
              </w:rPr>
              <w:t xml:space="preserve">. </w:t>
            </w:r>
            <w:r w:rsidR="00B22B70" w:rsidRPr="007875AC">
              <w:rPr>
                <w:rFonts w:ascii="Palatino Linotype" w:eastAsia="Times New Roman" w:hAnsi="Palatino Linotype" w:cs="Tahoma"/>
                <w:kern w:val="0"/>
                <w:sz w:val="21"/>
                <w:szCs w:val="21"/>
                <w:lang w:eastAsia="es-MX"/>
                <w14:ligatures w14:val="none"/>
              </w:rPr>
              <w:t>Auditorías, observaciones o revisiones realizadas respecto de los pagos de finiquitos y liquidaciones.</w:t>
            </w:r>
          </w:p>
        </w:tc>
        <w:tc>
          <w:tcPr>
            <w:tcW w:w="2835" w:type="dxa"/>
          </w:tcPr>
          <w:p w14:paraId="7723736C" w14:textId="79AEAAC6" w:rsidR="00B22B70" w:rsidRPr="007875AC" w:rsidRDefault="00B22B70" w:rsidP="004B22D2">
            <w:pPr>
              <w:tabs>
                <w:tab w:val="left" w:pos="4962"/>
              </w:tabs>
              <w:spacing w:after="0" w:line="360" w:lineRule="auto"/>
              <w:contextualSpacing/>
              <w:jc w:val="both"/>
              <w:rPr>
                <w:rFonts w:ascii="Palatino Linotype" w:eastAsia="Palatino Linotype" w:hAnsi="Palatino Linotype" w:cs="Palatino Linotype"/>
                <w:color w:val="000000"/>
                <w:kern w:val="0"/>
                <w:sz w:val="21"/>
                <w:szCs w:val="21"/>
                <w:lang w:eastAsia="es-MX"/>
                <w14:ligatures w14:val="none"/>
              </w:rPr>
            </w:pPr>
            <w:r w:rsidRPr="007875AC">
              <w:rPr>
                <w:rFonts w:ascii="Palatino Linotype" w:eastAsia="Palatino Linotype" w:hAnsi="Palatino Linotype" w:cs="Palatino Linotype"/>
                <w:color w:val="000000"/>
                <w:kern w:val="0"/>
                <w:sz w:val="21"/>
                <w:szCs w:val="21"/>
                <w:lang w:eastAsia="es-MX"/>
                <w14:ligatures w14:val="none"/>
              </w:rPr>
              <w:t xml:space="preserve">El Sujeto Obligado a través de </w:t>
            </w:r>
            <w:r w:rsidR="00084919" w:rsidRPr="007875AC">
              <w:rPr>
                <w:rFonts w:ascii="Palatino Linotype" w:eastAsia="Palatino Linotype" w:hAnsi="Palatino Linotype" w:cs="Palatino Linotype"/>
                <w:color w:val="000000"/>
                <w:kern w:val="0"/>
                <w:sz w:val="21"/>
                <w:szCs w:val="21"/>
                <w:lang w:eastAsia="es-MX"/>
                <w14:ligatures w14:val="none"/>
              </w:rPr>
              <w:t>la Unidad de Transparencia precisó que la</w:t>
            </w:r>
            <w:r w:rsidRPr="007875AC">
              <w:rPr>
                <w:rFonts w:ascii="Palatino Linotype" w:eastAsia="Palatino Linotype" w:hAnsi="Palatino Linotype" w:cs="Palatino Linotype"/>
                <w:color w:val="000000"/>
                <w:kern w:val="0"/>
                <w:sz w:val="21"/>
                <w:szCs w:val="21"/>
                <w:lang w:eastAsia="es-MX"/>
                <w14:ligatures w14:val="none"/>
              </w:rPr>
              <w:t xml:space="preserve"> </w:t>
            </w:r>
            <w:r w:rsidR="00084919" w:rsidRPr="007875AC">
              <w:rPr>
                <w:rFonts w:ascii="Palatino Linotype" w:eastAsia="Palatino Linotype" w:hAnsi="Palatino Linotype" w:cs="Palatino Linotype"/>
                <w:kern w:val="0"/>
                <w:sz w:val="21"/>
                <w:szCs w:val="21"/>
                <w:lang w:eastAsia="es-MX"/>
                <w14:ligatures w14:val="none"/>
              </w:rPr>
              <w:t xml:space="preserve">Dirección Jurídica y de Gobierno </w:t>
            </w:r>
            <w:r w:rsidRPr="007875AC">
              <w:rPr>
                <w:rFonts w:ascii="Palatino Linotype" w:eastAsia="Palatino Linotype" w:hAnsi="Palatino Linotype" w:cs="Palatino Linotype"/>
                <w:color w:val="000000"/>
                <w:kern w:val="0"/>
                <w:sz w:val="21"/>
                <w:szCs w:val="21"/>
                <w:lang w:eastAsia="es-MX"/>
                <w14:ligatures w14:val="none"/>
              </w:rPr>
              <w:t>se pronunció conforme a lo siguiente:</w:t>
            </w:r>
          </w:p>
          <w:p w14:paraId="260FFFA8" w14:textId="77777777" w:rsidR="00B22B70" w:rsidRPr="007875AC" w:rsidRDefault="00B22B70"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4ECF889A" w14:textId="77777777" w:rsidR="00B22B70" w:rsidRPr="007875AC" w:rsidRDefault="00B22B70"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62E96D37" w14:textId="77777777" w:rsidR="00084919" w:rsidRPr="007875AC" w:rsidRDefault="00084919"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2B5BFFC2" w14:textId="77777777" w:rsidR="00084919" w:rsidRDefault="00084919"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475007D4" w14:textId="77777777" w:rsidR="007A68D9" w:rsidRPr="007875AC" w:rsidRDefault="007A68D9"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0AB85B1C" w14:textId="78DEAFBA" w:rsidR="00B22B70" w:rsidRPr="007875AC" w:rsidRDefault="00084919"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r w:rsidRPr="007875AC">
              <w:rPr>
                <w:rFonts w:ascii="Palatino Linotype" w:eastAsia="Palatino Linotype" w:hAnsi="Palatino Linotype" w:cs="Palatino Linotype"/>
                <w:kern w:val="0"/>
                <w:sz w:val="21"/>
                <w:szCs w:val="21"/>
                <w:lang w:eastAsia="es-MX"/>
                <w14:ligatures w14:val="none"/>
              </w:rPr>
              <w:t xml:space="preserve">Informó que no había realizado ningún finiquito o liquidación por parte del Ayuntamiento en el periodo solicitado. </w:t>
            </w:r>
          </w:p>
          <w:p w14:paraId="5D8BE882" w14:textId="77777777" w:rsidR="00B22B70" w:rsidRPr="007875AC" w:rsidRDefault="00B22B70"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5B63AAED" w14:textId="1F4726D3" w:rsidR="00B22B70" w:rsidRPr="007875AC" w:rsidRDefault="00084919"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r w:rsidRPr="007875AC">
              <w:rPr>
                <w:rFonts w:ascii="Palatino Linotype" w:eastAsia="Palatino Linotype" w:hAnsi="Palatino Linotype" w:cs="Palatino Linotype"/>
                <w:kern w:val="0"/>
                <w:sz w:val="21"/>
                <w:szCs w:val="21"/>
                <w:lang w:eastAsia="es-MX"/>
                <w14:ligatures w14:val="none"/>
              </w:rPr>
              <w:t>Señaló que no se había realizado ningún finiquito o liquidación de forma unilateral.</w:t>
            </w:r>
          </w:p>
          <w:p w14:paraId="19A12EED" w14:textId="77777777" w:rsidR="00B22B70" w:rsidRPr="007875AC" w:rsidRDefault="00B22B70"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5791F1FE" w14:textId="7FBD44C8" w:rsidR="00B22B70" w:rsidRPr="007875AC" w:rsidRDefault="00084919"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r w:rsidRPr="007875AC">
              <w:rPr>
                <w:rFonts w:ascii="Palatino Linotype" w:eastAsia="Palatino Linotype" w:hAnsi="Palatino Linotype" w:cs="Palatino Linotype"/>
                <w:kern w:val="0"/>
                <w:sz w:val="21"/>
                <w:szCs w:val="21"/>
                <w:lang w:eastAsia="es-MX"/>
                <w14:ligatures w14:val="none"/>
              </w:rPr>
              <w:t>Los cálculos deben realizarse conforme a la</w:t>
            </w:r>
            <w:r w:rsidR="002F0413" w:rsidRPr="007875AC">
              <w:rPr>
                <w:rFonts w:ascii="Palatino Linotype" w:eastAsia="Palatino Linotype" w:hAnsi="Palatino Linotype" w:cs="Palatino Linotype"/>
                <w:kern w:val="0"/>
                <w:sz w:val="21"/>
                <w:szCs w:val="21"/>
                <w:lang w:eastAsia="es-MX"/>
                <w14:ligatures w14:val="none"/>
              </w:rPr>
              <w:t xml:space="preserve"> Ley del Trabajo de los Servidores Públicos del Estado, así como la Ley Federal del Trabajo.</w:t>
            </w:r>
          </w:p>
          <w:p w14:paraId="14FD8A72" w14:textId="77777777" w:rsidR="00B22B70" w:rsidRPr="007875AC" w:rsidRDefault="00B22B70"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6CA98652" w14:textId="77777777" w:rsidR="00B22B70" w:rsidRPr="007875AC" w:rsidRDefault="002F0413"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r w:rsidRPr="007875AC">
              <w:rPr>
                <w:rFonts w:ascii="Palatino Linotype" w:eastAsia="Palatino Linotype" w:hAnsi="Palatino Linotype" w:cs="Palatino Linotype"/>
                <w:kern w:val="0"/>
                <w:sz w:val="21"/>
                <w:szCs w:val="21"/>
                <w:lang w:eastAsia="es-MX"/>
                <w14:ligatures w14:val="none"/>
              </w:rPr>
              <w:t>Precisó que no era claro la clase de documentos generados.</w:t>
            </w:r>
            <w:r w:rsidR="00B22B70" w:rsidRPr="007875AC">
              <w:rPr>
                <w:rFonts w:ascii="Palatino Linotype" w:eastAsia="Palatino Linotype" w:hAnsi="Palatino Linotype" w:cs="Palatino Linotype"/>
                <w:kern w:val="0"/>
                <w:sz w:val="21"/>
                <w:szCs w:val="21"/>
                <w:lang w:eastAsia="es-MX"/>
                <w14:ligatures w14:val="none"/>
              </w:rPr>
              <w:t xml:space="preserve"> </w:t>
            </w:r>
          </w:p>
          <w:p w14:paraId="239D46ED" w14:textId="77777777" w:rsidR="002F0413" w:rsidRPr="007875AC" w:rsidRDefault="002F0413"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4EA5A6B8" w14:textId="77777777" w:rsidR="004D263C" w:rsidRPr="007875AC" w:rsidRDefault="004D263C"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r w:rsidRPr="007875AC">
              <w:rPr>
                <w:rFonts w:ascii="Palatino Linotype" w:eastAsia="Palatino Linotype" w:hAnsi="Palatino Linotype" w:cs="Palatino Linotype"/>
                <w:kern w:val="0"/>
                <w:sz w:val="21"/>
                <w:szCs w:val="21"/>
                <w:lang w:eastAsia="es-MX"/>
                <w14:ligatures w14:val="none"/>
              </w:rPr>
              <w:t>A la fecha de la solicitud no se había notificado demanda laboral contra el Ayuntamiento.</w:t>
            </w:r>
          </w:p>
          <w:p w14:paraId="1E24A3C2" w14:textId="77777777" w:rsidR="004D263C" w:rsidRPr="007875AC" w:rsidRDefault="004D263C"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02E77519" w14:textId="77777777" w:rsidR="004D263C" w:rsidRPr="007875AC" w:rsidRDefault="004D263C"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41262667" w14:textId="77777777" w:rsidR="007875AC" w:rsidRPr="007875AC" w:rsidRDefault="007875AC"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32ECD43E" w14:textId="3E46A711" w:rsidR="002F0413" w:rsidRPr="007875AC" w:rsidRDefault="004D263C"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r w:rsidRPr="007875AC">
              <w:rPr>
                <w:rFonts w:ascii="Palatino Linotype" w:eastAsia="Palatino Linotype" w:hAnsi="Palatino Linotype" w:cs="Palatino Linotype"/>
                <w:kern w:val="0"/>
                <w:sz w:val="21"/>
                <w:szCs w:val="21"/>
                <w:lang w:eastAsia="es-MX"/>
                <w14:ligatures w14:val="none"/>
              </w:rPr>
              <w:t xml:space="preserve">Precisó que </w:t>
            </w:r>
            <w:r w:rsidR="002F0413" w:rsidRPr="007875AC">
              <w:rPr>
                <w:rFonts w:ascii="Palatino Linotype" w:eastAsia="Palatino Linotype" w:hAnsi="Palatino Linotype" w:cs="Palatino Linotype"/>
                <w:kern w:val="0"/>
                <w:sz w:val="21"/>
                <w:szCs w:val="21"/>
                <w:lang w:eastAsia="es-MX"/>
                <w14:ligatures w14:val="none"/>
              </w:rPr>
              <w:t>no se había notificado demanda laboral contra el Ayuntamiento</w:t>
            </w:r>
            <w:r w:rsidRPr="007875AC">
              <w:rPr>
                <w:rFonts w:ascii="Palatino Linotype" w:eastAsia="Palatino Linotype" w:hAnsi="Palatino Linotype" w:cs="Palatino Linotype"/>
                <w:kern w:val="0"/>
                <w:sz w:val="21"/>
                <w:szCs w:val="21"/>
                <w:lang w:eastAsia="es-MX"/>
                <w14:ligatures w14:val="none"/>
              </w:rPr>
              <w:t xml:space="preserve"> por lo que no contaba con información</w:t>
            </w:r>
            <w:r w:rsidR="002F0413" w:rsidRPr="007875AC">
              <w:rPr>
                <w:rFonts w:ascii="Palatino Linotype" w:eastAsia="Palatino Linotype" w:hAnsi="Palatino Linotype" w:cs="Palatino Linotype"/>
                <w:kern w:val="0"/>
                <w:sz w:val="21"/>
                <w:szCs w:val="21"/>
                <w:lang w:eastAsia="es-MX"/>
                <w14:ligatures w14:val="none"/>
              </w:rPr>
              <w:t>.</w:t>
            </w:r>
          </w:p>
          <w:p w14:paraId="3AB257F1" w14:textId="77777777" w:rsidR="004D263C" w:rsidRPr="007875AC" w:rsidRDefault="004D263C"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14E7A400" w14:textId="6F9C1BAD" w:rsidR="004D263C" w:rsidRPr="007875AC" w:rsidRDefault="004D263C"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r w:rsidRPr="007875AC">
              <w:rPr>
                <w:rFonts w:ascii="Palatino Linotype" w:eastAsia="Palatino Linotype" w:hAnsi="Palatino Linotype" w:cs="Palatino Linotype"/>
                <w:kern w:val="0"/>
                <w:sz w:val="21"/>
                <w:szCs w:val="21"/>
                <w:lang w:eastAsia="es-MX"/>
                <w14:ligatures w14:val="none"/>
              </w:rPr>
              <w:t>No se había notificado demanda laboral contra el Ayuntamiento.</w:t>
            </w:r>
          </w:p>
          <w:p w14:paraId="5DF72DC3" w14:textId="77777777" w:rsidR="004D263C" w:rsidRPr="007875AC" w:rsidRDefault="004D263C"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3344244A" w14:textId="77777777" w:rsidR="007875AC" w:rsidRDefault="007875AC"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3A2E0C38" w14:textId="65C78B9E" w:rsidR="004D263C" w:rsidRPr="007875AC" w:rsidRDefault="004D263C"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r w:rsidRPr="007875AC">
              <w:rPr>
                <w:rFonts w:ascii="Palatino Linotype" w:eastAsia="Palatino Linotype" w:hAnsi="Palatino Linotype" w:cs="Palatino Linotype"/>
                <w:kern w:val="0"/>
                <w:sz w:val="21"/>
                <w:szCs w:val="21"/>
                <w:lang w:eastAsia="es-MX"/>
                <w14:ligatures w14:val="none"/>
              </w:rPr>
              <w:t>No se había notificado demanda laboral contra el Ayuntamiento.</w:t>
            </w:r>
          </w:p>
          <w:p w14:paraId="1FB47C4D" w14:textId="77777777" w:rsidR="004D263C" w:rsidRPr="007875AC" w:rsidRDefault="004D263C"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p>
          <w:p w14:paraId="06A16052" w14:textId="0E9245DE" w:rsidR="00736D59" w:rsidRPr="007875AC" w:rsidRDefault="004D263C" w:rsidP="004B22D2">
            <w:pPr>
              <w:tabs>
                <w:tab w:val="left" w:pos="4962"/>
              </w:tabs>
              <w:spacing w:after="0" w:line="360" w:lineRule="auto"/>
              <w:contextualSpacing/>
              <w:jc w:val="both"/>
              <w:rPr>
                <w:rFonts w:ascii="Palatino Linotype" w:eastAsia="Palatino Linotype" w:hAnsi="Palatino Linotype" w:cs="Palatino Linotype"/>
                <w:kern w:val="0"/>
                <w:sz w:val="21"/>
                <w:szCs w:val="21"/>
                <w:lang w:eastAsia="es-MX"/>
                <w14:ligatures w14:val="none"/>
              </w:rPr>
            </w:pPr>
            <w:r w:rsidRPr="007875AC">
              <w:rPr>
                <w:rFonts w:ascii="Palatino Linotype" w:eastAsia="Palatino Linotype" w:hAnsi="Palatino Linotype" w:cs="Palatino Linotype"/>
                <w:kern w:val="0"/>
                <w:sz w:val="21"/>
                <w:szCs w:val="21"/>
                <w:lang w:eastAsia="es-MX"/>
                <w14:ligatures w14:val="none"/>
              </w:rPr>
              <w:t>No se había recibido ninguna solicitud o informe en relación con alguna auditoría</w:t>
            </w:r>
          </w:p>
        </w:tc>
        <w:tc>
          <w:tcPr>
            <w:tcW w:w="2977" w:type="dxa"/>
          </w:tcPr>
          <w:p w14:paraId="77F8D578" w14:textId="2F629954" w:rsidR="00B22B70" w:rsidRPr="007875AC" w:rsidRDefault="00B22B70" w:rsidP="004B22D2">
            <w:pPr>
              <w:tabs>
                <w:tab w:val="left" w:pos="4962"/>
              </w:tabs>
              <w:spacing w:after="0" w:line="360" w:lineRule="auto"/>
              <w:contextualSpacing/>
              <w:jc w:val="both"/>
              <w:rPr>
                <w:rFonts w:ascii="Palatino Linotype" w:eastAsia="Palatino Linotype" w:hAnsi="Palatino Linotype" w:cs="Palatino Linotype"/>
                <w:b/>
                <w:i/>
                <w:color w:val="000000"/>
                <w:kern w:val="0"/>
                <w:sz w:val="21"/>
                <w:szCs w:val="21"/>
                <w:lang w:eastAsia="es-MX"/>
                <w14:ligatures w14:val="none"/>
              </w:rPr>
            </w:pPr>
            <w:r w:rsidRPr="007875AC">
              <w:rPr>
                <w:rFonts w:ascii="Palatino Linotype" w:eastAsia="Palatino Linotype" w:hAnsi="Palatino Linotype" w:cs="Palatino Linotype"/>
                <w:color w:val="000000"/>
                <w:kern w:val="0"/>
                <w:sz w:val="21"/>
                <w:szCs w:val="21"/>
                <w:lang w:eastAsia="es-MX"/>
                <w14:ligatures w14:val="none"/>
              </w:rPr>
              <w:t>El Recurrente se inconformó con la entrega de Información incompleta, al precisar que no le habían proporcionado</w:t>
            </w:r>
            <w:r w:rsidR="00BD652C" w:rsidRPr="007875AC">
              <w:rPr>
                <w:rFonts w:ascii="Palatino Linotype" w:eastAsia="Palatino Linotype" w:hAnsi="Palatino Linotype" w:cs="Palatino Linotype"/>
                <w:color w:val="000000"/>
                <w:kern w:val="0"/>
                <w:sz w:val="21"/>
                <w:szCs w:val="21"/>
                <w:lang w:eastAsia="es-MX"/>
                <w14:ligatures w14:val="none"/>
              </w:rPr>
              <w:t xml:space="preserve"> los formatos o documentos generados </w:t>
            </w:r>
            <w:r w:rsidR="007875AC">
              <w:rPr>
                <w:rFonts w:ascii="Palatino Linotype" w:eastAsia="Palatino Linotype" w:hAnsi="Palatino Linotype" w:cs="Palatino Linotype"/>
                <w:color w:val="000000"/>
                <w:kern w:val="0"/>
                <w:sz w:val="21"/>
                <w:szCs w:val="21"/>
                <w:lang w:eastAsia="es-MX"/>
                <w14:ligatures w14:val="none"/>
              </w:rPr>
              <w:t xml:space="preserve">de </w:t>
            </w:r>
            <w:r w:rsidR="00BD652C" w:rsidRPr="007875AC">
              <w:rPr>
                <w:rFonts w:ascii="Palatino Linotype" w:eastAsia="Palatino Linotype" w:hAnsi="Palatino Linotype" w:cs="Palatino Linotype"/>
                <w:color w:val="000000"/>
                <w:kern w:val="0"/>
                <w:sz w:val="21"/>
                <w:szCs w:val="21"/>
                <w:lang w:eastAsia="es-MX"/>
                <w14:ligatures w14:val="none"/>
              </w:rPr>
              <w:t xml:space="preserve">finiquitos y liquidaciones, así como la falta de finiquitos, </w:t>
            </w:r>
            <w:r w:rsidR="00736D59" w:rsidRPr="007875AC">
              <w:rPr>
                <w:rFonts w:ascii="Palatino Linotype" w:eastAsia="Palatino Linotype" w:hAnsi="Palatino Linotype" w:cs="Palatino Linotype"/>
                <w:color w:val="000000"/>
                <w:kern w:val="0"/>
                <w:sz w:val="21"/>
                <w:szCs w:val="21"/>
                <w:lang w:eastAsia="es-MX"/>
                <w14:ligatures w14:val="none"/>
              </w:rPr>
              <w:t xml:space="preserve">liquidaciones </w:t>
            </w:r>
            <w:r w:rsidR="00736D59">
              <w:rPr>
                <w:rFonts w:ascii="Palatino Linotype" w:eastAsia="Palatino Linotype" w:hAnsi="Palatino Linotype" w:cs="Palatino Linotype"/>
                <w:color w:val="000000"/>
                <w:kern w:val="0"/>
                <w:sz w:val="21"/>
                <w:szCs w:val="21"/>
                <w:lang w:eastAsia="es-MX"/>
                <w14:ligatures w14:val="none"/>
              </w:rPr>
              <w:t>generadas,</w:t>
            </w:r>
            <w:r w:rsidR="007875AC">
              <w:rPr>
                <w:rFonts w:ascii="Palatino Linotype" w:eastAsia="Palatino Linotype" w:hAnsi="Palatino Linotype" w:cs="Palatino Linotype"/>
                <w:color w:val="000000"/>
                <w:kern w:val="0"/>
                <w:sz w:val="21"/>
                <w:szCs w:val="21"/>
                <w:lang w:eastAsia="es-MX"/>
                <w14:ligatures w14:val="none"/>
              </w:rPr>
              <w:t xml:space="preserve"> </w:t>
            </w:r>
            <w:r w:rsidR="00BD652C" w:rsidRPr="007875AC">
              <w:rPr>
                <w:rFonts w:ascii="Palatino Linotype" w:eastAsia="Palatino Linotype" w:hAnsi="Palatino Linotype" w:cs="Palatino Linotype"/>
                <w:color w:val="000000"/>
                <w:kern w:val="0"/>
                <w:sz w:val="21"/>
                <w:szCs w:val="21"/>
                <w:lang w:eastAsia="es-MX"/>
                <w14:ligatures w14:val="none"/>
              </w:rPr>
              <w:t>y demandas laborales notificadas</w:t>
            </w:r>
            <w:r w:rsidRPr="007875AC">
              <w:rPr>
                <w:rFonts w:ascii="Palatino Linotype" w:eastAsia="Palatino Linotype" w:hAnsi="Palatino Linotype" w:cs="Palatino Linotype"/>
                <w:color w:val="000000"/>
                <w:kern w:val="0"/>
                <w:sz w:val="21"/>
                <w:szCs w:val="21"/>
                <w:lang w:eastAsia="es-MX"/>
                <w14:ligatures w14:val="none"/>
              </w:rPr>
              <w:t>, lo cual actualiza la causal de procedencia establecida en el artículo 179, fracción V, de la Ley de la Materia.</w:t>
            </w:r>
          </w:p>
        </w:tc>
      </w:tr>
      <w:bookmarkEnd w:id="23"/>
      <w:bookmarkEnd w:id="24"/>
    </w:tbl>
    <w:p w14:paraId="4C176319" w14:textId="77777777" w:rsidR="00B22B70" w:rsidRDefault="00B22B70" w:rsidP="004B22D2">
      <w:pPr>
        <w:spacing w:after="0" w:line="360" w:lineRule="auto"/>
        <w:contextualSpacing/>
        <w:jc w:val="both"/>
        <w:rPr>
          <w:rFonts w:ascii="Palatino Linotype" w:eastAsia="Calibri" w:hAnsi="Palatino Linotype" w:cs="Tahoma"/>
          <w:iCs/>
          <w:kern w:val="0"/>
          <w:lang w:val="es-ES" w:eastAsia="es-ES_tradnl"/>
          <w14:ligatures w14:val="none"/>
        </w:rPr>
      </w:pPr>
    </w:p>
    <w:p w14:paraId="32F64264" w14:textId="5E1E1F56" w:rsidR="007875AC" w:rsidRPr="007875AC" w:rsidRDefault="007875AC" w:rsidP="004B22D2">
      <w:pPr>
        <w:spacing w:after="0" w:line="360" w:lineRule="auto"/>
        <w:contextualSpacing/>
        <w:jc w:val="both"/>
        <w:rPr>
          <w:rFonts w:ascii="Palatino Linotype" w:eastAsia="Calibri" w:hAnsi="Palatino Linotype" w:cs="Tahoma"/>
          <w:iCs/>
          <w:kern w:val="0"/>
          <w:lang w:eastAsia="es-ES_tradnl"/>
          <w14:ligatures w14:val="none"/>
        </w:rPr>
      </w:pPr>
      <w:r w:rsidRPr="007875AC">
        <w:rPr>
          <w:rFonts w:ascii="Palatino Linotype" w:eastAsia="Calibri" w:hAnsi="Palatino Linotype" w:cs="Tahoma"/>
          <w:iCs/>
          <w:kern w:val="0"/>
          <w:lang w:eastAsia="es-ES_tradnl"/>
          <w14:ligatures w14:val="none"/>
        </w:rPr>
        <w:t>Conforme a lo anterior, se logra vislumbrar que el ahora Recurrente no se agravió de</w:t>
      </w:r>
      <w:r w:rsidRPr="00736D59">
        <w:rPr>
          <w:rFonts w:ascii="Palatino Linotype" w:eastAsia="Calibri" w:hAnsi="Palatino Linotype" w:cs="Tahoma"/>
          <w:iCs/>
          <w:kern w:val="0"/>
          <w:lang w:eastAsia="es-ES_tradnl"/>
          <w14:ligatures w14:val="none"/>
        </w:rPr>
        <w:t xml:space="preserve"> </w:t>
      </w:r>
      <w:r w:rsidRPr="007875AC">
        <w:rPr>
          <w:rFonts w:ascii="Palatino Linotype" w:eastAsia="Calibri" w:hAnsi="Palatino Linotype" w:cs="Tahoma"/>
          <w:iCs/>
          <w:kern w:val="0"/>
          <w:lang w:eastAsia="es-ES_tradnl"/>
          <w14:ligatures w14:val="none"/>
        </w:rPr>
        <w:t>l</w:t>
      </w:r>
      <w:r w:rsidRPr="00736D59">
        <w:rPr>
          <w:rFonts w:ascii="Palatino Linotype" w:eastAsia="Calibri" w:hAnsi="Palatino Linotype" w:cs="Tahoma"/>
          <w:iCs/>
          <w:kern w:val="0"/>
          <w:lang w:eastAsia="es-ES_tradnl"/>
          <w14:ligatures w14:val="none"/>
        </w:rPr>
        <w:t xml:space="preserve">os </w:t>
      </w:r>
      <w:r w:rsidRPr="00736D59">
        <w:rPr>
          <w:rFonts w:ascii="Palatino Linotype" w:eastAsia="Times New Roman" w:hAnsi="Palatino Linotype" w:cs="Tahoma"/>
          <w:kern w:val="0"/>
          <w:lang w:eastAsia="es-MX"/>
          <w14:ligatures w14:val="none"/>
        </w:rPr>
        <w:t>criterios, lineamientos o procedimientos utilizados para determinar el cálculo</w:t>
      </w:r>
      <w:r w:rsidRPr="007875AC">
        <w:rPr>
          <w:rFonts w:ascii="Palatino Linotype" w:eastAsia="Calibri" w:hAnsi="Palatino Linotype" w:cs="Tahoma"/>
          <w:iCs/>
          <w:kern w:val="0"/>
          <w:lang w:eastAsia="es-ES_tradnl"/>
          <w14:ligatures w14:val="none"/>
        </w:rPr>
        <w:t xml:space="preserve">, </w:t>
      </w:r>
      <w:r w:rsidRPr="00736D59">
        <w:rPr>
          <w:rFonts w:ascii="Palatino Linotype" w:eastAsia="Times New Roman" w:hAnsi="Palatino Linotype" w:cs="Tahoma"/>
          <w:kern w:val="0"/>
          <w:lang w:eastAsia="es-MX"/>
          <w14:ligatures w14:val="none"/>
        </w:rPr>
        <w:t xml:space="preserve">área y servidor público responsable de autorizar los pagos, auditorías, observaciones o revisiones realizadas respecto del pago de finiquitos o liquidaciones realizadas solicitadas en los puntos </w:t>
      </w:r>
      <w:r w:rsidR="00736D59" w:rsidRPr="00736D59">
        <w:rPr>
          <w:rFonts w:ascii="Palatino Linotype" w:eastAsia="Times New Roman" w:hAnsi="Palatino Linotype" w:cs="Tahoma"/>
          <w:kern w:val="0"/>
          <w:lang w:eastAsia="es-MX"/>
          <w14:ligatures w14:val="none"/>
        </w:rPr>
        <w:t>3, 5 y 9</w:t>
      </w:r>
      <w:r w:rsidRPr="00736D59">
        <w:rPr>
          <w:rFonts w:ascii="Palatino Linotype" w:eastAsia="Times New Roman" w:hAnsi="Palatino Linotype" w:cs="Tahoma"/>
          <w:kern w:val="0"/>
          <w:lang w:eastAsia="es-MX"/>
          <w14:ligatures w14:val="none"/>
        </w:rPr>
        <w:t xml:space="preserve">, </w:t>
      </w:r>
      <w:r w:rsidRPr="007875AC">
        <w:rPr>
          <w:rFonts w:ascii="Palatino Linotype" w:eastAsia="Calibri" w:hAnsi="Palatino Linotype" w:cs="Tahoma"/>
          <w:iCs/>
          <w:kern w:val="0"/>
          <w:lang w:eastAsia="es-ES_tradnl"/>
          <w14:ligatures w14:val="none"/>
        </w:rPr>
        <w:t xml:space="preserve">sino porque no le habían proporcionado </w:t>
      </w:r>
      <w:r w:rsidR="00736D59" w:rsidRPr="00736D59">
        <w:rPr>
          <w:rFonts w:ascii="Palatino Linotype" w:eastAsia="Palatino Linotype" w:hAnsi="Palatino Linotype" w:cs="Palatino Linotype"/>
          <w:color w:val="000000"/>
          <w:kern w:val="0"/>
          <w:lang w:eastAsia="es-MX"/>
          <w14:ligatures w14:val="none"/>
        </w:rPr>
        <w:t>los formatos o documentos generados de finiquitos y liquidaciones, así como la falta de finiquitos, liquidaciones generados y demandas laborales notificadas</w:t>
      </w:r>
      <w:r w:rsidRPr="007875AC">
        <w:rPr>
          <w:rFonts w:ascii="Palatino Linotype" w:eastAsia="Calibri" w:hAnsi="Palatino Linotype" w:cs="Tahoma"/>
          <w:iCs/>
          <w:kern w:val="0"/>
          <w:lang w:eastAsia="es-ES_tradnl"/>
          <w14:ligatures w14:val="none"/>
        </w:rPr>
        <w:t xml:space="preserve">, por lo que, no se hará pronunciamiento alguno de conformidad con el artículo 195 de la Ley de Transparencia y Acceso a la Información Pública del Estado de México y Municipios, con relación con el diverso 195, fracción IV, de Código de Procedimientos Administrativos del Estado de México, que establece que será improcedente el recurso contra </w:t>
      </w:r>
      <w:r w:rsidRPr="007875AC">
        <w:rPr>
          <w:rFonts w:ascii="Palatino Linotype" w:eastAsia="Calibri" w:hAnsi="Palatino Linotype" w:cs="Tahoma"/>
          <w:b/>
          <w:iCs/>
          <w:kern w:val="0"/>
          <w:lang w:eastAsia="es-ES_tradnl"/>
          <w14:ligatures w14:val="none"/>
        </w:rPr>
        <w:t>los actos que se hayan consentido tácitamente,</w:t>
      </w:r>
      <w:r w:rsidRPr="007875AC">
        <w:rPr>
          <w:rFonts w:ascii="Palatino Linotype" w:eastAsia="Calibri" w:hAnsi="Palatino Linotype" w:cs="Tahoma"/>
          <w:iCs/>
          <w:kern w:val="0"/>
          <w:lang w:eastAsia="es-ES_tradnl"/>
          <w14:ligatures w14:val="none"/>
        </w:rPr>
        <w:t xml:space="preserve"> entendiéndose por estos cuando el agravio no se haya promovido en el plazo señalado para el efecto.</w:t>
      </w:r>
    </w:p>
    <w:p w14:paraId="2C5DD770" w14:textId="77777777" w:rsidR="007875AC" w:rsidRPr="007875AC" w:rsidRDefault="007875AC" w:rsidP="004B22D2">
      <w:pPr>
        <w:spacing w:after="0" w:line="360" w:lineRule="auto"/>
        <w:contextualSpacing/>
        <w:jc w:val="both"/>
        <w:rPr>
          <w:rFonts w:ascii="Palatino Linotype" w:eastAsia="Calibri" w:hAnsi="Palatino Linotype" w:cs="Tahoma"/>
          <w:iCs/>
          <w:kern w:val="0"/>
          <w:lang w:eastAsia="es-ES_tradnl"/>
          <w14:ligatures w14:val="none"/>
        </w:rPr>
      </w:pPr>
      <w:r w:rsidRPr="007875AC">
        <w:rPr>
          <w:rFonts w:ascii="Palatino Linotype" w:eastAsia="Calibri" w:hAnsi="Palatino Linotype" w:cs="Tahoma"/>
          <w:iCs/>
          <w:kern w:val="0"/>
          <w:lang w:eastAsia="es-ES_tradnl"/>
          <w14:ligatures w14:val="none"/>
        </w:rPr>
        <w:t xml:space="preserve"> </w:t>
      </w:r>
    </w:p>
    <w:p w14:paraId="271EA6C0" w14:textId="77777777" w:rsidR="007875AC" w:rsidRPr="007875AC" w:rsidRDefault="007875AC" w:rsidP="004B22D2">
      <w:pPr>
        <w:spacing w:after="0" w:line="360" w:lineRule="auto"/>
        <w:contextualSpacing/>
        <w:jc w:val="both"/>
        <w:rPr>
          <w:rFonts w:ascii="Palatino Linotype" w:eastAsia="Calibri" w:hAnsi="Palatino Linotype" w:cs="Tahoma"/>
          <w:iCs/>
          <w:kern w:val="0"/>
          <w:lang w:eastAsia="es-ES_tradnl"/>
          <w14:ligatures w14:val="none"/>
        </w:rPr>
      </w:pPr>
      <w:r w:rsidRPr="007875AC">
        <w:rPr>
          <w:rFonts w:ascii="Palatino Linotype" w:eastAsia="Calibri" w:hAnsi="Palatino Linotype" w:cs="Tahoma"/>
          <w:iCs/>
          <w:kern w:val="0"/>
          <w:lang w:eastAsia="es-ES_tradnl"/>
          <w14:ligatures w14:val="none"/>
        </w:rPr>
        <w:t xml:space="preserve">De la misma manera resulta aplicable el criterio sostenido por el Poder Judicial de la Federación de rubro </w:t>
      </w:r>
      <w:r w:rsidRPr="007875AC">
        <w:rPr>
          <w:rFonts w:ascii="Palatino Linotype" w:eastAsia="Calibri" w:hAnsi="Palatino Linotype" w:cs="Tahoma"/>
          <w:b/>
          <w:iCs/>
          <w:kern w:val="0"/>
          <w:lang w:eastAsia="es-ES_tradnl"/>
          <w14:ligatures w14:val="none"/>
        </w:rPr>
        <w:t>ACTOS CONSENTIDOS TÁCITAMENTE</w:t>
      </w:r>
      <w:r w:rsidRPr="007875AC">
        <w:rPr>
          <w:rFonts w:ascii="Palatino Linotype" w:eastAsia="Calibri" w:hAnsi="Palatino Linotype" w:cs="Tahoma"/>
          <w:iCs/>
          <w:kern w:val="0"/>
          <w:lang w:eastAsia="es-ES_tradnl"/>
          <w14:ligatures w14:val="none"/>
        </w:rPr>
        <w:t>, Tesis VI.2o. J/21, emitida en la novena época, por el Segundo Tribunal Colegiado del Sexto Circuito, publicada en la Gaceta del Semanario Judicial de la Federación en agosto de 1995, página 291, número de registro 204707, del que se desprende que cuando no se reclaman los actos de autoridad en la vía y plazos establecidos en la Ley, se presume que el Particular está conforme con los mismos.</w:t>
      </w:r>
    </w:p>
    <w:p w14:paraId="5DEFDD07" w14:textId="77777777" w:rsidR="007875AC" w:rsidRPr="007875AC" w:rsidRDefault="007875AC" w:rsidP="004B22D2">
      <w:pPr>
        <w:spacing w:after="0" w:line="360" w:lineRule="auto"/>
        <w:contextualSpacing/>
        <w:jc w:val="both"/>
        <w:rPr>
          <w:rFonts w:ascii="Palatino Linotype" w:eastAsia="Calibri" w:hAnsi="Palatino Linotype" w:cs="Tahoma"/>
          <w:iCs/>
          <w:kern w:val="0"/>
          <w:lang w:eastAsia="es-ES_tradnl"/>
          <w14:ligatures w14:val="none"/>
        </w:rPr>
      </w:pPr>
      <w:r w:rsidRPr="007875AC">
        <w:rPr>
          <w:rFonts w:ascii="Palatino Linotype" w:eastAsia="Calibri" w:hAnsi="Palatino Linotype" w:cs="Tahoma"/>
          <w:iCs/>
          <w:kern w:val="0"/>
          <w:lang w:eastAsia="es-ES_tradnl"/>
          <w14:ligatures w14:val="none"/>
        </w:rPr>
        <w:t xml:space="preserve"> </w:t>
      </w:r>
    </w:p>
    <w:p w14:paraId="55FF481B" w14:textId="77777777" w:rsidR="007875AC" w:rsidRPr="007875AC" w:rsidRDefault="007875AC" w:rsidP="004B22D2">
      <w:pPr>
        <w:spacing w:after="0" w:line="360" w:lineRule="auto"/>
        <w:contextualSpacing/>
        <w:jc w:val="both"/>
        <w:rPr>
          <w:rFonts w:ascii="Palatino Linotype" w:eastAsia="Calibri" w:hAnsi="Palatino Linotype" w:cs="Tahoma"/>
          <w:iCs/>
          <w:kern w:val="0"/>
          <w:lang w:eastAsia="es-ES_tradnl"/>
          <w14:ligatures w14:val="none"/>
        </w:rPr>
      </w:pPr>
      <w:r w:rsidRPr="007875AC">
        <w:rPr>
          <w:rFonts w:ascii="Palatino Linotype" w:eastAsia="Calibri" w:hAnsi="Palatino Linotype" w:cs="Tahoma"/>
          <w:iCs/>
          <w:kern w:val="0"/>
          <w:lang w:eastAsia="es-ES_tradnl"/>
          <w14:ligatures w14:val="none"/>
        </w:rPr>
        <w:t xml:space="preserve">Por lo cual, en el caso de que la Solicitante no haya manifestado su inconformidad en contra del acto en su totalidad o en cualquiera de sus partes, se tendrá por consentido al no haber realizado argumento alguno que formulara un agravio en su contra, por lo que, en la especie, se válida la respuesta respecto de los puntos no controvertidos y se arriba a la conclusión de que estos quedaron firmes. </w:t>
      </w:r>
    </w:p>
    <w:p w14:paraId="3D7E2999" w14:textId="77777777" w:rsidR="007875AC" w:rsidRPr="007875AC" w:rsidRDefault="007875AC" w:rsidP="004B22D2">
      <w:pPr>
        <w:spacing w:after="0" w:line="360" w:lineRule="auto"/>
        <w:contextualSpacing/>
        <w:jc w:val="both"/>
        <w:rPr>
          <w:rFonts w:ascii="Palatino Linotype" w:eastAsia="Calibri" w:hAnsi="Palatino Linotype" w:cs="Tahoma"/>
          <w:iCs/>
          <w:kern w:val="0"/>
          <w:lang w:eastAsia="es-ES_tradnl"/>
          <w14:ligatures w14:val="none"/>
        </w:rPr>
      </w:pPr>
      <w:r w:rsidRPr="007875AC">
        <w:rPr>
          <w:rFonts w:ascii="Palatino Linotype" w:eastAsia="Calibri" w:hAnsi="Palatino Linotype" w:cs="Tahoma"/>
          <w:iCs/>
          <w:kern w:val="0"/>
          <w:lang w:eastAsia="es-ES_tradnl"/>
          <w14:ligatures w14:val="none"/>
        </w:rPr>
        <w:t xml:space="preserve"> </w:t>
      </w:r>
    </w:p>
    <w:p w14:paraId="14B8677F" w14:textId="1133E520" w:rsidR="00FC27A6" w:rsidRPr="00736D59" w:rsidRDefault="007875AC" w:rsidP="004B22D2">
      <w:pPr>
        <w:spacing w:after="0" w:line="360" w:lineRule="auto"/>
        <w:contextualSpacing/>
        <w:jc w:val="both"/>
        <w:rPr>
          <w:rFonts w:ascii="Palatino Linotype" w:eastAsia="Palatino Linotype" w:hAnsi="Palatino Linotype" w:cs="Palatino Linotype"/>
          <w:color w:val="000000"/>
          <w:kern w:val="0"/>
          <w:lang w:eastAsia="es-MX"/>
          <w14:ligatures w14:val="none"/>
        </w:rPr>
      </w:pPr>
      <w:r w:rsidRPr="007875AC">
        <w:rPr>
          <w:rFonts w:ascii="Palatino Linotype" w:eastAsia="Calibri" w:hAnsi="Palatino Linotype" w:cs="Tahoma"/>
          <w:iCs/>
          <w:kern w:val="0"/>
          <w:lang w:eastAsia="es-ES_tradnl"/>
          <w14:ligatures w14:val="none"/>
        </w:rPr>
        <w:t xml:space="preserve">Asimismo, resulta relevante traer a colación el Criterio de Interpretación SO/001/2020, emitido por el Instituto Nacional de Transparencia, Acceso a la Información y Protección de Datos Personales, el cual establece que es improcedente entrar al análisis de las partes de la respuesta del Sujeto Obligado que no fueron impugnadas por la parte Recurrente; por lo que, en el presente caso, se tiene por consentida la información entregada por el Sujeto Obligado, por lo que, se analizará lo referente </w:t>
      </w:r>
      <w:r w:rsidRPr="007875AC">
        <w:rPr>
          <w:rFonts w:ascii="Palatino Linotype" w:eastAsia="Palatino Linotype" w:hAnsi="Palatino Linotype" w:cs="Palatino Linotype"/>
          <w:color w:val="000000"/>
          <w:kern w:val="0"/>
          <w:lang w:eastAsia="es-MX"/>
          <w14:ligatures w14:val="none"/>
        </w:rPr>
        <w:t xml:space="preserve">a lo relacionado con </w:t>
      </w:r>
      <w:r w:rsidR="00736D59" w:rsidRPr="00736D59">
        <w:rPr>
          <w:rFonts w:ascii="Palatino Linotype" w:eastAsia="Palatino Linotype" w:hAnsi="Palatino Linotype" w:cs="Palatino Linotype"/>
          <w:color w:val="000000"/>
          <w:kern w:val="0"/>
          <w:lang w:eastAsia="es-MX"/>
          <w14:ligatures w14:val="none"/>
        </w:rPr>
        <w:t>los formatos o documentos generados de finiquitos y liquidaciones, así como la falta de finiquitos, liquidaciones generados y demandas laborales notificadas</w:t>
      </w:r>
    </w:p>
    <w:p w14:paraId="3901057E" w14:textId="77777777" w:rsidR="00736D59" w:rsidRPr="00CD3D20" w:rsidRDefault="00736D59" w:rsidP="004B22D2">
      <w:pPr>
        <w:spacing w:after="0" w:line="360" w:lineRule="auto"/>
        <w:contextualSpacing/>
        <w:jc w:val="both"/>
        <w:rPr>
          <w:rFonts w:ascii="Palatino Linotype" w:eastAsia="Calibri" w:hAnsi="Palatino Linotype" w:cs="Tahoma"/>
          <w:iCs/>
          <w:kern w:val="0"/>
          <w:lang w:val="es-ES" w:eastAsia="es-ES_tradnl"/>
          <w14:ligatures w14:val="none"/>
        </w:rPr>
      </w:pPr>
    </w:p>
    <w:p w14:paraId="0167256B" w14:textId="517577C4" w:rsidR="00FC27A6" w:rsidRPr="00D0587D" w:rsidRDefault="00FC27A6" w:rsidP="004B22D2">
      <w:pPr>
        <w:autoSpaceDE w:val="0"/>
        <w:autoSpaceDN w:val="0"/>
        <w:adjustRightInd w:val="0"/>
        <w:spacing w:after="0" w:line="360" w:lineRule="auto"/>
        <w:contextualSpacing/>
        <w:jc w:val="both"/>
        <w:rPr>
          <w:rFonts w:ascii="Palatino Linotype" w:eastAsia="Calibri" w:hAnsi="Palatino Linotype" w:cs="Tahoma"/>
          <w:b/>
          <w:iCs/>
          <w:kern w:val="0"/>
          <w:lang w:val="es-ES" w:eastAsia="es-ES_tradnl"/>
          <w14:ligatures w14:val="none"/>
        </w:rPr>
      </w:pPr>
      <w:r w:rsidRPr="00CD3D20">
        <w:rPr>
          <w:rFonts w:ascii="Palatino Linotype" w:eastAsia="Times New Roman" w:hAnsi="Palatino Linotype" w:cs="Tahoma"/>
          <w:iCs/>
          <w:kern w:val="0"/>
          <w:lang w:val="es-ES" w:eastAsia="es-ES_tradnl"/>
          <w14:ligatures w14:val="none"/>
        </w:rPr>
        <w:t>Lo anterior, se desprende de las documentales que obran en el expediente de referencia, materia de la presente resolución, consistente en: la solicitud de acceso a la información,</w:t>
      </w:r>
      <w:r w:rsidRPr="00CD3D20">
        <w:rPr>
          <w:rFonts w:ascii="Palatino Linotype" w:eastAsia="Times New Roman" w:hAnsi="Palatino Linotype" w:cs="Tahoma"/>
          <w:iCs/>
          <w:kern w:val="0"/>
          <w:lang w:eastAsia="es-ES_tradnl"/>
          <w14:ligatures w14:val="none"/>
        </w:rPr>
        <w:t xml:space="preserve"> la respuesta proporcionada, </w:t>
      </w:r>
      <w:r w:rsidR="00736D59">
        <w:rPr>
          <w:rFonts w:ascii="Palatino Linotype" w:eastAsia="Times New Roman" w:hAnsi="Palatino Linotype" w:cs="Tahoma"/>
          <w:iCs/>
          <w:kern w:val="0"/>
          <w:lang w:eastAsia="es-ES_tradnl"/>
          <w14:ligatures w14:val="none"/>
        </w:rPr>
        <w:t xml:space="preserve">y </w:t>
      </w:r>
      <w:r w:rsidRPr="00CD3D20">
        <w:rPr>
          <w:rFonts w:ascii="Palatino Linotype" w:eastAsia="Times New Roman" w:hAnsi="Palatino Linotype" w:cs="Tahoma"/>
          <w:iCs/>
          <w:kern w:val="0"/>
          <w:lang w:eastAsia="es-ES_tradnl"/>
          <w14:ligatures w14:val="none"/>
        </w:rPr>
        <w:t xml:space="preserve">el escrito recursal; </w:t>
      </w:r>
      <w:r w:rsidRPr="00CD3D20">
        <w:rPr>
          <w:rFonts w:ascii="Palatino Linotype" w:eastAsia="Times New Roman" w:hAnsi="Palatino Linotype" w:cs="Tahoma"/>
          <w:bCs/>
          <w:kern w:val="0"/>
          <w:lang w:eastAsia="es-MX"/>
          <w14:ligatures w14:val="none"/>
        </w:rPr>
        <w:t xml:space="preserve">instrumentales que se toman en cuenta a efecto de resolver el presente medio de impugnación, conforme a lo dispuesto por el artículo 185, fracción IV, de la Ley de Transparencia y Acceso a la Información Pública del Estado de México y Municipios. </w:t>
      </w:r>
      <w:r w:rsidR="00D0587D" w:rsidRPr="00D0587D">
        <w:rPr>
          <w:rFonts w:ascii="Palatino Linotype" w:eastAsia="Times New Roman" w:hAnsi="Palatino Linotype" w:cs="Tahoma"/>
          <w:b/>
          <w:kern w:val="0"/>
          <w:lang w:eastAsia="es-MX"/>
          <w14:ligatures w14:val="none"/>
        </w:rPr>
        <w:t>Cabe señalar que las partes fueron omisas en realizar manifestaciones o alegatos a que tuvieran derecho.</w:t>
      </w:r>
    </w:p>
    <w:p w14:paraId="6D1328C6" w14:textId="77777777" w:rsidR="00FC27A6" w:rsidRPr="00CD3D20" w:rsidRDefault="00FC27A6" w:rsidP="004B22D2">
      <w:pPr>
        <w:widowControl w:val="0"/>
        <w:spacing w:after="0" w:line="360" w:lineRule="auto"/>
        <w:contextualSpacing/>
        <w:jc w:val="both"/>
        <w:rPr>
          <w:rFonts w:ascii="Palatino Linotype" w:eastAsia="Times New Roman" w:hAnsi="Palatino Linotype" w:cs="Tahoma"/>
          <w:kern w:val="0"/>
          <w:lang w:eastAsia="es-ES_tradnl"/>
          <w14:ligatures w14:val="none"/>
        </w:rPr>
      </w:pPr>
    </w:p>
    <w:p w14:paraId="131028E6" w14:textId="77777777" w:rsidR="00FC27A6" w:rsidRPr="00CD3D20" w:rsidRDefault="00FC27A6" w:rsidP="004B22D2">
      <w:pPr>
        <w:keepNext/>
        <w:keepLines/>
        <w:spacing w:before="160" w:after="80" w:line="360" w:lineRule="auto"/>
        <w:contextualSpacing/>
        <w:jc w:val="both"/>
        <w:outlineLvl w:val="1"/>
        <w:rPr>
          <w:rFonts w:ascii="Palatino Linotype" w:eastAsiaTheme="majorEastAsia" w:hAnsi="Palatino Linotype" w:cstheme="majorBidi"/>
          <w:b/>
          <w:bCs/>
          <w:kern w:val="0"/>
          <w:lang w:eastAsia="es-MX"/>
          <w14:ligatures w14:val="none"/>
        </w:rPr>
      </w:pPr>
      <w:bookmarkStart w:id="26" w:name="_Toc233030689"/>
      <w:bookmarkStart w:id="27" w:name="_Toc233203347"/>
      <w:r w:rsidRPr="00CD3D20">
        <w:rPr>
          <w:rFonts w:ascii="Palatino Linotype" w:eastAsiaTheme="majorEastAsia" w:hAnsi="Palatino Linotype" w:cstheme="majorBidi"/>
          <w:b/>
          <w:bCs/>
          <w:kern w:val="0"/>
          <w:lang w:val="es-ES" w:eastAsia="es-MX"/>
          <w14:ligatures w14:val="none"/>
        </w:rPr>
        <w:t xml:space="preserve">CUARTO. </w:t>
      </w:r>
      <w:r w:rsidRPr="00CD3D20">
        <w:rPr>
          <w:rFonts w:ascii="Palatino Linotype" w:eastAsiaTheme="majorEastAsia" w:hAnsi="Palatino Linotype" w:cstheme="majorBidi"/>
          <w:b/>
          <w:bCs/>
          <w:kern w:val="0"/>
          <w:lang w:eastAsia="es-MX"/>
          <w14:ligatures w14:val="none"/>
        </w:rPr>
        <w:t>Marco normativo aplicable en materia de transparencia y acceso a la información pública</w:t>
      </w:r>
      <w:bookmarkEnd w:id="26"/>
      <w:bookmarkEnd w:id="27"/>
    </w:p>
    <w:p w14:paraId="6DFDAD09" w14:textId="77777777" w:rsidR="00FC27A6" w:rsidRPr="00CD3D20" w:rsidRDefault="00FC27A6" w:rsidP="004B22D2">
      <w:pPr>
        <w:spacing w:after="0" w:line="360" w:lineRule="auto"/>
        <w:contextualSpacing/>
        <w:jc w:val="both"/>
        <w:rPr>
          <w:rFonts w:ascii="Palatino Linotype" w:eastAsia="Times New Roman" w:hAnsi="Palatino Linotype" w:cs="Tahoma"/>
          <w:b/>
          <w:kern w:val="0"/>
          <w:lang w:eastAsia="es-MX"/>
          <w14:ligatures w14:val="none"/>
        </w:rPr>
      </w:pPr>
    </w:p>
    <w:p w14:paraId="37E415ED" w14:textId="77777777" w:rsidR="00FC27A6" w:rsidRPr="00CD3D20" w:rsidRDefault="00FC27A6" w:rsidP="004B22D2">
      <w:pPr>
        <w:spacing w:after="0" w:line="360" w:lineRule="auto"/>
        <w:contextualSpacing/>
        <w:jc w:val="both"/>
        <w:rPr>
          <w:rFonts w:ascii="Palatino Linotype" w:eastAsia="Times New Roman" w:hAnsi="Palatino Linotype" w:cs="Tahoma"/>
          <w:kern w:val="0"/>
          <w:lang w:eastAsia="es-MX"/>
          <w14:ligatures w14:val="none"/>
        </w:rPr>
      </w:pPr>
      <w:r w:rsidRPr="00CD3D20">
        <w:rPr>
          <w:rFonts w:ascii="Palatino Linotype" w:eastAsia="Times New Roman" w:hAnsi="Palatino Linotype" w:cs="Tahoma"/>
          <w:kern w:val="0"/>
          <w:lang w:eastAsia="es-MX"/>
          <w14:ligatures w14:val="none"/>
        </w:rPr>
        <w:t>El artículo 6°, Apartado A), fracción I de la Constitución Política de los Estados Unidos Mexicanos, establece que toda la información en posesión de cualquier autoridad, es pública y sólo podrá ser reservada temporalmente por razones de interés público.</w:t>
      </w:r>
    </w:p>
    <w:p w14:paraId="4429EF0D" w14:textId="77777777" w:rsidR="00FC27A6" w:rsidRPr="00CD3D20" w:rsidRDefault="00FC27A6" w:rsidP="004B22D2">
      <w:pPr>
        <w:spacing w:after="0" w:line="360" w:lineRule="auto"/>
        <w:contextualSpacing/>
        <w:jc w:val="both"/>
        <w:rPr>
          <w:rFonts w:ascii="Palatino Linotype" w:eastAsia="Times New Roman" w:hAnsi="Palatino Linotype" w:cs="Tahoma"/>
          <w:kern w:val="0"/>
          <w:lang w:eastAsia="es-MX"/>
          <w14:ligatures w14:val="none"/>
        </w:rPr>
      </w:pPr>
    </w:p>
    <w:p w14:paraId="1EC84B4E" w14:textId="77777777" w:rsidR="00FC27A6" w:rsidRPr="00CD3D20" w:rsidRDefault="00FC27A6" w:rsidP="004B22D2">
      <w:pPr>
        <w:spacing w:after="0" w:line="360" w:lineRule="auto"/>
        <w:contextualSpacing/>
        <w:jc w:val="both"/>
        <w:rPr>
          <w:rFonts w:ascii="Palatino Linotype" w:eastAsia="Times New Roman" w:hAnsi="Palatino Linotype" w:cs="Tahoma"/>
          <w:kern w:val="0"/>
          <w:lang w:eastAsia="es-MX"/>
          <w14:ligatures w14:val="none"/>
        </w:rPr>
      </w:pPr>
      <w:r w:rsidRPr="00CD3D20">
        <w:rPr>
          <w:rFonts w:ascii="Palatino Linotype" w:eastAsia="Times New Roman" w:hAnsi="Palatino Linotype" w:cs="Tahoma"/>
          <w:kern w:val="0"/>
          <w:lang w:eastAsia="es-MX"/>
          <w14:ligatures w14:val="none"/>
        </w:rPr>
        <w:t xml:space="preserve">Por su parte,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 </w:t>
      </w:r>
    </w:p>
    <w:p w14:paraId="04FDA66A" w14:textId="77777777" w:rsidR="00FC27A6" w:rsidRPr="00CD3D20" w:rsidRDefault="00FC27A6" w:rsidP="004B22D2">
      <w:pPr>
        <w:spacing w:after="0" w:line="360" w:lineRule="auto"/>
        <w:contextualSpacing/>
        <w:jc w:val="both"/>
        <w:rPr>
          <w:rFonts w:ascii="Palatino Linotype" w:eastAsia="Times New Roman" w:hAnsi="Palatino Linotype" w:cs="Tahoma"/>
          <w:kern w:val="0"/>
          <w:lang w:eastAsia="es-MX"/>
          <w14:ligatures w14:val="none"/>
        </w:rPr>
      </w:pPr>
    </w:p>
    <w:p w14:paraId="11E5D108" w14:textId="77777777" w:rsidR="00FC27A6" w:rsidRDefault="00FC27A6" w:rsidP="004B22D2">
      <w:pPr>
        <w:spacing w:after="0" w:line="360" w:lineRule="auto"/>
        <w:contextualSpacing/>
        <w:jc w:val="both"/>
        <w:rPr>
          <w:rFonts w:ascii="Palatino Linotype" w:eastAsia="Times New Roman" w:hAnsi="Palatino Linotype" w:cs="Tahoma"/>
          <w:kern w:val="0"/>
          <w:lang w:eastAsia="es-MX"/>
          <w14:ligatures w14:val="none"/>
        </w:rPr>
      </w:pPr>
      <w:r w:rsidRPr="00CD3D20">
        <w:rPr>
          <w:rFonts w:ascii="Palatino Linotype" w:eastAsia="Times New Roman" w:hAnsi="Palatino Linotype" w:cs="Tahoma"/>
          <w:kern w:val="0"/>
          <w:lang w:eastAsia="es-MX"/>
          <w14:ligatures w14:val="none"/>
        </w:rPr>
        <w:t>Por su parte, la Ley de Transparencia y Acceso a la Información Pública del Estado de México y Municipios (Reglamentaria del artículo 5° de la Constitución Local), establece lo siguiente:</w:t>
      </w:r>
    </w:p>
    <w:p w14:paraId="3890CCF0" w14:textId="77777777" w:rsidR="00FC27A6" w:rsidRPr="00CD3D20" w:rsidRDefault="00FC27A6" w:rsidP="004B22D2">
      <w:pPr>
        <w:spacing w:after="0" w:line="360" w:lineRule="auto"/>
        <w:contextualSpacing/>
        <w:jc w:val="both"/>
        <w:rPr>
          <w:rFonts w:ascii="Palatino Linotype" w:eastAsia="Times New Roman" w:hAnsi="Palatino Linotype" w:cs="Tahoma"/>
          <w:kern w:val="0"/>
          <w:lang w:eastAsia="es-MX"/>
          <w14:ligatures w14:val="none"/>
        </w:rPr>
      </w:pPr>
    </w:p>
    <w:p w14:paraId="2612F366" w14:textId="77777777" w:rsidR="00FC27A6" w:rsidRPr="00CD3D20" w:rsidRDefault="00FC27A6" w:rsidP="004B22D2">
      <w:pPr>
        <w:spacing w:after="0" w:line="360" w:lineRule="auto"/>
        <w:contextualSpacing/>
        <w:jc w:val="both"/>
        <w:rPr>
          <w:rFonts w:ascii="Palatino Linotype" w:eastAsia="Times New Roman" w:hAnsi="Palatino Linotype" w:cs="Tahoma"/>
          <w:kern w:val="0"/>
          <w:lang w:eastAsia="es-MX"/>
          <w14:ligatures w14:val="none"/>
        </w:rPr>
      </w:pPr>
      <w:r w:rsidRPr="00CD3D20">
        <w:rPr>
          <w:rFonts w:ascii="Palatino Linotype" w:eastAsia="Times New Roman" w:hAnsi="Palatino Linotype" w:cs="Tahoma"/>
          <w:kern w:val="0"/>
          <w:lang w:eastAsia="es-MX"/>
          <w14:ligatures w14:val="none"/>
        </w:rPr>
        <w:t>El artículo 12, que, quienes generen, recopilen, administren, manejen, procesen, archiven o conserven información pública serán responsables de la misma.</w:t>
      </w:r>
    </w:p>
    <w:p w14:paraId="40104C39" w14:textId="77777777" w:rsidR="00FC27A6" w:rsidRPr="00CD3D20" w:rsidRDefault="00FC27A6" w:rsidP="004B22D2">
      <w:pPr>
        <w:spacing w:after="0" w:line="360" w:lineRule="auto"/>
        <w:contextualSpacing/>
        <w:jc w:val="both"/>
        <w:rPr>
          <w:rFonts w:ascii="Palatino Linotype" w:eastAsia="Times New Roman" w:hAnsi="Palatino Linotype" w:cs="Tahoma"/>
          <w:kern w:val="0"/>
          <w:lang w:eastAsia="es-MX"/>
          <w14:ligatures w14:val="none"/>
        </w:rPr>
      </w:pPr>
    </w:p>
    <w:p w14:paraId="4C48FB13" w14:textId="77777777" w:rsidR="00FC27A6" w:rsidRPr="00CD3D20" w:rsidRDefault="00FC27A6" w:rsidP="004B22D2">
      <w:pPr>
        <w:spacing w:after="0" w:line="360" w:lineRule="auto"/>
        <w:contextualSpacing/>
        <w:jc w:val="both"/>
        <w:rPr>
          <w:rFonts w:ascii="Palatino Linotype" w:eastAsia="Times New Roman" w:hAnsi="Palatino Linotype" w:cs="Tahoma"/>
          <w:kern w:val="0"/>
          <w:lang w:eastAsia="es-MX"/>
          <w14:ligatures w14:val="none"/>
        </w:rPr>
      </w:pPr>
      <w:r w:rsidRPr="00CD3D20">
        <w:rPr>
          <w:rFonts w:ascii="Palatino Linotype" w:eastAsia="Times New Roman" w:hAnsi="Palatino Linotype" w:cs="Tahoma"/>
          <w:kern w:val="0"/>
          <w:lang w:eastAsia="es-MX"/>
          <w14:ligatures w14:val="none"/>
        </w:rPr>
        <w:t>El artículo 18, que, los Sujetos Obligados deberán documentar todo acto que derive del ejercicio de sus facultades, competencias o funciones, considerando desde su origen la eventual publicidad y reutilización de la información que generen.</w:t>
      </w:r>
    </w:p>
    <w:p w14:paraId="26D4F5F9" w14:textId="77777777" w:rsidR="00FC27A6" w:rsidRPr="00CD3D20" w:rsidRDefault="00FC27A6" w:rsidP="004B22D2">
      <w:pPr>
        <w:spacing w:after="0" w:line="360" w:lineRule="auto"/>
        <w:contextualSpacing/>
        <w:jc w:val="both"/>
        <w:rPr>
          <w:rFonts w:ascii="Palatino Linotype" w:eastAsia="Times New Roman" w:hAnsi="Palatino Linotype" w:cs="Tahoma"/>
          <w:kern w:val="0"/>
          <w:lang w:eastAsia="es-MX"/>
          <w14:ligatures w14:val="none"/>
        </w:rPr>
      </w:pPr>
    </w:p>
    <w:p w14:paraId="52ED24C7" w14:textId="77777777" w:rsidR="00FC27A6" w:rsidRPr="00CD3D20" w:rsidRDefault="00FC27A6" w:rsidP="004B22D2">
      <w:pPr>
        <w:spacing w:after="0" w:line="360" w:lineRule="auto"/>
        <w:contextualSpacing/>
        <w:jc w:val="both"/>
        <w:rPr>
          <w:rFonts w:ascii="Palatino Linotype" w:eastAsia="Times New Roman" w:hAnsi="Palatino Linotype" w:cs="Tahoma"/>
          <w:kern w:val="0"/>
          <w:lang w:eastAsia="es-MX"/>
          <w14:ligatures w14:val="none"/>
        </w:rPr>
      </w:pPr>
      <w:r w:rsidRPr="00CD3D20">
        <w:rPr>
          <w:rFonts w:ascii="Palatino Linotype" w:eastAsia="Times New Roman" w:hAnsi="Palatino Linotype" w:cs="Tahoma"/>
          <w:kern w:val="0"/>
          <w:lang w:eastAsia="es-MX"/>
          <w14:ligatures w14:val="none"/>
        </w:rPr>
        <w:t>El artículo 19,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14:paraId="6EA8BF88" w14:textId="77777777" w:rsidR="00FC27A6" w:rsidRPr="00CD3D20" w:rsidRDefault="00FC27A6" w:rsidP="004B22D2">
      <w:pPr>
        <w:spacing w:after="0" w:line="360" w:lineRule="auto"/>
        <w:contextualSpacing/>
        <w:jc w:val="both"/>
        <w:rPr>
          <w:rFonts w:ascii="Palatino Linotype" w:eastAsia="Times New Roman" w:hAnsi="Palatino Linotype" w:cs="Tahoma"/>
          <w:b/>
          <w:kern w:val="0"/>
          <w:lang w:val="es-ES" w:eastAsia="es-MX"/>
          <w14:ligatures w14:val="none"/>
        </w:rPr>
      </w:pPr>
    </w:p>
    <w:p w14:paraId="5AC8AB0F" w14:textId="77777777" w:rsidR="00FC27A6" w:rsidRPr="00CD3D20" w:rsidRDefault="00FC27A6" w:rsidP="004B22D2">
      <w:pPr>
        <w:keepNext/>
        <w:keepLines/>
        <w:spacing w:before="160" w:after="80" w:line="360" w:lineRule="auto"/>
        <w:contextualSpacing/>
        <w:outlineLvl w:val="1"/>
        <w:rPr>
          <w:rFonts w:ascii="Palatino Linotype" w:eastAsiaTheme="majorEastAsia" w:hAnsi="Palatino Linotype" w:cstheme="majorBidi"/>
          <w:b/>
          <w:bCs/>
          <w:kern w:val="0"/>
          <w:lang w:val="es-ES" w:eastAsia="es-MX"/>
          <w14:ligatures w14:val="none"/>
        </w:rPr>
      </w:pPr>
      <w:bookmarkStart w:id="28" w:name="_Toc233030690"/>
      <w:bookmarkStart w:id="29" w:name="_Toc233203348"/>
      <w:r w:rsidRPr="00CD3D20">
        <w:rPr>
          <w:rFonts w:ascii="Palatino Linotype" w:eastAsiaTheme="majorEastAsia" w:hAnsi="Palatino Linotype" w:cstheme="majorBidi"/>
          <w:b/>
          <w:bCs/>
          <w:kern w:val="0"/>
          <w:lang w:val="es-ES" w:eastAsia="es-MX"/>
          <w14:ligatures w14:val="none"/>
        </w:rPr>
        <w:t>QUINTO. Estudio de Fondo</w:t>
      </w:r>
      <w:bookmarkEnd w:id="28"/>
      <w:bookmarkEnd w:id="29"/>
    </w:p>
    <w:p w14:paraId="5F573298" w14:textId="77777777" w:rsidR="00FC27A6" w:rsidRPr="00CD3D20" w:rsidRDefault="00FC27A6" w:rsidP="004B22D2">
      <w:pPr>
        <w:spacing w:after="0" w:line="360" w:lineRule="auto"/>
        <w:contextualSpacing/>
        <w:jc w:val="both"/>
        <w:rPr>
          <w:rFonts w:ascii="Palatino Linotype" w:eastAsia="Times New Roman" w:hAnsi="Palatino Linotype" w:cs="Tahoma"/>
          <w:bCs/>
          <w:kern w:val="0"/>
          <w:lang w:eastAsia="es-MX"/>
          <w14:ligatures w14:val="none"/>
        </w:rPr>
      </w:pPr>
    </w:p>
    <w:p w14:paraId="2F3CCA63" w14:textId="5023C6BA" w:rsidR="00FC27A6" w:rsidRPr="00CD3D20" w:rsidRDefault="00FC27A6" w:rsidP="004B22D2">
      <w:pPr>
        <w:widowControl w:val="0"/>
        <w:spacing w:after="0" w:line="360" w:lineRule="auto"/>
        <w:contextualSpacing/>
        <w:jc w:val="both"/>
        <w:rPr>
          <w:rFonts w:ascii="Palatino Linotype" w:eastAsia="Times New Roman" w:hAnsi="Palatino Linotype" w:cs="Tahoma"/>
          <w:kern w:val="0"/>
          <w:lang w:eastAsia="es-MX"/>
          <w14:ligatures w14:val="none"/>
        </w:rPr>
      </w:pPr>
      <w:r w:rsidRPr="00CD3D20">
        <w:rPr>
          <w:rFonts w:ascii="Palatino Linotype" w:eastAsia="Times New Roman" w:hAnsi="Palatino Linotype" w:cs="Tahoma"/>
          <w:kern w:val="0"/>
          <w:lang w:eastAsia="es-MX"/>
          <w14:ligatures w14:val="none"/>
        </w:rPr>
        <w:t xml:space="preserve">Expuestas las posturas de las partes, se procede a realizar el análisis del agravio hecho valer por el ahora Recurrente, concerniente a la </w:t>
      </w:r>
      <w:r w:rsidR="00902C98">
        <w:rPr>
          <w:rFonts w:ascii="Palatino Linotype" w:eastAsia="Times New Roman" w:hAnsi="Palatino Linotype" w:cs="Tahoma"/>
          <w:kern w:val="0"/>
          <w:lang w:eastAsia="es-MX"/>
          <w14:ligatures w14:val="none"/>
        </w:rPr>
        <w:t>entrega de información incompleta, por lo que</w:t>
      </w:r>
      <w:r w:rsidR="00427258">
        <w:rPr>
          <w:rFonts w:ascii="Palatino Linotype" w:eastAsia="Times New Roman" w:hAnsi="Palatino Linotype" w:cs="Tahoma"/>
          <w:kern w:val="0"/>
          <w:lang w:eastAsia="es-MX"/>
          <w14:ligatures w14:val="none"/>
        </w:rPr>
        <w:t>,</w:t>
      </w:r>
      <w:r w:rsidR="00902C98">
        <w:rPr>
          <w:rFonts w:ascii="Palatino Linotype" w:eastAsia="Times New Roman" w:hAnsi="Palatino Linotype" w:cs="Tahoma"/>
          <w:kern w:val="0"/>
          <w:lang w:eastAsia="es-MX"/>
          <w14:ligatures w14:val="none"/>
        </w:rPr>
        <w:t xml:space="preserve"> en principio, resulta necesario contextualizar la solicitud de información</w:t>
      </w:r>
      <w:r w:rsidR="00427258">
        <w:rPr>
          <w:rFonts w:ascii="Palatino Linotype" w:eastAsia="Times New Roman" w:hAnsi="Palatino Linotype" w:cs="Tahoma"/>
          <w:kern w:val="0"/>
          <w:lang w:eastAsia="es-MX"/>
          <w14:ligatures w14:val="none"/>
        </w:rPr>
        <w:t xml:space="preserve"> relacionada con finiquitos y demandas laborales</w:t>
      </w:r>
      <w:r w:rsidRPr="00CD3D20">
        <w:rPr>
          <w:rFonts w:ascii="Palatino Linotype" w:eastAsia="Times New Roman" w:hAnsi="Palatino Linotype" w:cs="Tahoma"/>
          <w:kern w:val="0"/>
          <w:lang w:eastAsia="es-MX"/>
          <w14:ligatures w14:val="none"/>
        </w:rPr>
        <w:t>.</w:t>
      </w:r>
    </w:p>
    <w:p w14:paraId="4A2CF149" w14:textId="77777777" w:rsidR="00FC27A6" w:rsidRPr="00CD3D20" w:rsidRDefault="00FC27A6" w:rsidP="004B22D2">
      <w:pPr>
        <w:widowControl w:val="0"/>
        <w:spacing w:after="0" w:line="360" w:lineRule="auto"/>
        <w:contextualSpacing/>
        <w:jc w:val="both"/>
        <w:rPr>
          <w:rFonts w:ascii="Palatino Linotype" w:eastAsia="Times New Roman" w:hAnsi="Palatino Linotype" w:cs="Tahoma"/>
          <w:kern w:val="0"/>
          <w:lang w:eastAsia="es-MX"/>
          <w14:ligatures w14:val="none"/>
        </w:rPr>
      </w:pPr>
    </w:p>
    <w:p w14:paraId="75407213" w14:textId="77777777" w:rsidR="00AC70FF" w:rsidRPr="00AC70FF" w:rsidRDefault="00AC70FF"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En principio, el artículo 108 de la Constitución Política de los Estados Unidos Mexicanos, con relación al diverso 130 de la Constitución Política del Estado Libre y Soberano de México, establecen que se considera como servidor público a toda persona que desempeñe un empleo, cargo o comisión en alguno de los poderes del Estado, organismos autónomos, en los municipios y organismos auxiliares, así como los titulares o quienes hagan sus veces en empresas de participación estatal o municipal, sociedades o asociaciones asimiladas a éstas y en los fideicomisos públicos.</w:t>
      </w:r>
    </w:p>
    <w:p w14:paraId="4465359E" w14:textId="77777777" w:rsidR="00AC70FF" w:rsidRPr="00AC70FF" w:rsidRDefault="00AC70FF"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79C6CBD5" w14:textId="77777777" w:rsidR="00AC70FF" w:rsidRPr="00AC70FF" w:rsidRDefault="00AC70FF"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Sobre el tema, el artículo 92 de la Ley del Trabajo de los Servidores Públicos del Estado de México, precisa que el trabajador gubernamental o la institución pública, podrá rescindir en cualquier momento la relación laboral.</w:t>
      </w:r>
    </w:p>
    <w:p w14:paraId="5A8697A0" w14:textId="77777777" w:rsidR="00AC70FF" w:rsidRPr="00AC70FF" w:rsidRDefault="00AC70FF"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 xml:space="preserve"> </w:t>
      </w:r>
    </w:p>
    <w:p w14:paraId="7873A8AB" w14:textId="77777777" w:rsidR="00AC70FF" w:rsidRPr="00AC70FF" w:rsidRDefault="00AC70FF"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Además, se trae por analogía el procedimiento denominado “031 Baja de Servidora Públicas y Servidores Públicos Generales y de Confianza”, del Manual de Normas y Procedimientos de Desarrollo y Administración de Personal emitido por la Secretaría de Finanzas del Estado de México, cuyo objetivo principal es procesar el movimiento de baja de trabajadores gubernamentales que dejan de prestar sus servicios a la institución pública y dar por concluida la relación laboral; además, precisa que las razones de baja, serán las siguientes:</w:t>
      </w:r>
    </w:p>
    <w:p w14:paraId="081A9645" w14:textId="77777777" w:rsidR="00AC70FF" w:rsidRPr="00AC70FF" w:rsidRDefault="00AC70FF"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 xml:space="preserve"> </w:t>
      </w:r>
    </w:p>
    <w:p w14:paraId="7F038923" w14:textId="77777777" w:rsidR="00AC70FF" w:rsidRPr="00AC70FF" w:rsidRDefault="00AC70FF" w:rsidP="004B22D2">
      <w:pPr>
        <w:widowControl w:val="0"/>
        <w:numPr>
          <w:ilvl w:val="0"/>
          <w:numId w:val="5"/>
        </w:numPr>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Renuncia;</w:t>
      </w:r>
    </w:p>
    <w:p w14:paraId="45B10D22" w14:textId="77777777" w:rsidR="00AC70FF" w:rsidRPr="00AC70FF" w:rsidRDefault="00AC70FF" w:rsidP="004B22D2">
      <w:pPr>
        <w:widowControl w:val="0"/>
        <w:numPr>
          <w:ilvl w:val="0"/>
          <w:numId w:val="5"/>
        </w:numPr>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Fallecimiento;</w:t>
      </w:r>
    </w:p>
    <w:p w14:paraId="3451B049" w14:textId="77777777" w:rsidR="00AC70FF" w:rsidRPr="00AC70FF" w:rsidRDefault="00AC70FF" w:rsidP="004B22D2">
      <w:pPr>
        <w:widowControl w:val="0"/>
        <w:numPr>
          <w:ilvl w:val="0"/>
          <w:numId w:val="5"/>
        </w:numPr>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Recisión de la relación laboral;</w:t>
      </w:r>
    </w:p>
    <w:p w14:paraId="3CE4BFAE" w14:textId="77777777" w:rsidR="00AC70FF" w:rsidRPr="00AC70FF" w:rsidRDefault="00AC70FF" w:rsidP="004B22D2">
      <w:pPr>
        <w:widowControl w:val="0"/>
        <w:numPr>
          <w:ilvl w:val="0"/>
          <w:numId w:val="5"/>
        </w:numPr>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Aplicación de resolución de autoridad competente;</w:t>
      </w:r>
    </w:p>
    <w:p w14:paraId="2E9A43EA" w14:textId="77777777" w:rsidR="00AC70FF" w:rsidRPr="00AC70FF" w:rsidRDefault="00AC70FF" w:rsidP="004B22D2">
      <w:pPr>
        <w:widowControl w:val="0"/>
        <w:numPr>
          <w:ilvl w:val="0"/>
          <w:numId w:val="5"/>
        </w:numPr>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Pensión por jubilación, retiro y tiempo de servicios o inhabilitación;</w:t>
      </w:r>
    </w:p>
    <w:p w14:paraId="6F2C2958" w14:textId="77777777" w:rsidR="00AC70FF" w:rsidRPr="00AC70FF" w:rsidRDefault="00AC70FF" w:rsidP="004B22D2">
      <w:pPr>
        <w:widowControl w:val="0"/>
        <w:numPr>
          <w:ilvl w:val="0"/>
          <w:numId w:val="5"/>
        </w:numPr>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Mutuo consentimiento de las partes, y</w:t>
      </w:r>
    </w:p>
    <w:p w14:paraId="0C3AFDCC" w14:textId="77777777" w:rsidR="00AC70FF" w:rsidRPr="00AC70FF" w:rsidRDefault="00AC70FF" w:rsidP="004B22D2">
      <w:pPr>
        <w:widowControl w:val="0"/>
        <w:numPr>
          <w:ilvl w:val="0"/>
          <w:numId w:val="5"/>
        </w:numPr>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Vencimiento o conclusión de obra determinada.</w:t>
      </w:r>
    </w:p>
    <w:p w14:paraId="4E273315" w14:textId="77777777" w:rsidR="00AC70FF" w:rsidRPr="00AC70FF" w:rsidRDefault="00AC70FF"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 xml:space="preserve"> </w:t>
      </w:r>
    </w:p>
    <w:p w14:paraId="50DF7A67" w14:textId="77777777" w:rsidR="00AC70FF" w:rsidRPr="00AC70FF" w:rsidRDefault="00AC70FF"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 xml:space="preserve">En este sentido, es de señalar, que los alcances del requerimiento de acceso a la información pública del Particular versan en obtener los comprobantes de pago de los finiquitos firmados por los servidores públicos que se desempeñaron en las distintas áreas del Sujeto Obligado. Al respecto, es necesario poder conceptualizar la palabra </w:t>
      </w:r>
      <w:r w:rsidRPr="00AC70FF">
        <w:rPr>
          <w:rFonts w:ascii="Palatino Linotype" w:eastAsia="Palatino Linotype" w:hAnsi="Palatino Linotype" w:cs="Palatino Linotype"/>
          <w:i/>
          <w:kern w:val="0"/>
          <w:lang w:eastAsia="es-MX"/>
          <w14:ligatures w14:val="none"/>
        </w:rPr>
        <w:t xml:space="preserve">“finiquito”, </w:t>
      </w:r>
      <w:r w:rsidRPr="00AC70FF">
        <w:rPr>
          <w:rFonts w:ascii="Palatino Linotype" w:eastAsia="Palatino Linotype" w:hAnsi="Palatino Linotype" w:cs="Palatino Linotype"/>
          <w:kern w:val="0"/>
          <w:lang w:eastAsia="es-MX"/>
          <w14:ligatures w14:val="none"/>
        </w:rPr>
        <w:t xml:space="preserve">por lo que, de manera enunciativa más no limitativa, la Tesis Aislada con número de registro 347545, Quinta Época, tomo XC, página 2090, publicada en el Semanario Judicial de la Federación, establece: </w:t>
      </w:r>
    </w:p>
    <w:p w14:paraId="2867B017" w14:textId="77777777" w:rsidR="00AC70FF" w:rsidRPr="00AC70FF" w:rsidRDefault="00AC70FF"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 xml:space="preserve"> </w:t>
      </w:r>
    </w:p>
    <w:p w14:paraId="2CDB20B3" w14:textId="77777777" w:rsidR="00AC70FF" w:rsidRPr="00AC70FF" w:rsidRDefault="00AC70FF" w:rsidP="004B22D2">
      <w:pPr>
        <w:widowControl w:val="0"/>
        <w:spacing w:after="0" w:line="360" w:lineRule="auto"/>
        <w:ind w:left="567" w:right="567"/>
        <w:contextualSpacing/>
        <w:jc w:val="both"/>
        <w:rPr>
          <w:rFonts w:ascii="Palatino Linotype" w:eastAsia="Palatino Linotype" w:hAnsi="Palatino Linotype" w:cs="Palatino Linotype"/>
          <w:i/>
          <w:kern w:val="0"/>
          <w:sz w:val="20"/>
          <w:szCs w:val="20"/>
          <w:lang w:eastAsia="es-MX"/>
          <w14:ligatures w14:val="none"/>
        </w:rPr>
      </w:pPr>
      <w:r w:rsidRPr="00AC70FF">
        <w:rPr>
          <w:rFonts w:ascii="Palatino Linotype" w:eastAsia="Palatino Linotype" w:hAnsi="Palatino Linotype" w:cs="Palatino Linotype"/>
          <w:b/>
          <w:i/>
          <w:kern w:val="0"/>
          <w:sz w:val="20"/>
          <w:szCs w:val="20"/>
          <w:lang w:eastAsia="es-MX"/>
          <w14:ligatures w14:val="none"/>
        </w:rPr>
        <w:t>FINIQUITO.</w:t>
      </w:r>
      <w:r w:rsidRPr="00AC70FF">
        <w:rPr>
          <w:rFonts w:ascii="Palatino Linotype" w:eastAsia="Palatino Linotype" w:hAnsi="Palatino Linotype" w:cs="Palatino Linotype"/>
          <w:i/>
          <w:kern w:val="0"/>
          <w:sz w:val="20"/>
          <w:szCs w:val="20"/>
          <w:lang w:eastAsia="es-MX"/>
          <w14:ligatures w14:val="none"/>
        </w:rPr>
        <w:t xml:space="preserve"> La acepción natural y jurídica de la palabra finiquito es que el pago extingue la obligación; por tanto, cuando en un convenio se manifiesta la intención de concluir en definitiva la situación de un crédito estableciendo los contratantes, únicamente la forma de pagarlo, esto quiere decir que no lo finiquitan, sino que van a terminarlo. </w:t>
      </w:r>
    </w:p>
    <w:p w14:paraId="6D822B4C" w14:textId="77777777" w:rsidR="00AC70FF" w:rsidRPr="00AC70FF" w:rsidRDefault="00AC70FF"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 xml:space="preserve"> </w:t>
      </w:r>
    </w:p>
    <w:p w14:paraId="139C7914" w14:textId="77777777" w:rsidR="00427258" w:rsidRDefault="00AC70FF"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 xml:space="preserve">En este sentido, se infiere que el finiquito deriva de un acuerdo de voluntades, es decir, es necesario que medie un convenio, previo al pago de las obligaciones contraídas, por parte del patrón al trabajador. </w:t>
      </w:r>
    </w:p>
    <w:p w14:paraId="77A3E83E" w14:textId="77777777" w:rsidR="00427258" w:rsidRDefault="00427258"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35C3EC42" w14:textId="74DDAF88" w:rsidR="00AC70FF" w:rsidRDefault="00AC70FF"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AC70FF">
        <w:rPr>
          <w:rFonts w:ascii="Palatino Linotype" w:eastAsia="Palatino Linotype" w:hAnsi="Palatino Linotype" w:cs="Palatino Linotype"/>
          <w:kern w:val="0"/>
          <w:lang w:eastAsia="es-MX"/>
          <w14:ligatures w14:val="none"/>
        </w:rPr>
        <w:t>De lo anterior, se advierte que el finiquito, es la recisión laboral, cuando mediante acuerdo de voluntades, se liquidan las obligaciones que tiene el patrón de pagar al trabajador, las cantidades correspondientes por los derechos laborales que tiene el trabajador a recibir.</w:t>
      </w:r>
    </w:p>
    <w:p w14:paraId="0D3D3EDF" w14:textId="77777777" w:rsidR="00730632" w:rsidRDefault="00730632"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3341094A" w14:textId="1EAEE3B8" w:rsidR="00730632" w:rsidRPr="00AC70FF" w:rsidRDefault="00730632"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r>
        <w:rPr>
          <w:rFonts w:ascii="Palatino Linotype" w:eastAsia="Palatino Linotype" w:hAnsi="Palatino Linotype" w:cs="Palatino Linotype"/>
          <w:kern w:val="0"/>
          <w:lang w:eastAsia="es-MX"/>
          <w14:ligatures w14:val="none"/>
        </w:rPr>
        <w:t xml:space="preserve">Por otro lado, resulta oportuno traer al estudio el artículo 42 del Bando Municipal de Juchitepec dos mil veinticinco, en el cual se establece que la Dirección Jurídica y de Gobierno, tendrá la representación legal del presidente municipal y del Ayuntamiento en aquellos juicios y procedimientos en que sean parte, brindar asistencia a las dependencias y unidades administrativas en todos aquellos </w:t>
      </w:r>
      <w:r w:rsidR="00427258">
        <w:rPr>
          <w:rFonts w:ascii="Palatino Linotype" w:eastAsia="Palatino Linotype" w:hAnsi="Palatino Linotype" w:cs="Palatino Linotype"/>
          <w:kern w:val="0"/>
          <w:lang w:eastAsia="es-MX"/>
          <w14:ligatures w14:val="none"/>
        </w:rPr>
        <w:t>actos de orden jurídico legal, ante cualquier instancia judicial o administrativa.</w:t>
      </w:r>
    </w:p>
    <w:p w14:paraId="0D3626C4" w14:textId="77777777" w:rsidR="00FC27A6" w:rsidRDefault="00FC27A6" w:rsidP="004B22D2">
      <w:pPr>
        <w:spacing w:after="0" w:line="360" w:lineRule="auto"/>
        <w:ind w:right="-93"/>
        <w:contextualSpacing/>
        <w:jc w:val="both"/>
        <w:rPr>
          <w:rFonts w:ascii="Palatino Linotype" w:eastAsia="Times New Roman" w:hAnsi="Palatino Linotype" w:cs="Tahoma"/>
          <w:kern w:val="0"/>
          <w:lang w:val="es-ES" w:eastAsia="es-MX"/>
          <w14:ligatures w14:val="none"/>
        </w:rPr>
      </w:pPr>
    </w:p>
    <w:p w14:paraId="26638131" w14:textId="77777777" w:rsidR="00F75512" w:rsidRPr="00F75512" w:rsidRDefault="00F75512"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F75512">
        <w:rPr>
          <w:rFonts w:ascii="Palatino Linotype" w:eastAsia="Palatino Linotype" w:hAnsi="Palatino Linotype" w:cs="Palatino Linotype"/>
          <w:kern w:val="0"/>
          <w:lang w:eastAsia="es-MX"/>
          <w14:ligatures w14:val="none"/>
        </w:rPr>
        <w:t>Asimismo, el Criterio orientador, con clave de control SO/008/2023, de la Tercera Época, emitido por el Pleno del entonces Instituto Nacional de Transparencia, Acceso a la Información y Protección de Datos Personales, establece que la información estadística es de naturaleza pública, al ser el producto de un conjunto de resultados cuantitativos obtenidos de un proceso sistemático de captación de datos primarios obtenidos sobre hechos que constan en la documentación que los sujetos obligados poseen, por lo que, dichos datos no se encuentran individualizados o personalizados.</w:t>
      </w:r>
    </w:p>
    <w:p w14:paraId="645EDD7A" w14:textId="77777777" w:rsidR="00F75512" w:rsidRDefault="00F75512" w:rsidP="004B22D2">
      <w:pPr>
        <w:spacing w:after="0" w:line="360" w:lineRule="auto"/>
        <w:ind w:right="-93"/>
        <w:contextualSpacing/>
        <w:jc w:val="both"/>
        <w:rPr>
          <w:rFonts w:ascii="Palatino Linotype" w:eastAsia="Times New Roman" w:hAnsi="Palatino Linotype" w:cs="Tahoma"/>
          <w:kern w:val="0"/>
          <w:lang w:val="es-ES" w:eastAsia="es-MX"/>
          <w14:ligatures w14:val="none"/>
        </w:rPr>
      </w:pPr>
    </w:p>
    <w:p w14:paraId="49675AD8" w14:textId="08DAF4F9" w:rsidR="00427258" w:rsidRDefault="00FC27A6" w:rsidP="004B22D2">
      <w:pPr>
        <w:tabs>
          <w:tab w:val="left" w:pos="4667"/>
        </w:tabs>
        <w:spacing w:after="0" w:line="360" w:lineRule="auto"/>
        <w:contextualSpacing/>
        <w:jc w:val="both"/>
        <w:rPr>
          <w:rFonts w:ascii="Palatino Linotype" w:eastAsia="Times New Roman" w:hAnsi="Palatino Linotype" w:cs="Tahoma"/>
          <w:kern w:val="0"/>
          <w:lang w:eastAsia="es-MX"/>
          <w14:ligatures w14:val="none"/>
        </w:rPr>
      </w:pPr>
      <w:r w:rsidRPr="00427258">
        <w:rPr>
          <w:rFonts w:ascii="Palatino Linotype" w:eastAsia="Times New Roman" w:hAnsi="Palatino Linotype" w:cs="Tahoma"/>
          <w:bCs/>
          <w:iCs/>
          <w:kern w:val="0"/>
          <w:lang w:eastAsia="es-MX"/>
          <w14:ligatures w14:val="none"/>
        </w:rPr>
        <w:t>Conforme a lo anterior, se logra vislumbrar que l</w:t>
      </w:r>
      <w:r w:rsidR="00427258">
        <w:rPr>
          <w:rFonts w:ascii="Palatino Linotype" w:eastAsia="Times New Roman" w:hAnsi="Palatino Linotype" w:cs="Tahoma"/>
          <w:bCs/>
          <w:iCs/>
          <w:kern w:val="0"/>
          <w:lang w:eastAsia="es-MX"/>
          <w14:ligatures w14:val="none"/>
        </w:rPr>
        <w:t>a</w:t>
      </w:r>
      <w:r w:rsidRPr="00427258">
        <w:rPr>
          <w:rFonts w:ascii="Palatino Linotype" w:eastAsia="Times New Roman" w:hAnsi="Palatino Linotype" w:cs="Tahoma"/>
          <w:bCs/>
          <w:iCs/>
          <w:kern w:val="0"/>
          <w:lang w:eastAsia="es-MX"/>
          <w14:ligatures w14:val="none"/>
        </w:rPr>
        <w:t xml:space="preserve"> ahora Recurrente</w:t>
      </w:r>
      <w:r w:rsidR="00427258">
        <w:rPr>
          <w:rFonts w:ascii="Palatino Linotype" w:eastAsia="Times New Roman" w:hAnsi="Palatino Linotype" w:cs="Tahoma"/>
          <w:bCs/>
          <w:iCs/>
          <w:kern w:val="0"/>
          <w:lang w:eastAsia="es-MX"/>
          <w14:ligatures w14:val="none"/>
        </w:rPr>
        <w:t>,</w:t>
      </w:r>
      <w:r w:rsidRPr="00427258">
        <w:rPr>
          <w:rFonts w:ascii="Palatino Linotype" w:eastAsia="Times New Roman" w:hAnsi="Palatino Linotype" w:cs="Tahoma"/>
          <w:bCs/>
          <w:iCs/>
          <w:kern w:val="0"/>
          <w:lang w:eastAsia="es-MX"/>
          <w14:ligatures w14:val="none"/>
        </w:rPr>
        <w:t xml:space="preserve"> pretende acceder</w:t>
      </w:r>
      <w:bookmarkStart w:id="30" w:name="_Hlk233030119"/>
      <w:r w:rsidR="00427258">
        <w:rPr>
          <w:rFonts w:ascii="Palatino Linotype" w:eastAsia="Times New Roman" w:hAnsi="Palatino Linotype" w:cs="Tahoma"/>
          <w:bCs/>
          <w:iCs/>
          <w:kern w:val="0"/>
          <w:lang w:eastAsia="es-MX"/>
          <w14:ligatures w14:val="none"/>
        </w:rPr>
        <w:t xml:space="preserve"> respecto de los finiquitos o liquidaciones realizadas y demandas laborales notificadas</w:t>
      </w:r>
      <w:r w:rsidRPr="00427258">
        <w:rPr>
          <w:rFonts w:ascii="Palatino Linotype" w:eastAsia="Times New Roman" w:hAnsi="Palatino Linotype" w:cs="Tahoma"/>
          <w:kern w:val="0"/>
          <w:lang w:eastAsia="es-MX"/>
          <w14:ligatures w14:val="none"/>
        </w:rPr>
        <w:t xml:space="preserve">, del primero de enero de dos mil veinticinco, al </w:t>
      </w:r>
      <w:r w:rsidR="00427258">
        <w:rPr>
          <w:rFonts w:ascii="Palatino Linotype" w:eastAsia="Times New Roman" w:hAnsi="Palatino Linotype" w:cs="Tahoma"/>
          <w:kern w:val="0"/>
          <w:lang w:eastAsia="es-MX"/>
          <w14:ligatures w14:val="none"/>
        </w:rPr>
        <w:t>quince</w:t>
      </w:r>
      <w:r w:rsidRPr="00427258">
        <w:rPr>
          <w:rFonts w:ascii="Palatino Linotype" w:eastAsia="Times New Roman" w:hAnsi="Palatino Linotype" w:cs="Tahoma"/>
          <w:kern w:val="0"/>
          <w:lang w:eastAsia="es-MX"/>
          <w14:ligatures w14:val="none"/>
        </w:rPr>
        <w:t xml:space="preserve"> de abril de dos mil veintiséis</w:t>
      </w:r>
      <w:bookmarkEnd w:id="30"/>
      <w:r w:rsidRPr="00427258">
        <w:rPr>
          <w:rFonts w:ascii="Palatino Linotype" w:eastAsia="Times New Roman" w:hAnsi="Palatino Linotype" w:cs="Tahoma"/>
          <w:kern w:val="0"/>
          <w:lang w:eastAsia="es-MX"/>
          <w14:ligatures w14:val="none"/>
        </w:rPr>
        <w:t>, los documentos que dieran cuenta de lo siguiente:</w:t>
      </w:r>
    </w:p>
    <w:p w14:paraId="1BF8057A" w14:textId="77777777" w:rsidR="00F75512" w:rsidRPr="00427258" w:rsidRDefault="00F75512" w:rsidP="004B22D2">
      <w:pPr>
        <w:tabs>
          <w:tab w:val="left" w:pos="4667"/>
        </w:tabs>
        <w:spacing w:after="0" w:line="360" w:lineRule="auto"/>
        <w:contextualSpacing/>
        <w:jc w:val="both"/>
        <w:rPr>
          <w:rFonts w:ascii="Palatino Linotype" w:eastAsia="Times New Roman" w:hAnsi="Palatino Linotype" w:cs="Tahoma"/>
          <w:kern w:val="0"/>
          <w:lang w:eastAsia="es-MX"/>
          <w14:ligatures w14:val="none"/>
        </w:rPr>
      </w:pPr>
    </w:p>
    <w:p w14:paraId="447C60BF" w14:textId="31EB8D9C" w:rsidR="00427258" w:rsidRPr="00C80FBE" w:rsidRDefault="00427258" w:rsidP="004B22D2">
      <w:pPr>
        <w:spacing w:after="0" w:line="360" w:lineRule="auto"/>
        <w:contextualSpacing/>
        <w:jc w:val="both"/>
        <w:rPr>
          <w:rFonts w:ascii="Palatino Linotype" w:eastAsia="Times New Roman" w:hAnsi="Palatino Linotype" w:cs="Tahoma"/>
          <w:b/>
          <w:bCs/>
          <w:kern w:val="0"/>
          <w:lang w:eastAsia="es-MX"/>
          <w14:ligatures w14:val="none"/>
        </w:rPr>
      </w:pPr>
      <w:r w:rsidRPr="00F75512">
        <w:rPr>
          <w:rFonts w:ascii="Palatino Linotype" w:eastAsia="Times New Roman" w:hAnsi="Palatino Linotype" w:cs="Tahoma"/>
          <w:b/>
          <w:bCs/>
          <w:kern w:val="0"/>
          <w:lang w:eastAsia="es-MX"/>
          <w14:ligatures w14:val="none"/>
        </w:rPr>
        <w:t>A) Respecto de los finiquitos y liquidaciones generados</w:t>
      </w:r>
      <w:r w:rsidR="00C80FBE">
        <w:rPr>
          <w:rFonts w:ascii="Palatino Linotype" w:eastAsia="Times New Roman" w:hAnsi="Palatino Linotype" w:cs="Tahoma"/>
          <w:b/>
          <w:bCs/>
          <w:kern w:val="0"/>
          <w:lang w:eastAsia="es-MX"/>
          <w14:ligatures w14:val="none"/>
        </w:rPr>
        <w:t xml:space="preserve"> derivados de </w:t>
      </w:r>
      <w:r w:rsidR="00C80FBE" w:rsidRPr="00C80FBE">
        <w:rPr>
          <w:rFonts w:ascii="Palatino Linotype" w:eastAsia="Palatino Linotype" w:hAnsi="Palatino Linotype" w:cs="Palatino Linotype"/>
          <w:b/>
          <w:bCs/>
          <w:kern w:val="0"/>
          <w:lang w:eastAsia="es-MX"/>
          <w14:ligatures w14:val="none"/>
        </w:rPr>
        <w:t>convenios, o laudos</w:t>
      </w:r>
      <w:r w:rsidRPr="00C80FBE">
        <w:rPr>
          <w:rFonts w:ascii="Palatino Linotype" w:eastAsia="Times New Roman" w:hAnsi="Palatino Linotype" w:cs="Tahoma"/>
          <w:b/>
          <w:bCs/>
          <w:kern w:val="0"/>
          <w:lang w:eastAsia="es-MX"/>
          <w14:ligatures w14:val="none"/>
        </w:rPr>
        <w:t>:</w:t>
      </w:r>
    </w:p>
    <w:p w14:paraId="023F42AD" w14:textId="2F6CD35B" w:rsidR="00427258" w:rsidRPr="00F75512" w:rsidRDefault="00427258" w:rsidP="004B22D2">
      <w:pPr>
        <w:pStyle w:val="Prrafodelista"/>
        <w:numPr>
          <w:ilvl w:val="3"/>
          <w:numId w:val="7"/>
        </w:numPr>
        <w:spacing w:after="0" w:line="360" w:lineRule="auto"/>
        <w:ind w:left="927"/>
        <w:jc w:val="both"/>
        <w:rPr>
          <w:rFonts w:ascii="Palatino Linotype" w:eastAsia="Times New Roman" w:hAnsi="Palatino Linotype" w:cs="Tahoma"/>
          <w:kern w:val="0"/>
          <w:lang w:eastAsia="es-MX"/>
          <w14:ligatures w14:val="none"/>
        </w:rPr>
      </w:pPr>
      <w:r w:rsidRPr="00F75512">
        <w:rPr>
          <w:rFonts w:ascii="Palatino Linotype" w:eastAsia="Times New Roman" w:hAnsi="Palatino Linotype" w:cs="Tahoma"/>
          <w:kern w:val="0"/>
          <w:lang w:eastAsia="es-MX"/>
          <w14:ligatures w14:val="none"/>
        </w:rPr>
        <w:t>Número total desglosados por año;</w:t>
      </w:r>
    </w:p>
    <w:p w14:paraId="5E0A61E2" w14:textId="3D894D6B" w:rsidR="00427258" w:rsidRPr="00F75512" w:rsidRDefault="00427258" w:rsidP="004B22D2">
      <w:pPr>
        <w:pStyle w:val="Prrafodelista"/>
        <w:numPr>
          <w:ilvl w:val="3"/>
          <w:numId w:val="7"/>
        </w:numPr>
        <w:spacing w:after="0" w:line="360" w:lineRule="auto"/>
        <w:ind w:left="927"/>
        <w:jc w:val="both"/>
        <w:rPr>
          <w:rFonts w:ascii="Palatino Linotype" w:eastAsia="Times New Roman" w:hAnsi="Palatino Linotype" w:cs="Tahoma"/>
          <w:kern w:val="0"/>
          <w:lang w:eastAsia="es-MX"/>
          <w14:ligatures w14:val="none"/>
        </w:rPr>
      </w:pPr>
      <w:r w:rsidRPr="00F75512">
        <w:rPr>
          <w:rFonts w:ascii="Palatino Linotype" w:eastAsia="Times New Roman" w:hAnsi="Palatino Linotype" w:cs="Tahoma"/>
          <w:kern w:val="0"/>
          <w:lang w:eastAsia="es-MX"/>
          <w14:ligatures w14:val="none"/>
        </w:rPr>
        <w:t>Monto total erogado;</w:t>
      </w:r>
    </w:p>
    <w:p w14:paraId="122B79A0" w14:textId="73C27205" w:rsidR="00B45D29" w:rsidRPr="00B45D29" w:rsidRDefault="00427258" w:rsidP="004B22D2">
      <w:pPr>
        <w:pStyle w:val="Prrafodelista"/>
        <w:numPr>
          <w:ilvl w:val="3"/>
          <w:numId w:val="7"/>
        </w:numPr>
        <w:spacing w:after="0" w:line="360" w:lineRule="auto"/>
        <w:ind w:left="927"/>
        <w:jc w:val="both"/>
        <w:rPr>
          <w:rFonts w:ascii="Palatino Linotype" w:eastAsia="Times New Roman" w:hAnsi="Palatino Linotype" w:cs="Tahoma"/>
          <w:kern w:val="0"/>
          <w:lang w:eastAsia="es-MX"/>
          <w14:ligatures w14:val="none"/>
        </w:rPr>
      </w:pPr>
      <w:r w:rsidRPr="00F75512">
        <w:rPr>
          <w:rFonts w:ascii="Palatino Linotype" w:eastAsia="Times New Roman" w:hAnsi="Palatino Linotype" w:cs="Tahoma"/>
          <w:kern w:val="0"/>
          <w:lang w:eastAsia="es-MX"/>
          <w14:ligatures w14:val="none"/>
        </w:rPr>
        <w:t>Copia de los documentos o formatos utilizados para su elaboración.</w:t>
      </w:r>
    </w:p>
    <w:p w14:paraId="61323F9D" w14:textId="77777777" w:rsidR="00B45D29" w:rsidRPr="00F75512" w:rsidRDefault="00B45D29" w:rsidP="004B22D2">
      <w:pPr>
        <w:spacing w:after="0" w:line="360" w:lineRule="auto"/>
        <w:contextualSpacing/>
        <w:jc w:val="both"/>
        <w:rPr>
          <w:rFonts w:ascii="Palatino Linotype" w:eastAsia="Times New Roman" w:hAnsi="Palatino Linotype" w:cs="Tahoma"/>
          <w:kern w:val="0"/>
          <w:lang w:eastAsia="es-MX"/>
          <w14:ligatures w14:val="none"/>
        </w:rPr>
      </w:pPr>
    </w:p>
    <w:p w14:paraId="7236318B" w14:textId="7804A193" w:rsidR="00427258" w:rsidRPr="00F75512" w:rsidRDefault="00427258" w:rsidP="004B22D2">
      <w:pPr>
        <w:spacing w:after="0" w:line="360" w:lineRule="auto"/>
        <w:contextualSpacing/>
        <w:jc w:val="both"/>
        <w:rPr>
          <w:rFonts w:ascii="Palatino Linotype" w:eastAsia="Times New Roman" w:hAnsi="Palatino Linotype" w:cs="Tahoma"/>
          <w:b/>
          <w:bCs/>
          <w:kern w:val="0"/>
          <w:lang w:eastAsia="es-MX"/>
          <w14:ligatures w14:val="none"/>
        </w:rPr>
      </w:pPr>
      <w:r w:rsidRPr="00F75512">
        <w:rPr>
          <w:rFonts w:ascii="Palatino Linotype" w:eastAsia="Times New Roman" w:hAnsi="Palatino Linotype" w:cs="Tahoma"/>
          <w:b/>
          <w:bCs/>
          <w:kern w:val="0"/>
          <w:lang w:eastAsia="es-MX"/>
          <w14:ligatures w14:val="none"/>
        </w:rPr>
        <w:t>B) Respecto de las demandas laborales interpuestas contra el Ayuntamiento:</w:t>
      </w:r>
    </w:p>
    <w:p w14:paraId="3BF2DB76" w14:textId="5FE973BD" w:rsidR="00427258" w:rsidRPr="00F75512" w:rsidRDefault="00427258" w:rsidP="004B22D2">
      <w:pPr>
        <w:pStyle w:val="Prrafodelista"/>
        <w:numPr>
          <w:ilvl w:val="0"/>
          <w:numId w:val="8"/>
        </w:numPr>
        <w:spacing w:after="0" w:line="360" w:lineRule="auto"/>
        <w:jc w:val="both"/>
        <w:rPr>
          <w:rFonts w:ascii="Palatino Linotype" w:eastAsia="Times New Roman" w:hAnsi="Palatino Linotype" w:cs="Tahoma"/>
          <w:kern w:val="0"/>
          <w:lang w:eastAsia="es-MX"/>
          <w14:ligatures w14:val="none"/>
        </w:rPr>
      </w:pPr>
      <w:r w:rsidRPr="00F75512">
        <w:rPr>
          <w:rFonts w:ascii="Palatino Linotype" w:eastAsia="Times New Roman" w:hAnsi="Palatino Linotype" w:cs="Tahoma"/>
          <w:kern w:val="0"/>
          <w:lang w:eastAsia="es-MX"/>
          <w14:ligatures w14:val="none"/>
        </w:rPr>
        <w:t>Número de demandas interpuestas;</w:t>
      </w:r>
      <w:r w:rsidR="00C80FBE">
        <w:rPr>
          <w:rFonts w:ascii="Palatino Linotype" w:eastAsia="Times New Roman" w:hAnsi="Palatino Linotype" w:cs="Tahoma"/>
          <w:kern w:val="0"/>
          <w:lang w:eastAsia="es-MX"/>
          <w14:ligatures w14:val="none"/>
        </w:rPr>
        <w:t xml:space="preserve"> y</w:t>
      </w:r>
    </w:p>
    <w:p w14:paraId="08C997FC" w14:textId="24507ECD" w:rsidR="00FC27A6" w:rsidRPr="00C80FBE" w:rsidRDefault="00427258" w:rsidP="004B22D2">
      <w:pPr>
        <w:pStyle w:val="Prrafodelista"/>
        <w:numPr>
          <w:ilvl w:val="0"/>
          <w:numId w:val="8"/>
        </w:numPr>
        <w:spacing w:after="0" w:line="360" w:lineRule="auto"/>
        <w:jc w:val="both"/>
        <w:rPr>
          <w:rFonts w:ascii="Palatino Linotype" w:eastAsia="Times New Roman" w:hAnsi="Palatino Linotype" w:cs="Tahoma"/>
          <w:kern w:val="0"/>
          <w:lang w:eastAsia="es-MX"/>
          <w14:ligatures w14:val="none"/>
        </w:rPr>
      </w:pPr>
      <w:r w:rsidRPr="00F75512">
        <w:rPr>
          <w:rFonts w:ascii="Palatino Linotype" w:eastAsia="Times New Roman" w:hAnsi="Palatino Linotype" w:cs="Tahoma"/>
          <w:kern w:val="0"/>
          <w:lang w:eastAsia="es-MX"/>
          <w14:ligatures w14:val="none"/>
        </w:rPr>
        <w:t>Estado actual de los procedimientos (en trámite, concluidos, con laudo, convenio, etc.)</w:t>
      </w:r>
      <w:r w:rsidR="00C80FBE">
        <w:rPr>
          <w:rFonts w:ascii="Palatino Linotype" w:eastAsia="Times New Roman" w:hAnsi="Palatino Linotype" w:cs="Tahoma"/>
          <w:kern w:val="0"/>
          <w:lang w:eastAsia="es-MX"/>
          <w14:ligatures w14:val="none"/>
        </w:rPr>
        <w:t>.</w:t>
      </w:r>
    </w:p>
    <w:p w14:paraId="5D064AE7" w14:textId="77777777" w:rsidR="00FC27A6"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55746D3D" w14:textId="0E0997C3" w:rsidR="00FC27A6" w:rsidRPr="00064B58" w:rsidRDefault="00FC27A6" w:rsidP="004B22D2">
      <w:pPr>
        <w:spacing w:after="0" w:line="360" w:lineRule="auto"/>
        <w:contextualSpacing/>
        <w:jc w:val="both"/>
        <w:rPr>
          <w:rFonts w:ascii="Palatino Linotype" w:eastAsia="Palatino Linotype" w:hAnsi="Palatino Linotype" w:cs="Palatino Linotype"/>
          <w:b/>
          <w:kern w:val="0"/>
          <w:lang w:eastAsia="es-MX"/>
          <w14:ligatures w14:val="none"/>
        </w:rPr>
      </w:pPr>
      <w:r w:rsidRPr="00064B58">
        <w:rPr>
          <w:rFonts w:ascii="Palatino Linotype" w:eastAsia="Palatino Linotype" w:hAnsi="Palatino Linotype" w:cs="Palatino Linotype"/>
          <w:kern w:val="0"/>
          <w:lang w:eastAsia="es-MX"/>
          <w14:ligatures w14:val="none"/>
        </w:rPr>
        <w:t>Así, de las constancias que obran en el expediente, se logra vislumbrar que el Sujeto Obligado se pronunció a través de</w:t>
      </w:r>
      <w:r w:rsidR="00F75512">
        <w:rPr>
          <w:rFonts w:ascii="Palatino Linotype" w:eastAsia="Palatino Linotype" w:hAnsi="Palatino Linotype" w:cs="Palatino Linotype"/>
          <w:kern w:val="0"/>
          <w:lang w:eastAsia="es-MX"/>
          <w14:ligatures w14:val="none"/>
        </w:rPr>
        <w:t xml:space="preserve"> </w:t>
      </w:r>
      <w:r w:rsidRPr="00064B58">
        <w:rPr>
          <w:rFonts w:ascii="Palatino Linotype" w:eastAsia="Palatino Linotype" w:hAnsi="Palatino Linotype" w:cs="Palatino Linotype"/>
          <w:kern w:val="0"/>
          <w:lang w:eastAsia="es-MX"/>
          <w14:ligatures w14:val="none"/>
        </w:rPr>
        <w:t>l</w:t>
      </w:r>
      <w:r w:rsidR="00F75512">
        <w:rPr>
          <w:rFonts w:ascii="Palatino Linotype" w:eastAsia="Palatino Linotype" w:hAnsi="Palatino Linotype" w:cs="Palatino Linotype"/>
          <w:kern w:val="0"/>
          <w:lang w:eastAsia="es-MX"/>
          <w14:ligatures w14:val="none"/>
        </w:rPr>
        <w:t>a</w:t>
      </w:r>
      <w:r>
        <w:rPr>
          <w:rFonts w:ascii="Palatino Linotype" w:eastAsia="Palatino Linotype" w:hAnsi="Palatino Linotype" w:cs="Palatino Linotype"/>
          <w:kern w:val="0"/>
          <w:lang w:eastAsia="es-MX"/>
          <w14:ligatures w14:val="none"/>
        </w:rPr>
        <w:t xml:space="preserve"> </w:t>
      </w:r>
      <w:r w:rsidR="00F75512" w:rsidRPr="00F75512">
        <w:rPr>
          <w:rFonts w:ascii="Palatino Linotype" w:eastAsia="Palatino Linotype" w:hAnsi="Palatino Linotype" w:cs="Palatino Linotype"/>
          <w:b/>
          <w:bCs/>
          <w:kern w:val="0"/>
          <w:lang w:eastAsia="es-MX"/>
          <w14:ligatures w14:val="none"/>
        </w:rPr>
        <w:t xml:space="preserve">Dirección Jurídica y de Gobierno </w:t>
      </w:r>
      <w:r w:rsidRPr="00064B58">
        <w:rPr>
          <w:rFonts w:ascii="Palatino Linotype" w:eastAsia="Palatino Linotype" w:hAnsi="Palatino Linotype" w:cs="Palatino Linotype"/>
          <w:kern w:val="0"/>
          <w:lang w:eastAsia="es-MX"/>
          <w14:ligatures w14:val="none"/>
        </w:rPr>
        <w:t>por lo que resulta necesario hacer referencia al procedimiento de búsqueda que deben seguir los Sujetos Obligados para localizar la información, el cual se encuentra previsto en el artículo 162 de la Ley de Transparencia y Acceso a la Información Pública del Estado de México y Municipios, el cual establece que 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w:t>
      </w:r>
    </w:p>
    <w:p w14:paraId="6E8F9785" w14:textId="77777777" w:rsidR="00FC27A6" w:rsidRPr="00064B58" w:rsidRDefault="00FC27A6" w:rsidP="004B22D2">
      <w:pPr>
        <w:widowControl w:val="0"/>
        <w:spacing w:after="0" w:line="360" w:lineRule="auto"/>
        <w:contextualSpacing/>
        <w:jc w:val="both"/>
        <w:rPr>
          <w:rFonts w:ascii="Palatino Linotype" w:eastAsia="Times New Roman" w:hAnsi="Palatino Linotype" w:cs="Tahoma"/>
          <w:bCs/>
          <w:iCs/>
          <w:kern w:val="0"/>
          <w:lang w:val="es-ES" w:eastAsia="es-MX"/>
          <w14:ligatures w14:val="none"/>
        </w:rPr>
      </w:pPr>
    </w:p>
    <w:p w14:paraId="610A4105" w14:textId="748E8F62" w:rsidR="00AC75BB" w:rsidRDefault="00FC27A6"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r w:rsidRPr="00064B58">
        <w:rPr>
          <w:rFonts w:ascii="Palatino Linotype" w:eastAsia="Palatino Linotype" w:hAnsi="Palatino Linotype" w:cs="Palatino Linotype"/>
          <w:kern w:val="0"/>
          <w:lang w:eastAsia="es-MX"/>
          <w14:ligatures w14:val="none"/>
        </w:rPr>
        <w:t xml:space="preserve">Así, </w:t>
      </w:r>
      <w:r w:rsidR="00AC75BB">
        <w:rPr>
          <w:rFonts w:ascii="Palatino Linotype" w:eastAsia="Palatino Linotype" w:hAnsi="Palatino Linotype" w:cs="Palatino Linotype"/>
          <w:kern w:val="0"/>
          <w:lang w:eastAsia="es-MX"/>
          <w14:ligatures w14:val="none"/>
        </w:rPr>
        <w:t>resulta oportuno traer al estudio el artículo 33, 34 fracción I incisos D) y K) y 41 del Bando Municipal de Juchitepec dos mil veinticinco</w:t>
      </w:r>
      <w:r w:rsidRPr="00064B58">
        <w:rPr>
          <w:rFonts w:ascii="Palatino Linotype" w:eastAsia="Palatino Linotype" w:hAnsi="Palatino Linotype" w:cs="Palatino Linotype"/>
          <w:kern w:val="0"/>
          <w:lang w:eastAsia="es-MX"/>
          <w14:ligatures w14:val="none"/>
        </w:rPr>
        <w:t xml:space="preserve">, </w:t>
      </w:r>
      <w:r>
        <w:rPr>
          <w:rFonts w:ascii="Palatino Linotype" w:eastAsia="Palatino Linotype" w:hAnsi="Palatino Linotype" w:cs="Palatino Linotype"/>
          <w:kern w:val="0"/>
          <w:lang w:eastAsia="es-MX"/>
          <w14:ligatures w14:val="none"/>
        </w:rPr>
        <w:t xml:space="preserve">en los cuales se </w:t>
      </w:r>
      <w:r w:rsidRPr="00064B58">
        <w:rPr>
          <w:rFonts w:ascii="Palatino Linotype" w:eastAsia="Palatino Linotype" w:hAnsi="Palatino Linotype" w:cs="Palatino Linotype"/>
          <w:kern w:val="0"/>
          <w:lang w:eastAsia="es-MX"/>
          <w14:ligatures w14:val="none"/>
        </w:rPr>
        <w:t>establece que</w:t>
      </w:r>
      <w:r w:rsidR="00AC75BB">
        <w:rPr>
          <w:rFonts w:ascii="Palatino Linotype" w:eastAsia="Palatino Linotype" w:hAnsi="Palatino Linotype" w:cs="Palatino Linotype"/>
          <w:kern w:val="0"/>
          <w:lang w:eastAsia="es-MX"/>
          <w14:ligatures w14:val="none"/>
        </w:rPr>
        <w:t>,</w:t>
      </w:r>
      <w:r>
        <w:rPr>
          <w:rFonts w:ascii="Palatino Linotype" w:eastAsia="Palatino Linotype" w:hAnsi="Palatino Linotype" w:cs="Palatino Linotype"/>
          <w:kern w:val="0"/>
          <w:lang w:eastAsia="es-MX"/>
          <w14:ligatures w14:val="none"/>
        </w:rPr>
        <w:t xml:space="preserve"> </w:t>
      </w:r>
      <w:r w:rsidR="00AC75BB">
        <w:rPr>
          <w:rFonts w:ascii="Palatino Linotype" w:eastAsia="Palatino Linotype" w:hAnsi="Palatino Linotype" w:cs="Palatino Linotype"/>
          <w:kern w:val="0"/>
          <w:lang w:eastAsia="es-MX"/>
          <w14:ligatures w14:val="none"/>
        </w:rPr>
        <w:t>para el ejercicio de las atribuciones ejecutivas del Ayuntamiento, se auxiliará de diversas unidades administrativas entre otras las siguientes:</w:t>
      </w:r>
    </w:p>
    <w:p w14:paraId="7926E1A8" w14:textId="77777777" w:rsidR="00AC75BB" w:rsidRDefault="00AC75BB"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694769E9" w14:textId="4D11B422" w:rsidR="00AC75BB" w:rsidRPr="00AC75BB" w:rsidRDefault="00AC75BB" w:rsidP="004B22D2">
      <w:pPr>
        <w:pStyle w:val="Prrafodelista"/>
        <w:widowControl w:val="0"/>
        <w:numPr>
          <w:ilvl w:val="1"/>
          <w:numId w:val="7"/>
        </w:numPr>
        <w:spacing w:after="0" w:line="360" w:lineRule="auto"/>
        <w:ind w:left="927"/>
        <w:jc w:val="both"/>
        <w:rPr>
          <w:rFonts w:ascii="Palatino Linotype" w:eastAsia="Palatino Linotype" w:hAnsi="Palatino Linotype" w:cs="Palatino Linotype"/>
          <w:b/>
          <w:bCs/>
          <w:kern w:val="0"/>
          <w:lang w:eastAsia="es-MX"/>
          <w14:ligatures w14:val="none"/>
        </w:rPr>
      </w:pPr>
      <w:r w:rsidRPr="00AC75BB">
        <w:rPr>
          <w:rFonts w:ascii="Palatino Linotype" w:eastAsia="Palatino Linotype" w:hAnsi="Palatino Linotype" w:cs="Palatino Linotype"/>
          <w:b/>
          <w:bCs/>
          <w:kern w:val="0"/>
          <w:lang w:eastAsia="es-MX"/>
          <w14:ligatures w14:val="none"/>
        </w:rPr>
        <w:t xml:space="preserve">Tesorería Municipal; </w:t>
      </w:r>
      <w:r w:rsidRPr="00AC75BB">
        <w:rPr>
          <w:rFonts w:ascii="Palatino Linotype" w:hAnsi="Palatino Linotype"/>
        </w:rPr>
        <w:t>Por conducto de sus áreas administrativas; planeará, organizará y dirigirá las acciones necesarias para que las dependencias del Gobierno de Juchitepec, cuenten con los recursos financieros, permitiendo la contribución eficiente y eficaz de sus funciones, realizando estas de forma programada de acuerdo a las políticas, prioridades y restricciones; teniendo como finalidad el cumplimiento de sus objetivos y metas; así como las que establezca el Ayuntamiento.</w:t>
      </w:r>
    </w:p>
    <w:p w14:paraId="72C9B6A7" w14:textId="77777777" w:rsidR="00AC75BB" w:rsidRPr="00AC75BB" w:rsidRDefault="00AC75BB" w:rsidP="004B22D2">
      <w:pPr>
        <w:pStyle w:val="Prrafodelista"/>
        <w:widowControl w:val="0"/>
        <w:spacing w:after="0" w:line="360" w:lineRule="auto"/>
        <w:ind w:left="927"/>
        <w:jc w:val="both"/>
        <w:rPr>
          <w:rFonts w:ascii="Palatino Linotype" w:eastAsia="Palatino Linotype" w:hAnsi="Palatino Linotype" w:cs="Palatino Linotype"/>
          <w:b/>
          <w:bCs/>
          <w:kern w:val="0"/>
          <w:lang w:eastAsia="es-MX"/>
          <w14:ligatures w14:val="none"/>
        </w:rPr>
      </w:pPr>
    </w:p>
    <w:p w14:paraId="57D9F0F6" w14:textId="3F712B2A" w:rsidR="00AC75BB" w:rsidRPr="00AC75BB" w:rsidRDefault="00AC75BB" w:rsidP="004B22D2">
      <w:pPr>
        <w:pStyle w:val="Prrafodelista"/>
        <w:widowControl w:val="0"/>
        <w:numPr>
          <w:ilvl w:val="1"/>
          <w:numId w:val="7"/>
        </w:numPr>
        <w:spacing w:after="0" w:line="360" w:lineRule="auto"/>
        <w:ind w:left="927"/>
        <w:jc w:val="both"/>
        <w:rPr>
          <w:rFonts w:ascii="Palatino Linotype" w:eastAsia="Palatino Linotype" w:hAnsi="Palatino Linotype" w:cs="Palatino Linotype"/>
          <w:b/>
          <w:bCs/>
          <w:kern w:val="0"/>
          <w:lang w:eastAsia="es-MX"/>
          <w14:ligatures w14:val="none"/>
        </w:rPr>
      </w:pPr>
      <w:r w:rsidRPr="00AC75BB">
        <w:rPr>
          <w:rFonts w:ascii="Palatino Linotype" w:hAnsi="Palatino Linotype"/>
          <w:b/>
          <w:bCs/>
        </w:rPr>
        <w:t>Dirección Jurídica y de Gobierno;</w:t>
      </w:r>
      <w:r w:rsidRPr="00AC75BB">
        <w:rPr>
          <w:rFonts w:ascii="Palatino Linotype" w:hAnsi="Palatino Linotype"/>
        </w:rPr>
        <w:t xml:space="preserve"> Área especializada en el Derecho, dará asistencia legal al Ayuntamiento, así como a todas y cada una de las áreas que integran la Administración Pública Municipal, incluyendo a los Organismos Públicos Descentralizados. Asimismo, revisará los contratos y convenios celebrados por el Presidente Municipal y analizará las leyes, reglamentos, manuales, circulares de observancia general y demás disposiciones legales de aplicación municipal, para coadyuvar en la elaboración de anteproyectos de iniciativas y propuestas para el mejoramiento de la Administración Pública Municipal; otorgará asesoría jurídica gratuita a la ciudadanía. El titular de esta Dirección, y el personal que el mismo designe, representarán al C. Presidente Municipal Constitucional y al Ayuntamiento en aquellos juicios y procedimientos en que sean parte, a través del instrumento legal correspondiente</w:t>
      </w:r>
      <w:r>
        <w:rPr>
          <w:rFonts w:ascii="Palatino Linotype" w:hAnsi="Palatino Linotype"/>
        </w:rPr>
        <w:t>.</w:t>
      </w:r>
    </w:p>
    <w:p w14:paraId="0944D15E" w14:textId="77777777" w:rsidR="00AC75BB" w:rsidRPr="00AC75BB" w:rsidRDefault="00AC75BB" w:rsidP="004B22D2">
      <w:pPr>
        <w:pStyle w:val="Prrafodelista"/>
        <w:widowControl w:val="0"/>
        <w:spacing w:after="0" w:line="360" w:lineRule="auto"/>
        <w:ind w:left="927"/>
        <w:jc w:val="both"/>
        <w:rPr>
          <w:rFonts w:ascii="Palatino Linotype" w:eastAsia="Palatino Linotype" w:hAnsi="Palatino Linotype" w:cs="Palatino Linotype"/>
          <w:b/>
          <w:bCs/>
          <w:kern w:val="0"/>
          <w:lang w:eastAsia="es-MX"/>
          <w14:ligatures w14:val="none"/>
        </w:rPr>
      </w:pPr>
    </w:p>
    <w:p w14:paraId="390C3FE4" w14:textId="0DF60AE6" w:rsidR="00FC27A6"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064B58">
        <w:rPr>
          <w:rFonts w:ascii="Palatino Linotype" w:eastAsia="Palatino Linotype" w:hAnsi="Palatino Linotype" w:cs="Palatino Linotype"/>
          <w:kern w:val="0"/>
          <w:lang w:eastAsia="es-MX"/>
          <w14:ligatures w14:val="none"/>
        </w:rPr>
        <w:t xml:space="preserve">Conforme a lo anterior, se logra observar que el Sujeto Obligado </w:t>
      </w:r>
      <w:r>
        <w:rPr>
          <w:rFonts w:ascii="Palatino Linotype" w:eastAsia="Palatino Linotype" w:hAnsi="Palatino Linotype" w:cs="Palatino Linotype"/>
          <w:kern w:val="0"/>
          <w:lang w:eastAsia="es-MX"/>
          <w14:ligatures w14:val="none"/>
        </w:rPr>
        <w:t xml:space="preserve">cumplió con parte del procedimiento de búsqueda pues si bien, </w:t>
      </w:r>
      <w:r w:rsidRPr="00064B58">
        <w:rPr>
          <w:rFonts w:ascii="Palatino Linotype" w:eastAsia="Palatino Linotype" w:hAnsi="Palatino Linotype" w:cs="Palatino Linotype"/>
          <w:kern w:val="0"/>
          <w:lang w:eastAsia="es-MX"/>
          <w14:ligatures w14:val="none"/>
        </w:rPr>
        <w:t>turnó la solicitud de información a</w:t>
      </w:r>
      <w:r w:rsidR="00AC75BB">
        <w:rPr>
          <w:rFonts w:ascii="Palatino Linotype" w:eastAsia="Palatino Linotype" w:hAnsi="Palatino Linotype" w:cs="Palatino Linotype"/>
          <w:kern w:val="0"/>
          <w:lang w:eastAsia="es-MX"/>
          <w14:ligatures w14:val="none"/>
        </w:rPr>
        <w:t xml:space="preserve"> </w:t>
      </w:r>
      <w:r w:rsidRPr="00064B58">
        <w:rPr>
          <w:rFonts w:ascii="Palatino Linotype" w:eastAsia="Palatino Linotype" w:hAnsi="Palatino Linotype" w:cs="Palatino Linotype"/>
          <w:kern w:val="0"/>
          <w:lang w:eastAsia="es-MX"/>
          <w14:ligatures w14:val="none"/>
        </w:rPr>
        <w:t>l</w:t>
      </w:r>
      <w:r w:rsidR="00AC75BB">
        <w:rPr>
          <w:rFonts w:ascii="Palatino Linotype" w:eastAsia="Palatino Linotype" w:hAnsi="Palatino Linotype" w:cs="Palatino Linotype"/>
          <w:kern w:val="0"/>
          <w:lang w:eastAsia="es-MX"/>
          <w14:ligatures w14:val="none"/>
        </w:rPr>
        <w:t>a</w:t>
      </w:r>
      <w:r w:rsidRPr="00064B58">
        <w:rPr>
          <w:rFonts w:ascii="Palatino Linotype" w:eastAsia="Palatino Linotype" w:hAnsi="Palatino Linotype" w:cs="Palatino Linotype"/>
          <w:kern w:val="0"/>
          <w:lang w:eastAsia="es-MX"/>
          <w14:ligatures w14:val="none"/>
        </w:rPr>
        <w:t xml:space="preserve"> </w:t>
      </w:r>
      <w:r w:rsidR="00AC75BB" w:rsidRPr="00AC75BB">
        <w:rPr>
          <w:rFonts w:ascii="Palatino Linotype" w:hAnsi="Palatino Linotype"/>
        </w:rPr>
        <w:t>Dirección Jurídica y de Gobierno</w:t>
      </w:r>
      <w:r w:rsidRPr="00064B58">
        <w:rPr>
          <w:rFonts w:ascii="Palatino Linotype" w:eastAsia="Palatino Linotype" w:hAnsi="Palatino Linotype" w:cs="Palatino Linotype"/>
          <w:kern w:val="0"/>
          <w:lang w:eastAsia="es-MX"/>
          <w14:ligatures w14:val="none"/>
        </w:rPr>
        <w:t xml:space="preserve">, </w:t>
      </w:r>
      <w:r>
        <w:rPr>
          <w:rFonts w:ascii="Palatino Linotype" w:eastAsia="Palatino Linotype" w:hAnsi="Palatino Linotype" w:cs="Palatino Linotype"/>
          <w:kern w:val="0"/>
          <w:lang w:eastAsia="es-MX"/>
          <w14:ligatures w14:val="none"/>
        </w:rPr>
        <w:t xml:space="preserve">lo cierto es que omitió remitir la solicitud a </w:t>
      </w:r>
      <w:r w:rsidR="00AC75BB">
        <w:rPr>
          <w:rFonts w:ascii="Palatino Linotype" w:eastAsia="Palatino Linotype" w:hAnsi="Palatino Linotype" w:cs="Palatino Linotype"/>
          <w:kern w:val="0"/>
          <w:lang w:eastAsia="es-MX"/>
          <w14:ligatures w14:val="none"/>
        </w:rPr>
        <w:t xml:space="preserve">la </w:t>
      </w:r>
      <w:r w:rsidR="00AC75BB" w:rsidRPr="004008C3">
        <w:rPr>
          <w:rFonts w:ascii="Palatino Linotype" w:eastAsia="Palatino Linotype" w:hAnsi="Palatino Linotype" w:cs="Palatino Linotype"/>
          <w:kern w:val="0"/>
          <w:lang w:eastAsia="es-MX"/>
          <w14:ligatures w14:val="none"/>
        </w:rPr>
        <w:t>Tesorería Municipal</w:t>
      </w:r>
      <w:r w:rsidR="00AC75BB">
        <w:rPr>
          <w:rFonts w:ascii="Palatino Linotype" w:eastAsia="Palatino Linotype" w:hAnsi="Palatino Linotype" w:cs="Palatino Linotype"/>
          <w:kern w:val="0"/>
          <w:lang w:eastAsia="es-MX"/>
          <w14:ligatures w14:val="none"/>
        </w:rPr>
        <w:t xml:space="preserve"> encargada de llevar a cabo el registro contable de los egresos del Ayuntamiento</w:t>
      </w:r>
      <w:r>
        <w:rPr>
          <w:rFonts w:ascii="Palatino Linotype" w:eastAsia="Palatino Linotype" w:hAnsi="Palatino Linotype" w:cs="Palatino Linotype"/>
          <w:kern w:val="0"/>
          <w:lang w:eastAsia="es-MX"/>
          <w14:ligatures w14:val="none"/>
        </w:rPr>
        <w:t xml:space="preserve">, </w:t>
      </w:r>
      <w:r w:rsidRPr="00064B58">
        <w:rPr>
          <w:rFonts w:ascii="Palatino Linotype" w:eastAsia="Palatino Linotype" w:hAnsi="Palatino Linotype" w:cs="Palatino Linotype"/>
          <w:kern w:val="0"/>
          <w:lang w:eastAsia="es-MX"/>
          <w14:ligatures w14:val="none"/>
        </w:rPr>
        <w:t>por lo que se considera que cumplió con</w:t>
      </w:r>
      <w:r>
        <w:rPr>
          <w:rFonts w:ascii="Palatino Linotype" w:eastAsia="Palatino Linotype" w:hAnsi="Palatino Linotype" w:cs="Palatino Linotype"/>
          <w:kern w:val="0"/>
          <w:lang w:eastAsia="es-MX"/>
          <w14:ligatures w14:val="none"/>
        </w:rPr>
        <w:t xml:space="preserve"> parte</w:t>
      </w:r>
      <w:r w:rsidRPr="00064B58">
        <w:rPr>
          <w:rFonts w:ascii="Palatino Linotype" w:eastAsia="Palatino Linotype" w:hAnsi="Palatino Linotype" w:cs="Palatino Linotype"/>
          <w:kern w:val="0"/>
          <w:lang w:eastAsia="es-MX"/>
          <w14:ligatures w14:val="none"/>
        </w:rPr>
        <w:t xml:space="preserve"> </w:t>
      </w:r>
      <w:r>
        <w:rPr>
          <w:rFonts w:ascii="Palatino Linotype" w:eastAsia="Palatino Linotype" w:hAnsi="Palatino Linotype" w:cs="Palatino Linotype"/>
          <w:kern w:val="0"/>
          <w:lang w:eastAsia="es-MX"/>
          <w14:ligatures w14:val="none"/>
        </w:rPr>
        <w:t>d</w:t>
      </w:r>
      <w:r w:rsidRPr="00064B58">
        <w:rPr>
          <w:rFonts w:ascii="Palatino Linotype" w:eastAsia="Palatino Linotype" w:hAnsi="Palatino Linotype" w:cs="Palatino Linotype"/>
          <w:kern w:val="0"/>
          <w:lang w:eastAsia="es-MX"/>
          <w14:ligatures w14:val="none"/>
        </w:rPr>
        <w:t>el procedimiento de búsqueda establecido en el artículo 162 de la Ley de la materia.</w:t>
      </w:r>
    </w:p>
    <w:p w14:paraId="35095478" w14:textId="77777777" w:rsidR="00AC75BB" w:rsidRDefault="00AC75BB"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3A519F80" w14:textId="7EEEB50E" w:rsidR="00AC75BB" w:rsidRPr="00064B58" w:rsidRDefault="00AC75BB" w:rsidP="004B22D2">
      <w:pPr>
        <w:spacing w:after="0" w:line="360" w:lineRule="auto"/>
        <w:contextualSpacing/>
        <w:jc w:val="both"/>
        <w:rPr>
          <w:rFonts w:ascii="Palatino Linotype" w:eastAsia="Palatino Linotype" w:hAnsi="Palatino Linotype" w:cs="Palatino Linotype"/>
          <w:kern w:val="0"/>
          <w:lang w:eastAsia="es-MX"/>
          <w14:ligatures w14:val="none"/>
        </w:rPr>
      </w:pPr>
      <w:r>
        <w:rPr>
          <w:rFonts w:ascii="Palatino Linotype" w:eastAsia="Palatino Linotype" w:hAnsi="Palatino Linotype" w:cs="Palatino Linotype"/>
          <w:kern w:val="0"/>
          <w:lang w:eastAsia="es-MX"/>
          <w14:ligatures w14:val="none"/>
        </w:rPr>
        <w:t xml:space="preserve">Ahora bien, resulta necesario analizar la respuesta proporcionada a los puntos de la solicitud a efecto de determinar lo conducente, circunstancia que se realiza conforme a lo siguiente: </w:t>
      </w:r>
    </w:p>
    <w:p w14:paraId="25FBE32C" w14:textId="77777777" w:rsidR="00FC27A6"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0D1B34CF" w14:textId="67C59B19" w:rsidR="00C86036" w:rsidRPr="00570129" w:rsidRDefault="00B45D29" w:rsidP="004B22D2">
      <w:pPr>
        <w:spacing w:after="0" w:line="360" w:lineRule="auto"/>
        <w:contextualSpacing/>
        <w:jc w:val="both"/>
        <w:rPr>
          <w:rFonts w:ascii="Palatino Linotype" w:eastAsia="Times New Roman" w:hAnsi="Palatino Linotype" w:cs="Tahoma"/>
          <w:b/>
          <w:bCs/>
          <w:kern w:val="0"/>
          <w:lang w:eastAsia="es-MX"/>
          <w14:ligatures w14:val="none"/>
        </w:rPr>
      </w:pPr>
      <w:r w:rsidRPr="00570129">
        <w:rPr>
          <w:rFonts w:ascii="Palatino Linotype" w:eastAsia="Times New Roman" w:hAnsi="Palatino Linotype" w:cs="Tahoma"/>
          <w:b/>
          <w:bCs/>
          <w:kern w:val="0"/>
          <w:lang w:eastAsia="es-MX"/>
          <w14:ligatures w14:val="none"/>
        </w:rPr>
        <w:t>A) Respecto de los finiquitos y liquidaciones generados:</w:t>
      </w:r>
    </w:p>
    <w:p w14:paraId="307A0F54" w14:textId="77777777" w:rsidR="007A68D9" w:rsidRDefault="007A68D9" w:rsidP="004B22D2">
      <w:pPr>
        <w:spacing w:after="0" w:line="360" w:lineRule="auto"/>
        <w:contextualSpacing/>
        <w:jc w:val="both"/>
        <w:rPr>
          <w:rFonts w:ascii="Palatino Linotype" w:eastAsia="Times New Roman" w:hAnsi="Palatino Linotype" w:cs="Tahoma"/>
          <w:kern w:val="0"/>
          <w:lang w:eastAsia="es-MX"/>
          <w14:ligatures w14:val="none"/>
        </w:rPr>
      </w:pPr>
    </w:p>
    <w:p w14:paraId="6AA31124" w14:textId="2EA41CD3" w:rsidR="00B45D29" w:rsidRDefault="00B45D29" w:rsidP="004B22D2">
      <w:pPr>
        <w:spacing w:after="0" w:line="360" w:lineRule="auto"/>
        <w:contextualSpacing/>
        <w:jc w:val="both"/>
        <w:rPr>
          <w:rFonts w:ascii="Palatino Linotype" w:eastAsia="Palatino Linotype" w:hAnsi="Palatino Linotype" w:cs="Palatino Linotype"/>
          <w:kern w:val="0"/>
          <w:lang w:eastAsia="es-MX"/>
          <w14:ligatures w14:val="none"/>
        </w:rPr>
      </w:pPr>
      <w:r>
        <w:rPr>
          <w:rFonts w:ascii="Palatino Linotype" w:eastAsia="Times New Roman" w:hAnsi="Palatino Linotype" w:cs="Tahoma"/>
          <w:kern w:val="0"/>
          <w:lang w:eastAsia="es-MX"/>
          <w14:ligatures w14:val="none"/>
        </w:rPr>
        <w:t xml:space="preserve">En respuesta la </w:t>
      </w:r>
      <w:r>
        <w:rPr>
          <w:rFonts w:ascii="Palatino Linotype" w:eastAsia="Palatino Linotype" w:hAnsi="Palatino Linotype" w:cs="Palatino Linotype"/>
          <w:kern w:val="0"/>
          <w:lang w:eastAsia="es-MX"/>
          <w14:ligatures w14:val="none"/>
        </w:rPr>
        <w:t>Dirección Jurídica y de Gobierno precisó que no había realizado ningún finiquito o liquidación por parte del Ayuntamiento, además de que no contaba con documentos que dieran cuenta del gasto generado al no haberse realizado dichos documentos, por lo que con dichas manifestaciones aludió que la información era inexistente</w:t>
      </w:r>
      <w:r w:rsidR="007A68D9">
        <w:rPr>
          <w:rFonts w:ascii="Palatino Linotype" w:eastAsia="Palatino Linotype" w:hAnsi="Palatino Linotype" w:cs="Palatino Linotype"/>
          <w:kern w:val="0"/>
          <w:lang w:eastAsia="es-MX"/>
          <w14:ligatures w14:val="none"/>
        </w:rPr>
        <w:t>.</w:t>
      </w:r>
    </w:p>
    <w:p w14:paraId="0CD58E76" w14:textId="77777777" w:rsidR="00B45D29" w:rsidRDefault="00B45D29"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4A52C9B5" w14:textId="77777777" w:rsidR="00B45D29" w:rsidRPr="00262E98" w:rsidRDefault="00B45D29" w:rsidP="004B22D2">
      <w:pPr>
        <w:tabs>
          <w:tab w:val="left" w:pos="4667"/>
        </w:tabs>
        <w:spacing w:after="0" w:line="360" w:lineRule="auto"/>
        <w:contextualSpacing/>
        <w:jc w:val="both"/>
        <w:rPr>
          <w:rFonts w:ascii="Palatino Linotype" w:eastAsia="Times New Roman" w:hAnsi="Palatino Linotype" w:cs="Tahoma"/>
          <w:bCs/>
          <w:kern w:val="0"/>
          <w:lang w:eastAsia="es-MX"/>
          <w14:ligatures w14:val="none"/>
        </w:rPr>
      </w:pPr>
      <w:r w:rsidRPr="00262E98">
        <w:rPr>
          <w:rFonts w:ascii="Palatino Linotype" w:eastAsia="Times New Roman" w:hAnsi="Palatino Linotype" w:cs="Times New Roman"/>
          <w:bCs/>
          <w:iCs/>
          <w:kern w:val="0"/>
          <w:lang w:eastAsia="es-MX"/>
          <w14:ligatures w14:val="none"/>
        </w:rPr>
        <w:t xml:space="preserve">Sobre el tema, el criterio orientador SO/014/2017, emitido por el Instituto Nacional de Transparencia, Acceso a la Información Pública y Protección de Datos Personales en el Estado de México y Municipios, el cual precisa que la inexistencia de la información, es una cuestión de hecho que se le atribuye a la misma, cuando ésta no se encuentra en los archivos del sujeto obligado. </w:t>
      </w:r>
    </w:p>
    <w:p w14:paraId="6511003D" w14:textId="77777777" w:rsidR="00B45D29" w:rsidRPr="00262E98" w:rsidRDefault="00B45D29" w:rsidP="004B22D2">
      <w:pPr>
        <w:spacing w:after="0" w:line="360" w:lineRule="auto"/>
        <w:contextualSpacing/>
        <w:jc w:val="both"/>
        <w:rPr>
          <w:rFonts w:ascii="Palatino Linotype" w:eastAsia="Times New Roman" w:hAnsi="Palatino Linotype" w:cs="Times New Roman"/>
          <w:bCs/>
          <w:iCs/>
          <w:kern w:val="0"/>
          <w:lang w:eastAsia="es-MX"/>
          <w14:ligatures w14:val="none"/>
        </w:rPr>
      </w:pPr>
      <w:r w:rsidRPr="00262E98">
        <w:rPr>
          <w:rFonts w:ascii="Palatino Linotype" w:eastAsia="Times New Roman" w:hAnsi="Palatino Linotype" w:cs="Times New Roman"/>
          <w:bCs/>
          <w:iCs/>
          <w:kern w:val="0"/>
          <w:lang w:eastAsia="es-MX"/>
          <w14:ligatures w14:val="none"/>
        </w:rPr>
        <w:t xml:space="preserve"> </w:t>
      </w:r>
    </w:p>
    <w:p w14:paraId="58431C0B" w14:textId="77777777" w:rsidR="00B45D29" w:rsidRPr="00262E98" w:rsidRDefault="00B45D29" w:rsidP="004B22D2">
      <w:pPr>
        <w:spacing w:after="0" w:line="360" w:lineRule="auto"/>
        <w:contextualSpacing/>
        <w:jc w:val="both"/>
        <w:rPr>
          <w:rFonts w:ascii="Palatino Linotype" w:eastAsia="Times New Roman" w:hAnsi="Palatino Linotype" w:cs="Times New Roman"/>
          <w:bCs/>
          <w:iCs/>
          <w:kern w:val="0"/>
          <w:lang w:eastAsia="es-MX"/>
          <w14:ligatures w14:val="none"/>
        </w:rPr>
      </w:pPr>
      <w:r w:rsidRPr="00262E98">
        <w:rPr>
          <w:rFonts w:ascii="Palatino Linotype" w:eastAsia="Times New Roman" w:hAnsi="Palatino Linotype" w:cs="Times New Roman"/>
          <w:bCs/>
          <w:iCs/>
          <w:kern w:val="0"/>
          <w:lang w:eastAsia="es-MX"/>
          <w14:ligatures w14:val="none"/>
        </w:rPr>
        <w:t xml:space="preserve">En ese orden de ideas, según Trujillo, Humberto (2019), en el “Diccionario de Transparencia y Acceso a la Información Pública” (p. 171), la inexistencia de la información, es cuando la información requerida no se encuentra en los archivos públicos, reservados o clasificados, de los sujetos obligados. </w:t>
      </w:r>
    </w:p>
    <w:p w14:paraId="2197C3D0" w14:textId="77777777" w:rsidR="00B45D29" w:rsidRPr="00262E98" w:rsidRDefault="00B45D29" w:rsidP="004B22D2">
      <w:pPr>
        <w:spacing w:after="0" w:line="360" w:lineRule="auto"/>
        <w:contextualSpacing/>
        <w:jc w:val="both"/>
        <w:rPr>
          <w:rFonts w:ascii="Palatino Linotype" w:eastAsia="Times New Roman" w:hAnsi="Palatino Linotype" w:cs="Times New Roman"/>
          <w:b/>
          <w:bCs/>
          <w:iCs/>
          <w:kern w:val="0"/>
          <w:lang w:eastAsia="es-MX"/>
          <w14:ligatures w14:val="none"/>
        </w:rPr>
      </w:pPr>
      <w:r w:rsidRPr="00262E98">
        <w:rPr>
          <w:rFonts w:ascii="Palatino Linotype" w:eastAsia="Times New Roman" w:hAnsi="Palatino Linotype" w:cs="Times New Roman"/>
          <w:b/>
          <w:bCs/>
          <w:iCs/>
          <w:kern w:val="0"/>
          <w:lang w:eastAsia="es-MX"/>
          <w14:ligatures w14:val="none"/>
        </w:rPr>
        <w:t xml:space="preserve"> </w:t>
      </w:r>
    </w:p>
    <w:p w14:paraId="563FD907" w14:textId="77777777" w:rsidR="00B45D29" w:rsidRPr="00262E98" w:rsidRDefault="00B45D29" w:rsidP="004B22D2">
      <w:pPr>
        <w:spacing w:after="0" w:line="360" w:lineRule="auto"/>
        <w:contextualSpacing/>
        <w:jc w:val="both"/>
        <w:rPr>
          <w:rFonts w:ascii="Palatino Linotype" w:eastAsia="Times New Roman" w:hAnsi="Palatino Linotype" w:cs="Times New Roman"/>
          <w:bCs/>
          <w:iCs/>
          <w:kern w:val="0"/>
          <w:lang w:eastAsia="es-MX"/>
          <w14:ligatures w14:val="none"/>
        </w:rPr>
      </w:pPr>
      <w:r w:rsidRPr="00262E98">
        <w:rPr>
          <w:rFonts w:ascii="Palatino Linotype" w:eastAsia="Times New Roman" w:hAnsi="Palatino Linotype" w:cs="Times New Roman"/>
          <w:bCs/>
          <w:iCs/>
          <w:kern w:val="0"/>
          <w:lang w:eastAsia="es-MX"/>
          <w14:ligatures w14:val="none"/>
        </w:rPr>
        <w:t xml:space="preserve">Así, es posible concluir que la </w:t>
      </w:r>
      <w:r w:rsidRPr="00262E98">
        <w:rPr>
          <w:rFonts w:ascii="Palatino Linotype" w:eastAsia="Times New Roman" w:hAnsi="Palatino Linotype" w:cs="Times New Roman"/>
          <w:b/>
          <w:bCs/>
          <w:iCs/>
          <w:kern w:val="0"/>
          <w:lang w:eastAsia="es-MX"/>
          <w14:ligatures w14:val="none"/>
        </w:rPr>
        <w:t>inexistencia</w:t>
      </w:r>
      <w:r w:rsidRPr="00262E98">
        <w:rPr>
          <w:rFonts w:ascii="Palatino Linotype" w:eastAsia="Times New Roman" w:hAnsi="Palatino Linotype" w:cs="Times New Roman"/>
          <w:bCs/>
          <w:iCs/>
          <w:kern w:val="0"/>
          <w:lang w:eastAsia="es-MX"/>
          <w14:ligatures w14:val="none"/>
        </w:rPr>
        <w:t xml:space="preserve"> presupone la competencia del sujeto obligado para conocer de la información, pero por alguna circunstancia, la documentación solicitada no obra en sus archivos; para tal situación, no basta con que los sujetos obligados precisen dicha circunstancia, sino que también debe de señalar las razones por las cuales no cuentan con lo peticionado, es decir, las circunstancias que dan lugar a la inexistencia.</w:t>
      </w:r>
    </w:p>
    <w:p w14:paraId="6A75D2E8" w14:textId="77777777" w:rsidR="00B45D29" w:rsidRDefault="00B45D29" w:rsidP="004B22D2">
      <w:pPr>
        <w:spacing w:after="0" w:line="360" w:lineRule="auto"/>
        <w:ind w:right="-28"/>
        <w:contextualSpacing/>
        <w:jc w:val="both"/>
        <w:rPr>
          <w:rFonts w:ascii="Palatino Linotype" w:eastAsia="Times New Roman" w:hAnsi="Palatino Linotype" w:cs="Times New Roman"/>
          <w:color w:val="000000"/>
          <w:kern w:val="0"/>
          <w:lang w:eastAsia="es-MX"/>
          <w14:ligatures w14:val="none"/>
        </w:rPr>
      </w:pPr>
    </w:p>
    <w:p w14:paraId="1D90F4A6" w14:textId="77777777" w:rsidR="00570129" w:rsidRDefault="00B45D29" w:rsidP="004B22D2">
      <w:pPr>
        <w:spacing w:after="0" w:line="360" w:lineRule="auto"/>
        <w:ind w:right="-28"/>
        <w:contextualSpacing/>
        <w:jc w:val="both"/>
        <w:rPr>
          <w:rFonts w:ascii="Palatino Linotype" w:eastAsia="Times New Roman" w:hAnsi="Palatino Linotype" w:cs="Times New Roman"/>
          <w:color w:val="000000"/>
          <w:kern w:val="0"/>
          <w:lang w:eastAsia="es-MX"/>
          <w14:ligatures w14:val="none"/>
        </w:rPr>
      </w:pPr>
      <w:r>
        <w:rPr>
          <w:rFonts w:ascii="Palatino Linotype" w:eastAsia="Times New Roman" w:hAnsi="Palatino Linotype" w:cs="Times New Roman"/>
          <w:color w:val="000000"/>
          <w:kern w:val="0"/>
          <w:lang w:eastAsia="es-MX"/>
          <w14:ligatures w14:val="none"/>
        </w:rPr>
        <w:t>En este sentido se logra colegir que el Sujeto Obligado a través de</w:t>
      </w:r>
      <w:r w:rsidR="00570129">
        <w:rPr>
          <w:rFonts w:ascii="Palatino Linotype" w:eastAsia="Times New Roman" w:hAnsi="Palatino Linotype" w:cs="Times New Roman"/>
          <w:color w:val="000000"/>
          <w:kern w:val="0"/>
          <w:lang w:eastAsia="es-MX"/>
          <w14:ligatures w14:val="none"/>
        </w:rPr>
        <w:t xml:space="preserve"> </w:t>
      </w:r>
      <w:r>
        <w:rPr>
          <w:rFonts w:ascii="Palatino Linotype" w:eastAsia="Times New Roman" w:hAnsi="Palatino Linotype" w:cs="Times New Roman"/>
          <w:color w:val="000000"/>
          <w:kern w:val="0"/>
          <w:lang w:eastAsia="es-MX"/>
          <w14:ligatures w14:val="none"/>
        </w:rPr>
        <w:t>l</w:t>
      </w:r>
      <w:r w:rsidR="00570129">
        <w:rPr>
          <w:rFonts w:ascii="Palatino Linotype" w:eastAsia="Times New Roman" w:hAnsi="Palatino Linotype" w:cs="Times New Roman"/>
          <w:color w:val="000000"/>
          <w:kern w:val="0"/>
          <w:lang w:eastAsia="es-MX"/>
          <w14:ligatures w14:val="none"/>
        </w:rPr>
        <w:t>a</w:t>
      </w:r>
      <w:r>
        <w:rPr>
          <w:rFonts w:ascii="Palatino Linotype" w:eastAsia="Times New Roman" w:hAnsi="Palatino Linotype" w:cs="Times New Roman"/>
          <w:color w:val="000000"/>
          <w:kern w:val="0"/>
          <w:lang w:eastAsia="es-MX"/>
          <w14:ligatures w14:val="none"/>
        </w:rPr>
        <w:t xml:space="preserve"> </w:t>
      </w:r>
      <w:r w:rsidR="00570129">
        <w:rPr>
          <w:rFonts w:ascii="Palatino Linotype" w:eastAsia="Palatino Linotype" w:hAnsi="Palatino Linotype" w:cs="Palatino Linotype"/>
          <w:kern w:val="0"/>
          <w:lang w:eastAsia="es-MX"/>
          <w14:ligatures w14:val="none"/>
        </w:rPr>
        <w:t xml:space="preserve">Dirección Jurídica y de Gobierno </w:t>
      </w:r>
      <w:r>
        <w:rPr>
          <w:rFonts w:ascii="Palatino Linotype" w:eastAsia="Times New Roman" w:hAnsi="Palatino Linotype" w:cs="Times New Roman"/>
          <w:color w:val="000000"/>
          <w:kern w:val="0"/>
          <w:lang w:eastAsia="es-MX"/>
          <w14:ligatures w14:val="none"/>
        </w:rPr>
        <w:t xml:space="preserve">señaló que </w:t>
      </w:r>
      <w:r w:rsidR="00570129">
        <w:rPr>
          <w:rFonts w:ascii="Palatino Linotype" w:eastAsia="Times New Roman" w:hAnsi="Palatino Linotype" w:cs="Times New Roman"/>
          <w:color w:val="000000"/>
          <w:kern w:val="0"/>
          <w:lang w:eastAsia="es-MX"/>
          <w14:ligatures w14:val="none"/>
        </w:rPr>
        <w:t>no se habían realizado finiquitos o liquidaciones, además de que no contaba con documentos que dieran cuenta del gasto generado</w:t>
      </w:r>
      <w:r>
        <w:rPr>
          <w:rFonts w:ascii="Palatino Linotype" w:eastAsia="Times New Roman" w:hAnsi="Palatino Linotype" w:cs="Times New Roman"/>
          <w:color w:val="000000"/>
          <w:kern w:val="0"/>
          <w:lang w:eastAsia="es-MX"/>
          <w14:ligatures w14:val="none"/>
        </w:rPr>
        <w:t xml:space="preserve">, sin embargo, </w:t>
      </w:r>
      <w:r w:rsidR="00570129">
        <w:rPr>
          <w:rFonts w:ascii="Palatino Linotype" w:eastAsia="Times New Roman" w:hAnsi="Palatino Linotype" w:cs="Times New Roman"/>
          <w:color w:val="000000"/>
          <w:kern w:val="0"/>
          <w:lang w:eastAsia="es-MX"/>
          <w14:ligatures w14:val="none"/>
        </w:rPr>
        <w:t>omitió realizar la gestión de la información ante la Tesorería Municipal que es la unidad administrativa responsable de realizar las erogaciones del ayuntamiento, por lo que no se puede validar la respuesta</w:t>
      </w:r>
      <w:r>
        <w:rPr>
          <w:rFonts w:ascii="Palatino Linotype" w:eastAsia="Times New Roman" w:hAnsi="Palatino Linotype" w:cs="Times New Roman"/>
          <w:color w:val="000000"/>
          <w:kern w:val="0"/>
          <w:lang w:eastAsia="es-MX"/>
          <w14:ligatures w14:val="none"/>
        </w:rPr>
        <w:t>.</w:t>
      </w:r>
    </w:p>
    <w:p w14:paraId="52436914" w14:textId="77777777" w:rsidR="00570129" w:rsidRDefault="00570129" w:rsidP="004B22D2">
      <w:pPr>
        <w:spacing w:after="0" w:line="360" w:lineRule="auto"/>
        <w:ind w:right="-28"/>
        <w:contextualSpacing/>
        <w:jc w:val="both"/>
        <w:rPr>
          <w:rFonts w:ascii="Palatino Linotype" w:eastAsia="Times New Roman" w:hAnsi="Palatino Linotype" w:cs="Times New Roman"/>
          <w:color w:val="000000"/>
          <w:kern w:val="0"/>
          <w:lang w:eastAsia="es-MX"/>
          <w14:ligatures w14:val="none"/>
        </w:rPr>
      </w:pPr>
    </w:p>
    <w:p w14:paraId="0CF63A17" w14:textId="77777777" w:rsidR="00570129" w:rsidRDefault="00570129" w:rsidP="004B22D2">
      <w:pPr>
        <w:spacing w:after="0" w:line="360" w:lineRule="auto"/>
        <w:ind w:right="-28"/>
        <w:contextualSpacing/>
        <w:jc w:val="both"/>
        <w:rPr>
          <w:rFonts w:ascii="Palatino Linotype" w:eastAsia="Times New Roman" w:hAnsi="Palatino Linotype" w:cs="Times New Roman"/>
          <w:color w:val="000000"/>
          <w:kern w:val="0"/>
          <w:lang w:eastAsia="es-MX"/>
          <w14:ligatures w14:val="none"/>
        </w:rPr>
      </w:pPr>
      <w:r>
        <w:rPr>
          <w:rFonts w:ascii="Palatino Linotype" w:eastAsia="Times New Roman" w:hAnsi="Palatino Linotype" w:cs="Times New Roman"/>
          <w:color w:val="000000"/>
          <w:kern w:val="0"/>
          <w:lang w:eastAsia="es-MX"/>
          <w14:ligatures w14:val="none"/>
        </w:rPr>
        <w:t>Por otro lado, respecto de los documentos o formatos utilizados para determinar el cálculo de finiquitos o liquidaciones, precisó que no era clara la solicitud en el sentido de que no precisó la clase de documento a la que pretende acceder.</w:t>
      </w:r>
    </w:p>
    <w:p w14:paraId="131507E3" w14:textId="77777777" w:rsidR="00570129" w:rsidRDefault="00570129" w:rsidP="004B22D2">
      <w:pPr>
        <w:spacing w:after="0" w:line="360" w:lineRule="auto"/>
        <w:ind w:right="-28"/>
        <w:contextualSpacing/>
        <w:jc w:val="both"/>
        <w:rPr>
          <w:rFonts w:ascii="Palatino Linotype" w:eastAsia="Times New Roman" w:hAnsi="Palatino Linotype" w:cs="Times New Roman"/>
          <w:color w:val="000000"/>
          <w:kern w:val="0"/>
          <w:lang w:eastAsia="es-MX"/>
          <w14:ligatures w14:val="none"/>
        </w:rPr>
      </w:pPr>
    </w:p>
    <w:p w14:paraId="452907AA" w14:textId="0842D535" w:rsidR="00B45D29" w:rsidRPr="00570129" w:rsidRDefault="00570129" w:rsidP="004B22D2">
      <w:pPr>
        <w:spacing w:after="0" w:line="360" w:lineRule="auto"/>
        <w:ind w:right="-28"/>
        <w:contextualSpacing/>
        <w:jc w:val="both"/>
        <w:rPr>
          <w:rFonts w:ascii="Palatino Linotype" w:eastAsia="Palatino Linotype" w:hAnsi="Palatino Linotype" w:cs="Palatino Linotype"/>
          <w:kern w:val="0"/>
          <w:lang w:eastAsia="es-MX"/>
          <w14:ligatures w14:val="none"/>
        </w:rPr>
      </w:pPr>
      <w:r>
        <w:rPr>
          <w:rFonts w:ascii="Palatino Linotype" w:eastAsia="Times New Roman" w:hAnsi="Palatino Linotype" w:cs="Times New Roman"/>
          <w:color w:val="000000"/>
          <w:kern w:val="0"/>
          <w:lang w:eastAsia="es-MX"/>
          <w14:ligatures w14:val="none"/>
        </w:rPr>
        <w:t xml:space="preserve">En este sentido, se logró vislumbrar que la </w:t>
      </w:r>
      <w:r>
        <w:rPr>
          <w:rFonts w:ascii="Palatino Linotype" w:eastAsia="Palatino Linotype" w:hAnsi="Palatino Linotype" w:cs="Palatino Linotype"/>
          <w:kern w:val="0"/>
          <w:lang w:eastAsia="es-MX"/>
          <w14:ligatures w14:val="none"/>
        </w:rPr>
        <w:t xml:space="preserve">Dirección Jurídica y de Gobierno si bien no es el área competente para realizar las erogaciones del ayuntamiento, también lo es que derivado de sus atribuciones conoce sobre los lineamientos aplicables para determinar el cálculo del pago de finiquitos o liquidaciones derivadas de </w:t>
      </w:r>
      <w:r w:rsidR="00D63440">
        <w:rPr>
          <w:rFonts w:ascii="Palatino Linotype" w:eastAsia="Palatino Linotype" w:hAnsi="Palatino Linotype" w:cs="Palatino Linotype"/>
          <w:kern w:val="0"/>
          <w:lang w:eastAsia="es-MX"/>
          <w14:ligatures w14:val="none"/>
        </w:rPr>
        <w:t xml:space="preserve">las recisiones </w:t>
      </w:r>
      <w:r>
        <w:rPr>
          <w:rFonts w:ascii="Palatino Linotype" w:eastAsia="Palatino Linotype" w:hAnsi="Palatino Linotype" w:cs="Palatino Linotype"/>
          <w:kern w:val="0"/>
          <w:lang w:eastAsia="es-MX"/>
          <w14:ligatures w14:val="none"/>
        </w:rPr>
        <w:t>laboral</w:t>
      </w:r>
      <w:r w:rsidR="00D63440">
        <w:rPr>
          <w:rFonts w:ascii="Palatino Linotype" w:eastAsia="Palatino Linotype" w:hAnsi="Palatino Linotype" w:cs="Palatino Linotype"/>
          <w:kern w:val="0"/>
          <w:lang w:eastAsia="es-MX"/>
          <w14:ligatures w14:val="none"/>
        </w:rPr>
        <w:t>es</w:t>
      </w:r>
      <w:r>
        <w:rPr>
          <w:rFonts w:ascii="Palatino Linotype" w:eastAsia="Palatino Linotype" w:hAnsi="Palatino Linotype" w:cs="Palatino Linotype"/>
          <w:kern w:val="0"/>
          <w:lang w:eastAsia="es-MX"/>
          <w14:ligatures w14:val="none"/>
        </w:rPr>
        <w:t>, por lo que de la solicitud se colige que el ahora Recurrente pretende acceder a los documentos generados para la realización del cálculo del monto a pagar, por lo que se considera que debe generar documentos relacionados con lo peticionado.</w:t>
      </w:r>
    </w:p>
    <w:p w14:paraId="5217E87D" w14:textId="77777777" w:rsidR="00B45D29" w:rsidRDefault="00B45D29" w:rsidP="004B22D2">
      <w:pPr>
        <w:spacing w:after="0" w:line="360" w:lineRule="auto"/>
        <w:ind w:right="-28"/>
        <w:contextualSpacing/>
        <w:jc w:val="both"/>
        <w:rPr>
          <w:rFonts w:ascii="Palatino Linotype" w:eastAsia="Times New Roman" w:hAnsi="Palatino Linotype" w:cs="Times New Roman"/>
          <w:color w:val="000000"/>
          <w:kern w:val="0"/>
          <w:lang w:eastAsia="es-MX"/>
          <w14:ligatures w14:val="none"/>
        </w:rPr>
      </w:pPr>
    </w:p>
    <w:p w14:paraId="6E00776D" w14:textId="77777777" w:rsidR="00B45D29" w:rsidRPr="00064B58" w:rsidRDefault="00B45D29" w:rsidP="004B22D2">
      <w:pPr>
        <w:spacing w:after="0" w:line="360" w:lineRule="auto"/>
        <w:ind w:right="-28"/>
        <w:contextualSpacing/>
        <w:jc w:val="both"/>
        <w:rPr>
          <w:rFonts w:ascii="Palatino Linotype" w:eastAsia="Times New Roman" w:hAnsi="Palatino Linotype" w:cs="Times New Roman"/>
          <w:color w:val="000000"/>
          <w:kern w:val="0"/>
          <w:lang w:eastAsia="es-MX"/>
          <w14:ligatures w14:val="none"/>
        </w:rPr>
      </w:pPr>
      <w:r w:rsidRPr="00064B58">
        <w:rPr>
          <w:rFonts w:ascii="Palatino Linotype" w:eastAsia="Calibri" w:hAnsi="Palatino Linotype" w:cs="Tahoma"/>
          <w:iCs/>
          <w:kern w:val="0"/>
          <w:lang w:eastAsia="es-ES_tradnl"/>
          <w14:ligatures w14:val="none"/>
        </w:rPr>
        <w:t>S</w:t>
      </w:r>
      <w:r w:rsidRPr="00064B58">
        <w:rPr>
          <w:rFonts w:ascii="Palatino Linotype" w:eastAsia="Times New Roman" w:hAnsi="Palatino Linotype" w:cs="Tahoma"/>
          <w:bCs/>
          <w:iCs/>
          <w:kern w:val="0"/>
          <w:lang w:eastAsia="es-MX"/>
          <w14:ligatures w14:val="none"/>
        </w:rPr>
        <w:t>obre el tema, el artículo 1.8, fracción XIII, del Código Administrativo del Estado de México, establece que para que tenga validez, todo acto administrativo deberá resolver todos los puntos propuestos por los interesados.</w:t>
      </w:r>
    </w:p>
    <w:p w14:paraId="22F28530" w14:textId="77777777" w:rsidR="00B45D29" w:rsidRPr="00064B58" w:rsidRDefault="00B45D29" w:rsidP="004B22D2">
      <w:pPr>
        <w:spacing w:after="0" w:line="360" w:lineRule="auto"/>
        <w:ind w:right="-93"/>
        <w:contextualSpacing/>
        <w:jc w:val="both"/>
        <w:rPr>
          <w:rFonts w:ascii="Palatino Linotype" w:eastAsia="Times New Roman" w:hAnsi="Palatino Linotype" w:cs="Tahoma"/>
          <w:bCs/>
          <w:iCs/>
          <w:kern w:val="0"/>
          <w:lang w:eastAsia="es-MX"/>
          <w14:ligatures w14:val="none"/>
        </w:rPr>
      </w:pPr>
      <w:r w:rsidRPr="00064B58">
        <w:rPr>
          <w:rFonts w:ascii="Palatino Linotype" w:eastAsia="Times New Roman" w:hAnsi="Palatino Linotype" w:cs="Tahoma"/>
          <w:bCs/>
          <w:iCs/>
          <w:kern w:val="0"/>
          <w:lang w:eastAsia="es-MX"/>
          <w14:ligatures w14:val="none"/>
        </w:rPr>
        <w:t xml:space="preserve"> </w:t>
      </w:r>
    </w:p>
    <w:p w14:paraId="4CEC4E31" w14:textId="77777777" w:rsidR="00B45D29" w:rsidRPr="00064B58" w:rsidRDefault="00B45D29" w:rsidP="004B22D2">
      <w:pPr>
        <w:spacing w:after="0" w:line="360" w:lineRule="auto"/>
        <w:ind w:right="-93"/>
        <w:contextualSpacing/>
        <w:jc w:val="both"/>
        <w:rPr>
          <w:rFonts w:ascii="Palatino Linotype" w:eastAsia="Times New Roman" w:hAnsi="Palatino Linotype" w:cs="Tahoma"/>
          <w:bCs/>
          <w:iCs/>
          <w:kern w:val="0"/>
          <w:lang w:eastAsia="es-MX"/>
          <w14:ligatures w14:val="none"/>
        </w:rPr>
      </w:pPr>
      <w:r w:rsidRPr="00064B58">
        <w:rPr>
          <w:rFonts w:ascii="Palatino Linotype" w:eastAsia="Times New Roman" w:hAnsi="Palatino Linotype" w:cs="Tahoma"/>
          <w:bCs/>
          <w:iCs/>
          <w:kern w:val="0"/>
          <w:lang w:eastAsia="es-MX"/>
          <w14:ligatures w14:val="none"/>
        </w:rPr>
        <w:t xml:space="preserve">Situación que se robustece, con el Criterio de Interpretación, con clave de control SO/002/2017, de la Segunda Época, emitido por el Instituto Nacional de Transparencia, Acceso a la Información y Protección de Datos Personales, que establece que todo acto administrativo debe apegarse al </w:t>
      </w:r>
      <w:r w:rsidRPr="00064B58">
        <w:rPr>
          <w:rFonts w:ascii="Palatino Linotype" w:eastAsia="Times New Roman" w:hAnsi="Palatino Linotype" w:cs="Tahoma"/>
          <w:b/>
          <w:bCs/>
          <w:iCs/>
          <w:kern w:val="0"/>
          <w:lang w:eastAsia="es-MX"/>
          <w14:ligatures w14:val="none"/>
        </w:rPr>
        <w:t>principio de exhaustividad</w:t>
      </w:r>
      <w:r w:rsidRPr="00064B58">
        <w:rPr>
          <w:rFonts w:ascii="Palatino Linotype" w:eastAsia="Times New Roman" w:hAnsi="Palatino Linotype" w:cs="Tahoma"/>
          <w:bCs/>
          <w:iCs/>
          <w:kern w:val="0"/>
          <w:lang w:eastAsia="es-MX"/>
          <w14:ligatures w14:val="none"/>
        </w:rPr>
        <w:t>, entendiendo por éste que se pronuncie expresamente sobre cada uno de los puntos requeridos, lo cual en materia de transparencia y acceso a la información pública se traduce en que, las respuestas que emitan los sujetos obligados, deben guardar una relación lógica con lo solicitado, analizando y decidiendo –de marea íntegra- sobre todos los puntos requeridos, a fin de satisfacer la solicitud correspondiente.</w:t>
      </w:r>
    </w:p>
    <w:p w14:paraId="208079C8" w14:textId="77777777" w:rsidR="00B45D29" w:rsidRPr="00064B58" w:rsidRDefault="00B45D29" w:rsidP="004B22D2">
      <w:pPr>
        <w:tabs>
          <w:tab w:val="left" w:pos="4667"/>
        </w:tabs>
        <w:spacing w:after="0" w:line="360" w:lineRule="auto"/>
        <w:contextualSpacing/>
        <w:jc w:val="both"/>
        <w:rPr>
          <w:rFonts w:ascii="Palatino Linotype" w:eastAsia="Times New Roman" w:hAnsi="Palatino Linotype" w:cs="Times New Roman"/>
          <w:color w:val="000000"/>
          <w:kern w:val="0"/>
          <w:lang w:eastAsia="es-MX"/>
          <w14:ligatures w14:val="none"/>
        </w:rPr>
      </w:pPr>
    </w:p>
    <w:p w14:paraId="68957FC0" w14:textId="0F023C4E" w:rsidR="00B45D29" w:rsidRDefault="00B45D29" w:rsidP="004B22D2">
      <w:pPr>
        <w:spacing w:after="0" w:line="360" w:lineRule="auto"/>
        <w:contextualSpacing/>
        <w:jc w:val="both"/>
        <w:rPr>
          <w:rFonts w:ascii="Palatino Linotype" w:eastAsia="Calibri" w:hAnsi="Palatino Linotype" w:cs="Tahoma"/>
          <w:iCs/>
          <w:kern w:val="0"/>
          <w:lang w:val="es-ES" w:eastAsia="es-ES_tradnl"/>
          <w14:ligatures w14:val="none"/>
        </w:rPr>
      </w:pPr>
      <w:r w:rsidRPr="00064B58">
        <w:rPr>
          <w:rFonts w:ascii="Palatino Linotype" w:eastAsia="Calibri" w:hAnsi="Palatino Linotype" w:cs="Tahoma"/>
          <w:iCs/>
          <w:kern w:val="0"/>
          <w:lang w:val="es-ES" w:eastAsia="es-ES_tradnl"/>
          <w14:ligatures w14:val="none"/>
        </w:rPr>
        <w:t xml:space="preserve">En esa tesitura, se considera que el Sujeto Obligado </w:t>
      </w:r>
      <w:r w:rsidR="00570129">
        <w:rPr>
          <w:rFonts w:ascii="Palatino Linotype" w:eastAsia="Calibri" w:hAnsi="Palatino Linotype" w:cs="Tahoma"/>
          <w:iCs/>
          <w:kern w:val="0"/>
          <w:lang w:val="es-ES" w:eastAsia="es-ES_tradnl"/>
          <w14:ligatures w14:val="none"/>
        </w:rPr>
        <w:t>no satisfizo el derecho de acceso a la información al omitir turnar la solicitud a todas las áreas competentes para conocer sobre lo solicitado</w:t>
      </w:r>
      <w:r w:rsidRPr="00064B58">
        <w:rPr>
          <w:rFonts w:ascii="Palatino Linotype" w:eastAsia="Calibri" w:hAnsi="Palatino Linotype" w:cs="Tahoma"/>
          <w:iCs/>
          <w:kern w:val="0"/>
          <w:lang w:val="es-ES" w:eastAsia="es-ES_tradnl"/>
          <w14:ligatures w14:val="none"/>
        </w:rPr>
        <w:t>, por lo que se considera que inobservó el principio de congruencia previamente señalado</w:t>
      </w:r>
      <w:r w:rsidR="00570129">
        <w:rPr>
          <w:rFonts w:ascii="Palatino Linotype" w:eastAsia="Calibri" w:hAnsi="Palatino Linotype" w:cs="Tahoma"/>
          <w:iCs/>
          <w:kern w:val="0"/>
          <w:lang w:val="es-ES" w:eastAsia="es-ES_tradnl"/>
          <w14:ligatures w14:val="none"/>
        </w:rPr>
        <w:t>.</w:t>
      </w:r>
    </w:p>
    <w:p w14:paraId="5ADF26E2" w14:textId="77777777" w:rsidR="00570129" w:rsidRDefault="00570129" w:rsidP="004B22D2">
      <w:pPr>
        <w:spacing w:after="0" w:line="360" w:lineRule="auto"/>
        <w:contextualSpacing/>
        <w:jc w:val="both"/>
        <w:rPr>
          <w:rFonts w:ascii="Palatino Linotype" w:eastAsia="Calibri" w:hAnsi="Palatino Linotype" w:cs="Tahoma"/>
          <w:iCs/>
          <w:kern w:val="0"/>
          <w:lang w:val="es-ES" w:eastAsia="es-ES_tradnl"/>
          <w14:ligatures w14:val="none"/>
        </w:rPr>
      </w:pPr>
    </w:p>
    <w:p w14:paraId="445F94E4" w14:textId="6ACFF049" w:rsidR="00570129" w:rsidRPr="00570129" w:rsidRDefault="00570129" w:rsidP="004B22D2">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r w:rsidRPr="00570129">
        <w:rPr>
          <w:rFonts w:ascii="Palatino Linotype" w:eastAsia="Calibri" w:hAnsi="Palatino Linotype" w:cs="Tahoma"/>
          <w:bCs/>
          <w:iCs/>
          <w:kern w:val="0"/>
          <w:lang w:eastAsia="es-MX"/>
          <w14:ligatures w14:val="none"/>
        </w:rPr>
        <w:t xml:space="preserve">Conforme a lo anterior, se logra vislumbrar que, para atender el requerimiento de información, el Sujeto Obligado deberá turnar la solicitud a las unidades administrativas </w:t>
      </w:r>
      <w:r w:rsidR="004F595C">
        <w:rPr>
          <w:rFonts w:ascii="Palatino Linotype" w:eastAsia="Calibri" w:hAnsi="Palatino Linotype" w:cs="Tahoma"/>
          <w:bCs/>
          <w:iCs/>
          <w:kern w:val="0"/>
          <w:lang w:eastAsia="es-MX"/>
          <w14:ligatures w14:val="none"/>
        </w:rPr>
        <w:t>entre las que no podrá omitir a la Tesorería</w:t>
      </w:r>
      <w:r w:rsidRPr="00570129">
        <w:rPr>
          <w:rFonts w:ascii="Palatino Linotype" w:eastAsia="Calibri" w:hAnsi="Palatino Linotype" w:cs="Tahoma"/>
          <w:bCs/>
          <w:iCs/>
          <w:kern w:val="0"/>
          <w:lang w:eastAsia="es-MX"/>
          <w14:ligatures w14:val="none"/>
        </w:rPr>
        <w:t xml:space="preserve"> Municipal a efecto de que proporcionen los documentos en los que se advierta </w:t>
      </w:r>
      <w:bookmarkStart w:id="31" w:name="_Hlk233202576"/>
      <w:r w:rsidRPr="00570129">
        <w:rPr>
          <w:rFonts w:ascii="Palatino Linotype" w:eastAsia="Calibri" w:hAnsi="Palatino Linotype" w:cs="Tahoma"/>
          <w:bCs/>
          <w:iCs/>
          <w:kern w:val="0"/>
          <w:lang w:eastAsia="es-MX"/>
          <w14:ligatures w14:val="none"/>
        </w:rPr>
        <w:t>el número de finiquitos o liquidaciones realizadas, el monto total erogado, así como los formatos o documentos generados para la realización del cálculo de finiquitos o liquidaciones</w:t>
      </w:r>
      <w:r w:rsidR="00C80FBE">
        <w:rPr>
          <w:rFonts w:ascii="Palatino Linotype" w:eastAsia="Calibri" w:hAnsi="Palatino Linotype" w:cs="Tahoma"/>
          <w:bCs/>
          <w:iCs/>
          <w:kern w:val="0"/>
          <w:lang w:eastAsia="es-MX"/>
          <w14:ligatures w14:val="none"/>
        </w:rPr>
        <w:t xml:space="preserve"> derivados de </w:t>
      </w:r>
      <w:r w:rsidR="00C86036">
        <w:rPr>
          <w:rFonts w:ascii="Palatino Linotype" w:eastAsia="Palatino Linotype" w:hAnsi="Palatino Linotype" w:cs="Palatino Linotype"/>
          <w:kern w:val="0"/>
          <w:lang w:eastAsia="es-MX"/>
          <w14:ligatures w14:val="none"/>
        </w:rPr>
        <w:t>las recisiones laborales efectuadas</w:t>
      </w:r>
      <w:r w:rsidR="00C80FBE">
        <w:rPr>
          <w:rFonts w:ascii="Palatino Linotype" w:eastAsia="Times New Roman" w:hAnsi="Palatino Linotype" w:cs="Tahoma"/>
          <w:kern w:val="0"/>
          <w:lang w:eastAsia="es-MX"/>
          <w14:ligatures w14:val="none"/>
        </w:rPr>
        <w:t>,</w:t>
      </w:r>
      <w:r w:rsidRPr="00570129">
        <w:rPr>
          <w:rFonts w:ascii="Palatino Linotype" w:eastAsia="Times New Roman" w:hAnsi="Palatino Linotype" w:cs="Tahoma"/>
          <w:kern w:val="0"/>
          <w:lang w:eastAsia="es-MX"/>
          <w14:ligatures w14:val="none"/>
        </w:rPr>
        <w:t xml:space="preserve"> del primero de enero de dos mil veinticinco, al quince de abril de dos mil veintiséis</w:t>
      </w:r>
      <w:bookmarkEnd w:id="31"/>
      <w:r>
        <w:rPr>
          <w:rFonts w:ascii="Palatino Linotype" w:eastAsia="Palatino Linotype" w:hAnsi="Palatino Linotype" w:cs="Palatino Linotype"/>
          <w:kern w:val="0"/>
          <w:lang w:eastAsia="es-MX"/>
          <w14:ligatures w14:val="none"/>
        </w:rPr>
        <w:t>, y de esta forma dar cumplimiento a los artículos 12 y 160 de la Ley de Transparencia.</w:t>
      </w:r>
    </w:p>
    <w:p w14:paraId="204D635E" w14:textId="77777777" w:rsidR="00570129" w:rsidRDefault="00570129"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53E9BE3A" w14:textId="72D84E16" w:rsidR="00570129" w:rsidRPr="00374CE1" w:rsidRDefault="00570129"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C84828">
        <w:rPr>
          <w:rFonts w:ascii="Palatino Linotype" w:eastAsia="Times New Roman" w:hAnsi="Palatino Linotype" w:cs="Tahoma"/>
          <w:kern w:val="0"/>
          <w:lang w:eastAsia="es-MX"/>
          <w14:ligatures w14:val="none"/>
        </w:rPr>
        <w:t xml:space="preserve">Cabe precisar, que para el caso de que </w:t>
      </w:r>
      <w:r w:rsidR="00D0587D" w:rsidRPr="00C84828">
        <w:rPr>
          <w:rFonts w:ascii="Palatino Linotype" w:eastAsia="Times New Roman" w:hAnsi="Palatino Linotype" w:cs="Tahoma"/>
          <w:kern w:val="0"/>
          <w:lang w:eastAsia="es-MX"/>
          <w14:ligatures w14:val="none"/>
        </w:rPr>
        <w:t xml:space="preserve">previa búsqueda de lo peticionado </w:t>
      </w:r>
      <w:r w:rsidRPr="00C84828">
        <w:rPr>
          <w:rFonts w:ascii="Palatino Linotype" w:eastAsia="Times New Roman" w:hAnsi="Palatino Linotype" w:cs="Tahoma"/>
          <w:kern w:val="0"/>
          <w:lang w:eastAsia="es-MX"/>
          <w14:ligatures w14:val="none"/>
        </w:rPr>
        <w:t>no cuente con documentos en los que se advierta l</w:t>
      </w:r>
      <w:r w:rsidR="00D0587D" w:rsidRPr="00C84828">
        <w:rPr>
          <w:rFonts w:ascii="Palatino Linotype" w:eastAsia="Times New Roman" w:hAnsi="Palatino Linotype" w:cs="Tahoma"/>
          <w:kern w:val="0"/>
          <w:lang w:eastAsia="es-MX"/>
          <w14:ligatures w14:val="none"/>
        </w:rPr>
        <w:t>a</w:t>
      </w:r>
      <w:r w:rsidRPr="00C84828">
        <w:rPr>
          <w:rFonts w:ascii="Palatino Linotype" w:eastAsia="Times New Roman" w:hAnsi="Palatino Linotype" w:cs="Tahoma"/>
          <w:kern w:val="0"/>
          <w:lang w:eastAsia="es-MX"/>
          <w14:ligatures w14:val="none"/>
        </w:rPr>
        <w:t xml:space="preserve"> </w:t>
      </w:r>
      <w:r w:rsidR="00D0587D" w:rsidRPr="00C84828">
        <w:rPr>
          <w:rFonts w:ascii="Palatino Linotype" w:eastAsia="Times New Roman" w:hAnsi="Palatino Linotype" w:cs="Tahoma"/>
          <w:kern w:val="0"/>
          <w:lang w:eastAsia="es-MX"/>
          <w14:ligatures w14:val="none"/>
        </w:rPr>
        <w:t>información solicitada</w:t>
      </w:r>
      <w:r w:rsidRPr="00C84828">
        <w:rPr>
          <w:rFonts w:ascii="Palatino Linotype" w:eastAsia="Times New Roman" w:hAnsi="Palatino Linotype" w:cs="Tahoma"/>
          <w:kern w:val="0"/>
          <w:lang w:eastAsia="es-MX"/>
          <w14:ligatures w14:val="none"/>
        </w:rPr>
        <w:t xml:space="preserve">, dentro del periodo </w:t>
      </w:r>
      <w:r w:rsidR="00D0587D" w:rsidRPr="00C84828">
        <w:rPr>
          <w:rFonts w:ascii="Palatino Linotype" w:eastAsia="Times New Roman" w:hAnsi="Palatino Linotype" w:cs="Tahoma"/>
          <w:kern w:val="0"/>
          <w:lang w:eastAsia="es-MX"/>
          <w14:ligatures w14:val="none"/>
        </w:rPr>
        <w:t>requeri</w:t>
      </w:r>
      <w:r w:rsidRPr="00C84828">
        <w:rPr>
          <w:rFonts w:ascii="Palatino Linotype" w:eastAsia="Times New Roman" w:hAnsi="Palatino Linotype" w:cs="Tahoma"/>
          <w:kern w:val="0"/>
          <w:lang w:eastAsia="es-MX"/>
          <w14:ligatures w14:val="none"/>
        </w:rPr>
        <w:t>do, deberá hacerlo del conocimiento de la ahora Recurrente, en términos del último párrafo del artículo 19 de la Ley de Transparencia.</w:t>
      </w:r>
    </w:p>
    <w:p w14:paraId="358FD9CB" w14:textId="77777777" w:rsidR="00B45D29" w:rsidRDefault="00B45D29" w:rsidP="004B22D2">
      <w:pPr>
        <w:spacing w:after="0" w:line="360" w:lineRule="auto"/>
        <w:contextualSpacing/>
        <w:jc w:val="both"/>
        <w:rPr>
          <w:rFonts w:ascii="Palatino Linotype" w:eastAsia="Times New Roman" w:hAnsi="Palatino Linotype" w:cs="Tahoma"/>
          <w:b/>
          <w:bCs/>
          <w:kern w:val="0"/>
          <w:lang w:eastAsia="es-MX"/>
          <w14:ligatures w14:val="none"/>
        </w:rPr>
      </w:pPr>
    </w:p>
    <w:p w14:paraId="33982527" w14:textId="6ED60AE1" w:rsidR="00D63440" w:rsidRDefault="00B45D29" w:rsidP="004B22D2">
      <w:pPr>
        <w:spacing w:after="0" w:line="360" w:lineRule="auto"/>
        <w:contextualSpacing/>
        <w:jc w:val="both"/>
        <w:rPr>
          <w:rFonts w:ascii="Palatino Linotype" w:eastAsia="Times New Roman" w:hAnsi="Palatino Linotype" w:cs="Tahoma"/>
          <w:b/>
          <w:bCs/>
          <w:kern w:val="0"/>
          <w:lang w:eastAsia="es-MX"/>
          <w14:ligatures w14:val="none"/>
        </w:rPr>
      </w:pPr>
      <w:r w:rsidRPr="00570129">
        <w:rPr>
          <w:rFonts w:ascii="Palatino Linotype" w:eastAsia="Times New Roman" w:hAnsi="Palatino Linotype" w:cs="Tahoma"/>
          <w:b/>
          <w:bCs/>
          <w:kern w:val="0"/>
          <w:lang w:eastAsia="es-MX"/>
          <w14:ligatures w14:val="none"/>
        </w:rPr>
        <w:t>B) Respecto de las demandas laborales interpuestas contra el Ayuntamiento:</w:t>
      </w:r>
    </w:p>
    <w:p w14:paraId="177CD362" w14:textId="77777777" w:rsidR="00C86036" w:rsidRPr="00570129" w:rsidRDefault="00C86036" w:rsidP="004B22D2">
      <w:pPr>
        <w:spacing w:after="0" w:line="360" w:lineRule="auto"/>
        <w:contextualSpacing/>
        <w:jc w:val="both"/>
        <w:rPr>
          <w:rFonts w:ascii="Palatino Linotype" w:eastAsia="Times New Roman" w:hAnsi="Palatino Linotype" w:cs="Tahoma"/>
          <w:b/>
          <w:bCs/>
          <w:kern w:val="0"/>
          <w:lang w:eastAsia="es-MX"/>
          <w14:ligatures w14:val="none"/>
        </w:rPr>
      </w:pPr>
    </w:p>
    <w:p w14:paraId="73303ECF" w14:textId="12871672" w:rsidR="00FC27A6" w:rsidRDefault="00C80FBE" w:rsidP="004B22D2">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r>
        <w:rPr>
          <w:rFonts w:ascii="Palatino Linotype" w:eastAsia="Palatino Linotype" w:hAnsi="Palatino Linotype" w:cs="Palatino Linotype"/>
          <w:kern w:val="0"/>
          <w:lang w:eastAsia="es-MX"/>
          <w14:ligatures w14:val="none"/>
        </w:rPr>
        <w:t>Sobre el tema, la Dirección Jurídica y de Gobierno precisó que no contaban con demandas laborales notificadas en contra del Ayuntamiento</w:t>
      </w:r>
      <w:r w:rsidR="00D63440">
        <w:rPr>
          <w:rFonts w:ascii="Palatino Linotype" w:eastAsia="Palatino Linotype" w:hAnsi="Palatino Linotype" w:cs="Palatino Linotype"/>
          <w:kern w:val="0"/>
          <w:lang w:eastAsia="es-MX"/>
          <w14:ligatures w14:val="none"/>
        </w:rPr>
        <w:t xml:space="preserve">, en consecuente no contaba con procedimientos en trámite, concluidos, con laudo o convenios celebrados </w:t>
      </w:r>
      <w:r>
        <w:rPr>
          <w:rFonts w:ascii="Palatino Linotype" w:eastAsia="Palatino Linotype" w:hAnsi="Palatino Linotype" w:cs="Palatino Linotype"/>
          <w:kern w:val="0"/>
          <w:lang w:eastAsia="es-MX"/>
          <w14:ligatures w14:val="none"/>
        </w:rPr>
        <w:t>en la temporalidad solicitada</w:t>
      </w:r>
      <w:r w:rsidR="00D63440">
        <w:rPr>
          <w:rFonts w:ascii="Palatino Linotype" w:eastAsia="Palatino Linotype" w:hAnsi="Palatino Linotype" w:cs="Palatino Linotype"/>
          <w:kern w:val="0"/>
          <w:lang w:eastAsia="es-MX"/>
          <w14:ligatures w14:val="none"/>
        </w:rPr>
        <w:t xml:space="preserve"> es decir</w:t>
      </w:r>
      <w:r>
        <w:rPr>
          <w:rFonts w:ascii="Palatino Linotype" w:eastAsia="Palatino Linotype" w:hAnsi="Palatino Linotype" w:cs="Palatino Linotype"/>
          <w:kern w:val="0"/>
          <w:lang w:eastAsia="es-MX"/>
          <w14:ligatures w14:val="none"/>
        </w:rPr>
        <w:t>,</w:t>
      </w:r>
      <w:r w:rsidR="00D63440">
        <w:rPr>
          <w:rFonts w:ascii="Palatino Linotype" w:eastAsia="Palatino Linotype" w:hAnsi="Palatino Linotype" w:cs="Palatino Linotype"/>
          <w:kern w:val="0"/>
          <w:lang w:eastAsia="es-MX"/>
          <w14:ligatures w14:val="none"/>
        </w:rPr>
        <w:t xml:space="preserve"> del primero de enero de dos mil veinticinco al quince de abril de dos mil veintiséis,</w:t>
      </w:r>
      <w:r>
        <w:rPr>
          <w:rFonts w:ascii="Palatino Linotype" w:eastAsia="Palatino Linotype" w:hAnsi="Palatino Linotype" w:cs="Palatino Linotype"/>
          <w:kern w:val="0"/>
          <w:lang w:eastAsia="es-MX"/>
          <w14:ligatures w14:val="none"/>
        </w:rPr>
        <w:t xml:space="preserve"> </w:t>
      </w:r>
      <w:r w:rsidR="00D63440">
        <w:rPr>
          <w:rFonts w:ascii="Palatino Linotype" w:eastAsia="Palatino Linotype" w:hAnsi="Palatino Linotype" w:cs="Palatino Linotype"/>
          <w:kern w:val="0"/>
          <w:lang w:eastAsia="es-MX"/>
          <w14:ligatures w14:val="none"/>
        </w:rPr>
        <w:t>por lo que se considera que el área competente se pronunció sobre lo peticionado en la temporalidad requerida por lo que resulta tener por atendida esta parte de la solicitud.</w:t>
      </w:r>
    </w:p>
    <w:p w14:paraId="223E806D" w14:textId="77777777" w:rsidR="00D63440" w:rsidRDefault="00D63440" w:rsidP="004B22D2">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p>
    <w:p w14:paraId="107EF091" w14:textId="77777777" w:rsidR="00C86036" w:rsidRDefault="00D63440" w:rsidP="004B22D2">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r>
        <w:rPr>
          <w:rFonts w:ascii="Palatino Linotype" w:eastAsia="Palatino Linotype" w:hAnsi="Palatino Linotype" w:cs="Palatino Linotype"/>
          <w:kern w:val="0"/>
          <w:lang w:eastAsia="es-MX"/>
          <w14:ligatures w14:val="none"/>
        </w:rPr>
        <w:t xml:space="preserve">Conforme a lo expuesto, este Organismo Garante considera que si bien, el Sujeto Obligado se pronunció respecto de diversos puntos de la solicitud, lo cierto es que omitió la entrega de toda la información requerida, lo cual da como resultado que el agravio de la Recurrente sea </w:t>
      </w:r>
      <w:r w:rsidRPr="00D63440">
        <w:rPr>
          <w:rFonts w:ascii="Palatino Linotype" w:eastAsia="Palatino Linotype" w:hAnsi="Palatino Linotype" w:cs="Palatino Linotype"/>
          <w:b/>
          <w:bCs/>
          <w:kern w:val="0"/>
          <w:lang w:eastAsia="es-MX"/>
          <w14:ligatures w14:val="none"/>
        </w:rPr>
        <w:t>FUNDADO.</w:t>
      </w:r>
      <w:r>
        <w:rPr>
          <w:rFonts w:ascii="Palatino Linotype" w:eastAsia="Palatino Linotype" w:hAnsi="Palatino Linotype" w:cs="Palatino Linotype"/>
          <w:kern w:val="0"/>
          <w:lang w:eastAsia="es-MX"/>
          <w14:ligatures w14:val="none"/>
        </w:rPr>
        <w:t xml:space="preserve"> </w:t>
      </w:r>
    </w:p>
    <w:p w14:paraId="4C41E12B" w14:textId="77777777" w:rsidR="00C86036" w:rsidRDefault="00C86036" w:rsidP="004B22D2">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p>
    <w:p w14:paraId="6119256D" w14:textId="6C01A628" w:rsidR="00D63440" w:rsidRDefault="00D63440" w:rsidP="004B22D2">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r>
        <w:rPr>
          <w:rFonts w:ascii="Palatino Linotype" w:eastAsia="Palatino Linotype" w:hAnsi="Palatino Linotype" w:cs="Palatino Linotype"/>
          <w:kern w:val="0"/>
          <w:lang w:eastAsia="es-MX"/>
          <w14:ligatures w14:val="none"/>
        </w:rPr>
        <w:t>Por lo</w:t>
      </w:r>
      <w:r w:rsidR="00C86036">
        <w:rPr>
          <w:rFonts w:ascii="Palatino Linotype" w:eastAsia="Palatino Linotype" w:hAnsi="Palatino Linotype" w:cs="Palatino Linotype"/>
          <w:kern w:val="0"/>
          <w:lang w:eastAsia="es-MX"/>
          <w14:ligatures w14:val="none"/>
        </w:rPr>
        <w:t xml:space="preserve"> expuesto, se determina que, el Sujeto Obligado</w:t>
      </w:r>
      <w:r>
        <w:rPr>
          <w:rFonts w:ascii="Palatino Linotype" w:eastAsia="Palatino Linotype" w:hAnsi="Palatino Linotype" w:cs="Palatino Linotype"/>
          <w:kern w:val="0"/>
          <w:lang w:eastAsia="es-MX"/>
          <w14:ligatures w14:val="none"/>
        </w:rPr>
        <w:t xml:space="preserve"> que deberá realizar una búsqueda exhaustiva y razonable en los archivos de las unidades administrativas competentes entre las cuales no podrá omitir a la Tesorería Municipal a efecto de que proporcione los documentos en los que se advierta</w:t>
      </w:r>
      <w:r w:rsidR="00C86036">
        <w:rPr>
          <w:rFonts w:ascii="Palatino Linotype" w:eastAsia="Palatino Linotype" w:hAnsi="Palatino Linotype" w:cs="Palatino Linotype"/>
          <w:kern w:val="0"/>
          <w:lang w:eastAsia="es-MX"/>
          <w14:ligatures w14:val="none"/>
        </w:rPr>
        <w:t xml:space="preserve"> </w:t>
      </w:r>
      <w:r w:rsidR="00C86036" w:rsidRPr="00570129">
        <w:rPr>
          <w:rFonts w:ascii="Palatino Linotype" w:eastAsia="Calibri" w:hAnsi="Palatino Linotype" w:cs="Tahoma"/>
          <w:bCs/>
          <w:iCs/>
          <w:kern w:val="0"/>
          <w:lang w:eastAsia="es-MX"/>
          <w14:ligatures w14:val="none"/>
        </w:rPr>
        <w:t>el número de finiquitos o liquidaciones realizadas, el monto total erogado, así como los formatos o documentos generados para la realización del cálculo de finiquitos o liquidaciones</w:t>
      </w:r>
      <w:r w:rsidR="00C86036">
        <w:rPr>
          <w:rFonts w:ascii="Palatino Linotype" w:eastAsia="Calibri" w:hAnsi="Palatino Linotype" w:cs="Tahoma"/>
          <w:bCs/>
          <w:iCs/>
          <w:kern w:val="0"/>
          <w:lang w:eastAsia="es-MX"/>
          <w14:ligatures w14:val="none"/>
        </w:rPr>
        <w:t xml:space="preserve"> derivados de </w:t>
      </w:r>
      <w:r w:rsidR="00C86036">
        <w:rPr>
          <w:rFonts w:ascii="Palatino Linotype" w:eastAsia="Palatino Linotype" w:hAnsi="Palatino Linotype" w:cs="Palatino Linotype"/>
          <w:kern w:val="0"/>
          <w:lang w:eastAsia="es-MX"/>
          <w14:ligatures w14:val="none"/>
        </w:rPr>
        <w:t>las recisiones laborales efectuadas</w:t>
      </w:r>
      <w:r w:rsidR="00C86036">
        <w:rPr>
          <w:rFonts w:ascii="Palatino Linotype" w:eastAsia="Times New Roman" w:hAnsi="Palatino Linotype" w:cs="Tahoma"/>
          <w:kern w:val="0"/>
          <w:lang w:eastAsia="es-MX"/>
          <w14:ligatures w14:val="none"/>
        </w:rPr>
        <w:t>,</w:t>
      </w:r>
      <w:r w:rsidR="00C86036" w:rsidRPr="00570129">
        <w:rPr>
          <w:rFonts w:ascii="Palatino Linotype" w:eastAsia="Times New Roman" w:hAnsi="Palatino Linotype" w:cs="Tahoma"/>
          <w:kern w:val="0"/>
          <w:lang w:eastAsia="es-MX"/>
          <w14:ligatures w14:val="none"/>
        </w:rPr>
        <w:t xml:space="preserve"> del primero de enero de dos mil veinticinco, al quince de abril de dos mil veintiséis</w:t>
      </w:r>
      <w:r>
        <w:rPr>
          <w:rFonts w:ascii="Palatino Linotype" w:eastAsia="Palatino Linotype" w:hAnsi="Palatino Linotype" w:cs="Palatino Linotype"/>
          <w:kern w:val="0"/>
          <w:lang w:eastAsia="es-MX"/>
          <w14:ligatures w14:val="none"/>
        </w:rPr>
        <w:t xml:space="preserve">   </w:t>
      </w:r>
    </w:p>
    <w:p w14:paraId="097AFB9B" w14:textId="77777777" w:rsidR="00C80FBE" w:rsidRPr="00064B58" w:rsidRDefault="00C80FBE" w:rsidP="004B22D2">
      <w:pPr>
        <w:tabs>
          <w:tab w:val="left" w:pos="4667"/>
        </w:tabs>
        <w:spacing w:after="0" w:line="360" w:lineRule="auto"/>
        <w:contextualSpacing/>
        <w:jc w:val="both"/>
        <w:rPr>
          <w:rFonts w:ascii="Palatino Linotype" w:eastAsia="Palatino Linotype" w:hAnsi="Palatino Linotype" w:cs="Palatino Linotype"/>
          <w:kern w:val="0"/>
          <w:lang w:eastAsia="es-MX"/>
          <w14:ligatures w14:val="none"/>
        </w:rPr>
      </w:pPr>
    </w:p>
    <w:p w14:paraId="1CE68329" w14:textId="77777777" w:rsidR="00FC27A6" w:rsidRPr="00064B58" w:rsidRDefault="00FC27A6" w:rsidP="004B22D2">
      <w:pPr>
        <w:spacing w:after="0" w:line="360" w:lineRule="auto"/>
        <w:contextualSpacing/>
        <w:jc w:val="both"/>
        <w:rPr>
          <w:rFonts w:ascii="Palatino Linotype" w:eastAsia="Calibri" w:hAnsi="Palatino Linotype" w:cs="Tahoma"/>
          <w:iCs/>
          <w:kern w:val="0"/>
          <w:lang w:eastAsia="es-ES_tradnl"/>
          <w14:ligatures w14:val="none"/>
        </w:rPr>
      </w:pPr>
      <w:r w:rsidRPr="00064B58">
        <w:rPr>
          <w:rFonts w:ascii="Palatino Linotype" w:eastAsia="Times New Roman" w:hAnsi="Palatino Linotype" w:cs="Tahoma"/>
          <w:kern w:val="0"/>
          <w:lang w:eastAsia="es-MX"/>
          <w14:ligatures w14:val="none"/>
        </w:rPr>
        <w:t xml:space="preserve">Dicha </w:t>
      </w:r>
      <w:r w:rsidRPr="00064B58">
        <w:rPr>
          <w:rFonts w:ascii="Palatino Linotype" w:eastAsia="Calibri" w:hAnsi="Palatino Linotype" w:cs="Tahoma"/>
          <w:bCs/>
          <w:iCs/>
          <w:kern w:val="0"/>
          <w:lang w:eastAsia="es-MX"/>
          <w14:ligatures w14:val="none"/>
        </w:rPr>
        <w:t>situación toma sustento, en</w:t>
      </w:r>
      <w:r w:rsidRPr="00064B58">
        <w:rPr>
          <w:rFonts w:ascii="Palatino Linotype" w:eastAsia="Calibri" w:hAnsi="Palatino Linotype" w:cs="Tahoma"/>
          <w:bCs/>
          <w:kern w:val="0"/>
          <w:lang w:eastAsia="es-MX"/>
          <w14:ligatures w14:val="none"/>
        </w:rPr>
        <w:t xml:space="preserve"> el</w:t>
      </w:r>
      <w:r w:rsidRPr="00064B58">
        <w:rPr>
          <w:rFonts w:ascii="Palatino Linotype" w:eastAsia="Calibri" w:hAnsi="Palatino Linotype" w:cs="Tahoma"/>
          <w:kern w:val="0"/>
          <w:lang w:eastAsia="es-MX"/>
          <w14:ligatures w14:val="none"/>
        </w:rPr>
        <w:t xml:space="preserve"> artículo 12 de la Ley de Transparencia y Acceso a la Información Pública del Estado de México y Municipios, que establece que los Sujetos Obligados sólo están constreñidos a proporcionar la información pública que obre en sus archivos, en el estado en que esta se encuentre; por lo que, la entrega no comprende el procesamiento de la misma, ni presentarla conforme al interés del Solicitante.</w:t>
      </w:r>
    </w:p>
    <w:p w14:paraId="52428E64" w14:textId="77777777" w:rsidR="00FC27A6" w:rsidRPr="00064B58" w:rsidRDefault="00FC27A6" w:rsidP="004B22D2">
      <w:pPr>
        <w:spacing w:after="0" w:line="360" w:lineRule="auto"/>
        <w:contextualSpacing/>
        <w:jc w:val="both"/>
        <w:rPr>
          <w:rFonts w:ascii="Palatino Linotype" w:eastAsia="Calibri" w:hAnsi="Palatino Linotype" w:cs="Tahoma"/>
          <w:bCs/>
          <w:iCs/>
          <w:kern w:val="0"/>
          <w:lang w:val="es-ES_tradnl" w:eastAsia="es-MX"/>
          <w14:ligatures w14:val="none"/>
        </w:rPr>
      </w:pPr>
    </w:p>
    <w:p w14:paraId="5E5D6BA4" w14:textId="77777777" w:rsidR="00FC27A6" w:rsidRPr="00064B58" w:rsidRDefault="00FC27A6" w:rsidP="004B22D2">
      <w:pPr>
        <w:tabs>
          <w:tab w:val="left" w:pos="4962"/>
        </w:tabs>
        <w:spacing w:after="0" w:line="360" w:lineRule="auto"/>
        <w:contextualSpacing/>
        <w:jc w:val="both"/>
        <w:rPr>
          <w:rFonts w:ascii="Palatino Linotype" w:eastAsia="Calibri" w:hAnsi="Palatino Linotype" w:cs="Tahoma"/>
          <w:kern w:val="0"/>
          <w:lang w:eastAsia="es-MX"/>
          <w14:ligatures w14:val="none"/>
        </w:rPr>
      </w:pPr>
      <w:r w:rsidRPr="00064B58">
        <w:rPr>
          <w:rFonts w:ascii="Palatino Linotype" w:eastAsia="Calibri" w:hAnsi="Palatino Linotype" w:cs="Tahoma"/>
          <w:kern w:val="0"/>
          <w:lang w:eastAsia="es-MX"/>
          <w14:ligatures w14:val="none"/>
        </w:rPr>
        <w:t xml:space="preserve">De esta manera, </w:t>
      </w:r>
      <w:r w:rsidRPr="00064B58">
        <w:rPr>
          <w:rFonts w:ascii="Palatino Linotype" w:eastAsia="Calibri" w:hAnsi="Palatino Linotype" w:cs="Tahoma"/>
          <w:kern w:val="0"/>
          <w:lang w:val="es-ES" w:eastAsia="es-MX"/>
          <w14:ligatures w14:val="none"/>
        </w:rPr>
        <w:t xml:space="preserve">el derecho de acceso a la información pública se satisface en aquellos casos en que se entregue el soporte documental en el que conste la información solicitada, sin necesidad de elaborar documentos </w:t>
      </w:r>
      <w:r w:rsidRPr="00064B58">
        <w:rPr>
          <w:rFonts w:ascii="Palatino Linotype" w:eastAsia="Calibri" w:hAnsi="Palatino Linotype" w:cs="Tahoma"/>
          <w:i/>
          <w:kern w:val="0"/>
          <w:lang w:eastAsia="es-MX"/>
          <w14:ligatures w14:val="none"/>
        </w:rPr>
        <w:t>ad hoc</w:t>
      </w:r>
      <w:r w:rsidRPr="00064B58">
        <w:rPr>
          <w:rFonts w:ascii="Palatino Linotype" w:eastAsia="Calibri" w:hAnsi="Palatino Linotype" w:cs="Tahoma"/>
          <w:kern w:val="0"/>
          <w:lang w:eastAsia="es-MX"/>
          <w14:ligatures w14:val="none"/>
        </w:rPr>
        <w:t xml:space="preserve">; lo cual, de conformidad con en el artículo 160 de la Ley de Transparencia y Acceso a la Información Pública del Estado de México y Municipios, el cual refiere que los sujetos obligados deberán entregar la información que obre en sus archivos. </w:t>
      </w:r>
    </w:p>
    <w:p w14:paraId="40F76033" w14:textId="77777777" w:rsidR="00FC27A6" w:rsidRPr="00064B58" w:rsidRDefault="00FC27A6" w:rsidP="004B22D2">
      <w:pPr>
        <w:tabs>
          <w:tab w:val="left" w:pos="4962"/>
        </w:tabs>
        <w:spacing w:after="0" w:line="360" w:lineRule="auto"/>
        <w:contextualSpacing/>
        <w:jc w:val="both"/>
        <w:rPr>
          <w:rFonts w:ascii="Palatino Linotype" w:eastAsia="Calibri" w:hAnsi="Palatino Linotype" w:cs="Tahoma"/>
          <w:kern w:val="0"/>
          <w:lang w:eastAsia="es-MX"/>
          <w14:ligatures w14:val="none"/>
        </w:rPr>
      </w:pPr>
    </w:p>
    <w:p w14:paraId="6D325466" w14:textId="77777777" w:rsidR="00FC27A6" w:rsidRPr="00064B58" w:rsidRDefault="00FC27A6" w:rsidP="004B22D2">
      <w:pPr>
        <w:tabs>
          <w:tab w:val="center" w:pos="4522"/>
        </w:tabs>
        <w:spacing w:after="0" w:line="360" w:lineRule="auto"/>
        <w:contextualSpacing/>
        <w:jc w:val="both"/>
        <w:rPr>
          <w:rFonts w:ascii="Palatino Linotype" w:eastAsia="Times New Roman" w:hAnsi="Palatino Linotype" w:cs="Tahoma"/>
          <w:kern w:val="0"/>
          <w:lang w:eastAsia="es-MX"/>
          <w14:ligatures w14:val="none"/>
        </w:rPr>
      </w:pPr>
      <w:r w:rsidRPr="00064B58">
        <w:rPr>
          <w:rFonts w:ascii="Palatino Linotype" w:eastAsia="Calibri" w:hAnsi="Palatino Linotype" w:cs="Tahoma"/>
          <w:kern w:val="0"/>
          <w:lang w:val="es-ES" w:eastAsia="es-MX"/>
          <w14:ligatures w14:val="none"/>
        </w:rPr>
        <w:t>De tales circunstancias, se concluye que los sujetos obligados únicamente se encuentran constreñidos a proporcionar los documentos que den cuenta de la información solicitada, como obren en sus archivos, sin tener que elaborarlos a las necesidades del Recurrente; por lo que deberá proporcionar los documentos donde conste la información solicitada</w:t>
      </w:r>
      <w:r w:rsidRPr="00064B58">
        <w:rPr>
          <w:rFonts w:ascii="Palatino Linotype" w:eastAsia="Times New Roman" w:hAnsi="Palatino Linotype" w:cs="Tahoma"/>
          <w:kern w:val="0"/>
          <w:lang w:eastAsia="es-MX"/>
          <w14:ligatures w14:val="none"/>
        </w:rPr>
        <w:t>.</w:t>
      </w:r>
    </w:p>
    <w:p w14:paraId="4AB9B857" w14:textId="77777777" w:rsidR="00FC27A6" w:rsidRPr="00064B58" w:rsidRDefault="00FC27A6" w:rsidP="004B22D2">
      <w:pPr>
        <w:tabs>
          <w:tab w:val="center" w:pos="4522"/>
        </w:tabs>
        <w:spacing w:after="0" w:line="360" w:lineRule="auto"/>
        <w:contextualSpacing/>
        <w:jc w:val="both"/>
        <w:rPr>
          <w:rFonts w:ascii="Palatino Linotype" w:eastAsia="Times New Roman" w:hAnsi="Palatino Linotype" w:cs="Tahoma"/>
          <w:kern w:val="0"/>
          <w:lang w:eastAsia="es-MX"/>
          <w14:ligatures w14:val="none"/>
        </w:rPr>
      </w:pPr>
    </w:p>
    <w:p w14:paraId="00A899F9" w14:textId="77777777" w:rsidR="00C86036" w:rsidRDefault="00FC27A6" w:rsidP="004B22D2">
      <w:pPr>
        <w:tabs>
          <w:tab w:val="center" w:pos="4522"/>
        </w:tabs>
        <w:spacing w:after="0" w:line="360" w:lineRule="auto"/>
        <w:contextualSpacing/>
        <w:jc w:val="both"/>
        <w:rPr>
          <w:rFonts w:ascii="Palatino Linotype" w:eastAsia="Calibri" w:hAnsi="Palatino Linotype" w:cs="Tahoma"/>
          <w:bCs/>
          <w:iCs/>
          <w:kern w:val="0"/>
          <w:lang w:eastAsia="es-MX"/>
          <w14:ligatures w14:val="none"/>
        </w:rPr>
      </w:pPr>
      <w:r w:rsidRPr="00064B58">
        <w:rPr>
          <w:rFonts w:ascii="Palatino Linotype" w:eastAsia="Calibri" w:hAnsi="Palatino Linotype" w:cs="Tahoma"/>
          <w:bCs/>
          <w:iCs/>
          <w:kern w:val="0"/>
          <w:lang w:eastAsia="es-MX"/>
          <w14:ligatures w14:val="none"/>
        </w:rPr>
        <w:t>Finalmente, para el caso de que los documentos que den cuenta de lo solicitado, contengan datos o información clasificada, deberá elaborar la versión pública respectiva; al respecto, conforme al artículo 3°, fracción XLV, relacionado con el 137, ambos de la Ley de Transparencia y Acceso a la Información Pública del Estado de México y Municipios, cuando un documento contenga información pública y clasificada, la Unidad de Transparencia para efectos de atender al requerimiento informativo, deberá elaborar una versión pública en la que se testen las partes o secciones clasificadas, indicando su contenido de manera genérica y fundando y motivando su clasificación.</w:t>
      </w:r>
      <w:r w:rsidR="00C86036">
        <w:rPr>
          <w:rFonts w:ascii="Palatino Linotype" w:eastAsia="Calibri" w:hAnsi="Palatino Linotype" w:cs="Tahoma"/>
          <w:bCs/>
          <w:iCs/>
          <w:kern w:val="0"/>
          <w:lang w:eastAsia="es-MX"/>
          <w14:ligatures w14:val="none"/>
        </w:rPr>
        <w:t xml:space="preserve"> </w:t>
      </w:r>
    </w:p>
    <w:p w14:paraId="0B42D019" w14:textId="77777777" w:rsidR="00C86036" w:rsidRDefault="00C86036" w:rsidP="004B22D2">
      <w:pPr>
        <w:tabs>
          <w:tab w:val="center" w:pos="4522"/>
        </w:tabs>
        <w:spacing w:after="0" w:line="360" w:lineRule="auto"/>
        <w:contextualSpacing/>
        <w:jc w:val="both"/>
        <w:rPr>
          <w:rFonts w:ascii="Palatino Linotype" w:eastAsia="Calibri" w:hAnsi="Palatino Linotype" w:cs="Tahoma"/>
          <w:bCs/>
          <w:iCs/>
          <w:kern w:val="0"/>
          <w:lang w:eastAsia="es-MX"/>
          <w14:ligatures w14:val="none"/>
        </w:rPr>
      </w:pPr>
    </w:p>
    <w:p w14:paraId="4619A240" w14:textId="5F278C6B" w:rsidR="00FC27A6" w:rsidRPr="00064B58" w:rsidRDefault="00FC27A6" w:rsidP="004B22D2">
      <w:pPr>
        <w:tabs>
          <w:tab w:val="center" w:pos="4522"/>
        </w:tabs>
        <w:spacing w:after="0" w:line="360" w:lineRule="auto"/>
        <w:contextualSpacing/>
        <w:jc w:val="both"/>
        <w:rPr>
          <w:rFonts w:ascii="Palatino Linotype" w:eastAsia="Calibri" w:hAnsi="Palatino Linotype" w:cs="Tahoma"/>
          <w:bCs/>
          <w:iCs/>
          <w:kern w:val="0"/>
          <w:lang w:eastAsia="es-MX"/>
          <w14:ligatures w14:val="none"/>
        </w:rPr>
      </w:pPr>
      <w:r w:rsidRPr="00064B58">
        <w:rPr>
          <w:rFonts w:ascii="Palatino Linotype" w:eastAsia="Calibri" w:hAnsi="Palatino Linotype" w:cs="Tahoma"/>
          <w:bCs/>
          <w:iCs/>
          <w:kern w:val="0"/>
          <w:lang w:eastAsia="es-MX"/>
          <w14:ligatures w14:val="none"/>
        </w:rPr>
        <w:t>Para tal situación, el Sujeto Obligado deberá seguir el procedimiento establecido en el artículo 168 de dicho ordenamiento jurídico; esto es, que el área competente deberá elaborar la versión pública, así como emitir el Acuerdo, por parte del Comité de Transparencia, donde confirme la clasificación de los datos, fundando y motivando la clasificación.</w:t>
      </w:r>
    </w:p>
    <w:p w14:paraId="60725940" w14:textId="77777777" w:rsidR="00FC27A6" w:rsidRPr="00064B58"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1DD6CA96" w14:textId="77777777" w:rsidR="00FC27A6" w:rsidRPr="00064B58" w:rsidRDefault="00FC27A6" w:rsidP="004B22D2">
      <w:pPr>
        <w:keepNext/>
        <w:keepLines/>
        <w:spacing w:after="0" w:line="360" w:lineRule="auto"/>
        <w:contextualSpacing/>
        <w:outlineLvl w:val="1"/>
        <w:rPr>
          <w:rFonts w:ascii="Palatino Linotype" w:eastAsia="Palatino Linotype" w:hAnsi="Palatino Linotype" w:cs="Palatino Linotype"/>
          <w:b/>
          <w:color w:val="000000"/>
          <w:kern w:val="0"/>
          <w:lang w:eastAsia="es-MX"/>
          <w14:ligatures w14:val="none"/>
        </w:rPr>
      </w:pPr>
      <w:bookmarkStart w:id="32" w:name="_Toc229065234"/>
      <w:bookmarkStart w:id="33" w:name="_Toc233030691"/>
      <w:bookmarkStart w:id="34" w:name="_Toc233203349"/>
      <w:r w:rsidRPr="00064B58">
        <w:rPr>
          <w:rFonts w:ascii="Palatino Linotype" w:eastAsia="Palatino Linotype" w:hAnsi="Palatino Linotype" w:cs="Palatino Linotype"/>
          <w:b/>
          <w:color w:val="000000"/>
          <w:kern w:val="0"/>
          <w:lang w:eastAsia="es-MX"/>
          <w14:ligatures w14:val="none"/>
        </w:rPr>
        <w:t>SEXTO. Decisión</w:t>
      </w:r>
      <w:bookmarkEnd w:id="32"/>
      <w:bookmarkEnd w:id="33"/>
      <w:bookmarkEnd w:id="34"/>
    </w:p>
    <w:p w14:paraId="5426AA44" w14:textId="77777777" w:rsidR="00FC27A6" w:rsidRPr="00C84828"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6A5EE15F" w14:textId="3E79F8E3" w:rsidR="00FC27A6" w:rsidRPr="00C84828" w:rsidRDefault="00FC27A6" w:rsidP="004B22D2">
      <w:pPr>
        <w:tabs>
          <w:tab w:val="left" w:pos="4962"/>
        </w:tabs>
        <w:spacing w:after="0" w:line="360" w:lineRule="auto"/>
        <w:contextualSpacing/>
        <w:jc w:val="both"/>
        <w:rPr>
          <w:rFonts w:ascii="Palatino Linotype" w:eastAsia="Palatino Linotype" w:hAnsi="Palatino Linotype" w:cs="Palatino Linotype"/>
          <w:kern w:val="0"/>
          <w:lang w:eastAsia="es-MX"/>
          <w14:ligatures w14:val="none"/>
        </w:rPr>
      </w:pPr>
      <w:r w:rsidRPr="00C84828">
        <w:rPr>
          <w:rFonts w:ascii="Palatino Linotype" w:eastAsia="Palatino Linotype" w:hAnsi="Palatino Linotype" w:cs="Palatino Linotype"/>
          <w:kern w:val="0"/>
          <w:lang w:eastAsia="es-MX"/>
          <w14:ligatures w14:val="none"/>
        </w:rPr>
        <w:t xml:space="preserve">Con fundamento en el artículo 186, fracción III, de la Ley de Transparencia y Acceso a la Información Pública del Estado de México y Municipios, este Instituto considera procedente </w:t>
      </w:r>
      <w:r w:rsidRPr="00C84828">
        <w:rPr>
          <w:rFonts w:ascii="Palatino Linotype" w:eastAsia="Palatino Linotype" w:hAnsi="Palatino Linotype" w:cs="Palatino Linotype"/>
          <w:b/>
          <w:kern w:val="0"/>
          <w:lang w:eastAsia="es-MX"/>
          <w14:ligatures w14:val="none"/>
        </w:rPr>
        <w:t>MODIFICA</w:t>
      </w:r>
      <w:r w:rsidRPr="00C84828">
        <w:rPr>
          <w:rFonts w:ascii="Palatino Linotype" w:eastAsia="Palatino Linotype" w:hAnsi="Palatino Linotype" w:cs="Palatino Linotype"/>
          <w:kern w:val="0"/>
          <w:lang w:eastAsia="es-MX"/>
          <w14:ligatures w14:val="none"/>
        </w:rPr>
        <w:t xml:space="preserve"> la respuesta otorgada a la solicitud de información </w:t>
      </w:r>
      <w:r w:rsidR="00C86036" w:rsidRPr="00C84828">
        <w:rPr>
          <w:rFonts w:ascii="Palatino Linotype" w:hAnsi="Palatino Linotype"/>
        </w:rPr>
        <w:t>00537/JUCHITE/IP/2026</w:t>
      </w:r>
      <w:r w:rsidRPr="00C84828">
        <w:rPr>
          <w:rFonts w:ascii="Palatino Linotype" w:eastAsia="Palatino Linotype" w:hAnsi="Palatino Linotype" w:cs="Palatino Linotype"/>
          <w:kern w:val="0"/>
          <w:lang w:eastAsia="es-MX"/>
          <w14:ligatures w14:val="none"/>
        </w:rPr>
        <w:t>, a efecto de que, proporcione la información faltante.</w:t>
      </w:r>
    </w:p>
    <w:p w14:paraId="54F8DE37" w14:textId="77777777" w:rsidR="00FC27A6" w:rsidRPr="00064B58" w:rsidRDefault="00FC27A6" w:rsidP="004B22D2">
      <w:pPr>
        <w:tabs>
          <w:tab w:val="left" w:pos="4962"/>
        </w:tabs>
        <w:spacing w:after="0" w:line="360" w:lineRule="auto"/>
        <w:contextualSpacing/>
        <w:jc w:val="both"/>
        <w:rPr>
          <w:rFonts w:ascii="Palatino Linotype" w:eastAsia="Palatino Linotype" w:hAnsi="Palatino Linotype" w:cs="Palatino Linotype"/>
          <w:kern w:val="0"/>
          <w:lang w:eastAsia="es-MX"/>
          <w14:ligatures w14:val="none"/>
        </w:rPr>
      </w:pPr>
    </w:p>
    <w:p w14:paraId="6A71C29D" w14:textId="77777777" w:rsidR="00FC27A6" w:rsidRPr="00064B58" w:rsidRDefault="00FC27A6" w:rsidP="004B22D2">
      <w:pPr>
        <w:spacing w:after="0" w:line="360" w:lineRule="auto"/>
        <w:contextualSpacing/>
        <w:jc w:val="both"/>
        <w:rPr>
          <w:rFonts w:ascii="Palatino Linotype" w:eastAsia="Palatino Linotype" w:hAnsi="Palatino Linotype" w:cs="Palatino Linotype"/>
          <w:b/>
          <w:color w:val="000000"/>
          <w:kern w:val="0"/>
          <w:lang w:eastAsia="es-MX"/>
          <w14:ligatures w14:val="none"/>
        </w:rPr>
      </w:pPr>
      <w:bookmarkStart w:id="35" w:name="_heading=h.u9526am5hh65" w:colFirst="0" w:colLast="0"/>
      <w:bookmarkEnd w:id="35"/>
      <w:r w:rsidRPr="00064B58">
        <w:rPr>
          <w:rFonts w:ascii="Palatino Linotype" w:eastAsia="Palatino Linotype" w:hAnsi="Palatino Linotype" w:cs="Palatino Linotype"/>
          <w:b/>
          <w:color w:val="000000"/>
          <w:kern w:val="0"/>
          <w:lang w:eastAsia="es-MX"/>
          <w14:ligatures w14:val="none"/>
        </w:rPr>
        <w:t>Términos de la Resolución para el Recurrente</w:t>
      </w:r>
    </w:p>
    <w:p w14:paraId="2943EAB0" w14:textId="77777777" w:rsidR="00FC27A6" w:rsidRPr="00064B58" w:rsidRDefault="00FC27A6" w:rsidP="004B22D2">
      <w:pPr>
        <w:spacing w:after="0" w:line="360" w:lineRule="auto"/>
        <w:contextualSpacing/>
        <w:jc w:val="both"/>
        <w:rPr>
          <w:rFonts w:ascii="Palatino Linotype" w:eastAsia="Palatino Linotype" w:hAnsi="Palatino Linotype" w:cs="Palatino Linotype"/>
          <w:b/>
          <w:color w:val="000000"/>
          <w:kern w:val="0"/>
          <w:lang w:eastAsia="es-MX"/>
          <w14:ligatures w14:val="none"/>
        </w:rPr>
      </w:pPr>
    </w:p>
    <w:p w14:paraId="46059CC2" w14:textId="7F67C5D1" w:rsidR="00FC27A6" w:rsidRPr="00064B58" w:rsidRDefault="00FC27A6" w:rsidP="004B22D2">
      <w:pPr>
        <w:spacing w:after="0" w:line="360" w:lineRule="auto"/>
        <w:contextualSpacing/>
        <w:jc w:val="both"/>
        <w:rPr>
          <w:rFonts w:ascii="Palatino Linotype" w:eastAsia="Palatino Linotype" w:hAnsi="Palatino Linotype" w:cs="Palatino Linotype"/>
          <w:color w:val="000000"/>
          <w:kern w:val="0"/>
          <w:lang w:eastAsia="es-MX"/>
          <w14:ligatures w14:val="none"/>
        </w:rPr>
      </w:pPr>
      <w:r w:rsidRPr="00064B58">
        <w:rPr>
          <w:rFonts w:ascii="Palatino Linotype" w:eastAsia="Palatino Linotype" w:hAnsi="Palatino Linotype" w:cs="Palatino Linotype"/>
          <w:color w:val="000000"/>
          <w:kern w:val="0"/>
          <w:lang w:eastAsia="es-MX"/>
          <w14:ligatures w14:val="none"/>
        </w:rPr>
        <w:t xml:space="preserve">Se le hace del conocimiento al Particular, que, en el presente caso, se le concede la razón, pues el </w:t>
      </w:r>
      <w:r>
        <w:rPr>
          <w:rFonts w:ascii="Palatino Linotype" w:eastAsia="Times New Roman" w:hAnsi="Palatino Linotype" w:cs="Times New Roman"/>
          <w:kern w:val="0"/>
          <w:lang w:eastAsia="es-MX"/>
          <w14:ligatures w14:val="none"/>
        </w:rPr>
        <w:t>Sujeto Obligado</w:t>
      </w:r>
      <w:r w:rsidRPr="00064B58">
        <w:rPr>
          <w:rFonts w:ascii="Palatino Linotype" w:eastAsia="Times New Roman" w:hAnsi="Palatino Linotype" w:cs="Times New Roman"/>
          <w:color w:val="000000"/>
          <w:kern w:val="0"/>
          <w:lang w:eastAsia="es-MX"/>
          <w14:ligatures w14:val="none"/>
        </w:rPr>
        <w:t xml:space="preserve"> </w:t>
      </w:r>
      <w:r w:rsidR="00C86036">
        <w:rPr>
          <w:rFonts w:ascii="Palatino Linotype" w:eastAsia="Times New Roman" w:hAnsi="Palatino Linotype" w:cs="Times New Roman"/>
          <w:color w:val="000000"/>
          <w:kern w:val="0"/>
          <w:lang w:eastAsia="es-MX"/>
          <w14:ligatures w14:val="none"/>
        </w:rPr>
        <w:t xml:space="preserve">si bien atendió en parte la solicitud de información, lo cierto es que </w:t>
      </w:r>
      <w:r w:rsidRPr="00064B58">
        <w:rPr>
          <w:rFonts w:ascii="Palatino Linotype" w:eastAsia="Times New Roman" w:hAnsi="Palatino Linotype" w:cs="Times New Roman"/>
          <w:color w:val="000000"/>
          <w:kern w:val="0"/>
          <w:lang w:eastAsia="es-MX"/>
          <w14:ligatures w14:val="none"/>
        </w:rPr>
        <w:t>omitió la entrega de l</w:t>
      </w:r>
      <w:r w:rsidR="00C86036">
        <w:rPr>
          <w:rFonts w:ascii="Palatino Linotype" w:eastAsia="Times New Roman" w:hAnsi="Palatino Linotype" w:cs="Times New Roman"/>
          <w:color w:val="000000"/>
          <w:kern w:val="0"/>
          <w:lang w:eastAsia="es-MX"/>
          <w14:ligatures w14:val="none"/>
        </w:rPr>
        <w:t>a</w:t>
      </w:r>
      <w:r w:rsidRPr="00064B58">
        <w:rPr>
          <w:rFonts w:ascii="Palatino Linotype" w:eastAsia="Times New Roman" w:hAnsi="Palatino Linotype" w:cs="Times New Roman"/>
          <w:color w:val="000000"/>
          <w:kern w:val="0"/>
          <w:lang w:eastAsia="es-MX"/>
          <w14:ligatures w14:val="none"/>
        </w:rPr>
        <w:t xml:space="preserve"> </w:t>
      </w:r>
      <w:r w:rsidR="00C86036">
        <w:rPr>
          <w:rFonts w:ascii="Palatino Linotype" w:eastAsia="Times New Roman" w:hAnsi="Palatino Linotype" w:cs="Times New Roman"/>
          <w:color w:val="000000"/>
          <w:kern w:val="0"/>
          <w:lang w:eastAsia="es-MX"/>
          <w14:ligatures w14:val="none"/>
        </w:rPr>
        <w:t xml:space="preserve">información de forma completa, </w:t>
      </w:r>
      <w:r w:rsidRPr="00064B58">
        <w:rPr>
          <w:rFonts w:ascii="Palatino Linotype" w:eastAsia="Times New Roman" w:hAnsi="Palatino Linotype" w:cs="Times New Roman"/>
          <w:color w:val="000000"/>
          <w:kern w:val="0"/>
          <w:lang w:eastAsia="es-MX"/>
          <w14:ligatures w14:val="none"/>
        </w:rPr>
        <w:t>por lo que deberá proporcionar</w:t>
      </w:r>
      <w:r w:rsidR="00C86036">
        <w:rPr>
          <w:rFonts w:ascii="Palatino Linotype" w:eastAsia="Times New Roman" w:hAnsi="Palatino Linotype" w:cs="Times New Roman"/>
          <w:color w:val="000000"/>
          <w:kern w:val="0"/>
          <w:lang w:eastAsia="es-MX"/>
          <w14:ligatures w14:val="none"/>
        </w:rPr>
        <w:t xml:space="preserve"> la información faltante</w:t>
      </w:r>
      <w:r w:rsidRPr="00064B58">
        <w:rPr>
          <w:rFonts w:ascii="Palatino Linotype" w:eastAsia="Times New Roman" w:hAnsi="Palatino Linotype" w:cs="Times New Roman"/>
          <w:color w:val="000000"/>
          <w:kern w:val="0"/>
          <w:lang w:eastAsia="es-MX"/>
          <w14:ligatures w14:val="none"/>
        </w:rPr>
        <w:t xml:space="preserve"> en su caso en versión pública</w:t>
      </w:r>
      <w:r w:rsidRPr="00064B58">
        <w:rPr>
          <w:rFonts w:ascii="Palatino Linotype" w:eastAsia="Palatino Linotype" w:hAnsi="Palatino Linotype" w:cs="Palatino Linotype"/>
          <w:color w:val="000000"/>
          <w:kern w:val="0"/>
          <w:lang w:eastAsia="es-MX"/>
          <w14:ligatures w14:val="none"/>
        </w:rPr>
        <w:t>. La labor del Instituto, es apoyar a la población para acceder a la información pública y garantizar la protección de los datos personales.</w:t>
      </w:r>
    </w:p>
    <w:p w14:paraId="605BA26E" w14:textId="77777777" w:rsidR="00FC27A6" w:rsidRPr="00064B58" w:rsidRDefault="00FC27A6" w:rsidP="004B22D2">
      <w:pPr>
        <w:spacing w:after="0" w:line="360" w:lineRule="auto"/>
        <w:contextualSpacing/>
        <w:jc w:val="both"/>
        <w:rPr>
          <w:rFonts w:ascii="Palatino Linotype" w:eastAsia="Palatino Linotype" w:hAnsi="Palatino Linotype" w:cs="Palatino Linotype"/>
          <w:color w:val="000000"/>
          <w:kern w:val="0"/>
          <w:lang w:eastAsia="es-MX"/>
          <w14:ligatures w14:val="none"/>
        </w:rPr>
      </w:pPr>
    </w:p>
    <w:p w14:paraId="36733BA4" w14:textId="77777777" w:rsidR="00FC27A6" w:rsidRPr="00064B58" w:rsidRDefault="00FC27A6" w:rsidP="004B22D2">
      <w:pPr>
        <w:spacing w:after="0" w:line="360" w:lineRule="auto"/>
        <w:ind w:right="-93"/>
        <w:contextualSpacing/>
        <w:jc w:val="both"/>
        <w:rPr>
          <w:rFonts w:ascii="Palatino Linotype" w:eastAsia="Palatino Linotype" w:hAnsi="Palatino Linotype" w:cs="Palatino Linotype"/>
          <w:color w:val="000000"/>
          <w:kern w:val="0"/>
          <w:lang w:eastAsia="es-MX"/>
          <w14:ligatures w14:val="none"/>
        </w:rPr>
      </w:pPr>
      <w:r w:rsidRPr="00064B58">
        <w:rPr>
          <w:rFonts w:ascii="Palatino Linotype" w:eastAsia="Palatino Linotype" w:hAnsi="Palatino Linotype" w:cs="Palatino Linotype"/>
          <w:color w:val="000000"/>
          <w:kern w:val="0"/>
          <w:lang w:eastAsia="es-MX"/>
          <w14:ligatures w14:val="none"/>
        </w:rPr>
        <w:t>Por lo expuesto y fundado, este Pleno:</w:t>
      </w:r>
    </w:p>
    <w:p w14:paraId="7DC3C8B5" w14:textId="77777777" w:rsidR="00FC27A6" w:rsidRPr="00064B58" w:rsidRDefault="00FC27A6" w:rsidP="004B22D2">
      <w:pPr>
        <w:spacing w:after="0" w:line="360" w:lineRule="auto"/>
        <w:ind w:right="-93"/>
        <w:contextualSpacing/>
        <w:jc w:val="both"/>
        <w:rPr>
          <w:rFonts w:ascii="Palatino Linotype" w:eastAsia="Palatino Linotype" w:hAnsi="Palatino Linotype" w:cs="Palatino Linotype"/>
          <w:color w:val="000000"/>
          <w:kern w:val="0"/>
          <w:lang w:eastAsia="es-MX"/>
          <w14:ligatures w14:val="none"/>
        </w:rPr>
      </w:pPr>
    </w:p>
    <w:p w14:paraId="5AF7C88E" w14:textId="77777777" w:rsidR="00FC27A6" w:rsidRPr="00064B58" w:rsidRDefault="00FC27A6" w:rsidP="004B22D2">
      <w:pPr>
        <w:keepNext/>
        <w:keepLines/>
        <w:spacing w:after="0" w:line="360" w:lineRule="auto"/>
        <w:contextualSpacing/>
        <w:jc w:val="center"/>
        <w:outlineLvl w:val="0"/>
        <w:rPr>
          <w:rFonts w:ascii="Palatino Linotype" w:eastAsia="Palatino Linotype" w:hAnsi="Palatino Linotype" w:cs="Palatino Linotype"/>
          <w:b/>
          <w:color w:val="000000"/>
          <w:kern w:val="0"/>
          <w:lang w:eastAsia="es-MX"/>
          <w14:ligatures w14:val="none"/>
        </w:rPr>
      </w:pPr>
      <w:bookmarkStart w:id="36" w:name="_Toc229065235"/>
      <w:bookmarkStart w:id="37" w:name="_Toc233030692"/>
      <w:bookmarkStart w:id="38" w:name="_Toc233203350"/>
      <w:r w:rsidRPr="00064B58">
        <w:rPr>
          <w:rFonts w:ascii="Palatino Linotype" w:eastAsia="Palatino Linotype" w:hAnsi="Palatino Linotype" w:cs="Palatino Linotype"/>
          <w:b/>
          <w:color w:val="000000"/>
          <w:kern w:val="0"/>
          <w:lang w:eastAsia="es-MX"/>
          <w14:ligatures w14:val="none"/>
        </w:rPr>
        <w:t>R E S U E L V E</w:t>
      </w:r>
      <w:bookmarkEnd w:id="36"/>
      <w:bookmarkEnd w:id="37"/>
      <w:bookmarkEnd w:id="38"/>
    </w:p>
    <w:p w14:paraId="6ED5D2B7" w14:textId="77777777" w:rsidR="00FC27A6" w:rsidRPr="00064B58" w:rsidRDefault="00FC27A6" w:rsidP="004B22D2">
      <w:pPr>
        <w:spacing w:after="0" w:line="360" w:lineRule="auto"/>
        <w:ind w:right="-28"/>
        <w:contextualSpacing/>
        <w:jc w:val="both"/>
        <w:rPr>
          <w:rFonts w:ascii="Palatino Linotype" w:eastAsia="Palatino Linotype" w:hAnsi="Palatino Linotype" w:cs="Palatino Linotype"/>
          <w:b/>
          <w:kern w:val="0"/>
          <w:lang w:eastAsia="es-MX"/>
          <w14:ligatures w14:val="none"/>
        </w:rPr>
      </w:pPr>
    </w:p>
    <w:p w14:paraId="1C019C3C" w14:textId="0F682CE6" w:rsidR="00FC27A6" w:rsidRPr="00D0587D" w:rsidRDefault="00FC27A6" w:rsidP="004B22D2">
      <w:pPr>
        <w:widowControl w:val="0"/>
        <w:spacing w:after="0" w:line="360" w:lineRule="auto"/>
        <w:contextualSpacing/>
        <w:jc w:val="both"/>
        <w:rPr>
          <w:rFonts w:ascii="Palatino Linotype" w:eastAsia="Palatino Linotype" w:hAnsi="Palatino Linotype" w:cs="Palatino Linotype"/>
          <w:b/>
          <w:kern w:val="0"/>
          <w:lang w:eastAsia="es-MX"/>
          <w14:ligatures w14:val="none"/>
        </w:rPr>
      </w:pPr>
      <w:r w:rsidRPr="00D0587D">
        <w:rPr>
          <w:rFonts w:ascii="Palatino Linotype" w:eastAsia="Palatino Linotype" w:hAnsi="Palatino Linotype" w:cs="Palatino Linotype"/>
          <w:b/>
          <w:kern w:val="0"/>
          <w:lang w:eastAsia="es-MX"/>
          <w14:ligatures w14:val="none"/>
        </w:rPr>
        <w:t xml:space="preserve">PRIMERO. </w:t>
      </w:r>
      <w:r w:rsidRPr="00D0587D">
        <w:rPr>
          <w:rFonts w:ascii="Palatino Linotype" w:eastAsia="Palatino Linotype" w:hAnsi="Palatino Linotype" w:cs="Palatino Linotype"/>
          <w:kern w:val="0"/>
          <w:lang w:eastAsia="es-MX"/>
          <w14:ligatures w14:val="none"/>
        </w:rPr>
        <w:t xml:space="preserve">Se </w:t>
      </w:r>
      <w:r w:rsidRPr="00D0587D">
        <w:rPr>
          <w:rFonts w:ascii="Palatino Linotype" w:eastAsia="Palatino Linotype" w:hAnsi="Palatino Linotype" w:cs="Palatino Linotype"/>
          <w:b/>
          <w:kern w:val="0"/>
          <w:lang w:eastAsia="es-MX"/>
          <w14:ligatures w14:val="none"/>
        </w:rPr>
        <w:t xml:space="preserve">MODIFICA </w:t>
      </w:r>
      <w:r w:rsidRPr="00D0587D">
        <w:rPr>
          <w:rFonts w:ascii="Palatino Linotype" w:eastAsia="Palatino Linotype" w:hAnsi="Palatino Linotype" w:cs="Palatino Linotype"/>
          <w:kern w:val="0"/>
          <w:lang w:eastAsia="es-MX"/>
          <w14:ligatures w14:val="none"/>
        </w:rPr>
        <w:t>la</w:t>
      </w:r>
      <w:r w:rsidRPr="00D0587D">
        <w:rPr>
          <w:rFonts w:ascii="Palatino Linotype" w:eastAsia="Palatino Linotype" w:hAnsi="Palatino Linotype" w:cs="Palatino Linotype"/>
          <w:b/>
          <w:kern w:val="0"/>
          <w:lang w:eastAsia="es-MX"/>
          <w14:ligatures w14:val="none"/>
        </w:rPr>
        <w:t xml:space="preserve"> </w:t>
      </w:r>
      <w:r w:rsidRPr="00D0587D">
        <w:rPr>
          <w:rFonts w:ascii="Palatino Linotype" w:eastAsia="Palatino Linotype" w:hAnsi="Palatino Linotype" w:cs="Palatino Linotype"/>
          <w:kern w:val="0"/>
          <w:lang w:eastAsia="es-MX"/>
          <w14:ligatures w14:val="none"/>
        </w:rPr>
        <w:t xml:space="preserve">respuesta entregada por el </w:t>
      </w:r>
      <w:r w:rsidRPr="00D0587D">
        <w:rPr>
          <w:rFonts w:ascii="Palatino Linotype" w:eastAsia="Times New Roman" w:hAnsi="Palatino Linotype" w:cs="Times New Roman"/>
          <w:kern w:val="0"/>
          <w:lang w:eastAsia="es-MX"/>
          <w14:ligatures w14:val="none"/>
        </w:rPr>
        <w:t xml:space="preserve">Ayuntamiento de </w:t>
      </w:r>
      <w:r w:rsidR="00C86036" w:rsidRPr="00D0587D">
        <w:rPr>
          <w:rFonts w:ascii="Palatino Linotype" w:eastAsia="Times New Roman" w:hAnsi="Palatino Linotype" w:cs="Times New Roman"/>
          <w:kern w:val="0"/>
          <w:lang w:eastAsia="es-MX"/>
          <w14:ligatures w14:val="none"/>
        </w:rPr>
        <w:t>Juchitepec a</w:t>
      </w:r>
      <w:r w:rsidRPr="00D0587D">
        <w:rPr>
          <w:rFonts w:ascii="Palatino Linotype" w:eastAsia="Palatino Linotype" w:hAnsi="Palatino Linotype" w:cs="Palatino Linotype"/>
          <w:kern w:val="0"/>
          <w:lang w:eastAsia="es-MX"/>
          <w14:ligatures w14:val="none"/>
        </w:rPr>
        <w:t xml:space="preserve"> la solicitud de información </w:t>
      </w:r>
      <w:r w:rsidR="00C86036" w:rsidRPr="00D0587D">
        <w:rPr>
          <w:rFonts w:ascii="Palatino Linotype" w:hAnsi="Palatino Linotype"/>
        </w:rPr>
        <w:t xml:space="preserve">00537/JUCHITE/IP/2026 </w:t>
      </w:r>
      <w:r w:rsidRPr="00D0587D">
        <w:rPr>
          <w:rFonts w:ascii="Palatino Linotype" w:eastAsia="Palatino Linotype" w:hAnsi="Palatino Linotype" w:cs="Palatino Linotype"/>
          <w:kern w:val="0"/>
          <w:lang w:eastAsia="es-MX"/>
          <w14:ligatures w14:val="none"/>
        </w:rPr>
        <w:t xml:space="preserve">por resultar </w:t>
      </w:r>
      <w:r w:rsidRPr="00D0587D">
        <w:rPr>
          <w:rFonts w:ascii="Palatino Linotype" w:eastAsia="Palatino Linotype" w:hAnsi="Palatino Linotype" w:cs="Palatino Linotype"/>
          <w:b/>
          <w:smallCaps/>
          <w:kern w:val="0"/>
          <w:lang w:eastAsia="es-MX"/>
          <w14:ligatures w14:val="none"/>
        </w:rPr>
        <w:t>FUNDADAS</w:t>
      </w:r>
      <w:r w:rsidRPr="00D0587D">
        <w:rPr>
          <w:rFonts w:ascii="Palatino Linotype" w:eastAsia="Palatino Linotype" w:hAnsi="Palatino Linotype" w:cs="Palatino Linotype"/>
          <w:kern w:val="0"/>
          <w:lang w:eastAsia="es-MX"/>
          <w14:ligatures w14:val="none"/>
        </w:rPr>
        <w:t xml:space="preserve"> las razones o motivos de inconformidad hechos valer por el Recurrente, en términos de los considerandos QUINTO y SEXTO de la presente Resolución.</w:t>
      </w:r>
    </w:p>
    <w:p w14:paraId="04D3770D" w14:textId="77777777" w:rsidR="00FC27A6" w:rsidRPr="00064B58" w:rsidRDefault="00FC27A6" w:rsidP="004B22D2">
      <w:pPr>
        <w:widowControl w:val="0"/>
        <w:spacing w:after="0" w:line="360" w:lineRule="auto"/>
        <w:contextualSpacing/>
        <w:jc w:val="both"/>
        <w:rPr>
          <w:rFonts w:ascii="Palatino Linotype" w:eastAsia="Palatino Linotype" w:hAnsi="Palatino Linotype" w:cs="Palatino Linotype"/>
          <w:kern w:val="0"/>
          <w:lang w:eastAsia="es-MX"/>
          <w14:ligatures w14:val="none"/>
        </w:rPr>
      </w:pPr>
    </w:p>
    <w:p w14:paraId="3F8AEB9D" w14:textId="13A8575D" w:rsidR="00FC27A6" w:rsidRDefault="00FC27A6" w:rsidP="004B22D2">
      <w:pPr>
        <w:tabs>
          <w:tab w:val="left" w:pos="4667"/>
        </w:tabs>
        <w:spacing w:after="0" w:line="360" w:lineRule="auto"/>
        <w:contextualSpacing/>
        <w:jc w:val="both"/>
        <w:rPr>
          <w:rFonts w:ascii="Palatino Linotype" w:eastAsia="Times New Roman" w:hAnsi="Palatino Linotype" w:cs="Tahoma"/>
          <w:kern w:val="0"/>
          <w:lang w:eastAsia="es-MX"/>
          <w14:ligatures w14:val="none"/>
        </w:rPr>
      </w:pPr>
      <w:r w:rsidRPr="00064B58">
        <w:rPr>
          <w:rFonts w:ascii="Palatino Linotype" w:eastAsia="Palatino Linotype" w:hAnsi="Palatino Linotype" w:cs="Palatino Linotype"/>
          <w:b/>
          <w:kern w:val="0"/>
          <w:lang w:eastAsia="es-MX"/>
          <w14:ligatures w14:val="none"/>
        </w:rPr>
        <w:t xml:space="preserve">SEGUNDO. </w:t>
      </w:r>
      <w:r w:rsidRPr="00064B58">
        <w:rPr>
          <w:rFonts w:ascii="Palatino Linotype" w:eastAsia="Palatino Linotype" w:hAnsi="Palatino Linotype" w:cs="Palatino Linotype"/>
          <w:kern w:val="0"/>
          <w:lang w:eastAsia="es-MX"/>
          <w14:ligatures w14:val="none"/>
        </w:rPr>
        <w:t xml:space="preserve">Se </w:t>
      </w:r>
      <w:r w:rsidRPr="00064B58">
        <w:rPr>
          <w:rFonts w:ascii="Palatino Linotype" w:eastAsia="Palatino Linotype" w:hAnsi="Palatino Linotype" w:cs="Palatino Linotype"/>
          <w:b/>
          <w:kern w:val="0"/>
          <w:lang w:eastAsia="es-MX"/>
          <w14:ligatures w14:val="none"/>
        </w:rPr>
        <w:t>ORDENA</w:t>
      </w:r>
      <w:r w:rsidRPr="00064B58">
        <w:rPr>
          <w:rFonts w:ascii="Palatino Linotype" w:eastAsia="Palatino Linotype" w:hAnsi="Palatino Linotype" w:cs="Palatino Linotype"/>
          <w:kern w:val="0"/>
          <w:lang w:eastAsia="es-MX"/>
          <w14:ligatures w14:val="none"/>
        </w:rPr>
        <w:t xml:space="preserve"> al Ente Recurrido</w:t>
      </w:r>
      <w:r w:rsidRPr="00064B58">
        <w:rPr>
          <w:rFonts w:ascii="Palatino Linotype" w:eastAsia="Palatino Linotype" w:hAnsi="Palatino Linotype" w:cs="Palatino Linotype"/>
          <w:b/>
          <w:kern w:val="0"/>
          <w:lang w:eastAsia="es-MX"/>
          <w14:ligatures w14:val="none"/>
        </w:rPr>
        <w:t xml:space="preserve">, </w:t>
      </w:r>
      <w:r w:rsidRPr="00064B58">
        <w:rPr>
          <w:rFonts w:ascii="Palatino Linotype" w:eastAsia="Palatino Linotype" w:hAnsi="Palatino Linotype" w:cs="Palatino Linotype"/>
          <w:kern w:val="0"/>
          <w:lang w:eastAsia="es-MX"/>
          <w14:ligatures w14:val="none"/>
        </w:rPr>
        <w:t xml:space="preserve">a efecto de que entregue previa búsqueda exhaustiva y razonable en todas sus unidades administrativas competentes y en su caso en versión pública, </w:t>
      </w:r>
      <w:r>
        <w:rPr>
          <w:rFonts w:ascii="Palatino Linotype" w:eastAsia="Times New Roman" w:hAnsi="Palatino Linotype" w:cs="Tahoma"/>
          <w:kern w:val="0"/>
          <w:lang w:eastAsia="es-MX"/>
          <w14:ligatures w14:val="none"/>
        </w:rPr>
        <w:t xml:space="preserve">respecto de </w:t>
      </w:r>
      <w:r w:rsidR="00C86036">
        <w:rPr>
          <w:rFonts w:ascii="Palatino Linotype" w:eastAsia="Times New Roman" w:hAnsi="Palatino Linotype" w:cs="Tahoma"/>
          <w:kern w:val="0"/>
          <w:lang w:eastAsia="es-MX"/>
          <w14:ligatures w14:val="none"/>
        </w:rPr>
        <w:t>los finiquitos o liquidaciones</w:t>
      </w:r>
      <w:r>
        <w:rPr>
          <w:rFonts w:ascii="Palatino Linotype" w:eastAsia="Times New Roman" w:hAnsi="Palatino Linotype" w:cs="Tahoma"/>
          <w:kern w:val="0"/>
          <w:lang w:eastAsia="es-MX"/>
          <w14:ligatures w14:val="none"/>
        </w:rPr>
        <w:t xml:space="preserve"> </w:t>
      </w:r>
      <w:r w:rsidR="00C86036">
        <w:rPr>
          <w:rFonts w:ascii="Palatino Linotype" w:eastAsia="Times New Roman" w:hAnsi="Palatino Linotype" w:cs="Tahoma"/>
          <w:kern w:val="0"/>
          <w:lang w:eastAsia="es-MX"/>
          <w14:ligatures w14:val="none"/>
        </w:rPr>
        <w:t xml:space="preserve">derivadas de las recisiones laborales </w:t>
      </w:r>
      <w:r>
        <w:rPr>
          <w:rFonts w:ascii="Palatino Linotype" w:eastAsia="Times New Roman" w:hAnsi="Palatino Linotype" w:cs="Tahoma"/>
          <w:kern w:val="0"/>
          <w:lang w:eastAsia="es-MX"/>
          <w14:ligatures w14:val="none"/>
        </w:rPr>
        <w:t>realiza</w:t>
      </w:r>
      <w:r w:rsidR="00C86036">
        <w:rPr>
          <w:rFonts w:ascii="Palatino Linotype" w:eastAsia="Times New Roman" w:hAnsi="Palatino Linotype" w:cs="Tahoma"/>
          <w:kern w:val="0"/>
          <w:lang w:eastAsia="es-MX"/>
          <w14:ligatures w14:val="none"/>
        </w:rPr>
        <w:t>das</w:t>
      </w:r>
      <w:r w:rsidRPr="00C86036">
        <w:rPr>
          <w:rFonts w:ascii="Palatino Linotype" w:eastAsia="Times New Roman" w:hAnsi="Palatino Linotype" w:cs="Tahoma"/>
          <w:kern w:val="0"/>
          <w:lang w:eastAsia="es-MX"/>
          <w14:ligatures w14:val="none"/>
        </w:rPr>
        <w:t xml:space="preserve"> del primero de enero de dos mil veinticinco al </w:t>
      </w:r>
      <w:r w:rsidR="00C86036" w:rsidRPr="00C86036">
        <w:rPr>
          <w:rFonts w:ascii="Palatino Linotype" w:eastAsia="Times New Roman" w:hAnsi="Palatino Linotype" w:cs="Tahoma"/>
          <w:kern w:val="0"/>
          <w:lang w:eastAsia="es-MX"/>
          <w14:ligatures w14:val="none"/>
        </w:rPr>
        <w:t>quince</w:t>
      </w:r>
      <w:r w:rsidRPr="00C86036">
        <w:rPr>
          <w:rFonts w:ascii="Palatino Linotype" w:eastAsia="Times New Roman" w:hAnsi="Palatino Linotype" w:cs="Tahoma"/>
          <w:kern w:val="0"/>
          <w:lang w:eastAsia="es-MX"/>
          <w14:ligatures w14:val="none"/>
        </w:rPr>
        <w:t xml:space="preserve"> de abril de dos mil veintiséis, l</w:t>
      </w:r>
      <w:r w:rsidRPr="00064B58">
        <w:rPr>
          <w:rFonts w:ascii="Palatino Linotype" w:eastAsia="Times New Roman" w:hAnsi="Palatino Linotype" w:cs="Tahoma"/>
          <w:kern w:val="0"/>
          <w:lang w:eastAsia="es-MX"/>
          <w14:ligatures w14:val="none"/>
        </w:rPr>
        <w:t>os documentos que dieran cuenta de lo siguiente:</w:t>
      </w:r>
    </w:p>
    <w:p w14:paraId="4F7DC139" w14:textId="77777777" w:rsidR="00FC27A6" w:rsidRDefault="00FC27A6" w:rsidP="004B22D2">
      <w:pPr>
        <w:tabs>
          <w:tab w:val="left" w:pos="4667"/>
        </w:tabs>
        <w:spacing w:after="0" w:line="360" w:lineRule="auto"/>
        <w:contextualSpacing/>
        <w:jc w:val="both"/>
        <w:rPr>
          <w:rFonts w:ascii="Palatino Linotype" w:eastAsia="Times New Roman" w:hAnsi="Palatino Linotype" w:cs="Tahoma"/>
          <w:kern w:val="0"/>
          <w:lang w:eastAsia="es-MX"/>
          <w14:ligatures w14:val="none"/>
        </w:rPr>
      </w:pPr>
    </w:p>
    <w:p w14:paraId="5856EFB8" w14:textId="77777777" w:rsidR="00C86036" w:rsidRPr="00DA450F" w:rsidRDefault="00C86036" w:rsidP="004B22D2">
      <w:pPr>
        <w:numPr>
          <w:ilvl w:val="0"/>
          <w:numId w:val="3"/>
        </w:numPr>
        <w:spacing w:after="0" w:line="360" w:lineRule="auto"/>
        <w:contextualSpacing/>
        <w:jc w:val="both"/>
        <w:rPr>
          <w:rFonts w:ascii="Palatino Linotype" w:eastAsia="Times New Roman" w:hAnsi="Palatino Linotype" w:cs="Tahoma"/>
          <w:kern w:val="0"/>
          <w:lang w:eastAsia="es-MX"/>
          <w14:ligatures w14:val="none"/>
        </w:rPr>
      </w:pPr>
      <w:r>
        <w:rPr>
          <w:rFonts w:ascii="Palatino Linotype" w:eastAsia="Calibri" w:hAnsi="Palatino Linotype" w:cs="Tahoma"/>
          <w:bCs/>
          <w:iCs/>
          <w:kern w:val="0"/>
          <w:lang w:eastAsia="es-MX"/>
          <w14:ligatures w14:val="none"/>
        </w:rPr>
        <w:t>N</w:t>
      </w:r>
      <w:r w:rsidRPr="00570129">
        <w:rPr>
          <w:rFonts w:ascii="Palatino Linotype" w:eastAsia="Calibri" w:hAnsi="Palatino Linotype" w:cs="Tahoma"/>
          <w:bCs/>
          <w:iCs/>
          <w:kern w:val="0"/>
          <w:lang w:eastAsia="es-MX"/>
          <w14:ligatures w14:val="none"/>
        </w:rPr>
        <w:t>úmero</w:t>
      </w:r>
      <w:r>
        <w:rPr>
          <w:rFonts w:ascii="Palatino Linotype" w:eastAsia="Calibri" w:hAnsi="Palatino Linotype" w:cs="Tahoma"/>
          <w:bCs/>
          <w:iCs/>
          <w:kern w:val="0"/>
          <w:lang w:eastAsia="es-MX"/>
          <w14:ligatures w14:val="none"/>
        </w:rPr>
        <w:t xml:space="preserve"> total</w:t>
      </w:r>
      <w:r w:rsidRPr="00570129">
        <w:rPr>
          <w:rFonts w:ascii="Palatino Linotype" w:eastAsia="Calibri" w:hAnsi="Palatino Linotype" w:cs="Tahoma"/>
          <w:bCs/>
          <w:iCs/>
          <w:kern w:val="0"/>
          <w:lang w:eastAsia="es-MX"/>
          <w14:ligatures w14:val="none"/>
        </w:rPr>
        <w:t xml:space="preserve"> de finiquitos o liquidaciones realizadas</w:t>
      </w:r>
      <w:r>
        <w:rPr>
          <w:rFonts w:ascii="Palatino Linotype" w:eastAsia="Calibri" w:hAnsi="Palatino Linotype" w:cs="Tahoma"/>
          <w:bCs/>
          <w:iCs/>
          <w:kern w:val="0"/>
          <w:lang w:eastAsia="es-MX"/>
          <w14:ligatures w14:val="none"/>
        </w:rPr>
        <w:t>;</w:t>
      </w:r>
      <w:r w:rsidRPr="00570129">
        <w:rPr>
          <w:rFonts w:ascii="Palatino Linotype" w:eastAsia="Calibri" w:hAnsi="Palatino Linotype" w:cs="Tahoma"/>
          <w:bCs/>
          <w:iCs/>
          <w:kern w:val="0"/>
          <w:lang w:eastAsia="es-MX"/>
          <w14:ligatures w14:val="none"/>
        </w:rPr>
        <w:t xml:space="preserve"> </w:t>
      </w:r>
    </w:p>
    <w:p w14:paraId="68FFA16C" w14:textId="77777777" w:rsidR="00DA450F" w:rsidRPr="00C86036" w:rsidRDefault="00DA450F" w:rsidP="004B22D2">
      <w:pPr>
        <w:spacing w:after="0" w:line="360" w:lineRule="auto"/>
        <w:ind w:left="720"/>
        <w:contextualSpacing/>
        <w:jc w:val="both"/>
        <w:rPr>
          <w:rFonts w:ascii="Palatino Linotype" w:eastAsia="Times New Roman" w:hAnsi="Palatino Linotype" w:cs="Tahoma"/>
          <w:kern w:val="0"/>
          <w:lang w:eastAsia="es-MX"/>
          <w14:ligatures w14:val="none"/>
        </w:rPr>
      </w:pPr>
    </w:p>
    <w:p w14:paraId="543CF864" w14:textId="77777777" w:rsidR="00C86036" w:rsidRPr="00DA450F" w:rsidRDefault="00C86036" w:rsidP="004B22D2">
      <w:pPr>
        <w:numPr>
          <w:ilvl w:val="0"/>
          <w:numId w:val="3"/>
        </w:numPr>
        <w:spacing w:after="0" w:line="360" w:lineRule="auto"/>
        <w:contextualSpacing/>
        <w:jc w:val="both"/>
        <w:rPr>
          <w:rFonts w:ascii="Palatino Linotype" w:eastAsia="Times New Roman" w:hAnsi="Palatino Linotype" w:cs="Tahoma"/>
          <w:kern w:val="0"/>
          <w:lang w:eastAsia="es-MX"/>
          <w14:ligatures w14:val="none"/>
        </w:rPr>
      </w:pPr>
      <w:r>
        <w:rPr>
          <w:rFonts w:ascii="Palatino Linotype" w:eastAsia="Calibri" w:hAnsi="Palatino Linotype" w:cs="Tahoma"/>
          <w:bCs/>
          <w:iCs/>
          <w:kern w:val="0"/>
          <w:lang w:eastAsia="es-MX"/>
          <w14:ligatures w14:val="none"/>
        </w:rPr>
        <w:t>E</w:t>
      </w:r>
      <w:r w:rsidRPr="00570129">
        <w:rPr>
          <w:rFonts w:ascii="Palatino Linotype" w:eastAsia="Calibri" w:hAnsi="Palatino Linotype" w:cs="Tahoma"/>
          <w:bCs/>
          <w:iCs/>
          <w:kern w:val="0"/>
          <w:lang w:eastAsia="es-MX"/>
          <w14:ligatures w14:val="none"/>
        </w:rPr>
        <w:t xml:space="preserve">l monto total erogado, </w:t>
      </w:r>
      <w:r>
        <w:rPr>
          <w:rFonts w:ascii="Palatino Linotype" w:eastAsia="Calibri" w:hAnsi="Palatino Linotype" w:cs="Tahoma"/>
          <w:bCs/>
          <w:iCs/>
          <w:kern w:val="0"/>
          <w:lang w:eastAsia="es-MX"/>
          <w14:ligatures w14:val="none"/>
        </w:rPr>
        <w:t xml:space="preserve">y </w:t>
      </w:r>
    </w:p>
    <w:p w14:paraId="132FF745" w14:textId="77777777" w:rsidR="00DA450F" w:rsidRPr="00C86036" w:rsidRDefault="00DA450F" w:rsidP="004B22D2">
      <w:pPr>
        <w:spacing w:after="0" w:line="360" w:lineRule="auto"/>
        <w:ind w:left="720"/>
        <w:contextualSpacing/>
        <w:jc w:val="both"/>
        <w:rPr>
          <w:rFonts w:ascii="Palatino Linotype" w:eastAsia="Times New Roman" w:hAnsi="Palatino Linotype" w:cs="Tahoma"/>
          <w:kern w:val="0"/>
          <w:lang w:eastAsia="es-MX"/>
          <w14:ligatures w14:val="none"/>
        </w:rPr>
      </w:pPr>
    </w:p>
    <w:p w14:paraId="3265C78F" w14:textId="262C006B" w:rsidR="00C86036" w:rsidRPr="00C86036" w:rsidRDefault="00C86036" w:rsidP="004B22D2">
      <w:pPr>
        <w:numPr>
          <w:ilvl w:val="0"/>
          <w:numId w:val="3"/>
        </w:numPr>
        <w:spacing w:after="0" w:line="360" w:lineRule="auto"/>
        <w:contextualSpacing/>
        <w:jc w:val="both"/>
        <w:rPr>
          <w:rFonts w:ascii="Palatino Linotype" w:eastAsia="Times New Roman" w:hAnsi="Palatino Linotype" w:cs="Tahoma"/>
          <w:kern w:val="0"/>
          <w:lang w:eastAsia="es-MX"/>
          <w14:ligatures w14:val="none"/>
        </w:rPr>
      </w:pPr>
      <w:r>
        <w:rPr>
          <w:rFonts w:ascii="Palatino Linotype" w:eastAsia="Calibri" w:hAnsi="Palatino Linotype" w:cs="Tahoma"/>
          <w:bCs/>
          <w:iCs/>
          <w:kern w:val="0"/>
          <w:lang w:eastAsia="es-MX"/>
          <w14:ligatures w14:val="none"/>
        </w:rPr>
        <w:t>L</w:t>
      </w:r>
      <w:r w:rsidRPr="00570129">
        <w:rPr>
          <w:rFonts w:ascii="Palatino Linotype" w:eastAsia="Calibri" w:hAnsi="Palatino Linotype" w:cs="Tahoma"/>
          <w:bCs/>
          <w:iCs/>
          <w:kern w:val="0"/>
          <w:lang w:eastAsia="es-MX"/>
          <w14:ligatures w14:val="none"/>
        </w:rPr>
        <w:t>os formatos o documentos generados para la realización del cálculo de finiquitos o liquidaciones</w:t>
      </w:r>
      <w:r>
        <w:rPr>
          <w:rFonts w:ascii="Palatino Linotype" w:eastAsia="Calibri" w:hAnsi="Palatino Linotype" w:cs="Tahoma"/>
          <w:bCs/>
          <w:iCs/>
          <w:kern w:val="0"/>
          <w:lang w:eastAsia="es-MX"/>
          <w14:ligatures w14:val="none"/>
        </w:rPr>
        <w:t>.</w:t>
      </w:r>
    </w:p>
    <w:p w14:paraId="01803938" w14:textId="77777777" w:rsidR="00FC27A6" w:rsidRPr="00064B58" w:rsidRDefault="00FC27A6" w:rsidP="004B22D2">
      <w:pPr>
        <w:tabs>
          <w:tab w:val="left" w:pos="4667"/>
        </w:tabs>
        <w:spacing w:after="0" w:line="360" w:lineRule="auto"/>
        <w:contextualSpacing/>
        <w:jc w:val="both"/>
        <w:rPr>
          <w:rFonts w:ascii="Palatino Linotype" w:eastAsia="Times New Roman" w:hAnsi="Palatino Linotype" w:cs="Tahoma"/>
          <w:kern w:val="0"/>
          <w:lang w:eastAsia="es-MX"/>
          <w14:ligatures w14:val="none"/>
        </w:rPr>
      </w:pPr>
    </w:p>
    <w:p w14:paraId="2F1FCBB3" w14:textId="77777777" w:rsidR="00FC27A6" w:rsidRDefault="00FC27A6" w:rsidP="004B22D2">
      <w:pPr>
        <w:spacing w:after="0" w:line="360" w:lineRule="auto"/>
        <w:contextualSpacing/>
        <w:jc w:val="both"/>
        <w:rPr>
          <w:rFonts w:ascii="Palatino Linotype" w:eastAsia="Palatino Linotype" w:hAnsi="Palatino Linotype" w:cs="Palatino Linotype"/>
          <w:color w:val="0D0D0D"/>
          <w:kern w:val="0"/>
          <w:lang w:eastAsia="es-MX"/>
          <w14:ligatures w14:val="none"/>
        </w:rPr>
      </w:pPr>
      <w:r w:rsidRPr="00064B58">
        <w:rPr>
          <w:rFonts w:ascii="Palatino Linotype" w:eastAsia="Palatino Linotype" w:hAnsi="Palatino Linotype" w:cs="Palatino Linotype"/>
          <w:color w:val="0D0D0D"/>
          <w:kern w:val="0"/>
          <w:lang w:eastAsia="es-MX"/>
          <w14:ligatures w14:val="none"/>
        </w:rPr>
        <w:t xml:space="preserve">Además, el Sujeto Obligado deberá proporcionar el Acuerdo de Clasificación donde el Comité de Transparencia, confirme la eliminación de los datos confidenciales de los documentos, en la versión pública, de conformidad con los artículos 49, fracciones II y VIII, 132, fracción II, 143, fracción I, y 149 de la Ley de Transparencia y Acceso a la Información Pública del Estado de México y Municipios. </w:t>
      </w:r>
    </w:p>
    <w:p w14:paraId="71D65EE5" w14:textId="77777777" w:rsidR="00FC27A6" w:rsidRDefault="00FC27A6" w:rsidP="004B22D2">
      <w:pPr>
        <w:spacing w:after="0" w:line="360" w:lineRule="auto"/>
        <w:contextualSpacing/>
        <w:jc w:val="both"/>
        <w:rPr>
          <w:rFonts w:ascii="Palatino Linotype" w:eastAsia="Palatino Linotype" w:hAnsi="Palatino Linotype" w:cs="Palatino Linotype"/>
          <w:color w:val="0D0D0D"/>
          <w:kern w:val="0"/>
          <w:lang w:eastAsia="es-MX"/>
          <w14:ligatures w14:val="none"/>
        </w:rPr>
      </w:pPr>
    </w:p>
    <w:p w14:paraId="48037230" w14:textId="66749ACB" w:rsidR="00FC27A6" w:rsidRPr="00064B58" w:rsidRDefault="00FC27A6" w:rsidP="004B22D2">
      <w:pPr>
        <w:spacing w:after="0" w:line="360" w:lineRule="auto"/>
        <w:contextualSpacing/>
        <w:jc w:val="both"/>
        <w:rPr>
          <w:rFonts w:ascii="Palatino Linotype" w:eastAsia="Palatino Linotype" w:hAnsi="Palatino Linotype" w:cs="Palatino Linotype"/>
          <w:color w:val="0D0D0D"/>
          <w:kern w:val="0"/>
          <w:lang w:eastAsia="es-MX"/>
          <w14:ligatures w14:val="none"/>
        </w:rPr>
      </w:pPr>
      <w:r w:rsidRPr="00C84828">
        <w:rPr>
          <w:rFonts w:ascii="Palatino Linotype" w:eastAsia="Palatino Linotype" w:hAnsi="Palatino Linotype" w:cs="Palatino Linotype"/>
          <w:color w:val="0D0D0D"/>
          <w:kern w:val="0"/>
          <w:lang w:eastAsia="es-MX"/>
          <w14:ligatures w14:val="none"/>
        </w:rPr>
        <w:t>Para el caso que no cuente con información al no haberla generado, deberá hacerlo del conocimiento del Recurrente de forma precisa y clara.</w:t>
      </w:r>
    </w:p>
    <w:p w14:paraId="47406864" w14:textId="77777777" w:rsidR="00FC27A6" w:rsidRPr="00064B58" w:rsidRDefault="00FC27A6" w:rsidP="004B22D2">
      <w:pPr>
        <w:spacing w:after="0" w:line="360" w:lineRule="auto"/>
        <w:contextualSpacing/>
        <w:jc w:val="both"/>
        <w:rPr>
          <w:rFonts w:ascii="Palatino Linotype" w:eastAsia="Palatino Linotype" w:hAnsi="Palatino Linotype" w:cs="Palatino Linotype"/>
          <w:color w:val="0D0D0D"/>
          <w:kern w:val="0"/>
          <w:lang w:eastAsia="es-MX"/>
          <w14:ligatures w14:val="none"/>
        </w:rPr>
      </w:pPr>
    </w:p>
    <w:p w14:paraId="0CF18CB6" w14:textId="77777777" w:rsidR="00FC27A6"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064B58">
        <w:rPr>
          <w:rFonts w:ascii="Palatino Linotype" w:eastAsia="Palatino Linotype" w:hAnsi="Palatino Linotype" w:cs="Palatino Linotype"/>
          <w:b/>
          <w:kern w:val="0"/>
          <w:lang w:eastAsia="es-MX"/>
          <w14:ligatures w14:val="none"/>
        </w:rPr>
        <w:t>TERCERO. NOTIFÍQUESE POR SAIMEX</w:t>
      </w:r>
      <w:r w:rsidRPr="00064B58">
        <w:rPr>
          <w:rFonts w:ascii="Palatino Linotype" w:eastAsia="Palatino Linotype" w:hAnsi="Palatino Linotype" w:cs="Palatino Linotype"/>
          <w:kern w:val="0"/>
          <w:lang w:eastAsia="es-MX"/>
          <w14:ligatures w14:val="none"/>
        </w:rPr>
        <w:t xml:space="preserve"> la presente resolución al Titular de la Unidad de Transparencia del Sujeto Obligado,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se le apercibe que en caso de negarse a cumplir la presente resolución o hacerlo de manera parcial, se le impondrá una medida de apremio de conformidad con lo previsto en los artículos 198, 200, fracción III, 214, 215 y 216 de la Ley referida. </w:t>
      </w:r>
    </w:p>
    <w:p w14:paraId="29AFE76D" w14:textId="77777777" w:rsidR="00FC27A6"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5C4E1B1C" w14:textId="77777777" w:rsidR="00FC27A6" w:rsidRPr="00064B58"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064B58">
        <w:rPr>
          <w:rFonts w:ascii="Palatino Linotype" w:eastAsia="Palatino Linotype" w:hAnsi="Palatino Linotype" w:cs="Palatino Linotype"/>
          <w:kern w:val="0"/>
          <w:lang w:eastAsia="es-MX"/>
          <w14:ligatures w14:val="none"/>
        </w:rPr>
        <w:t>De conformidad con el artículo 198 de la Ley de la materia, de considerarlo procedente, el Sujeto Obligado de manera fundada y motivada, podrá solicitar una ampliación de plazo para el cumplimiento de la presente Resolución.</w:t>
      </w:r>
    </w:p>
    <w:p w14:paraId="3B72EB32" w14:textId="77777777" w:rsidR="00FC27A6" w:rsidRPr="00064B58"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064B58">
        <w:rPr>
          <w:rFonts w:ascii="Palatino Linotype" w:eastAsia="Palatino Linotype" w:hAnsi="Palatino Linotype" w:cs="Palatino Linotype"/>
          <w:kern w:val="0"/>
          <w:lang w:eastAsia="es-MX"/>
          <w14:ligatures w14:val="none"/>
        </w:rPr>
        <w:t xml:space="preserve"> </w:t>
      </w:r>
    </w:p>
    <w:p w14:paraId="42B5B7D4" w14:textId="77777777" w:rsidR="00FC27A6" w:rsidRPr="00064B58"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064B58">
        <w:rPr>
          <w:rFonts w:ascii="Palatino Linotype" w:eastAsia="Palatino Linotype" w:hAnsi="Palatino Linotype" w:cs="Palatino Linotype"/>
          <w:b/>
          <w:kern w:val="0"/>
          <w:lang w:eastAsia="es-MX"/>
          <w14:ligatures w14:val="none"/>
        </w:rPr>
        <w:t>CUARTO. NOTIFÍQUESE POR SAIMEX</w:t>
      </w:r>
      <w:r w:rsidRPr="00064B58">
        <w:rPr>
          <w:rFonts w:ascii="Palatino Linotype" w:eastAsia="Palatino Linotype" w:hAnsi="Palatino Linotype" w:cs="Palatino Linotype"/>
          <w:kern w:val="0"/>
          <w:lang w:eastAsia="es-MX"/>
          <w14:ligatures w14:val="none"/>
        </w:rPr>
        <w:t xml:space="preserve"> al Recurrente la presente Resolución, asimismo, se hace de su conocimiento que de conformidad con lo establecido en el artículo 196 de la Ley de Transparencia y Acceso a la Información Pública del Estado de México y Municipios podrá promover el Juicio de Amparo en los términos de las leyes aplicables.</w:t>
      </w:r>
    </w:p>
    <w:p w14:paraId="505A119D" w14:textId="77777777" w:rsidR="00FC27A6" w:rsidRPr="00064B58"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2A628675" w14:textId="4D2BC938" w:rsidR="00FC27A6" w:rsidRPr="00064B58"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r w:rsidRPr="00064B58">
        <w:rPr>
          <w:rFonts w:ascii="Palatino Linotype" w:eastAsia="Palatino Linotype" w:hAnsi="Palatino Linotype" w:cs="Palatino Linotype"/>
          <w:kern w:val="0"/>
          <w:lang w:eastAsia="es-MX"/>
          <w14:ligatures w14:val="none"/>
        </w:rPr>
        <w:t xml:space="preserve">ASÍ LO RESUELVE, POR </w:t>
      </w:r>
      <w:r w:rsidRPr="00064B58">
        <w:rPr>
          <w:rFonts w:ascii="Palatino Linotype" w:eastAsia="Palatino Linotype" w:hAnsi="Palatino Linotype" w:cs="Palatino Linotype"/>
          <w:b/>
          <w:kern w:val="0"/>
          <w:lang w:eastAsia="es-MX"/>
          <w14:ligatures w14:val="none"/>
        </w:rPr>
        <w:t>UNANIMIDAD</w:t>
      </w:r>
      <w:r w:rsidRPr="00064B58">
        <w:rPr>
          <w:rFonts w:ascii="Palatino Linotype" w:eastAsia="Palatino Linotype" w:hAnsi="Palatino Linotype" w:cs="Palatino Linotype"/>
          <w:kern w:val="0"/>
          <w:lang w:eastAsia="es-MX"/>
          <w14:ligatures w14:val="none"/>
        </w:rPr>
        <w:t xml:space="preserve"> DE VOTOS EL PLENO DEL INSTITUTO DE TRANSPARENCIA, ACCESO A LA INFORMACIÓN PÚBLICA Y PROTECCIÓN DE DATOS PERSONALES DEL ESTADO DE MÉXICO Y MUNICIPIOS, CONFORMADO POR LOS COMISIONADOS JOSÉ MARTÍNEZ VILCHIS</w:t>
      </w:r>
      <w:r>
        <w:rPr>
          <w:rFonts w:ascii="Palatino Linotype" w:eastAsia="Palatino Linotype" w:hAnsi="Palatino Linotype" w:cs="Palatino Linotype"/>
          <w:kern w:val="0"/>
          <w:lang w:eastAsia="es-MX"/>
          <w14:ligatures w14:val="none"/>
        </w:rPr>
        <w:t xml:space="preserve">, </w:t>
      </w:r>
      <w:r w:rsidRPr="00064B58">
        <w:rPr>
          <w:rFonts w:ascii="Palatino Linotype" w:eastAsia="Palatino Linotype" w:hAnsi="Palatino Linotype" w:cs="Palatino Linotype"/>
          <w:kern w:val="0"/>
          <w:lang w:eastAsia="es-MX"/>
          <w14:ligatures w14:val="none"/>
        </w:rPr>
        <w:t xml:space="preserve">MARÍA DEL ROSARIO MEJÍA AYALA, SHARON CRISTINA MORALES MARTÍNEZ, LUIS GUSTAVO PARRA NORIEGA Y GUADALUPE RAMÍREZ PEÑA, EN LA </w:t>
      </w:r>
      <w:r>
        <w:rPr>
          <w:rFonts w:ascii="Palatino Linotype" w:eastAsia="Palatino Linotype" w:hAnsi="Palatino Linotype" w:cs="Palatino Linotype"/>
          <w:kern w:val="0"/>
          <w:lang w:eastAsia="es-MX"/>
          <w14:ligatures w14:val="none"/>
        </w:rPr>
        <w:t>VIG</w:t>
      </w:r>
      <w:r w:rsidRPr="00064B58">
        <w:rPr>
          <w:rFonts w:ascii="Palatino Linotype" w:eastAsia="Palatino Linotype" w:hAnsi="Palatino Linotype" w:cs="Palatino Linotype"/>
          <w:kern w:val="0"/>
          <w:lang w:eastAsia="es-MX"/>
          <w14:ligatures w14:val="none"/>
        </w:rPr>
        <w:t>É</w:t>
      </w:r>
      <w:r>
        <w:rPr>
          <w:rFonts w:ascii="Palatino Linotype" w:eastAsia="Palatino Linotype" w:hAnsi="Palatino Linotype" w:cs="Palatino Linotype"/>
          <w:kern w:val="0"/>
          <w:lang w:eastAsia="es-MX"/>
          <w14:ligatures w14:val="none"/>
        </w:rPr>
        <w:t>S</w:t>
      </w:r>
      <w:r w:rsidRPr="00064B58">
        <w:rPr>
          <w:rFonts w:ascii="Palatino Linotype" w:eastAsia="Palatino Linotype" w:hAnsi="Palatino Linotype" w:cs="Palatino Linotype"/>
          <w:kern w:val="0"/>
          <w:lang w:eastAsia="es-MX"/>
          <w14:ligatures w14:val="none"/>
        </w:rPr>
        <w:t xml:space="preserve">IMA </w:t>
      </w:r>
      <w:r w:rsidR="00C86036">
        <w:rPr>
          <w:rFonts w:ascii="Palatino Linotype" w:eastAsia="Palatino Linotype" w:hAnsi="Palatino Linotype" w:cs="Palatino Linotype"/>
          <w:kern w:val="0"/>
          <w:lang w:eastAsia="es-MX"/>
          <w14:ligatures w14:val="none"/>
        </w:rPr>
        <w:t>CUARTA</w:t>
      </w:r>
      <w:r w:rsidRPr="00064B58">
        <w:rPr>
          <w:rFonts w:ascii="Palatino Linotype" w:eastAsia="Palatino Linotype" w:hAnsi="Palatino Linotype" w:cs="Palatino Linotype"/>
          <w:kern w:val="0"/>
          <w:lang w:eastAsia="es-MX"/>
          <w14:ligatures w14:val="none"/>
        </w:rPr>
        <w:t xml:space="preserve"> SESIÓN ORDINARIA, CELEBRADA EL </w:t>
      </w:r>
      <w:r w:rsidR="00C86036">
        <w:rPr>
          <w:rFonts w:ascii="Palatino Linotype" w:eastAsia="Palatino Linotype" w:hAnsi="Palatino Linotype" w:cs="Palatino Linotype"/>
          <w:kern w:val="0"/>
          <w:lang w:eastAsia="es-MX"/>
          <w14:ligatures w14:val="none"/>
        </w:rPr>
        <w:t>PRIMERO</w:t>
      </w:r>
      <w:r>
        <w:rPr>
          <w:rFonts w:ascii="Palatino Linotype" w:eastAsia="Palatino Linotype" w:hAnsi="Palatino Linotype" w:cs="Palatino Linotype"/>
          <w:kern w:val="0"/>
          <w:lang w:eastAsia="es-MX"/>
          <w14:ligatures w14:val="none"/>
        </w:rPr>
        <w:t xml:space="preserve"> DE JU</w:t>
      </w:r>
      <w:r w:rsidR="00C86036">
        <w:rPr>
          <w:rFonts w:ascii="Palatino Linotype" w:eastAsia="Palatino Linotype" w:hAnsi="Palatino Linotype" w:cs="Palatino Linotype"/>
          <w:kern w:val="0"/>
          <w:lang w:eastAsia="es-MX"/>
          <w14:ligatures w14:val="none"/>
        </w:rPr>
        <w:t>L</w:t>
      </w:r>
      <w:r>
        <w:rPr>
          <w:rFonts w:ascii="Palatino Linotype" w:eastAsia="Palatino Linotype" w:hAnsi="Palatino Linotype" w:cs="Palatino Linotype"/>
          <w:kern w:val="0"/>
          <w:lang w:eastAsia="es-MX"/>
          <w14:ligatures w14:val="none"/>
        </w:rPr>
        <w:t>IO</w:t>
      </w:r>
      <w:r w:rsidRPr="00064B58">
        <w:rPr>
          <w:rFonts w:ascii="Palatino Linotype" w:eastAsia="Palatino Linotype" w:hAnsi="Palatino Linotype" w:cs="Palatino Linotype"/>
          <w:kern w:val="0"/>
          <w:lang w:eastAsia="es-MX"/>
          <w14:ligatures w14:val="none"/>
        </w:rPr>
        <w:t xml:space="preserve"> DE DOS MIL VEINTISÉIS, ANTE EL SECRETARIO TÉCNICO DEL PLENO, ALEXIS TAPIA RAMÍREZ.</w:t>
      </w:r>
    </w:p>
    <w:p w14:paraId="20CD08DA" w14:textId="77777777" w:rsidR="00FC27A6" w:rsidRPr="00C0647A" w:rsidRDefault="00FC27A6" w:rsidP="004B22D2">
      <w:pPr>
        <w:spacing w:after="0" w:line="360" w:lineRule="auto"/>
        <w:contextualSpacing/>
        <w:jc w:val="both"/>
        <w:rPr>
          <w:rFonts w:ascii="Palatino Linotype" w:eastAsia="Palatino Linotype" w:hAnsi="Palatino Linotype" w:cs="Palatino Linotype"/>
          <w:kern w:val="0"/>
          <w:lang w:eastAsia="es-MX"/>
          <w14:ligatures w14:val="none"/>
        </w:rPr>
      </w:pPr>
    </w:p>
    <w:p w14:paraId="74D95E92" w14:textId="77777777" w:rsidR="00FC27A6" w:rsidRPr="00C0647A" w:rsidRDefault="00FC27A6" w:rsidP="004B22D2">
      <w:pPr>
        <w:spacing w:after="0" w:line="360" w:lineRule="auto"/>
        <w:contextualSpacing/>
        <w:rPr>
          <w:rFonts w:ascii="Palatino Linotype" w:eastAsia="Palatino Linotype" w:hAnsi="Palatino Linotype" w:cs="Palatino Linotype"/>
          <w:kern w:val="0"/>
          <w:sz w:val="20"/>
          <w:szCs w:val="20"/>
          <w:lang w:eastAsia="es-MX"/>
          <w14:ligatures w14:val="none"/>
        </w:rPr>
      </w:pPr>
    </w:p>
    <w:p w14:paraId="520DFCE7" w14:textId="77777777" w:rsidR="00FC27A6" w:rsidRPr="00C0647A" w:rsidRDefault="00FC27A6" w:rsidP="004B22D2">
      <w:pPr>
        <w:spacing w:after="0" w:line="360" w:lineRule="auto"/>
        <w:contextualSpacing/>
        <w:rPr>
          <w:rFonts w:ascii="Palatino Linotype" w:eastAsia="Palatino Linotype" w:hAnsi="Palatino Linotype" w:cs="Palatino Linotype"/>
          <w:kern w:val="0"/>
          <w:sz w:val="20"/>
          <w:szCs w:val="20"/>
          <w:lang w:eastAsia="es-MX"/>
          <w14:ligatures w14:val="none"/>
        </w:rPr>
      </w:pPr>
    </w:p>
    <w:p w14:paraId="7DABF91D" w14:textId="77777777" w:rsidR="00FC27A6" w:rsidRPr="00C0647A" w:rsidRDefault="00FC27A6" w:rsidP="004B22D2">
      <w:pPr>
        <w:spacing w:after="0" w:line="360" w:lineRule="auto"/>
        <w:contextualSpacing/>
        <w:rPr>
          <w:rFonts w:ascii="Palatino Linotype" w:eastAsia="Palatino Linotype" w:hAnsi="Palatino Linotype" w:cs="Palatino Linotype"/>
          <w:kern w:val="0"/>
          <w:sz w:val="20"/>
          <w:szCs w:val="20"/>
          <w:lang w:eastAsia="es-MX"/>
          <w14:ligatures w14:val="none"/>
        </w:rPr>
      </w:pPr>
    </w:p>
    <w:p w14:paraId="4980CD83" w14:textId="77777777" w:rsidR="00FC27A6" w:rsidRPr="00C0647A" w:rsidRDefault="00FC27A6" w:rsidP="004B22D2">
      <w:pPr>
        <w:spacing w:after="0" w:line="360" w:lineRule="auto"/>
        <w:contextualSpacing/>
        <w:rPr>
          <w:rFonts w:ascii="Palatino Linotype" w:eastAsia="Palatino Linotype" w:hAnsi="Palatino Linotype" w:cs="Palatino Linotype"/>
          <w:kern w:val="0"/>
          <w:sz w:val="20"/>
          <w:szCs w:val="20"/>
          <w:lang w:eastAsia="es-MX"/>
          <w14:ligatures w14:val="none"/>
        </w:rPr>
      </w:pPr>
    </w:p>
    <w:p w14:paraId="6D58FDB8" w14:textId="77777777" w:rsidR="00FC27A6" w:rsidRPr="00C0647A" w:rsidRDefault="00FC27A6" w:rsidP="004B22D2">
      <w:pPr>
        <w:spacing w:after="0" w:line="360" w:lineRule="auto"/>
        <w:contextualSpacing/>
        <w:rPr>
          <w:rFonts w:ascii="Palatino Linotype" w:eastAsia="Palatino Linotype" w:hAnsi="Palatino Linotype" w:cs="Palatino Linotype"/>
          <w:kern w:val="0"/>
          <w:sz w:val="20"/>
          <w:szCs w:val="20"/>
          <w:lang w:eastAsia="es-MX"/>
          <w14:ligatures w14:val="none"/>
        </w:rPr>
      </w:pPr>
    </w:p>
    <w:p w14:paraId="0A0A619A" w14:textId="77777777" w:rsidR="00FC27A6" w:rsidRPr="00C0647A" w:rsidRDefault="00FC27A6" w:rsidP="004B22D2">
      <w:pPr>
        <w:spacing w:after="0" w:line="360" w:lineRule="auto"/>
        <w:contextualSpacing/>
        <w:rPr>
          <w:rFonts w:ascii="Palatino Linotype" w:eastAsia="Palatino Linotype" w:hAnsi="Palatino Linotype" w:cs="Palatino Linotype"/>
          <w:kern w:val="0"/>
          <w:sz w:val="20"/>
          <w:szCs w:val="20"/>
          <w:lang w:eastAsia="es-MX"/>
          <w14:ligatures w14:val="none"/>
        </w:rPr>
      </w:pPr>
    </w:p>
    <w:p w14:paraId="4B4EF7D5" w14:textId="77777777" w:rsidR="00FC27A6" w:rsidRPr="00C0647A" w:rsidRDefault="00FC27A6" w:rsidP="004B22D2">
      <w:pPr>
        <w:spacing w:after="0" w:line="360" w:lineRule="auto"/>
        <w:contextualSpacing/>
        <w:rPr>
          <w:rFonts w:ascii="Palatino Linotype" w:eastAsia="Palatino Linotype" w:hAnsi="Palatino Linotype" w:cs="Palatino Linotype"/>
          <w:kern w:val="0"/>
          <w:sz w:val="20"/>
          <w:szCs w:val="20"/>
          <w:lang w:eastAsia="es-MX"/>
          <w14:ligatures w14:val="none"/>
        </w:rPr>
      </w:pPr>
    </w:p>
    <w:p w14:paraId="2F868AA2" w14:textId="77777777" w:rsidR="00FC27A6" w:rsidRPr="00C0647A" w:rsidRDefault="00FC27A6" w:rsidP="004B22D2">
      <w:pPr>
        <w:spacing w:after="0" w:line="360" w:lineRule="auto"/>
        <w:contextualSpacing/>
        <w:rPr>
          <w:rFonts w:ascii="Palatino Linotype" w:eastAsia="Palatino Linotype" w:hAnsi="Palatino Linotype" w:cs="Palatino Linotype"/>
          <w:kern w:val="0"/>
          <w:sz w:val="20"/>
          <w:szCs w:val="20"/>
          <w:lang w:eastAsia="es-MX"/>
          <w14:ligatures w14:val="none"/>
        </w:rPr>
      </w:pPr>
    </w:p>
    <w:p w14:paraId="5781440A" w14:textId="77777777" w:rsidR="00FC27A6" w:rsidRPr="00C0647A" w:rsidRDefault="00FC27A6" w:rsidP="004B22D2">
      <w:pPr>
        <w:spacing w:after="0" w:line="360" w:lineRule="auto"/>
        <w:contextualSpacing/>
        <w:rPr>
          <w:rFonts w:ascii="Palatino Linotype" w:eastAsia="Palatino Linotype" w:hAnsi="Palatino Linotype" w:cs="Palatino Linotype"/>
          <w:kern w:val="0"/>
          <w:sz w:val="20"/>
          <w:szCs w:val="20"/>
          <w:lang w:eastAsia="es-MX"/>
          <w14:ligatures w14:val="none"/>
        </w:rPr>
      </w:pPr>
    </w:p>
    <w:p w14:paraId="151C0FA6"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709108E0"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070E74B6"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50A01CFE"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298522ED"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7399B217"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6A520DF2"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68EDE4D6"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0970E37A"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bookmarkEnd w:id="0"/>
    <w:p w14:paraId="4AD36ADA"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2BB71B7E"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2AA672A3"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4E88A417"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6B0BEE21"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43BB57C8"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05236DCD"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bookmarkEnd w:id="1"/>
    <w:p w14:paraId="3B37F24B"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6C56F026"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5E47D7E4"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053229DC"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bookmarkEnd w:id="2"/>
    <w:p w14:paraId="707CA334"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788DEA43" w14:textId="77777777" w:rsidR="00FC27A6" w:rsidRPr="00C0647A" w:rsidRDefault="00FC27A6" w:rsidP="004B22D2">
      <w:pPr>
        <w:spacing w:after="0" w:line="360" w:lineRule="auto"/>
        <w:contextualSpacing/>
        <w:rPr>
          <w:rFonts w:ascii="Times New Roman" w:eastAsia="Times New Roman" w:hAnsi="Times New Roman" w:cs="Times New Roman"/>
          <w:kern w:val="0"/>
          <w:sz w:val="20"/>
          <w:szCs w:val="20"/>
          <w:lang w:eastAsia="es-MX"/>
          <w14:ligatures w14:val="none"/>
        </w:rPr>
      </w:pPr>
    </w:p>
    <w:p w14:paraId="77610D97" w14:textId="77777777" w:rsidR="00FC27A6" w:rsidRDefault="00FC27A6" w:rsidP="004B22D2">
      <w:pPr>
        <w:spacing w:line="360" w:lineRule="auto"/>
        <w:contextualSpacing/>
      </w:pPr>
    </w:p>
    <w:p w14:paraId="32AE12DB" w14:textId="77777777" w:rsidR="00B01980" w:rsidRDefault="00B01980" w:rsidP="004B22D2">
      <w:pPr>
        <w:spacing w:line="360" w:lineRule="auto"/>
        <w:contextualSpacing/>
      </w:pPr>
    </w:p>
    <w:sectPr w:rsidR="00B01980" w:rsidSect="00834C76">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447"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8459CE" w14:textId="77777777" w:rsidR="00355680" w:rsidRDefault="00355680" w:rsidP="00FC27A6">
      <w:pPr>
        <w:spacing w:after="0" w:line="240" w:lineRule="auto"/>
      </w:pPr>
      <w:r>
        <w:separator/>
      </w:r>
    </w:p>
  </w:endnote>
  <w:endnote w:type="continuationSeparator" w:id="0">
    <w:p w14:paraId="28E53350" w14:textId="77777777" w:rsidR="00355680" w:rsidRDefault="00355680" w:rsidP="00FC27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EA45B3" w14:textId="77777777" w:rsidR="00FC27A6" w:rsidRDefault="00FC27A6">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PAGE</w:instrText>
    </w:r>
    <w:r>
      <w:rPr>
        <w:rFonts w:ascii="Palatino Linotype" w:eastAsia="Palatino Linotype" w:hAnsi="Palatino Linotype" w:cs="Palatino Linotype"/>
        <w:b/>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NUMPAGES</w:instrText>
    </w:r>
    <w:r>
      <w:rPr>
        <w:rFonts w:ascii="Palatino Linotype" w:eastAsia="Palatino Linotype" w:hAnsi="Palatino Linotype" w:cs="Palatino Linotype"/>
        <w:b/>
        <w:color w:val="000000"/>
      </w:rPr>
      <w:fldChar w:fldCharType="separate"/>
    </w:r>
    <w:r w:rsidR="0065599C">
      <w:rPr>
        <w:rFonts w:ascii="Palatino Linotype" w:eastAsia="Palatino Linotype" w:hAnsi="Palatino Linotype" w:cs="Palatino Linotype"/>
        <w:b/>
        <w:noProof/>
        <w:color w:val="000000"/>
      </w:rPr>
      <w:t>28</w:t>
    </w:r>
    <w:r>
      <w:rPr>
        <w:rFonts w:ascii="Palatino Linotype" w:eastAsia="Palatino Linotype" w:hAnsi="Palatino Linotype" w:cs="Palatino Linotype"/>
        <w:b/>
        <w:color w:val="000000"/>
      </w:rPr>
      <w:fldChar w:fldCharType="end"/>
    </w:r>
  </w:p>
  <w:p w14:paraId="0B80CFB4" w14:textId="77777777" w:rsidR="00FC27A6" w:rsidRDefault="00FC27A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2EF827" w14:textId="77777777" w:rsidR="00FC27A6" w:rsidRDefault="00FC27A6">
    <w:pPr>
      <w:pBdr>
        <w:top w:val="nil"/>
        <w:left w:val="nil"/>
        <w:bottom w:val="nil"/>
        <w:right w:val="nil"/>
        <w:between w:val="nil"/>
      </w:pBdr>
      <w:tabs>
        <w:tab w:val="center" w:pos="4419"/>
        <w:tab w:val="right" w:pos="8838"/>
      </w:tabs>
      <w:jc w:val="right"/>
      <w:rPr>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PAGE</w:instrText>
    </w:r>
    <w:r>
      <w:rPr>
        <w:rFonts w:ascii="Palatino Linotype" w:eastAsia="Palatino Linotype" w:hAnsi="Palatino Linotype" w:cs="Palatino Linotype"/>
        <w:b/>
        <w:color w:val="000000"/>
      </w:rPr>
      <w:fldChar w:fldCharType="separate"/>
    </w:r>
    <w:r w:rsidR="00CB3B56">
      <w:rPr>
        <w:rFonts w:ascii="Palatino Linotype" w:eastAsia="Palatino Linotype" w:hAnsi="Palatino Linotype" w:cs="Palatino Linotype"/>
        <w:b/>
        <w:noProof/>
        <w:color w:val="000000"/>
      </w:rPr>
      <w:t>21</w:t>
    </w:r>
    <w:r>
      <w:rPr>
        <w:rFonts w:ascii="Palatino Linotype" w:eastAsia="Palatino Linotype" w:hAnsi="Palatino Linotype" w:cs="Palatino Linotype"/>
        <w:b/>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NUMPAGES</w:instrText>
    </w:r>
    <w:r>
      <w:rPr>
        <w:rFonts w:ascii="Palatino Linotype" w:eastAsia="Palatino Linotype" w:hAnsi="Palatino Linotype" w:cs="Palatino Linotype"/>
        <w:b/>
        <w:color w:val="000000"/>
      </w:rPr>
      <w:fldChar w:fldCharType="separate"/>
    </w:r>
    <w:r w:rsidR="00CB3B56">
      <w:rPr>
        <w:rFonts w:ascii="Palatino Linotype" w:eastAsia="Palatino Linotype" w:hAnsi="Palatino Linotype" w:cs="Palatino Linotype"/>
        <w:b/>
        <w:noProof/>
        <w:color w:val="000000"/>
      </w:rPr>
      <w:t>28</w:t>
    </w:r>
    <w:r>
      <w:rPr>
        <w:rFonts w:ascii="Palatino Linotype" w:eastAsia="Palatino Linotype" w:hAnsi="Palatino Linotype" w:cs="Palatino Linotype"/>
        <w:b/>
        <w:color w:val="000000"/>
      </w:rPr>
      <w:fldChar w:fldCharType="end"/>
    </w:r>
  </w:p>
  <w:p w14:paraId="1AF2F132" w14:textId="77777777" w:rsidR="00FC27A6" w:rsidRDefault="00FC27A6">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241A32" w14:textId="77777777" w:rsidR="00FC27A6" w:rsidRDefault="00FC27A6">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Página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PAGE</w:instrText>
    </w:r>
    <w:r>
      <w:rPr>
        <w:rFonts w:ascii="Palatino Linotype" w:eastAsia="Palatino Linotype" w:hAnsi="Palatino Linotype" w:cs="Palatino Linotype"/>
        <w:b/>
        <w:color w:val="000000"/>
      </w:rPr>
      <w:fldChar w:fldCharType="separate"/>
    </w:r>
    <w:r w:rsidR="00355680">
      <w:rPr>
        <w:rFonts w:ascii="Palatino Linotype" w:eastAsia="Palatino Linotype" w:hAnsi="Palatino Linotype" w:cs="Palatino Linotype"/>
        <w:b/>
        <w:noProof/>
        <w:color w:val="000000"/>
      </w:rPr>
      <w:t>1</w:t>
    </w:r>
    <w:r>
      <w:rPr>
        <w:rFonts w:ascii="Palatino Linotype" w:eastAsia="Palatino Linotype" w:hAnsi="Palatino Linotype" w:cs="Palatino Linotype"/>
        <w:b/>
        <w:color w:val="000000"/>
      </w:rPr>
      <w:fldChar w:fldCharType="end"/>
    </w:r>
    <w:r>
      <w:rPr>
        <w:rFonts w:ascii="Palatino Linotype" w:eastAsia="Palatino Linotype" w:hAnsi="Palatino Linotype" w:cs="Palatino Linotype"/>
        <w:color w:val="000000"/>
      </w:rPr>
      <w:t xml:space="preserve"> de </w:t>
    </w:r>
    <w:r>
      <w:rPr>
        <w:rFonts w:ascii="Palatino Linotype" w:eastAsia="Palatino Linotype" w:hAnsi="Palatino Linotype" w:cs="Palatino Linotype"/>
        <w:b/>
        <w:color w:val="000000"/>
      </w:rPr>
      <w:fldChar w:fldCharType="begin"/>
    </w:r>
    <w:r>
      <w:rPr>
        <w:rFonts w:ascii="Palatino Linotype" w:eastAsia="Palatino Linotype" w:hAnsi="Palatino Linotype" w:cs="Palatino Linotype"/>
        <w:b/>
        <w:color w:val="000000"/>
      </w:rPr>
      <w:instrText>NUMPAGES</w:instrText>
    </w:r>
    <w:r>
      <w:rPr>
        <w:rFonts w:ascii="Palatino Linotype" w:eastAsia="Palatino Linotype" w:hAnsi="Palatino Linotype" w:cs="Palatino Linotype"/>
        <w:b/>
        <w:color w:val="000000"/>
      </w:rPr>
      <w:fldChar w:fldCharType="separate"/>
    </w:r>
    <w:r w:rsidR="00355680">
      <w:rPr>
        <w:rFonts w:ascii="Palatino Linotype" w:eastAsia="Palatino Linotype" w:hAnsi="Palatino Linotype" w:cs="Palatino Linotype"/>
        <w:b/>
        <w:noProof/>
        <w:color w:val="000000"/>
      </w:rPr>
      <w:t>1</w:t>
    </w:r>
    <w:r>
      <w:rPr>
        <w:rFonts w:ascii="Palatino Linotype" w:eastAsia="Palatino Linotype" w:hAnsi="Palatino Linotype" w:cs="Palatino Linotype"/>
        <w:b/>
        <w:color w:val="000000"/>
      </w:rPr>
      <w:fldChar w:fldCharType="end"/>
    </w:r>
  </w:p>
  <w:p w14:paraId="5F0DA0F1" w14:textId="77777777" w:rsidR="00FC27A6" w:rsidRDefault="00FC27A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8C3C46" w14:textId="77777777" w:rsidR="00355680" w:rsidRDefault="00355680" w:rsidP="00FC27A6">
      <w:pPr>
        <w:spacing w:after="0" w:line="240" w:lineRule="auto"/>
      </w:pPr>
      <w:r>
        <w:separator/>
      </w:r>
    </w:p>
  </w:footnote>
  <w:footnote w:type="continuationSeparator" w:id="0">
    <w:p w14:paraId="18C9AEF2" w14:textId="77777777" w:rsidR="00355680" w:rsidRDefault="00355680" w:rsidP="00FC27A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34B5CF" w14:textId="77777777" w:rsidR="00FC27A6" w:rsidRDefault="00FC27A6">
    <w:pPr>
      <w:widowControl w:val="0"/>
      <w:pBdr>
        <w:top w:val="nil"/>
        <w:left w:val="nil"/>
        <w:bottom w:val="nil"/>
        <w:right w:val="nil"/>
        <w:between w:val="nil"/>
      </w:pBdr>
      <w:spacing w:line="276" w:lineRule="auto"/>
    </w:pPr>
  </w:p>
  <w:tbl>
    <w:tblPr>
      <w:tblW w:w="9705" w:type="dxa"/>
      <w:tblLayout w:type="fixed"/>
      <w:tblLook w:val="0400" w:firstRow="0" w:lastRow="0" w:firstColumn="0" w:lastColumn="0" w:noHBand="0" w:noVBand="1"/>
    </w:tblPr>
    <w:tblGrid>
      <w:gridCol w:w="2972"/>
      <w:gridCol w:w="6733"/>
    </w:tblGrid>
    <w:tr w:rsidR="00FC27A6" w14:paraId="347C346E" w14:textId="77777777">
      <w:trPr>
        <w:trHeight w:val="1435"/>
      </w:trPr>
      <w:tc>
        <w:tcPr>
          <w:tcW w:w="2972" w:type="dxa"/>
        </w:tcPr>
        <w:p w14:paraId="042FBEC3" w14:textId="77777777" w:rsidR="00FC27A6" w:rsidRDefault="00FC27A6">
          <w:pPr>
            <w:tabs>
              <w:tab w:val="right" w:pos="4273"/>
            </w:tabs>
            <w:spacing w:line="256" w:lineRule="auto"/>
            <w:rPr>
              <w:rFonts w:ascii="Garamond" w:eastAsia="Garamond" w:hAnsi="Garamond" w:cs="Garamond"/>
            </w:rPr>
          </w:pPr>
        </w:p>
      </w:tc>
      <w:tc>
        <w:tcPr>
          <w:tcW w:w="6733" w:type="dxa"/>
        </w:tcPr>
        <w:p w14:paraId="36B5FC48" w14:textId="77777777" w:rsidR="00FC27A6" w:rsidRDefault="00FC27A6">
          <w:pPr>
            <w:widowControl w:val="0"/>
            <w:pBdr>
              <w:top w:val="nil"/>
              <w:left w:val="nil"/>
              <w:bottom w:val="nil"/>
              <w:right w:val="nil"/>
              <w:between w:val="nil"/>
            </w:pBdr>
            <w:spacing w:line="276" w:lineRule="auto"/>
            <w:rPr>
              <w:rFonts w:ascii="Garamond" w:eastAsia="Garamond" w:hAnsi="Garamond" w:cs="Garamond"/>
            </w:rPr>
          </w:pPr>
        </w:p>
        <w:tbl>
          <w:tblPr>
            <w:tblW w:w="5535" w:type="dxa"/>
            <w:tblInd w:w="322" w:type="dxa"/>
            <w:tblBorders>
              <w:top w:val="nil"/>
              <w:left w:val="nil"/>
              <w:bottom w:val="nil"/>
              <w:right w:val="nil"/>
              <w:insideH w:val="nil"/>
              <w:insideV w:val="nil"/>
            </w:tblBorders>
            <w:tblLayout w:type="fixed"/>
            <w:tblLook w:val="0400" w:firstRow="0" w:lastRow="0" w:firstColumn="0" w:lastColumn="0" w:noHBand="0" w:noVBand="1"/>
          </w:tblPr>
          <w:tblGrid>
            <w:gridCol w:w="2447"/>
            <w:gridCol w:w="3088"/>
          </w:tblGrid>
          <w:tr w:rsidR="00FC27A6" w14:paraId="4872EA4D" w14:textId="77777777">
            <w:trPr>
              <w:trHeight w:val="144"/>
            </w:trPr>
            <w:tc>
              <w:tcPr>
                <w:tcW w:w="2447" w:type="dxa"/>
              </w:tcPr>
              <w:p w14:paraId="7E9C2DE5" w14:textId="77777777" w:rsidR="00FC27A6" w:rsidRDefault="00FC27A6">
                <w:pPr>
                  <w:tabs>
                    <w:tab w:val="right" w:pos="8838"/>
                  </w:tabs>
                  <w:ind w:left="-69" w:right="-105"/>
                  <w:rPr>
                    <w:rFonts w:ascii="Palatino Linotype" w:eastAsia="Palatino Linotype" w:hAnsi="Palatino Linotype" w:cs="Palatino Linotype"/>
                    <w:b/>
                  </w:rPr>
                </w:pPr>
                <w:r>
                  <w:rPr>
                    <w:rFonts w:ascii="Palatino Linotype" w:eastAsia="Palatino Linotype" w:hAnsi="Palatino Linotype" w:cs="Palatino Linotype"/>
                    <w:b/>
                  </w:rPr>
                  <w:t>Recurso de Revisión:</w:t>
                </w:r>
              </w:p>
            </w:tc>
            <w:tc>
              <w:tcPr>
                <w:tcW w:w="3088" w:type="dxa"/>
              </w:tcPr>
              <w:p w14:paraId="48999EEE" w14:textId="77777777" w:rsidR="00FC27A6" w:rsidRDefault="00FC27A6">
                <w:pPr>
                  <w:tabs>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02946/INFOEM/IP/RR/2021</w:t>
                </w:r>
              </w:p>
            </w:tc>
          </w:tr>
          <w:tr w:rsidR="00FC27A6" w14:paraId="40EEF72E" w14:textId="77777777">
            <w:trPr>
              <w:trHeight w:val="283"/>
            </w:trPr>
            <w:tc>
              <w:tcPr>
                <w:tcW w:w="2447" w:type="dxa"/>
              </w:tcPr>
              <w:p w14:paraId="7B935DA4" w14:textId="77777777" w:rsidR="00FC27A6" w:rsidRDefault="00FC27A6">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Sujeto Obligado:</w:t>
                </w:r>
              </w:p>
            </w:tc>
            <w:tc>
              <w:tcPr>
                <w:tcW w:w="3088" w:type="dxa"/>
              </w:tcPr>
              <w:p w14:paraId="5F7C5C54" w14:textId="77777777" w:rsidR="00FC27A6" w:rsidRDefault="00FC27A6">
                <w:pPr>
                  <w:tabs>
                    <w:tab w:val="left" w:pos="2834"/>
                    <w:tab w:val="right" w:pos="8838"/>
                  </w:tabs>
                  <w:ind w:left="-74" w:right="-105"/>
                  <w:jc w:val="both"/>
                  <w:rPr>
                    <w:rFonts w:ascii="Palatino Linotype" w:eastAsia="Palatino Linotype" w:hAnsi="Palatino Linotype" w:cs="Palatino Linotype"/>
                    <w:b/>
                  </w:rPr>
                </w:pPr>
                <w:r>
                  <w:rPr>
                    <w:rFonts w:ascii="Palatino Linotype" w:eastAsia="Palatino Linotype" w:hAnsi="Palatino Linotype" w:cs="Palatino Linotype"/>
                  </w:rPr>
                  <w:t>Ayuntamiento de San Antonio la Isla</w:t>
                </w:r>
              </w:p>
            </w:tc>
          </w:tr>
          <w:tr w:rsidR="00FC27A6" w14:paraId="43CC0017" w14:textId="77777777">
            <w:trPr>
              <w:trHeight w:val="283"/>
            </w:trPr>
            <w:tc>
              <w:tcPr>
                <w:tcW w:w="2447" w:type="dxa"/>
              </w:tcPr>
              <w:p w14:paraId="2A8D726F" w14:textId="77777777" w:rsidR="00FC27A6" w:rsidRDefault="00FC27A6">
                <w:pPr>
                  <w:tabs>
                    <w:tab w:val="right" w:pos="8838"/>
                  </w:tabs>
                  <w:ind w:left="-74" w:right="-105"/>
                  <w:rPr>
                    <w:rFonts w:ascii="Palatino Linotype" w:eastAsia="Palatino Linotype" w:hAnsi="Palatino Linotype" w:cs="Palatino Linotype"/>
                    <w:b/>
                  </w:rPr>
                </w:pPr>
                <w:r>
                  <w:rPr>
                    <w:rFonts w:ascii="Palatino Linotype" w:eastAsia="Palatino Linotype" w:hAnsi="Palatino Linotype" w:cs="Palatino Linotype"/>
                    <w:b/>
                  </w:rPr>
                  <w:t>Comisionado Ponente:</w:t>
                </w:r>
              </w:p>
            </w:tc>
            <w:tc>
              <w:tcPr>
                <w:tcW w:w="3088" w:type="dxa"/>
              </w:tcPr>
              <w:p w14:paraId="0F6BD42F" w14:textId="77777777" w:rsidR="00FC27A6" w:rsidRDefault="00FC27A6">
                <w:pPr>
                  <w:tabs>
                    <w:tab w:val="right" w:pos="8838"/>
                  </w:tabs>
                  <w:ind w:left="-74" w:right="-105"/>
                  <w:jc w:val="both"/>
                  <w:rPr>
                    <w:rFonts w:ascii="Palatino Linotype" w:eastAsia="Palatino Linotype" w:hAnsi="Palatino Linotype" w:cs="Palatino Linotype"/>
                  </w:rPr>
                </w:pPr>
                <w:r>
                  <w:rPr>
                    <w:rFonts w:ascii="Palatino Linotype" w:eastAsia="Palatino Linotype" w:hAnsi="Palatino Linotype" w:cs="Palatino Linotype"/>
                  </w:rPr>
                  <w:t>Luis Gustavo Parra Noriega</w:t>
                </w:r>
              </w:p>
              <w:p w14:paraId="36B7C9F8" w14:textId="77777777" w:rsidR="00FC27A6" w:rsidRDefault="00FC27A6">
                <w:pPr>
                  <w:tabs>
                    <w:tab w:val="right" w:pos="8838"/>
                  </w:tabs>
                  <w:ind w:left="-74" w:right="-105"/>
                  <w:jc w:val="both"/>
                  <w:rPr>
                    <w:rFonts w:ascii="Palatino Linotype" w:eastAsia="Palatino Linotype" w:hAnsi="Palatino Linotype" w:cs="Palatino Linotype"/>
                    <w:b/>
                  </w:rPr>
                </w:pPr>
              </w:p>
            </w:tc>
          </w:tr>
        </w:tbl>
        <w:p w14:paraId="042C59C3" w14:textId="77777777" w:rsidR="00FC27A6" w:rsidRDefault="00FC27A6">
          <w:pPr>
            <w:tabs>
              <w:tab w:val="right" w:pos="8838"/>
            </w:tabs>
            <w:spacing w:line="256" w:lineRule="auto"/>
            <w:ind w:left="-28"/>
            <w:jc w:val="both"/>
            <w:rPr>
              <w:rFonts w:ascii="Arial" w:eastAsia="Arial" w:hAnsi="Arial" w:cs="Arial"/>
              <w:b/>
            </w:rPr>
          </w:pPr>
        </w:p>
      </w:tc>
    </w:tr>
  </w:tbl>
  <w:p w14:paraId="1BF42858" w14:textId="77777777" w:rsidR="00FC27A6" w:rsidRDefault="00FC27A6">
    <w:pPr>
      <w:pBdr>
        <w:top w:val="nil"/>
        <w:left w:val="nil"/>
        <w:bottom w:val="nil"/>
        <w:right w:val="nil"/>
        <w:between w:val="nil"/>
      </w:pBdr>
      <w:tabs>
        <w:tab w:val="center" w:pos="4419"/>
        <w:tab w:val="right" w:pos="8838"/>
      </w:tabs>
      <w:rPr>
        <w:color w:val="000000"/>
      </w:rPr>
    </w:pPr>
    <w:r>
      <w:rPr>
        <w:rFonts w:ascii="Garamond" w:eastAsia="Garamond" w:hAnsi="Garamond" w:cs="Garamond"/>
        <w:noProof/>
        <w:color w:val="000000"/>
        <w:lang w:eastAsia="es-MX"/>
      </w:rPr>
      <w:drawing>
        <wp:anchor distT="0" distB="0" distL="0" distR="0" simplePos="0" relativeHeight="251657728" behindDoc="1" locked="0" layoutInCell="1" hidden="0" allowOverlap="1" wp14:anchorId="5A1EE74E" wp14:editId="6E9C855C">
          <wp:simplePos x="0" y="0"/>
          <wp:positionH relativeFrom="margin">
            <wp:posOffset>-1381124</wp:posOffset>
          </wp:positionH>
          <wp:positionV relativeFrom="margin">
            <wp:posOffset>-1611629</wp:posOffset>
          </wp:positionV>
          <wp:extent cx="5612130" cy="7308215"/>
          <wp:effectExtent l="0" t="0" r="0" b="0"/>
          <wp:wrapNone/>
          <wp:docPr id="141774488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5612130" cy="7308215"/>
                  </a:xfrm>
                  <a:prstGeom prst="rect">
                    <a:avLst/>
                  </a:prstGeom>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89" w:type="dxa"/>
      <w:tblInd w:w="2499" w:type="dxa"/>
      <w:tblBorders>
        <w:top w:val="nil"/>
        <w:left w:val="nil"/>
        <w:bottom w:val="nil"/>
        <w:right w:val="nil"/>
        <w:insideH w:val="nil"/>
        <w:insideV w:val="nil"/>
      </w:tblBorders>
      <w:tblLayout w:type="fixed"/>
      <w:tblLook w:val="0400" w:firstRow="0" w:lastRow="0" w:firstColumn="0" w:lastColumn="0" w:noHBand="0" w:noVBand="1"/>
    </w:tblPr>
    <w:tblGrid>
      <w:gridCol w:w="3477"/>
      <w:gridCol w:w="2976"/>
      <w:gridCol w:w="836"/>
    </w:tblGrid>
    <w:tr w:rsidR="00FC27A6" w14:paraId="4438136E" w14:textId="77777777" w:rsidTr="00680B1A">
      <w:trPr>
        <w:trHeight w:val="204"/>
      </w:trPr>
      <w:tc>
        <w:tcPr>
          <w:tcW w:w="3477" w:type="dxa"/>
        </w:tcPr>
        <w:p w14:paraId="712D6225" w14:textId="77777777" w:rsidR="007875AC" w:rsidRDefault="00FC27A6" w:rsidP="00834C76">
          <w:pPr>
            <w:tabs>
              <w:tab w:val="right" w:pos="8838"/>
            </w:tabs>
            <w:spacing w:after="0"/>
            <w:ind w:left="-114" w:right="-105"/>
            <w:rPr>
              <w:rFonts w:ascii="Palatino Linotype" w:eastAsia="Palatino Linotype" w:hAnsi="Palatino Linotype" w:cs="Palatino Linotype"/>
              <w:b/>
            </w:rPr>
          </w:pPr>
          <w:r>
            <w:rPr>
              <w:rFonts w:ascii="Palatino Linotype" w:eastAsia="Palatino Linotype" w:hAnsi="Palatino Linotype" w:cs="Palatino Linotype"/>
              <w:b/>
            </w:rPr>
            <w:t xml:space="preserve">                    </w:t>
          </w:r>
        </w:p>
        <w:p w14:paraId="3B51A053" w14:textId="028E4598" w:rsidR="00FC27A6" w:rsidRDefault="007875AC" w:rsidP="00834C76">
          <w:pPr>
            <w:tabs>
              <w:tab w:val="right" w:pos="8838"/>
            </w:tabs>
            <w:spacing w:after="0"/>
            <w:ind w:left="-114" w:right="-105"/>
            <w:rPr>
              <w:rFonts w:ascii="Palatino Linotype" w:eastAsia="Palatino Linotype" w:hAnsi="Palatino Linotype" w:cs="Palatino Linotype"/>
              <w:b/>
            </w:rPr>
          </w:pPr>
          <w:r>
            <w:rPr>
              <w:rFonts w:ascii="Palatino Linotype" w:eastAsia="Palatino Linotype" w:hAnsi="Palatino Linotype" w:cs="Palatino Linotype"/>
              <w:b/>
            </w:rPr>
            <w:t xml:space="preserve">                    </w:t>
          </w:r>
          <w:r w:rsidR="00FC27A6">
            <w:rPr>
              <w:rFonts w:ascii="Palatino Linotype" w:eastAsia="Palatino Linotype" w:hAnsi="Palatino Linotype" w:cs="Palatino Linotype"/>
              <w:b/>
            </w:rPr>
            <w:t>Recurso de Revisión:</w:t>
          </w:r>
        </w:p>
      </w:tc>
      <w:tc>
        <w:tcPr>
          <w:tcW w:w="2976" w:type="dxa"/>
        </w:tcPr>
        <w:p w14:paraId="2BBF90DD" w14:textId="77777777" w:rsidR="007875AC" w:rsidRDefault="007875AC" w:rsidP="00834C76">
          <w:pPr>
            <w:tabs>
              <w:tab w:val="right" w:pos="8838"/>
            </w:tabs>
            <w:spacing w:after="0"/>
            <w:ind w:left="-114" w:right="-105"/>
            <w:jc w:val="both"/>
            <w:rPr>
              <w:rFonts w:ascii="Palatino Linotype" w:eastAsia="Palatino Linotype" w:hAnsi="Palatino Linotype" w:cs="Palatino Linotype"/>
            </w:rPr>
          </w:pPr>
        </w:p>
        <w:p w14:paraId="45806F63" w14:textId="751B19F4" w:rsidR="00FC27A6" w:rsidRDefault="00FC27A6" w:rsidP="00834C76">
          <w:pPr>
            <w:tabs>
              <w:tab w:val="right" w:pos="8838"/>
            </w:tabs>
            <w:spacing w:after="0"/>
            <w:ind w:left="-114" w:right="-105"/>
            <w:jc w:val="both"/>
            <w:rPr>
              <w:rFonts w:ascii="Palatino Linotype" w:eastAsia="Palatino Linotype" w:hAnsi="Palatino Linotype" w:cs="Palatino Linotype"/>
            </w:rPr>
          </w:pPr>
          <w:r>
            <w:rPr>
              <w:rFonts w:ascii="Palatino Linotype" w:eastAsia="Palatino Linotype" w:hAnsi="Palatino Linotype" w:cs="Palatino Linotype"/>
            </w:rPr>
            <w:t>05361/INFOEM/IP/RR/2026</w:t>
          </w:r>
        </w:p>
      </w:tc>
      <w:tc>
        <w:tcPr>
          <w:tcW w:w="836" w:type="dxa"/>
        </w:tcPr>
        <w:p w14:paraId="6B3DFDA2" w14:textId="77777777" w:rsidR="00FC27A6" w:rsidRDefault="00FC27A6" w:rsidP="00834C76">
          <w:pPr>
            <w:tabs>
              <w:tab w:val="right" w:pos="8838"/>
            </w:tabs>
            <w:spacing w:after="0"/>
            <w:ind w:left="-114" w:right="-105"/>
            <w:jc w:val="both"/>
            <w:rPr>
              <w:rFonts w:ascii="Palatino Linotype" w:eastAsia="Palatino Linotype" w:hAnsi="Palatino Linotype" w:cs="Palatino Linotype"/>
            </w:rPr>
          </w:pPr>
        </w:p>
      </w:tc>
    </w:tr>
    <w:tr w:rsidR="00FC27A6" w14:paraId="65941D72" w14:textId="77777777" w:rsidTr="00680B1A">
      <w:trPr>
        <w:trHeight w:val="92"/>
      </w:trPr>
      <w:tc>
        <w:tcPr>
          <w:tcW w:w="3477" w:type="dxa"/>
        </w:tcPr>
        <w:p w14:paraId="364E4C3C" w14:textId="4A9BEDBA" w:rsidR="00FC27A6" w:rsidRDefault="00FC27A6" w:rsidP="00834C76">
          <w:pPr>
            <w:tabs>
              <w:tab w:val="right" w:pos="8838"/>
            </w:tabs>
            <w:spacing w:after="0"/>
            <w:ind w:left="-114" w:right="-105"/>
            <w:rPr>
              <w:rFonts w:ascii="Palatino Linotype" w:eastAsia="Palatino Linotype" w:hAnsi="Palatino Linotype" w:cs="Palatino Linotype"/>
              <w:b/>
            </w:rPr>
          </w:pPr>
          <w:r>
            <w:rPr>
              <w:rFonts w:ascii="Palatino Linotype" w:eastAsia="Palatino Linotype" w:hAnsi="Palatino Linotype" w:cs="Palatino Linotype"/>
              <w:b/>
            </w:rPr>
            <w:t xml:space="preserve">                    Sujeto Obligado:</w:t>
          </w:r>
        </w:p>
      </w:tc>
      <w:tc>
        <w:tcPr>
          <w:tcW w:w="2976" w:type="dxa"/>
        </w:tcPr>
        <w:p w14:paraId="74CF7B80" w14:textId="77777777" w:rsidR="00FC27A6" w:rsidRDefault="00FC27A6" w:rsidP="00834C76">
          <w:pPr>
            <w:tabs>
              <w:tab w:val="left" w:pos="2834"/>
              <w:tab w:val="right" w:pos="8838"/>
            </w:tabs>
            <w:spacing w:after="0"/>
            <w:ind w:left="-114"/>
            <w:jc w:val="both"/>
            <w:rPr>
              <w:rFonts w:ascii="Palatino Linotype" w:eastAsia="Palatino Linotype" w:hAnsi="Palatino Linotype" w:cs="Palatino Linotype"/>
              <w:b/>
              <w:sz w:val="32"/>
              <w:szCs w:val="32"/>
            </w:rPr>
          </w:pPr>
          <w:r>
            <w:rPr>
              <w:rFonts w:ascii="Palatino Linotype" w:eastAsia="Palatino Linotype" w:hAnsi="Palatino Linotype" w:cs="Palatino Linotype"/>
            </w:rPr>
            <w:t>Ayuntamiento de Juchitepec</w:t>
          </w:r>
        </w:p>
      </w:tc>
      <w:tc>
        <w:tcPr>
          <w:tcW w:w="836" w:type="dxa"/>
        </w:tcPr>
        <w:p w14:paraId="56C1D84E" w14:textId="77777777" w:rsidR="00FC27A6" w:rsidRDefault="00FC27A6" w:rsidP="00834C76">
          <w:pPr>
            <w:tabs>
              <w:tab w:val="left" w:pos="2834"/>
              <w:tab w:val="right" w:pos="8838"/>
            </w:tabs>
            <w:spacing w:after="0"/>
            <w:ind w:left="-114"/>
            <w:jc w:val="both"/>
            <w:rPr>
              <w:rFonts w:ascii="Palatino Linotype" w:eastAsia="Palatino Linotype" w:hAnsi="Palatino Linotype" w:cs="Palatino Linotype"/>
            </w:rPr>
          </w:pPr>
        </w:p>
      </w:tc>
    </w:tr>
    <w:tr w:rsidR="00FC27A6" w14:paraId="1BDF4AA0" w14:textId="77777777" w:rsidTr="00680B1A">
      <w:trPr>
        <w:trHeight w:val="403"/>
      </w:trPr>
      <w:tc>
        <w:tcPr>
          <w:tcW w:w="3477" w:type="dxa"/>
        </w:tcPr>
        <w:p w14:paraId="7E3A9AF1" w14:textId="17D9D751" w:rsidR="00FC27A6" w:rsidRDefault="00FC27A6" w:rsidP="00834C76">
          <w:pPr>
            <w:tabs>
              <w:tab w:val="right" w:pos="8838"/>
            </w:tabs>
            <w:spacing w:after="0"/>
            <w:ind w:left="-114" w:right="-105"/>
            <w:rPr>
              <w:rFonts w:ascii="Palatino Linotype" w:eastAsia="Palatino Linotype" w:hAnsi="Palatino Linotype" w:cs="Palatino Linotype"/>
              <w:b/>
            </w:rPr>
          </w:pPr>
          <w:r>
            <w:rPr>
              <w:rFonts w:ascii="Palatino Linotype" w:eastAsia="Palatino Linotype" w:hAnsi="Palatino Linotype" w:cs="Palatino Linotype"/>
              <w:b/>
            </w:rPr>
            <w:t xml:space="preserve">                    Comisionado Ponente:</w:t>
          </w:r>
        </w:p>
      </w:tc>
      <w:tc>
        <w:tcPr>
          <w:tcW w:w="2976" w:type="dxa"/>
        </w:tcPr>
        <w:p w14:paraId="29570B69" w14:textId="77777777" w:rsidR="00FC27A6" w:rsidRDefault="00FC27A6" w:rsidP="00834C76">
          <w:pPr>
            <w:tabs>
              <w:tab w:val="right" w:pos="8838"/>
            </w:tabs>
            <w:spacing w:after="0"/>
            <w:ind w:left="-114" w:right="-105"/>
            <w:jc w:val="both"/>
            <w:rPr>
              <w:rFonts w:ascii="Palatino Linotype" w:eastAsia="Palatino Linotype" w:hAnsi="Palatino Linotype" w:cs="Palatino Linotype"/>
            </w:rPr>
          </w:pPr>
          <w:r>
            <w:rPr>
              <w:rFonts w:ascii="Palatino Linotype" w:eastAsia="Palatino Linotype" w:hAnsi="Palatino Linotype" w:cs="Palatino Linotype"/>
            </w:rPr>
            <w:t>Luis Gustavo Parra Noriega</w:t>
          </w:r>
        </w:p>
      </w:tc>
      <w:tc>
        <w:tcPr>
          <w:tcW w:w="836" w:type="dxa"/>
        </w:tcPr>
        <w:p w14:paraId="0B5D785D" w14:textId="45D2E20D" w:rsidR="00FC27A6" w:rsidRDefault="00FC27A6" w:rsidP="00834C76">
          <w:pPr>
            <w:tabs>
              <w:tab w:val="right" w:pos="8838"/>
            </w:tabs>
            <w:spacing w:after="0"/>
            <w:ind w:left="-114" w:right="-105"/>
            <w:jc w:val="both"/>
            <w:rPr>
              <w:rFonts w:ascii="Palatino Linotype" w:eastAsia="Palatino Linotype" w:hAnsi="Palatino Linotype" w:cs="Palatino Linotype"/>
            </w:rPr>
          </w:pPr>
        </w:p>
      </w:tc>
    </w:tr>
  </w:tbl>
  <w:p w14:paraId="735D210D" w14:textId="7E17170C" w:rsidR="00FC27A6" w:rsidRDefault="00FC27A6" w:rsidP="00834C76">
    <w:pPr>
      <w:widowControl w:val="0"/>
      <w:pBdr>
        <w:top w:val="nil"/>
        <w:left w:val="nil"/>
        <w:bottom w:val="nil"/>
        <w:right w:val="nil"/>
        <w:between w:val="nil"/>
      </w:pBdr>
      <w:spacing w:line="276" w:lineRule="auto"/>
      <w:rPr>
        <w:color w:val="000000"/>
      </w:rPr>
    </w:pPr>
    <w:r>
      <w:rPr>
        <w:rFonts w:ascii="Garamond" w:eastAsia="Garamond" w:hAnsi="Garamond" w:cs="Garamond"/>
        <w:noProof/>
        <w:color w:val="000000"/>
        <w:lang w:eastAsia="es-MX"/>
      </w:rPr>
      <w:drawing>
        <wp:anchor distT="0" distB="0" distL="0" distR="0" simplePos="0" relativeHeight="251656704" behindDoc="1" locked="0" layoutInCell="1" hidden="0" allowOverlap="1" wp14:anchorId="17857CC8" wp14:editId="030A303F">
          <wp:simplePos x="0" y="0"/>
          <wp:positionH relativeFrom="margin">
            <wp:posOffset>-847725</wp:posOffset>
          </wp:positionH>
          <wp:positionV relativeFrom="margin">
            <wp:posOffset>-1627036</wp:posOffset>
          </wp:positionV>
          <wp:extent cx="7835900" cy="10203815"/>
          <wp:effectExtent l="0" t="0" r="0" b="0"/>
          <wp:wrapNone/>
          <wp:docPr id="143791724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835900" cy="10203815"/>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D76B9E" w14:textId="08CF0759" w:rsidR="00FC27A6" w:rsidRDefault="00355680" w:rsidP="00834C76">
    <w:pPr>
      <w:widowControl w:val="0"/>
      <w:pBdr>
        <w:top w:val="nil"/>
        <w:left w:val="nil"/>
        <w:bottom w:val="nil"/>
        <w:right w:val="nil"/>
        <w:between w:val="nil"/>
      </w:pBdr>
      <w:spacing w:after="0" w:line="276" w:lineRule="auto"/>
      <w:rPr>
        <w:color w:val="000000"/>
      </w:rPr>
    </w:pPr>
    <w:r>
      <w:rPr>
        <w:rFonts w:ascii="Garamond" w:eastAsia="Garamond" w:hAnsi="Garamond" w:cs="Garamond"/>
        <w:color w:val="000000"/>
        <w14:ligatures w14:val="none"/>
      </w:rPr>
      <w:pict w14:anchorId="48F6B7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91.75pt;margin-top:-138.4pt;width:663.5pt;height:12in;z-index:-251657728;mso-wrap-edited:f;mso-width-percent:0;mso-height-percent:0;mso-position-horizontal-relative:margin;mso-position-vertical-relative:margin;mso-width-percent:0;mso-height-percent:0">
          <v:imagedata r:id="rId1" o:title="image1"/>
          <w10:wrap anchorx="margin" anchory="margin"/>
        </v:shape>
      </w:pict>
    </w:r>
  </w:p>
  <w:tbl>
    <w:tblPr>
      <w:tblW w:w="9214" w:type="dxa"/>
      <w:tblLayout w:type="fixed"/>
      <w:tblLook w:val="0400" w:firstRow="0" w:lastRow="0" w:firstColumn="0" w:lastColumn="0" w:noHBand="0" w:noVBand="1"/>
    </w:tblPr>
    <w:tblGrid>
      <w:gridCol w:w="1560"/>
      <w:gridCol w:w="7654"/>
    </w:tblGrid>
    <w:tr w:rsidR="00FC27A6" w14:paraId="17E84076" w14:textId="77777777">
      <w:trPr>
        <w:trHeight w:val="1435"/>
      </w:trPr>
      <w:tc>
        <w:tcPr>
          <w:tcW w:w="1560" w:type="dxa"/>
        </w:tcPr>
        <w:p w14:paraId="52486676" w14:textId="77777777" w:rsidR="00FC27A6" w:rsidRDefault="00FC27A6">
          <w:pPr>
            <w:tabs>
              <w:tab w:val="right" w:pos="4273"/>
            </w:tabs>
            <w:spacing w:line="256" w:lineRule="auto"/>
            <w:rPr>
              <w:rFonts w:ascii="Garamond" w:eastAsia="Garamond" w:hAnsi="Garamond" w:cs="Garamond"/>
            </w:rPr>
          </w:pPr>
        </w:p>
      </w:tc>
      <w:tc>
        <w:tcPr>
          <w:tcW w:w="7654" w:type="dxa"/>
        </w:tcPr>
        <w:tbl>
          <w:tblPr>
            <w:tblW w:w="7111" w:type="dxa"/>
            <w:tblInd w:w="1170" w:type="dxa"/>
            <w:tblBorders>
              <w:top w:val="nil"/>
              <w:left w:val="nil"/>
              <w:bottom w:val="nil"/>
              <w:right w:val="nil"/>
              <w:insideH w:val="nil"/>
              <w:insideV w:val="nil"/>
            </w:tblBorders>
            <w:tblLayout w:type="fixed"/>
            <w:tblLook w:val="0400" w:firstRow="0" w:lastRow="0" w:firstColumn="0" w:lastColumn="0" w:noHBand="0" w:noVBand="1"/>
          </w:tblPr>
          <w:tblGrid>
            <w:gridCol w:w="3262"/>
            <w:gridCol w:w="3390"/>
            <w:gridCol w:w="459"/>
          </w:tblGrid>
          <w:tr w:rsidR="00FC27A6" w14:paraId="2BA2D367" w14:textId="77777777" w:rsidTr="00271651">
            <w:trPr>
              <w:gridAfter w:val="1"/>
              <w:wAfter w:w="459" w:type="dxa"/>
              <w:trHeight w:val="132"/>
            </w:trPr>
            <w:tc>
              <w:tcPr>
                <w:tcW w:w="3262" w:type="dxa"/>
              </w:tcPr>
              <w:p w14:paraId="3E8FA372" w14:textId="77777777" w:rsidR="00FC27A6" w:rsidRDefault="00FC27A6" w:rsidP="00834C76">
                <w:pPr>
                  <w:tabs>
                    <w:tab w:val="right" w:pos="8838"/>
                  </w:tabs>
                  <w:spacing w:after="0"/>
                  <w:ind w:left="-69" w:right="-105"/>
                  <w:rPr>
                    <w:rFonts w:ascii="Palatino Linotype" w:eastAsia="Palatino Linotype" w:hAnsi="Palatino Linotype" w:cs="Palatino Linotype"/>
                    <w:b/>
                  </w:rPr>
                </w:pPr>
                <w:r>
                  <w:rPr>
                    <w:rFonts w:ascii="Palatino Linotype" w:eastAsia="Palatino Linotype" w:hAnsi="Palatino Linotype" w:cs="Palatino Linotype"/>
                    <w:b/>
                  </w:rPr>
                  <w:t xml:space="preserve">                Recurso de Revisión:</w:t>
                </w:r>
              </w:p>
            </w:tc>
            <w:tc>
              <w:tcPr>
                <w:tcW w:w="3390" w:type="dxa"/>
              </w:tcPr>
              <w:p w14:paraId="277E1971" w14:textId="4D85A9E9" w:rsidR="00FC27A6" w:rsidRDefault="00FC27A6" w:rsidP="00834C76">
                <w:pPr>
                  <w:tabs>
                    <w:tab w:val="right" w:pos="8838"/>
                  </w:tabs>
                  <w:spacing w:after="0"/>
                  <w:ind w:right="-105"/>
                  <w:jc w:val="both"/>
                  <w:rPr>
                    <w:rFonts w:ascii="Palatino Linotype" w:eastAsia="Palatino Linotype" w:hAnsi="Palatino Linotype" w:cs="Palatino Linotype"/>
                  </w:rPr>
                </w:pPr>
                <w:r>
                  <w:rPr>
                    <w:rFonts w:ascii="Palatino Linotype" w:eastAsia="Palatino Linotype" w:hAnsi="Palatino Linotype" w:cs="Palatino Linotype"/>
                  </w:rPr>
                  <w:t xml:space="preserve">05361/INFOEM/IP/RR/2026 </w:t>
                </w:r>
              </w:p>
            </w:tc>
          </w:tr>
          <w:tr w:rsidR="00FC27A6" w14:paraId="32E5D4AB" w14:textId="77777777" w:rsidTr="00271651">
            <w:trPr>
              <w:gridAfter w:val="1"/>
              <w:wAfter w:w="459" w:type="dxa"/>
              <w:trHeight w:val="132"/>
            </w:trPr>
            <w:tc>
              <w:tcPr>
                <w:tcW w:w="3262" w:type="dxa"/>
              </w:tcPr>
              <w:p w14:paraId="2094D79C" w14:textId="77777777" w:rsidR="00FC27A6" w:rsidRDefault="00FC27A6" w:rsidP="00834C76">
                <w:pPr>
                  <w:tabs>
                    <w:tab w:val="right" w:pos="8838"/>
                  </w:tabs>
                  <w:spacing w:after="0"/>
                  <w:ind w:left="-74" w:right="-105"/>
                  <w:rPr>
                    <w:rFonts w:ascii="Palatino Linotype" w:eastAsia="Palatino Linotype" w:hAnsi="Palatino Linotype" w:cs="Palatino Linotype"/>
                    <w:b/>
                  </w:rPr>
                </w:pPr>
                <w:r>
                  <w:rPr>
                    <w:rFonts w:ascii="Palatino Linotype" w:eastAsia="Palatino Linotype" w:hAnsi="Palatino Linotype" w:cs="Palatino Linotype"/>
                    <w:b/>
                  </w:rPr>
                  <w:t xml:space="preserve">                Recurrente:</w:t>
                </w:r>
              </w:p>
            </w:tc>
            <w:tc>
              <w:tcPr>
                <w:tcW w:w="3390" w:type="dxa"/>
              </w:tcPr>
              <w:p w14:paraId="09203033" w14:textId="330671BA" w:rsidR="00FC27A6" w:rsidRDefault="00CB3B56" w:rsidP="00834C76">
                <w:pPr>
                  <w:tabs>
                    <w:tab w:val="left" w:pos="3122"/>
                    <w:tab w:val="right" w:pos="8838"/>
                  </w:tabs>
                  <w:spacing w:after="0"/>
                  <w:ind w:right="-105"/>
                  <w:jc w:val="both"/>
                  <w:rPr>
                    <w:rFonts w:ascii="Palatino Linotype" w:eastAsia="Palatino Linotype" w:hAnsi="Palatino Linotype" w:cs="Palatino Linotype"/>
                  </w:rPr>
                </w:pPr>
                <w:r w:rsidRPr="00CB3B56">
                  <w:rPr>
                    <w:rFonts w:ascii="Palatino Linotype" w:eastAsia="Palatino Linotype" w:hAnsi="Palatino Linotype" w:cs="Palatino Linotype"/>
                    <w:highlight w:val="black"/>
                  </w:rPr>
                  <w:t>XXXXXXXXXXXXXXX</w:t>
                </w:r>
              </w:p>
            </w:tc>
          </w:tr>
          <w:tr w:rsidR="00FC27A6" w14:paraId="6B1EDDE3" w14:textId="77777777" w:rsidTr="00271651">
            <w:trPr>
              <w:gridAfter w:val="1"/>
              <w:wAfter w:w="459" w:type="dxa"/>
              <w:trHeight w:val="261"/>
            </w:trPr>
            <w:tc>
              <w:tcPr>
                <w:tcW w:w="3262" w:type="dxa"/>
              </w:tcPr>
              <w:p w14:paraId="361C6A2E" w14:textId="77777777" w:rsidR="00FC27A6" w:rsidRDefault="00FC27A6" w:rsidP="00834C76">
                <w:pPr>
                  <w:tabs>
                    <w:tab w:val="right" w:pos="8838"/>
                  </w:tabs>
                  <w:spacing w:after="0"/>
                  <w:ind w:left="-74" w:right="-105"/>
                  <w:rPr>
                    <w:rFonts w:ascii="Palatino Linotype" w:eastAsia="Palatino Linotype" w:hAnsi="Palatino Linotype" w:cs="Palatino Linotype"/>
                    <w:b/>
                  </w:rPr>
                </w:pPr>
                <w:r>
                  <w:rPr>
                    <w:rFonts w:ascii="Palatino Linotype" w:eastAsia="Palatino Linotype" w:hAnsi="Palatino Linotype" w:cs="Palatino Linotype"/>
                    <w:b/>
                  </w:rPr>
                  <w:t xml:space="preserve">                Sujeto Obligado:</w:t>
                </w:r>
              </w:p>
            </w:tc>
            <w:tc>
              <w:tcPr>
                <w:tcW w:w="3390" w:type="dxa"/>
              </w:tcPr>
              <w:p w14:paraId="7B223A2E" w14:textId="1CE67810" w:rsidR="00FC27A6" w:rsidRDefault="00FC27A6" w:rsidP="00834C76">
                <w:pPr>
                  <w:tabs>
                    <w:tab w:val="left" w:pos="2834"/>
                    <w:tab w:val="right" w:pos="8838"/>
                  </w:tabs>
                  <w:spacing w:after="0"/>
                  <w:jc w:val="both"/>
                  <w:rPr>
                    <w:rFonts w:ascii="Palatino Linotype" w:eastAsia="Palatino Linotype" w:hAnsi="Palatino Linotype" w:cs="Palatino Linotype"/>
                  </w:rPr>
                </w:pPr>
                <w:r>
                  <w:rPr>
                    <w:rFonts w:ascii="Palatino Linotype" w:eastAsia="Palatino Linotype" w:hAnsi="Palatino Linotype" w:cs="Palatino Linotype"/>
                  </w:rPr>
                  <w:t>Ayuntamiento de Juchitepec</w:t>
                </w:r>
              </w:p>
            </w:tc>
          </w:tr>
          <w:tr w:rsidR="00FC27A6" w14:paraId="3A458435" w14:textId="77777777" w:rsidTr="00271651">
            <w:trPr>
              <w:trHeight w:val="261"/>
            </w:trPr>
            <w:tc>
              <w:tcPr>
                <w:tcW w:w="3262" w:type="dxa"/>
              </w:tcPr>
              <w:p w14:paraId="1A332BF4" w14:textId="77777777" w:rsidR="00FC27A6" w:rsidRDefault="00FC27A6" w:rsidP="00834C76">
                <w:pPr>
                  <w:tabs>
                    <w:tab w:val="right" w:pos="8838"/>
                  </w:tabs>
                  <w:spacing w:after="0"/>
                  <w:ind w:left="-74" w:right="-105"/>
                  <w:rPr>
                    <w:rFonts w:ascii="Palatino Linotype" w:eastAsia="Palatino Linotype" w:hAnsi="Palatino Linotype" w:cs="Palatino Linotype"/>
                    <w:b/>
                  </w:rPr>
                </w:pPr>
                <w:r>
                  <w:rPr>
                    <w:rFonts w:ascii="Palatino Linotype" w:eastAsia="Palatino Linotype" w:hAnsi="Palatino Linotype" w:cs="Palatino Linotype"/>
                    <w:b/>
                  </w:rPr>
                  <w:t xml:space="preserve">                Comisionado Ponente:</w:t>
                </w:r>
              </w:p>
            </w:tc>
            <w:tc>
              <w:tcPr>
                <w:tcW w:w="3849" w:type="dxa"/>
                <w:gridSpan w:val="2"/>
              </w:tcPr>
              <w:p w14:paraId="3829E511" w14:textId="77777777" w:rsidR="00FC27A6" w:rsidRDefault="00FC27A6" w:rsidP="00834C76">
                <w:pPr>
                  <w:tabs>
                    <w:tab w:val="right" w:pos="8838"/>
                  </w:tabs>
                  <w:spacing w:after="0"/>
                  <w:ind w:right="-105"/>
                  <w:jc w:val="both"/>
                  <w:rPr>
                    <w:rFonts w:ascii="Palatino Linotype" w:eastAsia="Palatino Linotype" w:hAnsi="Palatino Linotype" w:cs="Palatino Linotype"/>
                  </w:rPr>
                </w:pPr>
                <w:r>
                  <w:rPr>
                    <w:rFonts w:ascii="Palatino Linotype" w:eastAsia="Palatino Linotype" w:hAnsi="Palatino Linotype" w:cs="Palatino Linotype"/>
                  </w:rPr>
                  <w:t>Luis Gustavo Parra Noriega</w:t>
                </w:r>
              </w:p>
            </w:tc>
          </w:tr>
        </w:tbl>
        <w:p w14:paraId="17EDC697" w14:textId="77777777" w:rsidR="00FC27A6" w:rsidRDefault="00FC27A6">
          <w:pPr>
            <w:tabs>
              <w:tab w:val="right" w:pos="8838"/>
            </w:tabs>
            <w:spacing w:line="256" w:lineRule="auto"/>
            <w:ind w:left="-28"/>
            <w:jc w:val="both"/>
            <w:rPr>
              <w:rFonts w:ascii="Arial" w:eastAsia="Arial" w:hAnsi="Arial" w:cs="Arial"/>
              <w:b/>
            </w:rPr>
          </w:pPr>
        </w:p>
      </w:tc>
    </w:tr>
  </w:tbl>
  <w:p w14:paraId="43FDABC9" w14:textId="5B69E6FB" w:rsidR="00FC27A6" w:rsidRDefault="00FC27A6">
    <w:pPr>
      <w:pBdr>
        <w:top w:val="nil"/>
        <w:left w:val="nil"/>
        <w:bottom w:val="nil"/>
        <w:right w:val="nil"/>
        <w:between w:val="nil"/>
      </w:pBdr>
      <w:tabs>
        <w:tab w:val="center" w:pos="4419"/>
        <w:tab w:val="right" w:pos="8838"/>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BB45FB"/>
    <w:multiLevelType w:val="hybridMultilevel"/>
    <w:tmpl w:val="DB76E3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5544E2F"/>
    <w:multiLevelType w:val="hybridMultilevel"/>
    <w:tmpl w:val="DB76E34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C306F6D"/>
    <w:multiLevelType w:val="hybridMultilevel"/>
    <w:tmpl w:val="DF60E1C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70273DA"/>
    <w:multiLevelType w:val="hybridMultilevel"/>
    <w:tmpl w:val="972CDAB0"/>
    <w:lvl w:ilvl="0" w:tplc="A758546E">
      <w:start w:val="3"/>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3A521FE7"/>
    <w:multiLevelType w:val="hybridMultilevel"/>
    <w:tmpl w:val="A23A39CA"/>
    <w:lvl w:ilvl="0" w:tplc="FFFFFFFF">
      <w:start w:val="1"/>
      <w:numFmt w:val="bullet"/>
      <w:lvlText w:val=""/>
      <w:lvlJc w:val="left"/>
      <w:pPr>
        <w:ind w:left="720" w:hanging="360"/>
      </w:pPr>
      <w:rPr>
        <w:rFonts w:ascii="Symbol" w:hAnsi="Symbol" w:hint="default"/>
      </w:rPr>
    </w:lvl>
    <w:lvl w:ilvl="1" w:tplc="485415F8">
      <w:start w:val="1"/>
      <w:numFmt w:val="bullet"/>
      <w:lvlText w:val="-"/>
      <w:lvlJc w:val="left"/>
      <w:pPr>
        <w:ind w:left="1440" w:hanging="360"/>
      </w:pPr>
      <w:rPr>
        <w:rFonts w:ascii="Palatino Linotype" w:eastAsia="Palatino Linotype" w:hAnsi="Palatino Linotype" w:cs="Palatino Linotype" w:hint="default"/>
      </w:rPr>
    </w:lvl>
    <w:lvl w:ilvl="2" w:tplc="FFFFFFFF" w:tentative="1">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6B83490A"/>
    <w:multiLevelType w:val="hybridMultilevel"/>
    <w:tmpl w:val="B57E2A7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73A00D34"/>
    <w:multiLevelType w:val="hybridMultilevel"/>
    <w:tmpl w:val="AC8887D4"/>
    <w:lvl w:ilvl="0" w:tplc="080A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7D8357CC"/>
    <w:multiLevelType w:val="multilevel"/>
    <w:tmpl w:val="0398305A"/>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rPr>
        <w:rFonts w:ascii="Times New Roman" w:eastAsia="Times New Roman" w:hAnsi="Times New Roman" w:cs="Times New Roman"/>
      </w:rPr>
    </w:lvl>
    <w:lvl w:ilvl="2">
      <w:start w:val="1"/>
      <w:numFmt w:val="lowerRoman"/>
      <w:lvlText w:val="%3."/>
      <w:lvlJc w:val="right"/>
      <w:pPr>
        <w:ind w:left="2160" w:hanging="180"/>
      </w:pPr>
      <w:rPr>
        <w:rFonts w:ascii="Times New Roman" w:eastAsia="Times New Roman" w:hAnsi="Times New Roman" w:cs="Times New Roman"/>
      </w:r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rPr>
        <w:rFonts w:ascii="Times New Roman" w:eastAsia="Times New Roman" w:hAnsi="Times New Roman" w:cs="Times New Roman"/>
      </w:rPr>
    </w:lvl>
    <w:lvl w:ilvl="5">
      <w:start w:val="1"/>
      <w:numFmt w:val="lowerRoman"/>
      <w:lvlText w:val="%6."/>
      <w:lvlJc w:val="right"/>
      <w:pPr>
        <w:ind w:left="4320" w:hanging="180"/>
      </w:pPr>
      <w:rPr>
        <w:rFonts w:ascii="Times New Roman" w:eastAsia="Times New Roman" w:hAnsi="Times New Roman" w:cs="Times New Roman"/>
      </w:rPr>
    </w:lvl>
    <w:lvl w:ilvl="6">
      <w:start w:val="1"/>
      <w:numFmt w:val="decimal"/>
      <w:lvlText w:val="%7."/>
      <w:lvlJc w:val="left"/>
      <w:pPr>
        <w:ind w:left="5040" w:hanging="360"/>
      </w:pPr>
      <w:rPr>
        <w:rFonts w:ascii="Times New Roman" w:eastAsia="Times New Roman" w:hAnsi="Times New Roman" w:cs="Times New Roman"/>
      </w:rPr>
    </w:lvl>
    <w:lvl w:ilvl="7">
      <w:start w:val="1"/>
      <w:numFmt w:val="lowerLetter"/>
      <w:lvlText w:val="%8."/>
      <w:lvlJc w:val="left"/>
      <w:pPr>
        <w:ind w:left="5760" w:hanging="360"/>
      </w:pPr>
      <w:rPr>
        <w:rFonts w:ascii="Times New Roman" w:eastAsia="Times New Roman" w:hAnsi="Times New Roman" w:cs="Times New Roman"/>
      </w:rPr>
    </w:lvl>
    <w:lvl w:ilvl="8">
      <w:start w:val="1"/>
      <w:numFmt w:val="lowerRoman"/>
      <w:lvlText w:val="%9."/>
      <w:lvlJc w:val="right"/>
      <w:pPr>
        <w:ind w:left="6480" w:hanging="180"/>
      </w:pPr>
      <w:rPr>
        <w:rFonts w:ascii="Times New Roman" w:eastAsia="Times New Roman" w:hAnsi="Times New Roman" w:cs="Times New Roman"/>
      </w:rPr>
    </w:lvl>
  </w:abstractNum>
  <w:num w:numId="1">
    <w:abstractNumId w:val="3"/>
  </w:num>
  <w:num w:numId="2">
    <w:abstractNumId w:val="1"/>
  </w:num>
  <w:num w:numId="3">
    <w:abstractNumId w:val="0"/>
  </w:num>
  <w:num w:numId="4">
    <w:abstractNumId w:val="6"/>
  </w:num>
  <w:num w:numId="5">
    <w:abstractNumId w:val="7"/>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savePreviewPicture/>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27A6"/>
    <w:rsid w:val="00084919"/>
    <w:rsid w:val="00111D76"/>
    <w:rsid w:val="00183EE3"/>
    <w:rsid w:val="002A358E"/>
    <w:rsid w:val="002F0413"/>
    <w:rsid w:val="00355680"/>
    <w:rsid w:val="00427258"/>
    <w:rsid w:val="004A5A9A"/>
    <w:rsid w:val="004B22D2"/>
    <w:rsid w:val="004D263C"/>
    <w:rsid w:val="004F595C"/>
    <w:rsid w:val="00507103"/>
    <w:rsid w:val="00543563"/>
    <w:rsid w:val="005478E3"/>
    <w:rsid w:val="00552722"/>
    <w:rsid w:val="00570129"/>
    <w:rsid w:val="005C4669"/>
    <w:rsid w:val="005D6D05"/>
    <w:rsid w:val="0065599C"/>
    <w:rsid w:val="00680B1A"/>
    <w:rsid w:val="00730632"/>
    <w:rsid w:val="00736D59"/>
    <w:rsid w:val="00743664"/>
    <w:rsid w:val="007875AC"/>
    <w:rsid w:val="007A68D9"/>
    <w:rsid w:val="0082075D"/>
    <w:rsid w:val="00834C76"/>
    <w:rsid w:val="00855049"/>
    <w:rsid w:val="008C6DE3"/>
    <w:rsid w:val="008D2B24"/>
    <w:rsid w:val="00902C98"/>
    <w:rsid w:val="00AC70FF"/>
    <w:rsid w:val="00AC75BB"/>
    <w:rsid w:val="00B01980"/>
    <w:rsid w:val="00B02967"/>
    <w:rsid w:val="00B22B70"/>
    <w:rsid w:val="00B45D29"/>
    <w:rsid w:val="00BD652C"/>
    <w:rsid w:val="00BE3A61"/>
    <w:rsid w:val="00C80FBE"/>
    <w:rsid w:val="00C84828"/>
    <w:rsid w:val="00C86036"/>
    <w:rsid w:val="00CA31A3"/>
    <w:rsid w:val="00CB3B56"/>
    <w:rsid w:val="00D03A77"/>
    <w:rsid w:val="00D0587D"/>
    <w:rsid w:val="00D63440"/>
    <w:rsid w:val="00DA450F"/>
    <w:rsid w:val="00EC4AD4"/>
    <w:rsid w:val="00F12539"/>
    <w:rsid w:val="00F75512"/>
    <w:rsid w:val="00FC27A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9550866"/>
  <w15:chartTrackingRefBased/>
  <w15:docId w15:val="{9DA63857-447D-45EB-BD5A-609C34E61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27A6"/>
  </w:style>
  <w:style w:type="paragraph" w:styleId="Ttulo1">
    <w:name w:val="heading 1"/>
    <w:basedOn w:val="Normal"/>
    <w:next w:val="Normal"/>
    <w:link w:val="Ttulo1Car"/>
    <w:uiPriority w:val="9"/>
    <w:qFormat/>
    <w:rsid w:val="00FC27A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FC27A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FC27A6"/>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FC27A6"/>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FC27A6"/>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FC27A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FC27A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FC27A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FC27A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FC27A6"/>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FC27A6"/>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FC27A6"/>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FC27A6"/>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FC27A6"/>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FC27A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FC27A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FC27A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FC27A6"/>
    <w:rPr>
      <w:rFonts w:eastAsiaTheme="majorEastAsia" w:cstheme="majorBidi"/>
      <w:color w:val="272727" w:themeColor="text1" w:themeTint="D8"/>
    </w:rPr>
  </w:style>
  <w:style w:type="paragraph" w:styleId="Puesto">
    <w:name w:val="Title"/>
    <w:basedOn w:val="Normal"/>
    <w:next w:val="Normal"/>
    <w:link w:val="PuestoCar"/>
    <w:uiPriority w:val="10"/>
    <w:qFormat/>
    <w:rsid w:val="00FC27A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FC27A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FC27A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FC27A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FC27A6"/>
    <w:pPr>
      <w:spacing w:before="160"/>
      <w:jc w:val="center"/>
    </w:pPr>
    <w:rPr>
      <w:i/>
      <w:iCs/>
      <w:color w:val="404040" w:themeColor="text1" w:themeTint="BF"/>
    </w:rPr>
  </w:style>
  <w:style w:type="character" w:customStyle="1" w:styleId="CitaCar">
    <w:name w:val="Cita Car"/>
    <w:basedOn w:val="Fuentedeprrafopredeter"/>
    <w:link w:val="Cita"/>
    <w:uiPriority w:val="29"/>
    <w:rsid w:val="00FC27A6"/>
    <w:rPr>
      <w:i/>
      <w:iCs/>
      <w:color w:val="404040" w:themeColor="text1" w:themeTint="BF"/>
    </w:rPr>
  </w:style>
  <w:style w:type="paragraph" w:styleId="Prrafodelista">
    <w:name w:val="List Paragraph"/>
    <w:basedOn w:val="Normal"/>
    <w:uiPriority w:val="34"/>
    <w:qFormat/>
    <w:rsid w:val="00FC27A6"/>
    <w:pPr>
      <w:ind w:left="720"/>
      <w:contextualSpacing/>
    </w:pPr>
  </w:style>
  <w:style w:type="character" w:styleId="nfasisintenso">
    <w:name w:val="Intense Emphasis"/>
    <w:basedOn w:val="Fuentedeprrafopredeter"/>
    <w:uiPriority w:val="21"/>
    <w:qFormat/>
    <w:rsid w:val="00FC27A6"/>
    <w:rPr>
      <w:i/>
      <w:iCs/>
      <w:color w:val="2F5496" w:themeColor="accent1" w:themeShade="BF"/>
    </w:rPr>
  </w:style>
  <w:style w:type="paragraph" w:styleId="Citadestacada">
    <w:name w:val="Intense Quote"/>
    <w:basedOn w:val="Normal"/>
    <w:next w:val="Normal"/>
    <w:link w:val="CitadestacadaCar"/>
    <w:uiPriority w:val="30"/>
    <w:qFormat/>
    <w:rsid w:val="00FC27A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FC27A6"/>
    <w:rPr>
      <w:i/>
      <w:iCs/>
      <w:color w:val="2F5496" w:themeColor="accent1" w:themeShade="BF"/>
    </w:rPr>
  </w:style>
  <w:style w:type="character" w:styleId="Referenciaintensa">
    <w:name w:val="Intense Reference"/>
    <w:basedOn w:val="Fuentedeprrafopredeter"/>
    <w:uiPriority w:val="32"/>
    <w:qFormat/>
    <w:rsid w:val="00FC27A6"/>
    <w:rPr>
      <w:b/>
      <w:bCs/>
      <w:smallCaps/>
      <w:color w:val="2F5496" w:themeColor="accent1" w:themeShade="BF"/>
      <w:spacing w:val="5"/>
    </w:rPr>
  </w:style>
  <w:style w:type="paragraph" w:styleId="TDC1">
    <w:name w:val="toc 1"/>
    <w:basedOn w:val="Normal"/>
    <w:next w:val="Normal"/>
    <w:autoRedefine/>
    <w:uiPriority w:val="39"/>
    <w:unhideWhenUsed/>
    <w:rsid w:val="00DA450F"/>
    <w:pPr>
      <w:spacing w:after="100"/>
    </w:pPr>
  </w:style>
  <w:style w:type="paragraph" w:styleId="TDC2">
    <w:name w:val="toc 2"/>
    <w:basedOn w:val="Normal"/>
    <w:next w:val="Normal"/>
    <w:autoRedefine/>
    <w:uiPriority w:val="39"/>
    <w:unhideWhenUsed/>
    <w:rsid w:val="00DA450F"/>
    <w:pPr>
      <w:spacing w:after="100"/>
      <w:ind w:left="220"/>
    </w:pPr>
  </w:style>
  <w:style w:type="character" w:styleId="Hipervnculo">
    <w:name w:val="Hyperlink"/>
    <w:basedOn w:val="Fuentedeprrafopredeter"/>
    <w:uiPriority w:val="99"/>
    <w:unhideWhenUsed/>
    <w:rsid w:val="00DA450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3A3FB-9184-4E6A-ABA1-D1591F689E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28</Pages>
  <Words>6791</Words>
  <Characters>37355</Characters>
  <Application>Microsoft Office Word</Application>
  <DocSecurity>0</DocSecurity>
  <Lines>311</Lines>
  <Paragraphs>88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 PEÑA VARA</dc:creator>
  <cp:keywords/>
  <dc:description/>
  <cp:lastModifiedBy>ROX</cp:lastModifiedBy>
  <cp:revision>4</cp:revision>
  <cp:lastPrinted>2026-07-03T15:04:00Z</cp:lastPrinted>
  <dcterms:created xsi:type="dcterms:W3CDTF">2026-07-03T15:03:00Z</dcterms:created>
  <dcterms:modified xsi:type="dcterms:W3CDTF">2026-08-10T22:56:00Z</dcterms:modified>
</cp:coreProperties>
</file>