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0FE" w:rsidRPr="00E218DD" w:rsidRDefault="003040FE" w:rsidP="003040FE">
      <w:pPr>
        <w:spacing w:line="360" w:lineRule="auto"/>
        <w:rPr>
          <w:rFonts w:ascii="Palatino Linotype" w:hAnsi="Palatino Linotype"/>
        </w:rPr>
      </w:pPr>
      <w:r w:rsidRPr="00E218DD">
        <w:rPr>
          <w:rFonts w:ascii="Palatino Linotype" w:hAnsi="Palatino Linotype"/>
        </w:rPr>
        <w:t>Resolución del Pleno del Instituto de Transparencia, Acceso a la Información Pública y Protección de Datos Personales del Estado de México y Municipios, con domicilio en Metepec, Estado de México, a veinticinco de marzo de dos mil veintiséis.</w:t>
      </w:r>
    </w:p>
    <w:p w:rsidR="003040FE" w:rsidRPr="00E218DD" w:rsidRDefault="003040FE" w:rsidP="003040FE">
      <w:pPr>
        <w:spacing w:line="360" w:lineRule="auto"/>
        <w:jc w:val="both"/>
        <w:rPr>
          <w:rFonts w:ascii="Palatino Linotype" w:hAnsi="Palatino Linotype"/>
        </w:rPr>
      </w:pPr>
    </w:p>
    <w:p w:rsidR="003040FE" w:rsidRPr="00E218DD" w:rsidRDefault="003040FE" w:rsidP="003040FE">
      <w:pPr>
        <w:tabs>
          <w:tab w:val="left" w:pos="1701"/>
        </w:tabs>
        <w:spacing w:line="360" w:lineRule="auto"/>
        <w:jc w:val="both"/>
        <w:rPr>
          <w:rFonts w:ascii="Palatino Linotype" w:eastAsiaTheme="minorHAnsi" w:hAnsi="Palatino Linotype" w:cs="Arial"/>
          <w:b/>
          <w:lang w:val="es-MX" w:eastAsia="en-US"/>
        </w:rPr>
      </w:pPr>
      <w:r w:rsidRPr="00E218DD">
        <w:rPr>
          <w:rFonts w:ascii="Palatino Linotype" w:hAnsi="Palatino Linotype"/>
          <w:b/>
        </w:rPr>
        <w:t>VISTO</w:t>
      </w:r>
      <w:r w:rsidRPr="00E218DD">
        <w:rPr>
          <w:rFonts w:ascii="Palatino Linotype" w:hAnsi="Palatino Linotype"/>
        </w:rPr>
        <w:t xml:space="preserve"> el expediente formado con motivo del recurso de revisión </w:t>
      </w:r>
      <w:bookmarkStart w:id="0" w:name="_GoBack"/>
      <w:r w:rsidRPr="00E218DD">
        <w:rPr>
          <w:rFonts w:ascii="Palatino Linotype" w:hAnsi="Palatino Linotype"/>
          <w:b/>
        </w:rPr>
        <w:t>0</w:t>
      </w:r>
      <w:r w:rsidR="00CE1B82" w:rsidRPr="00E218DD">
        <w:rPr>
          <w:rFonts w:ascii="Palatino Linotype" w:hAnsi="Palatino Linotype"/>
          <w:b/>
        </w:rPr>
        <w:t>13070</w:t>
      </w:r>
      <w:r w:rsidRPr="00E218DD">
        <w:rPr>
          <w:rFonts w:ascii="Palatino Linotype" w:hAnsi="Palatino Linotype"/>
          <w:b/>
        </w:rPr>
        <w:t>/INFOEM/IP/RR/2025</w:t>
      </w:r>
      <w:bookmarkEnd w:id="0"/>
      <w:r w:rsidRPr="00E218DD">
        <w:rPr>
          <w:rFonts w:ascii="Palatino Linotype" w:hAnsi="Palatino Linotype"/>
          <w:b/>
        </w:rPr>
        <w:t xml:space="preserve">, </w:t>
      </w:r>
      <w:r w:rsidRPr="00E218DD">
        <w:rPr>
          <w:rFonts w:ascii="Palatino Linotype" w:eastAsiaTheme="minorHAnsi" w:hAnsi="Palatino Linotype" w:cs="Arial"/>
          <w:lang w:val="es-MX" w:eastAsia="en-US"/>
        </w:rPr>
        <w:t xml:space="preserve">interpuesto por </w:t>
      </w:r>
      <w:r w:rsidR="008A24E0">
        <w:rPr>
          <w:rFonts w:ascii="Palatino Linotype" w:hAnsi="Palatino Linotype"/>
          <w:b/>
        </w:rPr>
        <w:t>XXXXX</w:t>
      </w:r>
      <w:r w:rsidRPr="00E218DD">
        <w:rPr>
          <w:rFonts w:ascii="Palatino Linotype" w:eastAsiaTheme="minorHAnsi" w:hAnsi="Palatino Linotype" w:cs="Arial"/>
          <w:lang w:val="es-MX" w:eastAsia="en-US"/>
        </w:rPr>
        <w:t xml:space="preserve">, en lo sucesivo </w:t>
      </w:r>
      <w:r w:rsidRPr="00E218DD">
        <w:rPr>
          <w:rFonts w:ascii="Palatino Linotype" w:eastAsiaTheme="minorHAnsi" w:hAnsi="Palatino Linotype" w:cs="Arial"/>
          <w:b/>
          <w:lang w:val="es-MX" w:eastAsia="en-US"/>
        </w:rPr>
        <w:t>la parte Recurrente</w:t>
      </w:r>
      <w:r w:rsidRPr="00E218DD">
        <w:rPr>
          <w:rFonts w:ascii="Palatino Linotype" w:eastAsiaTheme="minorHAnsi" w:hAnsi="Palatino Linotype" w:cs="Arial"/>
          <w:lang w:val="es-MX" w:eastAsia="en-US"/>
        </w:rPr>
        <w:t xml:space="preserve">, en contra de la respuesta del </w:t>
      </w:r>
      <w:r w:rsidR="00CE1B82" w:rsidRPr="00E218DD">
        <w:rPr>
          <w:rFonts w:ascii="Palatino Linotype" w:hAnsi="Palatino Linotype"/>
          <w:b/>
        </w:rPr>
        <w:t>Ayuntamiento de Calimaya</w:t>
      </w:r>
      <w:r w:rsidRPr="00E218DD">
        <w:rPr>
          <w:rFonts w:ascii="Palatino Linotype" w:eastAsiaTheme="minorHAnsi" w:hAnsi="Palatino Linotype" w:cs="Arial"/>
          <w:b/>
          <w:lang w:val="es-MX" w:eastAsia="en-US"/>
        </w:rPr>
        <w:t xml:space="preserve">, </w:t>
      </w:r>
      <w:r w:rsidRPr="00E218DD">
        <w:rPr>
          <w:rFonts w:ascii="Palatino Linotype" w:eastAsiaTheme="minorHAnsi" w:hAnsi="Palatino Linotype" w:cs="Arial"/>
          <w:lang w:val="es-MX" w:eastAsia="en-US"/>
        </w:rPr>
        <w:t>en lo subsecuente</w:t>
      </w:r>
      <w:r w:rsidRPr="00E218DD">
        <w:rPr>
          <w:rFonts w:ascii="Palatino Linotype" w:eastAsiaTheme="minorHAnsi" w:hAnsi="Palatino Linotype" w:cs="Arial"/>
          <w:b/>
          <w:lang w:val="es-MX" w:eastAsia="en-US"/>
        </w:rPr>
        <w:t xml:space="preserve"> el Sujeto Obligado, </w:t>
      </w:r>
      <w:r w:rsidRPr="00E218DD">
        <w:rPr>
          <w:rFonts w:ascii="Palatino Linotype" w:eastAsiaTheme="minorHAnsi" w:hAnsi="Palatino Linotype" w:cs="Arial"/>
          <w:lang w:val="es-MX" w:eastAsia="en-US"/>
        </w:rPr>
        <w:t>se procede a dictar la presente resolución.</w:t>
      </w:r>
    </w:p>
    <w:p w:rsidR="003040FE" w:rsidRPr="00E218DD" w:rsidRDefault="003040FE" w:rsidP="003040FE">
      <w:pPr>
        <w:spacing w:line="360" w:lineRule="auto"/>
        <w:jc w:val="both"/>
        <w:rPr>
          <w:rFonts w:ascii="Palatino Linotype" w:hAnsi="Palatino Linotype"/>
          <w:b/>
          <w:bCs/>
          <w:spacing w:val="60"/>
          <w:lang w:val="es-ES_tradnl"/>
        </w:rPr>
      </w:pPr>
    </w:p>
    <w:p w:rsidR="003040FE" w:rsidRPr="00E218DD" w:rsidRDefault="003040FE" w:rsidP="003040FE">
      <w:pPr>
        <w:spacing w:line="360" w:lineRule="auto"/>
        <w:jc w:val="center"/>
        <w:rPr>
          <w:rFonts w:ascii="Palatino Linotype" w:hAnsi="Palatino Linotype"/>
          <w:b/>
          <w:bCs/>
          <w:spacing w:val="60"/>
          <w:sz w:val="28"/>
          <w:lang w:val="es-ES_tradnl"/>
        </w:rPr>
      </w:pPr>
      <w:r w:rsidRPr="00E218DD">
        <w:rPr>
          <w:rFonts w:ascii="Palatino Linotype" w:hAnsi="Palatino Linotype"/>
          <w:b/>
          <w:bCs/>
          <w:spacing w:val="60"/>
          <w:sz w:val="28"/>
          <w:lang w:val="es-ES_tradnl"/>
        </w:rPr>
        <w:t>RESULTANDO</w:t>
      </w:r>
    </w:p>
    <w:p w:rsidR="003040FE" w:rsidRPr="00E218DD" w:rsidRDefault="003040FE" w:rsidP="003040FE">
      <w:pPr>
        <w:spacing w:line="360" w:lineRule="auto"/>
        <w:jc w:val="center"/>
        <w:rPr>
          <w:rFonts w:ascii="Palatino Linotype" w:hAnsi="Palatino Linotype"/>
          <w:b/>
          <w:bCs/>
          <w:spacing w:val="60"/>
          <w:lang w:val="es-ES_tradnl"/>
        </w:rPr>
      </w:pPr>
    </w:p>
    <w:p w:rsidR="003040FE" w:rsidRPr="00E218DD" w:rsidRDefault="003040FE" w:rsidP="003040FE">
      <w:pPr>
        <w:spacing w:line="360" w:lineRule="auto"/>
        <w:jc w:val="both"/>
        <w:rPr>
          <w:rFonts w:ascii="Palatino Linotype" w:hAnsi="Palatino Linotype"/>
          <w:b/>
          <w:sz w:val="28"/>
          <w:szCs w:val="28"/>
        </w:rPr>
      </w:pPr>
      <w:r w:rsidRPr="00E218DD">
        <w:rPr>
          <w:rFonts w:ascii="Palatino Linotype" w:hAnsi="Palatino Linotype"/>
          <w:b/>
          <w:sz w:val="28"/>
          <w:szCs w:val="28"/>
        </w:rPr>
        <w:t>PRIMERO. De la Solicitud de Información.</w:t>
      </w:r>
    </w:p>
    <w:p w:rsidR="003040FE" w:rsidRPr="00E218DD" w:rsidRDefault="003040FE" w:rsidP="003040FE">
      <w:pPr>
        <w:spacing w:line="360" w:lineRule="auto"/>
        <w:jc w:val="both"/>
        <w:rPr>
          <w:rFonts w:ascii="Palatino Linotype" w:hAnsi="Palatino Linotype"/>
        </w:rPr>
      </w:pPr>
      <w:r w:rsidRPr="00E218DD">
        <w:rPr>
          <w:rFonts w:ascii="Palatino Linotype" w:hAnsi="Palatino Linotype"/>
        </w:rPr>
        <w:t xml:space="preserve">En fecha </w:t>
      </w:r>
      <w:r w:rsidRPr="00E218DD">
        <w:rPr>
          <w:rFonts w:ascii="Palatino Linotype" w:hAnsi="Palatino Linotype"/>
          <w:b/>
        </w:rPr>
        <w:t>ocho de octubre de dos mil veinticinco</w:t>
      </w:r>
      <w:r w:rsidRPr="00E218DD">
        <w:rPr>
          <w:rFonts w:ascii="Palatino Linotype" w:hAnsi="Palatino Linotype"/>
        </w:rPr>
        <w:t>, el</w:t>
      </w:r>
      <w:r w:rsidRPr="00E218DD">
        <w:rPr>
          <w:rFonts w:ascii="Palatino Linotype" w:hAnsi="Palatino Linotype"/>
          <w:b/>
        </w:rPr>
        <w:t xml:space="preserve"> Recurrente</w:t>
      </w:r>
      <w:r w:rsidRPr="00E218DD">
        <w:rPr>
          <w:rFonts w:ascii="Palatino Linotype" w:hAnsi="Palatino Linotype"/>
        </w:rPr>
        <w:t xml:space="preserve"> presentó a través del Sistema de Acceso a la Información Mexiquense (</w:t>
      </w:r>
      <w:r w:rsidRPr="00E218DD">
        <w:rPr>
          <w:rFonts w:ascii="Palatino Linotype" w:hAnsi="Palatino Linotype"/>
          <w:b/>
        </w:rPr>
        <w:t>SAIMEX)</w:t>
      </w:r>
      <w:r w:rsidRPr="00E218DD">
        <w:rPr>
          <w:rFonts w:ascii="Palatino Linotype" w:hAnsi="Palatino Linotype"/>
        </w:rPr>
        <w:t>, ante el</w:t>
      </w:r>
      <w:r w:rsidRPr="00E218DD">
        <w:rPr>
          <w:rFonts w:ascii="Palatino Linotype" w:hAnsi="Palatino Linotype"/>
          <w:b/>
        </w:rPr>
        <w:t xml:space="preserve"> Sujeto Obligado</w:t>
      </w:r>
      <w:r w:rsidRPr="00E218DD">
        <w:rPr>
          <w:rFonts w:ascii="Palatino Linotype" w:hAnsi="Palatino Linotype"/>
        </w:rPr>
        <w:t xml:space="preserve">, solicitud de acceso a la información pública, a la que se les asignó el número de expediente </w:t>
      </w:r>
      <w:r w:rsidR="00CE1B82" w:rsidRPr="00E218DD">
        <w:rPr>
          <w:rFonts w:ascii="Palatino Linotype" w:hAnsi="Palatino Linotype"/>
          <w:b/>
          <w:bCs/>
        </w:rPr>
        <w:t>00517/CALIMAYA/IP/2025</w:t>
      </w:r>
      <w:r w:rsidRPr="00E218DD">
        <w:rPr>
          <w:rFonts w:ascii="Palatino Linotype" w:hAnsi="Palatino Linotype"/>
          <w:b/>
          <w:bCs/>
        </w:rPr>
        <w:t xml:space="preserve">, </w:t>
      </w:r>
      <w:r w:rsidRPr="00E218DD">
        <w:rPr>
          <w:rFonts w:ascii="Palatino Linotype" w:hAnsi="Palatino Linotype"/>
        </w:rPr>
        <w:t>mediante la cual solicitó, lo siguiente:</w:t>
      </w:r>
    </w:p>
    <w:p w:rsidR="003040FE" w:rsidRPr="00E218DD" w:rsidRDefault="003040FE" w:rsidP="003040FE">
      <w:pPr>
        <w:spacing w:line="360" w:lineRule="auto"/>
        <w:jc w:val="both"/>
        <w:rPr>
          <w:rFonts w:ascii="Palatino Linotype" w:hAnsi="Palatino Linotype" w:cs="Arial"/>
        </w:rPr>
      </w:pPr>
    </w:p>
    <w:p w:rsidR="003040FE" w:rsidRPr="00E218DD" w:rsidRDefault="003040FE" w:rsidP="003040FE">
      <w:pPr>
        <w:spacing w:line="276" w:lineRule="auto"/>
        <w:ind w:left="567" w:right="616"/>
        <w:jc w:val="both"/>
        <w:rPr>
          <w:rFonts w:ascii="Palatino Linotype" w:hAnsi="Palatino Linotype"/>
          <w:bCs/>
          <w:i/>
          <w:sz w:val="22"/>
        </w:rPr>
      </w:pPr>
      <w:r w:rsidRPr="00E218DD">
        <w:rPr>
          <w:rFonts w:ascii="Palatino Linotype" w:hAnsi="Palatino Linotype"/>
          <w:bCs/>
          <w:i/>
          <w:sz w:val="22"/>
        </w:rPr>
        <w:t>“</w:t>
      </w:r>
      <w:r w:rsidR="00CE1B82" w:rsidRPr="00E218DD">
        <w:rPr>
          <w:rFonts w:ascii="Palatino Linotype" w:hAnsi="Palatino Linotype"/>
          <w:bCs/>
          <w:i/>
          <w:sz w:val="22"/>
        </w:rPr>
        <w:t xml:space="preserve">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TIPO DE INCIDENTE O EVENTO (es decir hechos presuntamente constitutivos de delito y/o falta administrativa, o situación reportada, cualquiera que esta sea, especificando si el hecho fue con o sin violencia) HORA DEL INCIDENTE O EVENTO FECHA ( dd/mm/aaaa) DEL INCIDENTE O EVENTO LUGAR DEL INCIDENTE O EVENTO UBICACIÓN DEL INCIDENTE O EVENTO LAS COORDENADAS GEOGRÁFICAS DEL INCIDENTE O EVENTO. ESTABLECIDAS EN LA SECCIÓN “LUGAR DE LA INTERVENCIÓN” DEL </w:t>
      </w:r>
      <w:r w:rsidR="00CE1B82" w:rsidRPr="00E218DD">
        <w:rPr>
          <w:rFonts w:ascii="Palatino Linotype" w:hAnsi="Palatino Linotype"/>
          <w:bCs/>
          <w:i/>
          <w:sz w:val="22"/>
        </w:rPr>
        <w:lastRenderedPageBreak/>
        <w:t xml:space="preserve">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que se proporcione la información correspondiente al periodo del 1 de enero de 2018 a la fecha de la presente solicitud. Me permito mencionar que aun cuando existe información pública relacionada a la de mi solicitud en la página e información que se proporciona por el Secretariado Ejecutivo Del Sistema Nacional De Seguridad Pública, la contenida en la misma no se encuentra desglosada con el detalle con la que un servidor está solicitando, principalmente por lo que se refiere a la georreferencia y coordenada del incidente o evento. Por lo que solicito que verifiquen en sus bases de datos la información solicitada y me sea proporcionada en el formato solicitado. La información que solicito no puede ser considerada información confidencial, en virtud de que en la presente solicitud no se requieren nombres, domicilios ni otros datos personales, por lo que no procede la causal de confidencialidad. Incluso si algún registro contuviera datos personales de manera incidental, el sujeto obligado debe, conforme al artículo 120 de la Ley General de Transparencia y Acceso a la Información Pública (LGTAIP), entregar la información en versión pública, testando las partes confidenciales y proporcionando el resto de la información. Asimismo, la información solicitada tampoco puede clasificarse como reservada, pues no encuadra en las causales previstas en el artículo 112 de la LGTAIP ni supera la estricta prueba de daño que exige su artículo 107. Para reservarla, la autoridad tendría que demostrar que su divulgación genera un riesgo real, demostrable e identificable de perjuicio significativo, que dicho riesgo es mayor al interés público en conocerla, y además probar que no existe un medio menos restrictivo y que la medida es proporcional. Este no es el caso: los datos estadísticos y georreferenciados de incidencias delictivas no comprometen investigaciones ni la seguridad pública. Como prueba de lo anterior, mencionó que múltiples sujetos obligados ya publican información semejante sin afectar sus funciones, como lo demuestra la Plataforma de Seguridad del estado de Jalisco (https://iieg.gob.mx/plataforma_seguridad/#/plataforma) y las instancias de seguridad de la Ciudad de México (https://datos.cdmx.gob.mx/dataset/?groups=justicia-y-seguridad). En conclusión, la LGTAIP respalda plenamente la entrega de la información solicitada. Al no contener datos personales ni encuadrar en causales de reserva, la información debe proporcionarse en los términos requeridos, aplicando en su caso la figura de versión pública para conciliar el derecho de acceso a la información con la protección de datos estrictamente </w:t>
      </w:r>
      <w:r w:rsidR="00CE1B82" w:rsidRPr="00E218DD">
        <w:rPr>
          <w:rFonts w:ascii="Palatino Linotype" w:hAnsi="Palatino Linotype"/>
          <w:bCs/>
          <w:i/>
          <w:sz w:val="22"/>
        </w:rPr>
        <w:lastRenderedPageBreak/>
        <w:t>confidenciales. Fundamento mi solicitud en la funciones y atribuciones del sujeto obligado, así como las particulares de las áreas señaladas: Ley General del Sistema Nacional de Seguridad Pública, artículos 5, fracción X, 41 fracciones I y II, y 43. Ley Nacional del Registro de Detenciones, artículos 18, 20 y 21 párrafo I. Código Nacional de Procedimientos Penales, artículos 51 y 132 fracción XIV. Acuerdo por el que se emiten los Lineamientos para el llenado, entrega, recepción, registro, resguardo y consulta del Informe Policial Homologado. Publicado el 20/02/2020.</w:t>
      </w:r>
      <w:r w:rsidRPr="00E218DD">
        <w:rPr>
          <w:rFonts w:ascii="Palatino Linotype" w:hAnsi="Palatino Linotype"/>
          <w:bCs/>
          <w:i/>
          <w:sz w:val="22"/>
        </w:rPr>
        <w:t>” (Sic)</w:t>
      </w:r>
    </w:p>
    <w:p w:rsidR="003040FE" w:rsidRPr="00E218DD" w:rsidRDefault="003040FE" w:rsidP="003040FE">
      <w:pPr>
        <w:spacing w:line="360" w:lineRule="auto"/>
        <w:ind w:left="567" w:right="616"/>
        <w:jc w:val="both"/>
        <w:rPr>
          <w:rFonts w:ascii="Palatino Linotype" w:hAnsi="Palatino Linotype"/>
          <w:bCs/>
        </w:rPr>
      </w:pPr>
    </w:p>
    <w:p w:rsidR="003040FE" w:rsidRPr="00E218DD" w:rsidRDefault="003040FE" w:rsidP="003040FE">
      <w:pPr>
        <w:spacing w:line="360" w:lineRule="auto"/>
        <w:jc w:val="both"/>
        <w:rPr>
          <w:rFonts w:ascii="Palatino Linotype" w:hAnsi="Palatino Linotype"/>
          <w:szCs w:val="28"/>
          <w:lang w:val="es-MX"/>
        </w:rPr>
      </w:pPr>
      <w:r w:rsidRPr="00E218DD">
        <w:rPr>
          <w:rFonts w:ascii="Palatino Linotype" w:hAnsi="Palatino Linotype"/>
          <w:szCs w:val="28"/>
          <w:lang w:val="es-MX"/>
        </w:rPr>
        <w:t>Modalidad de entrega:</w:t>
      </w:r>
      <w:r w:rsidRPr="00E218DD">
        <w:rPr>
          <w:rFonts w:ascii="Palatino Linotype" w:hAnsi="Palatino Linotype"/>
          <w:b/>
          <w:i/>
          <w:szCs w:val="28"/>
          <w:lang w:val="es-MX"/>
        </w:rPr>
        <w:t xml:space="preserve"> a través del SAIMEX   </w:t>
      </w:r>
    </w:p>
    <w:p w:rsidR="003040FE" w:rsidRPr="00E218DD" w:rsidRDefault="003040FE" w:rsidP="003040FE">
      <w:pPr>
        <w:spacing w:line="360" w:lineRule="auto"/>
        <w:jc w:val="both"/>
        <w:rPr>
          <w:rFonts w:ascii="Palatino Linotype" w:hAnsi="Palatino Linotype"/>
          <w:b/>
          <w:sz w:val="28"/>
          <w:szCs w:val="28"/>
          <w:lang w:val="es-MX"/>
        </w:rPr>
      </w:pPr>
    </w:p>
    <w:p w:rsidR="003040FE" w:rsidRPr="00E218DD" w:rsidRDefault="003040FE" w:rsidP="003040FE">
      <w:pPr>
        <w:spacing w:line="360" w:lineRule="auto"/>
        <w:jc w:val="both"/>
        <w:rPr>
          <w:rFonts w:ascii="Palatino Linotype" w:hAnsi="Palatino Linotype" w:cs="Arial"/>
          <w:b/>
          <w:sz w:val="28"/>
          <w:szCs w:val="20"/>
        </w:rPr>
      </w:pPr>
      <w:r w:rsidRPr="00E218DD">
        <w:rPr>
          <w:rFonts w:ascii="Palatino Linotype" w:hAnsi="Palatino Linotype"/>
          <w:b/>
          <w:sz w:val="28"/>
          <w:szCs w:val="28"/>
          <w:lang w:val="es-MX"/>
        </w:rPr>
        <w:t xml:space="preserve">SEGUNDO. </w:t>
      </w:r>
      <w:r w:rsidRPr="00E218DD">
        <w:rPr>
          <w:rFonts w:ascii="Palatino Linotype" w:hAnsi="Palatino Linotype" w:cs="Arial"/>
          <w:b/>
          <w:sz w:val="28"/>
          <w:szCs w:val="20"/>
        </w:rPr>
        <w:t>De la respuesta del Sujeto Obligado.</w:t>
      </w:r>
    </w:p>
    <w:p w:rsidR="003040FE" w:rsidRPr="00E218DD" w:rsidRDefault="003040FE" w:rsidP="003040FE">
      <w:pPr>
        <w:spacing w:line="360" w:lineRule="auto"/>
        <w:jc w:val="both"/>
        <w:rPr>
          <w:rFonts w:ascii="Palatino Linotype" w:hAnsi="Palatino Linotype"/>
        </w:rPr>
      </w:pPr>
      <w:r w:rsidRPr="00E218DD">
        <w:rPr>
          <w:rFonts w:ascii="Palatino Linotype" w:hAnsi="Palatino Linotype"/>
        </w:rPr>
        <w:t xml:space="preserve">Como se advierte de las constancias del expediente electrónico, en fecha </w:t>
      </w:r>
      <w:r w:rsidR="00DE0D99" w:rsidRPr="00E218DD">
        <w:rPr>
          <w:rFonts w:ascii="Palatino Linotype" w:hAnsi="Palatino Linotype"/>
          <w:b/>
        </w:rPr>
        <w:t>veintisiete de</w:t>
      </w:r>
      <w:r w:rsidRPr="00E218DD">
        <w:rPr>
          <w:rFonts w:ascii="Palatino Linotype" w:hAnsi="Palatino Linotype"/>
          <w:b/>
        </w:rPr>
        <w:t xml:space="preserve"> octubre de dos mil veinticinco</w:t>
      </w:r>
      <w:r w:rsidRPr="00E218DD">
        <w:rPr>
          <w:rFonts w:ascii="Palatino Linotype" w:hAnsi="Palatino Linotype"/>
        </w:rPr>
        <w:t xml:space="preserve">, el </w:t>
      </w:r>
      <w:r w:rsidRPr="00E218DD">
        <w:rPr>
          <w:rFonts w:ascii="Palatino Linotype" w:hAnsi="Palatino Linotype"/>
          <w:b/>
        </w:rPr>
        <w:t>Sujeto Obligado</w:t>
      </w:r>
      <w:r w:rsidRPr="00E218DD">
        <w:rPr>
          <w:rFonts w:ascii="Palatino Linotype" w:hAnsi="Palatino Linotype"/>
        </w:rPr>
        <w:t xml:space="preserve"> hizo entrega al </w:t>
      </w:r>
      <w:r w:rsidRPr="00E218DD">
        <w:rPr>
          <w:rFonts w:ascii="Palatino Linotype" w:hAnsi="Palatino Linotype"/>
          <w:b/>
        </w:rPr>
        <w:t>Recurrente</w:t>
      </w:r>
      <w:r w:rsidRPr="00E218DD">
        <w:rPr>
          <w:rFonts w:ascii="Palatino Linotype" w:hAnsi="Palatino Linotype"/>
        </w:rPr>
        <w:t xml:space="preserve"> de la respuesta emitida a la solicitud de información, en los términos siguientes:</w:t>
      </w:r>
    </w:p>
    <w:p w:rsidR="003040FE" w:rsidRPr="00E218DD" w:rsidRDefault="003040FE" w:rsidP="003040FE">
      <w:pPr>
        <w:spacing w:line="360" w:lineRule="auto"/>
        <w:jc w:val="both"/>
        <w:rPr>
          <w:rFonts w:ascii="Palatino Linotype" w:hAnsi="Palatino Linotype"/>
        </w:rPr>
      </w:pPr>
    </w:p>
    <w:p w:rsidR="003040FE" w:rsidRPr="00E218DD" w:rsidRDefault="003040FE" w:rsidP="003040FE">
      <w:pPr>
        <w:spacing w:line="276" w:lineRule="auto"/>
        <w:ind w:left="567" w:right="616"/>
        <w:jc w:val="both"/>
        <w:rPr>
          <w:rFonts w:ascii="Palatino Linotype" w:hAnsi="Palatino Linotype"/>
          <w:bCs/>
          <w:i/>
          <w:sz w:val="22"/>
        </w:rPr>
      </w:pPr>
      <w:r w:rsidRPr="00E218DD">
        <w:rPr>
          <w:rFonts w:ascii="Palatino Linotype" w:hAnsi="Palatino Linotype"/>
          <w:bCs/>
          <w:i/>
          <w:sz w:val="22"/>
        </w:rPr>
        <w:t>“</w:t>
      </w:r>
      <w:r w:rsidR="00CE1B82" w:rsidRPr="00E218DD">
        <w:rPr>
          <w:rFonts w:ascii="Palatino Linotype" w:hAnsi="Palatino Linotype"/>
          <w:bCs/>
          <w:i/>
          <w:sz w:val="22"/>
        </w:rPr>
        <w:t xml:space="preserve">ESTIMADO SOLICITANTE: EN ATENCIÓN A SU SOLICITUD DE INFORMACIÓN CON NÚMERO DE FOLIO 00517/CALIMAYA/IP/2025 POR ESTE MEDIO ME PERMITO HACER DE SU CONOCIMIENTO QUE SU SOLICITUD FUE TURNADA AL SERVIDOR PÚBLICO HABILITADO QUE A CONTINUACIÓN SE ENLISTAN, QUIEN EMITIÓ LA SIGUIENTE RESPUESTA Y DOCUMENTOS ADJUNTOS QUE SE ENTREGAN A TRAVÉS DEL SAIMEX, DE CONFORMIDAD A LO ESTABLECIDO EN LOS ARTÍCULOS 53 FRACCIÓN II Y IV, 59, 158, 159, 161, 162 Y 163 DE LA LEY DE TRANSPARENCIA Y ACCESO A LA INFORMACIÓN PÚBLICA DEL ESTADO DE MÉXICO Y MUNICIPIOS: “SE HACE DEL CONOCIMIENTO DEL SOLICITANTE QUE MEDIANTE LOS OFICIOS NÚMERO PMC/OIC/0479/2025 (ÓRGANO INTERNO DE CONTROL) ASÍ COMO EL ACTA DE LA DÉCIMA TERCERA SESIÓN EXTRAORDINARIA DE CLASIFICACIÓN DE LA INFORMACIÓN COMO RESERVADA A PETICIÓN DEL DIRECTOR DE SEGURIDAD PÚBLICA MUNICIPAL DE CALIMAYA CON FUNDAMENTO EN EL ARTÍCULO 132 FRACCIONES I Y III DE LA LEY DE TRANSPARENCIA Y ACCESO A LA INFORMACIÓN PÚBLICA DEL ESTADO DE </w:t>
      </w:r>
      <w:r w:rsidR="00CE1B82" w:rsidRPr="00E218DD">
        <w:rPr>
          <w:rFonts w:ascii="Palatino Linotype" w:hAnsi="Palatino Linotype"/>
          <w:bCs/>
          <w:i/>
          <w:sz w:val="22"/>
        </w:rPr>
        <w:lastRenderedPageBreak/>
        <w:t>MÉXICO Y MUNICIPIOS DONDE SE ENCUENTRA EL ACUERDO CALIMAYA/CT/13EXT/0078/2025 POR EL CUAL EL COMITÉ DE TRANSPARENCIA APRUEBA LAS CLASIFICACIONES DE LA INFORMACIÓN COMO RESERVADA, QUE ABRAN DE DAR RESPUESTA A SU SOLICITUD DE INFORMACIÓN PÚBLICA. SIN OTRO ASUNTO, DEJANDO A SALVO SUS PRERROGATIVAS DE INCONFORMIDAD ESTABLECIDAS EN EL TÍTULO OCTAVO DE LA LEY DE TRANSPARENCIA Y ACCESO A LA INFORMACIÓN PÚBLICA DEL ESTADO DE MÉXICO Y MUNICIPIOS, INFORMANDO QUE CUENTA, EN SU CASO, CON 15 DÍAS PARA PROMOVERLA, QUEDO DE USTED.</w:t>
      </w:r>
      <w:r w:rsidRPr="00E218DD">
        <w:rPr>
          <w:rFonts w:ascii="Palatino Linotype" w:hAnsi="Palatino Linotype"/>
          <w:bCs/>
          <w:i/>
          <w:sz w:val="22"/>
        </w:rPr>
        <w:t>”</w:t>
      </w:r>
    </w:p>
    <w:p w:rsidR="003040FE" w:rsidRPr="00E218DD" w:rsidRDefault="003040FE" w:rsidP="003040FE">
      <w:pPr>
        <w:spacing w:line="360" w:lineRule="auto"/>
        <w:jc w:val="both"/>
        <w:rPr>
          <w:rFonts w:ascii="Palatino Linotype" w:hAnsi="Palatino Linotype" w:cs="Arial"/>
        </w:rPr>
      </w:pPr>
    </w:p>
    <w:p w:rsidR="003040FE" w:rsidRPr="00E218DD" w:rsidRDefault="003040FE" w:rsidP="00CE1B82">
      <w:pPr>
        <w:spacing w:line="360" w:lineRule="auto"/>
        <w:ind w:right="616"/>
        <w:jc w:val="both"/>
        <w:rPr>
          <w:rFonts w:ascii="Palatino Linotype" w:hAnsi="Palatino Linotype"/>
          <w:bCs/>
        </w:rPr>
      </w:pPr>
      <w:r w:rsidRPr="00E218DD">
        <w:rPr>
          <w:rFonts w:ascii="Palatino Linotype" w:hAnsi="Palatino Linotype"/>
          <w:bCs/>
        </w:rPr>
        <w:t>Adicionalmente, el Sujeto Obligado adjuntó los archivos electrónicos denominados “</w:t>
      </w:r>
      <w:r w:rsidR="00CE1B82" w:rsidRPr="00E218DD">
        <w:rPr>
          <w:rFonts w:ascii="Palatino Linotype" w:hAnsi="Palatino Linotype"/>
          <w:b/>
          <w:bCs/>
          <w:i/>
        </w:rPr>
        <w:t>00517.pdf” y “ACTA DE LA DÉCIMA TERCERA SESIÓN EXTRAORDINARIA DEL COMITÉ DE TRANSPARENCIA.pdf”</w:t>
      </w:r>
      <w:r w:rsidRPr="00E218DD">
        <w:rPr>
          <w:rFonts w:ascii="Palatino Linotype" w:hAnsi="Palatino Linotype"/>
          <w:bCs/>
        </w:rPr>
        <w:t xml:space="preserve">, mismos que no se reproducen por ser del conocimiento de las partes, sin embargo, serán materia de estudio en el considerando respectivo. </w:t>
      </w:r>
    </w:p>
    <w:p w:rsidR="003040FE" w:rsidRPr="00E218DD" w:rsidRDefault="003040FE" w:rsidP="003040FE">
      <w:pPr>
        <w:spacing w:line="360" w:lineRule="auto"/>
        <w:ind w:right="616"/>
        <w:jc w:val="both"/>
        <w:rPr>
          <w:rFonts w:ascii="Palatino Linotype" w:hAnsi="Palatino Linotype"/>
          <w:bCs/>
        </w:rPr>
      </w:pPr>
    </w:p>
    <w:p w:rsidR="003040FE" w:rsidRPr="00E218DD" w:rsidRDefault="003040FE" w:rsidP="003040FE">
      <w:pPr>
        <w:spacing w:line="360" w:lineRule="auto"/>
        <w:ind w:right="51"/>
        <w:jc w:val="both"/>
        <w:rPr>
          <w:rFonts w:ascii="Palatino Linotype" w:hAnsi="Palatino Linotype"/>
          <w:b/>
          <w:sz w:val="28"/>
        </w:rPr>
      </w:pPr>
      <w:r w:rsidRPr="00E218DD">
        <w:rPr>
          <w:rFonts w:ascii="Palatino Linotype" w:hAnsi="Palatino Linotype" w:cs="Arial"/>
          <w:b/>
          <w:sz w:val="28"/>
          <w:szCs w:val="28"/>
        </w:rPr>
        <w:t>TERCERO</w:t>
      </w:r>
      <w:r w:rsidRPr="00E218DD">
        <w:rPr>
          <w:rFonts w:ascii="Palatino Linotype" w:hAnsi="Palatino Linotype" w:cs="Arial"/>
          <w:b/>
          <w:sz w:val="28"/>
          <w:szCs w:val="22"/>
          <w:lang w:val="es-MX"/>
        </w:rPr>
        <w:t>.</w:t>
      </w:r>
      <w:r w:rsidRPr="00E218DD">
        <w:rPr>
          <w:rFonts w:ascii="Palatino Linotype" w:hAnsi="Palatino Linotype" w:cs="Arial"/>
          <w:b/>
          <w:szCs w:val="22"/>
          <w:lang w:val="es-MX"/>
        </w:rPr>
        <w:t xml:space="preserve"> </w:t>
      </w:r>
      <w:r w:rsidRPr="00E218DD">
        <w:rPr>
          <w:rFonts w:ascii="Palatino Linotype" w:hAnsi="Palatino Linotype"/>
          <w:b/>
          <w:sz w:val="28"/>
        </w:rPr>
        <w:t>Del recurso de revisión.</w:t>
      </w:r>
    </w:p>
    <w:p w:rsidR="003040FE" w:rsidRPr="00E218DD" w:rsidRDefault="003040FE" w:rsidP="003040FE">
      <w:pPr>
        <w:spacing w:line="360" w:lineRule="auto"/>
        <w:ind w:right="51"/>
        <w:jc w:val="both"/>
        <w:rPr>
          <w:rFonts w:ascii="Palatino Linotype" w:hAnsi="Palatino Linotype" w:cs="Arial"/>
        </w:rPr>
      </w:pPr>
      <w:r w:rsidRPr="00E218DD">
        <w:rPr>
          <w:rFonts w:ascii="Palatino Linotype" w:hAnsi="Palatino Linotype" w:cs="Arial"/>
        </w:rPr>
        <w:t xml:space="preserve">Inconforme ante la respuesta emitida por parte del </w:t>
      </w:r>
      <w:r w:rsidRPr="00E218DD">
        <w:rPr>
          <w:rFonts w:ascii="Palatino Linotype" w:hAnsi="Palatino Linotype" w:cs="Arial"/>
          <w:b/>
        </w:rPr>
        <w:t>Sujeto Obligado</w:t>
      </w:r>
      <w:r w:rsidRPr="00E218DD">
        <w:rPr>
          <w:rFonts w:ascii="Palatino Linotype" w:hAnsi="Palatino Linotype" w:cs="Arial"/>
        </w:rPr>
        <w:t>, el día</w:t>
      </w:r>
      <w:r w:rsidRPr="00E218DD">
        <w:rPr>
          <w:rFonts w:ascii="Palatino Linotype" w:hAnsi="Palatino Linotype"/>
        </w:rPr>
        <w:t xml:space="preserve"> </w:t>
      </w:r>
      <w:r w:rsidR="00CE1B82" w:rsidRPr="00E218DD">
        <w:rPr>
          <w:rFonts w:ascii="Palatino Linotype" w:hAnsi="Palatino Linotype"/>
          <w:b/>
        </w:rPr>
        <w:t>dieciocho de noviembre</w:t>
      </w:r>
      <w:r w:rsidRPr="00E218DD">
        <w:rPr>
          <w:rFonts w:ascii="Palatino Linotype" w:hAnsi="Palatino Linotype"/>
          <w:b/>
        </w:rPr>
        <w:t xml:space="preserve"> de dos mil veinticinco</w:t>
      </w:r>
      <w:r w:rsidRPr="00E218DD">
        <w:rPr>
          <w:rFonts w:ascii="Palatino Linotype" w:hAnsi="Palatino Linotype" w:cs="Arial"/>
        </w:rPr>
        <w:t>, la parte</w:t>
      </w:r>
      <w:r w:rsidRPr="00E218DD">
        <w:rPr>
          <w:rFonts w:ascii="Palatino Linotype" w:hAnsi="Palatino Linotype" w:cs="Arial"/>
          <w:b/>
          <w:color w:val="000000"/>
        </w:rPr>
        <w:t xml:space="preserve"> Recurrente</w:t>
      </w:r>
      <w:r w:rsidRPr="00E218DD">
        <w:rPr>
          <w:rFonts w:ascii="Palatino Linotype" w:hAnsi="Palatino Linotype" w:cs="Arial"/>
          <w:color w:val="000000"/>
        </w:rPr>
        <w:t xml:space="preserve"> </w:t>
      </w:r>
      <w:r w:rsidRPr="00E218DD">
        <w:rPr>
          <w:rFonts w:ascii="Palatino Linotype" w:hAnsi="Palatino Linotype" w:cs="Arial"/>
        </w:rPr>
        <w:t>interpuso el presente recurso de revisión, quedando registrado en el</w:t>
      </w:r>
      <w:r w:rsidRPr="00E218DD">
        <w:rPr>
          <w:rFonts w:ascii="Palatino Linotype" w:eastAsia="Arial Unicode MS" w:hAnsi="Palatino Linotype" w:cs="Arial"/>
          <w:b/>
        </w:rPr>
        <w:t xml:space="preserve"> SAIMEX</w:t>
      </w:r>
      <w:r w:rsidRPr="00E218DD">
        <w:rPr>
          <w:rFonts w:ascii="Palatino Linotype" w:eastAsia="Arial Unicode MS" w:hAnsi="Palatino Linotype" w:cs="Arial"/>
        </w:rPr>
        <w:t xml:space="preserve"> con el número de recurso </w:t>
      </w:r>
      <w:r w:rsidRPr="00E218DD">
        <w:rPr>
          <w:rFonts w:ascii="Palatino Linotype" w:eastAsia="Arial Unicode MS" w:hAnsi="Palatino Linotype" w:cs="Arial"/>
          <w:b/>
        </w:rPr>
        <w:t>0</w:t>
      </w:r>
      <w:r w:rsidR="00CE1B82" w:rsidRPr="00E218DD">
        <w:rPr>
          <w:rFonts w:ascii="Palatino Linotype" w:eastAsia="Arial Unicode MS" w:hAnsi="Palatino Linotype" w:cs="Arial"/>
          <w:b/>
        </w:rPr>
        <w:t>13070</w:t>
      </w:r>
      <w:r w:rsidRPr="00E218DD">
        <w:rPr>
          <w:rFonts w:ascii="Palatino Linotype" w:eastAsia="Arial Unicode MS" w:hAnsi="Palatino Linotype" w:cs="Arial"/>
          <w:b/>
        </w:rPr>
        <w:t>/INFOEM/IP/RR/2025</w:t>
      </w:r>
      <w:r w:rsidRPr="00E218DD">
        <w:rPr>
          <w:rFonts w:ascii="Palatino Linotype" w:hAnsi="Palatino Linotype"/>
          <w:b/>
        </w:rPr>
        <w:t xml:space="preserve">, </w:t>
      </w:r>
      <w:r w:rsidRPr="00E218DD">
        <w:rPr>
          <w:rFonts w:ascii="Palatino Linotype" w:hAnsi="Palatino Linotype" w:cs="Arial"/>
        </w:rPr>
        <w:t>en el que expresó como:</w:t>
      </w:r>
    </w:p>
    <w:p w:rsidR="003040FE" w:rsidRPr="00E218DD" w:rsidRDefault="003040FE" w:rsidP="003040FE">
      <w:pPr>
        <w:pStyle w:val="Prrafodelista"/>
        <w:numPr>
          <w:ilvl w:val="0"/>
          <w:numId w:val="1"/>
        </w:numPr>
        <w:spacing w:line="360" w:lineRule="auto"/>
        <w:ind w:right="51"/>
        <w:jc w:val="both"/>
        <w:rPr>
          <w:rFonts w:ascii="Palatino Linotype" w:hAnsi="Palatino Linotype" w:cs="Arial"/>
        </w:rPr>
      </w:pPr>
      <w:r w:rsidRPr="00E218DD">
        <w:rPr>
          <w:rFonts w:ascii="Palatino Linotype" w:hAnsi="Palatino Linotype" w:cs="Arial"/>
          <w:b/>
        </w:rPr>
        <w:t>Acto impugnado</w:t>
      </w:r>
      <w:r w:rsidRPr="00E218DD">
        <w:rPr>
          <w:rFonts w:ascii="Palatino Linotype" w:hAnsi="Palatino Linotype" w:cs="Arial"/>
        </w:rPr>
        <w:t>:</w:t>
      </w:r>
    </w:p>
    <w:p w:rsidR="003040FE" w:rsidRPr="00E218DD" w:rsidRDefault="003040FE" w:rsidP="003040FE">
      <w:pPr>
        <w:pStyle w:val="INFOEM"/>
        <w:spacing w:line="240" w:lineRule="auto"/>
      </w:pPr>
      <w:r w:rsidRPr="00E218DD">
        <w:t>“Respuesta del sujeto obligado” (Sic)</w:t>
      </w:r>
    </w:p>
    <w:p w:rsidR="003040FE" w:rsidRPr="00E218DD" w:rsidRDefault="003040FE" w:rsidP="003040FE">
      <w:pPr>
        <w:pStyle w:val="Prrafodelista"/>
        <w:numPr>
          <w:ilvl w:val="0"/>
          <w:numId w:val="1"/>
        </w:numPr>
        <w:spacing w:line="360" w:lineRule="auto"/>
        <w:ind w:right="51"/>
        <w:jc w:val="both"/>
        <w:rPr>
          <w:rFonts w:ascii="Palatino Linotype" w:hAnsi="Palatino Linotype" w:cs="Arial"/>
        </w:rPr>
      </w:pPr>
      <w:r w:rsidRPr="00E218DD">
        <w:rPr>
          <w:rFonts w:ascii="Palatino Linotype" w:hAnsi="Palatino Linotype" w:cs="Arial"/>
          <w:b/>
        </w:rPr>
        <w:t>Motivos o razones de inconformidad</w:t>
      </w:r>
      <w:r w:rsidRPr="00E218DD">
        <w:rPr>
          <w:rFonts w:ascii="Palatino Linotype" w:hAnsi="Palatino Linotype" w:cs="Arial"/>
        </w:rPr>
        <w:t>:</w:t>
      </w:r>
    </w:p>
    <w:p w:rsidR="003040FE" w:rsidRPr="00E218DD" w:rsidRDefault="003040FE" w:rsidP="00CE1B82">
      <w:pPr>
        <w:pStyle w:val="INFOEM"/>
        <w:ind w:left="780"/>
      </w:pPr>
      <w:r w:rsidRPr="00E218DD">
        <w:t>“</w:t>
      </w:r>
      <w:r w:rsidR="00CE1B82" w:rsidRPr="00E218DD">
        <w:t xml:space="preserve">En la respuesta recibida, el Sujeto Obligado no entrega la información que requerí, debido a que la declara como inexistente. En virtud de tal respuesta, es mi deseo </w:t>
      </w:r>
      <w:r w:rsidR="00CE1B82" w:rsidRPr="00E218DD">
        <w:lastRenderedPageBreak/>
        <w:t xml:space="preserve">recurrir en este acto la respuesta del sujeto obligado. Es importante mencionar que la información tal y como la solicito de manera sistematizada, debe encontrarse dentro del Sujeto Obligado por los siguientes argumentos: En primer lugar, entre las obligaciones de las entidades de seguridad pública, se encuentra la de requisitar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41 fracciones I y II y 43, la Ley Nacional del Registro de Detenciones en sus artículos 18, 20 y 21 párrafo I, el Código Nacional de Procedimientos Penales artículos 51 y 132 fracción XIV, así como en los Lineamientos para el Llenado, Entrega, Recepción, Registro, Resguardo y Consulta del Informe Policial Homologado (LIPH) publicados en el DOF el 21/02/2020. Ya establecida la obligación de requisitar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solicitada, ya que el Lineamiento Décimo Primero. Llenado del IPH, detalla el contenido del IPH tanto para los formatos sobre </w:t>
      </w:r>
      <w:r w:rsidR="00CE1B82" w:rsidRPr="00E218DD">
        <w:lastRenderedPageBreak/>
        <w:t>hechos probablemente delictivos como para las infracciones administrativas, donde se ubica la información de mi interés. Es importante mencionar que no identifiqué en la respuesta el acta o mención a sesión de Comité de Transparencia que confirmara la inexistencia o incompetencia sobre la información que se omitió, por lo que no tengo certeza jurídica de que se haya realizado la búsqueda exhaustiva de la información solicitada, de igual manera, considero que el sujeto obligado no agota el principio de exhaustividad al no pronunciarse sobre todos los puntos de mi solicitud ni de acuerdo al Criterio 02/171, emitido por el Peno del Instituto Nacional de Transparencia, Acceso a la Información Pública y Protección de Datos Personales.</w:t>
      </w:r>
      <w:r w:rsidRPr="00E218DD">
        <w:t>” (Sic)</w:t>
      </w:r>
    </w:p>
    <w:p w:rsidR="003040FE" w:rsidRPr="00E218DD" w:rsidRDefault="003040FE" w:rsidP="003040FE">
      <w:pPr>
        <w:spacing w:before="240" w:line="360" w:lineRule="auto"/>
        <w:jc w:val="both"/>
        <w:rPr>
          <w:rFonts w:ascii="Palatino Linotype" w:hAnsi="Palatino Linotype" w:cs="Arial"/>
          <w:b/>
          <w:sz w:val="28"/>
          <w:szCs w:val="22"/>
          <w:lang w:val="es-MX"/>
        </w:rPr>
      </w:pPr>
    </w:p>
    <w:p w:rsidR="003040FE" w:rsidRPr="00E218DD" w:rsidRDefault="003040FE" w:rsidP="003040FE">
      <w:pPr>
        <w:spacing w:before="240" w:line="360" w:lineRule="auto"/>
        <w:jc w:val="both"/>
        <w:rPr>
          <w:rFonts w:ascii="Palatino Linotype" w:hAnsi="Palatino Linotype" w:cs="Arial"/>
          <w:b/>
        </w:rPr>
      </w:pPr>
      <w:r w:rsidRPr="00E218DD">
        <w:rPr>
          <w:rFonts w:ascii="Palatino Linotype" w:hAnsi="Palatino Linotype" w:cs="Arial"/>
          <w:b/>
          <w:sz w:val="28"/>
          <w:szCs w:val="22"/>
          <w:lang w:val="es-MX"/>
        </w:rPr>
        <w:t>CUARTO</w:t>
      </w:r>
      <w:r w:rsidRPr="00E218DD">
        <w:rPr>
          <w:rFonts w:ascii="Palatino Linotype" w:hAnsi="Palatino Linotype" w:cs="Arial"/>
          <w:b/>
          <w:lang w:val="es-ES_tradnl"/>
        </w:rPr>
        <w:t>.</w:t>
      </w:r>
      <w:r w:rsidRPr="00E218DD">
        <w:rPr>
          <w:rFonts w:ascii="Palatino Linotype" w:hAnsi="Palatino Linotype" w:cs="Arial"/>
          <w:b/>
          <w:szCs w:val="22"/>
          <w:lang w:val="es-MX"/>
        </w:rPr>
        <w:t xml:space="preserve"> </w:t>
      </w:r>
      <w:r w:rsidRPr="00E218DD">
        <w:rPr>
          <w:rFonts w:ascii="Palatino Linotype" w:hAnsi="Palatino Linotype" w:cs="Arial"/>
          <w:b/>
          <w:sz w:val="28"/>
          <w:szCs w:val="28"/>
        </w:rPr>
        <w:t>Del turno y admisión del recurso de revisión.</w:t>
      </w:r>
    </w:p>
    <w:p w:rsidR="003040FE" w:rsidRPr="00E218DD" w:rsidRDefault="003040FE" w:rsidP="003040FE">
      <w:pPr>
        <w:spacing w:before="240" w:line="360" w:lineRule="auto"/>
        <w:jc w:val="both"/>
        <w:rPr>
          <w:rFonts w:ascii="Palatino Linotype" w:hAnsi="Palatino Linotype" w:cs="Arial"/>
          <w:sz w:val="28"/>
        </w:rPr>
      </w:pPr>
      <w:r w:rsidRPr="00E218DD">
        <w:rPr>
          <w:rFonts w:ascii="Palatino Linotype" w:hAnsi="Palatino Linotype"/>
        </w:rPr>
        <w:t xml:space="preserve">El medio de impugnación fue turnado al Comisionado Presidente </w:t>
      </w:r>
      <w:r w:rsidRPr="00E218DD">
        <w:rPr>
          <w:rFonts w:ascii="Palatino Linotype" w:hAnsi="Palatino Linotype"/>
          <w:b/>
        </w:rPr>
        <w:t>José Martínez Vilchis,</w:t>
      </w:r>
      <w:r w:rsidRPr="00E218DD">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E218DD">
        <w:rPr>
          <w:rFonts w:ascii="Palatino Linotype" w:hAnsi="Palatino Linotype"/>
          <w:b/>
        </w:rPr>
        <w:t>admisión</w:t>
      </w:r>
      <w:r w:rsidRPr="00E218DD">
        <w:rPr>
          <w:rFonts w:ascii="Palatino Linotype" w:hAnsi="Palatino Linotype"/>
        </w:rPr>
        <w:t xml:space="preserve"> en fecha </w:t>
      </w:r>
      <w:r w:rsidR="00CE1B82" w:rsidRPr="00E218DD">
        <w:rPr>
          <w:rFonts w:ascii="Palatino Linotype" w:hAnsi="Palatino Linotype"/>
          <w:b/>
        </w:rPr>
        <w:t>veinte</w:t>
      </w:r>
      <w:r w:rsidRPr="00E218DD">
        <w:rPr>
          <w:rFonts w:ascii="Palatino Linotype" w:hAnsi="Palatino Linotype"/>
          <w:b/>
        </w:rPr>
        <w:t xml:space="preserve"> de noviembre de dos mil veinticinco</w:t>
      </w:r>
      <w:r w:rsidRPr="00E218DD">
        <w:rPr>
          <w:rFonts w:ascii="Palatino Linotype" w:hAnsi="Palatino Linotype"/>
        </w:rPr>
        <w:t>, determinándose en ellos, un plazo de siete días para que las partes manifestaran lo que a su derecho corresponda en términos del numeral ya citado.</w:t>
      </w:r>
    </w:p>
    <w:p w:rsidR="003040FE" w:rsidRPr="00E218DD" w:rsidRDefault="003040FE" w:rsidP="003040FE">
      <w:pPr>
        <w:spacing w:line="360" w:lineRule="auto"/>
        <w:ind w:right="49"/>
        <w:jc w:val="both"/>
        <w:rPr>
          <w:rFonts w:ascii="Palatino Linotype" w:hAnsi="Palatino Linotype" w:cs="Arial"/>
          <w:lang w:val="es-ES_tradnl"/>
        </w:rPr>
      </w:pPr>
    </w:p>
    <w:p w:rsidR="003040FE" w:rsidRPr="00E218DD" w:rsidRDefault="003040FE" w:rsidP="003040FE">
      <w:pPr>
        <w:spacing w:line="360" w:lineRule="auto"/>
        <w:ind w:right="49"/>
        <w:jc w:val="both"/>
        <w:rPr>
          <w:rFonts w:ascii="Palatino Linotype" w:eastAsia="Calibri" w:hAnsi="Palatino Linotype" w:cs="Arial"/>
          <w:lang w:val="es-MX" w:eastAsia="en-US"/>
        </w:rPr>
      </w:pPr>
      <w:r w:rsidRPr="00E218DD">
        <w:rPr>
          <w:rFonts w:ascii="Palatino Linotype" w:hAnsi="Palatino Linotype" w:cs="Arial"/>
          <w:b/>
          <w:sz w:val="28"/>
          <w:szCs w:val="28"/>
          <w:lang w:val="es-ES_tradnl"/>
        </w:rPr>
        <w:t>QUINTO</w:t>
      </w:r>
      <w:r w:rsidRPr="00E218DD">
        <w:rPr>
          <w:rFonts w:ascii="Palatino Linotype" w:hAnsi="Palatino Linotype" w:cs="Arial"/>
          <w:b/>
          <w:lang w:val="es-ES_tradnl"/>
        </w:rPr>
        <w:t>.</w:t>
      </w:r>
      <w:r w:rsidRPr="00E218DD">
        <w:rPr>
          <w:rFonts w:ascii="Palatino Linotype" w:hAnsi="Palatino Linotype" w:cs="Arial"/>
          <w:lang w:val="es-ES_tradnl"/>
        </w:rPr>
        <w:t xml:space="preserve"> </w:t>
      </w:r>
      <w:r w:rsidRPr="00E218DD">
        <w:rPr>
          <w:rFonts w:ascii="Palatino Linotype" w:hAnsi="Palatino Linotype" w:cs="Arial"/>
          <w:b/>
          <w:sz w:val="28"/>
          <w:szCs w:val="28"/>
        </w:rPr>
        <w:t>De la etapa de instrucción.</w:t>
      </w:r>
    </w:p>
    <w:p w:rsidR="00CE1B82" w:rsidRPr="00E218DD" w:rsidRDefault="00CE1B82" w:rsidP="00CE1B82">
      <w:pPr>
        <w:spacing w:line="360" w:lineRule="auto"/>
        <w:jc w:val="both"/>
        <w:rPr>
          <w:rFonts w:ascii="Palatino Linotype" w:eastAsia="Calibri" w:hAnsi="Palatino Linotype" w:cs="Calibri"/>
          <w:lang w:val="es-MX" w:eastAsia="es-MX"/>
        </w:rPr>
      </w:pPr>
      <w:r w:rsidRPr="00E218DD">
        <w:rPr>
          <w:rFonts w:ascii="Palatino Linotype" w:eastAsia="Calibri" w:hAnsi="Palatino Linotype" w:cs="Arial"/>
          <w:lang w:val="es-MX" w:eastAsia="es-MX"/>
        </w:rPr>
        <w:t>De las constancias que obran en el expediente electrónico del SAIMEX, se advierte que el Sujeto Obligado fue omiso al rendir su informe justificado. De igual manera, se advierte que el Recurrente</w:t>
      </w:r>
      <w:r w:rsidRPr="00E218DD">
        <w:rPr>
          <w:rFonts w:ascii="Palatino Linotype" w:eastAsia="Calibri" w:hAnsi="Palatino Linotype" w:cs="Arial"/>
          <w:b/>
          <w:lang w:val="es-MX" w:eastAsia="es-MX"/>
        </w:rPr>
        <w:t>,</w:t>
      </w:r>
      <w:r w:rsidRPr="00E218DD">
        <w:rPr>
          <w:rFonts w:ascii="Palatino Linotype" w:eastAsia="Calibri" w:hAnsi="Palatino Linotype" w:cs="Arial"/>
          <w:lang w:val="es-MX" w:eastAsia="es-MX"/>
        </w:rPr>
        <w:t xml:space="preserve"> omitió rendir dentro del término de Ley, las manifestaciones que a sus intereses conviniera.</w:t>
      </w:r>
    </w:p>
    <w:p w:rsidR="00CE1B82" w:rsidRPr="00E218DD" w:rsidRDefault="00CE1B82" w:rsidP="00CE1B82">
      <w:pPr>
        <w:spacing w:line="360" w:lineRule="auto"/>
        <w:jc w:val="both"/>
        <w:rPr>
          <w:rFonts w:ascii="Palatino Linotype" w:eastAsia="Calibri" w:hAnsi="Palatino Linotype" w:cs="Arial"/>
          <w:lang w:val="es-MX" w:eastAsia="es-MX"/>
        </w:rPr>
      </w:pPr>
    </w:p>
    <w:p w:rsidR="00CE1B82" w:rsidRPr="00E218DD" w:rsidRDefault="00CE1B82" w:rsidP="00CE1B82">
      <w:pPr>
        <w:spacing w:line="360" w:lineRule="auto"/>
        <w:jc w:val="both"/>
        <w:rPr>
          <w:rFonts w:ascii="Palatino Linotype" w:eastAsia="Calibri" w:hAnsi="Palatino Linotype" w:cs="Arial"/>
          <w:lang w:val="es-MX" w:eastAsia="es-MX"/>
        </w:rPr>
      </w:pPr>
      <w:r w:rsidRPr="00E218DD">
        <w:rPr>
          <w:rFonts w:ascii="Palatino Linotype" w:eastAsia="Calibri" w:hAnsi="Palatino Linotype" w:cs="Arial"/>
          <w:lang w:val="es-MX" w:eastAsia="es-MX"/>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3040FE" w:rsidRPr="00E218DD" w:rsidRDefault="003040FE" w:rsidP="003040FE">
      <w:pPr>
        <w:spacing w:line="360" w:lineRule="auto"/>
        <w:jc w:val="both"/>
        <w:rPr>
          <w:rFonts w:ascii="Palatino Linotype" w:eastAsia="Calibri" w:hAnsi="Palatino Linotype" w:cs="Arial"/>
          <w:b/>
          <w:sz w:val="28"/>
          <w:szCs w:val="28"/>
          <w:lang w:val="es-MX" w:eastAsia="en-US"/>
        </w:rPr>
      </w:pPr>
    </w:p>
    <w:p w:rsidR="003040FE" w:rsidRPr="00E218DD" w:rsidRDefault="003040FE" w:rsidP="003040FE">
      <w:pPr>
        <w:spacing w:line="360" w:lineRule="auto"/>
        <w:jc w:val="both"/>
        <w:rPr>
          <w:rFonts w:ascii="Palatino Linotype" w:eastAsia="Calibri" w:hAnsi="Palatino Linotype" w:cs="Arial"/>
          <w:b/>
          <w:sz w:val="28"/>
          <w:lang w:val="es-ES_tradnl"/>
        </w:rPr>
      </w:pPr>
      <w:r w:rsidRPr="00E218DD">
        <w:rPr>
          <w:rFonts w:ascii="Palatino Linotype" w:eastAsia="Calibri" w:hAnsi="Palatino Linotype" w:cs="Arial"/>
          <w:b/>
          <w:sz w:val="28"/>
          <w:szCs w:val="28"/>
          <w:lang w:val="es-MX" w:eastAsia="en-US"/>
        </w:rPr>
        <w:t xml:space="preserve">SEXTO. </w:t>
      </w:r>
      <w:r w:rsidRPr="00E218DD">
        <w:rPr>
          <w:rFonts w:ascii="Palatino Linotype" w:eastAsia="Calibri" w:hAnsi="Palatino Linotype" w:cs="Arial"/>
          <w:b/>
          <w:sz w:val="28"/>
          <w:lang w:val="es-ES_tradnl"/>
        </w:rPr>
        <w:t>De la ampliación del término para resolver.</w:t>
      </w:r>
    </w:p>
    <w:p w:rsidR="003040FE" w:rsidRPr="00E218DD" w:rsidRDefault="003040FE" w:rsidP="003040FE">
      <w:pPr>
        <w:spacing w:line="360" w:lineRule="auto"/>
        <w:jc w:val="both"/>
        <w:rPr>
          <w:rFonts w:ascii="Palatino Linotype" w:hAnsi="Palatino Linotype" w:cs="Arial"/>
        </w:rPr>
      </w:pPr>
      <w:r w:rsidRPr="00E218DD">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C43CF3" w:rsidRPr="00E218DD">
        <w:rPr>
          <w:rFonts w:ascii="Palatino Linotype" w:hAnsi="Palatino Linotype" w:cs="Arial"/>
          <w:b/>
        </w:rPr>
        <w:t>doce</w:t>
      </w:r>
      <w:r w:rsidRPr="00E218DD">
        <w:rPr>
          <w:rFonts w:ascii="Palatino Linotype" w:hAnsi="Palatino Linotype" w:cs="Arial"/>
          <w:b/>
        </w:rPr>
        <w:t xml:space="preserve"> de marzo de dos mil veintiséis</w:t>
      </w:r>
      <w:r w:rsidRPr="00E218DD">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3040FE" w:rsidRPr="00E218DD" w:rsidRDefault="003040FE" w:rsidP="003040FE">
      <w:pPr>
        <w:spacing w:line="360" w:lineRule="auto"/>
        <w:jc w:val="both"/>
        <w:rPr>
          <w:rFonts w:ascii="Palatino Linotype" w:hAnsi="Palatino Linotype" w:cs="Arial"/>
        </w:rPr>
      </w:pPr>
    </w:p>
    <w:p w:rsidR="003040FE" w:rsidRPr="00E218DD" w:rsidRDefault="003040FE" w:rsidP="003040FE">
      <w:pPr>
        <w:spacing w:line="360" w:lineRule="auto"/>
        <w:jc w:val="both"/>
        <w:rPr>
          <w:rFonts w:ascii="Palatino Linotype" w:hAnsi="Palatino Linotype" w:cs="Arial"/>
          <w:b/>
          <w:sz w:val="28"/>
          <w:szCs w:val="28"/>
        </w:rPr>
      </w:pPr>
      <w:r w:rsidRPr="00E218DD">
        <w:rPr>
          <w:rFonts w:ascii="Palatino Linotype" w:eastAsia="Calibri" w:hAnsi="Palatino Linotype" w:cs="Arial"/>
          <w:b/>
          <w:sz w:val="28"/>
          <w:lang w:val="es-ES_tradnl"/>
        </w:rPr>
        <w:t>SÉPTIMO</w:t>
      </w:r>
      <w:r w:rsidRPr="00E218DD">
        <w:rPr>
          <w:rFonts w:ascii="Palatino Linotype" w:hAnsi="Palatino Linotype" w:cs="Arial"/>
          <w:b/>
          <w:sz w:val="28"/>
          <w:szCs w:val="28"/>
        </w:rPr>
        <w:t xml:space="preserve">. </w:t>
      </w:r>
      <w:r w:rsidRPr="00E218DD">
        <w:rPr>
          <w:rFonts w:ascii="Palatino Linotype" w:eastAsia="Calibri" w:hAnsi="Palatino Linotype" w:cs="Arial"/>
          <w:b/>
          <w:sz w:val="28"/>
          <w:lang w:val="es-ES_tradnl"/>
        </w:rPr>
        <w:t xml:space="preserve"> </w:t>
      </w:r>
      <w:r w:rsidRPr="00E218DD">
        <w:rPr>
          <w:rFonts w:ascii="Palatino Linotype" w:hAnsi="Palatino Linotype" w:cs="Arial"/>
          <w:b/>
          <w:sz w:val="28"/>
          <w:szCs w:val="28"/>
        </w:rPr>
        <w:t>Del Cierre de Instrucción.</w:t>
      </w:r>
    </w:p>
    <w:p w:rsidR="003040FE" w:rsidRPr="00E218DD" w:rsidRDefault="003040FE" w:rsidP="003040FE">
      <w:pPr>
        <w:spacing w:line="360" w:lineRule="auto"/>
        <w:jc w:val="both"/>
        <w:rPr>
          <w:rFonts w:ascii="Palatino Linotype" w:hAnsi="Palatino Linotype" w:cs="Arial"/>
        </w:rPr>
      </w:pPr>
      <w:r w:rsidRPr="00E218DD">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C43CF3" w:rsidRPr="00E218DD">
        <w:rPr>
          <w:rFonts w:ascii="Palatino Linotype" w:hAnsi="Palatino Linotype" w:cs="Arial"/>
          <w:b/>
        </w:rPr>
        <w:t>doce</w:t>
      </w:r>
      <w:r w:rsidRPr="00E218DD">
        <w:rPr>
          <w:rFonts w:ascii="Palatino Linotype" w:hAnsi="Palatino Linotype" w:cs="Arial"/>
          <w:b/>
        </w:rPr>
        <w:t xml:space="preserve"> de marzo de dos mil veintiséis</w:t>
      </w:r>
      <w:r w:rsidRPr="00E218DD">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3040FE" w:rsidRPr="00E218DD" w:rsidRDefault="003040FE" w:rsidP="003040FE">
      <w:pPr>
        <w:spacing w:line="360" w:lineRule="auto"/>
        <w:jc w:val="both"/>
        <w:rPr>
          <w:rFonts w:ascii="Palatino Linotype" w:eastAsia="Calibri" w:hAnsi="Palatino Linotype" w:cs="Arial"/>
          <w:lang w:val="es-MX" w:eastAsia="en-US"/>
        </w:rPr>
      </w:pPr>
    </w:p>
    <w:p w:rsidR="003040FE" w:rsidRPr="00E218DD" w:rsidRDefault="003040FE" w:rsidP="003040FE">
      <w:pPr>
        <w:spacing w:line="360" w:lineRule="auto"/>
        <w:jc w:val="center"/>
        <w:rPr>
          <w:rFonts w:ascii="Palatino Linotype" w:hAnsi="Palatino Linotype"/>
          <w:b/>
          <w:bCs/>
          <w:spacing w:val="60"/>
          <w:sz w:val="28"/>
          <w:lang w:val="es-ES_tradnl"/>
        </w:rPr>
      </w:pPr>
      <w:r w:rsidRPr="00E218DD">
        <w:rPr>
          <w:rFonts w:ascii="Palatino Linotype" w:hAnsi="Palatino Linotype"/>
          <w:b/>
          <w:bCs/>
          <w:spacing w:val="60"/>
          <w:sz w:val="28"/>
          <w:lang w:val="es-ES_tradnl"/>
        </w:rPr>
        <w:t>CONSIDERANDO</w:t>
      </w:r>
    </w:p>
    <w:p w:rsidR="003040FE" w:rsidRPr="00E218DD" w:rsidRDefault="003040FE" w:rsidP="003040FE">
      <w:pPr>
        <w:spacing w:line="360" w:lineRule="auto"/>
        <w:ind w:right="49"/>
        <w:jc w:val="both"/>
        <w:rPr>
          <w:rFonts w:ascii="Palatino Linotype" w:hAnsi="Palatino Linotype"/>
          <w:szCs w:val="28"/>
        </w:rPr>
      </w:pPr>
    </w:p>
    <w:p w:rsidR="003040FE" w:rsidRPr="00E218DD" w:rsidRDefault="003040FE" w:rsidP="003040FE">
      <w:pPr>
        <w:spacing w:line="360" w:lineRule="auto"/>
        <w:ind w:right="49"/>
        <w:jc w:val="both"/>
        <w:rPr>
          <w:rFonts w:ascii="Palatino Linotype" w:hAnsi="Palatino Linotype"/>
          <w:b/>
          <w:sz w:val="28"/>
          <w:szCs w:val="28"/>
        </w:rPr>
      </w:pPr>
      <w:r w:rsidRPr="00E218DD">
        <w:rPr>
          <w:rFonts w:ascii="Palatino Linotype" w:hAnsi="Palatino Linotype"/>
          <w:b/>
          <w:sz w:val="28"/>
          <w:szCs w:val="28"/>
        </w:rPr>
        <w:t>PRIMERO.</w:t>
      </w:r>
      <w:r w:rsidRPr="00E218DD">
        <w:rPr>
          <w:rFonts w:ascii="Palatino Linotype" w:hAnsi="Palatino Linotype"/>
          <w:sz w:val="28"/>
          <w:szCs w:val="28"/>
        </w:rPr>
        <w:t xml:space="preserve"> </w:t>
      </w:r>
      <w:r w:rsidRPr="00E218DD">
        <w:rPr>
          <w:rFonts w:ascii="Palatino Linotype" w:hAnsi="Palatino Linotype"/>
          <w:b/>
          <w:sz w:val="28"/>
          <w:szCs w:val="28"/>
        </w:rPr>
        <w:t xml:space="preserve">Competencia. </w:t>
      </w:r>
    </w:p>
    <w:p w:rsidR="003040FE" w:rsidRPr="00E218DD" w:rsidRDefault="003040FE" w:rsidP="003040FE">
      <w:pPr>
        <w:tabs>
          <w:tab w:val="left" w:pos="3402"/>
        </w:tabs>
        <w:spacing w:line="360" w:lineRule="auto"/>
        <w:jc w:val="both"/>
        <w:rPr>
          <w:rFonts w:ascii="Palatino Linotype" w:hAnsi="Palatino Linotype"/>
        </w:rPr>
      </w:pPr>
      <w:r w:rsidRPr="00E218DD">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3040FE" w:rsidRPr="00E218DD" w:rsidRDefault="003040FE" w:rsidP="003040FE">
      <w:pPr>
        <w:spacing w:before="240" w:line="360" w:lineRule="auto"/>
        <w:jc w:val="both"/>
        <w:rPr>
          <w:rFonts w:ascii="Palatino Linotype" w:eastAsia="Calibri" w:hAnsi="Palatino Linotype"/>
          <w:b/>
          <w:color w:val="000000" w:themeColor="text1"/>
        </w:rPr>
      </w:pPr>
    </w:p>
    <w:p w:rsidR="003040FE" w:rsidRPr="00E218DD" w:rsidRDefault="003040FE" w:rsidP="003040FE">
      <w:pPr>
        <w:pStyle w:val="Prrafodelista"/>
        <w:autoSpaceDE w:val="0"/>
        <w:autoSpaceDN w:val="0"/>
        <w:adjustRightInd w:val="0"/>
        <w:spacing w:before="240" w:after="160" w:line="360" w:lineRule="auto"/>
        <w:ind w:left="0"/>
        <w:jc w:val="both"/>
        <w:rPr>
          <w:rFonts w:ascii="Palatino Linotype" w:hAnsi="Palatino Linotype" w:cs="Arial"/>
          <w:b/>
        </w:rPr>
      </w:pPr>
      <w:r w:rsidRPr="00E218DD">
        <w:rPr>
          <w:rFonts w:ascii="Palatino Linotype" w:hAnsi="Palatino Linotype" w:cs="Arial"/>
          <w:b/>
          <w:sz w:val="28"/>
        </w:rPr>
        <w:t>SEGUNDO</w:t>
      </w:r>
      <w:r w:rsidRPr="00E218DD">
        <w:rPr>
          <w:rFonts w:ascii="Palatino Linotype" w:hAnsi="Palatino Linotype" w:cs="Arial"/>
          <w:b/>
        </w:rPr>
        <w:t xml:space="preserve">. </w:t>
      </w:r>
      <w:r w:rsidRPr="00E218DD">
        <w:rPr>
          <w:rFonts w:ascii="Palatino Linotype" w:hAnsi="Palatino Linotype" w:cs="Arial"/>
          <w:b/>
          <w:sz w:val="28"/>
          <w:szCs w:val="28"/>
        </w:rPr>
        <w:t>Sobre los alcances del recurso de revisión.</w:t>
      </w:r>
      <w:r w:rsidRPr="00E218DD">
        <w:rPr>
          <w:rFonts w:ascii="Palatino Linotype" w:hAnsi="Palatino Linotype" w:cs="Arial"/>
          <w:b/>
        </w:rPr>
        <w:t xml:space="preserve"> </w:t>
      </w:r>
    </w:p>
    <w:p w:rsidR="003040FE" w:rsidRPr="00E218DD" w:rsidRDefault="003040FE" w:rsidP="003040FE">
      <w:pPr>
        <w:pStyle w:val="Prrafodelista"/>
        <w:autoSpaceDE w:val="0"/>
        <w:autoSpaceDN w:val="0"/>
        <w:adjustRightInd w:val="0"/>
        <w:spacing w:before="240" w:after="160" w:line="360" w:lineRule="auto"/>
        <w:ind w:left="0"/>
        <w:jc w:val="both"/>
        <w:rPr>
          <w:rFonts w:ascii="Palatino Linotype" w:hAnsi="Palatino Linotype" w:cs="Arial"/>
        </w:rPr>
      </w:pPr>
      <w:r w:rsidRPr="00E218DD">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w:t>
      </w:r>
      <w:r w:rsidRPr="00E218DD">
        <w:rPr>
          <w:rFonts w:ascii="Palatino Linotype" w:hAnsi="Palatino Linotype" w:cs="Arial"/>
        </w:rPr>
        <w:lastRenderedPageBreak/>
        <w:t>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040FE" w:rsidRPr="00E218DD" w:rsidRDefault="003040FE" w:rsidP="003040FE">
      <w:pPr>
        <w:autoSpaceDE w:val="0"/>
        <w:autoSpaceDN w:val="0"/>
        <w:adjustRightInd w:val="0"/>
        <w:spacing w:before="240" w:line="360" w:lineRule="auto"/>
        <w:jc w:val="both"/>
        <w:rPr>
          <w:rFonts w:ascii="Palatino Linotype" w:hAnsi="Palatino Linotype" w:cs="Arial"/>
        </w:rPr>
      </w:pPr>
      <w:r w:rsidRPr="00E218D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3040FE" w:rsidRPr="00E218DD" w:rsidRDefault="003040FE" w:rsidP="003040FE">
      <w:pPr>
        <w:autoSpaceDE w:val="0"/>
        <w:autoSpaceDN w:val="0"/>
        <w:adjustRightInd w:val="0"/>
        <w:spacing w:before="240" w:line="360" w:lineRule="auto"/>
        <w:ind w:left="1134"/>
        <w:jc w:val="both"/>
        <w:rPr>
          <w:rFonts w:ascii="Palatino Linotype" w:hAnsi="Palatino Linotype" w:cs="Arial"/>
          <w:i/>
        </w:rPr>
      </w:pPr>
      <w:r w:rsidRPr="00E218DD">
        <w:rPr>
          <w:rFonts w:ascii="Palatino Linotype" w:hAnsi="Palatino Linotype" w:cs="Arial"/>
          <w:i/>
        </w:rPr>
        <w:t xml:space="preserve">“Artículo 180. El recurso de revisión contendrá: </w:t>
      </w:r>
    </w:p>
    <w:p w:rsidR="003040FE" w:rsidRPr="00E218DD" w:rsidRDefault="003040FE" w:rsidP="003040FE">
      <w:pPr>
        <w:autoSpaceDE w:val="0"/>
        <w:autoSpaceDN w:val="0"/>
        <w:adjustRightInd w:val="0"/>
        <w:ind w:left="1134"/>
        <w:jc w:val="both"/>
        <w:rPr>
          <w:rFonts w:ascii="Palatino Linotype" w:hAnsi="Palatino Linotype" w:cs="Arial"/>
          <w:i/>
          <w:lang w:val="es-ES_tradnl"/>
        </w:rPr>
      </w:pPr>
      <w:r w:rsidRPr="00E218DD">
        <w:rPr>
          <w:rFonts w:ascii="Palatino Linotype" w:hAnsi="Palatino Linotype" w:cs="Arial"/>
          <w:i/>
          <w:lang w:val="es-ES_tradnl"/>
        </w:rPr>
        <w:t xml:space="preserve">I. El sujeto obligado ante la cual se presentó la solicitud; </w:t>
      </w:r>
    </w:p>
    <w:p w:rsidR="003040FE" w:rsidRPr="00E218DD" w:rsidRDefault="003040FE" w:rsidP="003040FE">
      <w:pPr>
        <w:autoSpaceDE w:val="0"/>
        <w:autoSpaceDN w:val="0"/>
        <w:adjustRightInd w:val="0"/>
        <w:ind w:left="1134" w:right="567"/>
        <w:jc w:val="both"/>
        <w:rPr>
          <w:rFonts w:ascii="Palatino Linotype" w:hAnsi="Palatino Linotype" w:cs="Arial"/>
          <w:i/>
          <w:lang w:val="es-ES_tradnl"/>
        </w:rPr>
      </w:pPr>
      <w:r w:rsidRPr="00E218DD">
        <w:rPr>
          <w:rFonts w:ascii="Palatino Linotype" w:hAnsi="Palatino Linotype" w:cs="Arial"/>
          <w:b/>
          <w:i/>
          <w:lang w:val="es-ES_tradnl"/>
        </w:rPr>
        <w:t>II. El nombre del solicitante que recurre</w:t>
      </w:r>
      <w:r w:rsidRPr="00E218DD">
        <w:rPr>
          <w:rFonts w:ascii="Palatino Linotype" w:hAnsi="Palatino Linotype" w:cs="Arial"/>
          <w:i/>
          <w:lang w:val="es-ES_tradnl"/>
        </w:rPr>
        <w:t xml:space="preserve"> o de su representante y, en su caso, del tercero interesado, así como la dirección o medio que señale para recibir notificaciones;</w:t>
      </w:r>
    </w:p>
    <w:p w:rsidR="003040FE" w:rsidRPr="00E218DD" w:rsidRDefault="003040FE" w:rsidP="003040FE">
      <w:pPr>
        <w:autoSpaceDE w:val="0"/>
        <w:autoSpaceDN w:val="0"/>
        <w:adjustRightInd w:val="0"/>
        <w:ind w:left="1134"/>
        <w:jc w:val="both"/>
        <w:rPr>
          <w:rFonts w:ascii="Palatino Linotype" w:hAnsi="Palatino Linotype" w:cs="Arial"/>
          <w:i/>
          <w:lang w:val="es-ES_tradnl"/>
        </w:rPr>
      </w:pPr>
      <w:r w:rsidRPr="00E218DD">
        <w:rPr>
          <w:rFonts w:ascii="Palatino Linotype" w:hAnsi="Palatino Linotype" w:cs="Arial"/>
          <w:i/>
          <w:lang w:val="es-ES_tradnl"/>
        </w:rPr>
        <w:t>III. El número de folio de respuesta de la solicitud de acceso;</w:t>
      </w:r>
    </w:p>
    <w:p w:rsidR="003040FE" w:rsidRPr="00E218DD" w:rsidRDefault="003040FE" w:rsidP="003040FE">
      <w:pPr>
        <w:autoSpaceDE w:val="0"/>
        <w:autoSpaceDN w:val="0"/>
        <w:adjustRightInd w:val="0"/>
        <w:ind w:left="1134" w:right="567"/>
        <w:jc w:val="both"/>
        <w:rPr>
          <w:rFonts w:ascii="Palatino Linotype" w:hAnsi="Palatino Linotype" w:cs="Arial"/>
          <w:i/>
          <w:lang w:val="es-ES_tradnl"/>
        </w:rPr>
      </w:pPr>
      <w:r w:rsidRPr="00E218D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3040FE" w:rsidRPr="00E218DD" w:rsidRDefault="003040FE" w:rsidP="003040FE">
      <w:pPr>
        <w:autoSpaceDE w:val="0"/>
        <w:autoSpaceDN w:val="0"/>
        <w:adjustRightInd w:val="0"/>
        <w:ind w:left="1134" w:right="567"/>
        <w:jc w:val="both"/>
        <w:rPr>
          <w:rFonts w:ascii="Palatino Linotype" w:hAnsi="Palatino Linotype" w:cs="Arial"/>
          <w:i/>
          <w:lang w:val="es-ES_tradnl"/>
        </w:rPr>
      </w:pPr>
      <w:r w:rsidRPr="00E218DD">
        <w:rPr>
          <w:rFonts w:ascii="Palatino Linotype" w:hAnsi="Palatino Linotype" w:cs="Arial"/>
          <w:i/>
          <w:lang w:val="es-ES_tradnl"/>
        </w:rPr>
        <w:t>V. El acto que se recurre;</w:t>
      </w:r>
    </w:p>
    <w:p w:rsidR="003040FE" w:rsidRPr="00E218DD" w:rsidRDefault="003040FE" w:rsidP="003040FE">
      <w:pPr>
        <w:autoSpaceDE w:val="0"/>
        <w:autoSpaceDN w:val="0"/>
        <w:adjustRightInd w:val="0"/>
        <w:ind w:left="1134"/>
        <w:jc w:val="both"/>
        <w:rPr>
          <w:rFonts w:ascii="Palatino Linotype" w:hAnsi="Palatino Linotype" w:cs="Arial"/>
          <w:i/>
          <w:lang w:val="es-ES_tradnl"/>
        </w:rPr>
      </w:pPr>
      <w:r w:rsidRPr="00E218DD">
        <w:rPr>
          <w:rFonts w:ascii="Palatino Linotype" w:hAnsi="Palatino Linotype" w:cs="Arial"/>
          <w:i/>
          <w:lang w:val="es-ES_tradnl"/>
        </w:rPr>
        <w:t>VI. Las razones o motivos de inconformidad;</w:t>
      </w:r>
    </w:p>
    <w:p w:rsidR="003040FE" w:rsidRPr="00E218DD" w:rsidRDefault="003040FE" w:rsidP="003040FE">
      <w:pPr>
        <w:autoSpaceDE w:val="0"/>
        <w:autoSpaceDN w:val="0"/>
        <w:adjustRightInd w:val="0"/>
        <w:ind w:left="1134" w:right="567"/>
        <w:jc w:val="both"/>
        <w:rPr>
          <w:rFonts w:ascii="Palatino Linotype" w:hAnsi="Palatino Linotype" w:cs="Arial"/>
          <w:i/>
          <w:lang w:val="es-ES_tradnl"/>
        </w:rPr>
      </w:pPr>
      <w:r w:rsidRPr="00E218DD">
        <w:rPr>
          <w:rFonts w:ascii="Palatino Linotype" w:hAnsi="Palatino Linotype" w:cs="Arial"/>
          <w:i/>
          <w:lang w:val="es-ES_tradnl"/>
        </w:rPr>
        <w:t xml:space="preserve">VII. La copia de la respuesta que se impugna y, en su caso, de la notificación correspondiente, en el caso de respuesta de la solicitud; y </w:t>
      </w:r>
    </w:p>
    <w:p w:rsidR="003040FE" w:rsidRPr="00E218DD" w:rsidRDefault="003040FE" w:rsidP="003040FE">
      <w:pPr>
        <w:autoSpaceDE w:val="0"/>
        <w:autoSpaceDN w:val="0"/>
        <w:adjustRightInd w:val="0"/>
        <w:ind w:left="1134" w:right="567"/>
        <w:jc w:val="both"/>
        <w:rPr>
          <w:rFonts w:ascii="Palatino Linotype" w:hAnsi="Palatino Linotype" w:cs="Arial"/>
          <w:i/>
          <w:lang w:val="es-ES_tradnl"/>
        </w:rPr>
      </w:pPr>
      <w:r w:rsidRPr="00E218DD">
        <w:rPr>
          <w:rFonts w:ascii="Palatino Linotype" w:hAnsi="Palatino Linotype" w:cs="Arial"/>
          <w:i/>
          <w:lang w:val="es-ES_tradnl"/>
        </w:rPr>
        <w:t xml:space="preserve">VIII. Firma del recurrente, en su caso, cuando se presente por escrito, requisito sin el cual se dará trámite al recurso. </w:t>
      </w:r>
    </w:p>
    <w:p w:rsidR="003040FE" w:rsidRPr="00E218DD" w:rsidRDefault="003040FE" w:rsidP="003040FE">
      <w:pPr>
        <w:autoSpaceDE w:val="0"/>
        <w:autoSpaceDN w:val="0"/>
        <w:adjustRightInd w:val="0"/>
        <w:spacing w:before="240" w:line="276" w:lineRule="auto"/>
        <w:ind w:left="1134" w:right="567"/>
        <w:jc w:val="both"/>
        <w:rPr>
          <w:rFonts w:ascii="Palatino Linotype" w:hAnsi="Palatino Linotype" w:cs="Arial"/>
          <w:i/>
          <w:lang w:val="es-ES_tradnl"/>
        </w:rPr>
      </w:pPr>
      <w:r w:rsidRPr="00E218DD">
        <w:rPr>
          <w:rFonts w:ascii="Palatino Linotype" w:hAnsi="Palatino Linotype" w:cs="Arial"/>
          <w:i/>
          <w:lang w:val="es-ES_tradnl"/>
        </w:rPr>
        <w:t xml:space="preserve">Adicionalmente, se podrán anexar las pruebas y demás elementos que considere procedentes someter a juicio del Instituto. </w:t>
      </w:r>
    </w:p>
    <w:p w:rsidR="003040FE" w:rsidRPr="00E218DD" w:rsidRDefault="003040FE" w:rsidP="003040FE">
      <w:pPr>
        <w:autoSpaceDE w:val="0"/>
        <w:autoSpaceDN w:val="0"/>
        <w:adjustRightInd w:val="0"/>
        <w:spacing w:before="240" w:line="276" w:lineRule="auto"/>
        <w:ind w:left="1134" w:right="567"/>
        <w:jc w:val="both"/>
        <w:rPr>
          <w:rFonts w:ascii="Palatino Linotype" w:hAnsi="Palatino Linotype" w:cs="Arial"/>
          <w:i/>
          <w:lang w:val="es-ES_tradnl"/>
        </w:rPr>
      </w:pPr>
      <w:r w:rsidRPr="00E218DD">
        <w:rPr>
          <w:rFonts w:ascii="Palatino Linotype" w:hAnsi="Palatino Linotype" w:cs="Arial"/>
          <w:i/>
          <w:lang w:val="es-ES_tradnl"/>
        </w:rPr>
        <w:t xml:space="preserve">En ningún caso será necesario que el particular ratifique el recurso de revisión interpuesto. </w:t>
      </w:r>
    </w:p>
    <w:p w:rsidR="003040FE" w:rsidRPr="00E218DD" w:rsidRDefault="003040FE" w:rsidP="003040FE">
      <w:pPr>
        <w:autoSpaceDE w:val="0"/>
        <w:autoSpaceDN w:val="0"/>
        <w:adjustRightInd w:val="0"/>
        <w:spacing w:before="240" w:line="360" w:lineRule="auto"/>
        <w:ind w:left="1134" w:right="567"/>
        <w:jc w:val="both"/>
        <w:rPr>
          <w:rFonts w:ascii="Palatino Linotype" w:hAnsi="Palatino Linotype" w:cs="Arial"/>
        </w:rPr>
      </w:pPr>
      <w:r w:rsidRPr="00E218DD">
        <w:rPr>
          <w:rFonts w:ascii="Palatino Linotype" w:eastAsia="Calibri" w:hAnsi="Palatino Linotype" w:cs="Arial"/>
          <w:b/>
          <w:i/>
        </w:rPr>
        <w:lastRenderedPageBreak/>
        <w:t>En caso de que el recurso se interponga de manera electrónica no será indispensable que contengan los requisitos establecidos en las fracciones II, IV, VII y VIII.”</w:t>
      </w:r>
    </w:p>
    <w:p w:rsidR="003040FE" w:rsidRPr="00E218DD" w:rsidRDefault="003040FE" w:rsidP="003040FE">
      <w:pPr>
        <w:autoSpaceDE w:val="0"/>
        <w:autoSpaceDN w:val="0"/>
        <w:adjustRightInd w:val="0"/>
        <w:spacing w:before="240" w:line="360" w:lineRule="auto"/>
        <w:jc w:val="both"/>
        <w:rPr>
          <w:rFonts w:ascii="Palatino Linotype" w:hAnsi="Palatino Linotype"/>
        </w:rPr>
      </w:pPr>
      <w:r w:rsidRPr="00E218D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3040FE" w:rsidRPr="00E218DD" w:rsidTr="00DA218E">
        <w:trPr>
          <w:trHeight w:val="1360"/>
        </w:trPr>
        <w:tc>
          <w:tcPr>
            <w:tcW w:w="7982" w:type="dxa"/>
          </w:tcPr>
          <w:p w:rsidR="003040FE" w:rsidRPr="00E218DD" w:rsidRDefault="003040FE" w:rsidP="00DA218E">
            <w:pPr>
              <w:autoSpaceDE w:val="0"/>
              <w:autoSpaceDN w:val="0"/>
              <w:adjustRightInd w:val="0"/>
              <w:spacing w:before="240" w:line="360" w:lineRule="auto"/>
              <w:jc w:val="both"/>
              <w:rPr>
                <w:rFonts w:ascii="Palatino Linotype" w:hAnsi="Palatino Linotype"/>
                <w:i/>
              </w:rPr>
            </w:pPr>
            <w:r w:rsidRPr="00E218D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3040FE" w:rsidRPr="00E218DD" w:rsidRDefault="003040FE" w:rsidP="003040FE">
      <w:pPr>
        <w:autoSpaceDE w:val="0"/>
        <w:autoSpaceDN w:val="0"/>
        <w:adjustRightInd w:val="0"/>
        <w:spacing w:before="240" w:line="360" w:lineRule="auto"/>
        <w:jc w:val="both"/>
        <w:rPr>
          <w:rFonts w:ascii="Palatino Linotype" w:hAnsi="Palatino Linotype"/>
        </w:rPr>
      </w:pPr>
      <w:r w:rsidRPr="00E218D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3040FE" w:rsidRPr="00E218DD" w:rsidTr="00DA218E">
        <w:trPr>
          <w:jc w:val="center"/>
        </w:trPr>
        <w:tc>
          <w:tcPr>
            <w:tcW w:w="8075" w:type="dxa"/>
          </w:tcPr>
          <w:p w:rsidR="003040FE" w:rsidRPr="00E218DD" w:rsidRDefault="003040FE" w:rsidP="00DA218E">
            <w:pPr>
              <w:autoSpaceDE w:val="0"/>
              <w:autoSpaceDN w:val="0"/>
              <w:adjustRightInd w:val="0"/>
              <w:spacing w:before="240" w:line="360" w:lineRule="auto"/>
              <w:jc w:val="center"/>
              <w:rPr>
                <w:rFonts w:ascii="Palatino Linotype" w:hAnsi="Palatino Linotype"/>
                <w:b/>
                <w:i/>
              </w:rPr>
            </w:pPr>
            <w:r w:rsidRPr="00E218DD">
              <w:rPr>
                <w:rFonts w:ascii="Palatino Linotype" w:hAnsi="Palatino Linotype"/>
                <w:b/>
                <w:i/>
              </w:rPr>
              <w:t xml:space="preserve">Constitución Política de los Estados Unidos Mexicanos </w:t>
            </w:r>
          </w:p>
          <w:p w:rsidR="003040FE" w:rsidRPr="00E218DD" w:rsidRDefault="003040FE" w:rsidP="00DA218E">
            <w:pPr>
              <w:autoSpaceDE w:val="0"/>
              <w:autoSpaceDN w:val="0"/>
              <w:adjustRightInd w:val="0"/>
              <w:spacing w:before="240" w:line="360" w:lineRule="auto"/>
              <w:jc w:val="both"/>
              <w:rPr>
                <w:rFonts w:ascii="Palatino Linotype" w:hAnsi="Palatino Linotype"/>
                <w:i/>
              </w:rPr>
            </w:pPr>
            <w:r w:rsidRPr="00E218D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3040FE" w:rsidRPr="00E218DD" w:rsidRDefault="003040FE" w:rsidP="00DA218E">
            <w:pPr>
              <w:autoSpaceDE w:val="0"/>
              <w:autoSpaceDN w:val="0"/>
              <w:adjustRightInd w:val="0"/>
              <w:spacing w:before="240" w:line="360" w:lineRule="auto"/>
              <w:jc w:val="both"/>
              <w:rPr>
                <w:rFonts w:ascii="Palatino Linotype" w:hAnsi="Palatino Linotype"/>
                <w:i/>
              </w:rPr>
            </w:pPr>
            <w:r w:rsidRPr="00E218DD">
              <w:rPr>
                <w:rFonts w:ascii="Palatino Linotype" w:hAnsi="Palatino Linotype"/>
                <w:i/>
              </w:rPr>
              <w:lastRenderedPageBreak/>
              <w:t xml:space="preserve">(…) </w:t>
            </w:r>
          </w:p>
          <w:p w:rsidR="003040FE" w:rsidRPr="00E218DD" w:rsidRDefault="003040FE" w:rsidP="00DA218E">
            <w:pPr>
              <w:autoSpaceDE w:val="0"/>
              <w:autoSpaceDN w:val="0"/>
              <w:adjustRightInd w:val="0"/>
              <w:spacing w:before="240" w:line="360" w:lineRule="auto"/>
              <w:jc w:val="both"/>
              <w:rPr>
                <w:rFonts w:ascii="Palatino Linotype" w:hAnsi="Palatino Linotype"/>
                <w:i/>
              </w:rPr>
            </w:pPr>
            <w:r w:rsidRPr="00E218D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3040FE" w:rsidRPr="00E218DD" w:rsidRDefault="003040FE" w:rsidP="00DA218E">
            <w:pPr>
              <w:autoSpaceDE w:val="0"/>
              <w:autoSpaceDN w:val="0"/>
              <w:adjustRightInd w:val="0"/>
              <w:spacing w:before="240" w:line="360" w:lineRule="auto"/>
              <w:jc w:val="both"/>
              <w:rPr>
                <w:rFonts w:ascii="Palatino Linotype" w:hAnsi="Palatino Linotype"/>
                <w:i/>
              </w:rPr>
            </w:pPr>
            <w:r w:rsidRPr="00E218DD">
              <w:rPr>
                <w:rFonts w:ascii="Palatino Linotype" w:hAnsi="Palatino Linotype"/>
                <w:i/>
              </w:rPr>
              <w:t xml:space="preserve"> (…) </w:t>
            </w:r>
          </w:p>
          <w:p w:rsidR="003040FE" w:rsidRPr="00E218DD" w:rsidRDefault="003040FE" w:rsidP="00DA218E">
            <w:pPr>
              <w:autoSpaceDE w:val="0"/>
              <w:autoSpaceDN w:val="0"/>
              <w:adjustRightInd w:val="0"/>
              <w:spacing w:before="240" w:line="360" w:lineRule="auto"/>
              <w:jc w:val="both"/>
              <w:rPr>
                <w:rFonts w:ascii="Palatino Linotype" w:hAnsi="Palatino Linotype"/>
                <w:i/>
              </w:rPr>
            </w:pPr>
            <w:r w:rsidRPr="00E218D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3040FE" w:rsidRPr="00E218DD" w:rsidRDefault="003040FE" w:rsidP="00DA218E">
            <w:pPr>
              <w:autoSpaceDE w:val="0"/>
              <w:autoSpaceDN w:val="0"/>
              <w:adjustRightInd w:val="0"/>
              <w:spacing w:before="240" w:line="360" w:lineRule="auto"/>
              <w:jc w:val="both"/>
              <w:rPr>
                <w:rFonts w:ascii="Palatino Linotype" w:hAnsi="Palatino Linotype" w:cs="Arial"/>
                <w:i/>
              </w:rPr>
            </w:pPr>
            <w:r w:rsidRPr="00E218D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3040FE" w:rsidRPr="00E218DD" w:rsidRDefault="003040FE" w:rsidP="00DA218E">
            <w:pPr>
              <w:autoSpaceDE w:val="0"/>
              <w:autoSpaceDN w:val="0"/>
              <w:adjustRightInd w:val="0"/>
              <w:spacing w:before="240" w:line="360" w:lineRule="auto"/>
              <w:jc w:val="both"/>
              <w:rPr>
                <w:rFonts w:ascii="Palatino Linotype" w:hAnsi="Palatino Linotype" w:cs="Arial"/>
                <w:b/>
                <w:i/>
              </w:rPr>
            </w:pPr>
            <w:r w:rsidRPr="00E218DD">
              <w:rPr>
                <w:rFonts w:ascii="Palatino Linotype" w:hAnsi="Palatino Linotype" w:cs="Arial"/>
                <w:b/>
                <w:i/>
              </w:rPr>
              <w:t>Constitución Política del Estado Libre y Soberano de México</w:t>
            </w:r>
          </w:p>
          <w:p w:rsidR="003040FE" w:rsidRPr="00E218DD" w:rsidRDefault="003040FE" w:rsidP="00DA218E">
            <w:pPr>
              <w:autoSpaceDE w:val="0"/>
              <w:autoSpaceDN w:val="0"/>
              <w:adjustRightInd w:val="0"/>
              <w:spacing w:before="240" w:line="360" w:lineRule="auto"/>
              <w:jc w:val="both"/>
              <w:rPr>
                <w:rFonts w:ascii="Palatino Linotype" w:eastAsia="Calibri" w:hAnsi="Palatino Linotype" w:cs="Arial"/>
                <w:i/>
                <w:lang w:val="es-ES_tradnl" w:eastAsia="es-MX"/>
              </w:rPr>
            </w:pPr>
            <w:r w:rsidRPr="00E218D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3040FE" w:rsidRPr="00E218DD" w:rsidRDefault="003040FE" w:rsidP="00DA218E">
            <w:pPr>
              <w:autoSpaceDE w:val="0"/>
              <w:autoSpaceDN w:val="0"/>
              <w:adjustRightInd w:val="0"/>
              <w:spacing w:before="240" w:line="360" w:lineRule="auto"/>
              <w:jc w:val="both"/>
              <w:rPr>
                <w:rFonts w:ascii="Palatino Linotype" w:eastAsia="Calibri" w:hAnsi="Palatino Linotype" w:cs="Arial"/>
                <w:i/>
                <w:lang w:val="es-ES_tradnl" w:eastAsia="es-MX"/>
              </w:rPr>
            </w:pPr>
            <w:r w:rsidRPr="00E218DD">
              <w:rPr>
                <w:rFonts w:ascii="Palatino Linotype" w:eastAsia="Calibri" w:hAnsi="Palatino Linotype" w:cs="Arial"/>
                <w:i/>
                <w:lang w:val="es-ES_tradnl" w:eastAsia="es-MX"/>
              </w:rPr>
              <w:t>(…)</w:t>
            </w:r>
          </w:p>
          <w:p w:rsidR="003040FE" w:rsidRPr="00E218DD" w:rsidRDefault="003040FE" w:rsidP="00DA218E">
            <w:pPr>
              <w:autoSpaceDE w:val="0"/>
              <w:autoSpaceDN w:val="0"/>
              <w:adjustRightInd w:val="0"/>
              <w:spacing w:before="240" w:line="360" w:lineRule="auto"/>
              <w:jc w:val="both"/>
              <w:rPr>
                <w:rFonts w:ascii="Palatino Linotype" w:eastAsia="Calibri" w:hAnsi="Palatino Linotype" w:cs="Arial"/>
                <w:i/>
                <w:lang w:val="es-ES_tradnl" w:eastAsia="es-MX"/>
              </w:rPr>
            </w:pPr>
            <w:r w:rsidRPr="00E218DD">
              <w:rPr>
                <w:rFonts w:ascii="Palatino Linotype" w:eastAsia="Calibri" w:hAnsi="Palatino Linotype" w:cs="Arial"/>
                <w:i/>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rsidR="003040FE" w:rsidRPr="00E218DD" w:rsidRDefault="003040FE" w:rsidP="00DA218E">
            <w:pPr>
              <w:autoSpaceDE w:val="0"/>
              <w:autoSpaceDN w:val="0"/>
              <w:adjustRightInd w:val="0"/>
              <w:spacing w:before="240" w:line="360" w:lineRule="auto"/>
              <w:jc w:val="both"/>
              <w:rPr>
                <w:rFonts w:ascii="Palatino Linotype" w:eastAsia="Calibri" w:hAnsi="Palatino Linotype" w:cs="Arial"/>
                <w:i/>
                <w:lang w:val="es-ES_tradnl" w:eastAsia="es-MX"/>
              </w:rPr>
            </w:pPr>
            <w:r w:rsidRPr="00E218DD">
              <w:rPr>
                <w:rFonts w:ascii="Palatino Linotype" w:eastAsia="Calibri" w:hAnsi="Palatino Linotype" w:cs="Arial"/>
                <w:i/>
                <w:lang w:val="es-ES_tradnl" w:eastAsia="es-MX"/>
              </w:rPr>
              <w:t>(…)</w:t>
            </w:r>
          </w:p>
          <w:p w:rsidR="003040FE" w:rsidRPr="00E218DD" w:rsidRDefault="003040FE" w:rsidP="00DA218E">
            <w:pPr>
              <w:autoSpaceDE w:val="0"/>
              <w:autoSpaceDN w:val="0"/>
              <w:adjustRightInd w:val="0"/>
              <w:spacing w:before="240" w:line="360" w:lineRule="auto"/>
              <w:jc w:val="both"/>
              <w:rPr>
                <w:rFonts w:ascii="Palatino Linotype" w:eastAsia="Calibri" w:hAnsi="Palatino Linotype" w:cs="Arial"/>
                <w:i/>
                <w:lang w:val="es-ES_tradnl" w:eastAsia="es-MX"/>
              </w:rPr>
            </w:pPr>
            <w:r w:rsidRPr="00E218D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3040FE" w:rsidRPr="00E218DD" w:rsidRDefault="003040FE" w:rsidP="00DA218E">
            <w:pPr>
              <w:autoSpaceDE w:val="0"/>
              <w:autoSpaceDN w:val="0"/>
              <w:adjustRightInd w:val="0"/>
              <w:spacing w:before="240" w:line="360" w:lineRule="auto"/>
              <w:jc w:val="both"/>
              <w:rPr>
                <w:rFonts w:ascii="Palatino Linotype" w:eastAsia="Calibri" w:hAnsi="Palatino Linotype" w:cs="Arial"/>
                <w:i/>
                <w:lang w:val="es-ES_tradnl" w:eastAsia="es-MX"/>
              </w:rPr>
            </w:pPr>
            <w:r w:rsidRPr="00E218D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3040FE" w:rsidRPr="00E218DD" w:rsidRDefault="003040FE" w:rsidP="00DA218E">
            <w:pPr>
              <w:autoSpaceDE w:val="0"/>
              <w:autoSpaceDN w:val="0"/>
              <w:adjustRightInd w:val="0"/>
              <w:spacing w:before="240" w:line="360" w:lineRule="auto"/>
              <w:jc w:val="both"/>
              <w:rPr>
                <w:rFonts w:ascii="Palatino Linotype" w:eastAsia="Calibri" w:hAnsi="Palatino Linotype" w:cs="Arial"/>
                <w:i/>
                <w:lang w:val="es-ES_tradnl" w:eastAsia="es-MX"/>
              </w:rPr>
            </w:pPr>
            <w:r w:rsidRPr="00E218D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3040FE" w:rsidRPr="00E218DD" w:rsidRDefault="003040FE" w:rsidP="00DA218E">
            <w:pPr>
              <w:autoSpaceDE w:val="0"/>
              <w:autoSpaceDN w:val="0"/>
              <w:adjustRightInd w:val="0"/>
              <w:spacing w:before="240" w:line="360" w:lineRule="auto"/>
              <w:jc w:val="both"/>
              <w:rPr>
                <w:rFonts w:ascii="Palatino Linotype" w:eastAsia="Calibri" w:hAnsi="Palatino Linotype" w:cs="Arial"/>
                <w:i/>
                <w:lang w:val="es-ES_tradnl" w:eastAsia="es-MX"/>
              </w:rPr>
            </w:pPr>
            <w:r w:rsidRPr="00E218D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3040FE" w:rsidRPr="00E218DD" w:rsidRDefault="003040FE" w:rsidP="00DA218E">
            <w:pPr>
              <w:autoSpaceDE w:val="0"/>
              <w:autoSpaceDN w:val="0"/>
              <w:adjustRightInd w:val="0"/>
              <w:spacing w:before="240" w:line="360" w:lineRule="auto"/>
              <w:jc w:val="both"/>
              <w:rPr>
                <w:rFonts w:ascii="Palatino Linotype" w:hAnsi="Palatino Linotype" w:cs="Arial"/>
                <w:i/>
              </w:rPr>
            </w:pPr>
            <w:r w:rsidRPr="00E218DD">
              <w:rPr>
                <w:rFonts w:ascii="Palatino Linotype" w:hAnsi="Palatino Linotype" w:cs="Arial"/>
                <w:i/>
              </w:rPr>
              <w:t>(…)</w:t>
            </w:r>
          </w:p>
          <w:p w:rsidR="003040FE" w:rsidRPr="00E218DD" w:rsidRDefault="003040FE" w:rsidP="00DA218E">
            <w:pPr>
              <w:autoSpaceDE w:val="0"/>
              <w:autoSpaceDN w:val="0"/>
              <w:adjustRightInd w:val="0"/>
              <w:spacing w:before="240" w:line="360" w:lineRule="auto"/>
              <w:jc w:val="both"/>
              <w:rPr>
                <w:rFonts w:ascii="Palatino Linotype" w:hAnsi="Palatino Linotype" w:cs="Arial"/>
                <w:i/>
              </w:rPr>
            </w:pPr>
            <w:r w:rsidRPr="00E218DD">
              <w:rPr>
                <w:rFonts w:ascii="Palatino Linotype" w:hAnsi="Palatino Linotype" w:cs="Arial"/>
                <w:i/>
              </w:rPr>
              <w:t xml:space="preserve">VIII. El Estado contará con un organismo autónomo, especializado, imparcial, colegiado, con personalidad jurídica y patrimonio propio, con plena autonomía </w:t>
            </w:r>
            <w:r w:rsidRPr="00E218DD">
              <w:rPr>
                <w:rFonts w:ascii="Palatino Linotype" w:hAnsi="Palatino Linotype" w:cs="Arial"/>
                <w:i/>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3040FE" w:rsidRPr="00E218DD" w:rsidRDefault="003040FE" w:rsidP="003040FE">
      <w:pPr>
        <w:autoSpaceDE w:val="0"/>
        <w:autoSpaceDN w:val="0"/>
        <w:adjustRightInd w:val="0"/>
        <w:spacing w:before="240" w:line="360" w:lineRule="auto"/>
        <w:jc w:val="both"/>
        <w:rPr>
          <w:rFonts w:ascii="Palatino Linotype" w:hAnsi="Palatino Linotype"/>
        </w:rPr>
      </w:pPr>
      <w:r w:rsidRPr="00E218D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218DD">
        <w:rPr>
          <w:rFonts w:ascii="Palatino Linotype" w:hAnsi="Palatino Linotype"/>
          <w:b/>
          <w:u w:val="single"/>
        </w:rPr>
        <w:t>incluso, la solicitud de acceso a la información pueda ser anónima o no contener un nombre que identifique al solicitante o que permita tener certeza sobre su identidad</w:t>
      </w:r>
      <w:r w:rsidRPr="00E218DD">
        <w:rPr>
          <w:rFonts w:ascii="Palatino Linotype" w:hAnsi="Palatino Linotype"/>
        </w:rPr>
        <w:t xml:space="preserve">. </w:t>
      </w:r>
    </w:p>
    <w:p w:rsidR="003040FE" w:rsidRPr="00E218DD" w:rsidRDefault="003040FE" w:rsidP="003040FE">
      <w:pPr>
        <w:pStyle w:val="Prrafodelista"/>
        <w:autoSpaceDE w:val="0"/>
        <w:autoSpaceDN w:val="0"/>
        <w:adjustRightInd w:val="0"/>
        <w:spacing w:before="240" w:after="160" w:line="360" w:lineRule="auto"/>
        <w:ind w:left="0"/>
        <w:jc w:val="both"/>
        <w:rPr>
          <w:rFonts w:ascii="Palatino Linotype" w:hAnsi="Palatino Linotype"/>
        </w:rPr>
      </w:pPr>
      <w:r w:rsidRPr="00E218DD">
        <w:rPr>
          <w:rFonts w:ascii="Palatino Linotype" w:hAnsi="Palatino Linotype"/>
        </w:rPr>
        <w:t>En conclusión, se cubrieron los requisitos de procedencia y procedibilidad y conforme a las constancias que obran en el expediente.</w:t>
      </w:r>
    </w:p>
    <w:p w:rsidR="003040FE" w:rsidRPr="00E218DD" w:rsidRDefault="003040FE" w:rsidP="003040FE">
      <w:pPr>
        <w:pStyle w:val="Prrafodelista"/>
        <w:autoSpaceDE w:val="0"/>
        <w:autoSpaceDN w:val="0"/>
        <w:adjustRightInd w:val="0"/>
        <w:spacing w:before="240" w:after="160" w:line="360" w:lineRule="auto"/>
        <w:ind w:left="0"/>
        <w:jc w:val="both"/>
        <w:rPr>
          <w:rFonts w:ascii="Palatino Linotype" w:hAnsi="Palatino Linotype" w:cs="Arial"/>
        </w:rPr>
      </w:pPr>
    </w:p>
    <w:p w:rsidR="003040FE" w:rsidRPr="00E218DD" w:rsidRDefault="003040FE" w:rsidP="003040F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E218DD">
        <w:rPr>
          <w:rFonts w:ascii="Palatino Linotype" w:hAnsi="Palatino Linotype" w:cs="Arial"/>
          <w:b/>
          <w:sz w:val="28"/>
        </w:rPr>
        <w:t>TERCERO</w:t>
      </w:r>
      <w:r w:rsidRPr="00E218DD">
        <w:rPr>
          <w:rFonts w:ascii="Palatino Linotype" w:hAnsi="Palatino Linotype" w:cs="Arial"/>
          <w:b/>
        </w:rPr>
        <w:t xml:space="preserve">. </w:t>
      </w:r>
      <w:r w:rsidRPr="00E218DD">
        <w:rPr>
          <w:rFonts w:ascii="Palatino Linotype" w:hAnsi="Palatino Linotype" w:cs="Arial"/>
          <w:b/>
          <w:sz w:val="28"/>
          <w:szCs w:val="28"/>
        </w:rPr>
        <w:t>De las causas de improcedencia.</w:t>
      </w:r>
    </w:p>
    <w:p w:rsidR="003040FE" w:rsidRPr="00E218DD" w:rsidRDefault="003040FE" w:rsidP="003040FE">
      <w:pPr>
        <w:pStyle w:val="Prrafodelista"/>
        <w:autoSpaceDE w:val="0"/>
        <w:autoSpaceDN w:val="0"/>
        <w:adjustRightInd w:val="0"/>
        <w:spacing w:before="240" w:after="160" w:line="360" w:lineRule="auto"/>
        <w:ind w:left="0"/>
        <w:jc w:val="both"/>
        <w:rPr>
          <w:rFonts w:ascii="Palatino Linotype" w:hAnsi="Palatino Linotype" w:cs="Arial"/>
        </w:rPr>
      </w:pPr>
      <w:r w:rsidRPr="00E218DD">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w:t>
      </w:r>
      <w:r w:rsidRPr="00E218DD">
        <w:rPr>
          <w:rFonts w:ascii="Palatino Linotype" w:hAnsi="Palatino Linotype" w:cs="Arial"/>
        </w:rPr>
        <w:lastRenderedPageBreak/>
        <w:t>del Estado de México y Municipios, en correlación con la seguridad jurídica que debe generar lo actuado ante este Organismo garante.</w:t>
      </w:r>
    </w:p>
    <w:p w:rsidR="003040FE" w:rsidRPr="00E218DD" w:rsidRDefault="003040FE" w:rsidP="003040FE">
      <w:pPr>
        <w:pStyle w:val="Prrafodelista"/>
        <w:autoSpaceDE w:val="0"/>
        <w:autoSpaceDN w:val="0"/>
        <w:adjustRightInd w:val="0"/>
        <w:spacing w:line="360" w:lineRule="auto"/>
        <w:ind w:left="0"/>
        <w:jc w:val="both"/>
        <w:rPr>
          <w:rFonts w:ascii="Palatino Linotype" w:hAnsi="Palatino Linotype" w:cs="Arial"/>
        </w:rPr>
      </w:pPr>
      <w:r w:rsidRPr="00E218DD">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218DD">
        <w:rPr>
          <w:rStyle w:val="Refdenotaalpie"/>
          <w:rFonts w:ascii="Palatino Linotype" w:hAnsi="Palatino Linotype" w:cs="Arial"/>
        </w:rPr>
        <w:footnoteReference w:id="1"/>
      </w:r>
      <w:r w:rsidRPr="00E218DD">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3040FE" w:rsidRPr="00E218DD" w:rsidRDefault="003040FE" w:rsidP="003040FE">
      <w:pPr>
        <w:tabs>
          <w:tab w:val="left" w:pos="709"/>
        </w:tabs>
        <w:spacing w:before="240" w:line="360" w:lineRule="auto"/>
        <w:ind w:right="51"/>
        <w:jc w:val="both"/>
        <w:rPr>
          <w:rFonts w:ascii="Palatino Linotype" w:hAnsi="Palatino Linotype"/>
          <w:b/>
          <w:sz w:val="28"/>
          <w:szCs w:val="28"/>
        </w:rPr>
      </w:pPr>
    </w:p>
    <w:p w:rsidR="003040FE" w:rsidRPr="00E218DD" w:rsidRDefault="003040FE" w:rsidP="003040FE">
      <w:pPr>
        <w:tabs>
          <w:tab w:val="left" w:pos="709"/>
        </w:tabs>
        <w:spacing w:before="240" w:line="360" w:lineRule="auto"/>
        <w:ind w:right="51"/>
        <w:jc w:val="both"/>
        <w:rPr>
          <w:rFonts w:ascii="Palatino Linotype" w:hAnsi="Palatino Linotype"/>
          <w:b/>
          <w:sz w:val="28"/>
          <w:szCs w:val="28"/>
        </w:rPr>
      </w:pPr>
      <w:r w:rsidRPr="00E218DD">
        <w:rPr>
          <w:rFonts w:ascii="Palatino Linotype" w:hAnsi="Palatino Linotype"/>
          <w:b/>
          <w:sz w:val="28"/>
          <w:szCs w:val="28"/>
        </w:rPr>
        <w:lastRenderedPageBreak/>
        <w:t xml:space="preserve">CUARTO. Estudio y resolución del asunto </w:t>
      </w:r>
      <w:r w:rsidRPr="00E218DD">
        <w:rPr>
          <w:rFonts w:ascii="Palatino Linotype" w:hAnsi="Palatino Linotype"/>
          <w:b/>
          <w:sz w:val="28"/>
          <w:szCs w:val="28"/>
        </w:rPr>
        <w:tab/>
      </w:r>
    </w:p>
    <w:p w:rsidR="003040FE" w:rsidRPr="00E218DD" w:rsidRDefault="003040FE" w:rsidP="003040F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218DD">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40FE" w:rsidRPr="00E218DD" w:rsidRDefault="003040FE" w:rsidP="003040FE">
      <w:pPr>
        <w:autoSpaceDE w:val="0"/>
        <w:autoSpaceDN w:val="0"/>
        <w:adjustRightInd w:val="0"/>
        <w:ind w:right="567"/>
        <w:rPr>
          <w:rFonts w:ascii="Palatino Linotype" w:eastAsia="Calibri" w:hAnsi="Palatino Linotype" w:cs="Arial"/>
        </w:rPr>
      </w:pPr>
    </w:p>
    <w:p w:rsidR="003040FE" w:rsidRPr="00E218DD" w:rsidRDefault="003040FE" w:rsidP="003040F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218DD">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3040FE" w:rsidRPr="00E218DD" w:rsidRDefault="003040FE" w:rsidP="003040FE">
      <w:pPr>
        <w:pStyle w:val="Citas"/>
      </w:pPr>
      <w:r w:rsidRPr="00E218DD">
        <w:rPr>
          <w:b/>
        </w:rPr>
        <w:t>Artículo 179.</w:t>
      </w:r>
      <w:r w:rsidRPr="00E218DD">
        <w:t xml:space="preserve"> El recurso de revisión es un medio de protección que la Ley otorga a los particulares, para hacer valer su derecho de acceso a la información pública, y procederá en contra de las siguientes causas: </w:t>
      </w:r>
    </w:p>
    <w:p w:rsidR="003040FE" w:rsidRPr="00E218DD" w:rsidRDefault="003040FE" w:rsidP="003040FE">
      <w:pPr>
        <w:pStyle w:val="Citas"/>
        <w:numPr>
          <w:ilvl w:val="0"/>
          <w:numId w:val="2"/>
        </w:numPr>
        <w:spacing w:before="0" w:after="0" w:line="240" w:lineRule="auto"/>
      </w:pPr>
      <w:r w:rsidRPr="00E218DD">
        <w:t xml:space="preserve">La negativa a la información solicitada; </w:t>
      </w:r>
    </w:p>
    <w:p w:rsidR="003040FE" w:rsidRPr="00E218DD" w:rsidRDefault="003040FE" w:rsidP="003040FE">
      <w:pPr>
        <w:pStyle w:val="Citas"/>
        <w:numPr>
          <w:ilvl w:val="0"/>
          <w:numId w:val="2"/>
        </w:numPr>
        <w:spacing w:before="0" w:after="0" w:line="240" w:lineRule="auto"/>
      </w:pPr>
      <w:r w:rsidRPr="00E218DD">
        <w:t xml:space="preserve">La clasificación de la información; </w:t>
      </w:r>
    </w:p>
    <w:p w:rsidR="003040FE" w:rsidRPr="00E218DD" w:rsidRDefault="003040FE" w:rsidP="003040FE">
      <w:pPr>
        <w:pStyle w:val="Citas"/>
        <w:numPr>
          <w:ilvl w:val="0"/>
          <w:numId w:val="2"/>
        </w:numPr>
        <w:spacing w:before="0" w:after="0" w:line="240" w:lineRule="auto"/>
        <w:rPr>
          <w:b/>
        </w:rPr>
      </w:pPr>
      <w:r w:rsidRPr="00E218DD">
        <w:rPr>
          <w:b/>
        </w:rPr>
        <w:t xml:space="preserve">La declaración de inexistencia de la información; </w:t>
      </w:r>
    </w:p>
    <w:p w:rsidR="003040FE" w:rsidRPr="00E218DD" w:rsidRDefault="003040FE" w:rsidP="003040FE">
      <w:pPr>
        <w:pStyle w:val="Citas"/>
        <w:numPr>
          <w:ilvl w:val="0"/>
          <w:numId w:val="2"/>
        </w:numPr>
        <w:spacing w:before="0" w:after="0" w:line="240" w:lineRule="auto"/>
      </w:pPr>
      <w:r w:rsidRPr="00E218DD">
        <w:t xml:space="preserve">La declaración de incompetencia por el sujeto obligado; </w:t>
      </w:r>
    </w:p>
    <w:p w:rsidR="003040FE" w:rsidRPr="00E218DD" w:rsidRDefault="003040FE" w:rsidP="003040FE">
      <w:pPr>
        <w:pStyle w:val="Citas"/>
        <w:numPr>
          <w:ilvl w:val="0"/>
          <w:numId w:val="2"/>
        </w:numPr>
        <w:spacing w:before="0" w:after="0" w:line="240" w:lineRule="auto"/>
      </w:pPr>
      <w:r w:rsidRPr="00E218DD">
        <w:t xml:space="preserve">La entrega de información incompleta; </w:t>
      </w:r>
    </w:p>
    <w:p w:rsidR="003040FE" w:rsidRPr="00E218DD" w:rsidRDefault="003040FE" w:rsidP="003040FE">
      <w:pPr>
        <w:pStyle w:val="Citas"/>
        <w:numPr>
          <w:ilvl w:val="0"/>
          <w:numId w:val="2"/>
        </w:numPr>
        <w:spacing w:before="0" w:after="0" w:line="240" w:lineRule="auto"/>
      </w:pPr>
      <w:r w:rsidRPr="00E218DD">
        <w:t xml:space="preserve">La entrega de información que no corresponda con lo solicitado; </w:t>
      </w:r>
    </w:p>
    <w:p w:rsidR="003040FE" w:rsidRPr="00E218DD" w:rsidRDefault="003040FE" w:rsidP="003040FE">
      <w:pPr>
        <w:pStyle w:val="Citas"/>
        <w:numPr>
          <w:ilvl w:val="0"/>
          <w:numId w:val="2"/>
        </w:numPr>
        <w:spacing w:before="0" w:after="0" w:line="240" w:lineRule="auto"/>
      </w:pPr>
      <w:r w:rsidRPr="00E218DD">
        <w:t xml:space="preserve">La falta de respuesta a una solicitud de acceso a la información; </w:t>
      </w:r>
    </w:p>
    <w:p w:rsidR="003040FE" w:rsidRPr="00E218DD" w:rsidRDefault="003040FE" w:rsidP="003040FE">
      <w:pPr>
        <w:pStyle w:val="Citas"/>
        <w:numPr>
          <w:ilvl w:val="0"/>
          <w:numId w:val="2"/>
        </w:numPr>
        <w:spacing w:before="0" w:after="0" w:line="240" w:lineRule="auto"/>
      </w:pPr>
      <w:r w:rsidRPr="00E218DD">
        <w:t xml:space="preserve">La notificación, entrega o puesta a disposición de información en una modalidad o formato distinto al solicitado; </w:t>
      </w:r>
    </w:p>
    <w:p w:rsidR="003040FE" w:rsidRPr="00E218DD" w:rsidRDefault="003040FE" w:rsidP="003040FE">
      <w:pPr>
        <w:pStyle w:val="Citas"/>
        <w:numPr>
          <w:ilvl w:val="0"/>
          <w:numId w:val="2"/>
        </w:numPr>
        <w:spacing w:before="0" w:after="0" w:line="240" w:lineRule="auto"/>
      </w:pPr>
      <w:r w:rsidRPr="00E218DD">
        <w:t xml:space="preserve">La entrega o puesta a disposición de información en un formato incomprensible y/o no accesible para el solicitante; </w:t>
      </w:r>
    </w:p>
    <w:p w:rsidR="003040FE" w:rsidRPr="00E218DD" w:rsidRDefault="003040FE" w:rsidP="003040FE">
      <w:pPr>
        <w:pStyle w:val="Citas"/>
        <w:numPr>
          <w:ilvl w:val="0"/>
          <w:numId w:val="2"/>
        </w:numPr>
        <w:spacing w:before="0" w:after="0" w:line="240" w:lineRule="auto"/>
      </w:pPr>
      <w:r w:rsidRPr="00E218DD">
        <w:t xml:space="preserve">Los costos o tiempos de entrega de la información; </w:t>
      </w:r>
    </w:p>
    <w:p w:rsidR="003040FE" w:rsidRPr="00E218DD" w:rsidRDefault="003040FE" w:rsidP="003040FE">
      <w:pPr>
        <w:pStyle w:val="Citas"/>
        <w:numPr>
          <w:ilvl w:val="0"/>
          <w:numId w:val="2"/>
        </w:numPr>
        <w:spacing w:before="0" w:after="0" w:line="240" w:lineRule="auto"/>
      </w:pPr>
      <w:r w:rsidRPr="00E218DD">
        <w:t xml:space="preserve">La falta de trámite a una solicitud; </w:t>
      </w:r>
    </w:p>
    <w:p w:rsidR="003040FE" w:rsidRPr="00E218DD" w:rsidRDefault="003040FE" w:rsidP="003040FE">
      <w:pPr>
        <w:pStyle w:val="Citas"/>
        <w:numPr>
          <w:ilvl w:val="0"/>
          <w:numId w:val="2"/>
        </w:numPr>
        <w:spacing w:before="0" w:after="0" w:line="240" w:lineRule="auto"/>
      </w:pPr>
      <w:r w:rsidRPr="00E218DD">
        <w:t xml:space="preserve">La negativa a permitir la consulta directa de la información; </w:t>
      </w:r>
    </w:p>
    <w:p w:rsidR="003040FE" w:rsidRPr="00E218DD" w:rsidRDefault="003040FE" w:rsidP="003040FE">
      <w:pPr>
        <w:pStyle w:val="Citas"/>
        <w:numPr>
          <w:ilvl w:val="0"/>
          <w:numId w:val="2"/>
        </w:numPr>
        <w:spacing w:before="0" w:after="0" w:line="240" w:lineRule="auto"/>
      </w:pPr>
      <w:r w:rsidRPr="00E218DD">
        <w:lastRenderedPageBreak/>
        <w:t xml:space="preserve">La falta, deficiencia o insuficiencia de la fundamentación y/o motivación en la respuesta; y </w:t>
      </w:r>
    </w:p>
    <w:p w:rsidR="003040FE" w:rsidRPr="00E218DD" w:rsidRDefault="003040FE" w:rsidP="003040FE">
      <w:pPr>
        <w:pStyle w:val="Citas"/>
        <w:numPr>
          <w:ilvl w:val="0"/>
          <w:numId w:val="2"/>
        </w:numPr>
        <w:spacing w:before="0" w:after="0" w:line="240" w:lineRule="auto"/>
      </w:pPr>
      <w:r w:rsidRPr="00E218DD">
        <w:t xml:space="preserve">La orientación a un trámite específico. </w:t>
      </w:r>
    </w:p>
    <w:p w:rsidR="003040FE" w:rsidRPr="00E218DD" w:rsidRDefault="003040FE" w:rsidP="003040FE">
      <w:pPr>
        <w:pStyle w:val="Citas"/>
        <w:spacing w:line="240" w:lineRule="auto"/>
      </w:pPr>
      <w:r w:rsidRPr="00E218DD">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3040FE" w:rsidRPr="00E218DD" w:rsidRDefault="003040FE" w:rsidP="003040FE">
      <w:pPr>
        <w:autoSpaceDE w:val="0"/>
        <w:autoSpaceDN w:val="0"/>
        <w:adjustRightInd w:val="0"/>
        <w:ind w:right="567"/>
        <w:rPr>
          <w:rFonts w:ascii="Palatino Linotype" w:eastAsia="Calibri" w:hAnsi="Palatino Linotype" w:cs="Arial"/>
        </w:rPr>
      </w:pPr>
    </w:p>
    <w:p w:rsidR="003040FE" w:rsidRPr="00E218DD" w:rsidRDefault="003040FE" w:rsidP="003040FE">
      <w:pPr>
        <w:spacing w:line="360" w:lineRule="auto"/>
        <w:jc w:val="both"/>
        <w:rPr>
          <w:rFonts w:ascii="Palatino Linotype" w:hAnsi="Palatino Linotype" w:cs="Tahoma"/>
          <w:bCs/>
        </w:rPr>
      </w:pPr>
      <w:r w:rsidRPr="00E218DD">
        <w:rPr>
          <w:rFonts w:ascii="Palatino Linotype" w:hAnsi="Palatino Linotype" w:cs="Tahoma"/>
          <w:bCs/>
        </w:rPr>
        <w:t xml:space="preserve">Bajo estas líneas argumentativas, al retomar y delimitar los requerimientos del ahora </w:t>
      </w:r>
      <w:r w:rsidRPr="00E218DD">
        <w:rPr>
          <w:rFonts w:ascii="Palatino Linotype" w:hAnsi="Palatino Linotype" w:cs="Tahoma"/>
          <w:b/>
          <w:bCs/>
        </w:rPr>
        <w:t>Recurrente</w:t>
      </w:r>
      <w:r w:rsidRPr="00E218DD">
        <w:rPr>
          <w:rFonts w:ascii="Palatino Linotype" w:hAnsi="Palatino Linotype" w:cs="Tahoma"/>
          <w:bCs/>
        </w:rPr>
        <w:t>, de manera objetiva se precisa que requiere la siguiente información:</w:t>
      </w:r>
    </w:p>
    <w:p w:rsidR="003040FE" w:rsidRPr="00E218DD" w:rsidRDefault="003040FE" w:rsidP="003040FE">
      <w:pPr>
        <w:spacing w:before="240" w:after="240" w:line="360" w:lineRule="auto"/>
        <w:ind w:left="284"/>
        <w:jc w:val="both"/>
        <w:rPr>
          <w:rFonts w:ascii="Palatino Linotype" w:eastAsia="Palatino Linotype" w:hAnsi="Palatino Linotype" w:cs="Palatino Linotype"/>
          <w:szCs w:val="22"/>
        </w:rPr>
      </w:pPr>
      <w:r w:rsidRPr="00E218DD">
        <w:rPr>
          <w:rFonts w:ascii="Palatino Linotype" w:eastAsia="Palatino Linotype" w:hAnsi="Palatino Linotype" w:cs="Palatino Linotype"/>
          <w:szCs w:val="22"/>
        </w:rPr>
        <w:t xml:space="preserve">Base de datos (en formato abierto como xls o cvs.) del periodo comprendido del 01 de enero del 2018 al ocho de octubre de 2025, con la siguiente información de incidencia delictiva o reporte de incidentes, eventos o cualquier registro o documento con el que cuente el Sujeto Obligado que contenga: </w:t>
      </w:r>
    </w:p>
    <w:p w:rsidR="003040FE" w:rsidRPr="00E218DD" w:rsidRDefault="003040FE" w:rsidP="003040FE">
      <w:pPr>
        <w:pStyle w:val="Prrafodelista"/>
        <w:numPr>
          <w:ilvl w:val="0"/>
          <w:numId w:val="3"/>
        </w:numPr>
        <w:tabs>
          <w:tab w:val="left" w:pos="1828"/>
        </w:tabs>
        <w:spacing w:line="360" w:lineRule="auto"/>
        <w:jc w:val="both"/>
        <w:rPr>
          <w:rFonts w:ascii="Palatino Linotype" w:hAnsi="Palatino Linotype" w:cs="Tahoma"/>
          <w:bCs/>
        </w:rPr>
      </w:pPr>
      <w:r w:rsidRPr="00E218DD">
        <w:rPr>
          <w:rFonts w:ascii="Palatino Linotype" w:hAnsi="Palatino Linotype" w:cs="Tahoma"/>
          <w:bCs/>
        </w:rPr>
        <w:t xml:space="preserve">Tipo de incidente o evento (es decir hechos presuntamente constitutivos de delito y/o falta administrativa, o situación reportada, cualquiera que esta sea, especificando si el hecho fue con o sin violencia) </w:t>
      </w:r>
    </w:p>
    <w:p w:rsidR="003040FE" w:rsidRPr="00E218DD" w:rsidRDefault="003040FE" w:rsidP="003040FE">
      <w:pPr>
        <w:pStyle w:val="Prrafodelista"/>
        <w:numPr>
          <w:ilvl w:val="0"/>
          <w:numId w:val="3"/>
        </w:numPr>
        <w:tabs>
          <w:tab w:val="left" w:pos="1828"/>
        </w:tabs>
        <w:spacing w:line="360" w:lineRule="auto"/>
        <w:jc w:val="both"/>
        <w:rPr>
          <w:rFonts w:ascii="Palatino Linotype" w:hAnsi="Palatino Linotype" w:cs="Tahoma"/>
          <w:bCs/>
        </w:rPr>
      </w:pPr>
      <w:r w:rsidRPr="00E218DD">
        <w:rPr>
          <w:rFonts w:ascii="Palatino Linotype" w:hAnsi="Palatino Linotype" w:cs="Tahoma"/>
          <w:bCs/>
        </w:rPr>
        <w:t xml:space="preserve">Hora del incidente o evento </w:t>
      </w:r>
    </w:p>
    <w:p w:rsidR="003040FE" w:rsidRPr="00E218DD" w:rsidRDefault="003040FE" w:rsidP="003040FE">
      <w:pPr>
        <w:pStyle w:val="Prrafodelista"/>
        <w:numPr>
          <w:ilvl w:val="0"/>
          <w:numId w:val="3"/>
        </w:numPr>
        <w:tabs>
          <w:tab w:val="left" w:pos="1828"/>
        </w:tabs>
        <w:spacing w:line="360" w:lineRule="auto"/>
        <w:jc w:val="both"/>
        <w:rPr>
          <w:rFonts w:ascii="Palatino Linotype" w:hAnsi="Palatino Linotype" w:cs="Tahoma"/>
          <w:bCs/>
        </w:rPr>
      </w:pPr>
      <w:r w:rsidRPr="00E218DD">
        <w:rPr>
          <w:rFonts w:ascii="Palatino Linotype" w:hAnsi="Palatino Linotype" w:cs="Tahoma"/>
          <w:bCs/>
        </w:rPr>
        <w:t xml:space="preserve">Fecha ( dd/mm/aaaa) del incidente o evento </w:t>
      </w:r>
    </w:p>
    <w:p w:rsidR="003040FE" w:rsidRPr="00E218DD" w:rsidRDefault="003040FE" w:rsidP="003040FE">
      <w:pPr>
        <w:pStyle w:val="Prrafodelista"/>
        <w:numPr>
          <w:ilvl w:val="0"/>
          <w:numId w:val="3"/>
        </w:numPr>
        <w:tabs>
          <w:tab w:val="left" w:pos="1828"/>
        </w:tabs>
        <w:spacing w:line="360" w:lineRule="auto"/>
        <w:jc w:val="both"/>
        <w:rPr>
          <w:rFonts w:ascii="Palatino Linotype" w:hAnsi="Palatino Linotype" w:cs="Tahoma"/>
          <w:bCs/>
        </w:rPr>
      </w:pPr>
      <w:r w:rsidRPr="00E218DD">
        <w:rPr>
          <w:rFonts w:ascii="Palatino Linotype" w:hAnsi="Palatino Linotype" w:cs="Tahoma"/>
          <w:bCs/>
        </w:rPr>
        <w:t xml:space="preserve">Lugar del incidente o evento </w:t>
      </w:r>
    </w:p>
    <w:p w:rsidR="003040FE" w:rsidRPr="00E218DD" w:rsidRDefault="003040FE" w:rsidP="003040FE">
      <w:pPr>
        <w:pStyle w:val="Prrafodelista"/>
        <w:numPr>
          <w:ilvl w:val="0"/>
          <w:numId w:val="3"/>
        </w:numPr>
        <w:tabs>
          <w:tab w:val="left" w:pos="1828"/>
        </w:tabs>
        <w:spacing w:line="360" w:lineRule="auto"/>
        <w:jc w:val="both"/>
        <w:rPr>
          <w:rFonts w:ascii="Palatino Linotype" w:hAnsi="Palatino Linotype" w:cs="Tahoma"/>
          <w:bCs/>
        </w:rPr>
      </w:pPr>
      <w:r w:rsidRPr="00E218DD">
        <w:rPr>
          <w:rFonts w:ascii="Palatino Linotype" w:hAnsi="Palatino Linotype" w:cs="Tahoma"/>
          <w:bCs/>
        </w:rPr>
        <w:t xml:space="preserve">Ubicación del incidente o evento </w:t>
      </w:r>
    </w:p>
    <w:p w:rsidR="003040FE" w:rsidRPr="00E218DD" w:rsidRDefault="003040FE" w:rsidP="003040FE">
      <w:pPr>
        <w:pStyle w:val="Prrafodelista"/>
        <w:numPr>
          <w:ilvl w:val="0"/>
          <w:numId w:val="3"/>
        </w:numPr>
        <w:tabs>
          <w:tab w:val="left" w:pos="1828"/>
        </w:tabs>
        <w:spacing w:line="360" w:lineRule="auto"/>
        <w:jc w:val="both"/>
        <w:rPr>
          <w:rFonts w:ascii="Palatino Linotype" w:hAnsi="Palatino Linotype" w:cs="Tahoma"/>
          <w:bCs/>
        </w:rPr>
      </w:pPr>
      <w:r w:rsidRPr="00E218DD">
        <w:rPr>
          <w:rFonts w:ascii="Palatino Linotype" w:hAnsi="Palatino Linotype" w:cs="Tahoma"/>
          <w:bCs/>
        </w:rPr>
        <w:t xml:space="preserve">Coordenadas geográficas del incidente o evento, establecidas en la sección “lugar de la intervención” del informe policial homologado para </w:t>
      </w:r>
    </w:p>
    <w:p w:rsidR="003040FE" w:rsidRPr="00E218DD" w:rsidRDefault="003040FE" w:rsidP="003040FE">
      <w:pPr>
        <w:pStyle w:val="Prrafodelista"/>
        <w:tabs>
          <w:tab w:val="left" w:pos="1828"/>
        </w:tabs>
        <w:spacing w:line="360" w:lineRule="auto"/>
        <w:ind w:left="720"/>
        <w:jc w:val="both"/>
        <w:rPr>
          <w:rFonts w:ascii="Palatino Linotype" w:hAnsi="Palatino Linotype" w:cs="Tahoma"/>
          <w:bCs/>
        </w:rPr>
      </w:pPr>
      <w:r w:rsidRPr="00E218DD">
        <w:rPr>
          <w:rFonts w:ascii="Palatino Linotype" w:hAnsi="Palatino Linotype" w:cs="Tahoma"/>
          <w:bCs/>
        </w:rPr>
        <w:t xml:space="preserve">1) Hechos probablemente delictivos o para </w:t>
      </w:r>
    </w:p>
    <w:p w:rsidR="003040FE" w:rsidRPr="00E218DD" w:rsidRDefault="003040FE" w:rsidP="003040FE">
      <w:pPr>
        <w:pStyle w:val="Prrafodelista"/>
        <w:tabs>
          <w:tab w:val="left" w:pos="1828"/>
        </w:tabs>
        <w:spacing w:line="360" w:lineRule="auto"/>
        <w:ind w:left="720"/>
        <w:jc w:val="both"/>
        <w:rPr>
          <w:rFonts w:ascii="Palatino Linotype" w:hAnsi="Palatino Linotype" w:cs="Tahoma"/>
          <w:bCs/>
        </w:rPr>
      </w:pPr>
      <w:r w:rsidRPr="00E218DD">
        <w:rPr>
          <w:rFonts w:ascii="Palatino Linotype" w:hAnsi="Palatino Linotype" w:cs="Tahoma"/>
          <w:bCs/>
        </w:rPr>
        <w:t xml:space="preserve">2) Justicia cívica según corresponda al tipo de incidente. </w:t>
      </w:r>
    </w:p>
    <w:p w:rsidR="003040FE" w:rsidRPr="00E218DD" w:rsidRDefault="003040FE" w:rsidP="003040FE">
      <w:pPr>
        <w:spacing w:before="240" w:line="360" w:lineRule="auto"/>
        <w:jc w:val="both"/>
        <w:rPr>
          <w:rFonts w:ascii="Palatino Linotype" w:hAnsi="Palatino Linotype" w:cs="Arial"/>
          <w:b/>
        </w:rPr>
      </w:pPr>
      <w:r w:rsidRPr="00E218DD">
        <w:rPr>
          <w:rFonts w:ascii="Palatino Linotype" w:hAnsi="Palatino Linotype" w:cs="Arial"/>
        </w:rPr>
        <w:lastRenderedPageBreak/>
        <w:t xml:space="preserve">De conformidad con las constancias que obran en el expediente electrónico, se observa que el </w:t>
      </w:r>
      <w:r w:rsidRPr="00E218DD">
        <w:rPr>
          <w:rFonts w:ascii="Palatino Linotype" w:hAnsi="Palatino Linotype" w:cs="Arial"/>
          <w:b/>
        </w:rPr>
        <w:t>Sujeto Obligado</w:t>
      </w:r>
      <w:r w:rsidRPr="00E218DD">
        <w:rPr>
          <w:rFonts w:ascii="Palatino Linotype" w:hAnsi="Palatino Linotype" w:cs="Arial"/>
        </w:rPr>
        <w:t xml:space="preserve"> dio respuesta por medio del sistema SAIMEX, a la solicitud de información</w:t>
      </w:r>
      <w:r w:rsidRPr="00E218DD">
        <w:rPr>
          <w:rFonts w:ascii="Palatino Linotype" w:eastAsia="Palatino Linotype" w:hAnsi="Palatino Linotype" w:cs="Palatino Linotype"/>
          <w:b/>
          <w:color w:val="000000"/>
        </w:rPr>
        <w:t xml:space="preserve"> </w:t>
      </w:r>
      <w:r w:rsidR="00CE1B82" w:rsidRPr="00E218DD">
        <w:rPr>
          <w:rFonts w:ascii="Palatino Linotype" w:hAnsi="Palatino Linotype" w:cs="Arial"/>
          <w:b/>
        </w:rPr>
        <w:t>00517/CALIMAYA/IP/2025</w:t>
      </w:r>
      <w:r w:rsidRPr="00E218DD">
        <w:rPr>
          <w:rFonts w:ascii="Palatino Linotype" w:hAnsi="Palatino Linotype" w:cs="Arial"/>
          <w:b/>
        </w:rPr>
        <w:t xml:space="preserve">, </w:t>
      </w:r>
      <w:r w:rsidRPr="00E218DD">
        <w:rPr>
          <w:rFonts w:ascii="Palatino Linotype" w:hAnsi="Palatino Linotype" w:cs="Arial"/>
        </w:rPr>
        <w:t>a través de los archivos electrónicos</w:t>
      </w:r>
      <w:r w:rsidRPr="00E218DD">
        <w:rPr>
          <w:rFonts w:ascii="Palatino Linotype" w:hAnsi="Palatino Linotype" w:cs="Arial"/>
          <w:b/>
        </w:rPr>
        <w:t>:</w:t>
      </w:r>
    </w:p>
    <w:p w:rsidR="00DA218E" w:rsidRPr="00E218DD" w:rsidRDefault="00DA218E" w:rsidP="00DA218E">
      <w:pPr>
        <w:pStyle w:val="Prrafodelista"/>
        <w:numPr>
          <w:ilvl w:val="0"/>
          <w:numId w:val="4"/>
        </w:numPr>
        <w:spacing w:before="240" w:line="360" w:lineRule="auto"/>
        <w:jc w:val="both"/>
        <w:rPr>
          <w:rFonts w:ascii="Palatino Linotype" w:hAnsi="Palatino Linotype" w:cs="Arial"/>
          <w:b/>
        </w:rPr>
      </w:pPr>
      <w:r w:rsidRPr="00E218DD">
        <w:rPr>
          <w:rFonts w:ascii="Palatino Linotype" w:hAnsi="Palatino Linotype" w:cs="Arial"/>
          <w:b/>
        </w:rPr>
        <w:t xml:space="preserve">00517.pdf: </w:t>
      </w:r>
      <w:r w:rsidRPr="00E218DD">
        <w:rPr>
          <w:rFonts w:ascii="Palatino Linotype" w:hAnsi="Palatino Linotype" w:cs="Arial"/>
        </w:rPr>
        <w:t xml:space="preserve">oficio número PMC/OIC/0479/2025, firmado por la Titular del Órgano Interno de Control, por medio del cual refiere que después de realizar una búsqueda exhaustiva en sus archivos, no se localizó la información. </w:t>
      </w:r>
    </w:p>
    <w:p w:rsidR="003040FE" w:rsidRPr="00E218DD" w:rsidRDefault="00DA218E" w:rsidP="00DA218E">
      <w:pPr>
        <w:pStyle w:val="Prrafodelista"/>
        <w:numPr>
          <w:ilvl w:val="0"/>
          <w:numId w:val="4"/>
        </w:numPr>
        <w:spacing w:before="240" w:line="360" w:lineRule="auto"/>
        <w:jc w:val="both"/>
        <w:rPr>
          <w:rFonts w:ascii="Palatino Linotype" w:hAnsi="Palatino Linotype" w:cs="Arial"/>
          <w:b/>
        </w:rPr>
      </w:pPr>
      <w:r w:rsidRPr="00E218DD">
        <w:rPr>
          <w:rFonts w:ascii="Palatino Linotype" w:hAnsi="Palatino Linotype" w:cs="Arial"/>
          <w:b/>
        </w:rPr>
        <w:t>ACTA DE LA DÉCIMA TERCERA SESIÓN EXTRAORDINARIA DEL COMITÉ DE TRANSPARENCIA.pdf:</w:t>
      </w:r>
      <w:r w:rsidR="003040FE" w:rsidRPr="00E218DD">
        <w:rPr>
          <w:rFonts w:ascii="Palatino Linotype" w:hAnsi="Palatino Linotype" w:cs="Arial"/>
          <w:b/>
        </w:rPr>
        <w:t xml:space="preserve"> </w:t>
      </w:r>
      <w:r w:rsidRPr="00E218DD">
        <w:rPr>
          <w:rFonts w:ascii="Palatino Linotype" w:hAnsi="Palatino Linotype" w:cs="Arial"/>
        </w:rPr>
        <w:t xml:space="preserve">Acta de la Décima Tercera Sesión Extraordinaria del Comité de Transparencia, </w:t>
      </w:r>
      <w:r w:rsidR="006E7F6B" w:rsidRPr="00E218DD">
        <w:rPr>
          <w:rFonts w:ascii="Palatino Linotype" w:hAnsi="Palatino Linotype" w:cs="Arial"/>
        </w:rPr>
        <w:t xml:space="preserve">en la que se aprobó la reserva del parte de novedades, al ser el documento que da cuenta, a propuesta del Directo de Seguridad Pública, por un periodo de 5 años. </w:t>
      </w:r>
    </w:p>
    <w:p w:rsidR="003040FE" w:rsidRPr="00E218DD" w:rsidRDefault="003040FE" w:rsidP="003040FE">
      <w:pPr>
        <w:pStyle w:val="Sinespaciado"/>
        <w:spacing w:before="240" w:line="360" w:lineRule="auto"/>
        <w:ind w:left="720"/>
        <w:rPr>
          <w:rFonts w:ascii="Palatino Linotype" w:hAnsi="Palatino Linotype" w:cs="Arial"/>
          <w:b/>
          <w:i/>
          <w:sz w:val="24"/>
        </w:rPr>
      </w:pPr>
      <w:r w:rsidRPr="00E218DD">
        <w:rPr>
          <w:noProof/>
          <w:lang w:eastAsia="es-MX"/>
        </w:rPr>
        <w:t xml:space="preserve"> </w:t>
      </w:r>
      <w:r w:rsidRPr="00E218DD">
        <w:rPr>
          <w:rFonts w:ascii="Palatino Linotype" w:hAnsi="Palatino Linotype" w:cs="Arial"/>
          <w:b/>
          <w:i/>
          <w:sz w:val="24"/>
        </w:rPr>
        <w:t xml:space="preserve"> </w:t>
      </w:r>
      <w:r w:rsidRPr="00E218DD">
        <w:rPr>
          <w:noProof/>
          <w:lang w:eastAsia="es-MX"/>
        </w:rPr>
        <w:t xml:space="preserve"> </w:t>
      </w:r>
      <w:r w:rsidRPr="00E218DD">
        <w:rPr>
          <w:rFonts w:ascii="Palatino Linotype" w:hAnsi="Palatino Linotype" w:cs="Arial"/>
          <w:b/>
          <w:i/>
          <w:sz w:val="24"/>
        </w:rPr>
        <w:t xml:space="preserve"> </w:t>
      </w:r>
    </w:p>
    <w:p w:rsidR="003040FE" w:rsidRPr="00E218DD" w:rsidRDefault="003040FE" w:rsidP="003040FE">
      <w:pPr>
        <w:spacing w:before="240" w:line="360" w:lineRule="auto"/>
        <w:jc w:val="both"/>
        <w:rPr>
          <w:rFonts w:ascii="Palatino Linotype" w:hAnsi="Palatino Linotype"/>
          <w:i/>
        </w:rPr>
      </w:pPr>
      <w:r w:rsidRPr="00E218DD">
        <w:rPr>
          <w:rFonts w:ascii="Palatino Linotype" w:hAnsi="Palatino Linotype" w:cs="Arial"/>
          <w:bCs/>
        </w:rPr>
        <w:t xml:space="preserve">Es así como, derivado de la respuesta emitida por </w:t>
      </w:r>
      <w:r w:rsidRPr="00E218DD">
        <w:rPr>
          <w:rFonts w:ascii="Palatino Linotype" w:hAnsi="Palatino Linotype" w:cs="Arial"/>
          <w:b/>
          <w:bCs/>
        </w:rPr>
        <w:t>El Sujeto Obligado</w:t>
      </w:r>
      <w:r w:rsidRPr="00E218DD">
        <w:rPr>
          <w:rFonts w:ascii="Palatino Linotype" w:hAnsi="Palatino Linotype" w:cs="Arial"/>
          <w:bCs/>
        </w:rPr>
        <w:t xml:space="preserve">, </w:t>
      </w:r>
      <w:r w:rsidRPr="00E218DD">
        <w:rPr>
          <w:rFonts w:ascii="Palatino Linotype" w:hAnsi="Palatino Linotype" w:cs="Arial"/>
          <w:b/>
          <w:bCs/>
        </w:rPr>
        <w:t>el Recurrente</w:t>
      </w:r>
      <w:r w:rsidRPr="00E218DD">
        <w:rPr>
          <w:rFonts w:ascii="Palatino Linotype" w:hAnsi="Palatino Linotype" w:cs="Arial"/>
          <w:bCs/>
        </w:rPr>
        <w:t>, interpuso el presente recurso de revisión, señalando sustancialmente como sus razones o motivos de inconformidad, lo siguiente:</w:t>
      </w:r>
      <w:r w:rsidRPr="00E218DD" w:rsidDel="00107C3B">
        <w:rPr>
          <w:rFonts w:ascii="Palatino Linotype" w:hAnsi="Palatino Linotype"/>
          <w:b/>
          <w:i/>
        </w:rPr>
        <w:t xml:space="preserve"> </w:t>
      </w:r>
      <w:r w:rsidRPr="00E218DD">
        <w:rPr>
          <w:rFonts w:ascii="Palatino Linotype" w:hAnsi="Palatino Linotype"/>
          <w:i/>
        </w:rPr>
        <w:t>“</w:t>
      </w:r>
      <w:r w:rsidR="006E7F6B" w:rsidRPr="00E218DD">
        <w:rPr>
          <w:rFonts w:ascii="Palatino Linotype" w:hAnsi="Palatino Linotype"/>
          <w:i/>
        </w:rPr>
        <w:t xml:space="preserve">En la respuesta recibida, el Sujeto Obligado no entrega la información que requerí, debido a que la declara como inexistente. En virtud de tal respuesta, es mi deseo recurrir en este acto la respuesta del sujeto obligado. Es importante mencionar que la información tal y como la solicito de manera sistematizada, debe encontrarse dentro del Sujeto Obligado por los siguientes argumentos: En primer lugar, entre las obligaciones de las entidades de seguridad pública, se encuentra la de requisitar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w:t>
      </w:r>
      <w:r w:rsidR="006E7F6B" w:rsidRPr="00E218DD">
        <w:rPr>
          <w:rFonts w:ascii="Palatino Linotype" w:hAnsi="Palatino Linotype"/>
          <w:i/>
        </w:rPr>
        <w:lastRenderedPageBreak/>
        <w:t xml:space="preserve">entre las instancias de seguridad pública de todos los órdenes de gobierno. Lo anterior, con fundamento en la Ley General del Sistema Nacional de Seguridad Pública en sus artículos 5, fracción X, 41 fracciones I y II y 43, la Ley Nacional del Registro de Detenciones en sus artículos 18, 20 y 21 párrafo I, el Código Nacional de Procedimientos Penales artículos 51 y 132 fracción XIV, así como en los Lineamientos para el Llenado, Entrega, Recepción, Registro, Resguardo y Consulta del Informe Policial Homologado (LIPH) publicados en el DOF el 21/02/2020. Ya establecida la obligación de requisitar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solicitada,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o incompetencia sobre la información que se omitió, por lo que no tengo certeza jurídica de que se haya realizado la búsqueda exhaustiva de la información solicitada, de igual manera, considero que el sujeto obligado no agota el principio de exhaustividad al no pronunciarse sobre todos los puntos de mi solicitud ni de acuerdo al </w:t>
      </w:r>
      <w:r w:rsidR="006E7F6B" w:rsidRPr="00E218DD">
        <w:rPr>
          <w:rFonts w:ascii="Palatino Linotype" w:hAnsi="Palatino Linotype"/>
          <w:i/>
        </w:rPr>
        <w:lastRenderedPageBreak/>
        <w:t>Criterio 02/171, emitido por el Peno del Instituto Nacional de Transparencia, Acceso a la Información Pública y Protección de Datos Personales.</w:t>
      </w:r>
      <w:r w:rsidRPr="00E218DD">
        <w:rPr>
          <w:rFonts w:ascii="Palatino Linotype" w:hAnsi="Palatino Linotype"/>
          <w:i/>
        </w:rPr>
        <w:t>” (Sic)</w:t>
      </w:r>
    </w:p>
    <w:p w:rsidR="003040FE" w:rsidRPr="00E218DD" w:rsidRDefault="003040FE" w:rsidP="003040FE">
      <w:pPr>
        <w:spacing w:line="360" w:lineRule="auto"/>
        <w:jc w:val="both"/>
        <w:rPr>
          <w:rFonts w:ascii="Palatino Linotype" w:hAnsi="Palatino Linotype"/>
        </w:rPr>
      </w:pPr>
    </w:p>
    <w:p w:rsidR="003040FE" w:rsidRPr="00E218DD" w:rsidRDefault="003040FE" w:rsidP="003040FE">
      <w:pPr>
        <w:spacing w:line="360" w:lineRule="auto"/>
        <w:jc w:val="both"/>
        <w:rPr>
          <w:rFonts w:ascii="Palatino Linotype" w:eastAsia="Calibri" w:hAnsi="Palatino Linotype" w:cs="Calibri"/>
          <w:lang w:val="es-ES_tradnl" w:eastAsia="es-MX"/>
        </w:rPr>
      </w:pPr>
    </w:p>
    <w:p w:rsidR="00CE1B82" w:rsidRPr="00E218DD" w:rsidRDefault="00CE1B82" w:rsidP="00CE1B82">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E218DD">
        <w:rPr>
          <w:rFonts w:ascii="Palatino Linotype" w:eastAsia="Calibri" w:hAnsi="Palatino Linotype" w:cs="Calibri"/>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3040FE" w:rsidRPr="00E218DD" w:rsidRDefault="003040FE" w:rsidP="003040F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3040FE" w:rsidRPr="00E218DD" w:rsidRDefault="003040FE" w:rsidP="003040F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E218DD">
        <w:rPr>
          <w:rFonts w:ascii="Palatino Linotype" w:eastAsia="Palatino Linotype" w:hAnsi="Palatino Linotype" w:cs="Palatino Linotype"/>
          <w:color w:val="000000"/>
          <w:lang w:val="es-ES_tradnl" w:eastAsia="es-MX"/>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rsidR="003040FE" w:rsidRPr="00E218DD" w:rsidRDefault="003040FE" w:rsidP="003040FE">
      <w:pPr>
        <w:spacing w:line="360" w:lineRule="auto"/>
        <w:jc w:val="both"/>
        <w:rPr>
          <w:rFonts w:ascii="Palatino Linotype" w:hAnsi="Palatino Linotype"/>
          <w:color w:val="000000"/>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62"/>
        <w:gridCol w:w="4961"/>
        <w:gridCol w:w="1168"/>
      </w:tblGrid>
      <w:tr w:rsidR="003040FE" w:rsidRPr="00E218DD" w:rsidTr="002022DE">
        <w:trPr>
          <w:trHeight w:val="359"/>
        </w:trPr>
        <w:tc>
          <w:tcPr>
            <w:tcW w:w="2962" w:type="dxa"/>
            <w:shd w:val="clear" w:color="auto" w:fill="E7E6E6" w:themeFill="background2"/>
          </w:tcPr>
          <w:p w:rsidR="003040FE" w:rsidRPr="00E218DD" w:rsidRDefault="003040FE" w:rsidP="00DA218E">
            <w:pPr>
              <w:spacing w:line="360" w:lineRule="auto"/>
              <w:jc w:val="center"/>
              <w:rPr>
                <w:rFonts w:ascii="Palatino Linotype" w:hAnsi="Palatino Linotype"/>
                <w:b/>
                <w:i/>
                <w:color w:val="000000"/>
              </w:rPr>
            </w:pPr>
            <w:r w:rsidRPr="00E218DD">
              <w:rPr>
                <w:rFonts w:ascii="Palatino Linotype" w:hAnsi="Palatino Linotype"/>
                <w:b/>
                <w:i/>
                <w:color w:val="000000"/>
              </w:rPr>
              <w:t>Requerimientos</w:t>
            </w:r>
          </w:p>
        </w:tc>
        <w:tc>
          <w:tcPr>
            <w:tcW w:w="4961" w:type="dxa"/>
            <w:shd w:val="clear" w:color="auto" w:fill="E7E6E6" w:themeFill="background2"/>
          </w:tcPr>
          <w:p w:rsidR="003040FE" w:rsidRPr="00E218DD" w:rsidRDefault="003040FE" w:rsidP="00DA218E">
            <w:pPr>
              <w:spacing w:line="360" w:lineRule="auto"/>
              <w:jc w:val="center"/>
              <w:rPr>
                <w:rFonts w:ascii="Palatino Linotype" w:hAnsi="Palatino Linotype"/>
                <w:b/>
                <w:i/>
                <w:color w:val="000000"/>
              </w:rPr>
            </w:pPr>
            <w:r w:rsidRPr="00E218DD">
              <w:rPr>
                <w:rFonts w:ascii="Palatino Linotype" w:hAnsi="Palatino Linotype"/>
                <w:b/>
                <w:i/>
                <w:color w:val="000000"/>
              </w:rPr>
              <w:t>Respuesta</w:t>
            </w:r>
          </w:p>
        </w:tc>
        <w:tc>
          <w:tcPr>
            <w:tcW w:w="1168" w:type="dxa"/>
            <w:shd w:val="clear" w:color="auto" w:fill="E7E6E6" w:themeFill="background2"/>
          </w:tcPr>
          <w:p w:rsidR="003040FE" w:rsidRPr="00E218DD" w:rsidRDefault="003040FE" w:rsidP="00DA218E">
            <w:pPr>
              <w:spacing w:line="360" w:lineRule="auto"/>
              <w:jc w:val="center"/>
              <w:rPr>
                <w:rFonts w:ascii="Palatino Linotype" w:hAnsi="Palatino Linotype"/>
                <w:b/>
                <w:i/>
                <w:color w:val="000000"/>
              </w:rPr>
            </w:pPr>
            <w:r w:rsidRPr="00E218DD">
              <w:rPr>
                <w:rFonts w:ascii="Palatino Linotype" w:hAnsi="Palatino Linotype"/>
                <w:b/>
                <w:i/>
                <w:color w:val="000000"/>
              </w:rPr>
              <w:t>Colma</w:t>
            </w:r>
          </w:p>
        </w:tc>
      </w:tr>
      <w:tr w:rsidR="003040FE" w:rsidRPr="00E218DD" w:rsidTr="002022DE">
        <w:trPr>
          <w:trHeight w:val="2118"/>
        </w:trPr>
        <w:tc>
          <w:tcPr>
            <w:tcW w:w="2962" w:type="dxa"/>
          </w:tcPr>
          <w:p w:rsidR="003040FE" w:rsidRPr="00E218DD" w:rsidRDefault="003040FE" w:rsidP="00DA218E">
            <w:pPr>
              <w:jc w:val="both"/>
              <w:rPr>
                <w:rFonts w:ascii="Palatino Linotype" w:hAnsi="Palatino Linotype" w:cs="Tahoma"/>
                <w:sz w:val="22"/>
                <w:szCs w:val="22"/>
              </w:rPr>
            </w:pPr>
            <w:r w:rsidRPr="00E218DD">
              <w:rPr>
                <w:rFonts w:ascii="Palatino Linotype" w:hAnsi="Palatino Linotype" w:cs="Tahoma"/>
                <w:sz w:val="22"/>
                <w:szCs w:val="22"/>
              </w:rPr>
              <w:t>Incidencia delictiva que contenga tipo de incidente, hora, fecha, lugar, ubicación y coordenadas geográficas, de 2018 al 08 de octubre de 2015.</w:t>
            </w:r>
          </w:p>
        </w:tc>
        <w:tc>
          <w:tcPr>
            <w:tcW w:w="4961" w:type="dxa"/>
          </w:tcPr>
          <w:p w:rsidR="003040FE" w:rsidRPr="00E218DD" w:rsidRDefault="006E7F6B" w:rsidP="00DA218E">
            <w:pPr>
              <w:pStyle w:val="INFOEM"/>
              <w:spacing w:before="0" w:line="240" w:lineRule="auto"/>
              <w:ind w:left="0" w:right="0"/>
              <w:rPr>
                <w:i w:val="0"/>
                <w:szCs w:val="22"/>
                <w:lang w:val="es-ES"/>
              </w:rPr>
            </w:pPr>
            <w:r w:rsidRPr="00E218DD">
              <w:rPr>
                <w:i w:val="0"/>
                <w:szCs w:val="22"/>
                <w:lang w:val="es-ES"/>
              </w:rPr>
              <w:t xml:space="preserve">El Director de Seguridad informó que es Información Reservada y remiten el Acta del Comité de Transparencia en la que se aprobó la reserva. </w:t>
            </w:r>
          </w:p>
          <w:p w:rsidR="006E7F6B" w:rsidRPr="00E218DD" w:rsidRDefault="006E7F6B" w:rsidP="00DA218E">
            <w:pPr>
              <w:pStyle w:val="INFOEM"/>
              <w:spacing w:before="0" w:line="240" w:lineRule="auto"/>
              <w:ind w:left="0" w:right="0"/>
              <w:rPr>
                <w:i w:val="0"/>
                <w:szCs w:val="22"/>
                <w:lang w:val="es-ES"/>
              </w:rPr>
            </w:pPr>
            <w:r w:rsidRPr="00E218DD">
              <w:rPr>
                <w:i w:val="0"/>
                <w:szCs w:val="22"/>
                <w:lang w:val="es-ES"/>
              </w:rPr>
              <w:t>La Titular del Órgano Interno de Control informó que en sus archivos no localizaron la información.</w:t>
            </w:r>
          </w:p>
        </w:tc>
        <w:tc>
          <w:tcPr>
            <w:tcW w:w="1168" w:type="dxa"/>
          </w:tcPr>
          <w:p w:rsidR="003040FE" w:rsidRPr="00E218DD" w:rsidRDefault="006E7F6B" w:rsidP="00DA218E">
            <w:pPr>
              <w:jc w:val="center"/>
              <w:rPr>
                <w:rFonts w:ascii="Palatino Linotype" w:hAnsi="Palatino Linotype"/>
                <w:b/>
                <w:i/>
                <w:color w:val="000000"/>
              </w:rPr>
            </w:pPr>
            <w:r w:rsidRPr="00E218DD">
              <w:rPr>
                <w:rFonts w:ascii="Palatino Linotype" w:hAnsi="Palatino Linotype"/>
                <w:b/>
                <w:i/>
                <w:color w:val="000000"/>
              </w:rPr>
              <w:t xml:space="preserve">No </w:t>
            </w:r>
            <w:r w:rsidR="003040FE" w:rsidRPr="00E218DD">
              <w:rPr>
                <w:rFonts w:ascii="Palatino Linotype" w:hAnsi="Palatino Linotype"/>
                <w:b/>
                <w:i/>
                <w:color w:val="000000"/>
              </w:rPr>
              <w:t xml:space="preserve"> </w:t>
            </w:r>
          </w:p>
        </w:tc>
      </w:tr>
    </w:tbl>
    <w:p w:rsidR="003040FE" w:rsidRPr="00E218DD" w:rsidRDefault="003040FE" w:rsidP="003040F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9F7B64" w:rsidRPr="00E218DD" w:rsidRDefault="009F7B64" w:rsidP="009F7B64">
      <w:pPr>
        <w:spacing w:line="360" w:lineRule="auto"/>
        <w:ind w:right="-93"/>
        <w:jc w:val="both"/>
        <w:rPr>
          <w:rFonts w:ascii="Palatino Linotype" w:hAnsi="Palatino Linotype" w:cs="Tahoma"/>
          <w:szCs w:val="22"/>
        </w:rPr>
      </w:pPr>
      <w:r w:rsidRPr="00E218DD">
        <w:rPr>
          <w:rFonts w:ascii="Palatino Linotype" w:hAnsi="Palatino Linotype" w:cs="Tahoma"/>
          <w:szCs w:val="22"/>
        </w:rPr>
        <w:lastRenderedPageBreak/>
        <w:t>Precisado lo anterior, sobre la naturaleza de la información solicitada, es oportuno reproducir los preceptos normativos de la Ley General del Sistema Nacional de Seguridad Pública vigente, con la precisión de que el Particular, requirió información desde el 2018 y hasta la fecha de la solicitud que fue el ocho de octubre de dos mil veinticinco, por lo que la información solicitada, se relaciona con dos leyes del Sistema de Seguridad Pública; tras las reformas de 2025, la antigua Ley General del Sistema Nacional de Seguridad fue abrogada y sustituida por una nueva Ley General del Sistema Nacional de Seguridad Pública que entró en vigor el 16 de julio de 2025 y abroga expresamente la anterior publicada en 2009  y uno de los cambios sustanciales Pública  es la regulación expresa, del informe policial homologado (IPH) que en la antigua ley venía regulado en su artículo 43 y en la actual, lo remite a los Lineamientos. Asimismo, se reproducen los artículos 125, fracción VIII y 142 de la Ley Orgánica Municipal del Estado de México; disposiciones legales que disponen a la literalidad lo siguiente:</w:t>
      </w:r>
    </w:p>
    <w:p w:rsidR="009F7B64" w:rsidRPr="00E218DD" w:rsidRDefault="009F7B64" w:rsidP="009F7B64">
      <w:pPr>
        <w:spacing w:line="360" w:lineRule="auto"/>
        <w:ind w:right="-93"/>
        <w:jc w:val="both"/>
        <w:rPr>
          <w:rFonts w:ascii="Palatino Linotype" w:hAnsi="Palatino Linotype" w:cs="Tahoma"/>
          <w:sz w:val="22"/>
          <w:szCs w:val="22"/>
        </w:rPr>
      </w:pP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Ley General del Sistema Nacional de Seguridad Pública (vigente)</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Artículo 10. Corresponde a la Federación, las entidades federativas y los municipios, en el ámbito de sus respectivas competencias:</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II. Contribuir a la efectiva coordinación del Sistema;</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X. Integrar y consultar la información relativa a la operación y desarrollo policial para el registro y seguimiento en el Sistema Nacional de Información;</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w:t>
      </w:r>
    </w:p>
    <w:p w:rsidR="009F7B64" w:rsidRPr="00E218DD" w:rsidRDefault="009F7B64" w:rsidP="009F7B64">
      <w:pPr>
        <w:spacing w:line="360" w:lineRule="auto"/>
        <w:ind w:left="567" w:right="567"/>
        <w:jc w:val="both"/>
        <w:rPr>
          <w:rFonts w:ascii="Palatino Linotype" w:hAnsi="Palatino Linotype" w:cs="Tahoma"/>
          <w:i/>
          <w:iCs/>
        </w:rPr>
      </w:pP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lastRenderedPageBreak/>
        <w:t xml:space="preserve">Artículo 100. El Sistema Nacional de Información es un conjunto integrado, organizado y sistematizado de registros y bases de datos nacionales. Se compone por elementos metodológicos y procedimentales que permiten a las Instituciones de Seguridad Pública su consulta e interconexión para el desempeño de sus funciones. </w:t>
      </w:r>
    </w:p>
    <w:p w:rsidR="009F7B64" w:rsidRPr="00E218DD" w:rsidRDefault="009F7B64" w:rsidP="009F7B64">
      <w:pPr>
        <w:spacing w:line="360" w:lineRule="auto"/>
        <w:ind w:left="567" w:right="567"/>
        <w:jc w:val="both"/>
        <w:rPr>
          <w:rFonts w:ascii="Palatino Linotype" w:hAnsi="Palatino Linotype" w:cs="Tahoma"/>
          <w:i/>
          <w:iCs/>
        </w:rPr>
      </w:pP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El Sistema Nacional de Información tendrá por objeto ser el sistema en el que las Instituciones de Seguridad Pública, ya sean policiales, de procuración de justicia o penitenciarias, y los Centros de Comando y Control, compartan, actualicen y consulten diariamente la información que generen para cumplir, en sus respectivos ámbitos de competencia, con la Estrategia Nacional de Seguridad Pública y los planes y programas nacionales y locales en materia de seguridad pública y procuración de justicia. </w:t>
      </w:r>
    </w:p>
    <w:p w:rsidR="009F7B64" w:rsidRPr="00E218DD" w:rsidRDefault="009F7B64" w:rsidP="009F7B64">
      <w:pPr>
        <w:spacing w:line="360" w:lineRule="auto"/>
        <w:ind w:left="567" w:right="567"/>
        <w:jc w:val="both"/>
        <w:rPr>
          <w:rFonts w:ascii="Palatino Linotype" w:hAnsi="Palatino Linotype" w:cs="Tahoma"/>
          <w:i/>
          <w:iCs/>
        </w:rPr>
      </w:pP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El Sistema Nacional de Información se vinculará con el Sistema Nacional de Inteligencia en materia de seguridad pública, previsto en el artículo 21 de la Constitución Política de los Estados Unidos Mexicanos. </w:t>
      </w:r>
    </w:p>
    <w:p w:rsidR="009F7B64" w:rsidRPr="00E218DD" w:rsidRDefault="009F7B64" w:rsidP="009F7B64">
      <w:pPr>
        <w:spacing w:line="360" w:lineRule="auto"/>
        <w:ind w:left="567" w:right="567"/>
        <w:jc w:val="both"/>
        <w:rPr>
          <w:rFonts w:ascii="Palatino Linotype" w:hAnsi="Palatino Linotype" w:cs="Tahoma"/>
          <w:i/>
          <w:iCs/>
        </w:rPr>
      </w:pP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El Sistema Nacional de Información será regulado por el Secretariado Ejecutivo, quien emitirá los lineamientos generales y metodología de alimentación correspondientes a cada base de datos y registro nacional que lo conforman.</w:t>
      </w:r>
    </w:p>
    <w:p w:rsidR="009F7B64" w:rsidRPr="00E218DD" w:rsidRDefault="009F7B64" w:rsidP="009F7B64">
      <w:pPr>
        <w:spacing w:line="360" w:lineRule="auto"/>
        <w:ind w:left="567" w:right="567"/>
        <w:jc w:val="both"/>
        <w:rPr>
          <w:rFonts w:ascii="Palatino Linotype" w:hAnsi="Palatino Linotype" w:cs="Tahoma"/>
          <w:i/>
          <w:iCs/>
        </w:rPr>
      </w:pP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Ley Orgánica Municipal del Estado de México</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Artículo 125.- Los municipios tendrán a su cargo la prestación, explotación, administración y conservación de los servicios públicos municipales, considerándose enunciativa y no limitativamente, los siguientes:</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lastRenderedPageBreak/>
        <w:t>I a VII…</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VIII. Seguridad pública y tránsito;</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IX a XI…</w:t>
      </w:r>
    </w:p>
    <w:p w:rsidR="009F7B64" w:rsidRPr="00E218DD" w:rsidRDefault="009F7B64" w:rsidP="009F7B64">
      <w:pPr>
        <w:spacing w:line="360" w:lineRule="auto"/>
        <w:ind w:left="567" w:right="567"/>
        <w:jc w:val="both"/>
        <w:rPr>
          <w:rFonts w:ascii="Palatino Linotype" w:hAnsi="Palatino Linotype" w:cs="Tahoma"/>
          <w:i/>
          <w:iCs/>
        </w:rPr>
      </w:pP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Artículo 142.-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rsidR="009F7B64" w:rsidRPr="00E218DD" w:rsidRDefault="009F7B64" w:rsidP="009F7B64">
      <w:pPr>
        <w:spacing w:line="360" w:lineRule="auto"/>
        <w:ind w:left="567" w:right="567"/>
        <w:jc w:val="both"/>
        <w:rPr>
          <w:rFonts w:ascii="Palatino Linotype" w:hAnsi="Palatino Linotype" w:cs="Tahoma"/>
          <w:i/>
          <w:iCs/>
        </w:rPr>
      </w:pP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 En cada municipio se deberán integrar cuerpos de seguridad pública, de bomberos y, en su caso, de tránsito, estos servidores públicos preferentemente serán vecinos del municipio, de los cuales el presidente municipal será el jefe inmediato” [Sic]</w:t>
      </w:r>
    </w:p>
    <w:p w:rsidR="009F7B64" w:rsidRPr="00E218DD" w:rsidRDefault="009F7B64" w:rsidP="009F7B64">
      <w:pPr>
        <w:spacing w:line="360" w:lineRule="auto"/>
        <w:ind w:left="567" w:right="567"/>
        <w:jc w:val="both"/>
        <w:rPr>
          <w:rFonts w:ascii="Palatino Linotype" w:hAnsi="Palatino Linotype" w:cs="Tahoma"/>
          <w:i/>
          <w:iCs/>
        </w:rPr>
      </w:pP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LINEAMIENTOS PARA EL LLENADO, ENTREGA, RECEPCIÓN, REGISTRO, RESGUARDO Y CONSULTA DEL INFORME POLICIAL HOMOLOGADO</w:t>
      </w:r>
      <w:r w:rsidRPr="00E218DD">
        <w:rPr>
          <w:rFonts w:ascii="Palatino Linotype" w:hAnsi="Palatino Linotype" w:cs="Tahoma"/>
        </w:rPr>
        <w:t xml:space="preserve"> (publicado en el DOF el 24 de febrero de 2020).</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DÉCIMO PRIMERO. LLENADO DEL IPH. Los integrantes de las instituciones policiales de los tres órdenes de gobierno deberán registrar en el IPH la información relacionada con las puestas a disposición de personas y/o de objetos derivados de su intervención.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El IPH para hechos probablemente delictivos contendrá al menos los siguientes datos: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I. El Número de Referencia o el Número de folio asignado;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II. Los datos del o los integrantes de la institución policial que lo emite;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III. Los datos de la autoridad competente que lo recibe;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lastRenderedPageBreak/>
        <w:t xml:space="preserve">IV. Los datos generales de la intervención o actuación;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V. El motivo de la intervención o actuación; </w:t>
      </w:r>
    </w:p>
    <w:p w:rsidR="009F7B64" w:rsidRPr="00E218DD" w:rsidRDefault="009F7B64" w:rsidP="009F7B64">
      <w:pPr>
        <w:spacing w:line="360" w:lineRule="auto"/>
        <w:ind w:left="567" w:right="567"/>
        <w:jc w:val="both"/>
        <w:rPr>
          <w:rFonts w:ascii="Palatino Linotype" w:hAnsi="Palatino Linotype" w:cs="Tahoma"/>
          <w:b/>
          <w:bCs/>
          <w:i/>
          <w:iCs/>
        </w:rPr>
      </w:pPr>
      <w:r w:rsidRPr="00E218DD">
        <w:rPr>
          <w:rFonts w:ascii="Palatino Linotype" w:hAnsi="Palatino Linotype" w:cs="Tahoma"/>
          <w:b/>
          <w:bCs/>
          <w:i/>
          <w:iCs/>
        </w:rPr>
        <w:t xml:space="preserve">VI. La ubicación del o los lugares de la intervención o actuación;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VII. La descripción de hechos, que deberá detallar modo, tiempo y lugar, entre otros datos. Así como, justificar razonablemente el control provisional preventivo y/o los niveles de contacto;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VIII. En caso de personas detenidas: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a) El Número del Registro Nacional de Detenciones;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b) Los motivos de la detención;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c) Los datos generales de la persona;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d) La descripción de la persona, incluyendo su estado físico aparente;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e) Las armas de fuego y/o los objetos que le fueron recolectados y/o asegurados, y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f) El lugar al que es puesta a disposición la persona;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IX. En caso de lesionados y/o fallecidos, un informe del uso de la fuerza en el que se describa la conducta que lo motivó y el nivel proporcional empleado de acuerdo con lo dispuesto por los artículos 10 y 11 de la Ley Nacional sobre el Uso de la Fuerza. Éste será distinto al reporte pormenorizado señalado en el artículo 32 de la misma Ley;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X. En caso de inspección de vehículo, los datos generales sobre sus características;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XI. En caso de recolección y/o aseguramiento de armas de fuego u objetos, los datos generales sobre sus características y apariencias;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XII. En caso de preservar el lugar de la intervención o actuación, los datos generales sobre su entrega-recepción, y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XIII. En caso de entrevistas, los datos generales de la persona entrevistada y el relato de la misma.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lastRenderedPageBreak/>
        <w:t xml:space="preserve">El IPH para infracciones administrativas contendrá al menos los siguientes datos: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I. El Número de Referencia o el Número de folio asignado;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II. Los datos del o los integrantes de la institución policial que lo emite;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III. Los datos de la autoridad competente que lo recibe;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IV. Los datos generales de la intervención o actuación;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V. El motivo de la intervención o actuación;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VI. La ubicación del o los lugares de la intervención o actuación; VII. La descripción de hechos, que deberá detallar modo, tiempo y lugar, entre otros datos. Así como, justificar razonablemente el control provisional preventivo y/o los niveles de contacto;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VIII. En caso de personas arrestadas: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a) El Número del Registro Nacional de Detenciones;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b) Los motivos de la detención;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c) Los datos generales de la persona;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d) La descripción de la persona, incluyendo su estado físico aparente, y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e) El lugar en el que es puesta a disposición la persona, y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IX. En caso de involucramiento de vehículo, los datos generales sobre sus características.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En el llenado del IPH se anotará por completo la información del evento. En caso de no contar con algún dato, no se realice la actividad y/o no aplique su llenado, se deberá dejar constancia de ello, o testar o cancelar el espacio respectivo a fin de que no se haga un mal uso de él. </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No se exigirá la totalidad del llenado y entrega de los Anexos cuando el caso no lo amerite.</w:t>
      </w:r>
    </w:p>
    <w:p w:rsidR="009F7B64" w:rsidRPr="00E218DD" w:rsidRDefault="009F7B64" w:rsidP="009F7B64">
      <w:pPr>
        <w:spacing w:line="360" w:lineRule="auto"/>
        <w:ind w:right="-93"/>
        <w:jc w:val="both"/>
        <w:rPr>
          <w:rFonts w:ascii="Palatino Linotype" w:hAnsi="Palatino Linotype" w:cs="Tahoma"/>
          <w:sz w:val="22"/>
          <w:szCs w:val="22"/>
        </w:rPr>
      </w:pPr>
      <w:r w:rsidRPr="00E218DD">
        <w:rPr>
          <w:rFonts w:ascii="Palatino Linotype" w:hAnsi="Palatino Linotype" w:cs="Tahoma"/>
          <w:sz w:val="22"/>
          <w:szCs w:val="22"/>
        </w:rPr>
        <w:lastRenderedPageBreak/>
        <w:t>De ahí que deba arribarse a la premisa de que la Ley General del Sistema Nacional de Seguridad Pública prevé un esquema de distribución de competencias entre la Federación, los Estados y los Municipios. Destacando con relación a estos últimos la integración y actualización de diversas Bases de Datos. Incluso, la respuesta del Sujeto Obligado no radica en negar las atribuciones para contar con la misma, sino en dirigir al Solicitante a acceder a la información que obra en poder del Secretariado Ejecutivo del Sistema Nacional de Seguridad Pública, lo que es contrario a lo solicitado por el Particular.</w:t>
      </w:r>
    </w:p>
    <w:p w:rsidR="009F7B64" w:rsidRPr="00E218DD" w:rsidRDefault="009F7B64" w:rsidP="009F7B64">
      <w:pPr>
        <w:spacing w:line="360" w:lineRule="auto"/>
        <w:ind w:right="-93"/>
        <w:jc w:val="both"/>
        <w:rPr>
          <w:rFonts w:ascii="Palatino Linotype" w:hAnsi="Palatino Linotype" w:cs="Tahoma"/>
          <w:sz w:val="22"/>
          <w:szCs w:val="22"/>
        </w:rPr>
      </w:pPr>
    </w:p>
    <w:p w:rsidR="009F7B64" w:rsidRPr="00E218DD" w:rsidRDefault="009F7B64" w:rsidP="009F7B64">
      <w:pPr>
        <w:spacing w:line="360" w:lineRule="auto"/>
        <w:ind w:right="-93"/>
        <w:jc w:val="both"/>
        <w:rPr>
          <w:rFonts w:ascii="Palatino Linotype" w:hAnsi="Palatino Linotype" w:cs="Tahoma"/>
          <w:sz w:val="22"/>
          <w:szCs w:val="22"/>
        </w:rPr>
      </w:pPr>
      <w:r w:rsidRPr="00E218DD">
        <w:rPr>
          <w:rFonts w:ascii="Palatino Linotype" w:hAnsi="Palatino Linotype" w:cs="Tahoma"/>
          <w:sz w:val="22"/>
          <w:szCs w:val="22"/>
        </w:rPr>
        <w:t>Así las cosas, de la información requerida estriba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rsidR="009F7B64" w:rsidRPr="00E218DD" w:rsidRDefault="009F7B64" w:rsidP="009F7B64">
      <w:pPr>
        <w:spacing w:line="360" w:lineRule="auto"/>
        <w:ind w:right="-93"/>
        <w:jc w:val="both"/>
        <w:rPr>
          <w:rFonts w:ascii="Palatino Linotype" w:hAnsi="Palatino Linotype" w:cs="Tahoma"/>
          <w:sz w:val="22"/>
          <w:szCs w:val="22"/>
        </w:rPr>
      </w:pP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“Artículo 24. Para el cumplimiento de los objetivos de esta Ley, los sujetos obligados deberán cumplir con las siguientes obligaciones, según corresponda, de acuerdo a su naturaleza:</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I a XI…</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XII. Publicar y mantener actualizada la información relativa a las obligaciones generales de transparencia previstas en la presente Ley o determinadas así por el Instituto, y en general aquella que sea de interés público;</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XIII a XXV…</w:t>
      </w:r>
    </w:p>
    <w:p w:rsidR="009F7B64" w:rsidRPr="00E218DD" w:rsidRDefault="009F7B64" w:rsidP="009F7B64">
      <w:pPr>
        <w:spacing w:line="360" w:lineRule="auto"/>
        <w:ind w:left="567" w:right="567"/>
        <w:jc w:val="both"/>
        <w:rPr>
          <w:rFonts w:ascii="Palatino Linotype" w:hAnsi="Palatino Linotype" w:cs="Tahoma"/>
          <w:i/>
          <w:iCs/>
        </w:rPr>
      </w:pP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E218DD">
        <w:rPr>
          <w:rFonts w:ascii="Palatino Linotype" w:hAnsi="Palatino Linotype" w:cs="Tahoma"/>
          <w:i/>
          <w:iCs/>
        </w:rPr>
        <w:lastRenderedPageBreak/>
        <w:t>social, según corresponda, la información, por lo menos, de los temas, documentos y políticas que a continuación se señalan:</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I a XXXIII…</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XXXIV. Las estadísticas que generen en cumplimiento de sus facultades, competencias o funciones</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con la mayor desagregación posible</w:t>
      </w: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i/>
          <w:iCs/>
        </w:rPr>
        <w:t>XXXV a LII…</w:t>
      </w:r>
    </w:p>
    <w:p w:rsidR="009F7B64" w:rsidRPr="00E218DD" w:rsidRDefault="009F7B64" w:rsidP="009F7B64">
      <w:pPr>
        <w:spacing w:line="360" w:lineRule="auto"/>
        <w:ind w:right="-93"/>
        <w:jc w:val="both"/>
        <w:rPr>
          <w:rFonts w:ascii="Palatino Linotype" w:hAnsi="Palatino Linotype" w:cs="Tahoma"/>
          <w:i/>
          <w:iCs/>
          <w:sz w:val="22"/>
          <w:szCs w:val="22"/>
        </w:rPr>
      </w:pPr>
    </w:p>
    <w:p w:rsidR="009F7B64" w:rsidRPr="00E218DD" w:rsidRDefault="009F7B64" w:rsidP="009F7B64">
      <w:pPr>
        <w:spacing w:line="360" w:lineRule="auto"/>
        <w:ind w:right="-93"/>
        <w:jc w:val="both"/>
        <w:rPr>
          <w:rFonts w:ascii="Palatino Linotype" w:hAnsi="Palatino Linotype" w:cs="Tahoma"/>
          <w:sz w:val="22"/>
          <w:szCs w:val="22"/>
        </w:rPr>
      </w:pPr>
      <w:r w:rsidRPr="00E218DD">
        <w:rPr>
          <w:rFonts w:ascii="Palatino Linotype" w:hAnsi="Palatino Linotype" w:cs="Tahoma"/>
          <w:sz w:val="22"/>
          <w:szCs w:val="22"/>
        </w:rPr>
        <w:t>De forma complementaria, resulta de nuestro particular interés el criterio 008/2023 emitido por el Instituto Nacional de Transparencia, Acceso a la Información y Protección de Datos Personales, que a la letra dispone lo siguiente:</w:t>
      </w:r>
    </w:p>
    <w:p w:rsidR="009F7B64" w:rsidRPr="00E218DD" w:rsidRDefault="009F7B64" w:rsidP="009F7B64">
      <w:pPr>
        <w:spacing w:line="360" w:lineRule="auto"/>
        <w:ind w:right="-93"/>
        <w:jc w:val="both"/>
        <w:rPr>
          <w:rFonts w:ascii="Palatino Linotype" w:hAnsi="Palatino Linotype" w:cs="Tahoma"/>
          <w:sz w:val="22"/>
          <w:szCs w:val="22"/>
        </w:rPr>
      </w:pPr>
    </w:p>
    <w:p w:rsidR="009F7B64" w:rsidRPr="00E218DD" w:rsidRDefault="009F7B64" w:rsidP="009F7B64">
      <w:pPr>
        <w:spacing w:line="360" w:lineRule="auto"/>
        <w:ind w:left="567" w:right="567"/>
        <w:jc w:val="both"/>
        <w:rPr>
          <w:rFonts w:ascii="Palatino Linotype" w:hAnsi="Palatino Linotype" w:cs="Tahoma"/>
          <w:i/>
          <w:iCs/>
        </w:rPr>
      </w:pPr>
      <w:r w:rsidRPr="00E218DD">
        <w:rPr>
          <w:rFonts w:ascii="Palatino Linotype" w:hAnsi="Palatino Linotype" w:cs="Tahoma"/>
          <w:b/>
          <w:bCs/>
          <w:i/>
          <w:iCs/>
        </w:rPr>
        <w:t>“Ejercicio del derecho de Acceso a la Información Pública. La información estadística es de naturaleza pública, independientemente de la materia con la que se encuentre vinculada.</w:t>
      </w:r>
      <w:r w:rsidRPr="00E218DD">
        <w:rPr>
          <w:rFonts w:ascii="Palatino Linotype" w:hAnsi="Palatino Linotype" w:cs="Tahoma"/>
          <w:i/>
          <w:iCs/>
        </w:rPr>
        <w:t xml:space="preserve"> Considerando que la información estadística es el producto de un conjunto de resultados cuantitativos obtenidos de un proceso sistemático de captación de datos primarios obtenidos sobre hechos que constan en documentos que los sujetos obligados poseen, derivado del ejercicio de sus atribuciones; con base en lo dispuesto por el artículo 70 fracción XLVIII de la Ley General de Transparencia y Acceso a la Información Pública, los sujetos obligados deberán poner a disposición del público, entre otra, la relativa a la que con base en la información estadística, responda a las preguntas hechas con más frecuencia por el público, por lo que es posible afirmar que la información estadística es de naturaleza pública, siempre y cuando los datos estadísticos no se encuentren </w:t>
      </w:r>
      <w:r w:rsidRPr="00E218DD">
        <w:rPr>
          <w:rFonts w:ascii="Palatino Linotype" w:hAnsi="Palatino Linotype" w:cs="Tahoma"/>
          <w:i/>
          <w:iCs/>
        </w:rPr>
        <w:lastRenderedPageBreak/>
        <w:t>individualizados o personalizados a casos o situaciones específicas, que pudieran llegar a justificar su clasificación.</w:t>
      </w:r>
    </w:p>
    <w:p w:rsidR="009F7B64" w:rsidRPr="00E218DD" w:rsidRDefault="009F7B64" w:rsidP="009F7B64">
      <w:pPr>
        <w:spacing w:line="360" w:lineRule="auto"/>
        <w:ind w:left="567" w:right="567"/>
        <w:jc w:val="both"/>
        <w:rPr>
          <w:rFonts w:ascii="Palatino Linotype" w:hAnsi="Palatino Linotype" w:cs="Tahoma"/>
          <w:i/>
          <w:iCs/>
        </w:rPr>
      </w:pPr>
    </w:p>
    <w:p w:rsidR="009F7B64" w:rsidRPr="00E218DD" w:rsidRDefault="009F7B64" w:rsidP="009F7B64">
      <w:pPr>
        <w:spacing w:line="360" w:lineRule="auto"/>
        <w:ind w:right="-93"/>
        <w:jc w:val="both"/>
        <w:rPr>
          <w:rFonts w:ascii="Palatino Linotype" w:hAnsi="Palatino Linotype" w:cs="Tahoma"/>
          <w:sz w:val="22"/>
          <w:szCs w:val="22"/>
        </w:rPr>
      </w:pPr>
      <w:r w:rsidRPr="00E218DD">
        <w:rPr>
          <w:rFonts w:ascii="Palatino Linotype" w:hAnsi="Palatino Linotype" w:cs="Tahoma"/>
          <w:sz w:val="22"/>
          <w:szCs w:val="22"/>
        </w:rPr>
        <w:t xml:space="preserve">Con base en lo expuesto, se arriba a la conclusión de que la esfera competencial del Sujeto Obligado lo constriñe a generar, poseer y administrar la información requerida, por parte del Particular, tan es así, que aceptó contar con ella al haber reservado la información requerida. </w:t>
      </w:r>
    </w:p>
    <w:p w:rsidR="003040FE" w:rsidRPr="00E218DD" w:rsidRDefault="003040FE" w:rsidP="003040FE">
      <w:pPr>
        <w:tabs>
          <w:tab w:val="left" w:pos="709"/>
        </w:tabs>
        <w:spacing w:line="360" w:lineRule="auto"/>
        <w:jc w:val="both"/>
        <w:rPr>
          <w:rFonts w:ascii="Palatino Linotype" w:hAnsi="Palatino Linotype"/>
        </w:rPr>
      </w:pPr>
    </w:p>
    <w:p w:rsidR="003040FE" w:rsidRPr="00E218DD" w:rsidRDefault="003040FE" w:rsidP="003040FE">
      <w:pPr>
        <w:spacing w:before="240" w:after="240" w:line="360" w:lineRule="auto"/>
        <w:jc w:val="both"/>
        <w:rPr>
          <w:rFonts w:ascii="Palatino Linotype" w:eastAsia="Palatino Linotype" w:hAnsi="Palatino Linotype" w:cs="Palatino Linotype"/>
          <w:szCs w:val="22"/>
        </w:rPr>
      </w:pPr>
      <w:r w:rsidRPr="00E218DD">
        <w:rPr>
          <w:rFonts w:ascii="Palatino Linotype" w:eastAsia="Palatino Linotype" w:hAnsi="Palatino Linotype" w:cs="Palatino Linotype"/>
          <w:szCs w:val="22"/>
        </w:rPr>
        <w:t xml:space="preserve">Por otro lado, por cuanto hace a la materia del requerimiento combatido, relativo a las </w:t>
      </w:r>
      <w:r w:rsidRPr="00E218DD">
        <w:rPr>
          <w:rFonts w:ascii="Palatino Linotype" w:eastAsia="Palatino Linotype" w:hAnsi="Palatino Linotype" w:cs="Palatino Linotype"/>
          <w:i/>
          <w:szCs w:val="22"/>
        </w:rPr>
        <w:t>coordenadas geográficas</w:t>
      </w:r>
      <w:r w:rsidRPr="00E218DD">
        <w:rPr>
          <w:rFonts w:ascii="Palatino Linotype" w:eastAsia="Palatino Linotype" w:hAnsi="Palatino Linotype" w:cs="Palatino Linotype"/>
          <w:szCs w:val="22"/>
        </w:rPr>
        <w:t xml:space="preserve"> establecidas en el lugar de la intervención, la Ley General del Sistema Nacional de Seguridad Pública, establece en su artículo 43 lo que debe contener el informe policial homologado, como se muestra a continuación: </w:t>
      </w:r>
    </w:p>
    <w:p w:rsidR="003040FE" w:rsidRPr="00E218DD" w:rsidRDefault="003040FE" w:rsidP="003040FE">
      <w:pPr>
        <w:spacing w:before="120" w:after="120"/>
        <w:ind w:left="851" w:right="902"/>
        <w:jc w:val="both"/>
        <w:rPr>
          <w:rFonts w:ascii="Palatino Linotype" w:eastAsia="Palatino Linotype" w:hAnsi="Palatino Linotype" w:cs="Palatino Linotype"/>
          <w:i/>
          <w:sz w:val="22"/>
          <w:szCs w:val="22"/>
        </w:rPr>
      </w:pPr>
      <w:r w:rsidRPr="00E218DD">
        <w:rPr>
          <w:rFonts w:ascii="Palatino Linotype" w:eastAsia="Palatino Linotype" w:hAnsi="Palatino Linotype" w:cs="Palatino Linotype"/>
          <w:b/>
          <w:i/>
          <w:sz w:val="22"/>
          <w:szCs w:val="22"/>
        </w:rPr>
        <w:t>“Artículo 43.-</w:t>
      </w:r>
      <w:r w:rsidRPr="00E218DD">
        <w:rPr>
          <w:rFonts w:ascii="Palatino Linotype" w:eastAsia="Palatino Linotype" w:hAnsi="Palatino Linotype" w:cs="Palatino Linotype"/>
          <w:i/>
          <w:sz w:val="22"/>
          <w:szCs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rsidR="003040FE" w:rsidRPr="00E218DD" w:rsidRDefault="003040FE" w:rsidP="003040FE">
      <w:pPr>
        <w:spacing w:before="120" w:after="120"/>
        <w:ind w:left="851" w:right="902"/>
        <w:jc w:val="both"/>
        <w:rPr>
          <w:rFonts w:ascii="Palatino Linotype" w:eastAsia="Palatino Linotype" w:hAnsi="Palatino Linotype" w:cs="Palatino Linotype"/>
          <w:i/>
          <w:sz w:val="22"/>
          <w:szCs w:val="22"/>
        </w:rPr>
      </w:pPr>
      <w:r w:rsidRPr="00E218DD">
        <w:rPr>
          <w:rFonts w:ascii="Palatino Linotype" w:eastAsia="Palatino Linotype" w:hAnsi="Palatino Linotype" w:cs="Palatino Linotype"/>
          <w:b/>
          <w:i/>
          <w:sz w:val="22"/>
          <w:szCs w:val="22"/>
        </w:rPr>
        <w:t>I.</w:t>
      </w:r>
      <w:r w:rsidRPr="00E218DD">
        <w:rPr>
          <w:rFonts w:ascii="Palatino Linotype" w:eastAsia="Palatino Linotype" w:hAnsi="Palatino Linotype" w:cs="Palatino Linotype"/>
          <w:i/>
          <w:sz w:val="22"/>
          <w:szCs w:val="22"/>
        </w:rPr>
        <w:t xml:space="preserve"> El área que lo emite;</w:t>
      </w:r>
    </w:p>
    <w:p w:rsidR="003040FE" w:rsidRPr="00E218DD" w:rsidRDefault="003040FE" w:rsidP="003040FE">
      <w:pPr>
        <w:spacing w:before="120" w:after="120"/>
        <w:ind w:left="851" w:right="902"/>
        <w:jc w:val="both"/>
        <w:rPr>
          <w:rFonts w:ascii="Palatino Linotype" w:eastAsia="Palatino Linotype" w:hAnsi="Palatino Linotype" w:cs="Palatino Linotype"/>
          <w:i/>
          <w:sz w:val="22"/>
          <w:szCs w:val="22"/>
        </w:rPr>
      </w:pPr>
      <w:r w:rsidRPr="00E218DD">
        <w:rPr>
          <w:rFonts w:ascii="Palatino Linotype" w:eastAsia="Palatino Linotype" w:hAnsi="Palatino Linotype" w:cs="Palatino Linotype"/>
          <w:b/>
          <w:i/>
          <w:sz w:val="22"/>
          <w:szCs w:val="22"/>
        </w:rPr>
        <w:t>II</w:t>
      </w:r>
      <w:r w:rsidRPr="00E218DD">
        <w:rPr>
          <w:rFonts w:ascii="Palatino Linotype" w:eastAsia="Palatino Linotype" w:hAnsi="Palatino Linotype" w:cs="Palatino Linotype"/>
          <w:i/>
          <w:sz w:val="22"/>
          <w:szCs w:val="22"/>
        </w:rPr>
        <w:t>. El usuario capturista;</w:t>
      </w:r>
    </w:p>
    <w:p w:rsidR="003040FE" w:rsidRPr="00E218DD" w:rsidRDefault="003040FE" w:rsidP="003040FE">
      <w:pPr>
        <w:spacing w:before="120" w:after="120"/>
        <w:ind w:left="851" w:right="902"/>
        <w:jc w:val="both"/>
        <w:rPr>
          <w:rFonts w:ascii="Palatino Linotype" w:eastAsia="Palatino Linotype" w:hAnsi="Palatino Linotype" w:cs="Palatino Linotype"/>
          <w:i/>
          <w:sz w:val="22"/>
          <w:szCs w:val="22"/>
        </w:rPr>
      </w:pPr>
      <w:r w:rsidRPr="00E218DD">
        <w:rPr>
          <w:rFonts w:ascii="Palatino Linotype" w:eastAsia="Palatino Linotype" w:hAnsi="Palatino Linotype" w:cs="Palatino Linotype"/>
          <w:b/>
          <w:i/>
          <w:sz w:val="22"/>
          <w:szCs w:val="22"/>
        </w:rPr>
        <w:t>III.</w:t>
      </w:r>
      <w:r w:rsidRPr="00E218DD">
        <w:rPr>
          <w:rFonts w:ascii="Palatino Linotype" w:eastAsia="Palatino Linotype" w:hAnsi="Palatino Linotype" w:cs="Palatino Linotype"/>
          <w:i/>
          <w:sz w:val="22"/>
          <w:szCs w:val="22"/>
        </w:rPr>
        <w:t xml:space="preserve"> Los Datos Generales de registro;</w:t>
      </w:r>
    </w:p>
    <w:p w:rsidR="003040FE" w:rsidRPr="00E218DD" w:rsidRDefault="003040FE" w:rsidP="003040FE">
      <w:pPr>
        <w:spacing w:before="120" w:after="120"/>
        <w:ind w:left="851" w:right="902"/>
        <w:jc w:val="both"/>
        <w:rPr>
          <w:rFonts w:ascii="Palatino Linotype" w:eastAsia="Palatino Linotype" w:hAnsi="Palatino Linotype" w:cs="Palatino Linotype"/>
          <w:i/>
          <w:sz w:val="22"/>
          <w:szCs w:val="22"/>
        </w:rPr>
      </w:pPr>
      <w:r w:rsidRPr="00E218DD">
        <w:rPr>
          <w:rFonts w:ascii="Palatino Linotype" w:eastAsia="Palatino Linotype" w:hAnsi="Palatino Linotype" w:cs="Palatino Linotype"/>
          <w:b/>
          <w:i/>
          <w:sz w:val="22"/>
          <w:szCs w:val="22"/>
        </w:rPr>
        <w:t>IV</w:t>
      </w:r>
      <w:r w:rsidRPr="00E218DD">
        <w:rPr>
          <w:rFonts w:ascii="Palatino Linotype" w:eastAsia="Palatino Linotype" w:hAnsi="Palatino Linotype" w:cs="Palatino Linotype"/>
          <w:i/>
          <w:sz w:val="22"/>
          <w:szCs w:val="22"/>
        </w:rPr>
        <w:t>. Motivo, que se clasifica en;</w:t>
      </w:r>
    </w:p>
    <w:p w:rsidR="003040FE" w:rsidRPr="00E218DD" w:rsidRDefault="003040FE" w:rsidP="003040FE">
      <w:pPr>
        <w:spacing w:before="120" w:after="120"/>
        <w:ind w:left="851" w:right="902"/>
        <w:jc w:val="both"/>
        <w:rPr>
          <w:rFonts w:ascii="Palatino Linotype" w:eastAsia="Palatino Linotype" w:hAnsi="Palatino Linotype" w:cs="Palatino Linotype"/>
          <w:i/>
          <w:sz w:val="22"/>
          <w:szCs w:val="22"/>
        </w:rPr>
      </w:pPr>
      <w:r w:rsidRPr="00E218DD">
        <w:rPr>
          <w:rFonts w:ascii="Palatino Linotype" w:eastAsia="Palatino Linotype" w:hAnsi="Palatino Linotype" w:cs="Palatino Linotype"/>
          <w:b/>
          <w:i/>
          <w:sz w:val="22"/>
          <w:szCs w:val="22"/>
        </w:rPr>
        <w:t>a)</w:t>
      </w:r>
      <w:r w:rsidRPr="00E218DD">
        <w:rPr>
          <w:rFonts w:ascii="Palatino Linotype" w:eastAsia="Palatino Linotype" w:hAnsi="Palatino Linotype" w:cs="Palatino Linotype"/>
          <w:i/>
          <w:sz w:val="22"/>
          <w:szCs w:val="22"/>
        </w:rPr>
        <w:t xml:space="preserve"> Tipo de evento, y</w:t>
      </w:r>
    </w:p>
    <w:p w:rsidR="003040FE" w:rsidRPr="00E218DD" w:rsidRDefault="003040FE" w:rsidP="003040FE">
      <w:pPr>
        <w:spacing w:before="120" w:after="120"/>
        <w:ind w:left="851" w:right="902"/>
        <w:jc w:val="both"/>
        <w:rPr>
          <w:rFonts w:ascii="Palatino Linotype" w:eastAsia="Palatino Linotype" w:hAnsi="Palatino Linotype" w:cs="Palatino Linotype"/>
          <w:i/>
          <w:sz w:val="22"/>
          <w:szCs w:val="22"/>
        </w:rPr>
      </w:pPr>
      <w:r w:rsidRPr="00E218DD">
        <w:rPr>
          <w:rFonts w:ascii="Palatino Linotype" w:eastAsia="Palatino Linotype" w:hAnsi="Palatino Linotype" w:cs="Palatino Linotype"/>
          <w:b/>
          <w:i/>
          <w:sz w:val="22"/>
          <w:szCs w:val="22"/>
        </w:rPr>
        <w:t>b)</w:t>
      </w:r>
      <w:r w:rsidRPr="00E218DD">
        <w:rPr>
          <w:rFonts w:ascii="Palatino Linotype" w:eastAsia="Palatino Linotype" w:hAnsi="Palatino Linotype" w:cs="Palatino Linotype"/>
          <w:i/>
          <w:sz w:val="22"/>
          <w:szCs w:val="22"/>
        </w:rPr>
        <w:t xml:space="preserve"> Subtipo de evento.</w:t>
      </w:r>
    </w:p>
    <w:p w:rsidR="003040FE" w:rsidRPr="00E218DD" w:rsidRDefault="003040FE" w:rsidP="003040FE">
      <w:pPr>
        <w:spacing w:before="120" w:after="120"/>
        <w:ind w:left="851" w:right="902"/>
        <w:jc w:val="both"/>
        <w:rPr>
          <w:rFonts w:ascii="Palatino Linotype" w:eastAsia="Palatino Linotype" w:hAnsi="Palatino Linotype" w:cs="Palatino Linotype"/>
          <w:i/>
          <w:sz w:val="22"/>
          <w:szCs w:val="22"/>
        </w:rPr>
      </w:pPr>
      <w:r w:rsidRPr="00E218DD">
        <w:rPr>
          <w:rFonts w:ascii="Palatino Linotype" w:eastAsia="Palatino Linotype" w:hAnsi="Palatino Linotype" w:cs="Palatino Linotype"/>
          <w:b/>
          <w:i/>
          <w:sz w:val="22"/>
          <w:szCs w:val="22"/>
        </w:rPr>
        <w:t>V. La ubicación del evento y en su caso, los caminos</w:t>
      </w:r>
      <w:r w:rsidRPr="00E218DD">
        <w:rPr>
          <w:rFonts w:ascii="Palatino Linotype" w:eastAsia="Palatino Linotype" w:hAnsi="Palatino Linotype" w:cs="Palatino Linotype"/>
          <w:i/>
          <w:sz w:val="22"/>
          <w:szCs w:val="22"/>
        </w:rPr>
        <w:t>;</w:t>
      </w:r>
    </w:p>
    <w:p w:rsidR="003040FE" w:rsidRPr="00E218DD" w:rsidRDefault="003040FE" w:rsidP="003040FE">
      <w:pPr>
        <w:spacing w:before="120" w:after="120"/>
        <w:ind w:left="851" w:right="902"/>
        <w:jc w:val="both"/>
        <w:rPr>
          <w:rFonts w:ascii="Palatino Linotype" w:eastAsia="Palatino Linotype" w:hAnsi="Palatino Linotype" w:cs="Palatino Linotype"/>
          <w:i/>
          <w:sz w:val="22"/>
          <w:szCs w:val="22"/>
        </w:rPr>
      </w:pPr>
      <w:r w:rsidRPr="00E218DD">
        <w:rPr>
          <w:rFonts w:ascii="Palatino Linotype" w:eastAsia="Palatino Linotype" w:hAnsi="Palatino Linotype" w:cs="Palatino Linotype"/>
          <w:b/>
          <w:i/>
          <w:sz w:val="22"/>
          <w:szCs w:val="22"/>
        </w:rPr>
        <w:t>VI.</w:t>
      </w:r>
      <w:r w:rsidRPr="00E218DD">
        <w:rPr>
          <w:rFonts w:ascii="Palatino Linotype" w:eastAsia="Palatino Linotype" w:hAnsi="Palatino Linotype" w:cs="Palatino Linotype"/>
          <w:i/>
          <w:sz w:val="22"/>
          <w:szCs w:val="22"/>
        </w:rPr>
        <w:t xml:space="preserve"> La descripción de hechos, que deberá detallar modo, tiempo y lugar, entre otros datos.</w:t>
      </w:r>
    </w:p>
    <w:p w:rsidR="003040FE" w:rsidRPr="00E218DD" w:rsidRDefault="003040FE" w:rsidP="003040FE">
      <w:pPr>
        <w:spacing w:before="120" w:after="120"/>
        <w:ind w:left="851" w:right="902"/>
        <w:jc w:val="both"/>
        <w:rPr>
          <w:rFonts w:ascii="Palatino Linotype" w:eastAsia="Palatino Linotype" w:hAnsi="Palatino Linotype" w:cs="Palatino Linotype"/>
          <w:i/>
          <w:sz w:val="22"/>
          <w:szCs w:val="22"/>
        </w:rPr>
      </w:pPr>
      <w:r w:rsidRPr="00E218DD">
        <w:rPr>
          <w:rFonts w:ascii="Palatino Linotype" w:eastAsia="Palatino Linotype" w:hAnsi="Palatino Linotype" w:cs="Palatino Linotype"/>
          <w:b/>
          <w:i/>
          <w:sz w:val="22"/>
          <w:szCs w:val="22"/>
        </w:rPr>
        <w:t>VII.</w:t>
      </w:r>
      <w:r w:rsidRPr="00E218DD">
        <w:rPr>
          <w:rFonts w:ascii="Palatino Linotype" w:eastAsia="Palatino Linotype" w:hAnsi="Palatino Linotype" w:cs="Palatino Linotype"/>
          <w:i/>
          <w:sz w:val="22"/>
          <w:szCs w:val="22"/>
        </w:rPr>
        <w:t xml:space="preserve"> Entrevistas realizadas, y</w:t>
      </w:r>
    </w:p>
    <w:p w:rsidR="003040FE" w:rsidRPr="00E218DD" w:rsidRDefault="003040FE" w:rsidP="003040FE">
      <w:pPr>
        <w:spacing w:before="120" w:after="120"/>
        <w:ind w:left="851" w:right="902"/>
        <w:jc w:val="both"/>
        <w:rPr>
          <w:rFonts w:ascii="Palatino Linotype" w:eastAsia="Palatino Linotype" w:hAnsi="Palatino Linotype" w:cs="Palatino Linotype"/>
          <w:i/>
          <w:sz w:val="22"/>
          <w:szCs w:val="22"/>
        </w:rPr>
      </w:pPr>
      <w:r w:rsidRPr="00E218DD">
        <w:rPr>
          <w:rFonts w:ascii="Palatino Linotype" w:eastAsia="Palatino Linotype" w:hAnsi="Palatino Linotype" w:cs="Palatino Linotype"/>
          <w:b/>
          <w:i/>
          <w:sz w:val="22"/>
          <w:szCs w:val="22"/>
        </w:rPr>
        <w:t>VIII.</w:t>
      </w:r>
      <w:r w:rsidRPr="00E218DD">
        <w:rPr>
          <w:rFonts w:ascii="Palatino Linotype" w:eastAsia="Palatino Linotype" w:hAnsi="Palatino Linotype" w:cs="Palatino Linotype"/>
          <w:i/>
          <w:sz w:val="22"/>
          <w:szCs w:val="22"/>
        </w:rPr>
        <w:t xml:space="preserve"> En caso de detenciones:</w:t>
      </w:r>
    </w:p>
    <w:p w:rsidR="003040FE" w:rsidRPr="00E218DD" w:rsidRDefault="003040FE" w:rsidP="003040FE">
      <w:pPr>
        <w:spacing w:before="120" w:after="120"/>
        <w:ind w:left="851" w:right="902"/>
        <w:jc w:val="both"/>
        <w:rPr>
          <w:rFonts w:ascii="Palatino Linotype" w:eastAsia="Palatino Linotype" w:hAnsi="Palatino Linotype" w:cs="Palatino Linotype"/>
          <w:i/>
          <w:sz w:val="22"/>
          <w:szCs w:val="22"/>
        </w:rPr>
      </w:pPr>
      <w:r w:rsidRPr="00E218DD">
        <w:rPr>
          <w:rFonts w:ascii="Palatino Linotype" w:eastAsia="Palatino Linotype" w:hAnsi="Palatino Linotype" w:cs="Palatino Linotype"/>
          <w:b/>
          <w:i/>
          <w:sz w:val="22"/>
          <w:szCs w:val="22"/>
        </w:rPr>
        <w:t>a)</w:t>
      </w:r>
      <w:r w:rsidRPr="00E218DD">
        <w:rPr>
          <w:rFonts w:ascii="Palatino Linotype" w:eastAsia="Palatino Linotype" w:hAnsi="Palatino Linotype" w:cs="Palatino Linotype"/>
          <w:i/>
          <w:sz w:val="22"/>
          <w:szCs w:val="22"/>
        </w:rPr>
        <w:t xml:space="preserve"> Señalar los motivos de la detención;</w:t>
      </w:r>
    </w:p>
    <w:p w:rsidR="003040FE" w:rsidRPr="00E218DD" w:rsidRDefault="003040FE" w:rsidP="003040FE">
      <w:pPr>
        <w:spacing w:before="120" w:after="120"/>
        <w:ind w:left="851" w:right="902"/>
        <w:jc w:val="both"/>
        <w:rPr>
          <w:rFonts w:ascii="Palatino Linotype" w:eastAsia="Palatino Linotype" w:hAnsi="Palatino Linotype" w:cs="Palatino Linotype"/>
          <w:i/>
          <w:sz w:val="22"/>
          <w:szCs w:val="22"/>
        </w:rPr>
      </w:pPr>
      <w:r w:rsidRPr="00E218DD">
        <w:rPr>
          <w:rFonts w:ascii="Palatino Linotype" w:eastAsia="Palatino Linotype" w:hAnsi="Palatino Linotype" w:cs="Palatino Linotype"/>
          <w:b/>
          <w:i/>
          <w:sz w:val="22"/>
          <w:szCs w:val="22"/>
        </w:rPr>
        <w:lastRenderedPageBreak/>
        <w:t>b)</w:t>
      </w:r>
      <w:r w:rsidRPr="00E218DD">
        <w:rPr>
          <w:rFonts w:ascii="Palatino Linotype" w:eastAsia="Palatino Linotype" w:hAnsi="Palatino Linotype" w:cs="Palatino Linotype"/>
          <w:i/>
          <w:sz w:val="22"/>
          <w:szCs w:val="22"/>
        </w:rPr>
        <w:t xml:space="preserve"> Descripción de la persona;</w:t>
      </w:r>
    </w:p>
    <w:p w:rsidR="003040FE" w:rsidRPr="00E218DD" w:rsidRDefault="003040FE" w:rsidP="003040FE">
      <w:pPr>
        <w:spacing w:before="120" w:after="120"/>
        <w:ind w:left="851" w:right="902"/>
        <w:jc w:val="both"/>
        <w:rPr>
          <w:rFonts w:ascii="Palatino Linotype" w:eastAsia="Palatino Linotype" w:hAnsi="Palatino Linotype" w:cs="Palatino Linotype"/>
          <w:i/>
          <w:sz w:val="22"/>
          <w:szCs w:val="22"/>
        </w:rPr>
      </w:pPr>
      <w:r w:rsidRPr="00E218DD">
        <w:rPr>
          <w:rFonts w:ascii="Palatino Linotype" w:eastAsia="Palatino Linotype" w:hAnsi="Palatino Linotype" w:cs="Palatino Linotype"/>
          <w:b/>
          <w:i/>
          <w:sz w:val="22"/>
          <w:szCs w:val="22"/>
        </w:rPr>
        <w:t>c)</w:t>
      </w:r>
      <w:r w:rsidRPr="00E218DD">
        <w:rPr>
          <w:rFonts w:ascii="Palatino Linotype" w:eastAsia="Palatino Linotype" w:hAnsi="Palatino Linotype" w:cs="Palatino Linotype"/>
          <w:i/>
          <w:sz w:val="22"/>
          <w:szCs w:val="22"/>
        </w:rPr>
        <w:t xml:space="preserve"> El nombre del detenido y apodo, en su caso;</w:t>
      </w:r>
    </w:p>
    <w:p w:rsidR="003040FE" w:rsidRPr="00E218DD" w:rsidRDefault="003040FE" w:rsidP="003040FE">
      <w:pPr>
        <w:spacing w:before="120" w:after="120"/>
        <w:ind w:left="851" w:right="902"/>
        <w:jc w:val="both"/>
        <w:rPr>
          <w:rFonts w:ascii="Palatino Linotype" w:eastAsia="Palatino Linotype" w:hAnsi="Palatino Linotype" w:cs="Palatino Linotype"/>
          <w:i/>
          <w:sz w:val="22"/>
          <w:szCs w:val="22"/>
        </w:rPr>
      </w:pPr>
      <w:r w:rsidRPr="00E218DD">
        <w:rPr>
          <w:rFonts w:ascii="Palatino Linotype" w:eastAsia="Palatino Linotype" w:hAnsi="Palatino Linotype" w:cs="Palatino Linotype"/>
          <w:b/>
          <w:i/>
          <w:sz w:val="22"/>
          <w:szCs w:val="22"/>
        </w:rPr>
        <w:t>d)</w:t>
      </w:r>
      <w:r w:rsidRPr="00E218DD">
        <w:rPr>
          <w:rFonts w:ascii="Palatino Linotype" w:eastAsia="Palatino Linotype" w:hAnsi="Palatino Linotype" w:cs="Palatino Linotype"/>
          <w:i/>
          <w:sz w:val="22"/>
          <w:szCs w:val="22"/>
        </w:rPr>
        <w:t xml:space="preserve"> Descripción de estado físico aparente;</w:t>
      </w:r>
    </w:p>
    <w:p w:rsidR="003040FE" w:rsidRPr="00E218DD" w:rsidRDefault="003040FE" w:rsidP="003040FE">
      <w:pPr>
        <w:spacing w:before="120" w:after="120"/>
        <w:ind w:left="851" w:right="902"/>
        <w:jc w:val="both"/>
        <w:rPr>
          <w:rFonts w:ascii="Palatino Linotype" w:eastAsia="Palatino Linotype" w:hAnsi="Palatino Linotype" w:cs="Palatino Linotype"/>
          <w:i/>
          <w:sz w:val="22"/>
          <w:szCs w:val="22"/>
        </w:rPr>
      </w:pPr>
      <w:r w:rsidRPr="00E218DD">
        <w:rPr>
          <w:rFonts w:ascii="Palatino Linotype" w:eastAsia="Palatino Linotype" w:hAnsi="Palatino Linotype" w:cs="Palatino Linotype"/>
          <w:b/>
          <w:i/>
          <w:sz w:val="22"/>
          <w:szCs w:val="22"/>
        </w:rPr>
        <w:t>e)</w:t>
      </w:r>
      <w:r w:rsidRPr="00E218DD">
        <w:rPr>
          <w:rFonts w:ascii="Palatino Linotype" w:eastAsia="Palatino Linotype" w:hAnsi="Palatino Linotype" w:cs="Palatino Linotype"/>
          <w:i/>
          <w:sz w:val="22"/>
          <w:szCs w:val="22"/>
        </w:rPr>
        <w:t xml:space="preserve"> Objetos que le fueron encontrados;</w:t>
      </w:r>
    </w:p>
    <w:p w:rsidR="003040FE" w:rsidRPr="00E218DD" w:rsidRDefault="003040FE" w:rsidP="003040FE">
      <w:pPr>
        <w:spacing w:before="120" w:after="120"/>
        <w:ind w:left="851" w:right="902"/>
        <w:jc w:val="both"/>
        <w:rPr>
          <w:rFonts w:ascii="Palatino Linotype" w:eastAsia="Palatino Linotype" w:hAnsi="Palatino Linotype" w:cs="Palatino Linotype"/>
          <w:i/>
          <w:sz w:val="22"/>
          <w:szCs w:val="22"/>
        </w:rPr>
      </w:pPr>
      <w:r w:rsidRPr="00E218DD">
        <w:rPr>
          <w:rFonts w:ascii="Palatino Linotype" w:eastAsia="Palatino Linotype" w:hAnsi="Palatino Linotype" w:cs="Palatino Linotype"/>
          <w:b/>
          <w:i/>
          <w:sz w:val="22"/>
          <w:szCs w:val="22"/>
        </w:rPr>
        <w:t>f)</w:t>
      </w:r>
      <w:r w:rsidRPr="00E218DD">
        <w:rPr>
          <w:rFonts w:ascii="Palatino Linotype" w:eastAsia="Palatino Linotype" w:hAnsi="Palatino Linotype" w:cs="Palatino Linotype"/>
          <w:i/>
          <w:sz w:val="22"/>
          <w:szCs w:val="22"/>
        </w:rPr>
        <w:t xml:space="preserve"> Autoridad a la que fue puesto a disposición, y</w:t>
      </w:r>
    </w:p>
    <w:p w:rsidR="003040FE" w:rsidRPr="00E218DD" w:rsidRDefault="003040FE" w:rsidP="003040FE">
      <w:pPr>
        <w:spacing w:before="120" w:after="120"/>
        <w:ind w:left="851" w:right="902"/>
        <w:jc w:val="both"/>
        <w:rPr>
          <w:rFonts w:ascii="Palatino Linotype" w:eastAsia="Palatino Linotype" w:hAnsi="Palatino Linotype" w:cs="Palatino Linotype"/>
          <w:i/>
          <w:sz w:val="22"/>
          <w:szCs w:val="22"/>
        </w:rPr>
      </w:pPr>
      <w:r w:rsidRPr="00E218DD">
        <w:rPr>
          <w:rFonts w:ascii="Palatino Linotype" w:eastAsia="Palatino Linotype" w:hAnsi="Palatino Linotype" w:cs="Palatino Linotype"/>
          <w:b/>
          <w:i/>
          <w:sz w:val="22"/>
          <w:szCs w:val="22"/>
        </w:rPr>
        <w:t>g)</w:t>
      </w:r>
      <w:r w:rsidRPr="00E218DD">
        <w:rPr>
          <w:rFonts w:ascii="Palatino Linotype" w:eastAsia="Palatino Linotype" w:hAnsi="Palatino Linotype" w:cs="Palatino Linotype"/>
          <w:i/>
          <w:sz w:val="22"/>
          <w:szCs w:val="22"/>
        </w:rPr>
        <w:t xml:space="preserve"> Lugar en el que fue puesto a disposición.</w:t>
      </w:r>
    </w:p>
    <w:p w:rsidR="003040FE" w:rsidRPr="00E218DD" w:rsidRDefault="003040FE" w:rsidP="003040FE">
      <w:pPr>
        <w:spacing w:before="120" w:after="120"/>
        <w:ind w:left="851" w:right="902"/>
        <w:jc w:val="both"/>
        <w:rPr>
          <w:rFonts w:ascii="Palatino Linotype" w:eastAsia="Palatino Linotype" w:hAnsi="Palatino Linotype" w:cs="Palatino Linotype"/>
          <w:i/>
          <w:sz w:val="22"/>
          <w:szCs w:val="22"/>
        </w:rPr>
      </w:pPr>
      <w:r w:rsidRPr="00E218DD">
        <w:rPr>
          <w:rFonts w:ascii="Palatino Linotype" w:eastAsia="Palatino Linotype" w:hAnsi="Palatino Linotype" w:cs="Palatino Linotype"/>
          <w:i/>
          <w:sz w:val="22"/>
          <w:szCs w:val="22"/>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rsidR="003040FE" w:rsidRPr="00E218DD" w:rsidRDefault="003040FE" w:rsidP="003040FE">
      <w:pPr>
        <w:tabs>
          <w:tab w:val="left" w:pos="709"/>
        </w:tabs>
        <w:spacing w:line="360" w:lineRule="auto"/>
        <w:jc w:val="both"/>
        <w:rPr>
          <w:rFonts w:ascii="Palatino Linotype" w:hAnsi="Palatino Linotype"/>
        </w:rPr>
      </w:pPr>
    </w:p>
    <w:p w:rsidR="003040FE" w:rsidRPr="00E218DD" w:rsidRDefault="003040FE" w:rsidP="003040FE">
      <w:pPr>
        <w:spacing w:before="240" w:after="240" w:line="360" w:lineRule="auto"/>
        <w:jc w:val="both"/>
        <w:rPr>
          <w:rFonts w:ascii="Palatino Linotype" w:eastAsia="Palatino Linotype" w:hAnsi="Palatino Linotype" w:cs="Palatino Linotype"/>
          <w:bCs/>
          <w:iCs/>
          <w:szCs w:val="22"/>
        </w:rPr>
      </w:pPr>
      <w:r w:rsidRPr="00E218DD">
        <w:rPr>
          <w:rFonts w:ascii="Palatino Linotype" w:eastAsia="Palatino Linotype" w:hAnsi="Palatino Linotype" w:cs="Palatino Linotype"/>
          <w:szCs w:val="22"/>
        </w:rPr>
        <w:t xml:space="preserve">De lo anterior, no se advierte la obligación de que el informe policial homologado deba contener </w:t>
      </w:r>
      <w:r w:rsidRPr="00E218DD">
        <w:rPr>
          <w:rFonts w:ascii="Palatino Linotype" w:eastAsia="Palatino Linotype" w:hAnsi="Palatino Linotype" w:cs="Palatino Linotype"/>
          <w:b/>
          <w:bCs/>
          <w:szCs w:val="22"/>
        </w:rPr>
        <w:t>específicamente coordenadas geográficas</w:t>
      </w:r>
      <w:r w:rsidRPr="00E218DD">
        <w:rPr>
          <w:rFonts w:ascii="Palatino Linotype" w:eastAsia="Palatino Linotype" w:hAnsi="Palatino Linotype" w:cs="Palatino Linotype"/>
          <w:szCs w:val="22"/>
        </w:rPr>
        <w:t xml:space="preserve">, sino solamente la ubicación del evento, lo cual puede ser solventado con los datos que refieran la ubicación </w:t>
      </w:r>
      <w:r w:rsidRPr="00E218DD">
        <w:rPr>
          <w:rFonts w:ascii="Palatino Linotype" w:eastAsia="Palatino Linotype" w:hAnsi="Palatino Linotype" w:cs="Palatino Linotype"/>
          <w:bCs/>
          <w:iCs/>
          <w:szCs w:val="22"/>
        </w:rPr>
        <w:t xml:space="preserve">del o los lugares de la intervención, como barrio, colonia o poblado, tal como obra en el documento remitido por el </w:t>
      </w:r>
      <w:r w:rsidRPr="00E218DD">
        <w:rPr>
          <w:rFonts w:ascii="Palatino Linotype" w:eastAsia="Palatino Linotype" w:hAnsi="Palatino Linotype" w:cs="Palatino Linotype"/>
          <w:b/>
          <w:iCs/>
          <w:szCs w:val="22"/>
        </w:rPr>
        <w:t xml:space="preserve">Sujeto Obligado </w:t>
      </w:r>
      <w:r w:rsidRPr="00E218DD">
        <w:rPr>
          <w:rFonts w:ascii="Palatino Linotype" w:eastAsia="Palatino Linotype" w:hAnsi="Palatino Linotype" w:cs="Palatino Linotype"/>
          <w:bCs/>
          <w:iCs/>
          <w:szCs w:val="22"/>
        </w:rPr>
        <w:t>en atención a la solicitud.</w:t>
      </w:r>
    </w:p>
    <w:p w:rsidR="003040FE" w:rsidRPr="00E218DD" w:rsidRDefault="003040FE" w:rsidP="003040FE">
      <w:pPr>
        <w:spacing w:line="360" w:lineRule="auto"/>
        <w:jc w:val="both"/>
        <w:rPr>
          <w:rFonts w:ascii="Palatino Linotype" w:hAnsi="Palatino Linotype" w:cs="Palatino Linotype"/>
          <w:szCs w:val="22"/>
          <w:lang w:val="es-MX"/>
        </w:rPr>
      </w:pPr>
      <w:r w:rsidRPr="00E218DD">
        <w:rPr>
          <w:rFonts w:ascii="Palatino Linotype" w:eastAsia="Palatino Linotype" w:hAnsi="Palatino Linotype" w:cs="Palatino Linotype"/>
          <w:szCs w:val="22"/>
          <w:lang w:val="es-MX" w:eastAsia="es-MX"/>
        </w:rPr>
        <w:t xml:space="preserve">Aunado a ello, es de resaltar que la información requerida y motivo de inconformidad respecto de las </w:t>
      </w:r>
      <w:r w:rsidRPr="00E218DD">
        <w:rPr>
          <w:rFonts w:ascii="Palatino Linotype" w:hAnsi="Palatino Linotype"/>
          <w:b/>
          <w:szCs w:val="22"/>
          <w:lang w:val="es-MX"/>
        </w:rPr>
        <w:t xml:space="preserve">coordenadas geográficas, </w:t>
      </w:r>
      <w:r w:rsidRPr="00E218DD">
        <w:rPr>
          <w:rFonts w:ascii="Palatino Linotype" w:hAnsi="Palatino Linotype"/>
          <w:bCs/>
          <w:szCs w:val="22"/>
          <w:lang w:val="es-MX"/>
        </w:rPr>
        <w:t>las cuales</w:t>
      </w:r>
      <w:r w:rsidRPr="00E218DD">
        <w:rPr>
          <w:rFonts w:ascii="Palatino Linotype" w:hAnsi="Palatino Linotype"/>
          <w:szCs w:val="22"/>
          <w:lang w:val="es-MX"/>
        </w:rPr>
        <w:t xml:space="preserve"> </w:t>
      </w:r>
      <w:r w:rsidRPr="00E218DD">
        <w:rPr>
          <w:rFonts w:ascii="Palatino Linotype" w:hAnsi="Palatino Linotype" w:cs="Palatino Linotype"/>
          <w:szCs w:val="22"/>
          <w:lang w:val="es-MX"/>
        </w:rPr>
        <w:t xml:space="preserve">se componen de </w:t>
      </w:r>
      <w:r w:rsidRPr="00E218DD">
        <w:rPr>
          <w:rFonts w:ascii="Palatino Linotype" w:hAnsi="Palatino Linotype" w:cs="Palatino Linotype"/>
          <w:b/>
          <w:bCs/>
          <w:szCs w:val="22"/>
          <w:lang w:val="es-MX"/>
        </w:rPr>
        <w:t>latitud</w:t>
      </w:r>
      <w:r w:rsidRPr="00E218DD">
        <w:rPr>
          <w:rFonts w:ascii="Palatino Linotype" w:hAnsi="Palatino Linotype" w:cs="Palatino Linotype"/>
          <w:szCs w:val="22"/>
          <w:lang w:val="es-MX"/>
        </w:rPr>
        <w:t xml:space="preserve">, </w:t>
      </w:r>
      <w:r w:rsidRPr="00E218DD">
        <w:rPr>
          <w:rFonts w:ascii="Palatino Linotype" w:hAnsi="Palatino Linotype" w:cs="Palatino Linotype"/>
          <w:b/>
          <w:bCs/>
          <w:szCs w:val="22"/>
          <w:lang w:val="es-MX"/>
        </w:rPr>
        <w:t>longitud</w:t>
      </w:r>
      <w:r w:rsidRPr="00E218DD">
        <w:rPr>
          <w:rFonts w:ascii="Palatino Linotype" w:hAnsi="Palatino Linotype" w:cs="Palatino Linotype"/>
          <w:szCs w:val="22"/>
          <w:lang w:val="es-MX"/>
        </w:rPr>
        <w:t xml:space="preserve"> y, en algunos casos, </w:t>
      </w:r>
      <w:r w:rsidRPr="00E218DD">
        <w:rPr>
          <w:rFonts w:ascii="Palatino Linotype" w:hAnsi="Palatino Linotype" w:cs="Palatino Linotype"/>
          <w:b/>
          <w:bCs/>
          <w:szCs w:val="22"/>
          <w:lang w:val="es-MX"/>
        </w:rPr>
        <w:t>altitud</w:t>
      </w:r>
      <w:r w:rsidRPr="00E218DD">
        <w:rPr>
          <w:rFonts w:ascii="Palatino Linotype" w:hAnsi="Palatino Linotype" w:cs="Palatino Linotype"/>
          <w:szCs w:val="22"/>
          <w:lang w:val="es-MX"/>
        </w:rPr>
        <w:t xml:space="preserve">. Cada una cumple una función distinta para ubicar con precisión cualquier punto de la Tierra, lo que </w:t>
      </w:r>
      <w:r w:rsidRPr="00E218DD">
        <w:rPr>
          <w:rFonts w:ascii="Palatino Linotype" w:hAnsi="Palatino Linotype"/>
          <w:szCs w:val="22"/>
          <w:lang w:val="es-MX"/>
        </w:rPr>
        <w:t>permite localizar domicilios concretos, que pueden pertenecen a particulares.</w:t>
      </w:r>
    </w:p>
    <w:p w:rsidR="003040FE" w:rsidRPr="00E218DD" w:rsidRDefault="003040FE" w:rsidP="003040FE">
      <w:pPr>
        <w:spacing w:line="360" w:lineRule="auto"/>
        <w:jc w:val="both"/>
        <w:rPr>
          <w:rFonts w:ascii="Palatino Linotype" w:hAnsi="Palatino Linotype"/>
          <w:szCs w:val="22"/>
          <w:lang w:val="es-MX"/>
        </w:rPr>
      </w:pPr>
    </w:p>
    <w:p w:rsidR="009F7B64" w:rsidRPr="00E218DD" w:rsidRDefault="009F7B64" w:rsidP="009F7B64">
      <w:pPr>
        <w:spacing w:line="360" w:lineRule="auto"/>
        <w:ind w:right="-93"/>
        <w:jc w:val="both"/>
        <w:rPr>
          <w:rFonts w:ascii="Palatino Linotype" w:hAnsi="Palatino Linotype" w:cs="Tahoma"/>
          <w:sz w:val="22"/>
          <w:szCs w:val="22"/>
        </w:rPr>
      </w:pPr>
      <w:r w:rsidRPr="00E218DD">
        <w:rPr>
          <w:rFonts w:ascii="Palatino Linotype" w:hAnsi="Palatino Linotype" w:cs="Tahoma"/>
          <w:sz w:val="22"/>
          <w:szCs w:val="22"/>
        </w:rPr>
        <w:t xml:space="preserve">Además, en el caso de que las coordenadas permitan identificar el lugar específico de la posible comisión de un delito y dicho sitio sea un domicilio particular, la información actualiza la causal de confidencialidad establecida en el artículo 143, fracción I de la Ley de la materia, por tratarse </w:t>
      </w:r>
      <w:r w:rsidRPr="00E218DD">
        <w:rPr>
          <w:rFonts w:ascii="Palatino Linotype" w:hAnsi="Palatino Linotype" w:cs="Tahoma"/>
          <w:sz w:val="22"/>
          <w:szCs w:val="22"/>
        </w:rPr>
        <w:lastRenderedPageBreak/>
        <w:t>de datos personales ya que se hace identificable la vivienda de una o varias personas con la posible comisión de un delito por lo que incluso, no procedería su entrega.</w:t>
      </w:r>
    </w:p>
    <w:p w:rsidR="009F7B64" w:rsidRPr="00E218DD" w:rsidRDefault="009F7B64" w:rsidP="009F7B64">
      <w:pPr>
        <w:spacing w:line="360" w:lineRule="auto"/>
        <w:ind w:right="-93"/>
        <w:jc w:val="both"/>
        <w:rPr>
          <w:rFonts w:ascii="Palatino Linotype" w:hAnsi="Palatino Linotype" w:cs="Tahoma"/>
          <w:sz w:val="22"/>
          <w:szCs w:val="22"/>
        </w:rPr>
      </w:pPr>
    </w:p>
    <w:p w:rsidR="009F7B64" w:rsidRPr="00E218DD" w:rsidRDefault="009F7B64" w:rsidP="009F7B64">
      <w:pPr>
        <w:pBdr>
          <w:top w:val="nil"/>
          <w:left w:val="nil"/>
          <w:bottom w:val="nil"/>
          <w:right w:val="nil"/>
          <w:between w:val="nil"/>
        </w:pBdr>
        <w:spacing w:before="240" w:after="240" w:line="360" w:lineRule="auto"/>
        <w:ind w:right="-91"/>
        <w:jc w:val="both"/>
        <w:rPr>
          <w:rFonts w:ascii="Palatino Linotype" w:eastAsia="Palatino Linotype" w:hAnsi="Palatino Linotype" w:cs="Palatino Linotype"/>
          <w:szCs w:val="22"/>
          <w:lang w:val="es-MX" w:eastAsia="es-MX"/>
        </w:rPr>
      </w:pPr>
    </w:p>
    <w:p w:rsidR="003040FE" w:rsidRPr="00E218DD" w:rsidRDefault="003040FE" w:rsidP="009F7B64">
      <w:pPr>
        <w:pBdr>
          <w:top w:val="nil"/>
          <w:left w:val="nil"/>
          <w:bottom w:val="nil"/>
          <w:right w:val="nil"/>
          <w:between w:val="nil"/>
        </w:pBdr>
        <w:spacing w:before="240" w:after="240" w:line="360" w:lineRule="auto"/>
        <w:ind w:right="-91"/>
        <w:jc w:val="both"/>
        <w:rPr>
          <w:rFonts w:ascii="Palatino Linotype" w:eastAsia="Palatino Linotype" w:hAnsi="Palatino Linotype" w:cs="Palatino Linotype"/>
          <w:szCs w:val="22"/>
          <w:lang w:val="es-MX" w:eastAsia="es-MX"/>
        </w:rPr>
      </w:pPr>
      <w:r w:rsidRPr="00E218DD">
        <w:rPr>
          <w:rFonts w:ascii="Palatino Linotype" w:eastAsia="Palatino Linotype" w:hAnsi="Palatino Linotype" w:cs="Palatino Linotype"/>
          <w:szCs w:val="22"/>
          <w:lang w:val="es-MX" w:eastAsia="es-MX"/>
        </w:rPr>
        <w:t xml:space="preserve">Sin embargo, para el caso de que la información ordenada respecto de la hora y coordenadas de la incidencia delictiva, así como las coordenadas de las faltas administrativas faltantes no obre en los archivos del </w:t>
      </w:r>
      <w:r w:rsidRPr="00E218DD">
        <w:rPr>
          <w:rFonts w:ascii="Palatino Linotype" w:eastAsia="Palatino Linotype" w:hAnsi="Palatino Linotype" w:cs="Palatino Linotype"/>
          <w:b/>
          <w:bCs/>
          <w:szCs w:val="22"/>
          <w:lang w:val="es-MX" w:eastAsia="es-MX"/>
        </w:rPr>
        <w:t>SUJETO OBLIGADO</w:t>
      </w:r>
      <w:r w:rsidRPr="00E218DD">
        <w:rPr>
          <w:rFonts w:ascii="Palatino Linotype" w:eastAsia="Palatino Linotype" w:hAnsi="Palatino Linotype" w:cs="Palatino Linotype"/>
          <w:szCs w:val="22"/>
          <w:lang w:val="es-MX" w:eastAsia="es-MX"/>
        </w:rPr>
        <w:t xml:space="preserve">, por no haberse generado bastará con que así lo haga del conocimiento de </w:t>
      </w:r>
      <w:r w:rsidRPr="00E218DD">
        <w:rPr>
          <w:rFonts w:ascii="Palatino Linotype" w:eastAsia="Palatino Linotype" w:hAnsi="Palatino Linotype" w:cs="Palatino Linotype"/>
          <w:b/>
          <w:bCs/>
          <w:szCs w:val="22"/>
          <w:lang w:val="es-MX" w:eastAsia="es-MX"/>
        </w:rPr>
        <w:t>LA PARTE RECURRENTE</w:t>
      </w:r>
      <w:r w:rsidRPr="00E218DD">
        <w:rPr>
          <w:rFonts w:ascii="Palatino Linotype" w:eastAsia="Palatino Linotype" w:hAnsi="Palatino Linotype" w:cs="Palatino Linotype"/>
          <w:szCs w:val="22"/>
          <w:lang w:val="es-MX" w:eastAsia="es-MX"/>
        </w:rPr>
        <w:t>, para tener por colmado su derecho de acceso a la información, atendiendo de manera supletoria a las formalidades que establece el artículo 19, párrafo segundo de la Ley de Transparencia y Acceso a la Información Pública del Estado de México y Municipios.</w:t>
      </w:r>
    </w:p>
    <w:p w:rsidR="003040FE" w:rsidRPr="00E218DD" w:rsidRDefault="003040FE" w:rsidP="009F7B64">
      <w:pPr>
        <w:pBdr>
          <w:top w:val="nil"/>
          <w:left w:val="nil"/>
          <w:bottom w:val="nil"/>
          <w:right w:val="nil"/>
          <w:between w:val="nil"/>
        </w:pBdr>
        <w:spacing w:before="240" w:after="240" w:line="360" w:lineRule="auto"/>
        <w:ind w:right="-91"/>
        <w:jc w:val="both"/>
        <w:rPr>
          <w:rFonts w:ascii="Palatino Linotype" w:eastAsia="Palatino Linotype" w:hAnsi="Palatino Linotype" w:cs="Palatino Linotype"/>
          <w:color w:val="000000"/>
          <w:szCs w:val="22"/>
          <w:lang w:val="es-MX" w:eastAsia="es-MX"/>
        </w:rPr>
      </w:pPr>
    </w:p>
    <w:p w:rsidR="003040FE" w:rsidRPr="00E218DD" w:rsidRDefault="003040FE" w:rsidP="003040FE">
      <w:pPr>
        <w:spacing w:before="240" w:after="240" w:line="360" w:lineRule="auto"/>
        <w:jc w:val="both"/>
        <w:rPr>
          <w:rFonts w:ascii="Palatino Linotype" w:eastAsia="Palatino Linotype" w:hAnsi="Palatino Linotype" w:cs="Palatino Linotype"/>
          <w:b/>
          <w:szCs w:val="22"/>
        </w:rPr>
      </w:pPr>
      <w:r w:rsidRPr="00E218DD">
        <w:rPr>
          <w:rFonts w:ascii="Palatino Linotype" w:eastAsia="Palatino Linotype" w:hAnsi="Palatino Linotype" w:cs="Palatino Linotype"/>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E218DD">
        <w:rPr>
          <w:rFonts w:ascii="Palatino Linotype" w:eastAsia="Palatino Linotype" w:hAnsi="Palatino Linotype" w:cs="Palatino Linotype"/>
          <w:b/>
          <w:szCs w:val="22"/>
        </w:rPr>
        <w:t xml:space="preserve"> </w:t>
      </w:r>
    </w:p>
    <w:p w:rsidR="003040FE" w:rsidRPr="00E218DD" w:rsidRDefault="003040FE" w:rsidP="003040FE">
      <w:pPr>
        <w:spacing w:before="120" w:after="120"/>
        <w:ind w:left="1134" w:right="902"/>
        <w:jc w:val="both"/>
        <w:rPr>
          <w:rFonts w:ascii="Palatino Linotype" w:eastAsia="Palatino Linotype" w:hAnsi="Palatino Linotype" w:cs="Palatino Linotype"/>
          <w:i/>
          <w:sz w:val="22"/>
          <w:szCs w:val="22"/>
        </w:rPr>
      </w:pPr>
      <w:r w:rsidRPr="00E218DD">
        <w:rPr>
          <w:rFonts w:ascii="Palatino Linotype" w:eastAsia="Palatino Linotype" w:hAnsi="Palatino Linotype" w:cs="Palatino Linotype"/>
          <w:i/>
          <w:sz w:val="22"/>
          <w:szCs w:val="22"/>
        </w:rPr>
        <w:t xml:space="preserve"> “</w:t>
      </w:r>
      <w:r w:rsidRPr="00E218DD">
        <w:rPr>
          <w:rFonts w:ascii="Palatino Linotype" w:eastAsia="Palatino Linotype" w:hAnsi="Palatino Linotype" w:cs="Palatino Linotype"/>
          <w:b/>
          <w:i/>
          <w:sz w:val="22"/>
          <w:szCs w:val="22"/>
        </w:rPr>
        <w:t>No existe obligación de elaborar documentos ad hoc para atender las solicitudes de acceso a la información.</w:t>
      </w:r>
      <w:r w:rsidRPr="00E218DD">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w:t>
      </w:r>
      <w:r w:rsidRPr="00E218DD">
        <w:rPr>
          <w:rFonts w:ascii="Palatino Linotype" w:eastAsia="Palatino Linotype" w:hAnsi="Palatino Linotype" w:cs="Palatino Linotype"/>
          <w:i/>
          <w:sz w:val="22"/>
          <w:szCs w:val="22"/>
        </w:rPr>
        <w:lastRenderedPageBreak/>
        <w:t xml:space="preserve">archivos; sin necesidad de elaborar documentos ad hoc para atender las solicitudes de información.” </w:t>
      </w:r>
    </w:p>
    <w:p w:rsidR="003040FE" w:rsidRPr="00E218DD" w:rsidRDefault="003040FE" w:rsidP="003040FE">
      <w:pPr>
        <w:spacing w:before="240" w:after="240" w:line="360" w:lineRule="auto"/>
        <w:jc w:val="both"/>
        <w:rPr>
          <w:rFonts w:ascii="Palatino Linotype" w:eastAsia="Palatino Linotype" w:hAnsi="Palatino Linotype" w:cs="Palatino Linotype"/>
          <w:szCs w:val="22"/>
        </w:rPr>
      </w:pPr>
      <w:r w:rsidRPr="00E218DD">
        <w:rPr>
          <w:rFonts w:ascii="Palatino Linotype" w:eastAsia="Palatino Linotype" w:hAnsi="Palatino Linotype" w:cs="Palatino Linotype"/>
          <w:szCs w:val="22"/>
        </w:rPr>
        <w:t>De tales circunstancias, se concluye que los Sujetos Obligados únicamente se encuentran constreñidos a proporcionar los documentos que den cuenta de la información solicitada, como obren en sus archivos, sin tener que elaborarlos conforme al interés das personas solicitantes.</w:t>
      </w:r>
    </w:p>
    <w:p w:rsidR="003040FE" w:rsidRPr="00E218DD" w:rsidRDefault="003040FE" w:rsidP="003040FE">
      <w:pPr>
        <w:spacing w:line="360" w:lineRule="auto"/>
        <w:jc w:val="both"/>
        <w:rPr>
          <w:rFonts w:ascii="Palatino Linotype" w:eastAsia="Calibri" w:hAnsi="Palatino Linotype" w:cs="Arial"/>
          <w:color w:val="000000"/>
          <w:lang w:val="es-ES_tradnl" w:eastAsia="es-MX"/>
        </w:rPr>
      </w:pPr>
    </w:p>
    <w:p w:rsidR="003040FE" w:rsidRPr="00E218DD" w:rsidRDefault="003040FE" w:rsidP="003040FE">
      <w:pPr>
        <w:spacing w:line="360" w:lineRule="auto"/>
        <w:jc w:val="both"/>
        <w:rPr>
          <w:rFonts w:ascii="Palatino Linotype" w:eastAsia="Calibri" w:hAnsi="Palatino Linotype" w:cs="Arial"/>
          <w:color w:val="000000"/>
          <w:lang w:val="es-ES_tradnl" w:eastAsia="es-MX"/>
        </w:rPr>
      </w:pPr>
      <w:r w:rsidRPr="00E218DD">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E218DD">
        <w:rPr>
          <w:rFonts w:ascii="Palatino Linotype" w:eastAsia="Calibri" w:hAnsi="Palatino Linotype" w:cs="Arial"/>
          <w:b/>
          <w:color w:val="000000"/>
          <w:lang w:val="es-ES_tradnl" w:eastAsia="es-MX"/>
        </w:rPr>
        <w:t xml:space="preserve"> </w:t>
      </w:r>
      <w:r w:rsidRPr="00E218DD">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E218DD">
        <w:rPr>
          <w:rFonts w:ascii="Palatino Linotype" w:eastAsia="Calibri" w:hAnsi="Palatino Linotype" w:cs="Arial"/>
          <w:i/>
          <w:color w:val="000000"/>
          <w:lang w:val="es-ES_tradnl" w:eastAsia="es-MX"/>
        </w:rPr>
        <w:t>ad hoc</w:t>
      </w:r>
      <w:r w:rsidRPr="00E218DD">
        <w:rPr>
          <w:rFonts w:ascii="Palatino Linotype" w:eastAsia="Calibri" w:hAnsi="Palatino Linotype" w:cs="Arial"/>
          <w:color w:val="000000"/>
          <w:lang w:val="es-ES_tradnl" w:eastAsia="es-MX"/>
        </w:rPr>
        <w:t>, para satisfacer el derecho de acceso a la información pública.</w:t>
      </w:r>
    </w:p>
    <w:p w:rsidR="003040FE" w:rsidRPr="00E218DD" w:rsidRDefault="003040FE" w:rsidP="003040FE">
      <w:pPr>
        <w:spacing w:line="360" w:lineRule="auto"/>
        <w:jc w:val="both"/>
        <w:rPr>
          <w:rFonts w:ascii="Palatino Linotype" w:eastAsiaTheme="minorHAnsi" w:hAnsi="Palatino Linotype" w:cstheme="minorBidi"/>
          <w:lang w:val="es-MX" w:eastAsia="en-US"/>
        </w:rPr>
      </w:pPr>
    </w:p>
    <w:p w:rsidR="003040FE" w:rsidRPr="00E218DD" w:rsidRDefault="003040FE" w:rsidP="003040FE">
      <w:pPr>
        <w:spacing w:line="360" w:lineRule="auto"/>
        <w:jc w:val="both"/>
        <w:rPr>
          <w:rFonts w:ascii="Palatino Linotype" w:hAnsi="Palatino Linotype" w:cs="Palatino Linotype"/>
          <w:b/>
          <w:i/>
          <w:color w:val="000000"/>
          <w:sz w:val="28"/>
        </w:rPr>
      </w:pPr>
      <w:r w:rsidRPr="00E218DD">
        <w:rPr>
          <w:rFonts w:ascii="Palatino Linotype" w:hAnsi="Palatino Linotype" w:cs="Palatino Linotype"/>
          <w:b/>
          <w:i/>
          <w:color w:val="000000"/>
          <w:sz w:val="28"/>
        </w:rPr>
        <w:t xml:space="preserve">De la Versión Pública </w:t>
      </w:r>
    </w:p>
    <w:p w:rsidR="003040FE" w:rsidRPr="00E218DD" w:rsidRDefault="003040FE" w:rsidP="003040FE">
      <w:pPr>
        <w:tabs>
          <w:tab w:val="left" w:pos="7938"/>
        </w:tabs>
        <w:spacing w:before="240" w:after="240" w:line="360" w:lineRule="auto"/>
        <w:jc w:val="both"/>
        <w:rPr>
          <w:rFonts w:ascii="Palatino Linotype" w:eastAsia="Arial Unicode MS" w:hAnsi="Palatino Linotype" w:cs="Arial"/>
          <w:lang w:val="es-ES_tradnl" w:eastAsia="es-MX"/>
        </w:rPr>
      </w:pPr>
      <w:r w:rsidRPr="00E218DD">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3040FE" w:rsidRPr="00E218DD" w:rsidRDefault="003040FE" w:rsidP="003040FE">
      <w:pPr>
        <w:spacing w:before="240" w:line="360" w:lineRule="auto"/>
        <w:ind w:left="851" w:right="851"/>
        <w:jc w:val="both"/>
        <w:rPr>
          <w:rFonts w:ascii="Palatino Linotype" w:eastAsia="Calibri" w:hAnsi="Palatino Linotype" w:cs="Arial"/>
          <w:i/>
          <w:lang w:val="es-ES_tradnl" w:eastAsia="es-MX"/>
        </w:rPr>
      </w:pPr>
      <w:r w:rsidRPr="00E218DD">
        <w:rPr>
          <w:rFonts w:ascii="Palatino Linotype" w:eastAsia="Calibri" w:hAnsi="Palatino Linotype" w:cs="Arial"/>
          <w:i/>
          <w:lang w:val="es-ES_tradnl" w:eastAsia="es-MX"/>
        </w:rPr>
        <w:lastRenderedPageBreak/>
        <w:t>“Artículo 3. Para los efectos de la presente Ley se entenderá por:</w:t>
      </w:r>
    </w:p>
    <w:p w:rsidR="003040FE" w:rsidRPr="00E218DD" w:rsidRDefault="003040FE" w:rsidP="003040FE">
      <w:pPr>
        <w:spacing w:before="240" w:line="360" w:lineRule="auto"/>
        <w:ind w:left="851" w:right="851"/>
        <w:jc w:val="both"/>
        <w:rPr>
          <w:rFonts w:ascii="Palatino Linotype" w:eastAsia="Calibri" w:hAnsi="Palatino Linotype" w:cs="Arial"/>
          <w:i/>
          <w:lang w:val="es-ES_tradnl" w:eastAsia="es-MX"/>
        </w:rPr>
      </w:pPr>
      <w:r w:rsidRPr="00E218DD">
        <w:rPr>
          <w:rFonts w:ascii="Palatino Linotype" w:eastAsia="Calibri" w:hAnsi="Palatino Linotype" w:cs="Arial"/>
          <w:i/>
          <w:lang w:val="es-ES_tradnl" w:eastAsia="es-MX"/>
        </w:rPr>
        <w:t>(…)</w:t>
      </w:r>
    </w:p>
    <w:p w:rsidR="003040FE" w:rsidRPr="00E218DD" w:rsidRDefault="003040FE" w:rsidP="003040FE">
      <w:pPr>
        <w:spacing w:before="240" w:line="360" w:lineRule="auto"/>
        <w:ind w:left="851" w:right="851"/>
        <w:jc w:val="both"/>
        <w:rPr>
          <w:rFonts w:ascii="Palatino Linotype" w:eastAsia="Calibri" w:hAnsi="Palatino Linotype" w:cs="Arial"/>
          <w:b/>
          <w:i/>
          <w:lang w:val="es-ES_tradnl" w:eastAsia="es-MX"/>
        </w:rPr>
      </w:pPr>
      <w:r w:rsidRPr="00E218DD">
        <w:rPr>
          <w:rFonts w:ascii="Palatino Linotype" w:eastAsia="Calibri" w:hAnsi="Palatino Linotype" w:cs="Arial"/>
          <w:b/>
          <w:i/>
          <w:u w:val="single"/>
          <w:lang w:val="es-ES_tradnl" w:eastAsia="es-MX"/>
        </w:rPr>
        <w:t>IX. Datos personales:</w:t>
      </w:r>
      <w:r w:rsidRPr="00E218DD">
        <w:rPr>
          <w:rFonts w:ascii="Palatino Linotype" w:eastAsia="Calibri" w:hAnsi="Palatino Linotype" w:cs="Arial"/>
          <w:b/>
          <w:i/>
          <w:lang w:val="es-ES_tradnl" w:eastAsia="es-MX"/>
        </w:rPr>
        <w:t xml:space="preserve"> </w:t>
      </w:r>
      <w:r w:rsidRPr="00E218DD">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3040FE" w:rsidRPr="00E218DD" w:rsidRDefault="003040FE" w:rsidP="003040FE">
      <w:pPr>
        <w:spacing w:before="240" w:line="360" w:lineRule="auto"/>
        <w:ind w:left="851" w:right="851"/>
        <w:jc w:val="both"/>
        <w:rPr>
          <w:rFonts w:ascii="Palatino Linotype" w:eastAsia="Calibri" w:hAnsi="Palatino Linotype" w:cs="Arial"/>
          <w:b/>
          <w:i/>
          <w:lang w:val="es-ES_tradnl" w:eastAsia="es-MX"/>
        </w:rPr>
      </w:pPr>
      <w:r w:rsidRPr="00E218DD">
        <w:rPr>
          <w:rFonts w:ascii="Palatino Linotype" w:eastAsia="Calibri" w:hAnsi="Palatino Linotype" w:cs="Arial"/>
          <w:b/>
          <w:i/>
          <w:lang w:val="es-ES_tradnl" w:eastAsia="es-MX"/>
        </w:rPr>
        <w:t>(…)</w:t>
      </w:r>
    </w:p>
    <w:p w:rsidR="003040FE" w:rsidRPr="00E218DD" w:rsidRDefault="003040FE" w:rsidP="003040FE">
      <w:pPr>
        <w:spacing w:before="240" w:line="360" w:lineRule="auto"/>
        <w:ind w:left="851" w:right="851"/>
        <w:jc w:val="both"/>
        <w:rPr>
          <w:rFonts w:ascii="Palatino Linotype" w:eastAsia="Calibri" w:hAnsi="Palatino Linotype" w:cs="Arial"/>
          <w:b/>
          <w:i/>
          <w:lang w:val="es-ES_tradnl" w:eastAsia="es-MX"/>
        </w:rPr>
      </w:pPr>
      <w:r w:rsidRPr="00E218DD">
        <w:rPr>
          <w:rFonts w:ascii="Palatino Linotype" w:eastAsia="Calibri" w:hAnsi="Palatino Linotype" w:cs="Arial"/>
          <w:b/>
          <w:i/>
          <w:u w:val="single"/>
          <w:lang w:val="es-ES_tradnl" w:eastAsia="es-MX"/>
        </w:rPr>
        <w:t>XLV. Versión pública:</w:t>
      </w:r>
      <w:r w:rsidRPr="00E218DD">
        <w:rPr>
          <w:rFonts w:ascii="Palatino Linotype" w:eastAsia="Calibri" w:hAnsi="Palatino Linotype" w:cs="Arial"/>
          <w:b/>
          <w:i/>
          <w:lang w:val="es-ES_tradnl" w:eastAsia="es-MX"/>
        </w:rPr>
        <w:t xml:space="preserve"> </w:t>
      </w:r>
      <w:r w:rsidRPr="00E218DD">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3040FE" w:rsidRPr="00E218DD" w:rsidRDefault="003040FE" w:rsidP="003040FE">
      <w:pPr>
        <w:spacing w:before="240" w:line="360" w:lineRule="auto"/>
        <w:ind w:left="851" w:right="851"/>
        <w:jc w:val="both"/>
        <w:rPr>
          <w:rFonts w:ascii="Palatino Linotype" w:eastAsia="Calibri" w:hAnsi="Palatino Linotype" w:cs="Arial"/>
          <w:b/>
          <w:i/>
          <w:lang w:val="es-ES_tradnl" w:eastAsia="es-MX"/>
        </w:rPr>
      </w:pPr>
      <w:r w:rsidRPr="00E218DD">
        <w:rPr>
          <w:rFonts w:ascii="Palatino Linotype" w:eastAsia="Calibri" w:hAnsi="Palatino Linotype" w:cs="Arial"/>
          <w:i/>
          <w:lang w:val="es-ES_tradnl" w:eastAsia="es-MX"/>
        </w:rPr>
        <w:t xml:space="preserve">Artículo 122. </w:t>
      </w:r>
      <w:r w:rsidRPr="00E218DD">
        <w:rPr>
          <w:rFonts w:ascii="Palatino Linotype" w:eastAsia="Calibri" w:hAnsi="Palatino Linotype" w:cs="Arial"/>
          <w:b/>
          <w:i/>
          <w:u w:val="single"/>
          <w:lang w:val="es-ES_tradnl" w:eastAsia="es-MX"/>
        </w:rPr>
        <w:t>La clasificación es el proceso mediante el cual el sujeto obligado determina que la información en su poder actualiza alguno de los supuestos de reserva o confidencialidad, de conformidad con lo dispuesto en el presente título.</w:t>
      </w:r>
    </w:p>
    <w:p w:rsidR="003040FE" w:rsidRPr="00E218DD" w:rsidRDefault="003040FE" w:rsidP="003040FE">
      <w:pPr>
        <w:spacing w:before="240" w:line="360" w:lineRule="auto"/>
        <w:ind w:left="851" w:right="851"/>
        <w:jc w:val="both"/>
        <w:rPr>
          <w:rFonts w:ascii="Palatino Linotype" w:eastAsia="Calibri" w:hAnsi="Palatino Linotype" w:cs="Arial"/>
          <w:i/>
          <w:lang w:val="es-ES_tradnl" w:eastAsia="es-MX"/>
        </w:rPr>
      </w:pPr>
      <w:r w:rsidRPr="00E218DD">
        <w:rPr>
          <w:rFonts w:ascii="Palatino Linotype" w:eastAsia="Calibri" w:hAnsi="Palatino Linotype" w:cs="Arial"/>
          <w:i/>
          <w:lang w:val="es-ES_tradnl" w:eastAsia="es-MX"/>
        </w:rPr>
        <w:t>[…]</w:t>
      </w:r>
    </w:p>
    <w:p w:rsidR="003040FE" w:rsidRPr="00E218DD" w:rsidRDefault="003040FE" w:rsidP="003040FE">
      <w:pPr>
        <w:spacing w:before="240" w:line="360" w:lineRule="auto"/>
        <w:ind w:left="851" w:right="851"/>
        <w:jc w:val="both"/>
        <w:rPr>
          <w:rFonts w:ascii="Palatino Linotype" w:eastAsia="Calibri" w:hAnsi="Palatino Linotype" w:cs="Arial"/>
          <w:i/>
          <w:lang w:val="es-ES_tradnl" w:eastAsia="es-MX"/>
        </w:rPr>
      </w:pPr>
      <w:r w:rsidRPr="00E218DD">
        <w:rPr>
          <w:rFonts w:ascii="Palatino Linotype" w:eastAsia="Calibri" w:hAnsi="Palatino Linotype" w:cs="Arial"/>
          <w:i/>
          <w:lang w:val="es-ES_tradnl" w:eastAsia="es-MX"/>
        </w:rPr>
        <w:t>Artículo 132. La clasificación de la información se llevará a cabo en el momento en que:</w:t>
      </w:r>
    </w:p>
    <w:p w:rsidR="003040FE" w:rsidRPr="00E218DD" w:rsidRDefault="003040FE" w:rsidP="003040FE">
      <w:pPr>
        <w:spacing w:before="240" w:line="360" w:lineRule="auto"/>
        <w:ind w:left="851" w:right="851"/>
        <w:jc w:val="both"/>
        <w:rPr>
          <w:rFonts w:ascii="Palatino Linotype" w:eastAsia="Calibri" w:hAnsi="Palatino Linotype" w:cs="Arial"/>
          <w:i/>
          <w:lang w:val="es-ES_tradnl" w:eastAsia="es-MX"/>
        </w:rPr>
      </w:pPr>
      <w:r w:rsidRPr="00E218DD">
        <w:rPr>
          <w:rFonts w:ascii="Palatino Linotype" w:eastAsia="Calibri" w:hAnsi="Palatino Linotype" w:cs="Arial"/>
          <w:i/>
          <w:lang w:val="es-ES_tradnl" w:eastAsia="es-MX"/>
        </w:rPr>
        <w:t>[…]</w:t>
      </w:r>
    </w:p>
    <w:p w:rsidR="003040FE" w:rsidRPr="00E218DD" w:rsidRDefault="003040FE" w:rsidP="003040FE">
      <w:pPr>
        <w:spacing w:before="240" w:line="360" w:lineRule="auto"/>
        <w:ind w:left="851" w:right="851"/>
        <w:jc w:val="both"/>
        <w:rPr>
          <w:rFonts w:ascii="Palatino Linotype" w:eastAsia="Calibri" w:hAnsi="Palatino Linotype" w:cs="Arial"/>
          <w:b/>
          <w:i/>
          <w:u w:val="single"/>
          <w:lang w:val="es-ES_tradnl" w:eastAsia="es-MX"/>
        </w:rPr>
      </w:pPr>
      <w:r w:rsidRPr="00E218DD">
        <w:rPr>
          <w:rFonts w:ascii="Palatino Linotype" w:eastAsia="Calibri" w:hAnsi="Palatino Linotype" w:cs="Arial"/>
          <w:b/>
          <w:i/>
          <w:u w:val="single"/>
          <w:lang w:val="es-ES_tradnl" w:eastAsia="es-MX"/>
        </w:rPr>
        <w:t>II. Se determine mediante resolución de autoridad competente; o</w:t>
      </w:r>
    </w:p>
    <w:p w:rsidR="003040FE" w:rsidRPr="00E218DD" w:rsidRDefault="003040FE" w:rsidP="003040FE">
      <w:pPr>
        <w:spacing w:before="240" w:line="360" w:lineRule="auto"/>
        <w:ind w:left="851" w:right="851"/>
        <w:jc w:val="both"/>
        <w:rPr>
          <w:rFonts w:ascii="Palatino Linotype" w:eastAsia="Calibri" w:hAnsi="Palatino Linotype" w:cs="Arial"/>
          <w:b/>
          <w:i/>
          <w:lang w:val="es-ES_tradnl" w:eastAsia="es-MX"/>
        </w:rPr>
      </w:pPr>
      <w:r w:rsidRPr="00E218DD">
        <w:rPr>
          <w:rFonts w:ascii="Palatino Linotype" w:eastAsia="Calibri" w:hAnsi="Palatino Linotype" w:cs="Arial"/>
          <w:b/>
          <w:i/>
          <w:lang w:val="es-ES_tradnl" w:eastAsia="es-MX"/>
        </w:rPr>
        <w:t>(…)</w:t>
      </w:r>
    </w:p>
    <w:p w:rsidR="003040FE" w:rsidRPr="00E218DD" w:rsidRDefault="003040FE" w:rsidP="003040FE">
      <w:pPr>
        <w:spacing w:before="240" w:line="360" w:lineRule="auto"/>
        <w:ind w:left="851" w:right="851"/>
        <w:jc w:val="both"/>
        <w:rPr>
          <w:rFonts w:ascii="Palatino Linotype" w:eastAsia="Calibri" w:hAnsi="Palatino Linotype" w:cs="Arial"/>
          <w:b/>
          <w:i/>
          <w:lang w:val="es-ES_tradnl" w:eastAsia="es-MX"/>
        </w:rPr>
      </w:pPr>
      <w:r w:rsidRPr="00E218DD">
        <w:rPr>
          <w:rFonts w:ascii="Palatino Linotype" w:eastAsia="Calibri" w:hAnsi="Palatino Linotype" w:cs="Arial"/>
          <w:i/>
          <w:lang w:val="es-ES_tradnl"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E218DD">
        <w:rPr>
          <w:rFonts w:ascii="Palatino Linotype" w:eastAsia="Calibri" w:hAnsi="Palatino Linotype" w:cs="Arial"/>
          <w:b/>
          <w:i/>
          <w:lang w:val="es-ES_tradnl" w:eastAsia="es-MX"/>
        </w:rPr>
        <w:t xml:space="preserve"> </w:t>
      </w:r>
      <w:r w:rsidRPr="00E218DD">
        <w:rPr>
          <w:rFonts w:ascii="Palatino Linotype" w:eastAsia="Calibri" w:hAnsi="Palatino Linotype" w:cs="Arial"/>
          <w:b/>
          <w:i/>
          <w:u w:val="single"/>
          <w:lang w:val="es-ES_tradnl" w:eastAsia="es-MX"/>
        </w:rPr>
        <w:t xml:space="preserve">de manera genérica y fundando y motivando su clasificación.” </w:t>
      </w:r>
      <w:r w:rsidRPr="00E218DD">
        <w:rPr>
          <w:rFonts w:ascii="Palatino Linotype" w:eastAsia="Calibri" w:hAnsi="Palatino Linotype" w:cs="Arial"/>
          <w:b/>
          <w:i/>
          <w:lang w:val="es-ES_tradnl" w:eastAsia="es-MX"/>
        </w:rPr>
        <w:t>[Sic]</w:t>
      </w:r>
    </w:p>
    <w:p w:rsidR="003040FE" w:rsidRPr="00E218DD" w:rsidRDefault="003040FE" w:rsidP="003040FE">
      <w:pPr>
        <w:spacing w:line="360" w:lineRule="auto"/>
        <w:ind w:right="51"/>
        <w:jc w:val="both"/>
        <w:rPr>
          <w:rFonts w:ascii="Palatino Linotype" w:eastAsia="Arial Unicode MS" w:hAnsi="Palatino Linotype" w:cs="Arial"/>
          <w:lang w:val="es-ES_tradnl" w:eastAsia="es-MX"/>
        </w:rPr>
      </w:pPr>
    </w:p>
    <w:p w:rsidR="003040FE" w:rsidRPr="00E218DD" w:rsidRDefault="003040FE" w:rsidP="003040FE">
      <w:pPr>
        <w:spacing w:line="360" w:lineRule="auto"/>
        <w:jc w:val="both"/>
        <w:rPr>
          <w:rFonts w:ascii="Palatino Linotype" w:hAnsi="Palatino Linotype" w:cs="Arial"/>
        </w:rPr>
      </w:pPr>
      <w:r w:rsidRPr="00E218DD">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3040FE" w:rsidRPr="00E218DD" w:rsidRDefault="003040FE" w:rsidP="003040FE">
      <w:pPr>
        <w:spacing w:line="360" w:lineRule="auto"/>
        <w:jc w:val="both"/>
        <w:rPr>
          <w:rFonts w:ascii="Palatino Linotype" w:eastAsiaTheme="minorHAnsi" w:hAnsi="Palatino Linotype" w:cstheme="minorBidi"/>
          <w:lang w:val="es-MX" w:eastAsia="en-US"/>
        </w:rPr>
      </w:pPr>
    </w:p>
    <w:p w:rsidR="003040FE" w:rsidRPr="00E218DD" w:rsidRDefault="003040FE" w:rsidP="003040FE">
      <w:pPr>
        <w:spacing w:line="360" w:lineRule="auto"/>
        <w:jc w:val="both"/>
        <w:rPr>
          <w:rFonts w:ascii="Palatino Linotype" w:hAnsi="Palatino Linotype" w:cs="Arial"/>
          <w:b/>
        </w:rPr>
      </w:pPr>
      <w:r w:rsidRPr="00E218DD">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E218DD">
        <w:rPr>
          <w:rFonts w:ascii="Palatino Linotype" w:hAnsi="Palatino Linotype" w:cs="Arial"/>
          <w:b/>
        </w:rPr>
        <w:t>Registro Federal de Contribuyentes (RFC)</w:t>
      </w:r>
      <w:r w:rsidRPr="00E218DD">
        <w:rPr>
          <w:rFonts w:ascii="Palatino Linotype" w:hAnsi="Palatino Linotype" w:cs="Arial"/>
        </w:rPr>
        <w:t xml:space="preserve"> y la </w:t>
      </w:r>
      <w:r w:rsidRPr="00E218DD">
        <w:rPr>
          <w:rFonts w:ascii="Palatino Linotype" w:hAnsi="Palatino Linotype" w:cs="Arial"/>
          <w:b/>
        </w:rPr>
        <w:t>Clave Única de Registro de Población (CURP).</w:t>
      </w:r>
    </w:p>
    <w:p w:rsidR="003040FE" w:rsidRPr="00E218DD" w:rsidRDefault="003040FE" w:rsidP="003040FE">
      <w:pPr>
        <w:spacing w:line="360" w:lineRule="auto"/>
        <w:jc w:val="both"/>
        <w:rPr>
          <w:rFonts w:ascii="Palatino Linotype" w:hAnsi="Palatino Linotype" w:cs="Arial"/>
          <w:b/>
        </w:rPr>
      </w:pPr>
    </w:p>
    <w:p w:rsidR="003040FE" w:rsidRPr="00E218DD" w:rsidRDefault="003040FE" w:rsidP="003040FE">
      <w:pPr>
        <w:spacing w:line="360" w:lineRule="auto"/>
        <w:jc w:val="both"/>
        <w:rPr>
          <w:rFonts w:ascii="Palatino Linotype" w:hAnsi="Palatino Linotype" w:cs="Arial"/>
        </w:rPr>
      </w:pPr>
      <w:r w:rsidRPr="00E218DD">
        <w:rPr>
          <w:rFonts w:ascii="Palatino Linotype" w:hAnsi="Palatino Linotype" w:cs="Arial"/>
        </w:rPr>
        <w:t xml:space="preserve">Por cuanto hace al </w:t>
      </w:r>
      <w:r w:rsidRPr="00E218DD">
        <w:rPr>
          <w:rFonts w:ascii="Palatino Linotype" w:hAnsi="Palatino Linotype" w:cs="Arial"/>
          <w:b/>
        </w:rPr>
        <w:t>Registro Federal de Contribuyentes de las personas físicas</w:t>
      </w:r>
      <w:r w:rsidRPr="00E218DD">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3040FE" w:rsidRPr="00E218DD" w:rsidRDefault="003040FE" w:rsidP="003040FE">
      <w:pPr>
        <w:spacing w:line="360" w:lineRule="auto"/>
        <w:jc w:val="both"/>
        <w:rPr>
          <w:rFonts w:ascii="Palatino Linotype" w:hAnsi="Palatino Linotype" w:cs="Arial"/>
        </w:rPr>
      </w:pPr>
    </w:p>
    <w:p w:rsidR="003040FE" w:rsidRPr="00E218DD" w:rsidRDefault="003040FE" w:rsidP="003040FE">
      <w:pPr>
        <w:spacing w:line="360" w:lineRule="auto"/>
        <w:jc w:val="both"/>
        <w:rPr>
          <w:rFonts w:ascii="Palatino Linotype" w:hAnsi="Palatino Linotype" w:cs="Arial"/>
        </w:rPr>
      </w:pPr>
      <w:r w:rsidRPr="00E218DD">
        <w:rPr>
          <w:rFonts w:ascii="Palatino Linotype" w:hAnsi="Palatino Linotype" w:cs="Arial"/>
        </w:rPr>
        <w:lastRenderedPageBreak/>
        <w:t>Al respecto, el entonces Instituto Nacional Transparencia, Acceso a la Información y Protección de Datos Personales (INAI) a través del Criterio orientador 19/17, señala literalmente lo siguiente:</w:t>
      </w:r>
    </w:p>
    <w:p w:rsidR="003040FE" w:rsidRPr="00E218DD" w:rsidRDefault="003040FE" w:rsidP="003040FE">
      <w:pPr>
        <w:spacing w:line="360" w:lineRule="auto"/>
        <w:jc w:val="both"/>
        <w:rPr>
          <w:rFonts w:ascii="Palatino Linotype" w:hAnsi="Palatino Linotype" w:cs="Arial"/>
        </w:rPr>
      </w:pPr>
    </w:p>
    <w:p w:rsidR="003040FE" w:rsidRPr="00E218DD" w:rsidRDefault="003040FE" w:rsidP="003040FE">
      <w:pPr>
        <w:spacing w:line="276" w:lineRule="auto"/>
        <w:ind w:left="567" w:right="567"/>
        <w:jc w:val="both"/>
        <w:rPr>
          <w:rFonts w:ascii="Palatino Linotype" w:hAnsi="Palatino Linotype" w:cs="Arial"/>
          <w:i/>
        </w:rPr>
      </w:pPr>
      <w:r w:rsidRPr="00E218DD">
        <w:rPr>
          <w:rFonts w:ascii="Palatino Linotype" w:hAnsi="Palatino Linotype" w:cs="Arial"/>
          <w:i/>
        </w:rPr>
        <w:t>“</w:t>
      </w:r>
      <w:r w:rsidRPr="00E218DD">
        <w:rPr>
          <w:rFonts w:ascii="Palatino Linotype" w:hAnsi="Palatino Linotype" w:cs="Arial"/>
          <w:b/>
          <w:i/>
        </w:rPr>
        <w:t>Registro Federal de Contribuyentes (RFC) de personas físicas</w:t>
      </w:r>
      <w:r w:rsidRPr="00E218DD">
        <w:rPr>
          <w:rFonts w:ascii="Palatino Linotype" w:hAnsi="Palatino Linotype" w:cs="Arial"/>
          <w:i/>
        </w:rPr>
        <w:t>. El RFC es una clave de carácter fiscal, única e irrepetible, que permite identificar al titular, su edad y fecha de nacimiento, por lo que es un dato personal de carácter confidencial.</w:t>
      </w:r>
    </w:p>
    <w:p w:rsidR="003040FE" w:rsidRPr="00E218DD" w:rsidRDefault="003040FE" w:rsidP="003040FE">
      <w:pPr>
        <w:spacing w:line="360" w:lineRule="auto"/>
        <w:jc w:val="both"/>
        <w:rPr>
          <w:rFonts w:ascii="Palatino Linotype" w:hAnsi="Palatino Linotype" w:cs="Arial"/>
        </w:rPr>
      </w:pPr>
    </w:p>
    <w:p w:rsidR="003040FE" w:rsidRPr="00E218DD" w:rsidRDefault="003040FE" w:rsidP="003040FE">
      <w:pPr>
        <w:spacing w:line="360" w:lineRule="auto"/>
        <w:jc w:val="both"/>
        <w:rPr>
          <w:rFonts w:ascii="Palatino Linotype" w:hAnsi="Palatino Linotype" w:cs="Arial"/>
        </w:rPr>
      </w:pPr>
    </w:p>
    <w:p w:rsidR="003040FE" w:rsidRPr="00E218DD" w:rsidRDefault="003040FE" w:rsidP="003040FE">
      <w:pPr>
        <w:spacing w:line="360" w:lineRule="auto"/>
        <w:jc w:val="both"/>
        <w:rPr>
          <w:rFonts w:ascii="Palatino Linotype" w:hAnsi="Palatino Linotype" w:cs="Arial"/>
        </w:rPr>
      </w:pPr>
      <w:r w:rsidRPr="00E218DD">
        <w:rPr>
          <w:rFonts w:ascii="Palatino Linotype" w:hAnsi="Palatino Linotype" w:cs="Arial"/>
        </w:rPr>
        <w:t xml:space="preserve">Por cuanto hace a la </w:t>
      </w:r>
      <w:r w:rsidRPr="00E218DD">
        <w:rPr>
          <w:rFonts w:ascii="Palatino Linotype" w:hAnsi="Palatino Linotype" w:cs="Arial"/>
          <w:b/>
        </w:rPr>
        <w:t>Clave Única de Registro de Población</w:t>
      </w:r>
      <w:r w:rsidRPr="00E218DD">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3040FE" w:rsidRPr="00E218DD" w:rsidRDefault="003040FE" w:rsidP="003040FE">
      <w:pPr>
        <w:spacing w:line="360" w:lineRule="auto"/>
        <w:jc w:val="both"/>
        <w:rPr>
          <w:rFonts w:ascii="Palatino Linotype" w:hAnsi="Palatino Linotype" w:cs="Arial"/>
        </w:rPr>
      </w:pPr>
    </w:p>
    <w:p w:rsidR="003040FE" w:rsidRPr="00E218DD" w:rsidRDefault="003040FE" w:rsidP="003040FE">
      <w:pPr>
        <w:spacing w:line="360" w:lineRule="auto"/>
        <w:jc w:val="both"/>
        <w:rPr>
          <w:rFonts w:ascii="Palatino Linotype" w:hAnsi="Palatino Linotype" w:cs="Arial"/>
        </w:rPr>
      </w:pPr>
      <w:r w:rsidRPr="00E218DD">
        <w:rPr>
          <w:rFonts w:ascii="Palatino Linotype" w:hAnsi="Palatino Linotype" w:cs="Arial"/>
        </w:rPr>
        <w:t>Lo anterior, tiene sustento en los artículos 86 y 91, de la Ley General de Población, la cual señala lo siguiente:</w:t>
      </w:r>
    </w:p>
    <w:p w:rsidR="003040FE" w:rsidRPr="00E218DD" w:rsidRDefault="003040FE" w:rsidP="003040FE">
      <w:pPr>
        <w:spacing w:line="276" w:lineRule="auto"/>
        <w:jc w:val="both"/>
        <w:rPr>
          <w:rFonts w:ascii="Palatino Linotype" w:hAnsi="Palatino Linotype" w:cs="Arial"/>
        </w:rPr>
      </w:pPr>
    </w:p>
    <w:p w:rsidR="003040FE" w:rsidRPr="00E218DD" w:rsidRDefault="003040FE" w:rsidP="003040FE">
      <w:pPr>
        <w:spacing w:line="276" w:lineRule="auto"/>
        <w:ind w:left="567" w:right="567"/>
        <w:jc w:val="both"/>
        <w:rPr>
          <w:rFonts w:ascii="Palatino Linotype" w:hAnsi="Palatino Linotype" w:cs="Arial"/>
          <w:i/>
        </w:rPr>
      </w:pPr>
      <w:r w:rsidRPr="00E218DD">
        <w:rPr>
          <w:rFonts w:ascii="Palatino Linotype" w:hAnsi="Palatino Linotype" w:cs="Arial"/>
          <w:i/>
        </w:rPr>
        <w:t>“</w:t>
      </w:r>
      <w:r w:rsidRPr="00E218DD">
        <w:rPr>
          <w:rFonts w:ascii="Palatino Linotype" w:hAnsi="Palatino Linotype" w:cs="Arial"/>
          <w:b/>
          <w:i/>
        </w:rPr>
        <w:t>Artículo 86.</w:t>
      </w:r>
      <w:r w:rsidRPr="00E218DD">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rsidR="003040FE" w:rsidRPr="00E218DD" w:rsidRDefault="003040FE" w:rsidP="003040FE">
      <w:pPr>
        <w:spacing w:line="276" w:lineRule="auto"/>
        <w:ind w:left="567" w:right="567"/>
        <w:jc w:val="both"/>
        <w:rPr>
          <w:rFonts w:ascii="Palatino Linotype" w:hAnsi="Palatino Linotype" w:cs="Arial"/>
          <w:i/>
        </w:rPr>
      </w:pPr>
    </w:p>
    <w:p w:rsidR="003040FE" w:rsidRPr="00E218DD" w:rsidRDefault="003040FE" w:rsidP="003040FE">
      <w:pPr>
        <w:spacing w:line="276" w:lineRule="auto"/>
        <w:ind w:left="567" w:right="567"/>
        <w:jc w:val="both"/>
        <w:rPr>
          <w:rFonts w:ascii="Palatino Linotype" w:hAnsi="Palatino Linotype" w:cs="Arial"/>
          <w:i/>
        </w:rPr>
      </w:pPr>
      <w:r w:rsidRPr="00E218DD">
        <w:rPr>
          <w:rFonts w:ascii="Palatino Linotype" w:hAnsi="Palatino Linotype" w:cs="Arial"/>
          <w:b/>
          <w:i/>
        </w:rPr>
        <w:t>Artículo 91.</w:t>
      </w:r>
      <w:r w:rsidRPr="00E218DD">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rsidR="003040FE" w:rsidRPr="00E218DD" w:rsidRDefault="003040FE" w:rsidP="003040FE">
      <w:pPr>
        <w:spacing w:line="360" w:lineRule="auto"/>
        <w:jc w:val="both"/>
        <w:rPr>
          <w:rFonts w:ascii="Palatino Linotype" w:hAnsi="Palatino Linotype" w:cs="Arial"/>
        </w:rPr>
      </w:pPr>
    </w:p>
    <w:p w:rsidR="003040FE" w:rsidRPr="00E218DD" w:rsidRDefault="003040FE" w:rsidP="003040FE">
      <w:pPr>
        <w:spacing w:line="360" w:lineRule="auto"/>
        <w:jc w:val="both"/>
        <w:rPr>
          <w:rFonts w:ascii="Palatino Linotype" w:hAnsi="Palatino Linotype" w:cs="Arial"/>
        </w:rPr>
      </w:pPr>
      <w:r w:rsidRPr="00E218DD">
        <w:rPr>
          <w:rFonts w:ascii="Palatino Linotype" w:hAnsi="Palatino Linotype" w:cs="Arial"/>
        </w:rPr>
        <w:lastRenderedPageBreak/>
        <w:t>Al respecto, el entonces Instituto Nacional de Transparencia, Acceso a la Información y Protección de Datos Personales (INAI) a través del Criterio orientador 18/17, señala literalmente lo siguiente:</w:t>
      </w:r>
    </w:p>
    <w:p w:rsidR="003040FE" w:rsidRPr="00E218DD" w:rsidRDefault="003040FE" w:rsidP="003040FE">
      <w:pPr>
        <w:spacing w:line="360" w:lineRule="auto"/>
        <w:jc w:val="both"/>
        <w:rPr>
          <w:rFonts w:ascii="Palatino Linotype" w:hAnsi="Palatino Linotype" w:cs="Arial"/>
        </w:rPr>
      </w:pPr>
    </w:p>
    <w:p w:rsidR="003040FE" w:rsidRPr="00E218DD" w:rsidRDefault="003040FE" w:rsidP="003040FE">
      <w:pPr>
        <w:spacing w:line="276" w:lineRule="auto"/>
        <w:ind w:left="567" w:right="567"/>
        <w:jc w:val="both"/>
        <w:rPr>
          <w:rFonts w:ascii="Palatino Linotype" w:hAnsi="Palatino Linotype" w:cs="Arial"/>
          <w:i/>
        </w:rPr>
      </w:pPr>
      <w:r w:rsidRPr="00E218DD">
        <w:rPr>
          <w:rFonts w:ascii="Palatino Linotype" w:hAnsi="Palatino Linotype" w:cs="Arial"/>
          <w:b/>
          <w:i/>
        </w:rPr>
        <w:t>Clave Única de Registro de Población (CURP).</w:t>
      </w:r>
      <w:r w:rsidRPr="00E218DD">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040FE" w:rsidRPr="00E218DD" w:rsidRDefault="003040FE" w:rsidP="003040FE">
      <w:pPr>
        <w:spacing w:line="360" w:lineRule="auto"/>
        <w:ind w:right="51"/>
        <w:jc w:val="both"/>
        <w:rPr>
          <w:rFonts w:ascii="Palatino Linotype" w:eastAsia="Calibri" w:hAnsi="Palatino Linotype" w:cs="Arial"/>
          <w:lang w:val="es-ES_tradnl" w:eastAsia="es-MX"/>
        </w:rPr>
      </w:pPr>
    </w:p>
    <w:p w:rsidR="003040FE" w:rsidRPr="00E218DD" w:rsidRDefault="003040FE" w:rsidP="003040FE">
      <w:pPr>
        <w:spacing w:line="360" w:lineRule="auto"/>
        <w:ind w:right="51"/>
        <w:jc w:val="both"/>
        <w:rPr>
          <w:rFonts w:ascii="Palatino Linotype" w:eastAsia="Arial Unicode MS" w:hAnsi="Palatino Linotype" w:cs="Arial"/>
          <w:lang w:val="es-ES_tradnl" w:eastAsia="es-MX"/>
        </w:rPr>
      </w:pPr>
      <w:r w:rsidRPr="00E218DD">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E218DD">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E218DD">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3040FE" w:rsidRPr="00E218DD" w:rsidRDefault="003040FE" w:rsidP="003040FE">
      <w:pPr>
        <w:spacing w:line="360" w:lineRule="auto"/>
        <w:jc w:val="both"/>
        <w:rPr>
          <w:rFonts w:ascii="Palatino Linotype" w:eastAsiaTheme="minorHAnsi" w:hAnsi="Palatino Linotype" w:cstheme="minorBidi"/>
          <w:lang w:val="es-MX" w:eastAsia="en-US"/>
        </w:rPr>
      </w:pPr>
    </w:p>
    <w:p w:rsidR="003040FE" w:rsidRPr="00E218DD" w:rsidRDefault="003040FE" w:rsidP="003040FE">
      <w:pPr>
        <w:spacing w:line="360" w:lineRule="auto"/>
        <w:jc w:val="both"/>
        <w:rPr>
          <w:rFonts w:ascii="Palatino Linotype" w:eastAsiaTheme="minorHAnsi" w:hAnsi="Palatino Linotype" w:cstheme="minorBidi"/>
          <w:lang w:val="es-MX" w:eastAsia="en-US"/>
        </w:rPr>
      </w:pPr>
      <w:r w:rsidRPr="00E218DD">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Pr="00E218DD">
        <w:rPr>
          <w:rFonts w:ascii="Palatino Linotype" w:eastAsiaTheme="minorHAnsi" w:hAnsi="Palatino Linotype" w:cstheme="minorBidi"/>
          <w:b/>
          <w:lang w:val="es-MX" w:eastAsia="en-US"/>
        </w:rPr>
        <w:t>el Recurrente</w:t>
      </w:r>
      <w:r w:rsidRPr="00E218DD">
        <w:rPr>
          <w:rFonts w:ascii="Palatino Linotype" w:eastAsiaTheme="minorHAnsi" w:hAnsi="Palatino Linotype" w:cstheme="minorBidi"/>
          <w:lang w:val="es-MX" w:eastAsia="en-US"/>
        </w:rPr>
        <w:t xml:space="preserve">, con fundamento en la </w:t>
      </w:r>
      <w:r w:rsidR="00BA38D9" w:rsidRPr="00E218DD">
        <w:rPr>
          <w:rFonts w:ascii="Palatino Linotype" w:eastAsiaTheme="minorHAnsi" w:hAnsi="Palatino Linotype" w:cstheme="minorBidi"/>
          <w:lang w:val="es-MX" w:eastAsia="en-US"/>
        </w:rPr>
        <w:t>primera</w:t>
      </w:r>
      <w:r w:rsidRPr="00E218DD">
        <w:rPr>
          <w:rFonts w:ascii="Palatino Linotype" w:eastAsiaTheme="minorHAnsi" w:hAnsi="Palatino Linotype" w:cstheme="minorBidi"/>
          <w:lang w:val="es-MX" w:eastAsia="en-US"/>
        </w:rPr>
        <w:t xml:space="preserve"> hipótesis del artículo 186 fracción III de la Ley de Transparencia y Acceso a la Información Pública </w:t>
      </w:r>
      <w:r w:rsidRPr="00E218DD">
        <w:rPr>
          <w:rFonts w:ascii="Palatino Linotype" w:eastAsiaTheme="minorHAnsi" w:hAnsi="Palatino Linotype" w:cstheme="minorBidi"/>
          <w:lang w:val="es-MX" w:eastAsia="en-US"/>
        </w:rPr>
        <w:lastRenderedPageBreak/>
        <w:t xml:space="preserve">del Estado de México y Municipios, se </w:t>
      </w:r>
      <w:r w:rsidR="00BA38D9" w:rsidRPr="00E218DD">
        <w:rPr>
          <w:rFonts w:ascii="Palatino Linotype" w:hAnsi="Palatino Linotype" w:cs="Arial"/>
          <w:b/>
        </w:rPr>
        <w:t>REVOC</w:t>
      </w:r>
      <w:r w:rsidRPr="00E218DD">
        <w:rPr>
          <w:rFonts w:ascii="Palatino Linotype" w:hAnsi="Palatino Linotype" w:cs="Arial"/>
          <w:b/>
        </w:rPr>
        <w:t>A</w:t>
      </w:r>
      <w:r w:rsidRPr="00E218DD">
        <w:rPr>
          <w:rFonts w:ascii="Palatino Linotype" w:eastAsiaTheme="minorHAnsi" w:hAnsi="Palatino Linotype" w:cstheme="minorBidi"/>
          <w:b/>
          <w:lang w:val="es-MX" w:eastAsia="en-US"/>
        </w:rPr>
        <w:t xml:space="preserve"> </w:t>
      </w:r>
      <w:r w:rsidRPr="00E218DD">
        <w:rPr>
          <w:rFonts w:ascii="Palatino Linotype" w:eastAsiaTheme="minorHAnsi" w:hAnsi="Palatino Linotype" w:cstheme="minorBidi"/>
          <w:lang w:val="es-MX" w:eastAsia="en-US"/>
        </w:rPr>
        <w:t xml:space="preserve">la respuesta emitida a la solicitud de información </w:t>
      </w:r>
      <w:r w:rsidR="00CE1B82" w:rsidRPr="00E218DD">
        <w:rPr>
          <w:rFonts w:ascii="Palatino Linotype" w:hAnsi="Palatino Linotype"/>
          <w:b/>
          <w:bCs/>
        </w:rPr>
        <w:t>00517/CALIMAYA/IP/2025</w:t>
      </w:r>
      <w:r w:rsidRPr="00E218DD">
        <w:rPr>
          <w:rFonts w:ascii="Palatino Linotype" w:eastAsiaTheme="minorHAnsi" w:hAnsi="Palatino Linotype"/>
          <w:b/>
          <w:bCs/>
        </w:rPr>
        <w:t>,</w:t>
      </w:r>
      <w:r w:rsidRPr="00E218DD">
        <w:rPr>
          <w:rFonts w:ascii="Palatino Linotype" w:eastAsiaTheme="minorHAnsi" w:hAnsi="Palatino Linotype" w:cs="Arial"/>
          <w:lang w:val="es-MX" w:eastAsia="en-US"/>
        </w:rPr>
        <w:t xml:space="preserve"> </w:t>
      </w:r>
      <w:r w:rsidRPr="00E218DD">
        <w:rPr>
          <w:rFonts w:ascii="Palatino Linotype" w:eastAsiaTheme="minorHAnsi" w:hAnsi="Palatino Linotype" w:cstheme="minorBidi"/>
          <w:lang w:val="es-MX" w:eastAsia="en-US"/>
        </w:rPr>
        <w:t>que ha sido materia del presente fallo.</w:t>
      </w:r>
    </w:p>
    <w:p w:rsidR="003040FE" w:rsidRPr="00E218DD" w:rsidRDefault="003040FE" w:rsidP="003040FE">
      <w:pPr>
        <w:spacing w:line="360" w:lineRule="auto"/>
        <w:jc w:val="both"/>
        <w:rPr>
          <w:rFonts w:ascii="Palatino Linotype" w:eastAsiaTheme="minorHAnsi" w:hAnsi="Palatino Linotype" w:cstheme="minorBidi"/>
          <w:lang w:val="es-MX" w:eastAsia="en-US"/>
        </w:rPr>
      </w:pPr>
    </w:p>
    <w:p w:rsidR="003040FE" w:rsidRPr="00E218DD" w:rsidRDefault="003040FE" w:rsidP="003040FE">
      <w:pPr>
        <w:spacing w:line="360" w:lineRule="auto"/>
        <w:jc w:val="both"/>
        <w:rPr>
          <w:rFonts w:ascii="Palatino Linotype" w:hAnsi="Palatino Linotype"/>
          <w:lang w:val="es-MX"/>
        </w:rPr>
      </w:pPr>
      <w:r w:rsidRPr="00E218DD">
        <w:rPr>
          <w:rFonts w:ascii="Palatino Linotype" w:hAnsi="Palatino Linotype"/>
          <w:lang w:val="es-MX"/>
        </w:rPr>
        <w:t>Por lo antes expuesto y fundado es de resolverse y,</w:t>
      </w:r>
    </w:p>
    <w:p w:rsidR="003040FE" w:rsidRPr="00E218DD" w:rsidRDefault="003040FE" w:rsidP="003040FE">
      <w:pPr>
        <w:spacing w:line="360" w:lineRule="auto"/>
        <w:jc w:val="both"/>
        <w:rPr>
          <w:rFonts w:ascii="Palatino Linotype" w:hAnsi="Palatino Linotype"/>
          <w:lang w:val="es-MX"/>
        </w:rPr>
      </w:pPr>
    </w:p>
    <w:p w:rsidR="003040FE" w:rsidRPr="00E218DD" w:rsidRDefault="003040FE" w:rsidP="003040FE">
      <w:pPr>
        <w:spacing w:line="360" w:lineRule="auto"/>
        <w:jc w:val="center"/>
        <w:rPr>
          <w:rFonts w:ascii="Palatino Linotype" w:hAnsi="Palatino Linotype"/>
          <w:bCs/>
          <w:spacing w:val="60"/>
          <w:lang w:val="es-ES_tradnl"/>
        </w:rPr>
      </w:pPr>
      <w:r w:rsidRPr="00E218DD">
        <w:rPr>
          <w:rFonts w:ascii="Palatino Linotype" w:hAnsi="Palatino Linotype"/>
          <w:b/>
          <w:bCs/>
          <w:spacing w:val="60"/>
          <w:sz w:val="28"/>
          <w:lang w:val="es-ES_tradnl"/>
        </w:rPr>
        <w:t>SE    RESUELVE</w:t>
      </w:r>
    </w:p>
    <w:p w:rsidR="003040FE" w:rsidRPr="00E218DD" w:rsidRDefault="003040FE" w:rsidP="003040FE">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rsidR="003040FE" w:rsidRPr="00E218DD" w:rsidRDefault="003040FE" w:rsidP="003040FE">
      <w:pPr>
        <w:spacing w:line="360" w:lineRule="auto"/>
        <w:jc w:val="both"/>
        <w:rPr>
          <w:rFonts w:ascii="Palatino Linotype" w:hAnsi="Palatino Linotype" w:cs="Arial"/>
        </w:rPr>
      </w:pPr>
      <w:r w:rsidRPr="00E218DD">
        <w:rPr>
          <w:rFonts w:ascii="Palatino Linotype" w:hAnsi="Palatino Linotype" w:cs="Arial"/>
          <w:b/>
          <w:sz w:val="28"/>
          <w:szCs w:val="28"/>
        </w:rPr>
        <w:t>PRIMERO</w:t>
      </w:r>
      <w:r w:rsidRPr="00E218DD">
        <w:rPr>
          <w:rFonts w:ascii="Palatino Linotype" w:hAnsi="Palatino Linotype" w:cs="Arial"/>
          <w:sz w:val="32"/>
          <w:szCs w:val="28"/>
        </w:rPr>
        <w:t>.</w:t>
      </w:r>
      <w:r w:rsidRPr="00E218DD">
        <w:rPr>
          <w:rFonts w:ascii="Palatino Linotype" w:hAnsi="Palatino Linotype" w:cs="Arial"/>
        </w:rPr>
        <w:t xml:space="preserve"> Se</w:t>
      </w:r>
      <w:r w:rsidRPr="00E218DD">
        <w:rPr>
          <w:rFonts w:ascii="Palatino Linotype" w:hAnsi="Palatino Linotype" w:cs="Arial"/>
          <w:b/>
        </w:rPr>
        <w:t xml:space="preserve"> REVOCA </w:t>
      </w:r>
      <w:r w:rsidRPr="00E218DD">
        <w:rPr>
          <w:rFonts w:ascii="Palatino Linotype" w:hAnsi="Palatino Linotype" w:cs="Arial"/>
        </w:rPr>
        <w:t xml:space="preserve">la respuesta del </w:t>
      </w:r>
      <w:r w:rsidRPr="00E218DD">
        <w:rPr>
          <w:rFonts w:ascii="Palatino Linotype" w:hAnsi="Palatino Linotype" w:cs="Arial"/>
          <w:b/>
        </w:rPr>
        <w:t>Sujeto Obligado</w:t>
      </w:r>
      <w:r w:rsidRPr="00E218DD">
        <w:rPr>
          <w:rFonts w:ascii="Palatino Linotype" w:hAnsi="Palatino Linotype" w:cs="Arial"/>
        </w:rPr>
        <w:t xml:space="preserve"> a la solicitud de acceso a la información pública</w:t>
      </w:r>
      <w:r w:rsidRPr="00E218DD">
        <w:rPr>
          <w:rFonts w:ascii="Palatino Linotype" w:hAnsi="Palatino Linotype" w:cs="Arial"/>
          <w:b/>
        </w:rPr>
        <w:t xml:space="preserve"> </w:t>
      </w:r>
      <w:r w:rsidR="00CE1B82" w:rsidRPr="00E218DD">
        <w:rPr>
          <w:rFonts w:ascii="Palatino Linotype" w:hAnsi="Palatino Linotype"/>
          <w:b/>
          <w:bCs/>
        </w:rPr>
        <w:t>00517/CALIMAYA/IP/2025</w:t>
      </w:r>
      <w:r w:rsidRPr="00E218DD">
        <w:rPr>
          <w:rFonts w:ascii="Palatino Linotype" w:hAnsi="Palatino Linotype" w:cs="Arial"/>
        </w:rPr>
        <w:t>,</w:t>
      </w:r>
      <w:r w:rsidRPr="00E218DD">
        <w:rPr>
          <w:rFonts w:ascii="Palatino Linotype" w:hAnsi="Palatino Linotype" w:cs="Tahoma"/>
          <w:b/>
        </w:rPr>
        <w:t xml:space="preserve"> </w:t>
      </w:r>
      <w:r w:rsidRPr="00E218DD">
        <w:rPr>
          <w:rFonts w:ascii="Palatino Linotype" w:hAnsi="Palatino Linotype" w:cs="Arial"/>
        </w:rPr>
        <w:t>por resultar</w:t>
      </w:r>
      <w:r w:rsidR="00DF39E4" w:rsidRPr="00E218DD">
        <w:rPr>
          <w:rFonts w:ascii="Palatino Linotype" w:hAnsi="Palatino Linotype" w:cs="Arial"/>
        </w:rPr>
        <w:t xml:space="preserve"> </w:t>
      </w:r>
      <w:r w:rsidRPr="00E218DD">
        <w:rPr>
          <w:rFonts w:ascii="Palatino Linotype" w:hAnsi="Palatino Linotype" w:cs="Arial"/>
        </w:rPr>
        <w:t>fundados</w:t>
      </w:r>
      <w:r w:rsidRPr="00E218DD">
        <w:rPr>
          <w:rFonts w:ascii="Palatino Linotype" w:hAnsi="Palatino Linotype" w:cs="Arial"/>
          <w:b/>
        </w:rPr>
        <w:t xml:space="preserve"> </w:t>
      </w:r>
      <w:r w:rsidRPr="00E218DD">
        <w:rPr>
          <w:rFonts w:ascii="Palatino Linotype" w:hAnsi="Palatino Linotype" w:cs="Arial"/>
        </w:rPr>
        <w:t xml:space="preserve">los motivos de inconformidad vertidos por la parte </w:t>
      </w:r>
      <w:r w:rsidRPr="00E218DD">
        <w:rPr>
          <w:rFonts w:ascii="Palatino Linotype" w:hAnsi="Palatino Linotype" w:cs="Arial"/>
          <w:b/>
        </w:rPr>
        <w:t>Recurrente</w:t>
      </w:r>
      <w:r w:rsidRPr="00E218DD">
        <w:rPr>
          <w:rFonts w:ascii="Palatino Linotype" w:hAnsi="Palatino Linotype" w:cs="Arial"/>
        </w:rPr>
        <w:t>, en términos del considerando</w:t>
      </w:r>
      <w:r w:rsidRPr="00E218DD">
        <w:rPr>
          <w:rFonts w:ascii="Palatino Linotype" w:hAnsi="Palatino Linotype" w:cs="Arial"/>
          <w:b/>
        </w:rPr>
        <w:t xml:space="preserve"> CUARTO </w:t>
      </w:r>
      <w:r w:rsidRPr="00E218DD">
        <w:rPr>
          <w:rFonts w:ascii="Palatino Linotype" w:hAnsi="Palatino Linotype" w:cs="Arial"/>
        </w:rPr>
        <w:t>de la presente Resolución.</w:t>
      </w:r>
    </w:p>
    <w:p w:rsidR="003040FE" w:rsidRPr="00E218DD" w:rsidRDefault="003040FE" w:rsidP="003040FE">
      <w:pPr>
        <w:spacing w:line="360" w:lineRule="auto"/>
        <w:jc w:val="both"/>
        <w:rPr>
          <w:rFonts w:ascii="Palatino Linotype" w:hAnsi="Palatino Linotype" w:cs="Arial"/>
        </w:rPr>
      </w:pPr>
    </w:p>
    <w:p w:rsidR="003040FE" w:rsidRPr="00E218DD" w:rsidRDefault="003040FE" w:rsidP="00BA38D9">
      <w:pPr>
        <w:spacing w:line="360" w:lineRule="auto"/>
        <w:jc w:val="both"/>
        <w:rPr>
          <w:rFonts w:ascii="Palatino Linotype" w:hAnsi="Palatino Linotype" w:cs="Tahoma"/>
        </w:rPr>
      </w:pPr>
      <w:r w:rsidRPr="00E218DD">
        <w:rPr>
          <w:rFonts w:ascii="Palatino Linotype" w:hAnsi="Palatino Linotype" w:cs="Arial"/>
          <w:b/>
          <w:sz w:val="28"/>
        </w:rPr>
        <w:t>SEGUNDO</w:t>
      </w:r>
      <w:r w:rsidRPr="00E218DD">
        <w:rPr>
          <w:rFonts w:ascii="Palatino Linotype" w:hAnsi="Palatino Linotype" w:cs="Arial"/>
          <w:b/>
        </w:rPr>
        <w:t>.</w:t>
      </w:r>
      <w:r w:rsidRPr="00E218DD">
        <w:rPr>
          <w:rFonts w:ascii="Palatino Linotype" w:hAnsi="Palatino Linotype" w:cs="Tahoma"/>
        </w:rPr>
        <w:t xml:space="preserve"> Se </w:t>
      </w:r>
      <w:r w:rsidRPr="00E218DD">
        <w:rPr>
          <w:rFonts w:ascii="Palatino Linotype" w:hAnsi="Palatino Linotype" w:cs="Tahoma"/>
          <w:b/>
        </w:rPr>
        <w:t>ORDENA</w:t>
      </w:r>
      <w:r w:rsidRPr="00E218DD">
        <w:rPr>
          <w:rFonts w:ascii="Palatino Linotype" w:hAnsi="Palatino Linotype" w:cs="Tahoma"/>
        </w:rPr>
        <w:t xml:space="preserve"> al </w:t>
      </w:r>
      <w:r w:rsidRPr="00E218DD">
        <w:rPr>
          <w:rFonts w:ascii="Palatino Linotype" w:hAnsi="Palatino Linotype" w:cs="Tahoma"/>
          <w:b/>
        </w:rPr>
        <w:t>Sujeto Obligado,</w:t>
      </w:r>
      <w:r w:rsidRPr="00E218DD">
        <w:rPr>
          <w:rFonts w:ascii="Palatino Linotype" w:hAnsi="Palatino Linotype" w:cs="Tahoma"/>
        </w:rPr>
        <w:t xml:space="preserve"> haga entrega a la parte </w:t>
      </w:r>
      <w:r w:rsidRPr="00E218DD">
        <w:rPr>
          <w:rFonts w:ascii="Palatino Linotype" w:hAnsi="Palatino Linotype" w:cs="Tahoma"/>
          <w:b/>
        </w:rPr>
        <w:t>Recurrente</w:t>
      </w:r>
      <w:r w:rsidRPr="00E218DD">
        <w:rPr>
          <w:rFonts w:ascii="Palatino Linotype" w:hAnsi="Palatino Linotype" w:cs="Tahoma"/>
        </w:rPr>
        <w:t>, a través del Sistema de Acceso a la Información Mexiquense (</w:t>
      </w:r>
      <w:r w:rsidRPr="00E218DD">
        <w:rPr>
          <w:rFonts w:ascii="Palatino Linotype" w:hAnsi="Palatino Linotype" w:cs="Tahoma"/>
          <w:b/>
        </w:rPr>
        <w:t>SAIMEX</w:t>
      </w:r>
      <w:r w:rsidRPr="00E218DD">
        <w:rPr>
          <w:rFonts w:ascii="Palatino Linotype" w:hAnsi="Palatino Linotype" w:cs="Tahoma"/>
        </w:rPr>
        <w:t xml:space="preserve">), </w:t>
      </w:r>
      <w:r w:rsidR="00BA38D9" w:rsidRPr="00E218DD">
        <w:rPr>
          <w:rFonts w:ascii="Palatino Linotype" w:hAnsi="Palatino Linotype" w:cs="Tahoma"/>
        </w:rPr>
        <w:t xml:space="preserve">en formato abierto xls, cvs o aquel en el que haya sido generada, el soporte documental en el que conste lo siguiente </w:t>
      </w:r>
      <w:r w:rsidRPr="00E218DD">
        <w:rPr>
          <w:rFonts w:ascii="Palatino Linotype" w:hAnsi="Palatino Linotype" w:cs="Tahoma"/>
        </w:rPr>
        <w:t>de lo siguiente:</w:t>
      </w:r>
    </w:p>
    <w:p w:rsidR="003040FE" w:rsidRPr="00E218DD" w:rsidRDefault="003040FE" w:rsidP="003040FE">
      <w:pPr>
        <w:spacing w:line="360" w:lineRule="auto"/>
        <w:jc w:val="both"/>
        <w:rPr>
          <w:rFonts w:ascii="Palatino Linotype" w:hAnsi="Palatino Linotype" w:cs="Tahoma"/>
        </w:rPr>
      </w:pPr>
    </w:p>
    <w:p w:rsidR="003040FE" w:rsidRPr="00E218DD" w:rsidRDefault="00BA38D9" w:rsidP="003040FE">
      <w:pPr>
        <w:pStyle w:val="INFOEM"/>
        <w:numPr>
          <w:ilvl w:val="0"/>
          <w:numId w:val="5"/>
        </w:numPr>
        <w:spacing w:before="0" w:after="0"/>
        <w:ind w:right="567"/>
      </w:pPr>
      <w:r w:rsidRPr="00E218DD">
        <w:rPr>
          <w:rFonts w:cs="Tahoma"/>
          <w:i w:val="0"/>
          <w:sz w:val="24"/>
          <w:szCs w:val="22"/>
        </w:rPr>
        <w:t>La incidencia delictiva y/o incidencia de faltas administrativas, al mayor grado de desagregación posible, del periodo comprendido del primero de enero de dos mil dieciocho al ocho de octubre de dos mil veinticinco</w:t>
      </w:r>
      <w:r w:rsidR="003040FE" w:rsidRPr="00E218DD">
        <w:rPr>
          <w:i w:val="0"/>
          <w:sz w:val="24"/>
          <w:lang w:val="es-ES"/>
        </w:rPr>
        <w:t xml:space="preserve">. </w:t>
      </w:r>
    </w:p>
    <w:p w:rsidR="003040FE" w:rsidRPr="00E218DD" w:rsidRDefault="003040FE" w:rsidP="003040FE">
      <w:pPr>
        <w:pStyle w:val="INFOEM"/>
        <w:spacing w:before="0" w:after="0"/>
        <w:ind w:right="567"/>
      </w:pPr>
    </w:p>
    <w:p w:rsidR="00BA38D9" w:rsidRPr="00E218DD" w:rsidRDefault="00BA38D9" w:rsidP="00BA38D9">
      <w:pPr>
        <w:pStyle w:val="Citas"/>
      </w:pPr>
      <w:r w:rsidRPr="00E218DD">
        <w:t xml:space="preserve">Para la entrega en versión pública deberá emitir el Acuerdo del Comité de Transparencia en términos de los artículos 49, fracción VIII y 132 fracción II de la Ley de Transparencia y Acceso a la Información Pública del Estado de México y </w:t>
      </w:r>
      <w:r w:rsidRPr="00E218DD">
        <w:lastRenderedPageBreak/>
        <w:t>Municipios, en el que funde y motive las razones sobre los datos que se supriman o eliminen y se ponga a disposición del Recurrente.</w:t>
      </w:r>
    </w:p>
    <w:p w:rsidR="00BA38D9" w:rsidRPr="00E218DD" w:rsidRDefault="00BA38D9" w:rsidP="003040FE">
      <w:pPr>
        <w:pStyle w:val="Citas"/>
      </w:pPr>
      <w:r w:rsidRPr="00E218DD">
        <w:t>Para el caso de que la información que se ordena entregar sobre la incidencia de faltas administrativas no obre en los archivos del Sujeto Obligado, al no haber sido generada, o bien, no cuente con las coordenadas, bastará con que lo haga del conocimiento del Recurrente, de manera precisa y clara.</w:t>
      </w:r>
    </w:p>
    <w:p w:rsidR="003040FE" w:rsidRPr="00E218DD" w:rsidRDefault="003040FE" w:rsidP="003040FE">
      <w:pPr>
        <w:spacing w:line="360" w:lineRule="auto"/>
        <w:jc w:val="both"/>
        <w:rPr>
          <w:rFonts w:ascii="Palatino Linotype" w:hAnsi="Palatino Linotype" w:cs="Arial"/>
        </w:rPr>
      </w:pPr>
    </w:p>
    <w:p w:rsidR="003040FE" w:rsidRPr="00E218DD" w:rsidRDefault="003040FE" w:rsidP="003040FE">
      <w:pPr>
        <w:spacing w:line="360" w:lineRule="auto"/>
        <w:jc w:val="both"/>
        <w:rPr>
          <w:rFonts w:ascii="Palatino Linotype" w:hAnsi="Palatino Linotype" w:cs="Tahoma"/>
          <w:bCs/>
        </w:rPr>
      </w:pPr>
      <w:r w:rsidRPr="00E218DD">
        <w:rPr>
          <w:rFonts w:ascii="Palatino Linotype" w:hAnsi="Palatino Linotype" w:cs="Arial"/>
          <w:b/>
          <w:sz w:val="28"/>
        </w:rPr>
        <w:t>TERCERO</w:t>
      </w:r>
      <w:r w:rsidRPr="00E218DD">
        <w:rPr>
          <w:rFonts w:ascii="Palatino Linotype" w:hAnsi="Palatino Linotype" w:cs="Arial"/>
          <w:b/>
        </w:rPr>
        <w:t>.</w:t>
      </w:r>
      <w:r w:rsidRPr="00E218DD">
        <w:rPr>
          <w:rFonts w:ascii="Palatino Linotype" w:hAnsi="Palatino Linotype" w:cs="Arial"/>
        </w:rPr>
        <w:t xml:space="preserve"> </w:t>
      </w:r>
      <w:r w:rsidRPr="00E218DD">
        <w:rPr>
          <w:rFonts w:ascii="Palatino Linotype" w:hAnsi="Palatino Linotype" w:cs="Tahoma"/>
          <w:b/>
        </w:rPr>
        <w:t xml:space="preserve">NOTIFÍQUESE </w:t>
      </w:r>
      <w:r w:rsidRPr="00E218DD">
        <w:rPr>
          <w:rFonts w:ascii="Palatino Linotype" w:hAnsi="Palatino Linotype" w:cs="Arial"/>
        </w:rPr>
        <w:t xml:space="preserve">a través del Sistema de Acceso a la Información Mexiquense </w:t>
      </w:r>
      <w:r w:rsidRPr="00E218DD">
        <w:rPr>
          <w:rFonts w:ascii="Palatino Linotype" w:hAnsi="Palatino Linotype" w:cs="Arial"/>
          <w:b/>
        </w:rPr>
        <w:t>(SAIMEX)</w:t>
      </w:r>
      <w:r w:rsidRPr="00E218DD">
        <w:rPr>
          <w:rFonts w:ascii="Palatino Linotype" w:hAnsi="Palatino Linotype" w:cs="Arial"/>
        </w:rPr>
        <w:t xml:space="preserve">, </w:t>
      </w:r>
      <w:r w:rsidRPr="00E218DD">
        <w:rPr>
          <w:rFonts w:ascii="Palatino Linotype" w:hAnsi="Palatino Linotype" w:cs="Tahoma"/>
        </w:rPr>
        <w:t xml:space="preserve">la presente Resolución al Titular de la Unidad de Transparencia del </w:t>
      </w:r>
      <w:r w:rsidRPr="00E218DD">
        <w:rPr>
          <w:rFonts w:ascii="Palatino Linotype" w:hAnsi="Palatino Linotype" w:cs="Tahoma"/>
          <w:b/>
        </w:rPr>
        <w:t>Sujeto Obligado</w:t>
      </w:r>
      <w:r w:rsidRPr="00E218DD">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E218DD">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040FE" w:rsidRPr="00E218DD" w:rsidRDefault="003040FE" w:rsidP="003040FE">
      <w:pPr>
        <w:spacing w:line="360" w:lineRule="auto"/>
        <w:ind w:right="-595"/>
        <w:jc w:val="both"/>
        <w:rPr>
          <w:rFonts w:ascii="Palatino Linotype" w:hAnsi="Palatino Linotype" w:cs="Tahoma"/>
          <w:bCs/>
        </w:rPr>
      </w:pPr>
    </w:p>
    <w:p w:rsidR="003040FE" w:rsidRPr="00E218DD" w:rsidRDefault="003040FE" w:rsidP="003040FE">
      <w:pPr>
        <w:autoSpaceDE w:val="0"/>
        <w:autoSpaceDN w:val="0"/>
        <w:adjustRightInd w:val="0"/>
        <w:spacing w:line="360" w:lineRule="auto"/>
        <w:jc w:val="both"/>
        <w:rPr>
          <w:rFonts w:ascii="Palatino Linotype" w:hAnsi="Palatino Linotype" w:cs="Arial"/>
        </w:rPr>
      </w:pPr>
      <w:r w:rsidRPr="00E218DD">
        <w:rPr>
          <w:rFonts w:ascii="Palatino Linotype" w:hAnsi="Palatino Linotype" w:cs="Arial"/>
          <w:b/>
          <w:sz w:val="28"/>
          <w:szCs w:val="28"/>
        </w:rPr>
        <w:t>CUARTO.</w:t>
      </w:r>
      <w:r w:rsidRPr="00E218DD">
        <w:rPr>
          <w:rFonts w:ascii="Palatino Linotype" w:hAnsi="Palatino Linotype" w:cs="Arial"/>
          <w:b/>
        </w:rPr>
        <w:t xml:space="preserve"> </w:t>
      </w:r>
      <w:r w:rsidRPr="00E218DD">
        <w:rPr>
          <w:rFonts w:ascii="Palatino Linotype" w:hAnsi="Palatino Linotype" w:cs="Arial"/>
        </w:rPr>
        <w:t xml:space="preserve">De conformidad con el artículo 198 de la Ley de Transparencia y Acceso a la Información Pública del Estado de México y Municipios, de considerarlo procedente, el </w:t>
      </w:r>
      <w:r w:rsidRPr="00E218DD">
        <w:rPr>
          <w:rFonts w:ascii="Palatino Linotype" w:hAnsi="Palatino Linotype" w:cs="Arial"/>
          <w:b/>
        </w:rPr>
        <w:t>Sujeto Obligado</w:t>
      </w:r>
      <w:r w:rsidRPr="00E218DD">
        <w:rPr>
          <w:rFonts w:ascii="Palatino Linotype" w:hAnsi="Palatino Linotype" w:cs="Arial"/>
        </w:rPr>
        <w:t xml:space="preserve"> de manera fundada y motivada, podrá solicitar una ampliación de plazo para el cumplimiento de la presente resolución.</w:t>
      </w:r>
    </w:p>
    <w:p w:rsidR="003040FE" w:rsidRPr="00E218DD" w:rsidRDefault="003040FE" w:rsidP="003040FE">
      <w:pPr>
        <w:autoSpaceDE w:val="0"/>
        <w:autoSpaceDN w:val="0"/>
        <w:adjustRightInd w:val="0"/>
        <w:spacing w:line="360" w:lineRule="auto"/>
        <w:jc w:val="both"/>
        <w:rPr>
          <w:rFonts w:ascii="Palatino Linotype" w:hAnsi="Palatino Linotype" w:cs="Arial"/>
        </w:rPr>
      </w:pPr>
    </w:p>
    <w:p w:rsidR="003040FE" w:rsidRPr="00E218DD" w:rsidRDefault="003040FE" w:rsidP="003040FE">
      <w:pPr>
        <w:autoSpaceDE w:val="0"/>
        <w:autoSpaceDN w:val="0"/>
        <w:adjustRightInd w:val="0"/>
        <w:spacing w:line="360" w:lineRule="auto"/>
        <w:jc w:val="both"/>
        <w:rPr>
          <w:rFonts w:ascii="Palatino Linotype" w:hAnsi="Palatino Linotype" w:cs="Arial"/>
        </w:rPr>
      </w:pPr>
      <w:r w:rsidRPr="00E218DD">
        <w:rPr>
          <w:rFonts w:ascii="Palatino Linotype" w:hAnsi="Palatino Linotype"/>
          <w:b/>
          <w:sz w:val="28"/>
          <w:szCs w:val="28"/>
        </w:rPr>
        <w:lastRenderedPageBreak/>
        <w:t>QUINTO</w:t>
      </w:r>
      <w:r w:rsidRPr="00E218DD">
        <w:rPr>
          <w:rFonts w:ascii="Palatino Linotype" w:hAnsi="Palatino Linotype"/>
          <w:b/>
        </w:rPr>
        <w:t xml:space="preserve">. </w:t>
      </w:r>
      <w:r w:rsidRPr="00E218DD">
        <w:rPr>
          <w:rFonts w:ascii="Palatino Linotype" w:hAnsi="Palatino Linotype" w:cs="Arial"/>
          <w:b/>
        </w:rPr>
        <w:t>NOTIFÍQUESE</w:t>
      </w:r>
      <w:r w:rsidRPr="00E218DD">
        <w:rPr>
          <w:rFonts w:ascii="Palatino Linotype" w:hAnsi="Palatino Linotype" w:cs="Arial"/>
        </w:rPr>
        <w:t xml:space="preserve"> a través del Sistema de Acceso a la Información Mexiquense </w:t>
      </w:r>
      <w:r w:rsidRPr="00E218DD">
        <w:rPr>
          <w:rFonts w:ascii="Palatino Linotype" w:hAnsi="Palatino Linotype" w:cs="Arial"/>
          <w:b/>
        </w:rPr>
        <w:t>(SAIMEX)</w:t>
      </w:r>
      <w:r w:rsidRPr="00E218DD">
        <w:rPr>
          <w:rFonts w:ascii="Palatino Linotype" w:hAnsi="Palatino Linotype" w:cs="Arial"/>
        </w:rPr>
        <w:t xml:space="preserve">, al </w:t>
      </w:r>
      <w:r w:rsidRPr="00E218DD">
        <w:rPr>
          <w:rFonts w:ascii="Palatino Linotype" w:hAnsi="Palatino Linotype" w:cs="Arial"/>
          <w:b/>
        </w:rPr>
        <w:t>Recurrente</w:t>
      </w:r>
      <w:r w:rsidRPr="00E218DD">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3040FE" w:rsidRPr="00E218DD" w:rsidRDefault="003040FE" w:rsidP="003040FE">
      <w:pPr>
        <w:spacing w:line="360" w:lineRule="auto"/>
        <w:jc w:val="both"/>
        <w:rPr>
          <w:rFonts w:ascii="Palatino Linotype" w:hAnsi="Palatino Linotype" w:cs="Arial"/>
        </w:rPr>
      </w:pPr>
    </w:p>
    <w:p w:rsidR="003040FE" w:rsidRPr="00E218DD" w:rsidRDefault="00E218DD" w:rsidP="003040FE">
      <w:pPr>
        <w:spacing w:line="360" w:lineRule="auto"/>
        <w:jc w:val="both"/>
        <w:rPr>
          <w:rFonts w:ascii="Palatino Linotype" w:hAnsi="Palatino Linotype" w:cs="Arial"/>
          <w:sz w:val="20"/>
        </w:rPr>
      </w:pPr>
      <w:r w:rsidRPr="00E218D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DE MARZO DE DOS MIL VEINTISÉIS, ANTE EL SECRETARIO TÉCNICO DEL PLENO, ALEXIS TAPIA RAMÍREZ</w:t>
      </w:r>
      <w:r w:rsidR="003040FE" w:rsidRPr="00E218DD">
        <w:rPr>
          <w:rFonts w:ascii="Palatino Linotype" w:hAnsi="Palatino Linotype" w:cs="Arial"/>
        </w:rPr>
        <w:t>. -----------------------------------------------------------------------------------------------------------------------------------------------------------------------------------------------------------------------------------------------------------------------------------------------------------------------------------------------------------------------------------------------------------------------------------------------------------------------------------------------------------------------------------------------------------------------------------------------------------------------------------------------------------------------------------------------------------------------------------------------------------------------------------------------------------------------------------------------------------------------------------------------------------------------------------------------------------------------------------------------------------------------------</w:t>
      </w:r>
    </w:p>
    <w:p w:rsidR="003040FE" w:rsidRPr="003D6D55" w:rsidRDefault="003040FE" w:rsidP="003040FE">
      <w:pPr>
        <w:pStyle w:val="Textoindependiente"/>
        <w:spacing w:after="0" w:line="360" w:lineRule="auto"/>
        <w:jc w:val="both"/>
        <w:rPr>
          <w:rFonts w:ascii="Palatino Linotype" w:eastAsiaTheme="minorEastAsia" w:hAnsi="Palatino Linotype"/>
          <w:color w:val="000000" w:themeColor="text1"/>
          <w:sz w:val="20"/>
          <w:szCs w:val="24"/>
          <w:lang w:val="es-ES_tradnl" w:eastAsia="es-ES"/>
        </w:rPr>
      </w:pPr>
      <w:r w:rsidRPr="00E218DD">
        <w:rPr>
          <w:rFonts w:ascii="Palatino Linotype" w:hAnsi="Palatino Linotype" w:cs="Arial"/>
          <w:sz w:val="16"/>
        </w:rPr>
        <w:t>JMV/CCR/LMST</w:t>
      </w:r>
    </w:p>
    <w:p w:rsidR="003040FE" w:rsidRPr="005323D1" w:rsidRDefault="003040FE" w:rsidP="003040FE">
      <w:pPr>
        <w:spacing w:line="360" w:lineRule="auto"/>
        <w:jc w:val="both"/>
        <w:rPr>
          <w:rFonts w:ascii="Palatino Linotype" w:hAnsi="Palatino Linotype" w:cs="Arial"/>
          <w:sz w:val="20"/>
        </w:rPr>
      </w:pPr>
    </w:p>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3040FE" w:rsidRDefault="003040FE" w:rsidP="003040FE"/>
    <w:p w:rsidR="007A15BA" w:rsidRDefault="00CE1B82">
      <w:r>
        <w:t xml:space="preserve"> </w:t>
      </w:r>
    </w:p>
    <w:sectPr w:rsidR="007A15BA" w:rsidSect="00DA218E">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2F8" w:rsidRDefault="00DD52F8" w:rsidP="003040FE">
      <w:r>
        <w:separator/>
      </w:r>
    </w:p>
  </w:endnote>
  <w:endnote w:type="continuationSeparator" w:id="0">
    <w:p w:rsidR="00DD52F8" w:rsidRDefault="00DD52F8" w:rsidP="0030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18E" w:rsidRPr="00A2780F" w:rsidRDefault="00DA218E" w:rsidP="00DA218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A24E0">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A24E0">
      <w:rPr>
        <w:rFonts w:ascii="Arial" w:hAnsi="Arial" w:cs="Arial"/>
        <w:b/>
        <w:bCs/>
        <w:noProof/>
        <w:sz w:val="20"/>
        <w:szCs w:val="20"/>
      </w:rPr>
      <w:t>38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18E" w:rsidRPr="00070856" w:rsidRDefault="00DA218E" w:rsidP="00DA218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A24E0">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A24E0">
      <w:rPr>
        <w:rFonts w:ascii="Arial" w:hAnsi="Arial" w:cs="Arial"/>
        <w:b/>
        <w:bCs/>
        <w:noProof/>
        <w:sz w:val="20"/>
        <w:szCs w:val="20"/>
      </w:rPr>
      <w:t>38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2F8" w:rsidRDefault="00DD52F8" w:rsidP="003040FE">
      <w:r>
        <w:separator/>
      </w:r>
    </w:p>
  </w:footnote>
  <w:footnote w:type="continuationSeparator" w:id="0">
    <w:p w:rsidR="00DD52F8" w:rsidRDefault="00DD52F8" w:rsidP="003040FE">
      <w:r>
        <w:continuationSeparator/>
      </w:r>
    </w:p>
  </w:footnote>
  <w:footnote w:id="1">
    <w:p w:rsidR="00DA218E" w:rsidRPr="005552A8" w:rsidRDefault="00DA218E" w:rsidP="003040FE">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DA218E" w:rsidRPr="005552A8" w:rsidRDefault="00DA218E" w:rsidP="003040FE">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DA218E" w:rsidRPr="008F2CCC" w:rsidTr="00DA218E">
      <w:tc>
        <w:tcPr>
          <w:tcW w:w="3620" w:type="dxa"/>
          <w:shd w:val="clear" w:color="auto" w:fill="auto"/>
        </w:tcPr>
        <w:p w:rsidR="00DA218E" w:rsidRPr="007E5FC4" w:rsidRDefault="00DA218E" w:rsidP="00DA218E">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DA218E" w:rsidRPr="00664658" w:rsidRDefault="00DA218E" w:rsidP="00DA218E">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013070/INFOEM/IP/RR/2025</w:t>
          </w:r>
        </w:p>
      </w:tc>
    </w:tr>
    <w:tr w:rsidR="00DA218E" w:rsidRPr="008F2CCC" w:rsidTr="00DA218E">
      <w:tc>
        <w:tcPr>
          <w:tcW w:w="3620" w:type="dxa"/>
          <w:shd w:val="clear" w:color="auto" w:fill="auto"/>
        </w:tcPr>
        <w:p w:rsidR="00DA218E" w:rsidRPr="007E5FC4" w:rsidRDefault="00DA218E" w:rsidP="00DA218E">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DA218E" w:rsidRPr="00664658" w:rsidRDefault="00DA218E" w:rsidP="00DA218E">
          <w:pPr>
            <w:spacing w:line="276" w:lineRule="auto"/>
            <w:jc w:val="right"/>
            <w:rPr>
              <w:rFonts w:ascii="Palatino Linotype" w:hAnsi="Palatino Linotype"/>
              <w:b/>
              <w:sz w:val="22"/>
              <w:szCs w:val="22"/>
              <w:lang w:val="es-ES_tradnl"/>
            </w:rPr>
          </w:pPr>
          <w:r w:rsidRPr="00CE1B82">
            <w:rPr>
              <w:rFonts w:ascii="Palatino Linotype" w:hAnsi="Palatino Linotype"/>
              <w:b/>
              <w:sz w:val="22"/>
              <w:szCs w:val="22"/>
            </w:rPr>
            <w:t>Ayuntamiento de Calimaya</w:t>
          </w:r>
        </w:p>
      </w:tc>
    </w:tr>
    <w:tr w:rsidR="00DA218E" w:rsidRPr="008F2CCC" w:rsidTr="00DA218E">
      <w:trPr>
        <w:trHeight w:val="228"/>
      </w:trPr>
      <w:tc>
        <w:tcPr>
          <w:tcW w:w="3620" w:type="dxa"/>
          <w:shd w:val="clear" w:color="auto" w:fill="auto"/>
        </w:tcPr>
        <w:p w:rsidR="00DA218E" w:rsidRPr="007E5FC4" w:rsidRDefault="00DA218E" w:rsidP="00DA218E">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DA218E" w:rsidRPr="00664658" w:rsidRDefault="00DA218E" w:rsidP="00DA218E">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DA218E" w:rsidRDefault="00DA218E" w:rsidP="00DA218E">
    <w:pPr>
      <w:pStyle w:val="Encabezado"/>
      <w:tabs>
        <w:tab w:val="clear" w:pos="4252"/>
        <w:tab w:val="clear" w:pos="8504"/>
        <w:tab w:val="left" w:pos="2326"/>
      </w:tabs>
      <w:rPr>
        <w:rFonts w:ascii="Palatino Linotype" w:hAnsi="Palatino Linotype"/>
        <w:sz w:val="20"/>
      </w:rPr>
    </w:pPr>
  </w:p>
  <w:p w:rsidR="00DA218E" w:rsidRPr="001779E0" w:rsidRDefault="00DA218E" w:rsidP="00DA218E">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D4B558" wp14:editId="413DF72A">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DA218E" w:rsidRPr="008F2CCC" w:rsidTr="00DA218E">
      <w:tc>
        <w:tcPr>
          <w:tcW w:w="2977" w:type="dxa"/>
          <w:shd w:val="clear" w:color="auto" w:fill="auto"/>
        </w:tcPr>
        <w:p w:rsidR="00DA218E" w:rsidRPr="007E5FC4" w:rsidRDefault="00DA218E" w:rsidP="00DA218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DA218E" w:rsidRPr="008F2CCC" w:rsidRDefault="00DA218E" w:rsidP="00CE1B8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013070/INFOEM/IP/RR/2025</w:t>
          </w:r>
        </w:p>
      </w:tc>
    </w:tr>
    <w:tr w:rsidR="00DA218E" w:rsidRPr="008F2CCC" w:rsidTr="00DA218E">
      <w:tc>
        <w:tcPr>
          <w:tcW w:w="2977" w:type="dxa"/>
          <w:shd w:val="clear" w:color="auto" w:fill="auto"/>
          <w:vAlign w:val="center"/>
        </w:tcPr>
        <w:p w:rsidR="00DA218E" w:rsidRPr="007E5FC4" w:rsidRDefault="00DA218E" w:rsidP="00DA218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DA218E" w:rsidRPr="008F2CCC" w:rsidRDefault="008A24E0" w:rsidP="00DA218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w:t>
          </w:r>
        </w:p>
      </w:tc>
    </w:tr>
    <w:tr w:rsidR="00DA218E" w:rsidRPr="008F2CCC" w:rsidTr="00DA218E">
      <w:trPr>
        <w:trHeight w:val="228"/>
      </w:trPr>
      <w:tc>
        <w:tcPr>
          <w:tcW w:w="2977" w:type="dxa"/>
          <w:shd w:val="clear" w:color="auto" w:fill="auto"/>
        </w:tcPr>
        <w:p w:rsidR="00DA218E" w:rsidRPr="007E5FC4" w:rsidRDefault="00DA218E" w:rsidP="00DA218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DA218E" w:rsidRPr="00DC41C8" w:rsidRDefault="00DA218E" w:rsidP="00DA218E">
          <w:pPr>
            <w:spacing w:line="360" w:lineRule="auto"/>
            <w:jc w:val="right"/>
            <w:rPr>
              <w:rFonts w:ascii="Palatino Linotype" w:hAnsi="Palatino Linotype"/>
              <w:b/>
              <w:sz w:val="22"/>
              <w:szCs w:val="22"/>
            </w:rPr>
          </w:pPr>
          <w:r w:rsidRPr="00CE1B82">
            <w:rPr>
              <w:rFonts w:ascii="Palatino Linotype" w:hAnsi="Palatino Linotype"/>
              <w:b/>
              <w:sz w:val="22"/>
              <w:szCs w:val="22"/>
            </w:rPr>
            <w:t>Ayuntamiento de Calimaya</w:t>
          </w:r>
        </w:p>
      </w:tc>
    </w:tr>
    <w:tr w:rsidR="00DA218E" w:rsidRPr="008F2CCC" w:rsidTr="00DA218E">
      <w:tc>
        <w:tcPr>
          <w:tcW w:w="2977" w:type="dxa"/>
          <w:shd w:val="clear" w:color="auto" w:fill="auto"/>
        </w:tcPr>
        <w:p w:rsidR="00DA218E" w:rsidRPr="007E5FC4" w:rsidRDefault="00DA218E" w:rsidP="00DA218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DA218E" w:rsidRPr="008F2CCC" w:rsidRDefault="00DA218E" w:rsidP="00DA218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DA218E" w:rsidRPr="009F1AB6" w:rsidRDefault="00DA218E">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13FEC64" wp14:editId="0C5C5B8C">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B8456F2"/>
    <w:multiLevelType w:val="hybridMultilevel"/>
    <w:tmpl w:val="98A0C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F2AA8"/>
    <w:multiLevelType w:val="hybridMultilevel"/>
    <w:tmpl w:val="87426F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150864"/>
    <w:multiLevelType w:val="hybridMultilevel"/>
    <w:tmpl w:val="A4E6A3B4"/>
    <w:lvl w:ilvl="0" w:tplc="9D88010E">
      <w:start w:val="1"/>
      <w:numFmt w:val="decimal"/>
      <w:lvlText w:val="%1."/>
      <w:lvlJc w:val="left"/>
      <w:pPr>
        <w:ind w:left="720" w:hanging="360"/>
      </w:pPr>
      <w:rPr>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9FB755A"/>
    <w:multiLevelType w:val="hybridMultilevel"/>
    <w:tmpl w:val="4A08A07C"/>
    <w:lvl w:ilvl="0" w:tplc="623C2982">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0FE"/>
    <w:rsid w:val="002022DE"/>
    <w:rsid w:val="003040FE"/>
    <w:rsid w:val="006E7F6B"/>
    <w:rsid w:val="007A15BA"/>
    <w:rsid w:val="008A24E0"/>
    <w:rsid w:val="009F7B64"/>
    <w:rsid w:val="00BA38D9"/>
    <w:rsid w:val="00C43CF3"/>
    <w:rsid w:val="00C56578"/>
    <w:rsid w:val="00CE1B82"/>
    <w:rsid w:val="00D74D07"/>
    <w:rsid w:val="00DA218E"/>
    <w:rsid w:val="00DD52F8"/>
    <w:rsid w:val="00DE0D99"/>
    <w:rsid w:val="00DF39E4"/>
    <w:rsid w:val="00E218DD"/>
    <w:rsid w:val="00F214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4CC98-C6B8-47B0-8BAA-FD4C7E3B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0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40F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040FE"/>
    <w:rPr>
      <w:rFonts w:eastAsiaTheme="minorEastAsia"/>
      <w:sz w:val="24"/>
      <w:szCs w:val="24"/>
      <w:lang w:val="es-ES_tradnl" w:eastAsia="es-ES"/>
    </w:rPr>
  </w:style>
  <w:style w:type="paragraph" w:styleId="Piedepgina">
    <w:name w:val="footer"/>
    <w:basedOn w:val="Normal"/>
    <w:link w:val="PiedepginaCar"/>
    <w:uiPriority w:val="99"/>
    <w:unhideWhenUsed/>
    <w:rsid w:val="003040F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040F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040F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3040FE"/>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3040FE"/>
    <w:pPr>
      <w:spacing w:after="0" w:line="240" w:lineRule="auto"/>
    </w:pPr>
  </w:style>
  <w:style w:type="character" w:customStyle="1" w:styleId="SinespaciadoCar">
    <w:name w:val="Sin espaciado Car"/>
    <w:aliases w:val="Francesa Car,INAI Car"/>
    <w:link w:val="Sinespaciado"/>
    <w:uiPriority w:val="1"/>
    <w:locked/>
    <w:rsid w:val="003040FE"/>
  </w:style>
  <w:style w:type="character" w:styleId="Hipervnculo">
    <w:name w:val="Hyperlink"/>
    <w:aliases w:val="Hipervínculo1,Hipervínculo11,Hipervínculo12,Hipervínculo13,Hipervínculo14,Hipervínculo15"/>
    <w:basedOn w:val="Fuentedeprrafopredeter"/>
    <w:uiPriority w:val="99"/>
    <w:unhideWhenUsed/>
    <w:rsid w:val="003040FE"/>
    <w:rPr>
      <w:color w:val="0563C1" w:themeColor="hyperlink"/>
      <w:u w:val="single"/>
    </w:rPr>
  </w:style>
  <w:style w:type="paragraph" w:customStyle="1" w:styleId="INFOEM">
    <w:name w:val="INFOEM"/>
    <w:basedOn w:val="Normal"/>
    <w:qFormat/>
    <w:rsid w:val="003040FE"/>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3040F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040FE"/>
    <w:rPr>
      <w:vertAlign w:val="superscript"/>
    </w:rPr>
  </w:style>
  <w:style w:type="paragraph" w:customStyle="1" w:styleId="Citas">
    <w:name w:val="Citas"/>
    <w:basedOn w:val="Normal"/>
    <w:qFormat/>
    <w:rsid w:val="003040FE"/>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unhideWhenUsed/>
    <w:qFormat/>
    <w:rsid w:val="003040FE"/>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3040FE"/>
  </w:style>
  <w:style w:type="table" w:styleId="Tablaconcuadrcula">
    <w:name w:val="Table Grid"/>
    <w:basedOn w:val="Tablanormal"/>
    <w:uiPriority w:val="39"/>
    <w:rsid w:val="00304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04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040FE"/>
    <w:pPr>
      <w:jc w:val="both"/>
    </w:pPr>
    <w:rPr>
      <w:rFonts w:ascii="Palatino Linotype" w:hAnsi="Palatino Linotype"/>
      <w:sz w:val="20"/>
      <w:szCs w:val="20"/>
      <w:lang w:val="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040FE"/>
    <w:rPr>
      <w:rFonts w:ascii="Palatino Linotype" w:eastAsia="Times New Roman" w:hAnsi="Palatino Linotype"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38</Pages>
  <Words>9104</Words>
  <Characters>50076</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7</cp:revision>
  <cp:lastPrinted>2026-03-26T19:32:00Z</cp:lastPrinted>
  <dcterms:created xsi:type="dcterms:W3CDTF">2026-03-11T19:47:00Z</dcterms:created>
  <dcterms:modified xsi:type="dcterms:W3CDTF">2026-04-10T17:06:00Z</dcterms:modified>
</cp:coreProperties>
</file>