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A5A" w:rsidRPr="000047C8" w:rsidRDefault="00785A5A" w:rsidP="00785A5A">
      <w:pPr>
        <w:spacing w:line="360" w:lineRule="auto"/>
        <w:jc w:val="both"/>
        <w:rPr>
          <w:rFonts w:ascii="Palatino Linotype" w:eastAsia="Palatino Linotype" w:hAnsi="Palatino Linotype" w:cs="Palatino Linotype"/>
          <w:b/>
          <w:sz w:val="24"/>
          <w:szCs w:val="24"/>
        </w:rPr>
      </w:pPr>
      <w:bookmarkStart w:id="0" w:name="_Toc87549675"/>
      <w:bookmarkStart w:id="1" w:name="_GoBack"/>
      <w:bookmarkEnd w:id="1"/>
      <w:r w:rsidRPr="000047C8">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0047C8">
        <w:rPr>
          <w:rFonts w:ascii="Palatino Linotype" w:eastAsia="Palatino Linotype" w:hAnsi="Palatino Linotype" w:cs="Palatino Linotype"/>
          <w:b/>
          <w:sz w:val="24"/>
          <w:szCs w:val="24"/>
        </w:rPr>
        <w:t>de</w:t>
      </w:r>
      <w:r w:rsidR="000047C8" w:rsidRPr="000047C8">
        <w:rPr>
          <w:rFonts w:ascii="Palatino Linotype" w:eastAsia="Palatino Linotype" w:hAnsi="Palatino Linotype" w:cs="Palatino Linotype"/>
          <w:b/>
          <w:sz w:val="24"/>
          <w:szCs w:val="24"/>
        </w:rPr>
        <w:t xml:space="preserve"> fecha</w:t>
      </w:r>
      <w:r w:rsidRPr="000047C8">
        <w:rPr>
          <w:rFonts w:ascii="Palatino Linotype" w:eastAsia="Palatino Linotype" w:hAnsi="Palatino Linotype" w:cs="Palatino Linotype"/>
          <w:b/>
          <w:sz w:val="24"/>
          <w:szCs w:val="24"/>
        </w:rPr>
        <w:t xml:space="preserve"> </w:t>
      </w:r>
      <w:r w:rsidR="00C04511" w:rsidRPr="000047C8">
        <w:rPr>
          <w:rFonts w:ascii="Palatino Linotype" w:eastAsia="Palatino Linotype" w:hAnsi="Palatino Linotype" w:cs="Palatino Linotype"/>
          <w:b/>
          <w:sz w:val="24"/>
          <w:szCs w:val="24"/>
        </w:rPr>
        <w:t xml:space="preserve">once </w:t>
      </w:r>
      <w:r w:rsidR="000047C8" w:rsidRPr="000047C8">
        <w:rPr>
          <w:rFonts w:ascii="Palatino Linotype" w:eastAsia="Palatino Linotype" w:hAnsi="Palatino Linotype" w:cs="Palatino Linotype"/>
          <w:b/>
          <w:sz w:val="24"/>
          <w:szCs w:val="24"/>
        </w:rPr>
        <w:t xml:space="preserve">(11) </w:t>
      </w:r>
      <w:r w:rsidRPr="000047C8">
        <w:rPr>
          <w:rFonts w:ascii="Palatino Linotype" w:eastAsia="Palatino Linotype" w:hAnsi="Palatino Linotype" w:cs="Palatino Linotype"/>
          <w:b/>
          <w:sz w:val="24"/>
          <w:szCs w:val="24"/>
        </w:rPr>
        <w:t>de febrero de dos mil veintiséis.</w:t>
      </w:r>
    </w:p>
    <w:p w:rsidR="00785A5A" w:rsidRPr="000047C8" w:rsidRDefault="00785A5A" w:rsidP="00785A5A">
      <w:pPr>
        <w:spacing w:line="360" w:lineRule="auto"/>
        <w:jc w:val="both"/>
        <w:rPr>
          <w:rFonts w:ascii="Palatino Linotype" w:eastAsia="Palatino Linotype" w:hAnsi="Palatino Linotype" w:cs="Palatino Linotype"/>
          <w:sz w:val="24"/>
          <w:szCs w:val="24"/>
        </w:rPr>
      </w:pPr>
    </w:p>
    <w:p w:rsidR="00785A5A" w:rsidRPr="000047C8" w:rsidRDefault="00785A5A" w:rsidP="00785A5A">
      <w:pPr>
        <w:spacing w:line="360" w:lineRule="auto"/>
        <w:jc w:val="both"/>
        <w:rPr>
          <w:rFonts w:ascii="Palatino Linotype" w:eastAsia="Palatino Linotype" w:hAnsi="Palatino Linotype" w:cs="Palatino Linotype"/>
          <w:b/>
          <w:sz w:val="24"/>
          <w:szCs w:val="24"/>
        </w:rPr>
      </w:pPr>
      <w:r w:rsidRPr="000047C8">
        <w:rPr>
          <w:rFonts w:ascii="Palatino Linotype" w:eastAsia="Palatino Linotype" w:hAnsi="Palatino Linotype" w:cs="Palatino Linotype"/>
          <w:b/>
          <w:sz w:val="24"/>
          <w:szCs w:val="24"/>
        </w:rPr>
        <w:t>VISTO</w:t>
      </w:r>
      <w:r w:rsidRPr="000047C8">
        <w:rPr>
          <w:rFonts w:ascii="Palatino Linotype" w:eastAsia="Palatino Linotype" w:hAnsi="Palatino Linotype" w:cs="Palatino Linotype"/>
          <w:sz w:val="24"/>
          <w:szCs w:val="24"/>
        </w:rPr>
        <w:t xml:space="preserve"> el expediente electrónico formado con motivo del recurso de revisión</w:t>
      </w:r>
      <w:r w:rsidRPr="000047C8">
        <w:rPr>
          <w:rFonts w:ascii="Palatino Linotype" w:eastAsia="Palatino Linotype" w:hAnsi="Palatino Linotype" w:cs="Palatino Linotype"/>
          <w:b/>
          <w:bCs/>
          <w:sz w:val="24"/>
          <w:szCs w:val="24"/>
        </w:rPr>
        <w:t xml:space="preserve"> 13353/INFOEM/IP/RR/2025</w:t>
      </w:r>
      <w:r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sz w:val="24"/>
          <w:szCs w:val="24"/>
        </w:rPr>
        <w:t>promovido por</w:t>
      </w:r>
      <w:r w:rsidRPr="000047C8">
        <w:rPr>
          <w:rFonts w:ascii="Palatino Linotype" w:eastAsia="Palatino Linotype" w:hAnsi="Palatino Linotype" w:cs="Palatino Linotype"/>
          <w:b/>
          <w:color w:val="FF0000"/>
          <w:sz w:val="24"/>
          <w:szCs w:val="24"/>
        </w:rPr>
        <w:t xml:space="preserve"> </w:t>
      </w:r>
      <w:r w:rsidRPr="000047C8">
        <w:rPr>
          <w:rFonts w:ascii="Palatino Linotype" w:eastAsia="Palatino Linotype" w:hAnsi="Palatino Linotype" w:cs="Palatino Linotype"/>
          <w:b/>
          <w:bCs/>
          <w:sz w:val="24"/>
          <w:szCs w:val="24"/>
        </w:rPr>
        <w:t xml:space="preserve">una persona que no proporciono datos de identificación </w:t>
      </w:r>
      <w:r w:rsidRPr="000047C8">
        <w:rPr>
          <w:rFonts w:ascii="Palatino Linotype" w:eastAsia="Palatino Linotype" w:hAnsi="Palatino Linotype" w:cs="Palatino Linotype"/>
          <w:sz w:val="24"/>
          <w:szCs w:val="24"/>
        </w:rPr>
        <w:t xml:space="preserve">y a quien en lo sucesivo se identificará como </w:t>
      </w:r>
      <w:r w:rsidRPr="000047C8">
        <w:rPr>
          <w:rFonts w:ascii="Palatino Linotype" w:eastAsia="Palatino Linotype" w:hAnsi="Palatino Linotype" w:cs="Palatino Linotype"/>
          <w:b/>
          <w:sz w:val="24"/>
          <w:szCs w:val="24"/>
        </w:rPr>
        <w:t>EL RECURRENTE</w:t>
      </w:r>
      <w:r w:rsidRPr="000047C8">
        <w:rPr>
          <w:rFonts w:ascii="Palatino Linotype" w:eastAsia="Palatino Linotype" w:hAnsi="Palatino Linotype" w:cs="Palatino Linotype"/>
          <w:sz w:val="24"/>
          <w:szCs w:val="24"/>
        </w:rPr>
        <w:t>,</w:t>
      </w:r>
      <w:r w:rsidR="00853174" w:rsidRPr="000047C8">
        <w:rPr>
          <w:rFonts w:ascii="Palatino Linotype" w:eastAsia="Palatino Linotype" w:hAnsi="Palatino Linotype" w:cs="Palatino Linotype"/>
          <w:sz w:val="24"/>
          <w:szCs w:val="24"/>
        </w:rPr>
        <w:t xml:space="preserve"> en contra de la respuesta de la</w:t>
      </w:r>
      <w:r w:rsidRPr="000047C8">
        <w:rPr>
          <w:rFonts w:ascii="Palatino Linotype" w:eastAsia="Palatino Linotype" w:hAnsi="Palatino Linotype" w:cs="Palatino Linotype"/>
          <w:sz w:val="24"/>
          <w:szCs w:val="24"/>
        </w:rPr>
        <w:t xml:space="preserve"> </w:t>
      </w:r>
      <w:r w:rsidR="00853174" w:rsidRPr="000047C8">
        <w:rPr>
          <w:rFonts w:ascii="Palatino Linotype" w:eastAsia="Palatino Linotype" w:hAnsi="Palatino Linotype" w:cs="Palatino Linotype"/>
          <w:b/>
          <w:bCs/>
          <w:sz w:val="24"/>
          <w:szCs w:val="24"/>
        </w:rPr>
        <w:t>Procuraduría de Protección al Ambiente del Estado de México</w:t>
      </w:r>
      <w:r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sz w:val="24"/>
          <w:szCs w:val="24"/>
        </w:rPr>
        <w:t xml:space="preserve">en </w:t>
      </w:r>
      <w:r w:rsidR="000047C8" w:rsidRPr="000047C8">
        <w:rPr>
          <w:rFonts w:ascii="Palatino Linotype" w:eastAsia="Palatino Linotype" w:hAnsi="Palatino Linotype" w:cs="Palatino Linotype"/>
          <w:sz w:val="24"/>
          <w:szCs w:val="24"/>
        </w:rPr>
        <w:t>adelante</w:t>
      </w:r>
      <w:r w:rsidRPr="000047C8">
        <w:rPr>
          <w:rFonts w:ascii="Palatino Linotype" w:eastAsia="Palatino Linotype" w:hAnsi="Palatino Linotype" w:cs="Palatino Linotype"/>
          <w:sz w:val="24"/>
          <w:szCs w:val="24"/>
        </w:rPr>
        <w:t xml:space="preserve"> el</w:t>
      </w:r>
      <w:r w:rsidRPr="000047C8">
        <w:rPr>
          <w:rFonts w:ascii="Palatino Linotype" w:eastAsia="Palatino Linotype" w:hAnsi="Palatino Linotype" w:cs="Palatino Linotype"/>
          <w:b/>
          <w:sz w:val="24"/>
          <w:szCs w:val="24"/>
        </w:rPr>
        <w:t xml:space="preserve"> SUJETO OBLIGADO</w:t>
      </w:r>
      <w:r w:rsidRPr="000047C8">
        <w:rPr>
          <w:rFonts w:ascii="Palatino Linotype" w:eastAsia="Palatino Linotype" w:hAnsi="Palatino Linotype" w:cs="Palatino Linotype"/>
          <w:sz w:val="24"/>
          <w:szCs w:val="24"/>
        </w:rPr>
        <w:t>, por lo que se procede a dictar la presente resolución, con base en los siguientes:</w:t>
      </w:r>
    </w:p>
    <w:p w:rsidR="00785A5A" w:rsidRPr="000047C8" w:rsidRDefault="00785A5A" w:rsidP="00785A5A">
      <w:pPr>
        <w:spacing w:line="360" w:lineRule="auto"/>
        <w:jc w:val="both"/>
        <w:rPr>
          <w:rFonts w:ascii="Palatino Linotype" w:eastAsia="Palatino Linotype" w:hAnsi="Palatino Linotype" w:cs="Palatino Linotype"/>
          <w:b/>
          <w:sz w:val="24"/>
          <w:szCs w:val="24"/>
        </w:rPr>
      </w:pPr>
    </w:p>
    <w:p w:rsidR="00785A5A" w:rsidRPr="000047C8" w:rsidRDefault="00785A5A" w:rsidP="00785A5A">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0047C8">
        <w:rPr>
          <w:rFonts w:ascii="Palatino Linotype" w:eastAsia="Palatino Linotype" w:hAnsi="Palatino Linotype" w:cs="Palatino Linotype"/>
          <w:b/>
          <w:sz w:val="24"/>
          <w:szCs w:val="24"/>
        </w:rPr>
        <w:t>A</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N</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T</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E</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C</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E</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D</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E</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N</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T</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E</w:t>
      </w:r>
      <w:r w:rsidR="000047C8" w:rsidRPr="000047C8">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S</w:t>
      </w:r>
    </w:p>
    <w:p w:rsidR="000047C8" w:rsidRPr="000047C8" w:rsidRDefault="000047C8" w:rsidP="00785A5A">
      <w:pPr>
        <w:keepNext/>
        <w:keepLines/>
        <w:spacing w:line="360" w:lineRule="auto"/>
        <w:jc w:val="center"/>
        <w:rPr>
          <w:rFonts w:ascii="Palatino Linotype" w:eastAsia="Palatino Linotype" w:hAnsi="Palatino Linotype" w:cs="Palatino Linotype"/>
          <w:b/>
          <w:sz w:val="24"/>
          <w:szCs w:val="24"/>
        </w:rPr>
      </w:pPr>
    </w:p>
    <w:p w:rsidR="00785A5A" w:rsidRPr="000047C8" w:rsidRDefault="00785A5A" w:rsidP="00785A5A">
      <w:pPr>
        <w:numPr>
          <w:ilvl w:val="0"/>
          <w:numId w:val="2"/>
        </w:numPr>
        <w:spacing w:line="360" w:lineRule="auto"/>
        <w:ind w:left="0"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El </w:t>
      </w:r>
      <w:r w:rsidR="008504EF" w:rsidRPr="000047C8">
        <w:rPr>
          <w:rFonts w:ascii="Palatino Linotype" w:eastAsia="Palatino Linotype" w:hAnsi="Palatino Linotype" w:cs="Palatino Linotype"/>
          <w:b/>
          <w:sz w:val="24"/>
          <w:szCs w:val="24"/>
        </w:rPr>
        <w:t>dieciocho de noviembre</w:t>
      </w:r>
      <w:r w:rsidRPr="000047C8">
        <w:rPr>
          <w:rFonts w:ascii="Palatino Linotype" w:eastAsia="Palatino Linotype" w:hAnsi="Palatino Linotype" w:cs="Palatino Linotype"/>
          <w:b/>
          <w:sz w:val="24"/>
          <w:szCs w:val="24"/>
        </w:rPr>
        <w:t xml:space="preserve"> de dos mil veinticinco</w:t>
      </w:r>
      <w:r w:rsidRPr="000047C8">
        <w:rPr>
          <w:rFonts w:ascii="Palatino Linotype" w:eastAsia="Palatino Linotype" w:hAnsi="Palatino Linotype" w:cs="Palatino Linotype"/>
          <w:sz w:val="24"/>
          <w:szCs w:val="24"/>
        </w:rPr>
        <w:t xml:space="preserve">, </w:t>
      </w:r>
      <w:r w:rsidRPr="000047C8">
        <w:rPr>
          <w:rFonts w:ascii="Palatino Linotype" w:eastAsia="Palatino Linotype" w:hAnsi="Palatino Linotype" w:cs="Palatino Linotype"/>
          <w:b/>
          <w:sz w:val="24"/>
          <w:szCs w:val="24"/>
        </w:rPr>
        <w:t>EL RECURRENTE,</w:t>
      </w:r>
      <w:r w:rsidRPr="000047C8">
        <w:rPr>
          <w:rFonts w:ascii="Palatino Linotype" w:eastAsia="Palatino Linotype" w:hAnsi="Palatino Linotype" w:cs="Palatino Linotype"/>
          <w:sz w:val="24"/>
          <w:szCs w:val="24"/>
        </w:rPr>
        <w:t xml:space="preserve"> ante el </w:t>
      </w:r>
      <w:r w:rsidRPr="000047C8">
        <w:rPr>
          <w:rFonts w:ascii="Palatino Linotype" w:eastAsia="Palatino Linotype" w:hAnsi="Palatino Linotype" w:cs="Palatino Linotype"/>
          <w:b/>
          <w:sz w:val="24"/>
          <w:szCs w:val="24"/>
        </w:rPr>
        <w:t>SUJETO OBLIGADO</w:t>
      </w:r>
      <w:r w:rsidRPr="000047C8">
        <w:rPr>
          <w:rFonts w:ascii="Palatino Linotype" w:eastAsia="Palatino Linotype" w:hAnsi="Palatino Linotype" w:cs="Palatino Linotype"/>
          <w:sz w:val="24"/>
          <w:szCs w:val="24"/>
        </w:rPr>
        <w:t xml:space="preserve"> vía Sistema de Acceso a la Información Mexiquense (</w:t>
      </w:r>
      <w:r w:rsidRPr="000047C8">
        <w:rPr>
          <w:rFonts w:ascii="Palatino Linotype" w:eastAsia="Palatino Linotype" w:hAnsi="Palatino Linotype" w:cs="Palatino Linotype"/>
          <w:b/>
          <w:sz w:val="24"/>
          <w:szCs w:val="24"/>
        </w:rPr>
        <w:t>SAIMEX)</w:t>
      </w:r>
      <w:r w:rsidRPr="000047C8">
        <w:rPr>
          <w:rFonts w:ascii="Palatino Linotype" w:eastAsia="Palatino Linotype" w:hAnsi="Palatino Linotype" w:cs="Palatino Linotype"/>
          <w:sz w:val="24"/>
          <w:szCs w:val="24"/>
        </w:rPr>
        <w:t>,presentó la solicitud de información registrada con el número</w:t>
      </w:r>
      <w:r w:rsidRPr="000047C8">
        <w:rPr>
          <w:rFonts w:ascii="Palatino Linotype" w:eastAsia="Palatino Linotype" w:hAnsi="Palatino Linotype" w:cs="Palatino Linotype"/>
          <w:b/>
          <w:bCs/>
          <w:sz w:val="24"/>
          <w:szCs w:val="24"/>
        </w:rPr>
        <w:t xml:space="preserve"> </w:t>
      </w:r>
      <w:r w:rsidR="008504EF" w:rsidRPr="000047C8">
        <w:rPr>
          <w:rFonts w:ascii="Palatino Linotype" w:eastAsia="Palatino Linotype" w:hAnsi="Palatino Linotype" w:cs="Palatino Linotype"/>
          <w:b/>
          <w:bCs/>
          <w:sz w:val="24"/>
          <w:szCs w:val="24"/>
        </w:rPr>
        <w:t>00115/PROPAEM/IP/2025</w:t>
      </w:r>
      <w:r w:rsidRPr="000047C8">
        <w:rPr>
          <w:rFonts w:ascii="Palatino Linotype" w:eastAsia="Palatino Linotype" w:hAnsi="Palatino Linotype" w:cs="Palatino Linotype"/>
          <w:b/>
          <w:bCs/>
          <w:sz w:val="24"/>
          <w:szCs w:val="24"/>
        </w:rPr>
        <w:t>,</w:t>
      </w:r>
      <w:r w:rsidRPr="000047C8">
        <w:rPr>
          <w:rFonts w:ascii="Palatino Linotype" w:eastAsia="Palatino Linotype" w:hAnsi="Palatino Linotype" w:cs="Palatino Linotype"/>
          <w:b/>
          <w:sz w:val="24"/>
          <w:szCs w:val="24"/>
        </w:rPr>
        <w:t xml:space="preserve"> </w:t>
      </w:r>
      <w:r w:rsidR="00A31CB5">
        <w:rPr>
          <w:rFonts w:ascii="Palatino Linotype" w:eastAsia="Palatino Linotype" w:hAnsi="Palatino Linotype" w:cs="Palatino Linotype"/>
          <w:sz w:val="24"/>
          <w:szCs w:val="24"/>
        </w:rPr>
        <w:t>en la que</w:t>
      </w:r>
      <w:r w:rsidRPr="000047C8">
        <w:rPr>
          <w:rFonts w:ascii="Palatino Linotype" w:eastAsia="Palatino Linotype" w:hAnsi="Palatino Linotype" w:cs="Palatino Linotype"/>
          <w:sz w:val="24"/>
          <w:szCs w:val="24"/>
        </w:rPr>
        <w:t xml:space="preserve"> solicitó lo siguiente:</w:t>
      </w:r>
    </w:p>
    <w:p w:rsidR="00785A5A" w:rsidRPr="000047C8" w:rsidRDefault="00785A5A" w:rsidP="00785A5A">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785A5A" w:rsidRPr="000047C8" w:rsidRDefault="00785A5A" w:rsidP="008504EF">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0047C8">
        <w:rPr>
          <w:rFonts w:ascii="Palatino Linotype" w:eastAsia="Palatino Linotype" w:hAnsi="Palatino Linotype" w:cs="Palatino Linotype"/>
          <w:i/>
          <w:color w:val="000000"/>
          <w:sz w:val="24"/>
          <w:szCs w:val="24"/>
        </w:rPr>
        <w:t>“</w:t>
      </w:r>
      <w:r w:rsidRPr="000047C8">
        <w:rPr>
          <w:rFonts w:ascii="Palatino Linotype" w:eastAsia="Palatino Linotype" w:hAnsi="Palatino Linotype" w:cs="Palatino Linotype"/>
          <w:i/>
          <w:color w:val="000000"/>
          <w:sz w:val="24"/>
          <w:szCs w:val="24"/>
        </w:rPr>
        <w:tab/>
      </w:r>
      <w:r w:rsidR="008504EF" w:rsidRPr="000047C8">
        <w:rPr>
          <w:rFonts w:ascii="Palatino Linotype" w:eastAsia="Palatino Linotype" w:hAnsi="Palatino Linotype" w:cs="Palatino Linotype"/>
          <w:i/>
          <w:color w:val="000000"/>
          <w:sz w:val="24"/>
          <w:szCs w:val="24"/>
        </w:rPr>
        <w:t xml:space="preserve">Gestión &amp; Solicitud que promueve a detalle el análisis de investigar, con su respectivo acompañamiento al sector vulnerable en el plan estratégico de coordinación y nutrir de atracción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w:t>
      </w:r>
      <w:r w:rsidR="008504EF" w:rsidRPr="000047C8">
        <w:rPr>
          <w:rFonts w:ascii="Palatino Linotype" w:eastAsia="Palatino Linotype" w:hAnsi="Palatino Linotype" w:cs="Palatino Linotype"/>
          <w:i/>
          <w:color w:val="000000"/>
          <w:sz w:val="24"/>
          <w:szCs w:val="24"/>
        </w:rPr>
        <w:lastRenderedPageBreak/>
        <w:t xml:space="preserve">referencia; Av. del Pozo &amp; C. San Lorenzo San Vicente, Col. Huatongo, Chimalhucan, C.P. 56338, Méx.| 19°24'17.5"N 98°54'52.5"O ), en lo que deriva en garantía al acceso del monitoreo de posibles fugas. --Anexando el acceso de Argumento que no se presenta fluidez al servicio vital de Agua de la conexión pública (la "llave" de la red). Ésto Los fines de semana cómo los Días DOMINGO, 'VIERNES' y SABADO'. Solicitud que promueve a detalle el análisis de investigar, con su respectivo acompañamiento al sector vulnerable en el plan estratégico de coordinación y nutrir al planteamiento de atracción con perspectiva de desarrollo en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referencia; Av. del Pozo &amp; C. San Lorenzo San Vicente, Col. Huatongo, Chimalhucan, C.P. 56338, Méx.| 19°24'17.5"N 98°54'52.5"O ), en lo que deriva en garantía al acceso del monitoreo de posibles fugas. --Anexando el acceso de Argumento que no se presenta fluidez al servicio vital de Agua de la conexión pública (la "llave" de la red). Ésto Los fines de semana cómo los Días DOMINGO, 'VIERNES' y SABADO'. </w:t>
      </w:r>
      <w:r w:rsidRPr="000047C8">
        <w:rPr>
          <w:rFonts w:ascii="Palatino Linotype" w:eastAsia="Palatino Linotype" w:hAnsi="Palatino Linotype" w:cs="Palatino Linotype"/>
          <w:i/>
          <w:color w:val="000000"/>
          <w:sz w:val="24"/>
          <w:szCs w:val="24"/>
        </w:rPr>
        <w:t xml:space="preserve">“ (Sic) </w:t>
      </w:r>
    </w:p>
    <w:p w:rsidR="00785A5A" w:rsidRDefault="00785A5A" w:rsidP="00785A5A">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A31CB5" w:rsidRPr="000047C8" w:rsidRDefault="00A31CB5" w:rsidP="00785A5A">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8504EF" w:rsidRPr="000047C8" w:rsidRDefault="00785A5A" w:rsidP="00A31CB5">
      <w:pPr>
        <w:numPr>
          <w:ilvl w:val="0"/>
          <w:numId w:val="3"/>
        </w:numPr>
        <w:spacing w:line="360" w:lineRule="auto"/>
        <w:ind w:left="0" w:right="567"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Modalidad de entrega: </w:t>
      </w:r>
      <w:r w:rsidRPr="000047C8">
        <w:rPr>
          <w:rFonts w:ascii="Palatino Linotype" w:eastAsia="Palatino Linotype" w:hAnsi="Palatino Linotype" w:cs="Palatino Linotype"/>
          <w:b/>
          <w:sz w:val="24"/>
          <w:szCs w:val="24"/>
        </w:rPr>
        <w:t>Vía SAIMEX.</w:t>
      </w:r>
      <w:r w:rsidR="00853174" w:rsidRPr="000047C8">
        <w:rPr>
          <w:rFonts w:ascii="Palatino Linotype" w:eastAsia="Palatino Linotype" w:hAnsi="Palatino Linotype" w:cs="Palatino Linotype"/>
          <w:b/>
          <w:sz w:val="24"/>
          <w:szCs w:val="24"/>
        </w:rPr>
        <w:t xml:space="preserve"> y Consulta Directa (sin costo)</w:t>
      </w:r>
    </w:p>
    <w:p w:rsidR="008504EF" w:rsidRPr="000047C8" w:rsidRDefault="008504EF" w:rsidP="008504EF">
      <w:pPr>
        <w:spacing w:line="360" w:lineRule="auto"/>
        <w:ind w:right="567"/>
        <w:jc w:val="both"/>
        <w:rPr>
          <w:rFonts w:ascii="Palatino Linotype" w:eastAsia="Palatino Linotype" w:hAnsi="Palatino Linotype" w:cs="Palatino Linotype"/>
          <w:sz w:val="24"/>
          <w:szCs w:val="24"/>
        </w:rPr>
      </w:pPr>
    </w:p>
    <w:p w:rsidR="008504EF" w:rsidRPr="000047C8" w:rsidRDefault="008504EF" w:rsidP="008504EF">
      <w:pPr>
        <w:spacing w:line="360" w:lineRule="auto"/>
        <w:ind w:right="567"/>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A la solicitud de información anexo los archivos siguientes:</w:t>
      </w:r>
    </w:p>
    <w:p w:rsidR="008504EF" w:rsidRPr="000047C8" w:rsidRDefault="008504EF" w:rsidP="008504EF">
      <w:pPr>
        <w:pStyle w:val="Prrafodelista"/>
        <w:numPr>
          <w:ilvl w:val="0"/>
          <w:numId w:val="6"/>
        </w:numPr>
        <w:spacing w:line="360" w:lineRule="auto"/>
        <w:ind w:right="567"/>
        <w:jc w:val="both"/>
        <w:rPr>
          <w:rFonts w:ascii="Palatino Linotype" w:eastAsia="Palatino Linotype" w:hAnsi="Palatino Linotype" w:cs="Palatino Linotype"/>
          <w:b/>
          <w:i/>
          <w:sz w:val="24"/>
        </w:rPr>
      </w:pPr>
      <w:r w:rsidRPr="000047C8">
        <w:rPr>
          <w:rFonts w:ascii="Palatino Linotype" w:eastAsia="Palatino Linotype" w:hAnsi="Palatino Linotype" w:cs="Palatino Linotype"/>
          <w:b/>
          <w:i/>
          <w:sz w:val="24"/>
        </w:rPr>
        <w:t xml:space="preserve">s.fuga.col.huatongo.pdf: </w:t>
      </w:r>
      <w:r w:rsidRPr="000047C8">
        <w:rPr>
          <w:rFonts w:ascii="Palatino Linotype" w:eastAsia="Palatino Linotype" w:hAnsi="Palatino Linotype" w:cs="Palatino Linotype"/>
          <w:sz w:val="24"/>
        </w:rPr>
        <w:t>dos imágenes ilegibles.</w:t>
      </w:r>
    </w:p>
    <w:p w:rsidR="008504EF" w:rsidRPr="000047C8" w:rsidRDefault="008504EF" w:rsidP="008504EF">
      <w:pPr>
        <w:pStyle w:val="Prrafodelista"/>
        <w:numPr>
          <w:ilvl w:val="0"/>
          <w:numId w:val="6"/>
        </w:numPr>
        <w:spacing w:line="360" w:lineRule="auto"/>
        <w:ind w:right="567"/>
        <w:jc w:val="both"/>
        <w:rPr>
          <w:rFonts w:ascii="Palatino Linotype" w:eastAsia="Palatino Linotype" w:hAnsi="Palatino Linotype" w:cs="Palatino Linotype"/>
          <w:b/>
          <w:i/>
          <w:sz w:val="24"/>
        </w:rPr>
      </w:pPr>
      <w:r w:rsidRPr="000047C8">
        <w:rPr>
          <w:rFonts w:ascii="Palatino Linotype" w:eastAsia="Palatino Linotype" w:hAnsi="Palatino Linotype" w:cs="Palatino Linotype"/>
          <w:b/>
          <w:i/>
          <w:sz w:val="24"/>
        </w:rPr>
        <w:t xml:space="preserve">Solicitud_00230_CODHEM_IP_2025.pdf: </w:t>
      </w:r>
      <w:r w:rsidRPr="000047C8">
        <w:rPr>
          <w:rFonts w:ascii="Palatino Linotype" w:eastAsia="Palatino Linotype" w:hAnsi="Palatino Linotype" w:cs="Palatino Linotype"/>
          <w:sz w:val="24"/>
        </w:rPr>
        <w:t>Acuse de solicitud de información</w:t>
      </w:r>
      <w:r w:rsidRPr="000047C8">
        <w:rPr>
          <w:rFonts w:ascii="T3Font_4" w:eastAsiaTheme="minorHAnsi" w:hAnsi="T3Font_4" w:cs="T3Font_4"/>
          <w:color w:val="FF0000"/>
          <w:sz w:val="24"/>
          <w:lang w:eastAsia="en-US"/>
        </w:rPr>
        <w:t xml:space="preserve"> </w:t>
      </w:r>
      <w:r w:rsidRPr="000047C8">
        <w:rPr>
          <w:rFonts w:ascii="Palatino Linotype" w:eastAsia="Palatino Linotype" w:hAnsi="Palatino Linotype" w:cs="Palatino Linotype"/>
          <w:sz w:val="24"/>
        </w:rPr>
        <w:t>00230/CODHEM/IP/2025</w:t>
      </w:r>
    </w:p>
    <w:p w:rsidR="00785A5A" w:rsidRPr="000047C8" w:rsidRDefault="00785A5A" w:rsidP="00785A5A">
      <w:pPr>
        <w:spacing w:line="360" w:lineRule="auto"/>
        <w:ind w:left="1146" w:right="567"/>
        <w:jc w:val="both"/>
        <w:rPr>
          <w:rFonts w:ascii="Palatino Linotype" w:eastAsia="Palatino Linotype" w:hAnsi="Palatino Linotype" w:cs="Palatino Linotype"/>
          <w:sz w:val="24"/>
          <w:szCs w:val="24"/>
        </w:rPr>
      </w:pPr>
    </w:p>
    <w:p w:rsidR="00785A5A" w:rsidRPr="000047C8" w:rsidRDefault="00785A5A" w:rsidP="00785A5A">
      <w:pPr>
        <w:numPr>
          <w:ilvl w:val="0"/>
          <w:numId w:val="2"/>
        </w:numPr>
        <w:spacing w:line="360" w:lineRule="auto"/>
        <w:ind w:left="0" w:firstLine="0"/>
        <w:jc w:val="both"/>
        <w:rPr>
          <w:rFonts w:ascii="Palatino Linotype" w:eastAsia="Palatino Linotype" w:hAnsi="Palatino Linotype" w:cs="Palatino Linotype"/>
          <w:i/>
          <w:sz w:val="24"/>
          <w:szCs w:val="24"/>
        </w:rPr>
      </w:pPr>
      <w:r w:rsidRPr="000047C8">
        <w:rPr>
          <w:rFonts w:ascii="Palatino Linotype" w:eastAsia="Palatino Linotype" w:hAnsi="Palatino Linotype" w:cs="Palatino Linotype"/>
          <w:sz w:val="24"/>
          <w:szCs w:val="24"/>
        </w:rPr>
        <w:t xml:space="preserve">El </w:t>
      </w:r>
      <w:r w:rsidR="008504EF" w:rsidRPr="000047C8">
        <w:rPr>
          <w:rFonts w:ascii="Palatino Linotype" w:eastAsia="Palatino Linotype" w:hAnsi="Palatino Linotype" w:cs="Palatino Linotype"/>
          <w:b/>
          <w:sz w:val="24"/>
          <w:szCs w:val="24"/>
        </w:rPr>
        <w:t>veintiuno de noviembre</w:t>
      </w:r>
      <w:r w:rsidRPr="000047C8">
        <w:rPr>
          <w:rFonts w:ascii="Palatino Linotype" w:eastAsia="Palatino Linotype" w:hAnsi="Palatino Linotype" w:cs="Palatino Linotype"/>
          <w:b/>
          <w:sz w:val="24"/>
          <w:szCs w:val="24"/>
        </w:rPr>
        <w:t xml:space="preserve"> de dos mil veinticinco, </w:t>
      </w:r>
      <w:r w:rsidRPr="000047C8">
        <w:rPr>
          <w:rFonts w:ascii="Palatino Linotype" w:eastAsia="Palatino Linotype" w:hAnsi="Palatino Linotype" w:cs="Palatino Linotype"/>
          <w:sz w:val="24"/>
          <w:szCs w:val="24"/>
        </w:rPr>
        <w:t xml:space="preserve">el </w:t>
      </w:r>
      <w:r w:rsidRPr="000047C8">
        <w:rPr>
          <w:rFonts w:ascii="Palatino Linotype" w:eastAsia="Palatino Linotype" w:hAnsi="Palatino Linotype" w:cs="Palatino Linotype"/>
          <w:b/>
          <w:sz w:val="24"/>
          <w:szCs w:val="24"/>
        </w:rPr>
        <w:t>SUJETO O</w:t>
      </w:r>
      <w:r w:rsidRPr="000047C8">
        <w:rPr>
          <w:rFonts w:ascii="Palatino Linotype" w:eastAsia="Palatino Linotype" w:hAnsi="Palatino Linotype" w:cs="Palatino Linotype"/>
          <w:sz w:val="24"/>
          <w:szCs w:val="24"/>
        </w:rPr>
        <w:t>B</w:t>
      </w:r>
      <w:r w:rsidRPr="000047C8">
        <w:rPr>
          <w:rFonts w:ascii="Palatino Linotype" w:eastAsia="Palatino Linotype" w:hAnsi="Palatino Linotype" w:cs="Palatino Linotype"/>
          <w:b/>
          <w:sz w:val="24"/>
          <w:szCs w:val="24"/>
        </w:rPr>
        <w:t xml:space="preserve">LIGADO </w:t>
      </w:r>
      <w:r w:rsidRPr="000047C8">
        <w:rPr>
          <w:rFonts w:ascii="Palatino Linotype" w:eastAsia="Palatino Linotype" w:hAnsi="Palatino Linotype" w:cs="Palatino Linotype"/>
          <w:sz w:val="24"/>
          <w:szCs w:val="24"/>
        </w:rPr>
        <w:t xml:space="preserve">dio </w:t>
      </w:r>
      <w:r w:rsidRPr="000047C8">
        <w:rPr>
          <w:rFonts w:ascii="Palatino Linotype" w:eastAsia="Palatino Linotype" w:hAnsi="Palatino Linotype" w:cs="Palatino Linotype"/>
          <w:b/>
          <w:sz w:val="24"/>
          <w:szCs w:val="24"/>
        </w:rPr>
        <w:t>RESPUESTA</w:t>
      </w:r>
      <w:r w:rsidRPr="000047C8">
        <w:rPr>
          <w:rFonts w:ascii="Palatino Linotype" w:eastAsia="Palatino Linotype" w:hAnsi="Palatino Linotype" w:cs="Palatino Linotype"/>
          <w:sz w:val="24"/>
          <w:szCs w:val="24"/>
        </w:rPr>
        <w:t xml:space="preserve"> declinando incompetencia total a través de los archivos siguientes:</w:t>
      </w:r>
    </w:p>
    <w:p w:rsidR="00785A5A" w:rsidRPr="000047C8" w:rsidRDefault="008504EF" w:rsidP="008504EF">
      <w:pPr>
        <w:pStyle w:val="Prrafodelista"/>
        <w:numPr>
          <w:ilvl w:val="1"/>
          <w:numId w:val="5"/>
        </w:numPr>
        <w:ind w:left="709" w:right="539"/>
        <w:jc w:val="both"/>
        <w:rPr>
          <w:rFonts w:ascii="Palatino Linotype" w:eastAsia="Palatino Linotype" w:hAnsi="Palatino Linotype" w:cs="Palatino Linotype"/>
          <w:sz w:val="24"/>
        </w:rPr>
      </w:pPr>
      <w:r w:rsidRPr="000047C8">
        <w:rPr>
          <w:rFonts w:ascii="Palatino Linotype" w:eastAsia="Palatino Linotype" w:hAnsi="Palatino Linotype" w:cs="Palatino Linotype"/>
          <w:b/>
          <w:i/>
          <w:sz w:val="24"/>
        </w:rPr>
        <w:t>solicitud 115.pdf</w:t>
      </w:r>
      <w:r w:rsidR="00785A5A" w:rsidRPr="000047C8">
        <w:rPr>
          <w:rFonts w:ascii="Palatino Linotype" w:eastAsia="Palatino Linotype" w:hAnsi="Palatino Linotype" w:cs="Palatino Linotype"/>
          <w:b/>
          <w:i/>
          <w:sz w:val="24"/>
        </w:rPr>
        <w:t xml:space="preserve">: </w:t>
      </w:r>
      <w:r w:rsidRPr="000047C8">
        <w:rPr>
          <w:rFonts w:ascii="Palatino Linotype" w:eastAsia="Palatino Linotype" w:hAnsi="Palatino Linotype" w:cs="Palatino Linotype"/>
          <w:sz w:val="24"/>
        </w:rPr>
        <w:t>Oficio firmado por el Titular de la Unidad de Transparencia, por el que informo lo siguiente:</w:t>
      </w:r>
    </w:p>
    <w:p w:rsidR="00785A5A" w:rsidRPr="000047C8" w:rsidRDefault="00785A5A" w:rsidP="00785A5A">
      <w:pPr>
        <w:pStyle w:val="Prrafodelista"/>
        <w:jc w:val="both"/>
        <w:rPr>
          <w:rFonts w:ascii="Palatino Linotype" w:eastAsia="Palatino Linotype" w:hAnsi="Palatino Linotype" w:cs="Palatino Linotype"/>
          <w:sz w:val="24"/>
        </w:rPr>
      </w:pPr>
    </w:p>
    <w:p w:rsidR="008504EF" w:rsidRPr="000047C8" w:rsidRDefault="008504EF" w:rsidP="008504EF">
      <w:pPr>
        <w:ind w:left="426" w:right="539"/>
        <w:jc w:val="both"/>
        <w:rPr>
          <w:rFonts w:ascii="Palatino Linotype" w:eastAsia="Palatino Linotype" w:hAnsi="Palatino Linotype" w:cs="Palatino Linotype"/>
          <w:i/>
          <w:sz w:val="24"/>
          <w:szCs w:val="24"/>
        </w:rPr>
      </w:pPr>
      <w:r w:rsidRPr="000047C8">
        <w:rPr>
          <w:rFonts w:ascii="Palatino Linotype" w:eastAsia="Palatino Linotype" w:hAnsi="Palatino Linotype" w:cs="Palatino Linotype"/>
          <w:i/>
          <w:sz w:val="24"/>
          <w:szCs w:val="24"/>
        </w:rPr>
        <w:lastRenderedPageBreak/>
        <w:t>“las facultades, atribuciones o competencia de la Procuraduría de Protección al ambiente del Estado de México, están claramente definidas en el Manual General de Organización de la Procuraduría de Protección al Ambiente del Estado de México vigente, por lo que, ninguna área de este sujeto obligado, genera, recopila, administra, maneja, procesa, archiva o conserva la información requerida; con el propósito de dar cumplimiento a los preceptos legales invocados con anterioridad, y en apego a los principios de legalidad y máxima publicidad, esta Unidad de Transparencia orienta al solicitante, para que redireccione su solicitud al Organismo Descentralizado de Agua Potable Alcantarillado y Saneamiento del Municipio de Chimalhuacán, sujeto obligado que pueden tener la información solicitada.”</w:t>
      </w:r>
    </w:p>
    <w:p w:rsidR="008504EF" w:rsidRPr="000047C8" w:rsidRDefault="008504EF" w:rsidP="00785A5A">
      <w:pPr>
        <w:pStyle w:val="Prrafodelista"/>
        <w:jc w:val="both"/>
        <w:rPr>
          <w:rFonts w:ascii="Palatino Linotype" w:eastAsia="Palatino Linotype" w:hAnsi="Palatino Linotype" w:cs="Palatino Linotype"/>
          <w:sz w:val="24"/>
        </w:rPr>
      </w:pPr>
    </w:p>
    <w:p w:rsidR="00785A5A" w:rsidRPr="000047C8" w:rsidRDefault="00785A5A" w:rsidP="00785A5A">
      <w:pPr>
        <w:spacing w:line="360" w:lineRule="auto"/>
        <w:jc w:val="both"/>
        <w:rPr>
          <w:rFonts w:ascii="Palatino Linotype" w:eastAsia="Palatino Linotype" w:hAnsi="Palatino Linotype" w:cs="Palatino Linotype"/>
          <w:sz w:val="24"/>
          <w:szCs w:val="24"/>
        </w:rPr>
      </w:pPr>
    </w:p>
    <w:p w:rsidR="00785A5A" w:rsidRPr="000047C8" w:rsidRDefault="00785A5A" w:rsidP="00785A5A">
      <w:pPr>
        <w:numPr>
          <w:ilvl w:val="0"/>
          <w:numId w:val="2"/>
        </w:numPr>
        <w:spacing w:line="360" w:lineRule="auto"/>
        <w:ind w:left="0"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Inconforme con lo anterior, el </w:t>
      </w:r>
      <w:r w:rsidR="0094186D" w:rsidRPr="000047C8">
        <w:rPr>
          <w:rFonts w:ascii="Palatino Linotype" w:eastAsia="Palatino Linotype" w:hAnsi="Palatino Linotype" w:cs="Palatino Linotype"/>
          <w:b/>
          <w:sz w:val="24"/>
          <w:szCs w:val="24"/>
        </w:rPr>
        <w:t>primero de diciembre</w:t>
      </w:r>
      <w:r w:rsidRPr="000047C8">
        <w:rPr>
          <w:rFonts w:ascii="Palatino Linotype" w:eastAsia="Palatino Linotype" w:hAnsi="Palatino Linotype" w:cs="Palatino Linotype"/>
          <w:b/>
          <w:sz w:val="24"/>
          <w:szCs w:val="24"/>
        </w:rPr>
        <w:t xml:space="preserve"> de dos mil veinticinco</w:t>
      </w:r>
      <w:r w:rsidRPr="000047C8">
        <w:rPr>
          <w:rFonts w:ascii="Palatino Linotype" w:eastAsia="Palatino Linotype" w:hAnsi="Palatino Linotype" w:cs="Palatino Linotype"/>
          <w:sz w:val="24"/>
          <w:szCs w:val="24"/>
        </w:rPr>
        <w:t xml:space="preserve">,  el </w:t>
      </w:r>
      <w:r w:rsidRPr="000047C8">
        <w:rPr>
          <w:rFonts w:ascii="Palatino Linotype" w:eastAsia="Palatino Linotype" w:hAnsi="Palatino Linotype" w:cs="Palatino Linotype"/>
          <w:b/>
          <w:sz w:val="24"/>
          <w:szCs w:val="24"/>
        </w:rPr>
        <w:t xml:space="preserve">SUJETO OBLIGADO </w:t>
      </w:r>
      <w:r w:rsidRPr="000047C8">
        <w:rPr>
          <w:rFonts w:ascii="Palatino Linotype" w:eastAsia="Palatino Linotype" w:hAnsi="Palatino Linotype" w:cs="Palatino Linotype"/>
          <w:sz w:val="24"/>
          <w:szCs w:val="24"/>
        </w:rPr>
        <w:t xml:space="preserve">interpuso recurso de revisión, arguyendo como </w:t>
      </w:r>
    </w:p>
    <w:p w:rsidR="00785A5A" w:rsidRPr="000047C8" w:rsidRDefault="00785A5A" w:rsidP="00785A5A">
      <w:pPr>
        <w:spacing w:line="360" w:lineRule="auto"/>
        <w:jc w:val="both"/>
        <w:rPr>
          <w:rFonts w:ascii="Palatino Linotype" w:eastAsia="Palatino Linotype" w:hAnsi="Palatino Linotype" w:cs="Palatino Linotype"/>
          <w:sz w:val="24"/>
          <w:szCs w:val="24"/>
        </w:rPr>
      </w:pPr>
    </w:p>
    <w:p w:rsidR="00785A5A" w:rsidRPr="000047C8" w:rsidRDefault="00A31CB5" w:rsidP="00A31CB5">
      <w:pPr>
        <w:numPr>
          <w:ilvl w:val="0"/>
          <w:numId w:val="10"/>
        </w:numPr>
        <w:pBdr>
          <w:top w:val="nil"/>
          <w:left w:val="nil"/>
          <w:bottom w:val="nil"/>
          <w:right w:val="nil"/>
          <w:between w:val="nil"/>
        </w:pBdr>
        <w:ind w:right="539"/>
        <w:jc w:val="both"/>
        <w:rPr>
          <w:rFonts w:ascii="Palatino Linotype" w:eastAsia="Palatino Linotype" w:hAnsi="Palatino Linotype" w:cs="Palatino Linotype"/>
          <w:i/>
          <w:color w:val="000000"/>
          <w:sz w:val="24"/>
          <w:szCs w:val="24"/>
        </w:rPr>
      </w:pPr>
      <w:r w:rsidRPr="000047C8">
        <w:rPr>
          <w:rFonts w:ascii="Palatino Linotype" w:eastAsia="Palatino Linotype" w:hAnsi="Palatino Linotype" w:cs="Palatino Linotype"/>
          <w:b/>
          <w:color w:val="000000"/>
          <w:sz w:val="24"/>
          <w:szCs w:val="24"/>
        </w:rPr>
        <w:t>ACTO IMPUGNADO</w:t>
      </w:r>
      <w:r w:rsidRPr="000047C8">
        <w:rPr>
          <w:rFonts w:ascii="Palatino Linotype" w:eastAsia="Palatino Linotype" w:hAnsi="Palatino Linotype" w:cs="Palatino Linotype"/>
          <w:b/>
          <w:i/>
          <w:color w:val="000000"/>
          <w:sz w:val="24"/>
          <w:szCs w:val="24"/>
        </w:rPr>
        <w:t>:</w:t>
      </w:r>
      <w:r w:rsidRPr="000047C8">
        <w:rPr>
          <w:rFonts w:ascii="Palatino Linotype" w:eastAsia="Palatino Linotype" w:hAnsi="Palatino Linotype" w:cs="Palatino Linotype"/>
          <w:color w:val="000000"/>
          <w:sz w:val="24"/>
          <w:szCs w:val="24"/>
        </w:rPr>
        <w:t xml:space="preserve"> </w:t>
      </w:r>
      <w:r w:rsidR="00785A5A" w:rsidRPr="000047C8">
        <w:rPr>
          <w:rFonts w:ascii="Palatino Linotype" w:eastAsia="Palatino Linotype" w:hAnsi="Palatino Linotype" w:cs="Palatino Linotype"/>
          <w:i/>
          <w:color w:val="000000"/>
          <w:sz w:val="24"/>
          <w:szCs w:val="24"/>
        </w:rPr>
        <w:t>“</w:t>
      </w:r>
      <w:r w:rsidR="0094186D" w:rsidRPr="000047C8">
        <w:rPr>
          <w:rFonts w:ascii="Palatino Linotype" w:eastAsia="Palatino Linotype" w:hAnsi="Palatino Linotype" w:cs="Palatino Linotype"/>
          <w:i/>
          <w:color w:val="000000"/>
          <w:sz w:val="24"/>
          <w:szCs w:val="24"/>
        </w:rPr>
        <w:t>El ambiente en La Zona señalada como Colonia Huatongo es perjudicial deriva en el; OFICIO No.22C0201000200L/UT/0155/2025</w:t>
      </w:r>
      <w:r w:rsidR="00785A5A" w:rsidRPr="000047C8">
        <w:rPr>
          <w:rFonts w:ascii="Palatino Linotype" w:eastAsia="Palatino Linotype" w:hAnsi="Palatino Linotype" w:cs="Palatino Linotype"/>
          <w:i/>
          <w:color w:val="000000"/>
          <w:sz w:val="24"/>
          <w:szCs w:val="24"/>
        </w:rPr>
        <w:t>” (sic)</w:t>
      </w:r>
    </w:p>
    <w:p w:rsidR="00785A5A" w:rsidRPr="000047C8" w:rsidRDefault="00785A5A" w:rsidP="00785A5A">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785A5A" w:rsidRPr="000047C8" w:rsidRDefault="00A31CB5" w:rsidP="00A31CB5">
      <w:pPr>
        <w:pStyle w:val="Listaconvietas2"/>
        <w:numPr>
          <w:ilvl w:val="0"/>
          <w:numId w:val="11"/>
        </w:numPr>
        <w:tabs>
          <w:tab w:val="clear" w:pos="643"/>
        </w:tabs>
        <w:ind w:right="539"/>
        <w:jc w:val="both"/>
        <w:rPr>
          <w:rFonts w:ascii="Palatino Linotype" w:eastAsia="Palatino Linotype" w:hAnsi="Palatino Linotype" w:cs="Palatino Linotype"/>
          <w:color w:val="000000"/>
          <w:sz w:val="24"/>
          <w:szCs w:val="24"/>
        </w:rPr>
      </w:pPr>
      <w:r w:rsidRPr="000047C8">
        <w:rPr>
          <w:rFonts w:ascii="Palatino Linotype" w:eastAsia="Palatino Linotype" w:hAnsi="Palatino Linotype" w:cs="Palatino Linotype"/>
          <w:b/>
          <w:color w:val="000000"/>
          <w:sz w:val="24"/>
          <w:szCs w:val="24"/>
        </w:rPr>
        <w:t>RAZONES O MOTIVOS DE INCONFORMIDAD</w:t>
      </w:r>
      <w:r w:rsidR="00785A5A" w:rsidRPr="000047C8">
        <w:rPr>
          <w:rFonts w:ascii="Palatino Linotype" w:eastAsia="Palatino Linotype" w:hAnsi="Palatino Linotype" w:cs="Palatino Linotype"/>
          <w:b/>
          <w:color w:val="000000"/>
          <w:sz w:val="24"/>
          <w:szCs w:val="24"/>
        </w:rPr>
        <w:t>: “</w:t>
      </w:r>
      <w:r w:rsidR="0094186D" w:rsidRPr="000047C8">
        <w:rPr>
          <w:rFonts w:ascii="Palatino Linotype" w:eastAsia="Palatino Linotype" w:hAnsi="Palatino Linotype" w:cs="Palatino Linotype"/>
          <w:i/>
          <w:color w:val="000000"/>
          <w:sz w:val="24"/>
          <w:szCs w:val="24"/>
        </w:rPr>
        <w:t xml:space="preserve">Falta de las diligencias al ambiente que ocasiona inconsistencia de las autoridades competentes en la materia, 'Con el polvo a falta de infraestructura pública, se generan las infecciones en los ojos, principalmente a niños y niñas', sector vulnerable </w:t>
      </w:r>
      <w:r w:rsidR="00785A5A" w:rsidRPr="000047C8">
        <w:rPr>
          <w:rFonts w:ascii="Palatino Linotype" w:eastAsia="Palatino Linotype" w:hAnsi="Palatino Linotype" w:cs="Palatino Linotype"/>
          <w:i/>
          <w:color w:val="000000"/>
          <w:sz w:val="24"/>
          <w:szCs w:val="24"/>
        </w:rPr>
        <w:t>“(Sic)</w:t>
      </w:r>
    </w:p>
    <w:p w:rsidR="00785A5A" w:rsidRPr="000047C8" w:rsidRDefault="00785A5A" w:rsidP="00785A5A">
      <w:pPr>
        <w:pStyle w:val="Prrafodelista"/>
        <w:rPr>
          <w:rFonts w:ascii="Palatino Linotype" w:eastAsia="Palatino Linotype" w:hAnsi="Palatino Linotype" w:cs="Palatino Linotype"/>
          <w:color w:val="000000"/>
          <w:sz w:val="24"/>
        </w:rPr>
      </w:pPr>
    </w:p>
    <w:p w:rsidR="0094186D" w:rsidRDefault="0094186D" w:rsidP="00A31CB5">
      <w:pPr>
        <w:pStyle w:val="Prrafodelista"/>
        <w:numPr>
          <w:ilvl w:val="0"/>
          <w:numId w:val="8"/>
        </w:numPr>
        <w:tabs>
          <w:tab w:val="clear" w:pos="720"/>
        </w:tabs>
        <w:ind w:left="0" w:firstLine="0"/>
        <w:rPr>
          <w:rFonts w:ascii="Palatino Linotype" w:eastAsia="Palatino Linotype" w:hAnsi="Palatino Linotype" w:cs="Palatino Linotype"/>
          <w:color w:val="000000"/>
          <w:sz w:val="24"/>
        </w:rPr>
      </w:pPr>
      <w:r w:rsidRPr="00A31CB5">
        <w:rPr>
          <w:rFonts w:ascii="Palatino Linotype" w:eastAsia="Palatino Linotype" w:hAnsi="Palatino Linotype" w:cs="Palatino Linotype"/>
          <w:color w:val="000000"/>
          <w:sz w:val="24"/>
        </w:rPr>
        <w:t xml:space="preserve">Al recurso anexo el archivo denominado </w:t>
      </w:r>
      <w:hyperlink r:id="rId7" w:tgtFrame="_blank" w:history="1">
        <w:r w:rsidRPr="00A31CB5">
          <w:rPr>
            <w:rStyle w:val="Hipervnculo"/>
            <w:rFonts w:ascii="Palatino Linotype" w:eastAsia="Palatino Linotype" w:hAnsi="Palatino Linotype" w:cs="Palatino Linotype"/>
            <w:b/>
            <w:bCs/>
            <w:color w:val="auto"/>
            <w:sz w:val="24"/>
            <w:u w:val="none"/>
          </w:rPr>
          <w:t>0000vslqoe00000.pdf</w:t>
        </w:r>
      </w:hyperlink>
      <w:r w:rsidRPr="00A31CB5">
        <w:rPr>
          <w:rFonts w:ascii="Palatino Linotype" w:eastAsia="Palatino Linotype" w:hAnsi="Palatino Linotype" w:cs="Palatino Linotype"/>
          <w:b/>
          <w:color w:val="000000"/>
          <w:sz w:val="24"/>
        </w:rPr>
        <w:t>,</w:t>
      </w:r>
      <w:r w:rsidRPr="00A31CB5">
        <w:rPr>
          <w:rFonts w:ascii="Palatino Linotype" w:eastAsia="Palatino Linotype" w:hAnsi="Palatino Linotype" w:cs="Palatino Linotype"/>
          <w:color w:val="000000"/>
          <w:sz w:val="24"/>
        </w:rPr>
        <w:t xml:space="preserve"> del que se desprende una imagen ilegible. </w:t>
      </w:r>
    </w:p>
    <w:p w:rsidR="00A31CB5" w:rsidRDefault="00A31CB5" w:rsidP="00A31CB5">
      <w:pPr>
        <w:pStyle w:val="Prrafodelista"/>
        <w:rPr>
          <w:rFonts w:ascii="Palatino Linotype" w:eastAsia="Palatino Linotype" w:hAnsi="Palatino Linotype" w:cs="Palatino Linotype"/>
          <w:color w:val="000000"/>
          <w:sz w:val="24"/>
        </w:rPr>
      </w:pPr>
    </w:p>
    <w:p w:rsidR="00A31CB5" w:rsidRPr="00A31CB5" w:rsidRDefault="00A31CB5" w:rsidP="00A31CB5">
      <w:pPr>
        <w:pStyle w:val="Prrafodelista"/>
        <w:rPr>
          <w:rFonts w:ascii="Palatino Linotype" w:eastAsia="Palatino Linotype" w:hAnsi="Palatino Linotype" w:cs="Palatino Linotype"/>
          <w:color w:val="000000"/>
          <w:sz w:val="24"/>
        </w:rPr>
      </w:pPr>
    </w:p>
    <w:p w:rsidR="00785A5A" w:rsidRPr="000047C8" w:rsidRDefault="00785A5A" w:rsidP="00785A5A">
      <w:pPr>
        <w:numPr>
          <w:ilvl w:val="0"/>
          <w:numId w:val="2"/>
        </w:numPr>
        <w:spacing w:line="360" w:lineRule="auto"/>
        <w:ind w:left="0"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0047C8">
        <w:rPr>
          <w:rFonts w:ascii="Palatino Linotype" w:eastAsia="Palatino Linotype" w:hAnsi="Palatino Linotype" w:cs="Palatino Linotype"/>
          <w:b/>
          <w:sz w:val="24"/>
          <w:szCs w:val="24"/>
        </w:rPr>
        <w:t xml:space="preserve">Ley de Transparencia y Acceso a la Información Pública del Estado de México y Municipios </w:t>
      </w:r>
      <w:r w:rsidRPr="000047C8">
        <w:rPr>
          <w:rFonts w:ascii="Palatino Linotype" w:eastAsia="Palatino Linotype" w:hAnsi="Palatino Linotype" w:cs="Palatino Linotype"/>
          <w:sz w:val="24"/>
          <w:szCs w:val="24"/>
        </w:rPr>
        <w:t xml:space="preserve">se turnó a la </w:t>
      </w:r>
      <w:r w:rsidRPr="000047C8">
        <w:rPr>
          <w:rFonts w:ascii="Palatino Linotype" w:eastAsia="Palatino Linotype" w:hAnsi="Palatino Linotype" w:cs="Palatino Linotype"/>
          <w:b/>
          <w:sz w:val="24"/>
          <w:szCs w:val="24"/>
        </w:rPr>
        <w:t xml:space="preserve">Comisionada María del Rosario Mejía Ayala, </w:t>
      </w:r>
      <w:r w:rsidR="00A31CB5">
        <w:rPr>
          <w:rFonts w:ascii="Palatino Linotype" w:eastAsia="Palatino Linotype" w:hAnsi="Palatino Linotype" w:cs="Palatino Linotype"/>
          <w:sz w:val="24"/>
          <w:szCs w:val="24"/>
        </w:rPr>
        <w:t>para</w:t>
      </w:r>
      <w:r w:rsidRPr="000047C8">
        <w:rPr>
          <w:rFonts w:ascii="Palatino Linotype" w:eastAsia="Palatino Linotype" w:hAnsi="Palatino Linotype" w:cs="Palatino Linotype"/>
          <w:sz w:val="24"/>
          <w:szCs w:val="24"/>
        </w:rPr>
        <w:t xml:space="preserve"> su análisis. </w:t>
      </w:r>
    </w:p>
    <w:p w:rsidR="00785A5A" w:rsidRPr="000047C8" w:rsidRDefault="00A31CB5" w:rsidP="00785A5A">
      <w:pPr>
        <w:numPr>
          <w:ilvl w:val="0"/>
          <w:numId w:val="2"/>
        </w:numPr>
        <w:spacing w:line="360" w:lineRule="auto"/>
        <w:ind w:left="0" w:firstLine="0"/>
        <w:jc w:val="both"/>
        <w:rPr>
          <w:rFonts w:ascii="Palatino Linotype" w:eastAsia="Palatino Linotype" w:hAnsi="Palatino Linotype" w:cs="Palatino Linotype"/>
          <w:i/>
          <w:sz w:val="24"/>
          <w:szCs w:val="24"/>
        </w:rPr>
      </w:pPr>
      <w:r>
        <w:rPr>
          <w:rFonts w:ascii="Palatino Linotype" w:eastAsia="Palatino Linotype" w:hAnsi="Palatino Linotype" w:cs="Palatino Linotype"/>
          <w:sz w:val="24"/>
          <w:szCs w:val="24"/>
        </w:rPr>
        <w:lastRenderedPageBreak/>
        <w:t>La Comisionada p</w:t>
      </w:r>
      <w:r w:rsidR="00785A5A" w:rsidRPr="000047C8">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94186D" w:rsidRPr="000047C8">
        <w:rPr>
          <w:rFonts w:ascii="Palatino Linotype" w:eastAsia="Palatino Linotype" w:hAnsi="Palatino Linotype" w:cs="Palatino Linotype"/>
          <w:b/>
          <w:sz w:val="24"/>
          <w:szCs w:val="24"/>
        </w:rPr>
        <w:t>cinco de diciembre</w:t>
      </w:r>
      <w:r w:rsidR="008504EF" w:rsidRPr="000047C8">
        <w:rPr>
          <w:rFonts w:ascii="Palatino Linotype" w:eastAsia="Palatino Linotype" w:hAnsi="Palatino Linotype" w:cs="Palatino Linotype"/>
          <w:b/>
          <w:sz w:val="24"/>
          <w:szCs w:val="24"/>
        </w:rPr>
        <w:t xml:space="preserve"> </w:t>
      </w:r>
      <w:r w:rsidR="00785A5A" w:rsidRPr="000047C8">
        <w:rPr>
          <w:rFonts w:ascii="Palatino Linotype" w:eastAsia="Palatino Linotype" w:hAnsi="Palatino Linotype" w:cs="Palatino Linotype"/>
          <w:b/>
          <w:sz w:val="24"/>
          <w:szCs w:val="24"/>
        </w:rPr>
        <w:t>de dos mil veinticinco,</w:t>
      </w:r>
      <w:r w:rsidR="00785A5A" w:rsidRPr="000047C8">
        <w:rPr>
          <w:rFonts w:ascii="Palatino Linotype" w:eastAsia="Palatino Linotype" w:hAnsi="Palatino Linotype" w:cs="Palatino Linotype"/>
          <w:sz w:val="24"/>
          <w:szCs w:val="24"/>
        </w:rPr>
        <w:t xml:space="preserve"> se puso a disposición de las partes el expediente electrónico vía </w:t>
      </w:r>
      <w:r w:rsidR="00785A5A" w:rsidRPr="000047C8">
        <w:rPr>
          <w:rFonts w:ascii="Palatino Linotype" w:eastAsia="Palatino Linotype" w:hAnsi="Palatino Linotype" w:cs="Palatino Linotype"/>
          <w:b/>
          <w:sz w:val="24"/>
          <w:szCs w:val="24"/>
        </w:rPr>
        <w:t xml:space="preserve">SAIMEX </w:t>
      </w:r>
      <w:r w:rsidR="00785A5A" w:rsidRPr="000047C8">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785A5A" w:rsidRPr="000047C8">
        <w:rPr>
          <w:rFonts w:ascii="Palatino Linotype" w:eastAsia="Palatino Linotype" w:hAnsi="Palatino Linotype" w:cs="Palatino Linotype"/>
          <w:b/>
          <w:sz w:val="24"/>
          <w:szCs w:val="24"/>
        </w:rPr>
        <w:t>SUJETO OBLIGADO</w:t>
      </w:r>
      <w:r w:rsidR="00785A5A" w:rsidRPr="000047C8">
        <w:rPr>
          <w:rFonts w:ascii="Palatino Linotype" w:eastAsia="Palatino Linotype" w:hAnsi="Palatino Linotype" w:cs="Palatino Linotype"/>
          <w:sz w:val="24"/>
          <w:szCs w:val="24"/>
        </w:rPr>
        <w:t xml:space="preserve"> presentara el informe justificado procedente. </w:t>
      </w:r>
    </w:p>
    <w:p w:rsidR="00785A5A" w:rsidRPr="000047C8" w:rsidRDefault="00785A5A" w:rsidP="00785A5A">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94186D" w:rsidRPr="000047C8" w:rsidRDefault="00785A5A" w:rsidP="0094186D">
      <w:pPr>
        <w:numPr>
          <w:ilvl w:val="0"/>
          <w:numId w:val="2"/>
        </w:numPr>
        <w:spacing w:line="360" w:lineRule="auto"/>
        <w:ind w:left="0"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De las constancias que obran en el expediente electrónico SAIMEX, se advierte que el </w:t>
      </w:r>
      <w:r w:rsidRPr="000047C8">
        <w:rPr>
          <w:rFonts w:ascii="Palatino Linotype" w:eastAsia="Palatino Linotype" w:hAnsi="Palatino Linotype" w:cs="Palatino Linotype"/>
          <w:b/>
          <w:sz w:val="24"/>
          <w:szCs w:val="24"/>
        </w:rPr>
        <w:t xml:space="preserve">SUJETO OBLIGADO, </w:t>
      </w:r>
      <w:r w:rsidR="0094186D" w:rsidRPr="000047C8">
        <w:rPr>
          <w:rFonts w:ascii="Palatino Linotype" w:eastAsia="Palatino Linotype" w:hAnsi="Palatino Linotype" w:cs="Palatino Linotype"/>
          <w:sz w:val="24"/>
          <w:szCs w:val="24"/>
        </w:rPr>
        <w:t>no realizo manifestaciones conforme a su derecho conviniera y asistiera.</w:t>
      </w:r>
    </w:p>
    <w:p w:rsidR="0094186D" w:rsidRPr="000047C8" w:rsidRDefault="0094186D" w:rsidP="0094186D">
      <w:pPr>
        <w:spacing w:line="360" w:lineRule="auto"/>
        <w:jc w:val="both"/>
        <w:rPr>
          <w:rFonts w:ascii="Palatino Linotype" w:eastAsia="Palatino Linotype" w:hAnsi="Palatino Linotype" w:cs="Palatino Linotype"/>
          <w:sz w:val="24"/>
          <w:szCs w:val="24"/>
        </w:rPr>
      </w:pPr>
    </w:p>
    <w:p w:rsidR="0094186D" w:rsidRPr="000047C8" w:rsidRDefault="0094186D" w:rsidP="0094186D">
      <w:pPr>
        <w:numPr>
          <w:ilvl w:val="0"/>
          <w:numId w:val="2"/>
        </w:numPr>
        <w:spacing w:line="360" w:lineRule="auto"/>
        <w:ind w:left="0"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El </w:t>
      </w:r>
      <w:r w:rsidRPr="000047C8">
        <w:rPr>
          <w:rFonts w:ascii="Palatino Linotype" w:eastAsia="Palatino Linotype" w:hAnsi="Palatino Linotype" w:cs="Palatino Linotype"/>
          <w:b/>
          <w:sz w:val="24"/>
          <w:szCs w:val="24"/>
        </w:rPr>
        <w:t xml:space="preserve">RECURRENTE, </w:t>
      </w:r>
      <w:r w:rsidRPr="000047C8">
        <w:rPr>
          <w:rFonts w:ascii="Palatino Linotype" w:eastAsia="Palatino Linotype" w:hAnsi="Palatino Linotype" w:cs="Palatino Linotype"/>
          <w:sz w:val="24"/>
          <w:szCs w:val="24"/>
        </w:rPr>
        <w:t xml:space="preserve">remitió el archivo </w:t>
      </w:r>
      <w:r w:rsidRPr="000047C8">
        <w:rPr>
          <w:rFonts w:ascii="Palatino Linotype" w:eastAsia="Palatino Linotype" w:hAnsi="Palatino Linotype" w:cs="Palatino Linotype"/>
          <w:b/>
          <w:sz w:val="24"/>
          <w:szCs w:val="24"/>
        </w:rPr>
        <w:t xml:space="preserve">0000vslqoe00000.pdf, </w:t>
      </w:r>
      <w:r w:rsidRPr="000047C8">
        <w:rPr>
          <w:rFonts w:ascii="Palatino Linotype" w:eastAsia="Palatino Linotype" w:hAnsi="Palatino Linotype" w:cs="Palatino Linotype"/>
          <w:sz w:val="24"/>
          <w:szCs w:val="24"/>
        </w:rPr>
        <w:t>del que se desprenden siete imágenes ilegibles.</w:t>
      </w:r>
    </w:p>
    <w:p w:rsidR="00785A5A" w:rsidRPr="000047C8" w:rsidRDefault="00785A5A" w:rsidP="00785A5A">
      <w:pPr>
        <w:jc w:val="both"/>
        <w:rPr>
          <w:rFonts w:ascii="Century Gothic" w:hAnsi="Century Gothic"/>
          <w:sz w:val="24"/>
          <w:szCs w:val="24"/>
        </w:rPr>
      </w:pPr>
    </w:p>
    <w:p w:rsidR="00785A5A" w:rsidRPr="000047C8" w:rsidRDefault="00785A5A" w:rsidP="00785A5A">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0047C8">
        <w:rPr>
          <w:rFonts w:ascii="Palatino Linotype" w:eastAsia="Palatino Linotype" w:hAnsi="Palatino Linotype" w:cs="Palatino Linotype"/>
          <w:sz w:val="24"/>
          <w:szCs w:val="24"/>
        </w:rPr>
        <w:t xml:space="preserve">El </w:t>
      </w:r>
      <w:r w:rsidR="00C04511" w:rsidRPr="000047C8">
        <w:rPr>
          <w:rFonts w:ascii="Palatino Linotype" w:eastAsia="Palatino Linotype" w:hAnsi="Palatino Linotype" w:cs="Palatino Linotype"/>
          <w:b/>
          <w:sz w:val="24"/>
          <w:szCs w:val="24"/>
        </w:rPr>
        <w:t>cinco de febrero</w:t>
      </w:r>
      <w:r w:rsidRPr="000047C8">
        <w:rPr>
          <w:rFonts w:ascii="Palatino Linotype" w:eastAsia="Palatino Linotype" w:hAnsi="Palatino Linotype" w:cs="Palatino Linotype"/>
          <w:b/>
          <w:sz w:val="24"/>
          <w:szCs w:val="24"/>
        </w:rPr>
        <w:t xml:space="preserve"> de dos mil veintiséis, </w:t>
      </w:r>
      <w:r w:rsidRPr="000047C8">
        <w:rPr>
          <w:rFonts w:ascii="Palatino Linotype" w:eastAsia="Palatino Linotype" w:hAnsi="Palatino Linotype" w:cs="Palatino Linotype"/>
          <w:sz w:val="24"/>
          <w:szCs w:val="24"/>
        </w:rPr>
        <w:t>se notificó el acuerdo por el que se amplió el plazo para resolver el recurso de revisión que nos ocupa.</w:t>
      </w:r>
    </w:p>
    <w:p w:rsidR="00785A5A" w:rsidRPr="000047C8" w:rsidRDefault="00785A5A" w:rsidP="00785A5A">
      <w:pPr>
        <w:tabs>
          <w:tab w:val="left" w:pos="426"/>
        </w:tabs>
        <w:spacing w:line="360" w:lineRule="auto"/>
        <w:jc w:val="both"/>
        <w:rPr>
          <w:rFonts w:ascii="Palatino Linotype" w:eastAsia="Palatino Linotype" w:hAnsi="Palatino Linotype" w:cs="Palatino Linotype"/>
          <w:b/>
          <w:sz w:val="24"/>
          <w:szCs w:val="24"/>
          <w:u w:val="single"/>
        </w:rPr>
      </w:pPr>
    </w:p>
    <w:p w:rsidR="00785A5A" w:rsidRPr="00A31CB5" w:rsidRDefault="00785A5A" w:rsidP="00785A5A">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0047C8">
        <w:rPr>
          <w:rFonts w:ascii="Palatino Linotype" w:eastAsia="Palatino Linotype" w:hAnsi="Palatino Linotype" w:cs="Palatino Linotype"/>
          <w:sz w:val="24"/>
          <w:szCs w:val="24"/>
        </w:rPr>
        <w:t>El</w:t>
      </w:r>
      <w:r w:rsidRPr="000047C8">
        <w:rPr>
          <w:rFonts w:ascii="Palatino Linotype" w:eastAsia="Palatino Linotype" w:hAnsi="Palatino Linotype" w:cs="Palatino Linotype"/>
          <w:b/>
          <w:sz w:val="24"/>
          <w:szCs w:val="24"/>
        </w:rPr>
        <w:t xml:space="preserve"> </w:t>
      </w:r>
      <w:r w:rsidR="00C04511" w:rsidRPr="000047C8">
        <w:rPr>
          <w:rFonts w:ascii="Palatino Linotype" w:eastAsia="Palatino Linotype" w:hAnsi="Palatino Linotype" w:cs="Palatino Linotype"/>
          <w:b/>
          <w:sz w:val="24"/>
          <w:szCs w:val="24"/>
        </w:rPr>
        <w:t xml:space="preserve">cinco de febrero </w:t>
      </w:r>
      <w:r w:rsidRPr="000047C8">
        <w:rPr>
          <w:rFonts w:ascii="Palatino Linotype" w:eastAsia="Palatino Linotype" w:hAnsi="Palatino Linotype" w:cs="Palatino Linotype"/>
          <w:b/>
          <w:sz w:val="24"/>
          <w:szCs w:val="24"/>
        </w:rPr>
        <w:t>de dos mil veintiséis</w:t>
      </w:r>
      <w:r w:rsidRPr="000047C8">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r w:rsidR="00A31CB5">
        <w:rPr>
          <w:rFonts w:ascii="Palatino Linotype" w:eastAsia="Palatino Linotype" w:hAnsi="Palatino Linotype" w:cs="Palatino Linotype"/>
          <w:sz w:val="24"/>
          <w:szCs w:val="24"/>
        </w:rPr>
        <w:t>----------------------------------</w:t>
      </w:r>
    </w:p>
    <w:p w:rsidR="00A31CB5" w:rsidRDefault="00A31CB5" w:rsidP="00A31CB5">
      <w:pPr>
        <w:pStyle w:val="Prrafodelista"/>
        <w:rPr>
          <w:rFonts w:ascii="Palatino Linotype" w:eastAsia="Palatino Linotype" w:hAnsi="Palatino Linotype" w:cs="Palatino Linotype"/>
          <w:b/>
          <w:sz w:val="24"/>
          <w:u w:val="single"/>
        </w:rPr>
      </w:pPr>
    </w:p>
    <w:p w:rsidR="00A31CB5" w:rsidRDefault="00A31CB5" w:rsidP="00A31CB5">
      <w:pPr>
        <w:tabs>
          <w:tab w:val="left" w:pos="426"/>
        </w:tabs>
        <w:spacing w:line="360" w:lineRule="auto"/>
        <w:jc w:val="both"/>
        <w:rPr>
          <w:rFonts w:ascii="Palatino Linotype" w:eastAsia="Palatino Linotype" w:hAnsi="Palatino Linotype" w:cs="Palatino Linotype"/>
          <w:b/>
          <w:sz w:val="24"/>
          <w:szCs w:val="24"/>
          <w:u w:val="single"/>
        </w:rPr>
      </w:pPr>
    </w:p>
    <w:p w:rsidR="00A31CB5" w:rsidRPr="000047C8" w:rsidRDefault="00A31CB5" w:rsidP="00A31CB5">
      <w:pPr>
        <w:tabs>
          <w:tab w:val="left" w:pos="426"/>
        </w:tabs>
        <w:spacing w:line="360" w:lineRule="auto"/>
        <w:jc w:val="both"/>
        <w:rPr>
          <w:rFonts w:ascii="Palatino Linotype" w:eastAsia="Palatino Linotype" w:hAnsi="Palatino Linotype" w:cs="Palatino Linotype"/>
          <w:b/>
          <w:sz w:val="24"/>
          <w:szCs w:val="24"/>
          <w:u w:val="single"/>
        </w:rPr>
      </w:pPr>
    </w:p>
    <w:p w:rsidR="00785A5A" w:rsidRPr="000047C8" w:rsidRDefault="00785A5A" w:rsidP="00785A5A">
      <w:pPr>
        <w:tabs>
          <w:tab w:val="left" w:pos="426"/>
        </w:tabs>
        <w:spacing w:line="360" w:lineRule="auto"/>
        <w:jc w:val="both"/>
        <w:rPr>
          <w:rFonts w:ascii="Palatino Linotype" w:eastAsia="Palatino Linotype" w:hAnsi="Palatino Linotype" w:cs="Palatino Linotype"/>
          <w:b/>
          <w:sz w:val="24"/>
          <w:szCs w:val="24"/>
          <w:u w:val="single"/>
        </w:rPr>
      </w:pPr>
    </w:p>
    <w:p w:rsidR="00A31CB5" w:rsidRDefault="00785A5A" w:rsidP="00785A5A">
      <w:pPr>
        <w:keepNext/>
        <w:keepLines/>
        <w:spacing w:line="360" w:lineRule="auto"/>
        <w:jc w:val="center"/>
        <w:rPr>
          <w:rFonts w:ascii="Palatino Linotype" w:eastAsia="Palatino Linotype" w:hAnsi="Palatino Linotype" w:cs="Palatino Linotype"/>
          <w:b/>
          <w:sz w:val="24"/>
          <w:szCs w:val="24"/>
        </w:rPr>
      </w:pPr>
      <w:bookmarkStart w:id="3" w:name="_heading=h.30j0zll" w:colFirst="0" w:colLast="0"/>
      <w:bookmarkEnd w:id="3"/>
      <w:r w:rsidRPr="000047C8">
        <w:rPr>
          <w:rFonts w:ascii="Palatino Linotype" w:eastAsia="Palatino Linotype" w:hAnsi="Palatino Linotype" w:cs="Palatino Linotype"/>
          <w:b/>
          <w:sz w:val="24"/>
          <w:szCs w:val="24"/>
        </w:rPr>
        <w:lastRenderedPageBreak/>
        <w:t>C</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O</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N</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S</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I</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D</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E</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R</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A</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N</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D</w:t>
      </w:r>
      <w:r w:rsidR="00A31CB5">
        <w:rPr>
          <w:rFonts w:ascii="Palatino Linotype" w:eastAsia="Palatino Linotype" w:hAnsi="Palatino Linotype" w:cs="Palatino Linotype"/>
          <w:b/>
          <w:sz w:val="24"/>
          <w:szCs w:val="24"/>
        </w:rPr>
        <w:t xml:space="preserve"> </w:t>
      </w:r>
      <w:r w:rsidRPr="000047C8">
        <w:rPr>
          <w:rFonts w:ascii="Palatino Linotype" w:eastAsia="Palatino Linotype" w:hAnsi="Palatino Linotype" w:cs="Palatino Linotype"/>
          <w:b/>
          <w:sz w:val="24"/>
          <w:szCs w:val="24"/>
        </w:rPr>
        <w:t>O</w:t>
      </w:r>
    </w:p>
    <w:p w:rsidR="00785A5A" w:rsidRPr="000047C8" w:rsidRDefault="00785A5A" w:rsidP="00785A5A">
      <w:pPr>
        <w:keepNext/>
        <w:keepLines/>
        <w:spacing w:line="360" w:lineRule="auto"/>
        <w:jc w:val="center"/>
        <w:rPr>
          <w:rFonts w:ascii="Palatino Linotype" w:eastAsia="Palatino Linotype" w:hAnsi="Palatino Linotype" w:cs="Palatino Linotype"/>
          <w:b/>
          <w:sz w:val="24"/>
          <w:szCs w:val="24"/>
        </w:rPr>
      </w:pPr>
      <w:r w:rsidRPr="000047C8">
        <w:rPr>
          <w:rFonts w:ascii="Palatino Linotype" w:eastAsia="Palatino Linotype" w:hAnsi="Palatino Linotype" w:cs="Palatino Linotype"/>
          <w:b/>
          <w:sz w:val="24"/>
          <w:szCs w:val="24"/>
        </w:rPr>
        <w:t xml:space="preserve"> </w:t>
      </w:r>
    </w:p>
    <w:p w:rsidR="00785A5A" w:rsidRPr="000047C8" w:rsidRDefault="00785A5A" w:rsidP="00785A5A">
      <w:pPr>
        <w:keepNext/>
        <w:keepLines/>
        <w:spacing w:line="360" w:lineRule="auto"/>
        <w:rPr>
          <w:rFonts w:ascii="Palatino Linotype" w:eastAsia="Palatino Linotype" w:hAnsi="Palatino Linotype" w:cs="Palatino Linotype"/>
          <w:b/>
          <w:sz w:val="24"/>
          <w:szCs w:val="24"/>
        </w:rPr>
      </w:pPr>
      <w:bookmarkStart w:id="4" w:name="_heading=h.1fob9te" w:colFirst="0" w:colLast="0"/>
      <w:bookmarkEnd w:id="4"/>
      <w:r w:rsidRPr="000047C8">
        <w:rPr>
          <w:rFonts w:ascii="Palatino Linotype" w:eastAsia="Palatino Linotype" w:hAnsi="Palatino Linotype" w:cs="Palatino Linotype"/>
          <w:b/>
          <w:sz w:val="24"/>
          <w:szCs w:val="24"/>
        </w:rPr>
        <w:t>PRIMERO. De la competencia</w:t>
      </w:r>
    </w:p>
    <w:p w:rsidR="00785A5A" w:rsidRPr="000047C8" w:rsidRDefault="00785A5A" w:rsidP="00785A5A">
      <w:pPr>
        <w:numPr>
          <w:ilvl w:val="0"/>
          <w:numId w:val="2"/>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0047C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85A5A" w:rsidRPr="000047C8" w:rsidRDefault="00785A5A" w:rsidP="00785A5A">
      <w:pPr>
        <w:tabs>
          <w:tab w:val="left" w:pos="426"/>
        </w:tabs>
        <w:spacing w:line="360" w:lineRule="auto"/>
        <w:jc w:val="both"/>
        <w:rPr>
          <w:rFonts w:ascii="Palatino Linotype" w:eastAsia="Palatino Linotype" w:hAnsi="Palatino Linotype" w:cs="Palatino Linotype"/>
          <w:color w:val="000000"/>
          <w:sz w:val="24"/>
          <w:szCs w:val="24"/>
        </w:rPr>
      </w:pPr>
    </w:p>
    <w:p w:rsidR="00785A5A" w:rsidRPr="000047C8" w:rsidRDefault="00785A5A" w:rsidP="00785A5A">
      <w:pPr>
        <w:keepNext/>
        <w:keepLines/>
        <w:spacing w:line="360" w:lineRule="auto"/>
        <w:rPr>
          <w:rFonts w:ascii="Palatino Linotype" w:eastAsia="Palatino Linotype" w:hAnsi="Palatino Linotype" w:cs="Palatino Linotype"/>
          <w:b/>
          <w:sz w:val="24"/>
          <w:szCs w:val="24"/>
        </w:rPr>
      </w:pPr>
      <w:bookmarkStart w:id="5" w:name="_heading=h.3znysh7" w:colFirst="0" w:colLast="0"/>
      <w:bookmarkEnd w:id="5"/>
      <w:r w:rsidRPr="000047C8">
        <w:rPr>
          <w:rFonts w:ascii="Palatino Linotype" w:eastAsia="Palatino Linotype" w:hAnsi="Palatino Linotype" w:cs="Palatino Linotype"/>
          <w:b/>
          <w:sz w:val="24"/>
          <w:szCs w:val="24"/>
        </w:rPr>
        <w:t>SEGUNDO. De la oportunidad y procedencia.</w:t>
      </w:r>
    </w:p>
    <w:p w:rsidR="00785A5A" w:rsidRPr="000047C8" w:rsidRDefault="00785A5A" w:rsidP="00785A5A">
      <w:pPr>
        <w:numPr>
          <w:ilvl w:val="0"/>
          <w:numId w:val="2"/>
        </w:numPr>
        <w:spacing w:line="360" w:lineRule="auto"/>
        <w:ind w:left="0" w:right="48"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El medio de impugnación fue presentado a través del </w:t>
      </w:r>
      <w:r w:rsidRPr="000047C8">
        <w:rPr>
          <w:rFonts w:ascii="Palatino Linotype" w:eastAsia="Palatino Linotype" w:hAnsi="Palatino Linotype" w:cs="Palatino Linotype"/>
          <w:b/>
          <w:sz w:val="24"/>
          <w:szCs w:val="24"/>
        </w:rPr>
        <w:t>SAIMEX,</w:t>
      </w:r>
      <w:r w:rsidRPr="000047C8">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0047C8">
        <w:rPr>
          <w:rFonts w:ascii="Palatino Linotype" w:eastAsia="Palatino Linotype" w:hAnsi="Palatino Linotype" w:cs="Palatino Linotype"/>
          <w:b/>
          <w:sz w:val="24"/>
          <w:szCs w:val="24"/>
        </w:rPr>
        <w:t>SUJETO OBLIGADO</w:t>
      </w:r>
      <w:r w:rsidRPr="000047C8">
        <w:rPr>
          <w:rFonts w:ascii="Palatino Linotype" w:eastAsia="Palatino Linotype" w:hAnsi="Palatino Linotype" w:cs="Palatino Linotype"/>
          <w:sz w:val="24"/>
          <w:szCs w:val="24"/>
        </w:rPr>
        <w:t xml:space="preserve"> declino incompetencia total el </w:t>
      </w:r>
      <w:r w:rsidR="003B52B6" w:rsidRPr="000047C8">
        <w:rPr>
          <w:rFonts w:ascii="Palatino Linotype" w:eastAsia="Palatino Linotype" w:hAnsi="Palatino Linotype" w:cs="Palatino Linotype"/>
          <w:b/>
          <w:sz w:val="24"/>
          <w:szCs w:val="24"/>
        </w:rPr>
        <w:t>veintiuno de noviembre</w:t>
      </w:r>
      <w:r w:rsidRPr="000047C8">
        <w:rPr>
          <w:rFonts w:ascii="Palatino Linotype" w:eastAsia="Palatino Linotype" w:hAnsi="Palatino Linotype" w:cs="Palatino Linotype"/>
          <w:b/>
          <w:sz w:val="24"/>
          <w:szCs w:val="24"/>
        </w:rPr>
        <w:t xml:space="preserve"> de dos mil veinticinco</w:t>
      </w:r>
      <w:r w:rsidRPr="000047C8">
        <w:rPr>
          <w:rFonts w:ascii="Palatino Linotype" w:eastAsia="Palatino Linotype" w:hAnsi="Palatino Linotype" w:cs="Palatino Linotype"/>
          <w:sz w:val="24"/>
          <w:szCs w:val="24"/>
        </w:rPr>
        <w:t xml:space="preserve">, de tal forma que el plazo para interponer el recurso transcurrió del </w:t>
      </w:r>
      <w:r w:rsidR="003B52B6" w:rsidRPr="000047C8">
        <w:rPr>
          <w:rFonts w:ascii="Palatino Linotype" w:eastAsia="Palatino Linotype" w:hAnsi="Palatino Linotype" w:cs="Palatino Linotype"/>
          <w:b/>
          <w:sz w:val="24"/>
          <w:szCs w:val="24"/>
        </w:rPr>
        <w:t>veinticuatro  de noviembre al doce de diciembre</w:t>
      </w:r>
      <w:r w:rsidRPr="000047C8">
        <w:rPr>
          <w:rFonts w:ascii="Palatino Linotype" w:eastAsia="Palatino Linotype" w:hAnsi="Palatino Linotype" w:cs="Palatino Linotype"/>
          <w:b/>
          <w:sz w:val="24"/>
          <w:szCs w:val="24"/>
        </w:rPr>
        <w:t xml:space="preserve"> de dos mil veinticinco, </w:t>
      </w:r>
      <w:r w:rsidRPr="000047C8">
        <w:rPr>
          <w:rFonts w:ascii="Palatino Linotype" w:eastAsia="Palatino Linotype" w:hAnsi="Palatino Linotype" w:cs="Palatino Linotype"/>
          <w:sz w:val="24"/>
          <w:szCs w:val="24"/>
        </w:rPr>
        <w:t xml:space="preserve">en consecuencia, si el </w:t>
      </w:r>
      <w:r w:rsidRPr="000047C8">
        <w:rPr>
          <w:rFonts w:ascii="Palatino Linotype" w:eastAsia="Palatino Linotype" w:hAnsi="Palatino Linotype" w:cs="Palatino Linotype"/>
          <w:b/>
          <w:sz w:val="24"/>
          <w:szCs w:val="24"/>
        </w:rPr>
        <w:t>PARTICULAR</w:t>
      </w:r>
      <w:r w:rsidRPr="000047C8">
        <w:rPr>
          <w:rFonts w:ascii="Palatino Linotype" w:eastAsia="Palatino Linotype" w:hAnsi="Palatino Linotype" w:cs="Palatino Linotype"/>
          <w:sz w:val="24"/>
          <w:szCs w:val="24"/>
        </w:rPr>
        <w:t xml:space="preserve"> presentó su inconformidad el </w:t>
      </w:r>
      <w:r w:rsidR="003B52B6" w:rsidRPr="000047C8">
        <w:rPr>
          <w:rFonts w:ascii="Palatino Linotype" w:eastAsia="Palatino Linotype" w:hAnsi="Palatino Linotype" w:cs="Palatino Linotype"/>
          <w:b/>
          <w:sz w:val="24"/>
          <w:szCs w:val="24"/>
        </w:rPr>
        <w:t>primero de diciembre de</w:t>
      </w:r>
      <w:r w:rsidRPr="000047C8">
        <w:rPr>
          <w:rFonts w:ascii="Palatino Linotype" w:eastAsia="Palatino Linotype" w:hAnsi="Palatino Linotype" w:cs="Palatino Linotype"/>
          <w:b/>
          <w:sz w:val="24"/>
          <w:szCs w:val="24"/>
        </w:rPr>
        <w:t xml:space="preserve"> dos mil veinticinco</w:t>
      </w:r>
      <w:r w:rsidRPr="000047C8">
        <w:rPr>
          <w:rFonts w:ascii="Palatino Linotype" w:eastAsia="Palatino Linotype" w:hAnsi="Palatino Linotype" w:cs="Palatino Linotype"/>
          <w:sz w:val="24"/>
          <w:szCs w:val="24"/>
        </w:rPr>
        <w:t xml:space="preserve">, este  se encuentra dentro de </w:t>
      </w:r>
      <w:r w:rsidRPr="000047C8">
        <w:rPr>
          <w:rFonts w:ascii="Palatino Linotype" w:eastAsia="Palatino Linotype" w:hAnsi="Palatino Linotype" w:cs="Palatino Linotype"/>
          <w:sz w:val="24"/>
          <w:szCs w:val="24"/>
        </w:rPr>
        <w:lastRenderedPageBreak/>
        <w:t xml:space="preserve">los márgenes temporales previstos en el artículo 178 de la </w:t>
      </w:r>
      <w:r w:rsidRPr="000047C8">
        <w:rPr>
          <w:rFonts w:ascii="Palatino Linotype" w:eastAsia="Palatino Linotype" w:hAnsi="Palatino Linotype" w:cs="Palatino Linotype"/>
          <w:b/>
          <w:sz w:val="24"/>
          <w:szCs w:val="24"/>
        </w:rPr>
        <w:t xml:space="preserve">Ley de Transparencia y Acceso a la Información Pública del Estado de México y Municipios </w:t>
      </w:r>
      <w:r w:rsidRPr="000047C8">
        <w:rPr>
          <w:rFonts w:ascii="Palatino Linotype" w:eastAsia="Palatino Linotype" w:hAnsi="Palatino Linotype" w:cs="Palatino Linotype"/>
          <w:sz w:val="24"/>
          <w:szCs w:val="24"/>
        </w:rPr>
        <w:t xml:space="preserve">vigente. </w:t>
      </w:r>
    </w:p>
    <w:p w:rsidR="00785A5A" w:rsidRPr="000047C8" w:rsidRDefault="00785A5A" w:rsidP="00785A5A">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bookmarkEnd w:id="0"/>
    <w:p w:rsidR="005C0311" w:rsidRPr="000047C8" w:rsidRDefault="005C0311" w:rsidP="005C0311">
      <w:pPr>
        <w:pStyle w:val="Ttulo2"/>
        <w:rPr>
          <w:rFonts w:ascii="Palatino Linotype" w:eastAsia="Palatino Linotype" w:hAnsi="Palatino Linotype" w:cs="Palatino Linotype"/>
          <w:b/>
          <w:i/>
          <w:color w:val="000000"/>
          <w:sz w:val="24"/>
          <w:szCs w:val="24"/>
        </w:rPr>
      </w:pPr>
      <w:r w:rsidRPr="000047C8">
        <w:rPr>
          <w:rFonts w:ascii="Palatino Linotype" w:eastAsia="Palatino Linotype" w:hAnsi="Palatino Linotype" w:cs="Palatino Linotype"/>
          <w:b/>
          <w:color w:val="000000"/>
          <w:sz w:val="24"/>
          <w:szCs w:val="24"/>
        </w:rPr>
        <w:t xml:space="preserve">TERCERO. Del planteamiento de la </w:t>
      </w:r>
      <w:r w:rsidRPr="000047C8">
        <w:rPr>
          <w:rFonts w:ascii="Palatino Linotype" w:eastAsia="Palatino Linotype" w:hAnsi="Palatino Linotype" w:cs="Palatino Linotype"/>
          <w:b/>
          <w:i/>
          <w:color w:val="000000"/>
          <w:sz w:val="24"/>
          <w:szCs w:val="24"/>
        </w:rPr>
        <w:t>Litis.</w:t>
      </w:r>
    </w:p>
    <w:p w:rsidR="005C0311" w:rsidRPr="000047C8" w:rsidRDefault="005C0311" w:rsidP="005C0311">
      <w:pPr>
        <w:numPr>
          <w:ilvl w:val="0"/>
          <w:numId w:val="2"/>
        </w:numPr>
        <w:spacing w:line="360" w:lineRule="auto"/>
        <w:ind w:left="0" w:right="49"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Se solicitó la información que a continuación se desagrega:</w:t>
      </w:r>
    </w:p>
    <w:p w:rsidR="005C0311" w:rsidRPr="000047C8" w:rsidRDefault="000445C2" w:rsidP="000445C2">
      <w:pPr>
        <w:pStyle w:val="Prrafodelista"/>
        <w:spacing w:line="276" w:lineRule="auto"/>
        <w:ind w:right="680"/>
        <w:jc w:val="both"/>
        <w:rPr>
          <w:rFonts w:ascii="Palatino Linotype" w:eastAsia="Palatino Linotype" w:hAnsi="Palatino Linotype" w:cs="Palatino Linotype"/>
          <w:i/>
          <w:color w:val="000000"/>
          <w:sz w:val="24"/>
        </w:rPr>
      </w:pPr>
      <w:r w:rsidRPr="000047C8">
        <w:rPr>
          <w:rFonts w:ascii="Palatino Linotype" w:eastAsia="Palatino Linotype" w:hAnsi="Palatino Linotype" w:cs="Palatino Linotype"/>
          <w:i/>
          <w:color w:val="000000"/>
          <w:sz w:val="24"/>
        </w:rPr>
        <w:t>Gestión &amp; Solicitud que promueve a detalle el análisis de investigar, con su respectivo acompañamiento al sector vulnerable en el plan estratégico de coordinación y nutrir de atracción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referencia; Av. del Pozo &amp; C. San Lorenzo San Vicente, Col. Huatongo, Chimalhucan, C.P. 56338, Méx.| 19°24'17.5"N 98°54'52.5"O ), en lo que deriva en garantía al acceso del monitoreo de posibles fugas. --Anexando el acceso de Argumento que no se presenta fluidez al servicio vital de Agua de la conexión pública (la "llave" de la red). Ésto Los fines de semana cómo los Días DOMINGO, 'VIERNES' y SABADO'. Solicitud que promueve a detalle el análisis de investigar, con su respectivo acompañamiento al sector vulnerable en el plan estratégico de coordinación y nutrir al planteamiento de atracción con perspectiva de desarrollo en el sistema del Organismo Descentralizado de Agua Potable, Alcantarillado y Saneamiento con la Junta del H. Ayuntamiento y su comisión / ó Secretaría responsable de materializar el tratado de obras, servicios y pavimentación de abastecimiento al agua potable de la comunidad demarcada cómo Colonia Corte Huatongo (con domicilios en referencia; Av. del Pozo &amp; C. San Lorenzo San Vicente, Col. Huatongo, Chimalhucan, C.P. 56338, Méx.| 19°24'17.5"N 98°54'52.5"O ), en lo que deriva en garantía al acceso del monitoreo de posibles fugas. --Anexando el acceso de Argumento que no se presenta fluidez al servicio vital de Agua de la conexión pública (la "llave" de la red). Ésto Los fines de semana cómo los Días DOMINGO, 'VIERNES' y SABADO'.</w:t>
      </w:r>
    </w:p>
    <w:p w:rsidR="000445C2" w:rsidRPr="000047C8" w:rsidRDefault="000445C2" w:rsidP="000445C2">
      <w:pPr>
        <w:pStyle w:val="Prrafodelista"/>
        <w:spacing w:line="276" w:lineRule="auto"/>
        <w:ind w:right="680"/>
        <w:jc w:val="both"/>
        <w:rPr>
          <w:rFonts w:ascii="Palatino Linotype" w:eastAsia="Palatino Linotype" w:hAnsi="Palatino Linotype" w:cs="Palatino Linotype"/>
          <w:i/>
          <w:sz w:val="24"/>
        </w:rPr>
      </w:pPr>
    </w:p>
    <w:p w:rsidR="005C0311" w:rsidRPr="000047C8" w:rsidRDefault="005C0311" w:rsidP="004D5587">
      <w:pPr>
        <w:numPr>
          <w:ilvl w:val="0"/>
          <w:numId w:val="2"/>
        </w:numPr>
        <w:spacing w:line="360" w:lineRule="auto"/>
        <w:ind w:left="0" w:right="49"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lastRenderedPageBreak/>
        <w:t xml:space="preserve">El </w:t>
      </w:r>
      <w:r w:rsidRPr="000047C8">
        <w:rPr>
          <w:rFonts w:ascii="Palatino Linotype" w:eastAsia="Palatino Linotype" w:hAnsi="Palatino Linotype" w:cs="Palatino Linotype"/>
          <w:b/>
          <w:sz w:val="24"/>
          <w:szCs w:val="24"/>
        </w:rPr>
        <w:t xml:space="preserve">SUJETO OBLIGADO, </w:t>
      </w:r>
      <w:r w:rsidR="000445C2" w:rsidRPr="000047C8">
        <w:rPr>
          <w:rFonts w:ascii="Palatino Linotype" w:eastAsia="Palatino Linotype" w:hAnsi="Palatino Linotype" w:cs="Palatino Linotype"/>
          <w:sz w:val="24"/>
          <w:szCs w:val="24"/>
        </w:rPr>
        <w:t xml:space="preserve">declino incompetencia total. </w:t>
      </w:r>
    </w:p>
    <w:p w:rsidR="000445C2" w:rsidRPr="000047C8" w:rsidRDefault="000445C2" w:rsidP="000445C2">
      <w:pPr>
        <w:spacing w:line="360" w:lineRule="auto"/>
        <w:ind w:right="49"/>
        <w:jc w:val="both"/>
        <w:rPr>
          <w:rFonts w:ascii="Palatino Linotype" w:eastAsia="Palatino Linotype" w:hAnsi="Palatino Linotype" w:cs="Palatino Linotype"/>
          <w:sz w:val="24"/>
          <w:szCs w:val="24"/>
        </w:rPr>
      </w:pPr>
    </w:p>
    <w:p w:rsidR="005C0311" w:rsidRPr="000047C8" w:rsidRDefault="005C0311" w:rsidP="0085317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Inconforme con lo anterior, el ahora </w:t>
      </w:r>
      <w:r w:rsidRPr="000047C8">
        <w:rPr>
          <w:rFonts w:ascii="Palatino Linotype" w:eastAsia="Palatino Linotype" w:hAnsi="Palatino Linotype" w:cs="Palatino Linotype"/>
          <w:b/>
          <w:sz w:val="24"/>
          <w:szCs w:val="24"/>
        </w:rPr>
        <w:t xml:space="preserve">RECURRENTE </w:t>
      </w:r>
      <w:r w:rsidRPr="000047C8">
        <w:rPr>
          <w:rFonts w:ascii="Palatino Linotype" w:eastAsia="Palatino Linotype" w:hAnsi="Palatino Linotype" w:cs="Palatino Linotype"/>
          <w:sz w:val="24"/>
          <w:szCs w:val="24"/>
        </w:rPr>
        <w:t xml:space="preserve">interpuso Recurso de Revisión </w:t>
      </w:r>
      <w:r w:rsidR="000445C2" w:rsidRPr="000047C8">
        <w:rPr>
          <w:rFonts w:ascii="Palatino Linotype" w:eastAsia="Palatino Linotype" w:hAnsi="Palatino Linotype" w:cs="Palatino Linotype"/>
          <w:sz w:val="24"/>
          <w:szCs w:val="24"/>
        </w:rPr>
        <w:t>arguyendo que no se entregó la información solicitada derivado de que no se realizaron las gestiones necesarias</w:t>
      </w:r>
      <w:r w:rsidR="00853174" w:rsidRPr="000047C8">
        <w:rPr>
          <w:rFonts w:ascii="Palatino Linotype" w:eastAsia="Palatino Linotype" w:hAnsi="Palatino Linotype" w:cs="Palatino Linotype"/>
          <w:sz w:val="24"/>
          <w:szCs w:val="24"/>
        </w:rPr>
        <w:t xml:space="preserve"> que solicito al Organismo Público Descentralizado de Agua Potable, Alcantarillado y Saneamiento de Chimalhuacán. </w:t>
      </w:r>
    </w:p>
    <w:p w:rsidR="005C0311" w:rsidRPr="000047C8" w:rsidRDefault="005C0311" w:rsidP="005C0311">
      <w:pPr>
        <w:spacing w:line="360" w:lineRule="auto"/>
        <w:ind w:right="49"/>
        <w:jc w:val="both"/>
        <w:rPr>
          <w:rFonts w:ascii="Palatino Linotype" w:eastAsia="Palatino Linotype" w:hAnsi="Palatino Linotype" w:cs="Palatino Linotype"/>
          <w:i/>
          <w:sz w:val="24"/>
          <w:szCs w:val="24"/>
        </w:rPr>
      </w:pPr>
    </w:p>
    <w:p w:rsidR="005C0311" w:rsidRPr="000047C8" w:rsidRDefault="005C0311" w:rsidP="005C0311">
      <w:pPr>
        <w:numPr>
          <w:ilvl w:val="0"/>
          <w:numId w:val="2"/>
        </w:numPr>
        <w:spacing w:line="360" w:lineRule="auto"/>
        <w:ind w:left="0" w:right="49" w:firstLine="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 xml:space="preserve">En dichas condiciones, la </w:t>
      </w:r>
      <w:r w:rsidRPr="000047C8">
        <w:rPr>
          <w:rFonts w:ascii="Palatino Linotype" w:eastAsia="Palatino Linotype" w:hAnsi="Palatino Linotype" w:cs="Palatino Linotype"/>
          <w:i/>
          <w:sz w:val="24"/>
          <w:szCs w:val="24"/>
        </w:rPr>
        <w:t>Litis</w:t>
      </w:r>
      <w:r w:rsidRPr="000047C8">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sidRPr="000047C8">
        <w:rPr>
          <w:rFonts w:ascii="Palatino Linotype" w:eastAsia="Palatino Linotype" w:hAnsi="Palatino Linotype" w:cs="Palatino Linotype"/>
          <w:b/>
          <w:sz w:val="24"/>
          <w:szCs w:val="24"/>
        </w:rPr>
        <w:t xml:space="preserve"> I </w:t>
      </w:r>
      <w:r w:rsidRPr="000047C8">
        <w:rPr>
          <w:rFonts w:ascii="Palatino Linotype" w:eastAsia="Palatino Linotype" w:hAnsi="Palatino Linotype" w:cs="Palatino Linotype"/>
          <w:sz w:val="24"/>
          <w:szCs w:val="24"/>
        </w:rPr>
        <w:t xml:space="preserve">de la </w:t>
      </w:r>
      <w:r w:rsidRPr="000047C8">
        <w:rPr>
          <w:rFonts w:ascii="Palatino Linotype" w:eastAsia="Palatino Linotype" w:hAnsi="Palatino Linotype" w:cs="Palatino Linotype"/>
          <w:b/>
          <w:sz w:val="24"/>
          <w:szCs w:val="24"/>
        </w:rPr>
        <w:t>Ley de Transparencia y Acceso a la Información Pública del Estado de México y Municipios</w:t>
      </w:r>
      <w:r w:rsidRPr="000047C8">
        <w:rPr>
          <w:rFonts w:ascii="Palatino Linotype" w:eastAsia="Palatino Linotype" w:hAnsi="Palatino Linotype" w:cs="Palatino Linotype"/>
          <w:sz w:val="24"/>
          <w:szCs w:val="24"/>
        </w:rPr>
        <w:t xml:space="preserve">; </w:t>
      </w:r>
      <w:r w:rsidRPr="000047C8">
        <w:rPr>
          <w:rFonts w:ascii="Palatino Linotype" w:eastAsia="Palatino Linotype" w:hAnsi="Palatino Linotype" w:cs="Palatino Linotype"/>
          <w:color w:val="000000"/>
          <w:sz w:val="24"/>
          <w:szCs w:val="24"/>
        </w:rPr>
        <w:t xml:space="preserve">fracción que determina las hipótesis jurídica relativa a la negativa a la información solicitada; </w:t>
      </w:r>
      <w:r w:rsidRPr="000047C8">
        <w:rPr>
          <w:rFonts w:ascii="Palatino Linotype" w:eastAsia="Palatino Linotype" w:hAnsi="Palatino Linotype" w:cs="Palatino Linotype"/>
          <w:sz w:val="24"/>
          <w:szCs w:val="24"/>
        </w:rPr>
        <w:t xml:space="preserve">contexto del cual se dolió </w:t>
      </w:r>
      <w:r w:rsidRPr="000047C8">
        <w:rPr>
          <w:rFonts w:ascii="Palatino Linotype" w:eastAsia="Palatino Linotype" w:hAnsi="Palatino Linotype" w:cs="Palatino Linotype"/>
          <w:b/>
          <w:sz w:val="24"/>
          <w:szCs w:val="24"/>
        </w:rPr>
        <w:t xml:space="preserve">EL RECURRENTE </w:t>
      </w:r>
      <w:r w:rsidRPr="000047C8">
        <w:rPr>
          <w:rFonts w:ascii="Palatino Linotype" w:eastAsia="Palatino Linotype" w:hAnsi="Palatino Linotype" w:cs="Palatino Linotype"/>
          <w:sz w:val="24"/>
          <w:szCs w:val="24"/>
        </w:rPr>
        <w:t>al momento de interponer su inconformidad.</w:t>
      </w:r>
      <w:r w:rsidRPr="000047C8">
        <w:rPr>
          <w:rFonts w:ascii="Palatino Linotype" w:eastAsia="Palatino Linotype" w:hAnsi="Palatino Linotype" w:cs="Palatino Linotype"/>
          <w:color w:val="000000"/>
          <w:sz w:val="24"/>
          <w:szCs w:val="24"/>
        </w:rPr>
        <w:t xml:space="preserve"> De modo tal que, el presente recurso de revisión se abocara en determinar si el </w:t>
      </w:r>
      <w:r w:rsidRPr="000047C8">
        <w:rPr>
          <w:rFonts w:ascii="Palatino Linotype" w:eastAsia="Palatino Linotype" w:hAnsi="Palatino Linotype" w:cs="Palatino Linotype"/>
          <w:b/>
          <w:color w:val="000000"/>
          <w:sz w:val="24"/>
          <w:szCs w:val="24"/>
        </w:rPr>
        <w:t>SUJETO</w:t>
      </w:r>
      <w:r w:rsidRPr="000047C8">
        <w:rPr>
          <w:rFonts w:ascii="Palatino Linotype" w:eastAsia="Palatino Linotype" w:hAnsi="Palatino Linotype" w:cs="Palatino Linotype"/>
          <w:color w:val="000000"/>
          <w:sz w:val="24"/>
          <w:szCs w:val="24"/>
        </w:rPr>
        <w:t xml:space="preserve"> </w:t>
      </w:r>
      <w:r w:rsidRPr="000047C8">
        <w:rPr>
          <w:rFonts w:ascii="Palatino Linotype" w:eastAsia="Palatino Linotype" w:hAnsi="Palatino Linotype" w:cs="Palatino Linotype"/>
          <w:b/>
          <w:color w:val="000000"/>
          <w:sz w:val="24"/>
          <w:szCs w:val="24"/>
        </w:rPr>
        <w:t>OBLIGADO</w:t>
      </w:r>
      <w:r w:rsidRPr="000047C8">
        <w:rPr>
          <w:rFonts w:ascii="Palatino Linotype" w:eastAsia="Palatino Linotype" w:hAnsi="Palatino Linotype" w:cs="Palatino Linotype"/>
          <w:color w:val="000000"/>
          <w:sz w:val="24"/>
          <w:szCs w:val="24"/>
        </w:rPr>
        <w:t xml:space="preserve"> con su respuesta ciertamente actualiza la causal de procedencia</w:t>
      </w:r>
      <w:r w:rsidRPr="000047C8">
        <w:rPr>
          <w:rFonts w:ascii="Palatino Linotype" w:eastAsia="Palatino Linotype" w:hAnsi="Palatino Linotype" w:cs="Palatino Linotype"/>
          <w:b/>
          <w:color w:val="000000"/>
          <w:sz w:val="24"/>
          <w:szCs w:val="24"/>
        </w:rPr>
        <w:t xml:space="preserve"> </w:t>
      </w:r>
      <w:r w:rsidRPr="000047C8">
        <w:rPr>
          <w:rFonts w:ascii="Palatino Linotype" w:eastAsia="Palatino Linotype" w:hAnsi="Palatino Linotype" w:cs="Palatino Linotype"/>
          <w:color w:val="000000"/>
          <w:sz w:val="24"/>
          <w:szCs w:val="24"/>
        </w:rPr>
        <w:t>antes señalada. Así como comprobar si la respuesta emitida resulta congruente e integral en términos del artículo 11 de la ley de la materia.</w:t>
      </w:r>
    </w:p>
    <w:p w:rsidR="005C0311" w:rsidRPr="000047C8" w:rsidRDefault="005C0311" w:rsidP="005C0311">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5C0311" w:rsidRPr="000047C8" w:rsidRDefault="005C0311" w:rsidP="005C0311">
      <w:pPr>
        <w:pStyle w:val="Ttulo2"/>
        <w:rPr>
          <w:rFonts w:ascii="Palatino Linotype" w:eastAsia="Palatino Linotype" w:hAnsi="Palatino Linotype" w:cs="Palatino Linotype"/>
          <w:b/>
          <w:color w:val="000000"/>
          <w:sz w:val="24"/>
          <w:szCs w:val="24"/>
        </w:rPr>
      </w:pPr>
      <w:bookmarkStart w:id="7" w:name="_heading=h.3dy6vkm" w:colFirst="0" w:colLast="0"/>
      <w:bookmarkEnd w:id="7"/>
      <w:r w:rsidRPr="000047C8">
        <w:rPr>
          <w:rFonts w:ascii="Palatino Linotype" w:eastAsia="Palatino Linotype" w:hAnsi="Palatino Linotype" w:cs="Palatino Linotype"/>
          <w:b/>
          <w:color w:val="000000"/>
          <w:sz w:val="24"/>
          <w:szCs w:val="24"/>
        </w:rPr>
        <w:t>CUARTO. Del estudio y resolución del asunto.</w:t>
      </w:r>
    </w:p>
    <w:p w:rsidR="005C0311" w:rsidRPr="000047C8" w:rsidRDefault="005C0311" w:rsidP="005C0311">
      <w:pPr>
        <w:numPr>
          <w:ilvl w:val="0"/>
          <w:numId w:val="2"/>
        </w:numPr>
        <w:spacing w:line="360" w:lineRule="auto"/>
        <w:ind w:left="0" w:right="49" w:firstLine="0"/>
        <w:jc w:val="both"/>
        <w:rPr>
          <w:rFonts w:ascii="Palatino Linotype" w:hAnsi="Palatino Linotype"/>
          <w:bCs/>
          <w:sz w:val="24"/>
          <w:szCs w:val="24"/>
        </w:rPr>
      </w:pPr>
      <w:bookmarkStart w:id="8" w:name="_Toc34911390"/>
      <w:r w:rsidRPr="000047C8">
        <w:rPr>
          <w:rFonts w:ascii="Palatino Linotype" w:hAnsi="Palatino Linotype"/>
          <w:bCs/>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sidRPr="000047C8">
        <w:rPr>
          <w:rFonts w:ascii="Palatino Linotype" w:hAnsi="Palatino Linotype"/>
          <w:b/>
          <w:bCs/>
          <w:sz w:val="24"/>
          <w:szCs w:val="24"/>
        </w:rPr>
        <w:t xml:space="preserve">RECURRENTE, </w:t>
      </w:r>
      <w:r w:rsidRPr="000047C8">
        <w:rPr>
          <w:rFonts w:ascii="Palatino Linotype" w:hAnsi="Palatino Linotype"/>
          <w:bCs/>
          <w:sz w:val="24"/>
          <w:szCs w:val="24"/>
        </w:rPr>
        <w:t>resultan fundados.</w:t>
      </w:r>
    </w:p>
    <w:p w:rsidR="000445C2" w:rsidRPr="000047C8" w:rsidRDefault="000445C2" w:rsidP="000445C2">
      <w:pPr>
        <w:spacing w:line="360" w:lineRule="auto"/>
        <w:ind w:right="49"/>
        <w:jc w:val="both"/>
        <w:rPr>
          <w:rFonts w:ascii="Palatino Linotype" w:hAnsi="Palatino Linotype"/>
          <w:bCs/>
          <w:sz w:val="24"/>
          <w:szCs w:val="24"/>
        </w:rPr>
      </w:pPr>
    </w:p>
    <w:p w:rsidR="000445C2" w:rsidRPr="000047C8" w:rsidRDefault="000445C2" w:rsidP="00C961CE">
      <w:pPr>
        <w:numPr>
          <w:ilvl w:val="0"/>
          <w:numId w:val="2"/>
        </w:numPr>
        <w:spacing w:line="360" w:lineRule="auto"/>
        <w:ind w:left="0" w:right="49" w:firstLine="0"/>
        <w:jc w:val="both"/>
        <w:rPr>
          <w:rFonts w:ascii="Palatino Linotype" w:hAnsi="Palatino Linotype"/>
          <w:bCs/>
          <w:sz w:val="24"/>
          <w:szCs w:val="24"/>
        </w:rPr>
      </w:pPr>
      <w:r w:rsidRPr="000047C8">
        <w:rPr>
          <w:rFonts w:ascii="Palatino Linotype" w:hAnsi="Palatino Linotype"/>
          <w:bCs/>
          <w:sz w:val="24"/>
          <w:szCs w:val="24"/>
        </w:rPr>
        <w:t xml:space="preserve">Ahora bien, de la solicitud de información se advierte que el </w:t>
      </w:r>
      <w:r w:rsidRPr="000047C8">
        <w:rPr>
          <w:rFonts w:ascii="Palatino Linotype" w:hAnsi="Palatino Linotype"/>
          <w:b/>
          <w:bCs/>
          <w:sz w:val="24"/>
          <w:szCs w:val="24"/>
        </w:rPr>
        <w:t xml:space="preserve">SUJETO OBLIGADO </w:t>
      </w:r>
      <w:r w:rsidR="00C961CE" w:rsidRPr="000047C8">
        <w:rPr>
          <w:rFonts w:ascii="Palatino Linotype" w:hAnsi="Palatino Linotype"/>
          <w:bCs/>
          <w:sz w:val="24"/>
          <w:szCs w:val="24"/>
        </w:rPr>
        <w:t xml:space="preserve">requiere información del Organismo Descentralizado de Agua Potable, Alcantarillado y </w:t>
      </w:r>
      <w:r w:rsidR="00C961CE" w:rsidRPr="000047C8">
        <w:rPr>
          <w:rFonts w:ascii="Palatino Linotype" w:hAnsi="Palatino Linotype"/>
          <w:bCs/>
          <w:sz w:val="24"/>
          <w:szCs w:val="24"/>
        </w:rPr>
        <w:lastRenderedPageBreak/>
        <w:t>Saneamiento con la Junta del H. Ayuntamiento y su comisión / ó Secretaría responsable de materializar el tratado de obras, servicios y pavimentación de abastecimiento al agua potable</w:t>
      </w:r>
      <w:r w:rsidR="00853174" w:rsidRPr="000047C8">
        <w:rPr>
          <w:rFonts w:ascii="Palatino Linotype" w:hAnsi="Palatino Linotype"/>
          <w:bCs/>
          <w:sz w:val="24"/>
          <w:szCs w:val="24"/>
        </w:rPr>
        <w:t xml:space="preserve"> de Chimalhuacan,</w:t>
      </w:r>
      <w:r w:rsidR="00C961CE" w:rsidRPr="000047C8">
        <w:rPr>
          <w:rFonts w:ascii="Palatino Linotype" w:hAnsi="Palatino Linotype"/>
          <w:bCs/>
          <w:sz w:val="24"/>
          <w:szCs w:val="24"/>
        </w:rPr>
        <w:t xml:space="preserve"> en consecuencia se advierte que </w:t>
      </w:r>
      <w:r w:rsidR="00853174" w:rsidRPr="000047C8">
        <w:rPr>
          <w:rFonts w:ascii="Palatino Linotype" w:hAnsi="Palatino Linotype"/>
          <w:bCs/>
          <w:sz w:val="24"/>
          <w:szCs w:val="24"/>
        </w:rPr>
        <w:t xml:space="preserve">este </w:t>
      </w:r>
      <w:r w:rsidR="00C961CE" w:rsidRPr="000047C8">
        <w:rPr>
          <w:rFonts w:ascii="Palatino Linotype" w:hAnsi="Palatino Linotype"/>
          <w:bCs/>
          <w:sz w:val="24"/>
          <w:szCs w:val="24"/>
        </w:rPr>
        <w:t xml:space="preserve">corresponde a un diverso </w:t>
      </w:r>
      <w:r w:rsidR="00C961CE" w:rsidRPr="000047C8">
        <w:rPr>
          <w:rFonts w:ascii="Palatino Linotype" w:hAnsi="Palatino Linotype"/>
          <w:b/>
          <w:bCs/>
          <w:sz w:val="24"/>
          <w:szCs w:val="24"/>
        </w:rPr>
        <w:t xml:space="preserve">SUJETO OBLIGADO, </w:t>
      </w:r>
      <w:r w:rsidR="00C961CE" w:rsidRPr="000047C8">
        <w:rPr>
          <w:rFonts w:ascii="Palatino Linotype" w:hAnsi="Palatino Linotype"/>
          <w:bCs/>
          <w:sz w:val="24"/>
          <w:szCs w:val="24"/>
        </w:rPr>
        <w:t>resultando procedente la declaratoria de incompetencia hecha valer por la Procuraduría de Protección al Ambiente del Estado de México.</w:t>
      </w:r>
    </w:p>
    <w:p w:rsidR="00A13A22" w:rsidRPr="000047C8" w:rsidRDefault="00A13A22" w:rsidP="00A13A22">
      <w:pPr>
        <w:spacing w:line="360" w:lineRule="auto"/>
        <w:ind w:right="49"/>
        <w:jc w:val="both"/>
        <w:rPr>
          <w:rFonts w:ascii="Palatino Linotype" w:hAnsi="Palatino Linotype"/>
          <w:bCs/>
          <w:sz w:val="24"/>
          <w:szCs w:val="24"/>
        </w:rPr>
      </w:pPr>
    </w:p>
    <w:p w:rsidR="00A13A22" w:rsidRPr="000047C8" w:rsidRDefault="00A13A22" w:rsidP="00C961CE">
      <w:pPr>
        <w:numPr>
          <w:ilvl w:val="0"/>
          <w:numId w:val="2"/>
        </w:numPr>
        <w:spacing w:line="360" w:lineRule="auto"/>
        <w:ind w:left="0" w:right="49" w:firstLine="0"/>
        <w:jc w:val="both"/>
        <w:rPr>
          <w:rFonts w:ascii="Palatino Linotype" w:hAnsi="Palatino Linotype"/>
          <w:bCs/>
          <w:sz w:val="24"/>
          <w:szCs w:val="24"/>
        </w:rPr>
      </w:pPr>
      <w:r w:rsidRPr="000047C8">
        <w:rPr>
          <w:rFonts w:ascii="Palatino Linotype" w:hAnsi="Palatino Linotype"/>
          <w:bCs/>
          <w:sz w:val="24"/>
          <w:szCs w:val="24"/>
        </w:rPr>
        <w:t>A efecto de precisión se inserta lo siguiente:</w:t>
      </w:r>
    </w:p>
    <w:p w:rsidR="00C961CE" w:rsidRPr="000047C8" w:rsidRDefault="00C961CE" w:rsidP="00C961CE">
      <w:pPr>
        <w:spacing w:line="360" w:lineRule="auto"/>
        <w:ind w:right="49"/>
        <w:jc w:val="both"/>
        <w:rPr>
          <w:rFonts w:ascii="Palatino Linotype" w:hAnsi="Palatino Linotype"/>
          <w:bCs/>
          <w:sz w:val="24"/>
          <w:szCs w:val="24"/>
        </w:rPr>
      </w:pPr>
    </w:p>
    <w:p w:rsidR="00A13A22" w:rsidRPr="000047C8" w:rsidRDefault="00A13A22" w:rsidP="00C961CE">
      <w:pPr>
        <w:spacing w:line="360" w:lineRule="auto"/>
        <w:ind w:right="49"/>
        <w:jc w:val="both"/>
        <w:rPr>
          <w:rFonts w:ascii="Palatino Linotype" w:hAnsi="Palatino Linotype"/>
          <w:bCs/>
          <w:sz w:val="24"/>
          <w:szCs w:val="24"/>
        </w:rPr>
      </w:pPr>
      <w:r w:rsidRPr="000047C8">
        <w:rPr>
          <w:rFonts w:ascii="Palatino Linotype" w:hAnsi="Palatino Linotype"/>
          <w:bCs/>
          <w:noProof/>
          <w:sz w:val="24"/>
          <w:szCs w:val="24"/>
          <w:lang w:eastAsia="es-MX"/>
        </w:rPr>
        <w:drawing>
          <wp:inline distT="0" distB="0" distL="0" distR="0" wp14:anchorId="6EFEAC5A" wp14:editId="361CA9CD">
            <wp:extent cx="5742940" cy="36880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3688080"/>
                    </a:xfrm>
                    <a:prstGeom prst="rect">
                      <a:avLst/>
                    </a:prstGeom>
                  </pic:spPr>
                </pic:pic>
              </a:graphicData>
            </a:graphic>
          </wp:inline>
        </w:drawing>
      </w:r>
    </w:p>
    <w:p w:rsidR="00A13A22" w:rsidRPr="000047C8" w:rsidRDefault="00A13A22" w:rsidP="00C961CE">
      <w:pPr>
        <w:spacing w:line="360" w:lineRule="auto"/>
        <w:ind w:right="49"/>
        <w:jc w:val="both"/>
        <w:rPr>
          <w:rFonts w:ascii="Palatino Linotype" w:hAnsi="Palatino Linotype"/>
          <w:bCs/>
          <w:sz w:val="24"/>
          <w:szCs w:val="24"/>
        </w:rPr>
      </w:pPr>
      <w:r w:rsidRPr="000047C8">
        <w:rPr>
          <w:rFonts w:ascii="Palatino Linotype" w:hAnsi="Palatino Linotype"/>
          <w:bCs/>
          <w:noProof/>
          <w:sz w:val="24"/>
          <w:szCs w:val="24"/>
          <w:lang w:eastAsia="es-MX"/>
        </w:rPr>
        <w:lastRenderedPageBreak/>
        <w:drawing>
          <wp:inline distT="0" distB="0" distL="0" distR="0" wp14:anchorId="4FF0284D" wp14:editId="134FF2FF">
            <wp:extent cx="5742940" cy="201104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940" cy="2011045"/>
                    </a:xfrm>
                    <a:prstGeom prst="rect">
                      <a:avLst/>
                    </a:prstGeom>
                  </pic:spPr>
                </pic:pic>
              </a:graphicData>
            </a:graphic>
          </wp:inline>
        </w:drawing>
      </w:r>
    </w:p>
    <w:p w:rsidR="00853174" w:rsidRPr="000047C8" w:rsidRDefault="00853174" w:rsidP="00853174">
      <w:pPr>
        <w:spacing w:line="360" w:lineRule="auto"/>
        <w:ind w:right="49"/>
        <w:jc w:val="both"/>
        <w:rPr>
          <w:rFonts w:ascii="Palatino Linotype" w:hAnsi="Palatino Linotype"/>
          <w:bCs/>
          <w:sz w:val="24"/>
          <w:szCs w:val="24"/>
        </w:rPr>
      </w:pPr>
    </w:p>
    <w:p w:rsidR="005C0311" w:rsidRPr="000047C8" w:rsidRDefault="00A13A22" w:rsidP="005C0311">
      <w:pPr>
        <w:numPr>
          <w:ilvl w:val="0"/>
          <w:numId w:val="2"/>
        </w:numPr>
        <w:spacing w:line="360" w:lineRule="auto"/>
        <w:ind w:left="0" w:right="49" w:firstLine="0"/>
        <w:jc w:val="both"/>
        <w:rPr>
          <w:rFonts w:ascii="Palatino Linotype" w:hAnsi="Palatino Linotype"/>
          <w:bCs/>
          <w:sz w:val="24"/>
          <w:szCs w:val="24"/>
        </w:rPr>
      </w:pPr>
      <w:r w:rsidRPr="000047C8">
        <w:rPr>
          <w:rFonts w:ascii="Palatino Linotype" w:hAnsi="Palatino Linotype"/>
          <w:bCs/>
          <w:sz w:val="24"/>
          <w:szCs w:val="24"/>
        </w:rPr>
        <w:t xml:space="preserve">Asimismo, </w:t>
      </w:r>
      <w:r w:rsidR="00C961CE" w:rsidRPr="000047C8">
        <w:rPr>
          <w:rFonts w:ascii="Palatino Linotype" w:hAnsi="Palatino Linotype"/>
          <w:bCs/>
          <w:sz w:val="24"/>
          <w:szCs w:val="24"/>
        </w:rPr>
        <w:t xml:space="preserve"> efecto de robustecer lo anterior, se refiere que la PROPAEM, s un organismo público descentralizado con personalidad jurídica y patrimonio propios; su actividad tiene el carácter de interés público y beneficio social. Se encuentra sectorizada a la </w:t>
      </w:r>
      <w:r w:rsidR="00C961CE" w:rsidRPr="000047C8">
        <w:rPr>
          <w:rFonts w:ascii="Palatino Linotype" w:hAnsi="Palatino Linotype"/>
          <w:b/>
          <w:bCs/>
          <w:sz w:val="24"/>
          <w:szCs w:val="24"/>
        </w:rPr>
        <w:t>Secretaría del Medio Ambiente del Estado de México</w:t>
      </w:r>
      <w:r w:rsidR="00C961CE" w:rsidRPr="000047C8">
        <w:rPr>
          <w:rFonts w:ascii="Palatino Linotype" w:hAnsi="Palatino Linotype"/>
          <w:bCs/>
          <w:sz w:val="24"/>
          <w:szCs w:val="24"/>
        </w:rPr>
        <w:t>; tiene como objeto garantizar a las personas el derecho a vivir en un ambiente adecuado para su desarrollo, salud y bienestar, mediante la procuración, vigilancia y difusión del cumplimiento de la normatividad ambiental aplicable al ámbito estatal, como lo establece el Decreto del Ejecutivo del Estado por el que se transforma el Órgano Desconcentrado denominado </w:t>
      </w:r>
      <w:r w:rsidR="00C961CE" w:rsidRPr="000047C8">
        <w:rPr>
          <w:rFonts w:ascii="Palatino Linotype" w:hAnsi="Palatino Linotype"/>
          <w:b/>
          <w:bCs/>
          <w:sz w:val="24"/>
          <w:szCs w:val="24"/>
        </w:rPr>
        <w:t>Procuraduría de Protección al Ambiente del Estado de México</w:t>
      </w:r>
      <w:r w:rsidR="00C961CE" w:rsidRPr="000047C8">
        <w:rPr>
          <w:rFonts w:ascii="Palatino Linotype" w:hAnsi="Palatino Linotype"/>
          <w:bCs/>
          <w:sz w:val="24"/>
          <w:szCs w:val="24"/>
        </w:rPr>
        <w:t xml:space="preserve">, en Organismo Público Descentralizado; de lo anterior, se observa que no cuenta con las facultades y atribuciones requeridas por el </w:t>
      </w:r>
      <w:r w:rsidR="00C961CE" w:rsidRPr="000047C8">
        <w:rPr>
          <w:rFonts w:ascii="Palatino Linotype" w:hAnsi="Palatino Linotype"/>
          <w:b/>
          <w:bCs/>
          <w:sz w:val="24"/>
          <w:szCs w:val="24"/>
        </w:rPr>
        <w:t>PARTICULAR</w:t>
      </w:r>
      <w:r w:rsidR="00853174" w:rsidRPr="000047C8">
        <w:rPr>
          <w:rFonts w:ascii="Palatino Linotype" w:hAnsi="Palatino Linotype"/>
          <w:b/>
          <w:bCs/>
          <w:sz w:val="24"/>
          <w:szCs w:val="24"/>
        </w:rPr>
        <w:t xml:space="preserve">, </w:t>
      </w:r>
      <w:r w:rsidR="00853174" w:rsidRPr="000047C8">
        <w:rPr>
          <w:rFonts w:ascii="Palatino Linotype" w:hAnsi="Palatino Linotype"/>
          <w:bCs/>
          <w:sz w:val="24"/>
          <w:szCs w:val="24"/>
        </w:rPr>
        <w:t xml:space="preserve">máxime que el </w:t>
      </w:r>
      <w:r w:rsidR="00853174" w:rsidRPr="000047C8">
        <w:rPr>
          <w:rFonts w:ascii="Palatino Linotype" w:hAnsi="Palatino Linotype"/>
          <w:b/>
          <w:bCs/>
          <w:sz w:val="24"/>
          <w:szCs w:val="24"/>
        </w:rPr>
        <w:t xml:space="preserve">SUJETO OBLIGADO </w:t>
      </w:r>
      <w:r w:rsidR="00853174" w:rsidRPr="000047C8">
        <w:rPr>
          <w:rFonts w:ascii="Palatino Linotype" w:hAnsi="Palatino Linotype"/>
          <w:bCs/>
          <w:sz w:val="24"/>
          <w:szCs w:val="24"/>
        </w:rPr>
        <w:t>fue preciso en referir la información del Organismo Público Descentralizado de Agua Potable, Alcantarillado y Saneamiento de Chimalhuacán.</w:t>
      </w:r>
    </w:p>
    <w:p w:rsidR="005C0311" w:rsidRPr="000047C8" w:rsidRDefault="005C0311" w:rsidP="005C0311">
      <w:pPr>
        <w:spacing w:line="360" w:lineRule="auto"/>
        <w:ind w:right="49"/>
        <w:jc w:val="both"/>
        <w:rPr>
          <w:rFonts w:ascii="Palatino Linotype" w:hAnsi="Palatino Linotype" w:cs="Arial"/>
          <w:sz w:val="24"/>
          <w:szCs w:val="24"/>
        </w:rPr>
      </w:pPr>
      <w:r w:rsidRPr="000047C8">
        <w:rPr>
          <w:rFonts w:ascii="Palatino Linotype" w:hAnsi="Palatino Linotype" w:cs="Arial"/>
          <w:sz w:val="24"/>
          <w:szCs w:val="24"/>
        </w:rPr>
        <w:t xml:space="preserve">                                                                   </w:t>
      </w:r>
    </w:p>
    <w:p w:rsidR="00C961CE" w:rsidRPr="000047C8" w:rsidRDefault="00C961CE" w:rsidP="00C961CE">
      <w:pPr>
        <w:numPr>
          <w:ilvl w:val="0"/>
          <w:numId w:val="2"/>
        </w:numPr>
        <w:spacing w:line="360" w:lineRule="auto"/>
        <w:ind w:left="0" w:right="49" w:firstLine="0"/>
        <w:jc w:val="both"/>
        <w:rPr>
          <w:rFonts w:ascii="Palatino Linotype" w:eastAsia="Palatino Linotype" w:hAnsi="Palatino Linotype" w:cs="Palatino Linotype"/>
          <w:color w:val="000000"/>
          <w:sz w:val="24"/>
          <w:szCs w:val="24"/>
        </w:rPr>
      </w:pPr>
      <w:r w:rsidRPr="000047C8">
        <w:rPr>
          <w:rFonts w:ascii="Palatino Linotype" w:eastAsia="Palatino Linotype" w:hAnsi="Palatino Linotype" w:cs="Palatino Linotype"/>
          <w:color w:val="000000"/>
          <w:sz w:val="24"/>
          <w:szCs w:val="24"/>
        </w:rPr>
        <w:lastRenderedPageBreak/>
        <w:t>Atento a lo anterior, resulta imperativo traer a estudio lo dispuesto por el artículo 167 de la Ley de Transparencia y Acceso a la Información Pública del Estado de México y Municipios, que es de la literalidad siguiente:</w:t>
      </w:r>
    </w:p>
    <w:p w:rsidR="00C961CE" w:rsidRPr="000047C8" w:rsidRDefault="00C961CE" w:rsidP="00C961CE">
      <w:pPr>
        <w:tabs>
          <w:tab w:val="left" w:pos="142"/>
          <w:tab w:val="left" w:pos="284"/>
          <w:tab w:val="left" w:pos="426"/>
        </w:tabs>
        <w:ind w:left="1134" w:right="900"/>
        <w:jc w:val="both"/>
        <w:rPr>
          <w:rFonts w:ascii="Palatino Linotype" w:eastAsia="Palatino Linotype" w:hAnsi="Palatino Linotype" w:cs="Palatino Linotype"/>
          <w:i/>
          <w:sz w:val="24"/>
          <w:szCs w:val="24"/>
        </w:rPr>
      </w:pPr>
      <w:r w:rsidRPr="000047C8">
        <w:rPr>
          <w:rFonts w:ascii="Palatino Linotype" w:eastAsia="Palatino Linotype" w:hAnsi="Palatino Linotype" w:cs="Palatino Linotype"/>
          <w:sz w:val="24"/>
          <w:szCs w:val="24"/>
        </w:rPr>
        <w:t>“</w:t>
      </w:r>
      <w:r w:rsidRPr="000047C8">
        <w:rPr>
          <w:rFonts w:ascii="Palatino Linotype" w:eastAsia="Palatino Linotype" w:hAnsi="Palatino Linotype" w:cs="Palatino Linotype"/>
          <w:b/>
          <w:i/>
          <w:sz w:val="24"/>
          <w:szCs w:val="24"/>
        </w:rPr>
        <w:t>Artículo 167.</w:t>
      </w:r>
      <w:r w:rsidRPr="000047C8">
        <w:rPr>
          <w:rFonts w:ascii="Palatino Linotype" w:eastAsia="Palatino Linotype" w:hAnsi="Palatino Linotype" w:cs="Palatino Linotype"/>
          <w:i/>
          <w:sz w:val="24"/>
          <w:szCs w:val="24"/>
        </w:rPr>
        <w:t xml:space="preserve"> </w:t>
      </w:r>
      <w:r w:rsidRPr="000047C8">
        <w:rPr>
          <w:rFonts w:ascii="Palatino Linotype" w:eastAsia="Palatino Linotype" w:hAnsi="Palatino Linotype" w:cs="Palatino Linotype"/>
          <w:b/>
          <w:i/>
          <w:sz w:val="24"/>
          <w:szCs w:val="24"/>
        </w:rPr>
        <w:t>Cuando las unidades de transparencia determinen la</w:t>
      </w:r>
      <w:r w:rsidRPr="000047C8">
        <w:rPr>
          <w:rFonts w:ascii="Palatino Linotype" w:eastAsia="Palatino Linotype" w:hAnsi="Palatino Linotype" w:cs="Palatino Linotype"/>
          <w:i/>
          <w:sz w:val="24"/>
          <w:szCs w:val="24"/>
        </w:rPr>
        <w:t xml:space="preserve"> notoria </w:t>
      </w:r>
      <w:r w:rsidRPr="000047C8">
        <w:rPr>
          <w:rFonts w:ascii="Palatino Linotype" w:eastAsia="Palatino Linotype" w:hAnsi="Palatino Linotype" w:cs="Palatino Linotype"/>
          <w:b/>
          <w:i/>
          <w:sz w:val="24"/>
          <w:szCs w:val="24"/>
        </w:rPr>
        <w:t>incompetencia por parte de los sujetos obligados</w:t>
      </w:r>
      <w:r w:rsidRPr="000047C8">
        <w:rPr>
          <w:rFonts w:ascii="Palatino Linotype" w:eastAsia="Palatino Linotype" w:hAnsi="Palatino Linotype" w:cs="Palatino Linotype"/>
          <w:i/>
          <w:sz w:val="24"/>
          <w:szCs w:val="24"/>
        </w:rPr>
        <w:t xml:space="preserve">, dentro del ámbito de aplicación, para atender la solicitud de acceso a la información, </w:t>
      </w:r>
      <w:r w:rsidRPr="000047C8">
        <w:rPr>
          <w:rFonts w:ascii="Palatino Linotype" w:eastAsia="Palatino Linotype" w:hAnsi="Palatino Linotype" w:cs="Palatino Linotype"/>
          <w:b/>
          <w:i/>
          <w:sz w:val="24"/>
          <w:szCs w:val="24"/>
        </w:rPr>
        <w:t>deberán comunicarlo al solicitante, dentro de los tres días hábiles posteriores a la recepción de la solicitud y, en su caso orientar al solicitante, el o los sujetos obligados competentes.</w:t>
      </w:r>
      <w:r w:rsidRPr="000047C8">
        <w:rPr>
          <w:rFonts w:ascii="Palatino Linotype" w:eastAsia="Palatino Linotype" w:hAnsi="Palatino Linotype" w:cs="Palatino Linotype"/>
          <w:i/>
          <w:sz w:val="24"/>
          <w:szCs w:val="24"/>
        </w:rPr>
        <w:t xml:space="preserve"> </w:t>
      </w:r>
    </w:p>
    <w:p w:rsidR="00C961CE" w:rsidRPr="000047C8" w:rsidRDefault="00C961CE" w:rsidP="00C961CE">
      <w:pPr>
        <w:tabs>
          <w:tab w:val="left" w:pos="142"/>
          <w:tab w:val="left" w:pos="284"/>
        </w:tabs>
        <w:ind w:left="1134" w:right="900"/>
        <w:jc w:val="both"/>
        <w:rPr>
          <w:rFonts w:ascii="Palatino Linotype" w:eastAsia="Palatino Linotype" w:hAnsi="Palatino Linotype" w:cs="Palatino Linotype"/>
          <w:i/>
          <w:sz w:val="24"/>
          <w:szCs w:val="24"/>
        </w:rPr>
      </w:pPr>
      <w:r w:rsidRPr="000047C8">
        <w:rPr>
          <w:rFonts w:ascii="Palatino Linotype" w:eastAsia="Palatino Linotype" w:hAnsi="Palatino Linotype" w:cs="Palatino Linotype"/>
          <w:b/>
          <w:i/>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r w:rsidRPr="000047C8">
        <w:rPr>
          <w:rFonts w:ascii="Palatino Linotype" w:eastAsia="Palatino Linotype" w:hAnsi="Palatino Linotype" w:cs="Palatino Linotype"/>
          <w:i/>
          <w:sz w:val="24"/>
          <w:szCs w:val="24"/>
        </w:rPr>
        <w:t xml:space="preserve">. </w:t>
      </w:r>
    </w:p>
    <w:p w:rsidR="00C961CE" w:rsidRPr="000047C8" w:rsidRDefault="00C961CE" w:rsidP="00C961CE">
      <w:pPr>
        <w:tabs>
          <w:tab w:val="left" w:pos="142"/>
          <w:tab w:val="left" w:pos="284"/>
        </w:tabs>
        <w:ind w:left="1134" w:right="90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b/>
          <w:i/>
          <w:sz w:val="24"/>
          <w:szCs w:val="24"/>
        </w:rPr>
        <w:t>Si transcurrido el plazo señalado en el primer párrafo de este artículo, el sujeto obligado no declina la competencia en los términos establecidos, podrá canalizar la solicitud ante el sujeto obligado competente.</w:t>
      </w:r>
      <w:r w:rsidRPr="000047C8">
        <w:rPr>
          <w:rFonts w:ascii="Palatino Linotype" w:eastAsia="Palatino Linotype" w:hAnsi="Palatino Linotype" w:cs="Palatino Linotype"/>
          <w:i/>
          <w:sz w:val="24"/>
          <w:szCs w:val="24"/>
        </w:rPr>
        <w:t>”</w:t>
      </w:r>
    </w:p>
    <w:p w:rsidR="00C961CE" w:rsidRPr="000047C8" w:rsidRDefault="00C961CE" w:rsidP="00C961CE">
      <w:pPr>
        <w:tabs>
          <w:tab w:val="left" w:pos="142"/>
          <w:tab w:val="left" w:pos="284"/>
        </w:tabs>
        <w:ind w:left="1134" w:right="900"/>
        <w:jc w:val="both"/>
        <w:rPr>
          <w:rFonts w:ascii="Palatino Linotype" w:eastAsia="Palatino Linotype" w:hAnsi="Palatino Linotype" w:cs="Palatino Linotype"/>
          <w:sz w:val="24"/>
          <w:szCs w:val="24"/>
        </w:rPr>
      </w:pPr>
      <w:r w:rsidRPr="000047C8">
        <w:rPr>
          <w:rFonts w:ascii="Palatino Linotype" w:eastAsia="Palatino Linotype" w:hAnsi="Palatino Linotype" w:cs="Palatino Linotype"/>
          <w:sz w:val="24"/>
          <w:szCs w:val="24"/>
        </w:rPr>
        <w:t>(Énfasis añadido)</w:t>
      </w:r>
    </w:p>
    <w:p w:rsidR="00C961CE" w:rsidRPr="000047C8" w:rsidRDefault="00C961CE" w:rsidP="00C961CE">
      <w:pPr>
        <w:tabs>
          <w:tab w:val="left" w:pos="426"/>
        </w:tabs>
        <w:spacing w:line="360" w:lineRule="auto"/>
        <w:ind w:right="51"/>
        <w:jc w:val="both"/>
        <w:rPr>
          <w:rFonts w:ascii="Palatino Linotype" w:eastAsia="Palatino Linotype" w:hAnsi="Palatino Linotype" w:cs="Palatino Linotype"/>
          <w:color w:val="000000"/>
          <w:sz w:val="24"/>
          <w:szCs w:val="24"/>
        </w:rPr>
      </w:pPr>
    </w:p>
    <w:p w:rsidR="00C961CE" w:rsidRPr="000047C8" w:rsidRDefault="00C961CE" w:rsidP="00C961CE">
      <w:pPr>
        <w:numPr>
          <w:ilvl w:val="0"/>
          <w:numId w:val="2"/>
        </w:numPr>
        <w:spacing w:line="360" w:lineRule="auto"/>
        <w:ind w:left="0" w:right="49" w:firstLine="0"/>
        <w:jc w:val="both"/>
        <w:rPr>
          <w:rFonts w:ascii="Palatino Linotype" w:eastAsia="Palatino Linotype" w:hAnsi="Palatino Linotype" w:cs="Palatino Linotype"/>
          <w:color w:val="000000"/>
          <w:sz w:val="24"/>
          <w:szCs w:val="24"/>
        </w:rPr>
      </w:pPr>
      <w:r w:rsidRPr="000047C8">
        <w:rPr>
          <w:rFonts w:ascii="Palatino Linotype" w:eastAsia="Palatino Linotype" w:hAnsi="Palatino Linotype" w:cs="Palatino Linotype"/>
          <w:color w:val="000000"/>
          <w:sz w:val="24"/>
          <w:szCs w:val="24"/>
        </w:rPr>
        <w:t xml:space="preserve">De tal forma que, una vez recibida una solicitud de información, el </w:t>
      </w:r>
      <w:r w:rsidRPr="000047C8">
        <w:rPr>
          <w:rFonts w:ascii="Palatino Linotype" w:eastAsia="Palatino Linotype" w:hAnsi="Palatino Linotype" w:cs="Palatino Linotype"/>
          <w:b/>
          <w:color w:val="000000"/>
          <w:sz w:val="24"/>
          <w:szCs w:val="24"/>
        </w:rPr>
        <w:t>SUJETO OBLIGADO de</w:t>
      </w:r>
      <w:r w:rsidRPr="000047C8">
        <w:rPr>
          <w:rFonts w:ascii="Palatino Linotype" w:eastAsia="Palatino Linotype" w:hAnsi="Palatino Linotype" w:cs="Palatino Linotype"/>
          <w:color w:val="000000"/>
          <w:sz w:val="24"/>
          <w:szCs w:val="24"/>
        </w:rPr>
        <w:t xml:space="preserve">termine que es incompetente para para poseer, generar o administrar lo solicitado, dentro de los primeros tres días posteriores a la recepción de la solicitud, deberá hacerlo del conocimiento del particular y, deberá orientarlo sobre el </w:t>
      </w:r>
      <w:r w:rsidRPr="000047C8">
        <w:rPr>
          <w:rFonts w:ascii="Palatino Linotype" w:eastAsia="Palatino Linotype" w:hAnsi="Palatino Linotype" w:cs="Palatino Linotype"/>
          <w:b/>
          <w:color w:val="000000"/>
          <w:sz w:val="24"/>
          <w:szCs w:val="24"/>
        </w:rPr>
        <w:t>SUJETO OBLIGADO</w:t>
      </w:r>
      <w:r w:rsidRPr="000047C8">
        <w:rPr>
          <w:rFonts w:ascii="Palatino Linotype" w:eastAsia="Palatino Linotype" w:hAnsi="Palatino Linotype" w:cs="Palatino Linotype"/>
          <w:color w:val="000000"/>
          <w:sz w:val="24"/>
          <w:szCs w:val="24"/>
        </w:rPr>
        <w:t xml:space="preserve"> compe</w:t>
      </w:r>
      <w:r w:rsidR="001902CC" w:rsidRPr="000047C8">
        <w:rPr>
          <w:rFonts w:ascii="Palatino Linotype" w:eastAsia="Palatino Linotype" w:hAnsi="Palatino Linotype" w:cs="Palatino Linotype"/>
          <w:color w:val="000000"/>
          <w:sz w:val="24"/>
          <w:szCs w:val="24"/>
        </w:rPr>
        <w:t>tente para atender lo requerido, sin que esto sea una obligación.</w:t>
      </w:r>
    </w:p>
    <w:p w:rsidR="00C961CE" w:rsidRPr="000047C8" w:rsidRDefault="00C961CE" w:rsidP="00C961CE">
      <w:pPr>
        <w:tabs>
          <w:tab w:val="left" w:pos="426"/>
        </w:tabs>
        <w:spacing w:line="360" w:lineRule="auto"/>
        <w:ind w:right="51"/>
        <w:jc w:val="both"/>
        <w:rPr>
          <w:rFonts w:ascii="Palatino Linotype" w:eastAsia="Palatino Linotype" w:hAnsi="Palatino Linotype" w:cs="Palatino Linotype"/>
          <w:color w:val="000000"/>
          <w:sz w:val="24"/>
          <w:szCs w:val="24"/>
        </w:rPr>
      </w:pPr>
    </w:p>
    <w:p w:rsidR="00C961CE" w:rsidRPr="000047C8" w:rsidRDefault="00C961CE" w:rsidP="00C961CE">
      <w:pPr>
        <w:numPr>
          <w:ilvl w:val="0"/>
          <w:numId w:val="2"/>
        </w:numPr>
        <w:spacing w:line="360" w:lineRule="auto"/>
        <w:ind w:left="0" w:right="49" w:firstLine="0"/>
        <w:jc w:val="both"/>
        <w:rPr>
          <w:rFonts w:ascii="Palatino Linotype" w:eastAsia="Palatino Linotype" w:hAnsi="Palatino Linotype" w:cs="Palatino Linotype"/>
          <w:color w:val="000000"/>
          <w:sz w:val="24"/>
          <w:szCs w:val="24"/>
        </w:rPr>
      </w:pPr>
      <w:r w:rsidRPr="000047C8">
        <w:rPr>
          <w:rFonts w:ascii="Palatino Linotype" w:eastAsia="Palatino Linotype" w:hAnsi="Palatino Linotype" w:cs="Palatino Linotype"/>
          <w:color w:val="000000"/>
          <w:sz w:val="24"/>
          <w:szCs w:val="24"/>
        </w:rPr>
        <w:t xml:space="preserve">En el presente asunto, de constancias de autos que obran en el  expediente electrónico, se aprecia que el particular promovió su solicitud de información el </w:t>
      </w:r>
      <w:r w:rsidR="001902CC" w:rsidRPr="000047C8">
        <w:rPr>
          <w:rFonts w:ascii="Palatino Linotype" w:eastAsia="Palatino Linotype" w:hAnsi="Palatino Linotype" w:cs="Palatino Linotype"/>
          <w:color w:val="000000"/>
          <w:sz w:val="24"/>
          <w:szCs w:val="24"/>
        </w:rPr>
        <w:t>dieciocho de noviembre de dos mil veinticinco</w:t>
      </w:r>
      <w:r w:rsidRPr="000047C8">
        <w:rPr>
          <w:rFonts w:ascii="Palatino Linotype" w:eastAsia="Palatino Linotype" w:hAnsi="Palatino Linotype" w:cs="Palatino Linotype"/>
          <w:color w:val="000000"/>
          <w:sz w:val="24"/>
          <w:szCs w:val="24"/>
        </w:rPr>
        <w:t xml:space="preserve"> y, el </w:t>
      </w:r>
      <w:r w:rsidRPr="000047C8">
        <w:rPr>
          <w:rFonts w:ascii="Palatino Linotype" w:eastAsia="Palatino Linotype" w:hAnsi="Palatino Linotype" w:cs="Palatino Linotype"/>
          <w:b/>
          <w:color w:val="000000"/>
          <w:sz w:val="24"/>
          <w:szCs w:val="24"/>
        </w:rPr>
        <w:t>SUJETO OBLIGADO</w:t>
      </w:r>
      <w:r w:rsidRPr="000047C8">
        <w:rPr>
          <w:rFonts w:ascii="Palatino Linotype" w:eastAsia="Palatino Linotype" w:hAnsi="Palatino Linotype" w:cs="Palatino Linotype"/>
          <w:color w:val="000000"/>
          <w:sz w:val="24"/>
          <w:szCs w:val="24"/>
        </w:rPr>
        <w:t xml:space="preserve">, entrego su acuerdo de incompetencia </w:t>
      </w:r>
      <w:r w:rsidRPr="000047C8">
        <w:rPr>
          <w:rFonts w:ascii="Palatino Linotype" w:eastAsia="Palatino Linotype" w:hAnsi="Palatino Linotype" w:cs="Palatino Linotype"/>
          <w:color w:val="000000"/>
          <w:sz w:val="24"/>
          <w:szCs w:val="24"/>
        </w:rPr>
        <w:lastRenderedPageBreak/>
        <w:t xml:space="preserve">parcial el </w:t>
      </w:r>
      <w:r w:rsidR="001902CC" w:rsidRPr="000047C8">
        <w:rPr>
          <w:rFonts w:ascii="Palatino Linotype" w:eastAsia="Palatino Linotype" w:hAnsi="Palatino Linotype" w:cs="Palatino Linotype"/>
          <w:color w:val="000000"/>
          <w:sz w:val="24"/>
          <w:szCs w:val="24"/>
        </w:rPr>
        <w:t>veintiuno de noviembre del mismo año</w:t>
      </w:r>
      <w:r w:rsidRPr="000047C8">
        <w:rPr>
          <w:rFonts w:ascii="Palatino Linotype" w:eastAsia="Palatino Linotype" w:hAnsi="Palatino Linotype" w:cs="Palatino Linotype"/>
          <w:color w:val="000000"/>
          <w:sz w:val="24"/>
          <w:szCs w:val="24"/>
        </w:rPr>
        <w:t xml:space="preserve">; esto es </w:t>
      </w:r>
      <w:r w:rsidR="001902CC" w:rsidRPr="000047C8">
        <w:rPr>
          <w:rFonts w:ascii="Palatino Linotype" w:eastAsia="Palatino Linotype" w:hAnsi="Palatino Linotype" w:cs="Palatino Linotype"/>
          <w:color w:val="000000"/>
          <w:sz w:val="24"/>
          <w:szCs w:val="24"/>
        </w:rPr>
        <w:t xml:space="preserve">dentro de los tres días señalados para tal efecto. </w:t>
      </w:r>
    </w:p>
    <w:p w:rsidR="00C961CE" w:rsidRPr="000047C8" w:rsidRDefault="00C961CE" w:rsidP="00C961CE">
      <w:pPr>
        <w:spacing w:line="360" w:lineRule="auto"/>
        <w:ind w:right="51"/>
        <w:jc w:val="both"/>
        <w:rPr>
          <w:rFonts w:ascii="Palatino Linotype" w:eastAsia="Palatino Linotype" w:hAnsi="Palatino Linotype" w:cs="Palatino Linotype"/>
          <w:color w:val="000000"/>
          <w:sz w:val="24"/>
          <w:szCs w:val="24"/>
        </w:rPr>
      </w:pPr>
    </w:p>
    <w:p w:rsidR="00C961CE" w:rsidRPr="000047C8" w:rsidRDefault="00C961CE" w:rsidP="00C961CE">
      <w:pPr>
        <w:numPr>
          <w:ilvl w:val="0"/>
          <w:numId w:val="2"/>
        </w:numPr>
        <w:spacing w:line="360" w:lineRule="auto"/>
        <w:ind w:left="0" w:right="49" w:firstLine="0"/>
        <w:jc w:val="both"/>
        <w:rPr>
          <w:rFonts w:ascii="Palatino Linotype" w:eastAsia="Palatino Linotype" w:hAnsi="Palatino Linotype" w:cs="Palatino Linotype"/>
          <w:b/>
          <w:color w:val="000000"/>
          <w:sz w:val="24"/>
          <w:szCs w:val="24"/>
        </w:rPr>
      </w:pPr>
      <w:r w:rsidRPr="000047C8">
        <w:rPr>
          <w:rFonts w:ascii="Palatino Linotype" w:eastAsia="Palatino Linotype" w:hAnsi="Palatino Linotype" w:cs="Palatino Linotype"/>
          <w:color w:val="000000"/>
          <w:sz w:val="24"/>
          <w:szCs w:val="24"/>
        </w:rPr>
        <w:t xml:space="preserve">En ese sentido, se hace del conocimiento al </w:t>
      </w:r>
      <w:r w:rsidRPr="000047C8">
        <w:rPr>
          <w:rFonts w:ascii="Palatino Linotype" w:eastAsia="Palatino Linotype" w:hAnsi="Palatino Linotype" w:cs="Palatino Linotype"/>
          <w:b/>
          <w:color w:val="000000"/>
          <w:sz w:val="24"/>
          <w:szCs w:val="24"/>
        </w:rPr>
        <w:t xml:space="preserve">RECURRENTE </w:t>
      </w:r>
      <w:r w:rsidRPr="000047C8">
        <w:rPr>
          <w:rFonts w:ascii="Palatino Linotype" w:eastAsia="Palatino Linotype" w:hAnsi="Palatino Linotype" w:cs="Palatino Linotype"/>
          <w:color w:val="000000"/>
          <w:sz w:val="24"/>
          <w:szCs w:val="24"/>
        </w:rPr>
        <w:t xml:space="preserve">que se dejan a salvo sus derechos a efecto de que, de considerarlo oportuno, realice nuevas solicitudes de información dirigidas al </w:t>
      </w:r>
      <w:r w:rsidRPr="000047C8">
        <w:rPr>
          <w:rFonts w:ascii="Palatino Linotype" w:eastAsia="Palatino Linotype" w:hAnsi="Palatino Linotype" w:cs="Palatino Linotype"/>
          <w:b/>
          <w:color w:val="000000"/>
          <w:sz w:val="24"/>
          <w:szCs w:val="24"/>
        </w:rPr>
        <w:t xml:space="preserve">Organismo Público Descentralizado de Agua Potable, </w:t>
      </w:r>
      <w:r w:rsidR="001902CC" w:rsidRPr="000047C8">
        <w:rPr>
          <w:rFonts w:ascii="Palatino Linotype" w:eastAsia="Palatino Linotype" w:hAnsi="Palatino Linotype" w:cs="Palatino Linotype"/>
          <w:b/>
          <w:color w:val="000000"/>
          <w:sz w:val="24"/>
          <w:szCs w:val="24"/>
        </w:rPr>
        <w:t xml:space="preserve">Alcantarillado y Saneamiento de </w:t>
      </w:r>
      <w:r w:rsidR="00853174" w:rsidRPr="000047C8">
        <w:rPr>
          <w:rFonts w:ascii="Palatino Linotype" w:eastAsia="Palatino Linotype" w:hAnsi="Palatino Linotype" w:cs="Palatino Linotype"/>
          <w:b/>
          <w:color w:val="000000"/>
          <w:sz w:val="24"/>
          <w:szCs w:val="24"/>
        </w:rPr>
        <w:t>Chimalhuacán</w:t>
      </w:r>
      <w:r w:rsidR="00A13A22" w:rsidRPr="000047C8">
        <w:rPr>
          <w:rFonts w:ascii="Palatino Linotype" w:eastAsia="Palatino Linotype" w:hAnsi="Palatino Linotype" w:cs="Palatino Linotype"/>
          <w:b/>
          <w:color w:val="000000"/>
          <w:sz w:val="24"/>
          <w:szCs w:val="24"/>
        </w:rPr>
        <w:t xml:space="preserve">. </w:t>
      </w:r>
    </w:p>
    <w:p w:rsidR="00C961CE" w:rsidRPr="000047C8" w:rsidRDefault="00C961CE" w:rsidP="005C0311">
      <w:pPr>
        <w:spacing w:line="360" w:lineRule="auto"/>
        <w:ind w:right="49"/>
        <w:jc w:val="both"/>
        <w:rPr>
          <w:rFonts w:ascii="Palatino Linotype" w:hAnsi="Palatino Linotype" w:cs="Arial"/>
          <w:b/>
          <w:sz w:val="24"/>
          <w:szCs w:val="24"/>
        </w:rPr>
      </w:pPr>
    </w:p>
    <w:p w:rsidR="005C0311" w:rsidRPr="000047C8" w:rsidRDefault="005C0311" w:rsidP="005C0311">
      <w:pPr>
        <w:numPr>
          <w:ilvl w:val="0"/>
          <w:numId w:val="2"/>
        </w:numPr>
        <w:spacing w:line="360" w:lineRule="auto"/>
        <w:ind w:left="0" w:right="49" w:firstLine="0"/>
        <w:jc w:val="both"/>
        <w:rPr>
          <w:rFonts w:ascii="Palatino Linotype" w:hAnsi="Palatino Linotype" w:cs="Arial"/>
          <w:b/>
          <w:sz w:val="24"/>
          <w:szCs w:val="24"/>
        </w:rPr>
      </w:pPr>
      <w:r w:rsidRPr="000047C8">
        <w:rPr>
          <w:rFonts w:ascii="Palatino Linotype" w:hAnsi="Palatino Linotype" w:cs="Arial"/>
          <w:sz w:val="24"/>
          <w:szCs w:val="24"/>
        </w:rPr>
        <w:t xml:space="preserve">En consecuencia de lo anterior, se colige que la incompetencia planteada por el </w:t>
      </w:r>
      <w:r w:rsidRPr="000047C8">
        <w:rPr>
          <w:rFonts w:ascii="Palatino Linotype" w:hAnsi="Palatino Linotype" w:cs="Arial"/>
          <w:b/>
          <w:sz w:val="24"/>
          <w:szCs w:val="24"/>
        </w:rPr>
        <w:t xml:space="preserve">SUJETO OBLIGADO </w:t>
      </w:r>
      <w:r w:rsidRPr="000047C8">
        <w:rPr>
          <w:rFonts w:ascii="Palatino Linotype" w:hAnsi="Palatino Linotype" w:cs="Arial"/>
          <w:sz w:val="24"/>
          <w:szCs w:val="24"/>
        </w:rPr>
        <w:t>resulta procedente, teniéndose por colmada en su totalidad la solicitud de información que nos ocupa.</w:t>
      </w:r>
    </w:p>
    <w:bookmarkEnd w:id="8"/>
    <w:p w:rsidR="005C0311" w:rsidRPr="000047C8" w:rsidRDefault="005C0311" w:rsidP="005C0311">
      <w:pPr>
        <w:spacing w:line="360" w:lineRule="auto"/>
        <w:ind w:right="49"/>
        <w:jc w:val="both"/>
        <w:rPr>
          <w:rFonts w:ascii="Palatino Linotype" w:hAnsi="Palatino Linotype" w:cs="Arial"/>
          <w:sz w:val="24"/>
          <w:szCs w:val="24"/>
        </w:rPr>
      </w:pPr>
    </w:p>
    <w:p w:rsidR="005C0311" w:rsidRPr="000047C8" w:rsidRDefault="005C0311" w:rsidP="005C0311">
      <w:pPr>
        <w:numPr>
          <w:ilvl w:val="0"/>
          <w:numId w:val="2"/>
        </w:numPr>
        <w:spacing w:line="360" w:lineRule="auto"/>
        <w:ind w:left="0" w:right="49" w:firstLine="0"/>
        <w:jc w:val="both"/>
        <w:rPr>
          <w:rFonts w:ascii="Palatino Linotype" w:hAnsi="Palatino Linotype"/>
          <w:color w:val="000000" w:themeColor="text1"/>
          <w:sz w:val="24"/>
          <w:szCs w:val="24"/>
        </w:rPr>
      </w:pPr>
      <w:r w:rsidRPr="000047C8">
        <w:rPr>
          <w:rFonts w:ascii="Palatino Linotype" w:hAnsi="Palatino Linotype"/>
          <w:color w:val="000000" w:themeColor="text1"/>
          <w:sz w:val="24"/>
          <w:szCs w:val="24"/>
        </w:rPr>
        <w:t>Es por lo expuesto con anterioridad, que se colige que resultan</w:t>
      </w:r>
      <w:r w:rsidRPr="000047C8">
        <w:rPr>
          <w:rFonts w:ascii="Palatino Linotype" w:hAnsi="Palatino Linotype"/>
          <w:b/>
          <w:color w:val="000000" w:themeColor="text1"/>
          <w:sz w:val="24"/>
          <w:szCs w:val="24"/>
        </w:rPr>
        <w:t xml:space="preserve"> infundadas</w:t>
      </w:r>
      <w:r w:rsidRPr="000047C8">
        <w:rPr>
          <w:rFonts w:ascii="Palatino Linotype" w:hAnsi="Palatino Linotype"/>
          <w:color w:val="000000" w:themeColor="text1"/>
          <w:sz w:val="24"/>
          <w:szCs w:val="24"/>
        </w:rPr>
        <w:t xml:space="preserve"> </w:t>
      </w:r>
      <w:r w:rsidRPr="000047C8">
        <w:rPr>
          <w:rFonts w:ascii="Palatino Linotype" w:hAnsi="Palatino Linotype" w:cs="Arial"/>
          <w:sz w:val="24"/>
          <w:szCs w:val="24"/>
        </w:rPr>
        <w:t>las</w:t>
      </w:r>
      <w:r w:rsidRPr="000047C8">
        <w:rPr>
          <w:rFonts w:ascii="Palatino Linotype" w:hAnsi="Palatino Linotype"/>
          <w:color w:val="000000" w:themeColor="text1"/>
          <w:sz w:val="24"/>
          <w:szCs w:val="24"/>
        </w:rPr>
        <w:t xml:space="preserve"> razones o </w:t>
      </w:r>
      <w:r w:rsidRPr="000047C8">
        <w:rPr>
          <w:rFonts w:ascii="Palatino Linotype" w:hAnsi="Palatino Linotype" w:cs="Arial"/>
          <w:sz w:val="24"/>
          <w:szCs w:val="24"/>
        </w:rPr>
        <w:t>motivos</w:t>
      </w:r>
      <w:r w:rsidRPr="000047C8">
        <w:rPr>
          <w:rFonts w:ascii="Palatino Linotype" w:hAnsi="Palatino Linotype"/>
          <w:color w:val="000000" w:themeColor="text1"/>
          <w:sz w:val="24"/>
          <w:szCs w:val="24"/>
        </w:rPr>
        <w:t xml:space="preserve"> de inconformidad hechos valer por </w:t>
      </w:r>
      <w:r w:rsidRPr="000047C8">
        <w:rPr>
          <w:rFonts w:ascii="Palatino Linotype" w:hAnsi="Palatino Linotype"/>
          <w:b/>
          <w:color w:val="000000" w:themeColor="text1"/>
          <w:sz w:val="24"/>
          <w:szCs w:val="24"/>
        </w:rPr>
        <w:t>EL RECURRENTE</w:t>
      </w:r>
      <w:r w:rsidRPr="000047C8">
        <w:rPr>
          <w:rFonts w:ascii="Palatino Linotype" w:hAnsi="Palatino Linotype"/>
          <w:color w:val="000000" w:themeColor="text1"/>
          <w:sz w:val="24"/>
          <w:szCs w:val="24"/>
        </w:rPr>
        <w:t xml:space="preserve"> en el recursos de revisión, por </w:t>
      </w:r>
      <w:r w:rsidRPr="000047C8">
        <w:rPr>
          <w:rFonts w:ascii="Palatino Linotype" w:hAnsi="Palatino Linotype" w:cs="Arial"/>
          <w:sz w:val="24"/>
          <w:szCs w:val="24"/>
        </w:rPr>
        <w:t>ello,</w:t>
      </w:r>
      <w:r w:rsidRPr="000047C8">
        <w:rPr>
          <w:rFonts w:ascii="Palatino Linotype" w:hAnsi="Palatino Linotype"/>
          <w:color w:val="000000" w:themeColor="text1"/>
          <w:sz w:val="24"/>
          <w:szCs w:val="24"/>
        </w:rPr>
        <w:t xml:space="preserve"> con fundamento en el artículo 186, fracción II, de la Ley de Transparencia y </w:t>
      </w:r>
      <w:r w:rsidRPr="000047C8">
        <w:rPr>
          <w:rFonts w:ascii="Palatino Linotype" w:hAnsi="Palatino Linotype"/>
          <w:sz w:val="24"/>
          <w:szCs w:val="24"/>
        </w:rPr>
        <w:t>Acceso</w:t>
      </w:r>
      <w:r w:rsidRPr="000047C8">
        <w:rPr>
          <w:rFonts w:ascii="Palatino Linotype" w:hAnsi="Palatino Linotype"/>
          <w:color w:val="000000" w:themeColor="text1"/>
          <w:sz w:val="24"/>
          <w:szCs w:val="24"/>
        </w:rPr>
        <w:t xml:space="preserve"> a la </w:t>
      </w:r>
      <w:r w:rsidRPr="000047C8">
        <w:rPr>
          <w:rFonts w:ascii="Palatino Linotype" w:hAnsi="Palatino Linotype" w:cs="Arial"/>
          <w:sz w:val="24"/>
          <w:szCs w:val="24"/>
        </w:rPr>
        <w:t>Información</w:t>
      </w:r>
      <w:r w:rsidRPr="000047C8">
        <w:rPr>
          <w:rFonts w:ascii="Palatino Linotype" w:hAnsi="Palatino Linotype"/>
          <w:color w:val="000000" w:themeColor="text1"/>
          <w:sz w:val="24"/>
          <w:szCs w:val="24"/>
        </w:rPr>
        <w:t xml:space="preserve"> Pública del Estado de México y Municipios, se </w:t>
      </w:r>
      <w:r w:rsidRPr="000047C8">
        <w:rPr>
          <w:rFonts w:ascii="Palatino Linotype" w:hAnsi="Palatino Linotype" w:cs="Arial"/>
          <w:b/>
          <w:color w:val="000000" w:themeColor="text1"/>
          <w:sz w:val="24"/>
          <w:szCs w:val="24"/>
        </w:rPr>
        <w:t>CONFIRMA</w:t>
      </w:r>
      <w:r w:rsidRPr="000047C8">
        <w:rPr>
          <w:rFonts w:ascii="Palatino Linotype" w:hAnsi="Palatino Linotype"/>
          <w:color w:val="000000" w:themeColor="text1"/>
          <w:sz w:val="24"/>
          <w:szCs w:val="24"/>
        </w:rPr>
        <w:t xml:space="preserve"> la respuesta a las solicitud de información pública</w:t>
      </w:r>
      <w:r w:rsidRPr="000047C8">
        <w:rPr>
          <w:rFonts w:ascii="Palatino Linotype" w:hAnsi="Palatino Linotype"/>
          <w:b/>
          <w:bCs/>
          <w:color w:val="000000" w:themeColor="text1"/>
          <w:sz w:val="24"/>
          <w:szCs w:val="24"/>
        </w:rPr>
        <w:t xml:space="preserve"> </w:t>
      </w:r>
      <w:r w:rsidR="00A13A22" w:rsidRPr="000047C8">
        <w:rPr>
          <w:rFonts w:ascii="Palatino Linotype" w:hAnsi="Palatino Linotype" w:cs="Arial"/>
          <w:b/>
          <w:bCs/>
          <w:color w:val="000000" w:themeColor="text1"/>
          <w:sz w:val="24"/>
          <w:szCs w:val="24"/>
        </w:rPr>
        <w:t>00115/PROPAEM/IP/2025</w:t>
      </w:r>
      <w:r w:rsidRPr="000047C8">
        <w:rPr>
          <w:rFonts w:ascii="Palatino Linotype" w:hAnsi="Palatino Linotype" w:cs="Arial"/>
          <w:b/>
          <w:color w:val="000000" w:themeColor="text1"/>
          <w:sz w:val="24"/>
          <w:szCs w:val="24"/>
        </w:rPr>
        <w:t>,</w:t>
      </w:r>
      <w:r w:rsidRPr="000047C8">
        <w:rPr>
          <w:rFonts w:ascii="Palatino Linotype" w:hAnsi="Palatino Linotype"/>
          <w:color w:val="000000" w:themeColor="text1"/>
          <w:sz w:val="24"/>
          <w:szCs w:val="24"/>
        </w:rPr>
        <w:t xml:space="preserve"> que ha sido materia del presente fallo.</w:t>
      </w:r>
    </w:p>
    <w:p w:rsidR="005C0311" w:rsidRPr="000047C8" w:rsidRDefault="005C0311" w:rsidP="005C0311">
      <w:pPr>
        <w:pStyle w:val="Prrafodelista"/>
        <w:tabs>
          <w:tab w:val="left" w:pos="284"/>
        </w:tabs>
        <w:spacing w:line="360" w:lineRule="auto"/>
        <w:ind w:left="0"/>
        <w:jc w:val="both"/>
        <w:rPr>
          <w:rFonts w:ascii="Palatino Linotype" w:hAnsi="Palatino Linotype"/>
          <w:color w:val="000000" w:themeColor="text1"/>
          <w:sz w:val="24"/>
        </w:rPr>
      </w:pPr>
    </w:p>
    <w:p w:rsidR="005C0311" w:rsidRPr="000047C8" w:rsidRDefault="005C0311" w:rsidP="005C0311">
      <w:pPr>
        <w:numPr>
          <w:ilvl w:val="0"/>
          <w:numId w:val="2"/>
        </w:numPr>
        <w:spacing w:line="360" w:lineRule="auto"/>
        <w:ind w:left="0" w:right="49" w:firstLine="0"/>
        <w:jc w:val="both"/>
        <w:rPr>
          <w:rFonts w:ascii="Palatino Linotype" w:hAnsi="Palatino Linotype"/>
          <w:color w:val="000000" w:themeColor="text1"/>
          <w:sz w:val="24"/>
          <w:szCs w:val="24"/>
        </w:rPr>
      </w:pPr>
      <w:r w:rsidRPr="000047C8">
        <w:rPr>
          <w:rFonts w:ascii="Palatino Linotype" w:hAnsi="Palatino Linotype" w:cs="Arial"/>
          <w:color w:val="000000" w:themeColor="text1"/>
          <w:sz w:val="24"/>
          <w:szCs w:val="24"/>
        </w:rPr>
        <w:t xml:space="preserve">Por lo anteriormente expuesto y fundado, este </w:t>
      </w:r>
      <w:r w:rsidRPr="000047C8">
        <w:rPr>
          <w:rFonts w:ascii="Palatino Linotype" w:hAnsi="Palatino Linotype" w:cs="Arial"/>
          <w:b/>
          <w:bCs/>
          <w:color w:val="000000" w:themeColor="text1"/>
          <w:sz w:val="24"/>
          <w:szCs w:val="24"/>
        </w:rPr>
        <w:t>ÓRGANO GARANTE</w:t>
      </w:r>
      <w:r w:rsidRPr="000047C8">
        <w:rPr>
          <w:rFonts w:ascii="Palatino Linotype" w:hAnsi="Palatino Linotype" w:cs="Arial"/>
          <w:color w:val="000000" w:themeColor="text1"/>
          <w:sz w:val="24"/>
          <w:szCs w:val="24"/>
        </w:rPr>
        <w:t xml:space="preserve"> emite los siguientes:</w:t>
      </w:r>
      <w:bookmarkStart w:id="9" w:name="_Toc504500693"/>
      <w:bookmarkStart w:id="10" w:name="_Toc534742545"/>
      <w:bookmarkStart w:id="11" w:name="_Toc2248738"/>
      <w:bookmarkStart w:id="12" w:name="_Toc34819440"/>
      <w:bookmarkStart w:id="13" w:name="_Toc51259595"/>
      <w:bookmarkStart w:id="14" w:name="_Toc83128595"/>
      <w:r w:rsidR="00A31CB5">
        <w:rPr>
          <w:rFonts w:ascii="Palatino Linotype" w:hAnsi="Palatino Linotype" w:cs="Arial"/>
          <w:color w:val="000000" w:themeColor="text1"/>
          <w:sz w:val="24"/>
          <w:szCs w:val="24"/>
        </w:rPr>
        <w:t xml:space="preserve"> ----------------------------------------------------------------------------------------------------------</w:t>
      </w:r>
    </w:p>
    <w:p w:rsidR="005C0311" w:rsidRPr="000047C8" w:rsidRDefault="005C0311" w:rsidP="005C0311">
      <w:pPr>
        <w:pStyle w:val="Prrafodelista"/>
        <w:tabs>
          <w:tab w:val="left" w:pos="426"/>
        </w:tabs>
        <w:spacing w:line="360" w:lineRule="auto"/>
        <w:ind w:left="0" w:right="51"/>
        <w:jc w:val="both"/>
        <w:rPr>
          <w:rFonts w:ascii="Palatino Linotype" w:hAnsi="Palatino Linotype"/>
          <w:color w:val="000000" w:themeColor="text1"/>
          <w:sz w:val="24"/>
        </w:rPr>
      </w:pPr>
    </w:p>
    <w:p w:rsidR="005C0311" w:rsidRPr="000047C8" w:rsidRDefault="005C0311" w:rsidP="005C0311">
      <w:pPr>
        <w:pStyle w:val="Ttulo1"/>
        <w:spacing w:before="0" w:line="360" w:lineRule="auto"/>
        <w:jc w:val="center"/>
        <w:rPr>
          <w:rFonts w:ascii="Palatino Linotype" w:eastAsia="Calibri" w:hAnsi="Palatino Linotype"/>
          <w:b/>
          <w:color w:val="auto"/>
          <w:sz w:val="24"/>
          <w:szCs w:val="24"/>
          <w:lang w:val="es-ES"/>
        </w:rPr>
      </w:pPr>
      <w:r w:rsidRPr="000047C8">
        <w:rPr>
          <w:rFonts w:ascii="Palatino Linotype" w:eastAsia="Calibri" w:hAnsi="Palatino Linotype"/>
          <w:b/>
          <w:color w:val="auto"/>
          <w:sz w:val="24"/>
          <w:szCs w:val="24"/>
          <w:lang w:val="es-ES"/>
        </w:rPr>
        <w:lastRenderedPageBreak/>
        <w:t>R E S O L U T I V O S</w:t>
      </w:r>
      <w:bookmarkEnd w:id="9"/>
      <w:bookmarkEnd w:id="10"/>
      <w:bookmarkEnd w:id="11"/>
      <w:bookmarkEnd w:id="12"/>
      <w:bookmarkEnd w:id="13"/>
      <w:bookmarkEnd w:id="14"/>
    </w:p>
    <w:p w:rsidR="005C0311" w:rsidRPr="000047C8" w:rsidRDefault="005C0311" w:rsidP="005C0311">
      <w:pPr>
        <w:spacing w:line="360" w:lineRule="auto"/>
        <w:rPr>
          <w:rFonts w:ascii="Palatino Linotype" w:hAnsi="Palatino Linotype"/>
          <w:sz w:val="24"/>
          <w:szCs w:val="24"/>
          <w:lang w:val="es-ES"/>
        </w:rPr>
      </w:pPr>
    </w:p>
    <w:p w:rsidR="005C0311" w:rsidRPr="000047C8" w:rsidRDefault="005C0311" w:rsidP="005C0311">
      <w:pPr>
        <w:tabs>
          <w:tab w:val="left" w:pos="8080"/>
        </w:tabs>
        <w:spacing w:line="360" w:lineRule="auto"/>
        <w:ind w:right="49"/>
        <w:jc w:val="both"/>
        <w:rPr>
          <w:rFonts w:ascii="Palatino Linotype" w:hAnsi="Palatino Linotype" w:cs="Arial"/>
          <w:bCs/>
          <w:sz w:val="24"/>
          <w:szCs w:val="24"/>
        </w:rPr>
      </w:pPr>
      <w:bookmarkStart w:id="15" w:name="_Toc503891610"/>
      <w:bookmarkStart w:id="16" w:name="_Toc453696503"/>
      <w:bookmarkStart w:id="17" w:name="_Toc454301156"/>
      <w:bookmarkStart w:id="18" w:name="_Toc462653938"/>
      <w:bookmarkStart w:id="19" w:name="_Toc477891769"/>
      <w:bookmarkStart w:id="20" w:name="_Toc477891859"/>
      <w:bookmarkStart w:id="21" w:name="_Toc481576260"/>
      <w:bookmarkStart w:id="22" w:name="_Toc492590392"/>
      <w:bookmarkStart w:id="23" w:name="_Toc511647758"/>
      <w:bookmarkStart w:id="24" w:name="_Toc511647819"/>
      <w:r w:rsidRPr="000047C8">
        <w:rPr>
          <w:rFonts w:ascii="Palatino Linotype" w:hAnsi="Palatino Linotype" w:cs="Arial"/>
          <w:b/>
          <w:bCs/>
          <w:sz w:val="24"/>
          <w:szCs w:val="24"/>
        </w:rPr>
        <w:t>PRIMERO</w:t>
      </w:r>
      <w:r w:rsidRPr="000047C8">
        <w:rPr>
          <w:rFonts w:ascii="Palatino Linotype" w:hAnsi="Palatino Linotype" w:cs="Arial"/>
          <w:sz w:val="24"/>
          <w:szCs w:val="24"/>
        </w:rPr>
        <w:t xml:space="preserve">. Resultan infundadas las </w:t>
      </w:r>
      <w:r w:rsidRPr="000047C8">
        <w:rPr>
          <w:rFonts w:ascii="Palatino Linotype" w:hAnsi="Palatino Linotype" w:cs="Arial"/>
          <w:sz w:val="24"/>
          <w:szCs w:val="24"/>
          <w:lang w:val="es-ES"/>
        </w:rPr>
        <w:t xml:space="preserve">razones o motivos de inconformidad hechos valer en el recurso de revisión </w:t>
      </w:r>
      <w:r w:rsidR="00A13A22" w:rsidRPr="000047C8">
        <w:rPr>
          <w:rFonts w:ascii="Palatino Linotype" w:hAnsi="Palatino Linotype" w:cs="Arial"/>
          <w:b/>
          <w:bCs/>
          <w:sz w:val="24"/>
          <w:szCs w:val="24"/>
        </w:rPr>
        <w:t>13353/INFOEM/IP/RR/2025</w:t>
      </w:r>
      <w:r w:rsidRPr="000047C8">
        <w:rPr>
          <w:rFonts w:ascii="Palatino Linotype" w:hAnsi="Palatino Linotype" w:cs="Arial"/>
          <w:bCs/>
          <w:sz w:val="24"/>
          <w:szCs w:val="24"/>
        </w:rPr>
        <w:t xml:space="preserve">, en términos del Considerando </w:t>
      </w:r>
      <w:r w:rsidRPr="000047C8">
        <w:rPr>
          <w:rFonts w:ascii="Palatino Linotype" w:hAnsi="Palatino Linotype" w:cs="Arial"/>
          <w:b/>
          <w:bCs/>
          <w:sz w:val="24"/>
          <w:szCs w:val="24"/>
        </w:rPr>
        <w:t>CUARTO</w:t>
      </w:r>
      <w:r w:rsidRPr="000047C8">
        <w:rPr>
          <w:rFonts w:ascii="Palatino Linotype" w:hAnsi="Palatino Linotype" w:cs="Arial"/>
          <w:bCs/>
          <w:sz w:val="24"/>
          <w:szCs w:val="24"/>
        </w:rPr>
        <w:t xml:space="preserve"> de la presente resolución.</w:t>
      </w:r>
    </w:p>
    <w:p w:rsidR="005C0311" w:rsidRPr="000047C8" w:rsidRDefault="005C0311" w:rsidP="005C0311">
      <w:pPr>
        <w:tabs>
          <w:tab w:val="left" w:pos="8080"/>
        </w:tabs>
        <w:spacing w:line="360" w:lineRule="auto"/>
        <w:ind w:right="49"/>
        <w:jc w:val="both"/>
        <w:rPr>
          <w:rFonts w:ascii="Palatino Linotype" w:hAnsi="Palatino Linotype" w:cs="Arial"/>
          <w:bCs/>
          <w:sz w:val="24"/>
          <w:szCs w:val="24"/>
        </w:rPr>
      </w:pPr>
    </w:p>
    <w:p w:rsidR="005C0311" w:rsidRPr="000047C8" w:rsidRDefault="005C0311" w:rsidP="005C0311">
      <w:pPr>
        <w:tabs>
          <w:tab w:val="left" w:pos="8080"/>
        </w:tabs>
        <w:spacing w:line="360" w:lineRule="auto"/>
        <w:ind w:right="49"/>
        <w:jc w:val="both"/>
        <w:rPr>
          <w:rFonts w:ascii="Palatino Linotype" w:hAnsi="Palatino Linotype" w:cs="Arial"/>
          <w:b/>
          <w:bCs/>
          <w:sz w:val="24"/>
          <w:szCs w:val="24"/>
        </w:rPr>
      </w:pPr>
      <w:r w:rsidRPr="000047C8">
        <w:rPr>
          <w:rFonts w:ascii="Palatino Linotype" w:hAnsi="Palatino Linotype" w:cs="Arial"/>
          <w:b/>
          <w:sz w:val="24"/>
          <w:szCs w:val="24"/>
        </w:rPr>
        <w:t>SEGUNDO</w:t>
      </w:r>
      <w:r w:rsidRPr="000047C8">
        <w:rPr>
          <w:rFonts w:ascii="Palatino Linotype" w:hAnsi="Palatino Linotype" w:cs="Arial"/>
          <w:sz w:val="24"/>
          <w:szCs w:val="24"/>
        </w:rPr>
        <w:t xml:space="preserve">. </w:t>
      </w:r>
      <w:r w:rsidRPr="000047C8">
        <w:rPr>
          <w:rFonts w:ascii="Palatino Linotype" w:hAnsi="Palatino Linotype" w:cs="Arial"/>
          <w:sz w:val="24"/>
          <w:szCs w:val="24"/>
          <w:lang w:val="es-ES"/>
        </w:rPr>
        <w:t xml:space="preserve">Se </w:t>
      </w:r>
      <w:r w:rsidRPr="000047C8">
        <w:rPr>
          <w:rFonts w:ascii="Palatino Linotype" w:hAnsi="Palatino Linotype" w:cs="Arial"/>
          <w:b/>
          <w:sz w:val="24"/>
          <w:szCs w:val="24"/>
          <w:lang w:val="es-ES"/>
        </w:rPr>
        <w:t>CONFIRMA</w:t>
      </w:r>
      <w:r w:rsidRPr="000047C8">
        <w:rPr>
          <w:rFonts w:ascii="Palatino Linotype" w:hAnsi="Palatino Linotype" w:cs="Arial"/>
          <w:sz w:val="24"/>
          <w:szCs w:val="24"/>
          <w:lang w:val="es-ES"/>
        </w:rPr>
        <w:t xml:space="preserve"> la respuesta emitida por el </w:t>
      </w:r>
      <w:r w:rsidR="00853174" w:rsidRPr="000047C8">
        <w:rPr>
          <w:rFonts w:ascii="Palatino Linotype" w:hAnsi="Palatino Linotype" w:cs="Arial"/>
          <w:b/>
          <w:sz w:val="24"/>
          <w:szCs w:val="24"/>
          <w:lang w:val="es-ES"/>
        </w:rPr>
        <w:t>Procuraduría de Protección al Ambiente del Estado de México</w:t>
      </w:r>
      <w:r w:rsidRPr="000047C8">
        <w:rPr>
          <w:rFonts w:ascii="Palatino Linotype" w:hAnsi="Palatino Linotype" w:cs="Arial"/>
          <w:b/>
          <w:sz w:val="24"/>
          <w:szCs w:val="24"/>
          <w:lang w:val="es-ES"/>
        </w:rPr>
        <w:t xml:space="preserve">, </w:t>
      </w:r>
      <w:r w:rsidR="00853174" w:rsidRPr="000047C8">
        <w:rPr>
          <w:rFonts w:ascii="Palatino Linotype" w:hAnsi="Palatino Linotype" w:cs="Arial"/>
          <w:sz w:val="24"/>
          <w:szCs w:val="24"/>
          <w:lang w:val="es-ES"/>
        </w:rPr>
        <w:t>en la solicitud de información</w:t>
      </w:r>
      <w:r w:rsidR="00853174" w:rsidRPr="000047C8">
        <w:rPr>
          <w:rFonts w:ascii="Palatino Linotype" w:hAnsi="Palatino Linotype" w:cs="Arial"/>
          <w:b/>
          <w:bCs/>
          <w:sz w:val="24"/>
          <w:szCs w:val="24"/>
        </w:rPr>
        <w:t> 00115/PROPAEM/IP/2025</w:t>
      </w:r>
      <w:r w:rsidRPr="000047C8">
        <w:rPr>
          <w:rFonts w:ascii="Palatino Linotype" w:hAnsi="Palatino Linotype" w:cs="Arial"/>
          <w:b/>
          <w:bCs/>
          <w:sz w:val="24"/>
          <w:szCs w:val="24"/>
        </w:rPr>
        <w:t>.</w:t>
      </w:r>
    </w:p>
    <w:p w:rsidR="005C0311" w:rsidRPr="000047C8" w:rsidRDefault="005C0311" w:rsidP="005C0311">
      <w:pPr>
        <w:tabs>
          <w:tab w:val="left" w:pos="8080"/>
        </w:tabs>
        <w:spacing w:line="360" w:lineRule="auto"/>
        <w:ind w:right="49"/>
        <w:jc w:val="both"/>
        <w:rPr>
          <w:rFonts w:ascii="Palatino Linotype" w:hAnsi="Palatino Linotype" w:cs="Arial"/>
          <w:b/>
          <w:bCs/>
          <w:sz w:val="24"/>
          <w:szCs w:val="24"/>
        </w:rPr>
      </w:pPr>
    </w:p>
    <w:p w:rsidR="005C0311" w:rsidRPr="000047C8" w:rsidRDefault="005C0311" w:rsidP="005C0311">
      <w:pPr>
        <w:shd w:val="clear" w:color="auto" w:fill="FFFFFF"/>
        <w:spacing w:line="360" w:lineRule="auto"/>
        <w:jc w:val="both"/>
        <w:rPr>
          <w:rFonts w:ascii="Palatino Linotype" w:hAnsi="Palatino Linotype"/>
          <w:sz w:val="24"/>
          <w:szCs w:val="24"/>
        </w:rPr>
      </w:pPr>
      <w:bookmarkStart w:id="25" w:name="_Toc461648590"/>
      <w:bookmarkStart w:id="26" w:name="_Toc461648682"/>
      <w:bookmarkStart w:id="27" w:name="_Toc462228049"/>
      <w:bookmarkStart w:id="28" w:name="_Toc462228129"/>
      <w:bookmarkStart w:id="29" w:name="_Toc496099789"/>
      <w:bookmarkStart w:id="30" w:name="_Toc496100166"/>
      <w:bookmarkStart w:id="31" w:name="_Toc499756977"/>
      <w:bookmarkStart w:id="32" w:name="_Toc499757020"/>
      <w:bookmarkStart w:id="33" w:name="_Toc504377974"/>
      <w:bookmarkEnd w:id="15"/>
      <w:bookmarkEnd w:id="16"/>
      <w:bookmarkEnd w:id="17"/>
      <w:bookmarkEnd w:id="18"/>
      <w:bookmarkEnd w:id="19"/>
      <w:bookmarkEnd w:id="20"/>
      <w:bookmarkEnd w:id="21"/>
      <w:bookmarkEnd w:id="22"/>
      <w:bookmarkEnd w:id="23"/>
      <w:bookmarkEnd w:id="24"/>
      <w:r w:rsidRPr="000047C8">
        <w:rPr>
          <w:rFonts w:ascii="Palatino Linotype" w:hAnsi="Palatino Linotype"/>
          <w:b/>
          <w:sz w:val="24"/>
          <w:szCs w:val="24"/>
        </w:rPr>
        <w:t>TERCERO.</w:t>
      </w:r>
      <w:bookmarkEnd w:id="25"/>
      <w:bookmarkEnd w:id="26"/>
      <w:bookmarkEnd w:id="27"/>
      <w:bookmarkEnd w:id="28"/>
      <w:bookmarkEnd w:id="29"/>
      <w:bookmarkEnd w:id="30"/>
      <w:bookmarkEnd w:id="31"/>
      <w:bookmarkEnd w:id="32"/>
      <w:bookmarkEnd w:id="33"/>
      <w:r w:rsidRPr="000047C8">
        <w:rPr>
          <w:rFonts w:ascii="Palatino Linotype" w:hAnsi="Palatino Linotype"/>
          <w:sz w:val="24"/>
          <w:szCs w:val="24"/>
        </w:rPr>
        <w:t xml:space="preserve"> Notifíquese al Titular de la Unidad de Transparencia del</w:t>
      </w:r>
      <w:r w:rsidRPr="000047C8">
        <w:rPr>
          <w:rFonts w:ascii="Palatino Linotype" w:hAnsi="Palatino Linotype"/>
          <w:b/>
          <w:sz w:val="24"/>
          <w:szCs w:val="24"/>
        </w:rPr>
        <w:t xml:space="preserve"> SUJETO OBLIGADO</w:t>
      </w:r>
      <w:r w:rsidRPr="000047C8">
        <w:rPr>
          <w:rFonts w:ascii="Palatino Linotype" w:hAnsi="Palatino Linotype"/>
          <w:sz w:val="24"/>
          <w:szCs w:val="24"/>
        </w:rPr>
        <w:t xml:space="preserve"> vía SAIMEX, para su conocimiento.</w:t>
      </w:r>
    </w:p>
    <w:p w:rsidR="005C0311" w:rsidRPr="000047C8" w:rsidRDefault="005C0311" w:rsidP="005C0311">
      <w:pPr>
        <w:shd w:val="clear" w:color="auto" w:fill="FFFFFF"/>
        <w:spacing w:line="360" w:lineRule="auto"/>
        <w:jc w:val="both"/>
        <w:rPr>
          <w:rFonts w:ascii="Palatino Linotype" w:hAnsi="Palatino Linotype"/>
          <w:sz w:val="24"/>
          <w:szCs w:val="24"/>
        </w:rPr>
      </w:pPr>
    </w:p>
    <w:p w:rsidR="005C0311" w:rsidRPr="000047C8" w:rsidRDefault="005C0311" w:rsidP="005C0311">
      <w:pPr>
        <w:shd w:val="clear" w:color="auto" w:fill="FFFFFF"/>
        <w:spacing w:line="360" w:lineRule="auto"/>
        <w:jc w:val="both"/>
        <w:rPr>
          <w:rFonts w:ascii="Palatino Linotype" w:hAnsi="Palatino Linotype"/>
          <w:sz w:val="24"/>
          <w:szCs w:val="24"/>
        </w:rPr>
      </w:pPr>
      <w:r w:rsidRPr="000047C8">
        <w:rPr>
          <w:rFonts w:ascii="Palatino Linotype" w:hAnsi="Palatino Linotype"/>
          <w:b/>
          <w:sz w:val="24"/>
          <w:szCs w:val="24"/>
        </w:rPr>
        <w:t>CUARTO.</w:t>
      </w:r>
      <w:r w:rsidRPr="000047C8">
        <w:rPr>
          <w:rFonts w:ascii="Palatino Linotype" w:hAnsi="Palatino Linotype"/>
          <w:sz w:val="24"/>
          <w:szCs w:val="24"/>
        </w:rPr>
        <w:t xml:space="preserve"> Notifíquese a </w:t>
      </w:r>
      <w:r w:rsidRPr="000047C8">
        <w:rPr>
          <w:rFonts w:ascii="Palatino Linotype" w:hAnsi="Palatino Linotype"/>
          <w:b/>
          <w:sz w:val="24"/>
          <w:szCs w:val="24"/>
        </w:rPr>
        <w:t>EL RECURRENTE</w:t>
      </w:r>
      <w:r w:rsidRPr="000047C8">
        <w:rPr>
          <w:rFonts w:ascii="Palatino Linotype" w:hAnsi="Palatino Linotype"/>
          <w:sz w:val="24"/>
          <w:szCs w:val="24"/>
        </w:rPr>
        <w:t xml:space="preserve"> la presente resolución vía SAIMEX.</w:t>
      </w:r>
    </w:p>
    <w:p w:rsidR="005C0311" w:rsidRPr="000047C8" w:rsidRDefault="005C0311" w:rsidP="005C0311">
      <w:pPr>
        <w:shd w:val="clear" w:color="auto" w:fill="FFFFFF"/>
        <w:spacing w:line="360" w:lineRule="auto"/>
        <w:jc w:val="both"/>
        <w:rPr>
          <w:rFonts w:ascii="Palatino Linotype" w:hAnsi="Palatino Linotype"/>
          <w:sz w:val="24"/>
          <w:szCs w:val="24"/>
        </w:rPr>
      </w:pPr>
    </w:p>
    <w:p w:rsidR="005C0311" w:rsidRPr="000047C8" w:rsidRDefault="005C0311" w:rsidP="005C0311">
      <w:pPr>
        <w:shd w:val="clear" w:color="auto" w:fill="FFFFFF"/>
        <w:spacing w:line="360" w:lineRule="auto"/>
        <w:jc w:val="both"/>
        <w:rPr>
          <w:rFonts w:ascii="Palatino Linotype" w:hAnsi="Palatino Linotype"/>
          <w:sz w:val="24"/>
          <w:szCs w:val="24"/>
        </w:rPr>
      </w:pPr>
      <w:r w:rsidRPr="000047C8">
        <w:rPr>
          <w:rFonts w:ascii="Palatino Linotype" w:hAnsi="Palatino Linotype"/>
          <w:b/>
          <w:sz w:val="24"/>
          <w:szCs w:val="24"/>
        </w:rPr>
        <w:t>QUINTO.</w:t>
      </w:r>
      <w:r w:rsidRPr="000047C8">
        <w:rPr>
          <w:rFonts w:ascii="Palatino Linotype" w:hAnsi="Palatino Linotype"/>
          <w:sz w:val="24"/>
          <w:szCs w:val="24"/>
        </w:rPr>
        <w:t xml:space="preserve"> Se hace del conocimiento de </w:t>
      </w:r>
      <w:r w:rsidRPr="000047C8">
        <w:rPr>
          <w:rFonts w:ascii="Palatino Linotype" w:hAnsi="Palatino Linotype"/>
          <w:b/>
          <w:sz w:val="24"/>
          <w:szCs w:val="24"/>
        </w:rPr>
        <w:t>EL RECURRENTE</w:t>
      </w:r>
      <w:r w:rsidRPr="000047C8">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0047C8">
        <w:rPr>
          <w:rFonts w:ascii="Palatino Linotype" w:hAnsi="Palatino Linotype"/>
          <w:bCs/>
          <w:sz w:val="24"/>
          <w:szCs w:val="24"/>
        </w:rPr>
        <w:t>vía juicio de amparo</w:t>
      </w:r>
      <w:r w:rsidRPr="000047C8">
        <w:rPr>
          <w:rFonts w:ascii="Palatino Linotype" w:hAnsi="Palatino Linotype"/>
          <w:sz w:val="24"/>
          <w:szCs w:val="24"/>
        </w:rPr>
        <w:t> en los términos de las leyes aplicables.</w:t>
      </w:r>
    </w:p>
    <w:p w:rsidR="005C0311" w:rsidRPr="000047C8" w:rsidRDefault="005C0311" w:rsidP="005C0311">
      <w:pPr>
        <w:shd w:val="clear" w:color="auto" w:fill="FFFFFF"/>
        <w:spacing w:line="360" w:lineRule="auto"/>
        <w:jc w:val="both"/>
        <w:rPr>
          <w:rFonts w:ascii="Palatino Linotype" w:hAnsi="Palatino Linotype"/>
          <w:sz w:val="24"/>
          <w:szCs w:val="24"/>
          <w:lang w:val="es-ES"/>
        </w:rPr>
      </w:pPr>
    </w:p>
    <w:p w:rsidR="008855DE" w:rsidRPr="000047C8" w:rsidRDefault="008855DE" w:rsidP="008855DE">
      <w:pPr>
        <w:spacing w:before="240" w:after="240" w:line="360" w:lineRule="auto"/>
        <w:ind w:firstLine="1"/>
        <w:jc w:val="both"/>
        <w:rPr>
          <w:rFonts w:ascii="Palatino Linotype" w:hAnsi="Palatino Linotype"/>
          <w:sz w:val="24"/>
          <w:szCs w:val="24"/>
        </w:rPr>
      </w:pPr>
      <w:bookmarkStart w:id="34" w:name="_Hlk99014733"/>
      <w:r w:rsidRPr="000047C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0047C8">
        <w:rPr>
          <w:rFonts w:ascii="Palatino Linotype" w:hAnsi="Palatino Linotype" w:cs="Palatino Linotype"/>
          <w:sz w:val="24"/>
          <w:szCs w:val="24"/>
        </w:rPr>
        <w:lastRenderedPageBreak/>
        <w:t xml:space="preserve">AYALA, SHARON CRISTINA MORALES MARTÍNEZ, LUIS GUSTAVO PARRA NORIEGA Y GUADALUPE RAMÍREZ PEÑA; EN LA QUINTA SESIÓN ORDINARIA, CELEBRADA EL ONCE (11) DE FEBRERO DE DOS MIL VEINTISÉIS, ANTE EL SECRETARIO TÉCNICO DEL PLENO </w:t>
      </w:r>
      <w:r w:rsidRPr="000047C8">
        <w:rPr>
          <w:rFonts w:ascii="Palatino Linotype" w:hAnsi="Palatino Linotype" w:cs="Palatino Linotype"/>
          <w:color w:val="000000" w:themeColor="text1"/>
          <w:sz w:val="24"/>
          <w:szCs w:val="24"/>
        </w:rPr>
        <w:t>ALEXIS TAPIA RAMÍREZ.</w:t>
      </w:r>
    </w:p>
    <w:bookmarkEnd w:id="34"/>
    <w:p w:rsidR="008504EF" w:rsidRPr="000047C8" w:rsidRDefault="008504EF">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Default="0000689C">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Default="00A31CB5">
      <w:pPr>
        <w:rPr>
          <w:sz w:val="24"/>
          <w:szCs w:val="24"/>
        </w:rPr>
      </w:pPr>
    </w:p>
    <w:p w:rsidR="00A31CB5" w:rsidRPr="000047C8" w:rsidRDefault="00A31CB5">
      <w:pPr>
        <w:rPr>
          <w:sz w:val="24"/>
          <w:szCs w:val="24"/>
        </w:rPr>
      </w:pPr>
    </w:p>
    <w:p w:rsidR="0000689C" w:rsidRPr="000047C8" w:rsidRDefault="0000689C">
      <w:pPr>
        <w:rPr>
          <w:sz w:val="24"/>
          <w:szCs w:val="24"/>
        </w:rPr>
      </w:pPr>
    </w:p>
    <w:p w:rsidR="0000689C" w:rsidRPr="000047C8" w:rsidRDefault="0000689C">
      <w:pPr>
        <w:rPr>
          <w:sz w:val="24"/>
          <w:szCs w:val="24"/>
        </w:rPr>
      </w:pPr>
    </w:p>
    <w:p w:rsidR="0000689C" w:rsidRPr="000047C8" w:rsidRDefault="0000689C">
      <w:pPr>
        <w:rPr>
          <w:sz w:val="24"/>
          <w:szCs w:val="24"/>
        </w:rPr>
      </w:pPr>
    </w:p>
    <w:sectPr w:rsidR="0000689C" w:rsidRPr="000047C8" w:rsidSect="000047C8">
      <w:headerReference w:type="even" r:id="rId10"/>
      <w:headerReference w:type="default" r:id="rId11"/>
      <w:footerReference w:type="default" r:id="rId12"/>
      <w:headerReference w:type="first" r:id="rId13"/>
      <w:footerReference w:type="first" r:id="rId14"/>
      <w:pgSz w:w="12240" w:h="15840"/>
      <w:pgMar w:top="80" w:right="900"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E36" w:rsidRDefault="00D40E36" w:rsidP="00785A5A">
      <w:r>
        <w:separator/>
      </w:r>
    </w:p>
  </w:endnote>
  <w:endnote w:type="continuationSeparator" w:id="0">
    <w:p w:rsidR="00D40E36" w:rsidRDefault="00D40E36" w:rsidP="0078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3Font_4">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000279"/>
      <w:docPartObj>
        <w:docPartGallery w:val="AutoText"/>
      </w:docPartObj>
    </w:sdtPr>
    <w:sdtEndPr>
      <w:rPr>
        <w:rFonts w:ascii="Palatino Linotype" w:hAnsi="Palatino Linotype"/>
        <w:b/>
        <w:sz w:val="22"/>
        <w:szCs w:val="22"/>
      </w:rPr>
    </w:sdtEndPr>
    <w:sdtContent>
      <w:sdt>
        <w:sdtPr>
          <w:rPr>
            <w:rFonts w:ascii="Palatino Linotype" w:hAnsi="Palatino Linotype"/>
            <w:b/>
            <w:sz w:val="22"/>
            <w:szCs w:val="22"/>
          </w:rPr>
          <w:id w:val="1322234087"/>
          <w:docPartObj>
            <w:docPartGallery w:val="AutoText"/>
          </w:docPartObj>
        </w:sdtPr>
        <w:sdtEndPr/>
        <w:sdtContent>
          <w:p w:rsidR="0094186D" w:rsidRPr="000047C8" w:rsidRDefault="0094186D">
            <w:pPr>
              <w:pStyle w:val="Piedepgina"/>
              <w:jc w:val="right"/>
              <w:rPr>
                <w:rFonts w:ascii="Palatino Linotype" w:hAnsi="Palatino Linotype"/>
                <w:b/>
                <w:sz w:val="22"/>
                <w:szCs w:val="22"/>
              </w:rPr>
            </w:pPr>
          </w:p>
          <w:p w:rsidR="0094186D" w:rsidRPr="000047C8" w:rsidRDefault="0094186D">
            <w:pPr>
              <w:pStyle w:val="Piedepgina"/>
              <w:jc w:val="right"/>
              <w:rPr>
                <w:rFonts w:ascii="Palatino Linotype" w:hAnsi="Palatino Linotype"/>
                <w:b/>
                <w:sz w:val="22"/>
                <w:szCs w:val="22"/>
              </w:rPr>
            </w:pPr>
            <w:r w:rsidRPr="000047C8">
              <w:rPr>
                <w:rFonts w:ascii="Palatino Linotype" w:hAnsi="Palatino Linotype"/>
                <w:b/>
                <w:sz w:val="22"/>
                <w:szCs w:val="22"/>
                <w:lang w:val="es-ES"/>
              </w:rPr>
              <w:t xml:space="preserve">Página </w:t>
            </w:r>
            <w:r w:rsidRPr="000047C8">
              <w:rPr>
                <w:rFonts w:ascii="Palatino Linotype" w:hAnsi="Palatino Linotype"/>
                <w:b/>
                <w:bCs/>
                <w:sz w:val="22"/>
                <w:szCs w:val="22"/>
              </w:rPr>
              <w:fldChar w:fldCharType="begin"/>
            </w:r>
            <w:r w:rsidRPr="000047C8">
              <w:rPr>
                <w:rFonts w:ascii="Palatino Linotype" w:hAnsi="Palatino Linotype"/>
                <w:b/>
                <w:bCs/>
                <w:sz w:val="22"/>
                <w:szCs w:val="22"/>
              </w:rPr>
              <w:instrText>PAGE</w:instrText>
            </w:r>
            <w:r w:rsidRPr="000047C8">
              <w:rPr>
                <w:rFonts w:ascii="Palatino Linotype" w:hAnsi="Palatino Linotype"/>
                <w:b/>
                <w:bCs/>
                <w:sz w:val="22"/>
                <w:szCs w:val="22"/>
              </w:rPr>
              <w:fldChar w:fldCharType="separate"/>
            </w:r>
            <w:r w:rsidR="00A31CB5">
              <w:rPr>
                <w:rFonts w:ascii="Palatino Linotype" w:hAnsi="Palatino Linotype"/>
                <w:b/>
                <w:bCs/>
                <w:noProof/>
                <w:sz w:val="22"/>
                <w:szCs w:val="22"/>
              </w:rPr>
              <w:t>14</w:t>
            </w:r>
            <w:r w:rsidRPr="000047C8">
              <w:rPr>
                <w:rFonts w:ascii="Palatino Linotype" w:hAnsi="Palatino Linotype"/>
                <w:b/>
                <w:bCs/>
                <w:sz w:val="22"/>
                <w:szCs w:val="22"/>
              </w:rPr>
              <w:fldChar w:fldCharType="end"/>
            </w:r>
            <w:r w:rsidRPr="000047C8">
              <w:rPr>
                <w:rFonts w:ascii="Palatino Linotype" w:hAnsi="Palatino Linotype"/>
                <w:b/>
                <w:sz w:val="22"/>
                <w:szCs w:val="22"/>
                <w:lang w:val="es-ES"/>
              </w:rPr>
              <w:t xml:space="preserve"> de </w:t>
            </w:r>
            <w:r w:rsidRPr="000047C8">
              <w:rPr>
                <w:rFonts w:ascii="Palatino Linotype" w:hAnsi="Palatino Linotype"/>
                <w:b/>
                <w:bCs/>
                <w:sz w:val="22"/>
                <w:szCs w:val="22"/>
              </w:rPr>
              <w:fldChar w:fldCharType="begin"/>
            </w:r>
            <w:r w:rsidRPr="000047C8">
              <w:rPr>
                <w:rFonts w:ascii="Palatino Linotype" w:hAnsi="Palatino Linotype"/>
                <w:b/>
                <w:bCs/>
                <w:sz w:val="22"/>
                <w:szCs w:val="22"/>
              </w:rPr>
              <w:instrText>NUMPAGES</w:instrText>
            </w:r>
            <w:r w:rsidRPr="000047C8">
              <w:rPr>
                <w:rFonts w:ascii="Palatino Linotype" w:hAnsi="Palatino Linotype"/>
                <w:b/>
                <w:bCs/>
                <w:sz w:val="22"/>
                <w:szCs w:val="22"/>
              </w:rPr>
              <w:fldChar w:fldCharType="separate"/>
            </w:r>
            <w:r w:rsidR="00A31CB5">
              <w:rPr>
                <w:rFonts w:ascii="Palatino Linotype" w:hAnsi="Palatino Linotype"/>
                <w:b/>
                <w:bCs/>
                <w:noProof/>
                <w:sz w:val="22"/>
                <w:szCs w:val="22"/>
              </w:rPr>
              <w:t>14</w:t>
            </w:r>
            <w:r w:rsidRPr="000047C8">
              <w:rPr>
                <w:rFonts w:ascii="Palatino Linotype" w:hAnsi="Palatino Linotype"/>
                <w:b/>
                <w:bCs/>
                <w:sz w:val="22"/>
                <w:szCs w:val="22"/>
              </w:rPr>
              <w:fldChar w:fldCharType="end"/>
            </w:r>
          </w:p>
        </w:sdtContent>
      </w:sdt>
    </w:sdtContent>
  </w:sdt>
  <w:p w:rsidR="0094186D" w:rsidRDefault="0094186D">
    <w:pPr>
      <w:pStyle w:val="Piedepgina"/>
    </w:pPr>
  </w:p>
  <w:p w:rsidR="0094186D" w:rsidRDefault="0094186D"/>
  <w:p w:rsidR="0094186D" w:rsidRDefault="0094186D"/>
  <w:p w:rsidR="0094186D" w:rsidRDefault="009418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b/>
        <w:sz w:val="22"/>
        <w:szCs w:val="22"/>
      </w:rPr>
      <w:id w:val="31776784"/>
      <w:docPartObj>
        <w:docPartGallery w:val="AutoText"/>
      </w:docPartObj>
    </w:sdtPr>
    <w:sdtEndPr/>
    <w:sdtContent>
      <w:sdt>
        <w:sdtPr>
          <w:rPr>
            <w:rFonts w:ascii="Palatino Linotype" w:hAnsi="Palatino Linotype"/>
            <w:b/>
            <w:sz w:val="22"/>
            <w:szCs w:val="22"/>
          </w:rPr>
          <w:id w:val="993451649"/>
          <w:docPartObj>
            <w:docPartGallery w:val="AutoText"/>
          </w:docPartObj>
        </w:sdtPr>
        <w:sdtEndPr/>
        <w:sdtContent>
          <w:p w:rsidR="0094186D" w:rsidRPr="000047C8" w:rsidRDefault="0094186D">
            <w:pPr>
              <w:pStyle w:val="Piedepgina"/>
              <w:jc w:val="right"/>
              <w:rPr>
                <w:rFonts w:ascii="Palatino Linotype" w:hAnsi="Palatino Linotype"/>
                <w:b/>
                <w:sz w:val="22"/>
                <w:szCs w:val="22"/>
              </w:rPr>
            </w:pPr>
            <w:r w:rsidRPr="000047C8">
              <w:rPr>
                <w:rFonts w:ascii="Palatino Linotype" w:hAnsi="Palatino Linotype"/>
                <w:b/>
                <w:sz w:val="22"/>
                <w:szCs w:val="22"/>
                <w:lang w:val="es-ES"/>
              </w:rPr>
              <w:t xml:space="preserve">Página </w:t>
            </w:r>
            <w:r w:rsidRPr="000047C8">
              <w:rPr>
                <w:rFonts w:ascii="Palatino Linotype" w:hAnsi="Palatino Linotype"/>
                <w:b/>
                <w:bCs/>
                <w:sz w:val="22"/>
                <w:szCs w:val="22"/>
              </w:rPr>
              <w:fldChar w:fldCharType="begin"/>
            </w:r>
            <w:r w:rsidRPr="000047C8">
              <w:rPr>
                <w:rFonts w:ascii="Palatino Linotype" w:hAnsi="Palatino Linotype"/>
                <w:b/>
                <w:bCs/>
                <w:sz w:val="22"/>
                <w:szCs w:val="22"/>
              </w:rPr>
              <w:instrText>PAGE</w:instrText>
            </w:r>
            <w:r w:rsidRPr="000047C8">
              <w:rPr>
                <w:rFonts w:ascii="Palatino Linotype" w:hAnsi="Palatino Linotype"/>
                <w:b/>
                <w:bCs/>
                <w:sz w:val="22"/>
                <w:szCs w:val="22"/>
              </w:rPr>
              <w:fldChar w:fldCharType="separate"/>
            </w:r>
            <w:r w:rsidR="00A31CB5">
              <w:rPr>
                <w:rFonts w:ascii="Palatino Linotype" w:hAnsi="Palatino Linotype"/>
                <w:b/>
                <w:bCs/>
                <w:noProof/>
                <w:sz w:val="22"/>
                <w:szCs w:val="22"/>
              </w:rPr>
              <w:t>1</w:t>
            </w:r>
            <w:r w:rsidRPr="000047C8">
              <w:rPr>
                <w:rFonts w:ascii="Palatino Linotype" w:hAnsi="Palatino Linotype"/>
                <w:b/>
                <w:bCs/>
                <w:sz w:val="22"/>
                <w:szCs w:val="22"/>
              </w:rPr>
              <w:fldChar w:fldCharType="end"/>
            </w:r>
            <w:r w:rsidRPr="000047C8">
              <w:rPr>
                <w:rFonts w:ascii="Palatino Linotype" w:hAnsi="Palatino Linotype"/>
                <w:b/>
                <w:sz w:val="22"/>
                <w:szCs w:val="22"/>
                <w:lang w:val="es-ES"/>
              </w:rPr>
              <w:t xml:space="preserve"> de </w:t>
            </w:r>
            <w:r w:rsidRPr="000047C8">
              <w:rPr>
                <w:rFonts w:ascii="Palatino Linotype" w:hAnsi="Palatino Linotype"/>
                <w:b/>
                <w:bCs/>
                <w:sz w:val="22"/>
                <w:szCs w:val="22"/>
              </w:rPr>
              <w:fldChar w:fldCharType="begin"/>
            </w:r>
            <w:r w:rsidRPr="000047C8">
              <w:rPr>
                <w:rFonts w:ascii="Palatino Linotype" w:hAnsi="Palatino Linotype"/>
                <w:b/>
                <w:bCs/>
                <w:sz w:val="22"/>
                <w:szCs w:val="22"/>
              </w:rPr>
              <w:instrText>NUMPAGES</w:instrText>
            </w:r>
            <w:r w:rsidRPr="000047C8">
              <w:rPr>
                <w:rFonts w:ascii="Palatino Linotype" w:hAnsi="Palatino Linotype"/>
                <w:b/>
                <w:bCs/>
                <w:sz w:val="22"/>
                <w:szCs w:val="22"/>
              </w:rPr>
              <w:fldChar w:fldCharType="separate"/>
            </w:r>
            <w:r w:rsidR="00A31CB5">
              <w:rPr>
                <w:rFonts w:ascii="Palatino Linotype" w:hAnsi="Palatino Linotype"/>
                <w:b/>
                <w:bCs/>
                <w:noProof/>
                <w:sz w:val="22"/>
                <w:szCs w:val="22"/>
              </w:rPr>
              <w:t>14</w:t>
            </w:r>
            <w:r w:rsidRPr="000047C8">
              <w:rPr>
                <w:rFonts w:ascii="Palatino Linotype" w:hAnsi="Palatino Linotype"/>
                <w:b/>
                <w:bCs/>
                <w:sz w:val="22"/>
                <w:szCs w:val="22"/>
              </w:rPr>
              <w:fldChar w:fldCharType="end"/>
            </w:r>
          </w:p>
        </w:sdtContent>
      </w:sdt>
    </w:sdtContent>
  </w:sdt>
  <w:p w:rsidR="0094186D" w:rsidRDefault="0094186D">
    <w:pPr>
      <w:pStyle w:val="Piedepgina"/>
    </w:pPr>
  </w:p>
  <w:p w:rsidR="0094186D" w:rsidRDefault="0094186D"/>
  <w:p w:rsidR="0094186D" w:rsidRDefault="0094186D"/>
  <w:p w:rsidR="0094186D" w:rsidRDefault="009418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E36" w:rsidRDefault="00D40E36" w:rsidP="00785A5A">
      <w:r>
        <w:separator/>
      </w:r>
    </w:p>
  </w:footnote>
  <w:footnote w:type="continuationSeparator" w:id="0">
    <w:p w:rsidR="00D40E36" w:rsidRDefault="00D40E36" w:rsidP="00785A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86D" w:rsidRDefault="00D40E36">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alt="" style="position:absolute;margin-left:0;margin-top:0;width:663.5pt;height:12in;z-index:-251659776;mso-wrap-edited:f;mso-width-percent:0;mso-height-percent:0;mso-position-horizontal:center;mso-position-horizontal-relative:margin;mso-position-vertical:center;mso-position-vertical-relative:margin;mso-width-percent:0;mso-height-percent:0" o:allowincell="f">
          <v:imagedata r:id="rId1" o:title="marcaaguaINFOEM"/>
          <w10:wrap anchorx="margin" anchory="margin"/>
        </v:shape>
      </w:pict>
    </w:r>
  </w:p>
  <w:p w:rsidR="0094186D" w:rsidRDefault="0094186D"/>
  <w:p w:rsidR="0094186D" w:rsidRDefault="0094186D"/>
  <w:p w:rsidR="0094186D" w:rsidRDefault="009418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94186D" w:rsidTr="000047C8">
      <w:trPr>
        <w:trHeight w:val="1435"/>
      </w:trPr>
      <w:tc>
        <w:tcPr>
          <w:tcW w:w="1843" w:type="dxa"/>
          <w:shd w:val="clear" w:color="auto" w:fill="auto"/>
        </w:tcPr>
        <w:p w:rsidR="0094186D" w:rsidRDefault="0094186D">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6945" w:type="dxa"/>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4253"/>
          </w:tblGrid>
          <w:tr w:rsidR="0094186D" w:rsidRPr="007E6F52" w:rsidTr="000047C8">
            <w:trPr>
              <w:trHeight w:val="338"/>
            </w:trPr>
            <w:tc>
              <w:tcPr>
                <w:tcW w:w="2692" w:type="dxa"/>
              </w:tcPr>
              <w:p w:rsidR="0094186D" w:rsidRPr="000047C8" w:rsidRDefault="0094186D">
                <w:pPr>
                  <w:tabs>
                    <w:tab w:val="right" w:pos="8838"/>
                  </w:tabs>
                  <w:ind w:right="-105"/>
                  <w:rPr>
                    <w:rFonts w:ascii="Palatino Linotype" w:eastAsia="Calibri" w:hAnsi="Palatino Linotype" w:cs="Tahoma"/>
                    <w:b/>
                    <w:sz w:val="24"/>
                    <w:lang w:eastAsia="en-US"/>
                  </w:rPr>
                </w:pPr>
                <w:r w:rsidRPr="000047C8">
                  <w:rPr>
                    <w:rFonts w:ascii="Palatino Linotype" w:eastAsia="Calibri" w:hAnsi="Palatino Linotype" w:cs="Tahoma"/>
                    <w:b/>
                    <w:sz w:val="24"/>
                    <w:lang w:eastAsia="en-US"/>
                  </w:rPr>
                  <w:t>Recurso de Revisión:</w:t>
                </w:r>
              </w:p>
            </w:tc>
            <w:tc>
              <w:tcPr>
                <w:tcW w:w="4253" w:type="dxa"/>
              </w:tcPr>
              <w:p w:rsidR="0094186D" w:rsidRPr="000047C8" w:rsidRDefault="0094186D" w:rsidP="000047C8">
                <w:pPr>
                  <w:tabs>
                    <w:tab w:val="right" w:pos="8838"/>
                  </w:tabs>
                  <w:ind w:right="-105"/>
                  <w:rPr>
                    <w:rFonts w:ascii="Palatino Linotype" w:eastAsia="Calibri" w:hAnsi="Palatino Linotype" w:cs="Tahoma"/>
                    <w:sz w:val="24"/>
                    <w:lang w:eastAsia="en-US"/>
                  </w:rPr>
                </w:pPr>
                <w:r w:rsidRPr="000047C8">
                  <w:rPr>
                    <w:rFonts w:ascii="Palatino Linotype" w:eastAsia="Calibri" w:hAnsi="Palatino Linotype" w:cs="Tahoma"/>
                    <w:bCs/>
                    <w:sz w:val="24"/>
                    <w:lang w:val="es-MX" w:eastAsia="en-US"/>
                  </w:rPr>
                  <w:t>13353/INFOEM/IP/RR/2025</w:t>
                </w:r>
              </w:p>
            </w:tc>
          </w:tr>
          <w:tr w:rsidR="0094186D" w:rsidRPr="007E6F52" w:rsidTr="000047C8">
            <w:trPr>
              <w:trHeight w:val="283"/>
            </w:trPr>
            <w:tc>
              <w:tcPr>
                <w:tcW w:w="2692" w:type="dxa"/>
              </w:tcPr>
              <w:p w:rsidR="0094186D" w:rsidRPr="000047C8" w:rsidRDefault="0094186D">
                <w:pPr>
                  <w:tabs>
                    <w:tab w:val="right" w:pos="8838"/>
                  </w:tabs>
                  <w:ind w:right="-105"/>
                  <w:rPr>
                    <w:rFonts w:ascii="Palatino Linotype" w:eastAsia="Calibri" w:hAnsi="Palatino Linotype" w:cs="Tahoma"/>
                    <w:b/>
                    <w:sz w:val="24"/>
                    <w:lang w:eastAsia="en-US"/>
                  </w:rPr>
                </w:pPr>
                <w:bookmarkStart w:id="35" w:name="_Hlk33010189"/>
                <w:r w:rsidRPr="000047C8">
                  <w:rPr>
                    <w:rFonts w:ascii="Palatino Linotype" w:eastAsia="Calibri" w:hAnsi="Palatino Linotype" w:cs="Tahoma"/>
                    <w:b/>
                    <w:sz w:val="24"/>
                    <w:lang w:eastAsia="en-US"/>
                  </w:rPr>
                  <w:t>Sujeto Obligado:</w:t>
                </w:r>
              </w:p>
            </w:tc>
            <w:tc>
              <w:tcPr>
                <w:tcW w:w="4253" w:type="dxa"/>
              </w:tcPr>
              <w:p w:rsidR="0094186D" w:rsidRPr="000047C8" w:rsidRDefault="0094186D" w:rsidP="000047C8">
                <w:pPr>
                  <w:tabs>
                    <w:tab w:val="left" w:pos="2834"/>
                    <w:tab w:val="right" w:pos="8838"/>
                  </w:tabs>
                  <w:ind w:right="176"/>
                  <w:rPr>
                    <w:rFonts w:ascii="Palatino Linotype" w:hAnsi="Palatino Linotype"/>
                    <w:bCs/>
                    <w:color w:val="000000"/>
                    <w:sz w:val="24"/>
                    <w:lang w:val="es-MX"/>
                  </w:rPr>
                </w:pPr>
                <w:r w:rsidRPr="000047C8">
                  <w:rPr>
                    <w:rFonts w:ascii="Palatino Linotype" w:hAnsi="Palatino Linotype"/>
                    <w:bCs/>
                    <w:color w:val="000000"/>
                    <w:sz w:val="24"/>
                    <w:lang w:val="es-MX"/>
                  </w:rPr>
                  <w:t>Procuraduría de Protección al Ambiente del Estado de México</w:t>
                </w:r>
              </w:p>
            </w:tc>
          </w:tr>
          <w:bookmarkEnd w:id="35"/>
          <w:tr w:rsidR="0094186D" w:rsidRPr="007E6F52" w:rsidTr="000047C8">
            <w:trPr>
              <w:trHeight w:val="283"/>
            </w:trPr>
            <w:tc>
              <w:tcPr>
                <w:tcW w:w="2692" w:type="dxa"/>
              </w:tcPr>
              <w:p w:rsidR="0094186D" w:rsidRPr="000047C8" w:rsidRDefault="0094186D">
                <w:pPr>
                  <w:tabs>
                    <w:tab w:val="right" w:pos="8838"/>
                  </w:tabs>
                  <w:ind w:right="-105"/>
                  <w:rPr>
                    <w:rFonts w:ascii="Palatino Linotype" w:eastAsia="Calibri" w:hAnsi="Palatino Linotype" w:cs="Tahoma"/>
                    <w:b/>
                    <w:sz w:val="24"/>
                    <w:lang w:eastAsia="en-US"/>
                  </w:rPr>
                </w:pPr>
                <w:r w:rsidRPr="000047C8">
                  <w:rPr>
                    <w:rFonts w:ascii="Palatino Linotype" w:eastAsia="Calibri" w:hAnsi="Palatino Linotype" w:cs="Tahoma"/>
                    <w:b/>
                    <w:sz w:val="24"/>
                    <w:lang w:eastAsia="en-US"/>
                  </w:rPr>
                  <w:t>Comisionada Ponente:</w:t>
                </w:r>
              </w:p>
            </w:tc>
            <w:tc>
              <w:tcPr>
                <w:tcW w:w="4253" w:type="dxa"/>
              </w:tcPr>
              <w:p w:rsidR="0094186D" w:rsidRPr="000047C8" w:rsidRDefault="0094186D" w:rsidP="000047C8">
                <w:pPr>
                  <w:tabs>
                    <w:tab w:val="right" w:pos="8838"/>
                  </w:tabs>
                  <w:ind w:right="-105"/>
                  <w:rPr>
                    <w:rFonts w:ascii="Palatino Linotype" w:eastAsia="Calibri" w:hAnsi="Palatino Linotype" w:cs="Tahoma"/>
                    <w:sz w:val="24"/>
                    <w:lang w:eastAsia="en-US"/>
                  </w:rPr>
                </w:pPr>
                <w:r w:rsidRPr="000047C8">
                  <w:rPr>
                    <w:rFonts w:ascii="Palatino Linotype" w:eastAsia="Calibri" w:hAnsi="Palatino Linotype" w:cs="Tahoma"/>
                    <w:sz w:val="24"/>
                    <w:lang w:eastAsia="en-US"/>
                  </w:rPr>
                  <w:t>María del Rosario Mejía Ayala</w:t>
                </w:r>
              </w:p>
            </w:tc>
          </w:tr>
        </w:tbl>
        <w:p w:rsidR="0094186D" w:rsidRDefault="0094186D">
          <w:pPr>
            <w:tabs>
              <w:tab w:val="right" w:pos="8838"/>
            </w:tabs>
            <w:ind w:left="-28"/>
            <w:jc w:val="both"/>
            <w:rPr>
              <w:rFonts w:ascii="Arial" w:eastAsia="Calibri" w:hAnsi="Arial" w:cs="Arial"/>
              <w:b/>
              <w:sz w:val="22"/>
              <w:szCs w:val="22"/>
              <w:lang w:eastAsia="en-US"/>
            </w:rPr>
          </w:pPr>
        </w:p>
      </w:tc>
    </w:tr>
  </w:tbl>
  <w:p w:rsidR="0094186D" w:rsidRPr="000047C8" w:rsidRDefault="00D40E36" w:rsidP="000047C8">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alt="" style="position:absolute;margin-left:-72.55pt;margin-top:-124.25pt;width:663.5pt;height:12in;z-index:-251658752;mso-wrap-edited:f;mso-width-percent:0;mso-height-percent:0;mso-position-horizontal-relative:margin;mso-position-vertical-relative:margin;mso-width-percent:0;mso-height-percent:0"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560"/>
      <w:gridCol w:w="8930"/>
    </w:tblGrid>
    <w:tr w:rsidR="0094186D" w:rsidTr="000047C8">
      <w:trPr>
        <w:trHeight w:val="1435"/>
      </w:trPr>
      <w:tc>
        <w:tcPr>
          <w:tcW w:w="1560" w:type="dxa"/>
          <w:shd w:val="clear" w:color="auto" w:fill="auto"/>
        </w:tcPr>
        <w:p w:rsidR="0094186D" w:rsidRDefault="0094186D">
          <w:pPr>
            <w:tabs>
              <w:tab w:val="right" w:pos="4273"/>
            </w:tabs>
            <w:rPr>
              <w:rFonts w:ascii="Garamond" w:eastAsia="Calibri" w:hAnsi="Garamond"/>
              <w:sz w:val="22"/>
              <w:szCs w:val="22"/>
              <w:lang w:eastAsia="en-US"/>
            </w:rPr>
          </w:pPr>
        </w:p>
      </w:tc>
      <w:tc>
        <w:tcPr>
          <w:tcW w:w="8930" w:type="dxa"/>
          <w:shd w:val="clear" w:color="auto" w:fill="auto"/>
        </w:tcPr>
        <w:tbl>
          <w:tblPr>
            <w:tblStyle w:val="Tablaconcuadrcula"/>
            <w:tblW w:w="9780" w:type="dxa"/>
            <w:tblInd w:w="1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0"/>
            <w:gridCol w:w="4111"/>
            <w:gridCol w:w="2979"/>
          </w:tblGrid>
          <w:tr w:rsidR="0094186D" w:rsidTr="000047C8">
            <w:trPr>
              <w:trHeight w:val="144"/>
            </w:trPr>
            <w:tc>
              <w:tcPr>
                <w:tcW w:w="2690" w:type="dxa"/>
              </w:tcPr>
              <w:p w:rsidR="0094186D" w:rsidRPr="000047C8" w:rsidRDefault="0094186D" w:rsidP="008504EF">
                <w:pPr>
                  <w:tabs>
                    <w:tab w:val="right" w:pos="8838"/>
                  </w:tabs>
                  <w:ind w:left="-74" w:right="-105"/>
                  <w:rPr>
                    <w:rFonts w:ascii="Palatino Linotype" w:eastAsia="Calibri" w:hAnsi="Palatino Linotype" w:cs="Tahoma"/>
                    <w:b/>
                    <w:sz w:val="24"/>
                    <w:szCs w:val="24"/>
                    <w:lang w:eastAsia="en-US"/>
                  </w:rPr>
                </w:pPr>
                <w:bookmarkStart w:id="36" w:name="_Hlk12526980"/>
                <w:r w:rsidRPr="000047C8">
                  <w:rPr>
                    <w:rFonts w:ascii="Palatino Linotype" w:eastAsia="Calibri" w:hAnsi="Palatino Linotype" w:cs="Tahoma"/>
                    <w:b/>
                    <w:sz w:val="24"/>
                    <w:szCs w:val="24"/>
                    <w:lang w:eastAsia="en-US"/>
                  </w:rPr>
                  <w:t>Recurso de Revisión:</w:t>
                </w:r>
              </w:p>
            </w:tc>
            <w:tc>
              <w:tcPr>
                <w:tcW w:w="4111" w:type="dxa"/>
              </w:tcPr>
              <w:p w:rsidR="0094186D" w:rsidRPr="000047C8" w:rsidRDefault="0094186D" w:rsidP="000047C8">
                <w:pPr>
                  <w:tabs>
                    <w:tab w:val="right" w:pos="8838"/>
                  </w:tabs>
                  <w:ind w:right="176"/>
                  <w:rPr>
                    <w:rFonts w:ascii="Palatino Linotype" w:eastAsia="Calibri" w:hAnsi="Palatino Linotype" w:cs="Tahoma"/>
                    <w:sz w:val="24"/>
                    <w:szCs w:val="24"/>
                    <w:lang w:eastAsia="en-US"/>
                  </w:rPr>
                </w:pPr>
                <w:r w:rsidRPr="000047C8">
                  <w:rPr>
                    <w:rFonts w:ascii="Palatino Linotype" w:eastAsia="Calibri" w:hAnsi="Palatino Linotype" w:cs="Tahoma"/>
                    <w:bCs/>
                    <w:sz w:val="24"/>
                    <w:szCs w:val="24"/>
                    <w:lang w:val="es-MX" w:eastAsia="en-US"/>
                  </w:rPr>
                  <w:t>13353/INFOEM/IP/RR/2025</w:t>
                </w:r>
              </w:p>
            </w:tc>
            <w:tc>
              <w:tcPr>
                <w:tcW w:w="2979" w:type="dxa"/>
              </w:tcPr>
              <w:p w:rsidR="0094186D" w:rsidRDefault="0094186D">
                <w:pPr>
                  <w:tabs>
                    <w:tab w:val="right" w:pos="8838"/>
                  </w:tabs>
                  <w:ind w:left="-74" w:right="-105"/>
                  <w:jc w:val="both"/>
                  <w:rPr>
                    <w:rFonts w:ascii="Palatino Linotype" w:eastAsia="Calibri" w:hAnsi="Palatino Linotype" w:cs="Tahoma"/>
                    <w:bCs/>
                    <w:sz w:val="22"/>
                    <w:szCs w:val="22"/>
                    <w:lang w:eastAsia="en-US"/>
                  </w:rPr>
                </w:pPr>
              </w:p>
            </w:tc>
          </w:tr>
          <w:tr w:rsidR="0094186D" w:rsidTr="000047C8">
            <w:trPr>
              <w:trHeight w:val="144"/>
            </w:trPr>
            <w:tc>
              <w:tcPr>
                <w:tcW w:w="2690" w:type="dxa"/>
              </w:tcPr>
              <w:p w:rsidR="0094186D" w:rsidRPr="000047C8" w:rsidRDefault="0094186D" w:rsidP="008504EF">
                <w:pPr>
                  <w:tabs>
                    <w:tab w:val="right" w:pos="8838"/>
                  </w:tabs>
                  <w:ind w:left="-74" w:right="-105"/>
                  <w:rPr>
                    <w:rFonts w:ascii="Palatino Linotype" w:eastAsia="Calibri" w:hAnsi="Palatino Linotype" w:cs="Tahoma"/>
                    <w:b/>
                    <w:sz w:val="24"/>
                    <w:szCs w:val="24"/>
                    <w:lang w:eastAsia="en-US"/>
                  </w:rPr>
                </w:pPr>
                <w:bookmarkStart w:id="37" w:name="_Hlk10641523"/>
                <w:bookmarkEnd w:id="36"/>
                <w:r w:rsidRPr="000047C8">
                  <w:rPr>
                    <w:rFonts w:ascii="Palatino Linotype" w:eastAsia="Calibri" w:hAnsi="Palatino Linotype" w:cs="Tahoma"/>
                    <w:b/>
                    <w:sz w:val="24"/>
                    <w:szCs w:val="24"/>
                    <w:lang w:eastAsia="en-US"/>
                  </w:rPr>
                  <w:t>Recurrente:</w:t>
                </w:r>
              </w:p>
            </w:tc>
            <w:tc>
              <w:tcPr>
                <w:tcW w:w="4111" w:type="dxa"/>
              </w:tcPr>
              <w:p w:rsidR="0094186D" w:rsidRPr="000047C8" w:rsidRDefault="0094186D" w:rsidP="000047C8">
                <w:pPr>
                  <w:tabs>
                    <w:tab w:val="left" w:pos="3122"/>
                    <w:tab w:val="right" w:pos="8838"/>
                  </w:tabs>
                  <w:ind w:right="176"/>
                  <w:rPr>
                    <w:rFonts w:ascii="Palatino Linotype" w:eastAsia="Calibri" w:hAnsi="Palatino Linotype" w:cs="Tahoma"/>
                    <w:sz w:val="24"/>
                    <w:szCs w:val="24"/>
                    <w:lang w:eastAsia="en-US"/>
                  </w:rPr>
                </w:pPr>
              </w:p>
            </w:tc>
            <w:tc>
              <w:tcPr>
                <w:tcW w:w="2979" w:type="dxa"/>
              </w:tcPr>
              <w:p w:rsidR="0094186D" w:rsidRDefault="0094186D" w:rsidP="008504EF">
                <w:pPr>
                  <w:tabs>
                    <w:tab w:val="left" w:pos="3122"/>
                    <w:tab w:val="right" w:pos="8838"/>
                  </w:tabs>
                  <w:ind w:right="-105"/>
                  <w:jc w:val="both"/>
                  <w:rPr>
                    <w:rFonts w:ascii="Palatino Linotype" w:eastAsia="Calibri" w:hAnsi="Palatino Linotype" w:cs="Tahoma"/>
                    <w:sz w:val="22"/>
                    <w:szCs w:val="22"/>
                    <w:lang w:eastAsia="en-US"/>
                  </w:rPr>
                </w:pPr>
              </w:p>
            </w:tc>
          </w:tr>
          <w:bookmarkEnd w:id="37"/>
          <w:tr w:rsidR="0094186D" w:rsidTr="000047C8">
            <w:trPr>
              <w:trHeight w:val="283"/>
            </w:trPr>
            <w:tc>
              <w:tcPr>
                <w:tcW w:w="2690" w:type="dxa"/>
              </w:tcPr>
              <w:p w:rsidR="0094186D" w:rsidRPr="000047C8" w:rsidRDefault="0094186D" w:rsidP="008504EF">
                <w:pPr>
                  <w:tabs>
                    <w:tab w:val="right" w:pos="8838"/>
                  </w:tabs>
                  <w:ind w:left="-74" w:right="-105"/>
                  <w:rPr>
                    <w:rFonts w:ascii="Palatino Linotype" w:eastAsia="Calibri" w:hAnsi="Palatino Linotype" w:cs="Tahoma"/>
                    <w:b/>
                    <w:sz w:val="24"/>
                    <w:szCs w:val="24"/>
                    <w:lang w:eastAsia="en-US"/>
                  </w:rPr>
                </w:pPr>
                <w:r w:rsidRPr="000047C8">
                  <w:rPr>
                    <w:rFonts w:ascii="Palatino Linotype" w:eastAsia="Calibri" w:hAnsi="Palatino Linotype" w:cs="Tahoma"/>
                    <w:b/>
                    <w:sz w:val="24"/>
                    <w:szCs w:val="24"/>
                    <w:lang w:eastAsia="en-US"/>
                  </w:rPr>
                  <w:t>Sujeto Obligado:</w:t>
                </w:r>
              </w:p>
            </w:tc>
            <w:tc>
              <w:tcPr>
                <w:tcW w:w="4111" w:type="dxa"/>
              </w:tcPr>
              <w:p w:rsidR="0094186D" w:rsidRPr="000047C8" w:rsidRDefault="0094186D" w:rsidP="000047C8">
                <w:pPr>
                  <w:tabs>
                    <w:tab w:val="left" w:pos="2834"/>
                    <w:tab w:val="right" w:pos="8838"/>
                  </w:tabs>
                  <w:ind w:left="-3" w:right="176"/>
                  <w:rPr>
                    <w:rFonts w:ascii="Palatino Linotype" w:eastAsia="Calibri" w:hAnsi="Palatino Linotype" w:cs="Tahoma"/>
                    <w:sz w:val="24"/>
                    <w:szCs w:val="24"/>
                    <w:lang w:eastAsia="en-US"/>
                  </w:rPr>
                </w:pPr>
                <w:r w:rsidRPr="000047C8">
                  <w:rPr>
                    <w:rFonts w:ascii="Palatino Linotype" w:hAnsi="Palatino Linotype"/>
                    <w:bCs/>
                    <w:color w:val="000000"/>
                    <w:sz w:val="24"/>
                    <w:szCs w:val="24"/>
                    <w:lang w:val="es-MX"/>
                  </w:rPr>
                  <w:t>Procuraduría de Protección al Ambiente del Estado de México</w:t>
                </w:r>
              </w:p>
            </w:tc>
            <w:tc>
              <w:tcPr>
                <w:tcW w:w="2979" w:type="dxa"/>
              </w:tcPr>
              <w:p w:rsidR="0094186D" w:rsidRPr="006751E8" w:rsidRDefault="0094186D">
                <w:pPr>
                  <w:tabs>
                    <w:tab w:val="left" w:pos="2834"/>
                    <w:tab w:val="right" w:pos="8838"/>
                  </w:tabs>
                  <w:ind w:left="-74" w:right="-105"/>
                  <w:jc w:val="both"/>
                  <w:rPr>
                    <w:rFonts w:ascii="Palatino Linotype" w:eastAsia="Calibri" w:hAnsi="Palatino Linotype" w:cs="Tahoma"/>
                    <w:b/>
                    <w:bCs/>
                    <w:lang w:eastAsia="en-US"/>
                  </w:rPr>
                </w:pPr>
              </w:p>
            </w:tc>
          </w:tr>
          <w:tr w:rsidR="0094186D" w:rsidTr="000047C8">
            <w:trPr>
              <w:trHeight w:val="80"/>
            </w:trPr>
            <w:tc>
              <w:tcPr>
                <w:tcW w:w="2690" w:type="dxa"/>
              </w:tcPr>
              <w:p w:rsidR="0094186D" w:rsidRPr="000047C8" w:rsidRDefault="0094186D" w:rsidP="008504EF">
                <w:pPr>
                  <w:tabs>
                    <w:tab w:val="right" w:pos="8838"/>
                  </w:tabs>
                  <w:ind w:left="-74" w:right="-105"/>
                  <w:rPr>
                    <w:rFonts w:ascii="Palatino Linotype" w:eastAsia="Calibri" w:hAnsi="Palatino Linotype" w:cs="Tahoma"/>
                    <w:b/>
                    <w:sz w:val="24"/>
                    <w:szCs w:val="24"/>
                    <w:lang w:eastAsia="en-US"/>
                  </w:rPr>
                </w:pPr>
                <w:r w:rsidRPr="000047C8">
                  <w:rPr>
                    <w:rFonts w:ascii="Palatino Linotype" w:eastAsia="Calibri" w:hAnsi="Palatino Linotype" w:cs="Tahoma"/>
                    <w:b/>
                    <w:sz w:val="24"/>
                    <w:szCs w:val="24"/>
                    <w:lang w:eastAsia="en-US"/>
                  </w:rPr>
                  <w:t>Comisionada Ponente:</w:t>
                </w:r>
              </w:p>
            </w:tc>
            <w:tc>
              <w:tcPr>
                <w:tcW w:w="4111" w:type="dxa"/>
              </w:tcPr>
              <w:p w:rsidR="0094186D" w:rsidRPr="000047C8" w:rsidRDefault="0094186D" w:rsidP="000047C8">
                <w:pPr>
                  <w:tabs>
                    <w:tab w:val="right" w:pos="8838"/>
                  </w:tabs>
                  <w:ind w:left="-3" w:right="176"/>
                  <w:rPr>
                    <w:rFonts w:ascii="Palatino Linotype" w:eastAsia="Calibri" w:hAnsi="Palatino Linotype" w:cs="Tahoma"/>
                    <w:sz w:val="24"/>
                    <w:szCs w:val="24"/>
                    <w:lang w:eastAsia="en-US"/>
                  </w:rPr>
                </w:pPr>
                <w:r w:rsidRPr="000047C8">
                  <w:rPr>
                    <w:rFonts w:ascii="Palatino Linotype" w:eastAsia="Calibri" w:hAnsi="Palatino Linotype" w:cs="Tahoma"/>
                    <w:sz w:val="24"/>
                    <w:szCs w:val="24"/>
                    <w:lang w:eastAsia="en-US"/>
                  </w:rPr>
                  <w:t>María del Rosario Mejía Ayala</w:t>
                </w:r>
              </w:p>
            </w:tc>
            <w:tc>
              <w:tcPr>
                <w:tcW w:w="2979" w:type="dxa"/>
              </w:tcPr>
              <w:p w:rsidR="0094186D" w:rsidRPr="006751E8" w:rsidRDefault="0094186D">
                <w:pPr>
                  <w:tabs>
                    <w:tab w:val="right" w:pos="8838"/>
                  </w:tabs>
                  <w:ind w:left="-74" w:right="-105"/>
                  <w:jc w:val="both"/>
                  <w:rPr>
                    <w:rFonts w:ascii="Palatino Linotype" w:eastAsia="Calibri" w:hAnsi="Palatino Linotype" w:cs="Tahoma"/>
                    <w:b/>
                    <w:bCs/>
                    <w:lang w:eastAsia="en-US"/>
                  </w:rPr>
                </w:pPr>
              </w:p>
            </w:tc>
          </w:tr>
        </w:tbl>
        <w:p w:rsidR="0094186D" w:rsidRDefault="0094186D">
          <w:pPr>
            <w:tabs>
              <w:tab w:val="right" w:pos="8838"/>
            </w:tabs>
            <w:ind w:left="-28"/>
            <w:jc w:val="both"/>
            <w:rPr>
              <w:rFonts w:ascii="Arial" w:eastAsia="Calibri" w:hAnsi="Arial" w:cs="Arial"/>
              <w:b/>
              <w:sz w:val="22"/>
              <w:szCs w:val="22"/>
              <w:lang w:eastAsia="en-US"/>
            </w:rPr>
          </w:pPr>
        </w:p>
      </w:tc>
    </w:tr>
  </w:tbl>
  <w:p w:rsidR="0094186D" w:rsidRDefault="00D40E36" w:rsidP="008504EF">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alt="" style="position:absolute;margin-left:-70.4pt;margin-top:-147.2pt;width:663.5pt;height:12in;z-index:-251657728;mso-wrap-edited:f;mso-width-percent:0;mso-height-percent:0;mso-position-horizontal-relative:margin;mso-position-vertical-relative:margin;mso-width-percent:0;mso-height-percent:0" o:allowincell="f">
          <v:imagedata r:id="rId1" o:title="marcaaguaINFOEM"/>
          <w10:wrap anchorx="margin" anchory="margin"/>
        </v:shape>
      </w:pict>
    </w:r>
  </w:p>
  <w:p w:rsidR="0094186D" w:rsidRDefault="0094186D"/>
  <w:p w:rsidR="0094186D" w:rsidRDefault="009418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67817A0"/>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12CF52B5"/>
    <w:multiLevelType w:val="multilevel"/>
    <w:tmpl w:val="7E202F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22089F"/>
    <w:multiLevelType w:val="multilevel"/>
    <w:tmpl w:val="FD2AD4B2"/>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891CF8"/>
    <w:multiLevelType w:val="multilevel"/>
    <w:tmpl w:val="1DB62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5947B8"/>
    <w:multiLevelType w:val="multilevel"/>
    <w:tmpl w:val="4D88E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317490"/>
    <w:multiLevelType w:val="hybridMultilevel"/>
    <w:tmpl w:val="B6101880"/>
    <w:lvl w:ilvl="0" w:tplc="56B271C0">
      <w:start w:val="1"/>
      <w:numFmt w:val="decimal"/>
      <w:lvlText w:val="%1."/>
      <w:lvlJc w:val="left"/>
      <w:pPr>
        <w:ind w:left="0" w:firstLine="0"/>
      </w:pPr>
      <w:rPr>
        <w:rFonts w:ascii="Palatino Linotype" w:hAnsi="Palatino Linotype" w:hint="default"/>
        <w:b/>
        <w:i w:val="0"/>
        <w:sz w:val="24"/>
        <w:lang w:val="es-MX"/>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57C49A3"/>
    <w:multiLevelType w:val="multilevel"/>
    <w:tmpl w:val="4F54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00584D"/>
    <w:multiLevelType w:val="hybridMultilevel"/>
    <w:tmpl w:val="99FCFB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666FC6"/>
    <w:multiLevelType w:val="hybridMultilevel"/>
    <w:tmpl w:val="85F0CC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4"/>
  </w:num>
  <w:num w:numId="5">
    <w:abstractNumId w:val="8"/>
  </w:num>
  <w:num w:numId="6">
    <w:abstractNumId w:val="10"/>
  </w:num>
  <w:num w:numId="7">
    <w:abstractNumId w:val="6"/>
  </w:num>
  <w:num w:numId="8">
    <w:abstractNumId w:val="7"/>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5A"/>
    <w:rsid w:val="000047C8"/>
    <w:rsid w:val="0000689C"/>
    <w:rsid w:val="000445C2"/>
    <w:rsid w:val="000F0359"/>
    <w:rsid w:val="00143A61"/>
    <w:rsid w:val="001902CC"/>
    <w:rsid w:val="00253443"/>
    <w:rsid w:val="00300C55"/>
    <w:rsid w:val="003B52B6"/>
    <w:rsid w:val="00462DF3"/>
    <w:rsid w:val="005C0311"/>
    <w:rsid w:val="0078034A"/>
    <w:rsid w:val="00785A5A"/>
    <w:rsid w:val="00833196"/>
    <w:rsid w:val="00837A24"/>
    <w:rsid w:val="008504EF"/>
    <w:rsid w:val="00853174"/>
    <w:rsid w:val="008855DE"/>
    <w:rsid w:val="0094186D"/>
    <w:rsid w:val="00A13A22"/>
    <w:rsid w:val="00A31CB5"/>
    <w:rsid w:val="00B62EE1"/>
    <w:rsid w:val="00BA1808"/>
    <w:rsid w:val="00C04511"/>
    <w:rsid w:val="00C91D57"/>
    <w:rsid w:val="00C961CE"/>
    <w:rsid w:val="00CF77EB"/>
    <w:rsid w:val="00D40E36"/>
    <w:rsid w:val="00F96EE4"/>
    <w:rsid w:val="00FF20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2FB188F-E15E-4028-856B-EC30B5EE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A5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785A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85A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5A5A"/>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785A5A"/>
    <w:rPr>
      <w:rFonts w:asciiTheme="majorHAnsi" w:eastAsiaTheme="majorEastAsia" w:hAnsiTheme="majorHAnsi" w:cstheme="majorBidi"/>
      <w:color w:val="2E74B5" w:themeColor="accent1" w:themeShade="BF"/>
      <w:sz w:val="26"/>
      <w:szCs w:val="26"/>
      <w:lang w:eastAsia="es-ES"/>
    </w:rPr>
  </w:style>
  <w:style w:type="paragraph" w:styleId="Encabezado">
    <w:name w:val="header"/>
    <w:basedOn w:val="Normal"/>
    <w:link w:val="EncabezadoCar"/>
    <w:uiPriority w:val="99"/>
    <w:unhideWhenUsed/>
    <w:qFormat/>
    <w:rsid w:val="00785A5A"/>
    <w:pPr>
      <w:tabs>
        <w:tab w:val="center" w:pos="4419"/>
        <w:tab w:val="right" w:pos="8838"/>
      </w:tabs>
    </w:pPr>
  </w:style>
  <w:style w:type="character" w:customStyle="1" w:styleId="EncabezadoCar">
    <w:name w:val="Encabezado Car"/>
    <w:basedOn w:val="Fuentedeprrafopredeter"/>
    <w:link w:val="Encabezado"/>
    <w:uiPriority w:val="99"/>
    <w:qFormat/>
    <w:rsid w:val="00785A5A"/>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785A5A"/>
    <w:pPr>
      <w:numPr>
        <w:numId w:val="1"/>
      </w:numPr>
      <w:contextualSpacing/>
    </w:pPr>
  </w:style>
  <w:style w:type="paragraph" w:styleId="Piedepgina">
    <w:name w:val="footer"/>
    <w:basedOn w:val="Normal"/>
    <w:link w:val="PiedepginaCar"/>
    <w:uiPriority w:val="99"/>
    <w:unhideWhenUsed/>
    <w:qFormat/>
    <w:rsid w:val="00785A5A"/>
    <w:pPr>
      <w:tabs>
        <w:tab w:val="center" w:pos="4419"/>
        <w:tab w:val="right" w:pos="8838"/>
      </w:tabs>
    </w:pPr>
  </w:style>
  <w:style w:type="character" w:customStyle="1" w:styleId="PiedepginaCar">
    <w:name w:val="Pie de página Car"/>
    <w:basedOn w:val="Fuentedeprrafopredeter"/>
    <w:link w:val="Piedepgina"/>
    <w:uiPriority w:val="99"/>
    <w:qFormat/>
    <w:rsid w:val="00785A5A"/>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785A5A"/>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5A5A"/>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785A5A"/>
    <w:rPr>
      <w:rFonts w:ascii="Century Gothic" w:eastAsia="Times New Roman" w:hAnsi="Century Gothic" w:cs="Times New Roman"/>
      <w:szCs w:val="24"/>
      <w:lang w:eastAsia="es-ES"/>
    </w:rPr>
  </w:style>
  <w:style w:type="character" w:styleId="Hipervnculo">
    <w:name w:val="Hyperlink"/>
    <w:basedOn w:val="Fuentedeprrafopredeter"/>
    <w:uiPriority w:val="99"/>
    <w:unhideWhenUsed/>
    <w:rsid w:val="009418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34533">
      <w:bodyDiv w:val="1"/>
      <w:marLeft w:val="0"/>
      <w:marRight w:val="0"/>
      <w:marTop w:val="0"/>
      <w:marBottom w:val="0"/>
      <w:divBdr>
        <w:top w:val="none" w:sz="0" w:space="0" w:color="auto"/>
        <w:left w:val="none" w:sz="0" w:space="0" w:color="auto"/>
        <w:bottom w:val="none" w:sz="0" w:space="0" w:color="auto"/>
        <w:right w:val="none" w:sz="0" w:space="0" w:color="auto"/>
      </w:divBdr>
    </w:div>
    <w:div w:id="168914417">
      <w:bodyDiv w:val="1"/>
      <w:marLeft w:val="0"/>
      <w:marRight w:val="0"/>
      <w:marTop w:val="0"/>
      <w:marBottom w:val="0"/>
      <w:divBdr>
        <w:top w:val="none" w:sz="0" w:space="0" w:color="auto"/>
        <w:left w:val="none" w:sz="0" w:space="0" w:color="auto"/>
        <w:bottom w:val="none" w:sz="0" w:space="0" w:color="auto"/>
        <w:right w:val="none" w:sz="0" w:space="0" w:color="auto"/>
      </w:divBdr>
    </w:div>
    <w:div w:id="208996113">
      <w:bodyDiv w:val="1"/>
      <w:marLeft w:val="0"/>
      <w:marRight w:val="0"/>
      <w:marTop w:val="0"/>
      <w:marBottom w:val="0"/>
      <w:divBdr>
        <w:top w:val="none" w:sz="0" w:space="0" w:color="auto"/>
        <w:left w:val="none" w:sz="0" w:space="0" w:color="auto"/>
        <w:bottom w:val="none" w:sz="0" w:space="0" w:color="auto"/>
        <w:right w:val="none" w:sz="0" w:space="0" w:color="auto"/>
      </w:divBdr>
    </w:div>
    <w:div w:id="460346426">
      <w:bodyDiv w:val="1"/>
      <w:marLeft w:val="0"/>
      <w:marRight w:val="0"/>
      <w:marTop w:val="0"/>
      <w:marBottom w:val="0"/>
      <w:divBdr>
        <w:top w:val="none" w:sz="0" w:space="0" w:color="auto"/>
        <w:left w:val="none" w:sz="0" w:space="0" w:color="auto"/>
        <w:bottom w:val="none" w:sz="0" w:space="0" w:color="auto"/>
        <w:right w:val="none" w:sz="0" w:space="0" w:color="auto"/>
      </w:divBdr>
    </w:div>
    <w:div w:id="547571438">
      <w:bodyDiv w:val="1"/>
      <w:marLeft w:val="0"/>
      <w:marRight w:val="0"/>
      <w:marTop w:val="0"/>
      <w:marBottom w:val="0"/>
      <w:divBdr>
        <w:top w:val="none" w:sz="0" w:space="0" w:color="auto"/>
        <w:left w:val="none" w:sz="0" w:space="0" w:color="auto"/>
        <w:bottom w:val="none" w:sz="0" w:space="0" w:color="auto"/>
        <w:right w:val="none" w:sz="0" w:space="0" w:color="auto"/>
      </w:divBdr>
    </w:div>
    <w:div w:id="705300592">
      <w:bodyDiv w:val="1"/>
      <w:marLeft w:val="0"/>
      <w:marRight w:val="0"/>
      <w:marTop w:val="0"/>
      <w:marBottom w:val="0"/>
      <w:divBdr>
        <w:top w:val="none" w:sz="0" w:space="0" w:color="auto"/>
        <w:left w:val="none" w:sz="0" w:space="0" w:color="auto"/>
        <w:bottom w:val="none" w:sz="0" w:space="0" w:color="auto"/>
        <w:right w:val="none" w:sz="0" w:space="0" w:color="auto"/>
      </w:divBdr>
    </w:div>
    <w:div w:id="1345017774">
      <w:bodyDiv w:val="1"/>
      <w:marLeft w:val="0"/>
      <w:marRight w:val="0"/>
      <w:marTop w:val="0"/>
      <w:marBottom w:val="0"/>
      <w:divBdr>
        <w:top w:val="none" w:sz="0" w:space="0" w:color="auto"/>
        <w:left w:val="none" w:sz="0" w:space="0" w:color="auto"/>
        <w:bottom w:val="none" w:sz="0" w:space="0" w:color="auto"/>
        <w:right w:val="none" w:sz="0" w:space="0" w:color="auto"/>
      </w:divBdr>
    </w:div>
    <w:div w:id="1556425217">
      <w:bodyDiv w:val="1"/>
      <w:marLeft w:val="0"/>
      <w:marRight w:val="0"/>
      <w:marTop w:val="0"/>
      <w:marBottom w:val="0"/>
      <w:divBdr>
        <w:top w:val="none" w:sz="0" w:space="0" w:color="auto"/>
        <w:left w:val="none" w:sz="0" w:space="0" w:color="auto"/>
        <w:bottom w:val="none" w:sz="0" w:space="0" w:color="auto"/>
        <w:right w:val="none" w:sz="0" w:space="0" w:color="auto"/>
      </w:divBdr>
    </w:div>
    <w:div w:id="198168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aimex.org.mx/saimex/solicitud/downloadAttach/2635517.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2756</Words>
  <Characters>15162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2026-02-13T16:04:00Z</cp:lastPrinted>
  <dcterms:created xsi:type="dcterms:W3CDTF">2026-02-05T18:24:00Z</dcterms:created>
  <dcterms:modified xsi:type="dcterms:W3CDTF">2026-02-20T19:51:00Z</dcterms:modified>
</cp:coreProperties>
</file>