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3EBD9CB9" w:rsidR="00A83B4F" w:rsidRPr="00A61A94" w:rsidRDefault="0029071C" w:rsidP="00596309">
      <w:pPr>
        <w:shd w:val="clear" w:color="auto" w:fill="FFFFFF"/>
        <w:spacing w:line="360" w:lineRule="auto"/>
        <w:jc w:val="both"/>
        <w:rPr>
          <w:rFonts w:ascii="Palatino Linotype" w:hAnsi="Palatino Linotype" w:cs="Arial"/>
          <w:color w:val="000000"/>
          <w:lang w:val="es-MX" w:eastAsia="es-MX"/>
        </w:rPr>
      </w:pPr>
      <w:r w:rsidRPr="00A61A94">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6666DD" w:rsidRPr="00A61A94">
        <w:rPr>
          <w:rFonts w:ascii="Palatino Linotype" w:hAnsi="Palatino Linotype" w:cs="Arial"/>
          <w:color w:val="000000"/>
          <w:lang w:val="es-MX" w:eastAsia="es-MX"/>
        </w:rPr>
        <w:t>cinco de marzo de dos mil veintiséis</w:t>
      </w:r>
      <w:r w:rsidR="007B350C" w:rsidRPr="00A61A94">
        <w:rPr>
          <w:rFonts w:ascii="Palatino Linotype" w:hAnsi="Palatino Linotype" w:cs="Arial"/>
          <w:color w:val="000000"/>
          <w:lang w:val="es-MX" w:eastAsia="es-MX"/>
        </w:rPr>
        <w:t xml:space="preserve">. </w:t>
      </w:r>
    </w:p>
    <w:p w14:paraId="6152DE08" w14:textId="77777777" w:rsidR="0001640F" w:rsidRPr="00A61A94" w:rsidRDefault="0001640F" w:rsidP="00596309">
      <w:pPr>
        <w:shd w:val="clear" w:color="auto" w:fill="FFFFFF"/>
        <w:spacing w:line="360" w:lineRule="auto"/>
        <w:jc w:val="both"/>
        <w:rPr>
          <w:rFonts w:ascii="Palatino Linotype" w:hAnsi="Palatino Linotype" w:cs="Arial"/>
          <w:color w:val="000000"/>
          <w:lang w:val="es-MX" w:eastAsia="es-MX"/>
        </w:rPr>
      </w:pPr>
    </w:p>
    <w:p w14:paraId="31E62B1F" w14:textId="2647D586" w:rsidR="009F14A2" w:rsidRPr="00A61A94" w:rsidRDefault="0029071C" w:rsidP="00596309">
      <w:pPr>
        <w:tabs>
          <w:tab w:val="left" w:pos="1701"/>
        </w:tabs>
        <w:spacing w:line="360" w:lineRule="auto"/>
        <w:jc w:val="both"/>
        <w:rPr>
          <w:rFonts w:ascii="Palatino Linotype" w:eastAsiaTheme="minorHAnsi" w:hAnsi="Palatino Linotype" w:cs="Arial"/>
          <w:bCs/>
          <w:lang w:val="es-MX" w:eastAsia="en-US"/>
        </w:rPr>
      </w:pPr>
      <w:r w:rsidRPr="00A61A94">
        <w:rPr>
          <w:rFonts w:ascii="Palatino Linotype" w:eastAsiaTheme="minorHAnsi" w:hAnsi="Palatino Linotype" w:cs="Arial"/>
          <w:b/>
          <w:lang w:val="es-MX" w:eastAsia="en-US"/>
        </w:rPr>
        <w:t>VISTO</w:t>
      </w:r>
      <w:r w:rsidRPr="00A61A94">
        <w:rPr>
          <w:rFonts w:ascii="Palatino Linotype" w:eastAsiaTheme="minorHAnsi" w:hAnsi="Palatino Linotype" w:cs="Arial"/>
          <w:lang w:val="es-MX" w:eastAsia="en-US"/>
        </w:rPr>
        <w:t xml:space="preserve"> el expediente electrónico formado con motivo del recurso de revisión número </w:t>
      </w:r>
      <w:bookmarkStart w:id="0" w:name="_GoBack"/>
      <w:r w:rsidR="0000644B" w:rsidRPr="00A61A94">
        <w:rPr>
          <w:rFonts w:ascii="Palatino Linotype" w:eastAsiaTheme="minorHAnsi" w:hAnsi="Palatino Linotype" w:cs="Arial"/>
          <w:b/>
          <w:lang w:val="es-MX" w:eastAsia="en-US"/>
        </w:rPr>
        <w:t>13805</w:t>
      </w:r>
      <w:r w:rsidR="009F14A2" w:rsidRPr="00A61A94">
        <w:rPr>
          <w:rFonts w:ascii="Palatino Linotype" w:eastAsiaTheme="minorHAnsi" w:hAnsi="Palatino Linotype" w:cs="Arial"/>
          <w:b/>
          <w:lang w:val="es-MX" w:eastAsia="en-US"/>
        </w:rPr>
        <w:t>/INFOEM/IP/RR/2025</w:t>
      </w:r>
      <w:bookmarkEnd w:id="0"/>
      <w:r w:rsidR="009F14A2" w:rsidRPr="00A61A94">
        <w:rPr>
          <w:rFonts w:ascii="Palatino Linotype" w:eastAsiaTheme="minorHAnsi" w:hAnsi="Palatino Linotype" w:cs="Arial"/>
          <w:b/>
          <w:lang w:val="es-MX" w:eastAsia="en-US"/>
        </w:rPr>
        <w:t xml:space="preserve">, </w:t>
      </w:r>
      <w:r w:rsidR="00651986" w:rsidRPr="00A61A94">
        <w:rPr>
          <w:rFonts w:ascii="Palatino Linotype" w:eastAsiaTheme="minorHAnsi" w:hAnsi="Palatino Linotype" w:cs="Arial"/>
          <w:bCs/>
          <w:lang w:val="es-MX" w:eastAsia="en-US"/>
        </w:rPr>
        <w:t>interpuesto por un ciudadano que no proporcionó datos de identificación, e</w:t>
      </w:r>
      <w:r w:rsidR="009F14A2" w:rsidRPr="00A61A94">
        <w:rPr>
          <w:rFonts w:ascii="Palatino Linotype" w:eastAsiaTheme="minorHAnsi" w:hAnsi="Palatino Linotype" w:cs="Arial"/>
          <w:bCs/>
          <w:lang w:val="es-MX" w:eastAsia="en-US"/>
        </w:rPr>
        <w:t xml:space="preserve">n lo sucesivo </w:t>
      </w:r>
      <w:r w:rsidR="009F14A2" w:rsidRPr="00A61A94">
        <w:rPr>
          <w:rFonts w:ascii="Palatino Linotype" w:eastAsiaTheme="minorHAnsi" w:hAnsi="Palatino Linotype" w:cs="Arial"/>
          <w:b/>
          <w:lang w:val="es-MX" w:eastAsia="en-US"/>
        </w:rPr>
        <w:t xml:space="preserve">El Recurrente, </w:t>
      </w:r>
      <w:r w:rsidR="009F14A2" w:rsidRPr="00A61A94">
        <w:rPr>
          <w:rFonts w:ascii="Palatino Linotype" w:eastAsiaTheme="minorHAnsi" w:hAnsi="Palatino Linotype" w:cs="Arial"/>
          <w:bCs/>
          <w:lang w:val="es-MX" w:eastAsia="en-US"/>
        </w:rPr>
        <w:t>en contra de la respuesta de</w:t>
      </w:r>
      <w:r w:rsidR="00651986" w:rsidRPr="00A61A94">
        <w:rPr>
          <w:rFonts w:ascii="Palatino Linotype" w:eastAsiaTheme="minorHAnsi" w:hAnsi="Palatino Linotype" w:cs="Arial"/>
          <w:bCs/>
          <w:lang w:val="es-MX" w:eastAsia="en-US"/>
        </w:rPr>
        <w:t>l</w:t>
      </w:r>
      <w:r w:rsidR="009F14A2" w:rsidRPr="00A61A94">
        <w:rPr>
          <w:rFonts w:ascii="Palatino Linotype" w:eastAsiaTheme="minorHAnsi" w:hAnsi="Palatino Linotype" w:cs="Arial"/>
          <w:bCs/>
          <w:lang w:val="es-MX" w:eastAsia="en-US"/>
        </w:rPr>
        <w:t xml:space="preserve"> </w:t>
      </w:r>
      <w:r w:rsidR="00651986" w:rsidRPr="00A61A94">
        <w:rPr>
          <w:rFonts w:ascii="Palatino Linotype" w:eastAsiaTheme="minorHAnsi" w:hAnsi="Palatino Linotype" w:cs="Arial"/>
          <w:b/>
          <w:lang w:val="es-MX" w:eastAsia="en-US"/>
        </w:rPr>
        <w:t>Ayuntamiento de Teoloyucan</w:t>
      </w:r>
      <w:r w:rsidR="009F14A2" w:rsidRPr="00A61A94">
        <w:rPr>
          <w:rFonts w:ascii="Palatino Linotype" w:eastAsiaTheme="minorHAnsi" w:hAnsi="Palatino Linotype" w:cs="Arial"/>
          <w:b/>
          <w:lang w:val="es-MX" w:eastAsia="en-US"/>
        </w:rPr>
        <w:t xml:space="preserve">, </w:t>
      </w:r>
      <w:r w:rsidR="009F14A2" w:rsidRPr="00A61A94">
        <w:rPr>
          <w:rFonts w:ascii="Palatino Linotype" w:eastAsiaTheme="minorHAnsi" w:hAnsi="Palatino Linotype" w:cs="Arial"/>
          <w:bCs/>
          <w:lang w:val="es-MX" w:eastAsia="en-US"/>
        </w:rPr>
        <w:t xml:space="preserve">en lo subsecuente </w:t>
      </w:r>
      <w:r w:rsidR="009F14A2" w:rsidRPr="00A61A94">
        <w:rPr>
          <w:rFonts w:ascii="Palatino Linotype" w:eastAsiaTheme="minorHAnsi" w:hAnsi="Palatino Linotype" w:cs="Arial"/>
          <w:b/>
          <w:lang w:val="es-MX" w:eastAsia="en-US"/>
        </w:rPr>
        <w:t xml:space="preserve">El Sujeto Obligado, </w:t>
      </w:r>
      <w:r w:rsidR="009F14A2" w:rsidRPr="00A61A94">
        <w:rPr>
          <w:rFonts w:ascii="Palatino Linotype" w:eastAsiaTheme="minorHAnsi" w:hAnsi="Palatino Linotype" w:cs="Arial"/>
          <w:bCs/>
          <w:lang w:val="es-MX" w:eastAsia="en-US"/>
        </w:rPr>
        <w:t xml:space="preserve">se procede a dictar la presente resolución. </w:t>
      </w:r>
    </w:p>
    <w:p w14:paraId="392A03B7" w14:textId="77777777" w:rsidR="009F14A2" w:rsidRPr="00A61A94" w:rsidRDefault="009F14A2" w:rsidP="00596309">
      <w:pPr>
        <w:tabs>
          <w:tab w:val="left" w:pos="1701"/>
        </w:tabs>
        <w:spacing w:line="360" w:lineRule="auto"/>
        <w:jc w:val="both"/>
        <w:rPr>
          <w:rFonts w:ascii="Palatino Linotype" w:eastAsiaTheme="minorHAnsi" w:hAnsi="Palatino Linotype" w:cs="Arial"/>
          <w:b/>
          <w:lang w:val="es-MX" w:eastAsia="en-US"/>
        </w:rPr>
      </w:pPr>
    </w:p>
    <w:p w14:paraId="69327FC0" w14:textId="51A56C49" w:rsidR="003B0FAC" w:rsidRPr="00A61A94" w:rsidRDefault="0029071C" w:rsidP="00596309">
      <w:pPr>
        <w:spacing w:line="360" w:lineRule="auto"/>
        <w:jc w:val="center"/>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A N T E C E D E N T E S</w:t>
      </w:r>
    </w:p>
    <w:p w14:paraId="4CBA2DAD" w14:textId="77777777" w:rsidR="0001640F" w:rsidRPr="00A61A94" w:rsidRDefault="0001640F" w:rsidP="00596309">
      <w:pPr>
        <w:spacing w:line="360" w:lineRule="auto"/>
        <w:jc w:val="center"/>
        <w:rPr>
          <w:rFonts w:ascii="Palatino Linotype" w:eastAsiaTheme="minorHAnsi" w:hAnsi="Palatino Linotype" w:cs="Arial"/>
          <w:b/>
          <w:szCs w:val="22"/>
          <w:lang w:val="es-MX" w:eastAsia="en-US"/>
        </w:rPr>
      </w:pPr>
    </w:p>
    <w:p w14:paraId="515BDA31" w14:textId="77777777" w:rsidR="0029071C" w:rsidRPr="00A61A94" w:rsidRDefault="0029071C" w:rsidP="00596309">
      <w:pPr>
        <w:spacing w:line="360" w:lineRule="auto"/>
        <w:jc w:val="both"/>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PRIMERO. De la solicitud de información.</w:t>
      </w:r>
    </w:p>
    <w:p w14:paraId="144E313B" w14:textId="61E13FC6" w:rsidR="009F14A2" w:rsidRPr="00A61A94" w:rsidRDefault="0029071C" w:rsidP="00596309">
      <w:pPr>
        <w:spacing w:line="360" w:lineRule="auto"/>
        <w:jc w:val="both"/>
        <w:rPr>
          <w:rFonts w:ascii="Palatino Linotype" w:eastAsiaTheme="minorHAnsi" w:hAnsi="Palatino Linotype" w:cs="Arial"/>
          <w:szCs w:val="22"/>
          <w:lang w:val="es-MX" w:eastAsia="en-US"/>
        </w:rPr>
      </w:pPr>
      <w:r w:rsidRPr="00A61A94">
        <w:rPr>
          <w:rFonts w:ascii="Palatino Linotype" w:eastAsiaTheme="minorHAnsi" w:hAnsi="Palatino Linotype" w:cs="Arial"/>
          <w:szCs w:val="22"/>
          <w:lang w:val="es-MX" w:eastAsia="en-US"/>
        </w:rPr>
        <w:t xml:space="preserve">En fecha </w:t>
      </w:r>
      <w:r w:rsidR="00651986" w:rsidRPr="00A61A94">
        <w:rPr>
          <w:rFonts w:ascii="Palatino Linotype" w:eastAsiaTheme="minorHAnsi" w:hAnsi="Palatino Linotype" w:cs="Arial"/>
          <w:b/>
          <w:bCs/>
          <w:szCs w:val="22"/>
          <w:lang w:val="es-MX" w:eastAsia="en-US"/>
        </w:rPr>
        <w:t xml:space="preserve">veinticinco de noviembre </w:t>
      </w:r>
      <w:r w:rsidR="00310E6E" w:rsidRPr="00A61A94">
        <w:rPr>
          <w:rFonts w:ascii="Palatino Linotype" w:eastAsiaTheme="minorHAnsi" w:hAnsi="Palatino Linotype" w:cs="Arial"/>
          <w:b/>
          <w:bCs/>
          <w:szCs w:val="22"/>
          <w:lang w:val="es-MX" w:eastAsia="en-US"/>
        </w:rPr>
        <w:t xml:space="preserve">de dos mil veinticinco, El Recurrente, </w:t>
      </w:r>
      <w:r w:rsidR="00310E6E" w:rsidRPr="00A61A94">
        <w:rPr>
          <w:rFonts w:ascii="Palatino Linotype" w:eastAsiaTheme="minorHAnsi" w:hAnsi="Palatino Linotype" w:cs="Arial"/>
          <w:szCs w:val="22"/>
          <w:lang w:val="es-MX" w:eastAsia="en-US"/>
        </w:rPr>
        <w:t xml:space="preserve">presentó a través del Sistema de Acceso a la Información Mexiquense </w:t>
      </w:r>
      <w:r w:rsidR="00310E6E" w:rsidRPr="00A61A94">
        <w:rPr>
          <w:rFonts w:ascii="Palatino Linotype" w:eastAsiaTheme="minorHAnsi" w:hAnsi="Palatino Linotype" w:cs="Arial"/>
          <w:b/>
          <w:szCs w:val="22"/>
          <w:lang w:val="es-MX" w:eastAsia="en-US"/>
        </w:rPr>
        <w:t>(SAIMEX),</w:t>
      </w:r>
      <w:r w:rsidR="00310E6E" w:rsidRPr="00A61A94">
        <w:rPr>
          <w:rFonts w:ascii="Palatino Linotype" w:eastAsiaTheme="minorHAnsi" w:hAnsi="Palatino Linotype" w:cs="Arial"/>
          <w:szCs w:val="22"/>
          <w:lang w:val="es-MX" w:eastAsia="en-US"/>
        </w:rPr>
        <w:t xml:space="preserve"> ante el </w:t>
      </w:r>
      <w:r w:rsidR="00310E6E" w:rsidRPr="00A61A94">
        <w:rPr>
          <w:rFonts w:ascii="Palatino Linotype" w:eastAsiaTheme="minorHAnsi" w:hAnsi="Palatino Linotype" w:cs="Arial"/>
          <w:b/>
          <w:szCs w:val="22"/>
          <w:lang w:val="es-MX" w:eastAsia="en-US"/>
        </w:rPr>
        <w:t>Sujeto Obligado</w:t>
      </w:r>
      <w:r w:rsidR="00310E6E" w:rsidRPr="00A61A94">
        <w:rPr>
          <w:rFonts w:ascii="Palatino Linotype" w:eastAsiaTheme="minorHAnsi" w:hAnsi="Palatino Linotype" w:cs="Arial"/>
          <w:szCs w:val="22"/>
          <w:lang w:val="es-MX" w:eastAsia="en-US"/>
        </w:rPr>
        <w:t xml:space="preserve">, la solicitud de acceso a la información pública, a la que se le asignó el número de expediente </w:t>
      </w:r>
      <w:r w:rsidR="00651986" w:rsidRPr="00A61A94">
        <w:rPr>
          <w:rFonts w:ascii="Palatino Linotype" w:eastAsiaTheme="minorHAnsi" w:hAnsi="Palatino Linotype" w:cs="Arial"/>
          <w:b/>
          <w:bCs/>
          <w:szCs w:val="22"/>
          <w:lang w:val="es-MX" w:eastAsia="en-US"/>
        </w:rPr>
        <w:t>01140/TEOLOYU/IP/2025</w:t>
      </w:r>
      <w:r w:rsidR="009F14A2" w:rsidRPr="00A61A94">
        <w:rPr>
          <w:rFonts w:ascii="Palatino Linotype" w:eastAsiaTheme="minorHAnsi" w:hAnsi="Palatino Linotype" w:cs="Arial"/>
          <w:b/>
          <w:bCs/>
          <w:szCs w:val="22"/>
          <w:lang w:val="es-MX" w:eastAsia="en-US"/>
        </w:rPr>
        <w:t xml:space="preserve">, </w:t>
      </w:r>
      <w:r w:rsidR="009F14A2" w:rsidRPr="00A61A94">
        <w:rPr>
          <w:rFonts w:ascii="Palatino Linotype" w:eastAsiaTheme="minorHAnsi" w:hAnsi="Palatino Linotype" w:cs="Arial"/>
          <w:szCs w:val="22"/>
          <w:lang w:val="es-MX" w:eastAsia="en-US"/>
        </w:rPr>
        <w:t>mediante la cual solicitó lo siguiente:</w:t>
      </w:r>
    </w:p>
    <w:p w14:paraId="77F0DBCF" w14:textId="77777777" w:rsidR="00651986" w:rsidRPr="00A61A94" w:rsidRDefault="00651986" w:rsidP="00596309">
      <w:pPr>
        <w:spacing w:line="360" w:lineRule="auto"/>
        <w:jc w:val="both"/>
        <w:rPr>
          <w:rFonts w:ascii="Palatino Linotype" w:eastAsiaTheme="minorHAnsi" w:hAnsi="Palatino Linotype" w:cs="Arial"/>
          <w:szCs w:val="22"/>
          <w:lang w:val="es-MX" w:eastAsia="en-US"/>
        </w:rPr>
      </w:pPr>
    </w:p>
    <w:p w14:paraId="1B03C6A2" w14:textId="092055A6" w:rsidR="00310E6E" w:rsidRPr="00A61A94" w:rsidRDefault="009F14A2" w:rsidP="00596309">
      <w:pPr>
        <w:pStyle w:val="Citas"/>
        <w:spacing w:before="0" w:after="0"/>
        <w:rPr>
          <w:b/>
          <w:bCs/>
        </w:rPr>
      </w:pPr>
      <w:r w:rsidRPr="00A61A94">
        <w:t>“</w:t>
      </w:r>
      <w:r w:rsidR="00651986" w:rsidRPr="00A61A94">
        <w:t xml:space="preserve">Solicito recibos de </w:t>
      </w:r>
      <w:proofErr w:type="spellStart"/>
      <w:r w:rsidR="00651986" w:rsidRPr="00A61A94">
        <w:t>nomina</w:t>
      </w:r>
      <w:proofErr w:type="spellEnd"/>
      <w:r w:rsidR="00651986" w:rsidRPr="00A61A94">
        <w:t xml:space="preserve"> de la gente adscrita a </w:t>
      </w:r>
      <w:proofErr w:type="spellStart"/>
      <w:r w:rsidR="00651986" w:rsidRPr="00A61A94">
        <w:t>lINSTITUTO</w:t>
      </w:r>
      <w:proofErr w:type="spellEnd"/>
      <w:r w:rsidR="00651986" w:rsidRPr="00A61A94">
        <w:t xml:space="preserve"> MEXIQUENSE DE LA VIVIENDA SOCIAL </w:t>
      </w:r>
      <w:proofErr w:type="spellStart"/>
      <w:r w:rsidR="00651986" w:rsidRPr="00A61A94">
        <w:t>asi</w:t>
      </w:r>
      <w:proofErr w:type="spellEnd"/>
      <w:r w:rsidR="00651986" w:rsidRPr="00A61A94">
        <w:t xml:space="preserve"> como su CV</w:t>
      </w:r>
      <w:r w:rsidRPr="00A61A94">
        <w:t xml:space="preserve">” </w:t>
      </w:r>
      <w:r w:rsidRPr="00A61A94">
        <w:rPr>
          <w:b/>
          <w:bCs/>
        </w:rPr>
        <w:t>(Sic)</w:t>
      </w:r>
    </w:p>
    <w:p w14:paraId="3882742F" w14:textId="77777777" w:rsidR="00651986" w:rsidRPr="00A61A94" w:rsidRDefault="00651986" w:rsidP="00596309">
      <w:pPr>
        <w:pStyle w:val="Citas"/>
        <w:spacing w:before="0" w:after="0"/>
        <w:rPr>
          <w:b/>
          <w:bCs/>
        </w:rPr>
      </w:pPr>
    </w:p>
    <w:p w14:paraId="6D96FE29" w14:textId="0C666DCF" w:rsidR="001959EE" w:rsidRPr="00A61A94" w:rsidRDefault="004547FF" w:rsidP="00596309">
      <w:pPr>
        <w:tabs>
          <w:tab w:val="left" w:pos="5647"/>
        </w:tabs>
        <w:spacing w:line="360" w:lineRule="auto"/>
        <w:ind w:right="49"/>
        <w:jc w:val="both"/>
        <w:rPr>
          <w:rFonts w:ascii="Palatino Linotype" w:eastAsiaTheme="minorHAnsi" w:hAnsi="Palatino Linotype" w:cstheme="minorBidi"/>
          <w:color w:val="000000"/>
          <w:lang w:val="es-MX" w:eastAsia="en-US"/>
        </w:rPr>
      </w:pPr>
      <w:r w:rsidRPr="00A61A94">
        <w:rPr>
          <w:rFonts w:ascii="Palatino Linotype" w:hAnsi="Palatino Linotype"/>
          <w:b/>
          <w:lang w:val="es-ES_tradnl"/>
        </w:rPr>
        <w:t>Modalidad de entrega</w:t>
      </w:r>
      <w:r w:rsidR="0029071C" w:rsidRPr="00A61A94">
        <w:rPr>
          <w:rFonts w:ascii="Palatino Linotype" w:hAnsi="Palatino Linotype"/>
          <w:b/>
          <w:lang w:val="es-ES_tradnl"/>
        </w:rPr>
        <w:t>:</w:t>
      </w:r>
      <w:r w:rsidR="0029071C" w:rsidRPr="00A61A94">
        <w:rPr>
          <w:rFonts w:ascii="Palatino Linotype" w:hAnsi="Palatino Linotype"/>
          <w:lang w:val="es-ES_tradnl"/>
        </w:rPr>
        <w:t xml:space="preserve"> </w:t>
      </w:r>
      <w:r w:rsidR="009C6853" w:rsidRPr="00A61A94">
        <w:rPr>
          <w:rFonts w:ascii="Palatino Linotype" w:eastAsiaTheme="minorHAnsi" w:hAnsi="Palatino Linotype" w:cstheme="minorBidi"/>
          <w:color w:val="000000"/>
          <w:lang w:val="es-MX" w:eastAsia="en-US"/>
        </w:rPr>
        <w:t>A través de</w:t>
      </w:r>
      <w:r w:rsidR="0038039E" w:rsidRPr="00A61A94">
        <w:rPr>
          <w:rFonts w:ascii="Palatino Linotype" w:eastAsiaTheme="minorHAnsi" w:hAnsi="Palatino Linotype" w:cstheme="minorBidi"/>
          <w:color w:val="000000"/>
          <w:lang w:val="es-MX" w:eastAsia="en-US"/>
        </w:rPr>
        <w:t>l</w:t>
      </w:r>
      <w:r w:rsidR="009C6853" w:rsidRPr="00A61A94">
        <w:rPr>
          <w:rFonts w:ascii="Palatino Linotype" w:eastAsiaTheme="minorHAnsi" w:hAnsi="Palatino Linotype" w:cstheme="minorBidi"/>
          <w:color w:val="000000"/>
          <w:lang w:val="es-MX" w:eastAsia="en-US"/>
        </w:rPr>
        <w:t xml:space="preserve"> </w:t>
      </w:r>
      <w:r w:rsidR="0038039E" w:rsidRPr="00A61A94">
        <w:rPr>
          <w:rFonts w:ascii="Palatino Linotype" w:eastAsiaTheme="minorHAnsi" w:hAnsi="Palatino Linotype" w:cstheme="minorBidi"/>
          <w:b/>
          <w:color w:val="000000"/>
          <w:lang w:val="es-MX" w:eastAsia="en-US"/>
        </w:rPr>
        <w:t>SAIMEX</w:t>
      </w:r>
      <w:r w:rsidR="0029071C" w:rsidRPr="00A61A94">
        <w:rPr>
          <w:rFonts w:ascii="Palatino Linotype" w:eastAsiaTheme="minorHAnsi" w:hAnsi="Palatino Linotype" w:cstheme="minorBidi"/>
          <w:color w:val="000000"/>
          <w:lang w:val="es-MX" w:eastAsia="en-US"/>
        </w:rPr>
        <w:t>.</w:t>
      </w:r>
    </w:p>
    <w:p w14:paraId="2420606F" w14:textId="77777777" w:rsidR="00651986" w:rsidRPr="00A61A94" w:rsidRDefault="00651986" w:rsidP="00596309">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4AB8164B" w:rsidR="0029071C" w:rsidRPr="00A61A94" w:rsidRDefault="00B77FED" w:rsidP="00596309">
      <w:pPr>
        <w:spacing w:line="360" w:lineRule="auto"/>
        <w:jc w:val="both"/>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SEGUND</w:t>
      </w:r>
      <w:r w:rsidR="0029071C" w:rsidRPr="00A61A94">
        <w:rPr>
          <w:rFonts w:ascii="Palatino Linotype" w:eastAsiaTheme="minorHAnsi" w:hAnsi="Palatino Linotype" w:cs="Arial"/>
          <w:b/>
          <w:sz w:val="28"/>
          <w:lang w:val="es-MX" w:eastAsia="en-US"/>
        </w:rPr>
        <w:t xml:space="preserve">O. De la respuesta del Sujeto Obligado. </w:t>
      </w:r>
    </w:p>
    <w:p w14:paraId="3A41BE5E" w14:textId="38159EF5" w:rsidR="009F14A2" w:rsidRPr="00A61A94" w:rsidRDefault="0029071C" w:rsidP="00596309">
      <w:pPr>
        <w:spacing w:line="360" w:lineRule="auto"/>
        <w:jc w:val="both"/>
        <w:rPr>
          <w:rFonts w:ascii="Palatino Linotype" w:eastAsiaTheme="minorHAnsi" w:hAnsi="Palatino Linotype" w:cs="Arial"/>
          <w:lang w:val="es-MX" w:eastAsia="en-US"/>
        </w:rPr>
      </w:pPr>
      <w:r w:rsidRPr="00A61A94">
        <w:rPr>
          <w:rFonts w:ascii="Palatino Linotype" w:eastAsiaTheme="minorHAnsi" w:hAnsi="Palatino Linotype" w:cs="Arial"/>
          <w:lang w:val="es-MX" w:eastAsia="en-US"/>
        </w:rPr>
        <w:lastRenderedPageBreak/>
        <w:t xml:space="preserve">De las constancias que obran en el sistema </w:t>
      </w:r>
      <w:r w:rsidRPr="00A61A94">
        <w:rPr>
          <w:rFonts w:ascii="Palatino Linotype" w:eastAsiaTheme="minorHAnsi" w:hAnsi="Palatino Linotype" w:cs="Arial"/>
          <w:b/>
          <w:bCs/>
          <w:lang w:val="es-MX" w:eastAsia="en-US"/>
        </w:rPr>
        <w:t>SAIMEX</w:t>
      </w:r>
      <w:r w:rsidRPr="00A61A94">
        <w:rPr>
          <w:rFonts w:ascii="Palatino Linotype" w:eastAsiaTheme="minorHAnsi" w:hAnsi="Palatino Linotype" w:cs="Arial"/>
          <w:lang w:val="es-MX" w:eastAsia="en-US"/>
        </w:rPr>
        <w:t xml:space="preserve">, se advierte que en fecha </w:t>
      </w:r>
      <w:r w:rsidR="00651986" w:rsidRPr="00A61A94">
        <w:rPr>
          <w:rFonts w:ascii="Palatino Linotype" w:eastAsiaTheme="minorHAnsi" w:hAnsi="Palatino Linotype" w:cs="Arial"/>
          <w:b/>
          <w:bCs/>
          <w:lang w:val="es-MX" w:eastAsia="en-US"/>
        </w:rPr>
        <w:t>veintisiete de noviembre</w:t>
      </w:r>
      <w:r w:rsidR="009F14A2" w:rsidRPr="00A61A94">
        <w:rPr>
          <w:rFonts w:ascii="Palatino Linotype" w:eastAsiaTheme="minorHAnsi" w:hAnsi="Palatino Linotype" w:cs="Arial"/>
          <w:b/>
          <w:bCs/>
          <w:lang w:val="es-MX" w:eastAsia="en-US"/>
        </w:rPr>
        <w:t xml:space="preserve"> de dos mil veinticinco, El Sujeto Obligado </w:t>
      </w:r>
      <w:r w:rsidR="009F14A2" w:rsidRPr="00A61A94">
        <w:rPr>
          <w:rFonts w:ascii="Palatino Linotype" w:eastAsiaTheme="minorHAnsi" w:hAnsi="Palatino Linotype" w:cs="Arial"/>
          <w:lang w:val="es-MX" w:eastAsia="en-US"/>
        </w:rPr>
        <w:t>emitió la respuesta en los siguientes términos:</w:t>
      </w:r>
    </w:p>
    <w:p w14:paraId="63A91BED" w14:textId="77777777" w:rsidR="00651986" w:rsidRPr="00A61A94" w:rsidRDefault="00651986" w:rsidP="00596309">
      <w:pPr>
        <w:spacing w:line="360" w:lineRule="auto"/>
        <w:jc w:val="both"/>
        <w:rPr>
          <w:rFonts w:ascii="Palatino Linotype" w:eastAsiaTheme="minorHAnsi" w:hAnsi="Palatino Linotype" w:cs="Arial"/>
          <w:lang w:val="es-MX" w:eastAsia="en-US"/>
        </w:rPr>
      </w:pPr>
    </w:p>
    <w:p w14:paraId="359B1A04" w14:textId="77777777" w:rsidR="00651986" w:rsidRPr="00A61A94" w:rsidRDefault="009F14A2" w:rsidP="00596309">
      <w:pPr>
        <w:pStyle w:val="Citas"/>
        <w:jc w:val="right"/>
      </w:pPr>
      <w:r w:rsidRPr="00A61A94">
        <w:t>“</w:t>
      </w:r>
      <w:r w:rsidR="00651986" w:rsidRPr="00A61A94">
        <w:t>Folio de la solicitud: 01140/TEOLOYU/IP/2025</w:t>
      </w:r>
    </w:p>
    <w:p w14:paraId="1A41D124" w14:textId="77777777" w:rsidR="00651986" w:rsidRPr="00A61A94" w:rsidRDefault="00651986" w:rsidP="00596309">
      <w:pPr>
        <w:pStyle w:val="Citas"/>
      </w:pPr>
      <w:r w:rsidRPr="00A61A94">
        <w:t>De conformidad con lo dispuesto por el artículo 167 de la Ley de Transparencia y Acceso a la Información Pública del Estado de México y Municipios, se declara la notoria incompetencia por parte del sujeto obligado, toda vez que el Instituto Mexiquense de la Vivienda Social es una dependencia de la Secretaría de Desarrollo Urbano e Infraestructura que forma parte del Poder Ejecutivo del Estado de México, lo que notificamos a la persona solicitante para los efectos pertinentes. Puede consultar mayor información sobre dicha dependencia en el siguiente enlace: https://imevis.edomex.gob.mx/</w:t>
      </w:r>
    </w:p>
    <w:p w14:paraId="6A0102B4" w14:textId="77777777" w:rsidR="00651986" w:rsidRPr="00A61A94" w:rsidRDefault="00651986" w:rsidP="00596309">
      <w:pPr>
        <w:pStyle w:val="Citas"/>
      </w:pPr>
      <w:r w:rsidRPr="00A61A94">
        <w:t>ATENTAMENTE</w:t>
      </w:r>
    </w:p>
    <w:p w14:paraId="24208B5A" w14:textId="43D1AF2C" w:rsidR="009F14A2" w:rsidRPr="00A61A94" w:rsidRDefault="00651986" w:rsidP="00596309">
      <w:pPr>
        <w:pStyle w:val="Citas"/>
        <w:spacing w:before="0" w:after="0"/>
        <w:rPr>
          <w:b/>
          <w:bCs/>
        </w:rPr>
      </w:pPr>
      <w:r w:rsidRPr="00A61A94">
        <w:t xml:space="preserve">Lic. Ana Beatriz Romero </w:t>
      </w:r>
      <w:proofErr w:type="spellStart"/>
      <w:r w:rsidRPr="00A61A94">
        <w:t>Oceguera</w:t>
      </w:r>
      <w:proofErr w:type="spellEnd"/>
      <w:r w:rsidR="009F14A2" w:rsidRPr="00A61A94">
        <w:t xml:space="preserve">” </w:t>
      </w:r>
      <w:r w:rsidR="009F14A2" w:rsidRPr="00A61A94">
        <w:rPr>
          <w:b/>
          <w:bCs/>
        </w:rPr>
        <w:t>(Sic)</w:t>
      </w:r>
    </w:p>
    <w:p w14:paraId="69A12FEE" w14:textId="77777777" w:rsidR="00651986" w:rsidRPr="00A61A94" w:rsidRDefault="00651986" w:rsidP="00596309">
      <w:pPr>
        <w:pStyle w:val="Citas"/>
        <w:spacing w:before="0" w:after="0"/>
        <w:rPr>
          <w:b/>
          <w:bCs/>
        </w:rPr>
      </w:pPr>
    </w:p>
    <w:p w14:paraId="31919379" w14:textId="0B0B0FE5" w:rsidR="009F14A2" w:rsidRPr="00A61A94" w:rsidRDefault="00310E6E" w:rsidP="00596309">
      <w:pPr>
        <w:spacing w:line="360" w:lineRule="auto"/>
        <w:jc w:val="both"/>
        <w:rPr>
          <w:rFonts w:ascii="Palatino Linotype" w:eastAsiaTheme="minorHAnsi" w:hAnsi="Palatino Linotype" w:cs="Arial"/>
          <w:lang w:val="es-MX" w:eastAsia="en-US"/>
        </w:rPr>
      </w:pPr>
      <w:r w:rsidRPr="00A61A94">
        <w:rPr>
          <w:rFonts w:ascii="Palatino Linotype" w:eastAsiaTheme="minorHAnsi" w:hAnsi="Palatino Linotype" w:cs="Arial"/>
          <w:lang w:val="es-MX" w:eastAsia="en-US"/>
        </w:rPr>
        <w:t xml:space="preserve">Adjuntando para tal efecto el documento electrónico </w:t>
      </w:r>
      <w:r w:rsidRPr="00A61A94">
        <w:rPr>
          <w:rFonts w:ascii="Palatino Linotype" w:eastAsiaTheme="minorHAnsi" w:hAnsi="Palatino Linotype" w:cs="Arial"/>
          <w:b/>
          <w:bCs/>
          <w:lang w:val="es-MX" w:eastAsia="en-US"/>
        </w:rPr>
        <w:t>“</w:t>
      </w:r>
      <w:r w:rsidR="00651986" w:rsidRPr="00A61A94">
        <w:rPr>
          <w:rFonts w:ascii="Palatino Linotype" w:eastAsiaTheme="minorHAnsi" w:hAnsi="Palatino Linotype" w:cs="Arial"/>
          <w:b/>
          <w:bCs/>
          <w:lang w:val="es-MX" w:eastAsia="en-US"/>
        </w:rPr>
        <w:t>Oficio 1152.2025 Sol.1140 Art. 167.pdf</w:t>
      </w:r>
      <w:r w:rsidR="009F14A2" w:rsidRPr="00A61A94">
        <w:rPr>
          <w:rFonts w:ascii="Palatino Linotype" w:eastAsiaTheme="minorHAnsi" w:hAnsi="Palatino Linotype" w:cs="Arial"/>
          <w:b/>
          <w:bCs/>
          <w:lang w:val="es-MX" w:eastAsia="en-US"/>
        </w:rPr>
        <w:t xml:space="preserve">”, </w:t>
      </w:r>
      <w:r w:rsidR="009F14A2" w:rsidRPr="00A61A94">
        <w:rPr>
          <w:rFonts w:ascii="Palatino Linotype" w:eastAsiaTheme="minorHAnsi" w:hAnsi="Palatino Linotype" w:cs="Arial"/>
          <w:lang w:val="es-MX" w:eastAsia="en-US"/>
        </w:rPr>
        <w:t xml:space="preserve">cuyo contenido será materia de estudio en el considerando respectivo. </w:t>
      </w:r>
    </w:p>
    <w:p w14:paraId="1EB4CCA1" w14:textId="77777777" w:rsidR="003B5330" w:rsidRPr="00A61A94" w:rsidRDefault="003B5330" w:rsidP="00596309">
      <w:pPr>
        <w:spacing w:line="360" w:lineRule="auto"/>
        <w:jc w:val="both"/>
        <w:rPr>
          <w:rFonts w:ascii="Palatino Linotype" w:eastAsiaTheme="minorHAnsi" w:hAnsi="Palatino Linotype" w:cs="Arial"/>
          <w:lang w:val="es-MX" w:eastAsia="en-US"/>
        </w:rPr>
      </w:pPr>
    </w:p>
    <w:p w14:paraId="11A036AF" w14:textId="03FEB34A" w:rsidR="0029071C" w:rsidRPr="00A61A94" w:rsidRDefault="00B77FED" w:rsidP="00596309">
      <w:pPr>
        <w:spacing w:line="360" w:lineRule="auto"/>
        <w:jc w:val="both"/>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TERCERO</w:t>
      </w:r>
      <w:r w:rsidR="0029071C" w:rsidRPr="00A61A94">
        <w:rPr>
          <w:rFonts w:ascii="Palatino Linotype" w:eastAsiaTheme="minorHAnsi" w:hAnsi="Palatino Linotype" w:cs="Arial"/>
          <w:b/>
          <w:sz w:val="28"/>
          <w:lang w:val="es-MX" w:eastAsia="en-US"/>
        </w:rPr>
        <w:t>. Del recurso de revisión.</w:t>
      </w:r>
    </w:p>
    <w:p w14:paraId="038D8C49" w14:textId="2D797E23" w:rsidR="009F14A2" w:rsidRPr="00A61A94" w:rsidRDefault="0029071C" w:rsidP="00596309">
      <w:pPr>
        <w:spacing w:line="360" w:lineRule="auto"/>
        <w:jc w:val="both"/>
        <w:rPr>
          <w:rFonts w:ascii="Palatino Linotype" w:eastAsiaTheme="minorHAnsi" w:hAnsi="Palatino Linotype" w:cs="Arial"/>
          <w:lang w:val="es-MX" w:eastAsia="en-US"/>
        </w:rPr>
      </w:pPr>
      <w:r w:rsidRPr="00A61A94">
        <w:rPr>
          <w:rFonts w:ascii="Palatino Linotype" w:eastAsiaTheme="minorHAnsi" w:hAnsi="Palatino Linotype" w:cs="Arial"/>
          <w:lang w:val="es-MX" w:eastAsia="en-US"/>
        </w:rPr>
        <w:t xml:space="preserve">Inconforme con la respuesta por parte del </w:t>
      </w:r>
      <w:r w:rsidRPr="00A61A94">
        <w:rPr>
          <w:rFonts w:ascii="Palatino Linotype" w:eastAsiaTheme="minorHAnsi" w:hAnsi="Palatino Linotype" w:cs="Arial"/>
          <w:b/>
          <w:lang w:val="es-MX" w:eastAsia="en-US"/>
        </w:rPr>
        <w:t>Sujeto Obligado</w:t>
      </w:r>
      <w:r w:rsidRPr="00A61A94">
        <w:rPr>
          <w:rFonts w:ascii="Palatino Linotype" w:eastAsiaTheme="minorHAnsi" w:hAnsi="Palatino Linotype" w:cs="Arial"/>
          <w:lang w:val="es-MX" w:eastAsia="en-US"/>
        </w:rPr>
        <w:t xml:space="preserve">, </w:t>
      </w:r>
      <w:r w:rsidR="00BA27FC" w:rsidRPr="00A61A94">
        <w:rPr>
          <w:rFonts w:ascii="Palatino Linotype" w:eastAsiaTheme="minorHAnsi" w:hAnsi="Palatino Linotype" w:cs="Arial"/>
          <w:lang w:val="es-MX" w:eastAsia="en-US"/>
        </w:rPr>
        <w:t>el</w:t>
      </w:r>
      <w:r w:rsidRPr="00A61A94">
        <w:rPr>
          <w:rFonts w:ascii="Palatino Linotype" w:eastAsiaTheme="minorHAnsi" w:hAnsi="Palatino Linotype" w:cs="Arial"/>
          <w:lang w:val="es-MX" w:eastAsia="en-US"/>
        </w:rPr>
        <w:t xml:space="preserve"> ahora </w:t>
      </w:r>
      <w:r w:rsidRPr="00A61A94">
        <w:rPr>
          <w:rFonts w:ascii="Palatino Linotype" w:eastAsiaTheme="minorHAnsi" w:hAnsi="Palatino Linotype" w:cs="Arial"/>
          <w:b/>
          <w:lang w:val="es-MX" w:eastAsia="en-US"/>
        </w:rPr>
        <w:t>Recurrente</w:t>
      </w:r>
      <w:r w:rsidRPr="00A61A94">
        <w:rPr>
          <w:rFonts w:ascii="Palatino Linotype" w:eastAsiaTheme="minorHAnsi" w:hAnsi="Palatino Linotype" w:cs="Arial"/>
          <w:lang w:val="es-MX" w:eastAsia="en-US"/>
        </w:rPr>
        <w:t xml:space="preserve"> interpuso el presente recurso de revisión en fecha</w:t>
      </w:r>
      <w:r w:rsidR="009F14A2" w:rsidRPr="00A61A94">
        <w:rPr>
          <w:rFonts w:ascii="Palatino Linotype" w:eastAsiaTheme="minorHAnsi" w:hAnsi="Palatino Linotype" w:cs="Arial"/>
          <w:lang w:val="es-MX" w:eastAsia="en-US"/>
        </w:rPr>
        <w:t xml:space="preserve"> </w:t>
      </w:r>
      <w:r w:rsidR="00651986" w:rsidRPr="00A61A94">
        <w:rPr>
          <w:rFonts w:ascii="Palatino Linotype" w:eastAsiaTheme="minorHAnsi" w:hAnsi="Palatino Linotype" w:cs="Arial"/>
          <w:b/>
          <w:bCs/>
          <w:lang w:val="es-MX" w:eastAsia="en-US"/>
        </w:rPr>
        <w:t>cinco de diciembre</w:t>
      </w:r>
      <w:r w:rsidR="009F14A2" w:rsidRPr="00A61A94">
        <w:rPr>
          <w:rFonts w:ascii="Palatino Linotype" w:eastAsiaTheme="minorHAnsi" w:hAnsi="Palatino Linotype" w:cs="Arial"/>
          <w:b/>
          <w:bCs/>
          <w:lang w:val="es-MX" w:eastAsia="en-US"/>
        </w:rPr>
        <w:t xml:space="preserve"> de dos mil veinticinco, </w:t>
      </w:r>
      <w:r w:rsidR="007335C9" w:rsidRPr="00A61A94">
        <w:rPr>
          <w:rFonts w:ascii="Palatino Linotype" w:eastAsiaTheme="minorHAnsi" w:hAnsi="Palatino Linotype" w:cs="Arial"/>
          <w:lang w:val="es-MX" w:eastAsia="en-US"/>
        </w:rPr>
        <w:t xml:space="preserve">el cual fue registrado en el sistema electrónico con el expediente número </w:t>
      </w:r>
      <w:r w:rsidR="00651986" w:rsidRPr="00A61A94">
        <w:rPr>
          <w:rFonts w:ascii="Palatino Linotype" w:eastAsiaTheme="minorHAnsi" w:hAnsi="Palatino Linotype" w:cs="Arial"/>
          <w:b/>
          <w:bCs/>
          <w:lang w:val="es-MX" w:eastAsia="en-US"/>
        </w:rPr>
        <w:t>13805</w:t>
      </w:r>
      <w:r w:rsidR="007335C9" w:rsidRPr="00A61A94">
        <w:rPr>
          <w:rFonts w:ascii="Palatino Linotype" w:eastAsiaTheme="minorHAnsi" w:hAnsi="Palatino Linotype" w:cs="Arial"/>
          <w:b/>
          <w:bCs/>
          <w:lang w:val="es-MX" w:eastAsia="en-US"/>
        </w:rPr>
        <w:t xml:space="preserve">/INFOEM/IP/RR/2025, </w:t>
      </w:r>
      <w:r w:rsidR="007335C9" w:rsidRPr="00A61A94">
        <w:rPr>
          <w:rFonts w:ascii="Palatino Linotype" w:eastAsiaTheme="minorHAnsi" w:hAnsi="Palatino Linotype" w:cs="Arial"/>
          <w:lang w:val="es-MX" w:eastAsia="en-US"/>
        </w:rPr>
        <w:t xml:space="preserve">en el cual expone las siguientes manifestaciones: </w:t>
      </w:r>
    </w:p>
    <w:p w14:paraId="0A7363D3" w14:textId="77777777" w:rsidR="00310E6E" w:rsidRPr="00A61A94" w:rsidRDefault="00310E6E" w:rsidP="00596309">
      <w:pPr>
        <w:spacing w:line="360" w:lineRule="auto"/>
        <w:contextualSpacing/>
        <w:jc w:val="both"/>
        <w:rPr>
          <w:rFonts w:ascii="Palatino Linotype" w:eastAsia="Calibri" w:hAnsi="Palatino Linotype"/>
        </w:rPr>
      </w:pPr>
      <w:r w:rsidRPr="00A61A94">
        <w:rPr>
          <w:rFonts w:ascii="Palatino Linotype" w:eastAsia="Calibri" w:hAnsi="Palatino Linotype"/>
          <w:b/>
        </w:rPr>
        <w:lastRenderedPageBreak/>
        <w:t>Acto Impugnado:</w:t>
      </w:r>
      <w:r w:rsidRPr="00A61A94">
        <w:rPr>
          <w:rFonts w:ascii="Palatino Linotype" w:eastAsia="Calibri" w:hAnsi="Palatino Linotype"/>
        </w:rPr>
        <w:t xml:space="preserve"> </w:t>
      </w:r>
    </w:p>
    <w:p w14:paraId="3AB51D11" w14:textId="77777777" w:rsidR="00651986" w:rsidRPr="00A61A94" w:rsidRDefault="00651986" w:rsidP="00596309">
      <w:pPr>
        <w:pStyle w:val="infoem"/>
        <w:spacing w:before="0" w:after="0"/>
        <w:rPr>
          <w:lang w:eastAsia="es-ES"/>
        </w:rPr>
      </w:pPr>
    </w:p>
    <w:p w14:paraId="07C95499" w14:textId="55BFCF04" w:rsidR="00310E6E" w:rsidRPr="00A61A94" w:rsidRDefault="00310E6E" w:rsidP="00596309">
      <w:pPr>
        <w:pStyle w:val="infoem"/>
        <w:spacing w:before="0" w:after="0"/>
        <w:rPr>
          <w:b/>
          <w:bCs/>
          <w:lang w:val="es-ES" w:eastAsia="es-ES"/>
        </w:rPr>
      </w:pPr>
      <w:r w:rsidRPr="00A61A94">
        <w:rPr>
          <w:lang w:eastAsia="es-ES"/>
        </w:rPr>
        <w:t>“</w:t>
      </w:r>
      <w:r w:rsidR="00651986" w:rsidRPr="00A61A94">
        <w:rPr>
          <w:lang w:val="es-ES" w:eastAsia="es-ES"/>
        </w:rPr>
        <w:t xml:space="preserve">Porque dicen que no pertenece si en su página de </w:t>
      </w:r>
      <w:proofErr w:type="spellStart"/>
      <w:r w:rsidR="00651986" w:rsidRPr="00A61A94">
        <w:rPr>
          <w:lang w:val="es-ES" w:eastAsia="es-ES"/>
        </w:rPr>
        <w:t>ipomex</w:t>
      </w:r>
      <w:proofErr w:type="spellEnd"/>
      <w:r w:rsidR="00651986" w:rsidRPr="00A61A94">
        <w:rPr>
          <w:lang w:val="es-ES" w:eastAsia="es-ES"/>
        </w:rPr>
        <w:t xml:space="preserve"> dice que </w:t>
      </w:r>
      <w:proofErr w:type="spellStart"/>
      <w:r w:rsidR="00651986" w:rsidRPr="00A61A94">
        <w:rPr>
          <w:lang w:val="es-ES" w:eastAsia="es-ES"/>
        </w:rPr>
        <w:t>esta</w:t>
      </w:r>
      <w:proofErr w:type="spellEnd"/>
      <w:r w:rsidR="00651986" w:rsidRPr="00A61A94">
        <w:rPr>
          <w:lang w:val="es-ES" w:eastAsia="es-ES"/>
        </w:rPr>
        <w:t xml:space="preserve"> asociada a la presidencia municipal bueno es que igual no </w:t>
      </w:r>
      <w:proofErr w:type="spellStart"/>
      <w:r w:rsidR="00651986" w:rsidRPr="00A61A94">
        <w:rPr>
          <w:lang w:val="es-ES" w:eastAsia="es-ES"/>
        </w:rPr>
        <w:t>jan</w:t>
      </w:r>
      <w:proofErr w:type="spellEnd"/>
      <w:r w:rsidR="00651986" w:rsidRPr="00A61A94">
        <w:rPr>
          <w:lang w:val="es-ES" w:eastAsia="es-ES"/>
        </w:rPr>
        <w:t xml:space="preserve"> podido actualizar esa página, son muy pocos datos los que hay</w:t>
      </w:r>
      <w:r w:rsidRPr="00A61A94">
        <w:rPr>
          <w:lang w:eastAsia="es-ES"/>
        </w:rPr>
        <w:t xml:space="preserve">” </w:t>
      </w:r>
      <w:r w:rsidRPr="00A61A94">
        <w:rPr>
          <w:b/>
          <w:bCs/>
          <w:lang w:eastAsia="es-ES"/>
        </w:rPr>
        <w:t>(Sic)</w:t>
      </w:r>
    </w:p>
    <w:p w14:paraId="230F849C" w14:textId="77777777" w:rsidR="004547FF" w:rsidRPr="00A61A94" w:rsidRDefault="004547FF" w:rsidP="00596309">
      <w:pPr>
        <w:spacing w:line="360" w:lineRule="auto"/>
        <w:contextualSpacing/>
        <w:jc w:val="both"/>
        <w:rPr>
          <w:rFonts w:ascii="Palatino Linotype" w:eastAsia="Calibri" w:hAnsi="Palatino Linotype"/>
          <w:b/>
        </w:rPr>
      </w:pPr>
    </w:p>
    <w:p w14:paraId="51BF14DF" w14:textId="508F4323" w:rsidR="00310E6E" w:rsidRPr="00A61A94" w:rsidRDefault="00310E6E" w:rsidP="00596309">
      <w:pPr>
        <w:spacing w:line="360" w:lineRule="auto"/>
        <w:contextualSpacing/>
        <w:jc w:val="both"/>
        <w:rPr>
          <w:rFonts w:ascii="Palatino Linotype" w:eastAsia="Calibri" w:hAnsi="Palatino Linotype"/>
          <w:b/>
          <w:i/>
        </w:rPr>
      </w:pPr>
      <w:r w:rsidRPr="00A61A94">
        <w:rPr>
          <w:rFonts w:ascii="Palatino Linotype" w:eastAsia="Calibri" w:hAnsi="Palatino Linotype"/>
          <w:b/>
        </w:rPr>
        <w:t>Razones o Motivos de la Inconformidad</w:t>
      </w:r>
      <w:r w:rsidRPr="00A61A94">
        <w:rPr>
          <w:rFonts w:ascii="Palatino Linotype" w:eastAsia="Calibri" w:hAnsi="Palatino Linotype"/>
          <w:b/>
          <w:i/>
        </w:rPr>
        <w:t xml:space="preserve">: </w:t>
      </w:r>
    </w:p>
    <w:p w14:paraId="7A8AD25C" w14:textId="77777777" w:rsidR="00651986" w:rsidRPr="00A61A94" w:rsidRDefault="00651986" w:rsidP="00596309">
      <w:pPr>
        <w:spacing w:line="360" w:lineRule="auto"/>
        <w:contextualSpacing/>
        <w:jc w:val="both"/>
        <w:rPr>
          <w:rFonts w:ascii="Palatino Linotype" w:eastAsia="Calibri" w:hAnsi="Palatino Linotype"/>
          <w:b/>
          <w:i/>
        </w:rPr>
      </w:pPr>
    </w:p>
    <w:p w14:paraId="2A909E0F" w14:textId="4A60B19E" w:rsidR="00310E6E" w:rsidRPr="00A61A94" w:rsidRDefault="00310E6E" w:rsidP="00596309">
      <w:pPr>
        <w:pStyle w:val="infoem"/>
        <w:spacing w:before="0" w:after="0"/>
        <w:rPr>
          <w:b/>
          <w:bCs/>
          <w:lang w:val="es-ES" w:eastAsia="es-ES"/>
        </w:rPr>
      </w:pPr>
      <w:r w:rsidRPr="00A61A94">
        <w:rPr>
          <w:lang w:eastAsia="es-ES"/>
        </w:rPr>
        <w:t>“</w:t>
      </w:r>
      <w:r w:rsidR="00651986" w:rsidRPr="00A61A94">
        <w:rPr>
          <w:lang w:val="es-ES" w:eastAsia="es-ES"/>
        </w:rPr>
        <w:t xml:space="preserve">No cuadra la información que tienen registrada en su página de </w:t>
      </w:r>
      <w:proofErr w:type="spellStart"/>
      <w:r w:rsidR="00651986" w:rsidRPr="00A61A94">
        <w:rPr>
          <w:lang w:val="es-ES" w:eastAsia="es-ES"/>
        </w:rPr>
        <w:t>ipomex</w:t>
      </w:r>
      <w:proofErr w:type="spellEnd"/>
      <w:r w:rsidR="00651986" w:rsidRPr="00A61A94">
        <w:rPr>
          <w:lang w:val="es-ES" w:eastAsia="es-ES"/>
        </w:rPr>
        <w:t xml:space="preserve"> y tampoco está actualizado por eso es que tengo muchas dudas.</w:t>
      </w:r>
      <w:r w:rsidRPr="00A61A94">
        <w:rPr>
          <w:lang w:eastAsia="es-ES"/>
        </w:rPr>
        <w:t xml:space="preserve">” </w:t>
      </w:r>
      <w:r w:rsidRPr="00A61A94">
        <w:rPr>
          <w:b/>
          <w:bCs/>
          <w:lang w:eastAsia="es-ES"/>
        </w:rPr>
        <w:t>(Sic)</w:t>
      </w:r>
    </w:p>
    <w:p w14:paraId="090C6046" w14:textId="77777777" w:rsidR="00310E6E" w:rsidRPr="00A61A94" w:rsidRDefault="00310E6E" w:rsidP="00596309">
      <w:pPr>
        <w:spacing w:line="360" w:lineRule="auto"/>
        <w:contextualSpacing/>
        <w:jc w:val="both"/>
        <w:rPr>
          <w:rFonts w:ascii="Palatino Linotype" w:eastAsia="Calibri" w:hAnsi="Palatino Linotype"/>
          <w:b/>
          <w:i/>
        </w:rPr>
      </w:pPr>
    </w:p>
    <w:p w14:paraId="5A2CACD0" w14:textId="785710C2" w:rsidR="007335C9" w:rsidRPr="00A61A94" w:rsidRDefault="00310E6E" w:rsidP="00596309">
      <w:pPr>
        <w:spacing w:line="360" w:lineRule="auto"/>
        <w:contextualSpacing/>
        <w:jc w:val="both"/>
        <w:rPr>
          <w:rFonts w:ascii="Palatino Linotype" w:eastAsia="Calibri" w:hAnsi="Palatino Linotype"/>
          <w:b/>
          <w:bCs/>
          <w:iCs/>
        </w:rPr>
      </w:pPr>
      <w:r w:rsidRPr="00A61A94">
        <w:rPr>
          <w:rFonts w:ascii="Palatino Linotype" w:eastAsia="Calibri" w:hAnsi="Palatino Linotype"/>
          <w:iCs/>
        </w:rPr>
        <w:t xml:space="preserve">Anexando </w:t>
      </w:r>
      <w:r w:rsidR="00651986" w:rsidRPr="00A61A94">
        <w:rPr>
          <w:rFonts w:ascii="Palatino Linotype" w:eastAsia="Calibri" w:hAnsi="Palatino Linotype"/>
          <w:iCs/>
        </w:rPr>
        <w:t>el documento electrónico</w:t>
      </w:r>
      <w:r w:rsidRPr="00A61A94">
        <w:rPr>
          <w:rFonts w:ascii="Palatino Linotype" w:eastAsia="Calibri" w:hAnsi="Palatino Linotype"/>
          <w:iCs/>
        </w:rPr>
        <w:t xml:space="preserve"> </w:t>
      </w:r>
      <w:r w:rsidRPr="00A61A94">
        <w:rPr>
          <w:rFonts w:ascii="Palatino Linotype" w:eastAsia="Calibri" w:hAnsi="Palatino Linotype"/>
          <w:b/>
          <w:bCs/>
          <w:iCs/>
        </w:rPr>
        <w:t>“</w:t>
      </w:r>
      <w:r w:rsidR="00651986" w:rsidRPr="00A61A94">
        <w:rPr>
          <w:rFonts w:ascii="Palatino Linotype" w:eastAsia="Calibri" w:hAnsi="Palatino Linotype"/>
          <w:b/>
          <w:bCs/>
          <w:iCs/>
        </w:rPr>
        <w:t>Screenshot_20251205_131453_Chrome~2.jpg</w:t>
      </w:r>
      <w:r w:rsidR="007335C9" w:rsidRPr="00A61A94">
        <w:rPr>
          <w:rFonts w:ascii="Palatino Linotype" w:eastAsia="Calibri" w:hAnsi="Palatino Linotype"/>
          <w:b/>
          <w:bCs/>
          <w:iCs/>
        </w:rPr>
        <w:t xml:space="preserve">”, </w:t>
      </w:r>
      <w:r w:rsidR="00651986" w:rsidRPr="00A61A94">
        <w:rPr>
          <w:rFonts w:ascii="Palatino Linotype" w:eastAsia="Calibri" w:hAnsi="Palatino Linotype"/>
          <w:iCs/>
        </w:rPr>
        <w:t xml:space="preserve">el cual contiene una captura de pantalla de la página de </w:t>
      </w:r>
      <w:proofErr w:type="spellStart"/>
      <w:r w:rsidR="00651986" w:rsidRPr="00A61A94">
        <w:rPr>
          <w:rFonts w:ascii="Palatino Linotype" w:eastAsia="Calibri" w:hAnsi="Palatino Linotype"/>
          <w:iCs/>
        </w:rPr>
        <w:t>Ipomex</w:t>
      </w:r>
      <w:proofErr w:type="spellEnd"/>
      <w:r w:rsidR="00651986" w:rsidRPr="00A61A94">
        <w:rPr>
          <w:rFonts w:ascii="Palatino Linotype" w:eastAsia="Calibri" w:hAnsi="Palatino Linotype"/>
          <w:iCs/>
        </w:rPr>
        <w:t xml:space="preserve"> del Sujeto Obligado</w:t>
      </w:r>
      <w:r w:rsidR="007335C9" w:rsidRPr="00A61A94">
        <w:rPr>
          <w:rFonts w:ascii="Palatino Linotype" w:eastAsia="Calibri" w:hAnsi="Palatino Linotype"/>
          <w:b/>
          <w:bCs/>
          <w:iCs/>
        </w:rPr>
        <w:t xml:space="preserve">. </w:t>
      </w:r>
    </w:p>
    <w:p w14:paraId="1EB6404A" w14:textId="77777777" w:rsidR="007335C9" w:rsidRPr="00A61A94" w:rsidRDefault="007335C9" w:rsidP="00596309">
      <w:pPr>
        <w:spacing w:line="360" w:lineRule="auto"/>
        <w:contextualSpacing/>
        <w:jc w:val="both"/>
        <w:rPr>
          <w:rFonts w:ascii="Palatino Linotype" w:eastAsia="Calibri" w:hAnsi="Palatino Linotype"/>
          <w:b/>
          <w:bCs/>
          <w:iCs/>
        </w:rPr>
      </w:pPr>
    </w:p>
    <w:p w14:paraId="43F10EA1" w14:textId="37DD472B" w:rsidR="0029071C" w:rsidRPr="00A61A94" w:rsidRDefault="00B77FED" w:rsidP="00596309">
      <w:pPr>
        <w:spacing w:line="360" w:lineRule="auto"/>
        <w:jc w:val="both"/>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CUART</w:t>
      </w:r>
      <w:r w:rsidR="0029071C" w:rsidRPr="00A61A94">
        <w:rPr>
          <w:rFonts w:ascii="Palatino Linotype" w:eastAsiaTheme="minorHAnsi" w:hAnsi="Palatino Linotype" w:cs="Arial"/>
          <w:b/>
          <w:sz w:val="28"/>
          <w:lang w:val="es-MX" w:eastAsia="en-US"/>
        </w:rPr>
        <w:t xml:space="preserve">O. Del turno </w:t>
      </w:r>
      <w:r w:rsidR="008E1ACA" w:rsidRPr="00A61A94">
        <w:rPr>
          <w:rFonts w:ascii="Palatino Linotype" w:eastAsiaTheme="minorHAnsi" w:hAnsi="Palatino Linotype" w:cs="Arial"/>
          <w:b/>
          <w:sz w:val="28"/>
          <w:lang w:val="es-MX" w:eastAsia="en-US"/>
        </w:rPr>
        <w:t xml:space="preserve">y admisión </w:t>
      </w:r>
      <w:r w:rsidR="0029071C" w:rsidRPr="00A61A94">
        <w:rPr>
          <w:rFonts w:ascii="Palatino Linotype" w:eastAsiaTheme="minorHAnsi" w:hAnsi="Palatino Linotype" w:cs="Arial"/>
          <w:b/>
          <w:sz w:val="28"/>
          <w:lang w:val="es-MX" w:eastAsia="en-US"/>
        </w:rPr>
        <w:t>del recurso de revisión.</w:t>
      </w:r>
    </w:p>
    <w:p w14:paraId="1EB57102" w14:textId="7339BE60" w:rsidR="008E1ACA" w:rsidRPr="00A61A94" w:rsidRDefault="008E1ACA" w:rsidP="00596309">
      <w:pPr>
        <w:spacing w:line="360" w:lineRule="auto"/>
        <w:jc w:val="both"/>
        <w:rPr>
          <w:rFonts w:ascii="Palatino Linotype" w:eastAsia="Calibri" w:hAnsi="Palatino Linotype" w:cs="Arial"/>
        </w:rPr>
      </w:pPr>
      <w:r w:rsidRPr="00A61A94">
        <w:rPr>
          <w:rFonts w:ascii="Palatino Linotype" w:eastAsia="Calibri" w:hAnsi="Palatino Linotype" w:cs="Arial"/>
        </w:rPr>
        <w:t xml:space="preserve">En fecha </w:t>
      </w:r>
      <w:r w:rsidR="00651986" w:rsidRPr="00A61A94">
        <w:rPr>
          <w:rFonts w:ascii="Palatino Linotype" w:eastAsia="Calibri" w:hAnsi="Palatino Linotype"/>
          <w:b/>
          <w:bCs/>
        </w:rPr>
        <w:t>doce de diciembre</w:t>
      </w:r>
      <w:r w:rsidRPr="00A61A94">
        <w:rPr>
          <w:rFonts w:ascii="Palatino Linotype" w:eastAsia="Calibri" w:hAnsi="Palatino Linotype"/>
          <w:b/>
          <w:bCs/>
        </w:rPr>
        <w:t xml:space="preserve"> de dos mil veinticinco</w:t>
      </w:r>
      <w:r w:rsidRPr="00A61A94">
        <w:rPr>
          <w:rFonts w:ascii="Palatino Linotype" w:eastAsia="Calibri" w:hAnsi="Palatino Linotype" w:cs="Arial"/>
        </w:rPr>
        <w:t>, 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3B493353" w14:textId="77777777" w:rsidR="003B5330" w:rsidRPr="00A61A94" w:rsidRDefault="003B5330" w:rsidP="00596309">
      <w:pPr>
        <w:spacing w:line="360" w:lineRule="auto"/>
        <w:jc w:val="both"/>
        <w:rPr>
          <w:rFonts w:ascii="Palatino Linotype" w:eastAsia="Calibri" w:hAnsi="Palatino Linotype" w:cs="Arial"/>
          <w:b/>
          <w:sz w:val="28"/>
        </w:rPr>
      </w:pPr>
    </w:p>
    <w:p w14:paraId="3C919E20" w14:textId="77777777" w:rsidR="00651986" w:rsidRPr="00A61A94" w:rsidRDefault="00651986" w:rsidP="00596309">
      <w:pPr>
        <w:pStyle w:val="Sinespaciado"/>
        <w:spacing w:line="360" w:lineRule="auto"/>
        <w:jc w:val="both"/>
        <w:rPr>
          <w:rFonts w:ascii="Palatino Linotype" w:hAnsi="Palatino Linotype"/>
          <w:b/>
          <w:sz w:val="28"/>
          <w:szCs w:val="28"/>
        </w:rPr>
      </w:pPr>
      <w:r w:rsidRPr="00A61A94">
        <w:rPr>
          <w:rFonts w:ascii="Palatino Linotype" w:hAnsi="Palatino Linotype"/>
          <w:b/>
          <w:sz w:val="28"/>
          <w:szCs w:val="28"/>
        </w:rPr>
        <w:t>QUINTO. De la etapa de instrucción.</w:t>
      </w:r>
    </w:p>
    <w:p w14:paraId="799A431C" w14:textId="7747CBF8" w:rsidR="00651986" w:rsidRPr="00A61A94" w:rsidRDefault="00651986" w:rsidP="0000644B">
      <w:pPr>
        <w:spacing w:line="360" w:lineRule="auto"/>
        <w:jc w:val="both"/>
        <w:rPr>
          <w:rFonts w:ascii="Palatino Linotype" w:eastAsia="Calibri" w:hAnsi="Palatino Linotype" w:cs="Arial"/>
        </w:rPr>
      </w:pPr>
      <w:r w:rsidRPr="00A61A94">
        <w:rPr>
          <w:rFonts w:ascii="Palatino Linotype" w:eastAsia="Calibri" w:hAnsi="Palatino Linotype" w:cs="Arial"/>
        </w:rPr>
        <w:lastRenderedPageBreak/>
        <w:t xml:space="preserve">Así, una vez transcurrido el término legal referido se destaca que, </w:t>
      </w:r>
      <w:r w:rsidRPr="00A61A94">
        <w:rPr>
          <w:rFonts w:ascii="Palatino Linotype" w:eastAsia="Calibri" w:hAnsi="Palatino Linotype" w:cs="Arial"/>
          <w:b/>
        </w:rPr>
        <w:t>El Sujeto Obligado</w:t>
      </w:r>
      <w:r w:rsidRPr="00A61A94">
        <w:rPr>
          <w:rFonts w:ascii="Palatino Linotype" w:eastAsia="Calibri" w:hAnsi="Palatino Linotype" w:cs="Arial"/>
        </w:rPr>
        <w:t xml:space="preserve"> fue omiso en rendir su Informe Justificado; por su parte </w:t>
      </w:r>
      <w:r w:rsidRPr="00A61A94">
        <w:rPr>
          <w:rFonts w:ascii="Palatino Linotype" w:eastAsia="Calibri" w:hAnsi="Palatino Linotype" w:cs="Arial"/>
          <w:b/>
          <w:bCs/>
        </w:rPr>
        <w:t>El</w:t>
      </w:r>
      <w:r w:rsidRPr="00A61A94">
        <w:rPr>
          <w:rFonts w:ascii="Palatino Linotype" w:eastAsia="Calibri" w:hAnsi="Palatino Linotype" w:cs="Arial"/>
        </w:rPr>
        <w:t xml:space="preserve"> </w:t>
      </w:r>
      <w:r w:rsidRPr="00A61A94">
        <w:rPr>
          <w:rFonts w:ascii="Palatino Linotype" w:eastAsia="Calibri" w:hAnsi="Palatino Linotype" w:cs="Arial"/>
          <w:b/>
        </w:rPr>
        <w:t>Recurrente</w:t>
      </w:r>
      <w:r w:rsidRPr="00A61A94">
        <w:rPr>
          <w:rFonts w:ascii="Palatino Linotype" w:eastAsia="Calibri" w:hAnsi="Palatino Linotype" w:cs="Arial"/>
        </w:rPr>
        <w:t xml:space="preserve">, </w:t>
      </w:r>
      <w:r w:rsidR="00596309" w:rsidRPr="00A61A94">
        <w:rPr>
          <w:rFonts w:ascii="Palatino Linotype" w:eastAsia="Calibri" w:hAnsi="Palatino Linotype" w:cs="Arial"/>
        </w:rPr>
        <w:t>adjuntó la imagen remitida en el acuse de Recurso de Revisión.</w:t>
      </w:r>
    </w:p>
    <w:p w14:paraId="2E0D8A20" w14:textId="77777777" w:rsidR="00651986" w:rsidRPr="00A61A94" w:rsidRDefault="00651986" w:rsidP="00596309">
      <w:pPr>
        <w:spacing w:line="360" w:lineRule="auto"/>
        <w:jc w:val="both"/>
        <w:rPr>
          <w:rFonts w:ascii="Palatino Linotype" w:hAnsi="Palatino Linotype" w:cs="Arial"/>
        </w:rPr>
      </w:pPr>
    </w:p>
    <w:p w14:paraId="5878B854" w14:textId="77777777" w:rsidR="00651986" w:rsidRPr="00A61A94" w:rsidRDefault="00651986" w:rsidP="00596309">
      <w:pPr>
        <w:tabs>
          <w:tab w:val="left" w:pos="3206"/>
        </w:tabs>
        <w:spacing w:line="360" w:lineRule="auto"/>
        <w:jc w:val="both"/>
        <w:rPr>
          <w:rFonts w:ascii="Palatino Linotype" w:hAnsi="Palatino Linotype" w:cs="Arial"/>
          <w:b/>
          <w:sz w:val="28"/>
        </w:rPr>
      </w:pPr>
      <w:r w:rsidRPr="00A61A94">
        <w:rPr>
          <w:rFonts w:ascii="Palatino Linotype" w:hAnsi="Palatino Linotype" w:cs="Arial"/>
          <w:b/>
          <w:sz w:val="28"/>
        </w:rPr>
        <w:t>SEXTO. Del cierre de instrucción.</w:t>
      </w:r>
      <w:r w:rsidRPr="00A61A94">
        <w:rPr>
          <w:rFonts w:ascii="Palatino Linotype" w:hAnsi="Palatino Linotype" w:cs="Arial"/>
          <w:b/>
          <w:sz w:val="28"/>
        </w:rPr>
        <w:tab/>
      </w:r>
    </w:p>
    <w:p w14:paraId="2C64AFEC" w14:textId="0381E5B4" w:rsidR="00DD2DA4" w:rsidRPr="00A61A94" w:rsidRDefault="00651986" w:rsidP="00596309">
      <w:pPr>
        <w:spacing w:line="360" w:lineRule="auto"/>
        <w:jc w:val="both"/>
        <w:rPr>
          <w:rFonts w:ascii="Palatino Linotype" w:eastAsiaTheme="minorHAnsi" w:hAnsi="Palatino Linotype" w:cs="Arial"/>
          <w:lang w:val="es-MX" w:eastAsia="en-US"/>
        </w:rPr>
      </w:pPr>
      <w:r w:rsidRPr="00A61A94">
        <w:rPr>
          <w:rFonts w:ascii="Palatino Linotype" w:hAnsi="Palatino Linotype" w:cs="Arial"/>
        </w:rPr>
        <w:t xml:space="preserve">Así, una vez transcurrido el término legal, se decretó el cierre de instrucción en fecha </w:t>
      </w:r>
      <w:r w:rsidR="00596309" w:rsidRPr="00A61A94">
        <w:rPr>
          <w:rFonts w:ascii="Palatino Linotype" w:hAnsi="Palatino Linotype" w:cs="Arial"/>
        </w:rPr>
        <w:t>veinte de enero de dos mil veintiséis</w:t>
      </w:r>
      <w:r w:rsidRPr="00A61A94">
        <w:rPr>
          <w:rFonts w:ascii="Palatino Linotype" w:hAnsi="Palatino Linotype" w:cs="Arial"/>
        </w:rPr>
        <w:t>, en términos del artículo 185, Fracción VI, de la Ley de Transparencia y Acceso a la Información Pública del Estado de México y Municipios, iniciando el término legal para dictar resolución definitiva del asunto.</w:t>
      </w:r>
    </w:p>
    <w:p w14:paraId="3CAE68E6" w14:textId="77777777" w:rsidR="007335C9" w:rsidRPr="00A61A94" w:rsidRDefault="007335C9" w:rsidP="00596309">
      <w:pPr>
        <w:spacing w:line="360" w:lineRule="auto"/>
        <w:jc w:val="both"/>
        <w:rPr>
          <w:rFonts w:ascii="Palatino Linotype" w:eastAsiaTheme="minorHAnsi" w:hAnsi="Palatino Linotype" w:cs="Arial"/>
          <w:lang w:val="es-MX" w:eastAsia="en-US"/>
        </w:rPr>
      </w:pPr>
    </w:p>
    <w:p w14:paraId="314E3D31" w14:textId="001D45B7" w:rsidR="007335C9" w:rsidRPr="00A61A94" w:rsidRDefault="007335C9" w:rsidP="00596309">
      <w:pPr>
        <w:spacing w:line="360" w:lineRule="auto"/>
        <w:jc w:val="both"/>
        <w:rPr>
          <w:rFonts w:ascii="Palatino Linotype" w:eastAsiaTheme="minorHAnsi" w:hAnsi="Palatino Linotype" w:cs="Arial"/>
          <w:lang w:val="es-MX" w:eastAsia="en-US"/>
        </w:rPr>
      </w:pPr>
      <w:bookmarkStart w:id="1" w:name="_Hlk197597279"/>
      <w:r w:rsidRPr="00A61A94">
        <w:rPr>
          <w:rFonts w:ascii="Palatino Linotype" w:eastAsiaTheme="minorHAnsi" w:hAnsi="Palatino Linotype" w:cs="Arial"/>
          <w:lang w:val="es-MX" w:eastAsia="en-US"/>
        </w:rPr>
        <w:t xml:space="preserve">El día </w:t>
      </w:r>
      <w:r w:rsidR="00596309" w:rsidRPr="00A61A94">
        <w:rPr>
          <w:rFonts w:ascii="Palatino Linotype" w:eastAsiaTheme="minorHAnsi" w:hAnsi="Palatino Linotype" w:cs="Arial"/>
          <w:b/>
          <w:bCs/>
          <w:lang w:val="es-MX" w:eastAsia="en-US"/>
        </w:rPr>
        <w:t>dieciocho de febrero</w:t>
      </w:r>
      <w:r w:rsidRPr="00A61A94">
        <w:rPr>
          <w:rFonts w:ascii="Palatino Linotype" w:eastAsiaTheme="minorHAnsi" w:hAnsi="Palatino Linotype" w:cs="Arial"/>
          <w:b/>
          <w:bCs/>
          <w:lang w:val="es-MX" w:eastAsia="en-US"/>
        </w:rPr>
        <w:t xml:space="preserve"> de dos mil veinticinco, </w:t>
      </w:r>
      <w:r w:rsidRPr="00A61A94">
        <w:rPr>
          <w:rFonts w:ascii="Palatino Linotype" w:eastAsiaTheme="minorHAnsi" w:hAnsi="Palatino Linotype" w:cs="Arial"/>
          <w:lang w:val="es-MX" w:eastAsia="en-US"/>
        </w:rPr>
        <w:t>con fundamento en el artículo 181, párrafo tercero, de la Ley de Transparencia y Acceso a la Información Pública del Estado de México y Municipios,</w:t>
      </w:r>
      <w:r w:rsidR="002168A1" w:rsidRPr="00A61A94">
        <w:rPr>
          <w:rFonts w:ascii="Palatino Linotype" w:eastAsiaTheme="minorHAnsi" w:hAnsi="Palatino Linotype" w:cs="Arial"/>
          <w:lang w:val="es-MX" w:eastAsia="en-US"/>
        </w:rPr>
        <w:t xml:space="preserve"> </w:t>
      </w:r>
      <w:r w:rsidRPr="00A61A94">
        <w:rPr>
          <w:rFonts w:ascii="Palatino Linotype" w:eastAsiaTheme="minorHAnsi" w:hAnsi="Palatino Linotype" w:cs="Arial"/>
          <w:lang w:val="es-MX" w:eastAsia="en-US"/>
        </w:rPr>
        <w:t>se ampl</w:t>
      </w:r>
      <w:r w:rsidR="002168A1" w:rsidRPr="00A61A94">
        <w:rPr>
          <w:rFonts w:ascii="Palatino Linotype" w:eastAsiaTheme="minorHAnsi" w:hAnsi="Palatino Linotype" w:cs="Arial"/>
          <w:lang w:val="es-MX" w:eastAsia="en-US"/>
        </w:rPr>
        <w:t>ió</w:t>
      </w:r>
      <w:r w:rsidRPr="00A61A94">
        <w:rPr>
          <w:rFonts w:ascii="Palatino Linotype" w:eastAsiaTheme="minorHAnsi" w:hAnsi="Palatino Linotype" w:cs="Arial"/>
          <w:lang w:val="es-MX" w:eastAsia="en-US"/>
        </w:rPr>
        <w:t xml:space="preserve"> por un periodo de quince días, el plazo para resolver el citado medio de</w:t>
      </w:r>
      <w:r w:rsidR="002168A1" w:rsidRPr="00A61A94">
        <w:rPr>
          <w:rFonts w:ascii="Palatino Linotype" w:eastAsiaTheme="minorHAnsi" w:hAnsi="Palatino Linotype" w:cs="Arial"/>
          <w:lang w:val="es-MX" w:eastAsia="en-US"/>
        </w:rPr>
        <w:t xml:space="preserve"> </w:t>
      </w:r>
      <w:r w:rsidRPr="00A61A94">
        <w:rPr>
          <w:rFonts w:ascii="Palatino Linotype" w:eastAsiaTheme="minorHAnsi" w:hAnsi="Palatino Linotype" w:cs="Arial"/>
          <w:lang w:val="es-MX" w:eastAsia="en-US"/>
        </w:rPr>
        <w:t>impugnación, con el fin de contar con los elementos suficientes para proponer al</w:t>
      </w:r>
      <w:r w:rsidR="002168A1" w:rsidRPr="00A61A94">
        <w:rPr>
          <w:rFonts w:ascii="Palatino Linotype" w:eastAsiaTheme="minorHAnsi" w:hAnsi="Palatino Linotype" w:cs="Arial"/>
          <w:lang w:val="es-MX" w:eastAsia="en-US"/>
        </w:rPr>
        <w:t xml:space="preserve"> </w:t>
      </w:r>
      <w:r w:rsidRPr="00A61A94">
        <w:rPr>
          <w:rFonts w:ascii="Palatino Linotype" w:eastAsiaTheme="minorHAnsi" w:hAnsi="Palatino Linotype" w:cs="Arial"/>
          <w:lang w:val="es-MX" w:eastAsia="en-US"/>
        </w:rPr>
        <w:t>Pleno de este Instituto la resolución que en derecho corresponda</w:t>
      </w:r>
      <w:r w:rsidR="002168A1" w:rsidRPr="00A61A94">
        <w:rPr>
          <w:rFonts w:ascii="Palatino Linotype" w:eastAsiaTheme="minorHAnsi" w:hAnsi="Palatino Linotype" w:cs="Arial"/>
          <w:lang w:val="es-MX" w:eastAsia="en-US"/>
        </w:rPr>
        <w:t xml:space="preserve">. </w:t>
      </w:r>
    </w:p>
    <w:bookmarkEnd w:id="1"/>
    <w:p w14:paraId="4D84316D" w14:textId="77777777" w:rsidR="003B5330" w:rsidRPr="00A61A94" w:rsidRDefault="003B5330" w:rsidP="00596309">
      <w:pPr>
        <w:spacing w:line="360" w:lineRule="auto"/>
        <w:jc w:val="center"/>
        <w:rPr>
          <w:rFonts w:ascii="Palatino Linotype" w:eastAsiaTheme="minorHAnsi" w:hAnsi="Palatino Linotype" w:cs="Arial"/>
          <w:b/>
          <w:sz w:val="28"/>
          <w:lang w:val="es-MX" w:eastAsia="en-US"/>
        </w:rPr>
      </w:pPr>
    </w:p>
    <w:p w14:paraId="38AE8253" w14:textId="50A7B980" w:rsidR="008150CA" w:rsidRPr="00A61A94" w:rsidRDefault="00E74701" w:rsidP="00596309">
      <w:pPr>
        <w:spacing w:line="360" w:lineRule="auto"/>
        <w:jc w:val="center"/>
        <w:rPr>
          <w:rFonts w:ascii="Palatino Linotype" w:eastAsiaTheme="minorHAnsi" w:hAnsi="Palatino Linotype" w:cs="Arial"/>
          <w:b/>
          <w:sz w:val="28"/>
          <w:lang w:val="es-MX" w:eastAsia="en-US"/>
        </w:rPr>
      </w:pPr>
      <w:r w:rsidRPr="00A61A94">
        <w:rPr>
          <w:rFonts w:ascii="Palatino Linotype" w:eastAsiaTheme="minorHAnsi" w:hAnsi="Palatino Linotype" w:cs="Arial"/>
          <w:b/>
          <w:sz w:val="28"/>
          <w:lang w:val="es-MX" w:eastAsia="en-US"/>
        </w:rPr>
        <w:t>C O N S I D E R A N</w:t>
      </w:r>
      <w:r w:rsidR="00D57F74" w:rsidRPr="00A61A94">
        <w:rPr>
          <w:rFonts w:ascii="Palatino Linotype" w:eastAsiaTheme="minorHAnsi" w:hAnsi="Palatino Linotype" w:cs="Arial"/>
          <w:b/>
          <w:sz w:val="28"/>
          <w:lang w:val="es-MX" w:eastAsia="en-US"/>
        </w:rPr>
        <w:t xml:space="preserve"> D O </w:t>
      </w:r>
    </w:p>
    <w:p w14:paraId="19CA75D5" w14:textId="77777777" w:rsidR="00EE7775" w:rsidRPr="00A61A94" w:rsidRDefault="00EE7775" w:rsidP="00596309">
      <w:pPr>
        <w:spacing w:line="360" w:lineRule="auto"/>
        <w:jc w:val="center"/>
        <w:rPr>
          <w:rFonts w:ascii="Palatino Linotype" w:eastAsiaTheme="minorHAnsi" w:hAnsi="Palatino Linotype" w:cs="Arial"/>
          <w:b/>
          <w:sz w:val="14"/>
          <w:lang w:val="es-MX" w:eastAsia="en-US"/>
        </w:rPr>
      </w:pPr>
    </w:p>
    <w:p w14:paraId="1288BE30" w14:textId="77777777" w:rsidR="00596309" w:rsidRPr="00A61A94" w:rsidRDefault="00596309" w:rsidP="00596309">
      <w:pPr>
        <w:pStyle w:val="Sinespaciado"/>
        <w:spacing w:line="360" w:lineRule="auto"/>
        <w:jc w:val="both"/>
        <w:rPr>
          <w:rFonts w:ascii="Palatino Linotype" w:hAnsi="Palatino Linotype"/>
          <w:b/>
          <w:sz w:val="28"/>
          <w:szCs w:val="28"/>
        </w:rPr>
      </w:pPr>
      <w:r w:rsidRPr="00A61A94">
        <w:rPr>
          <w:rFonts w:ascii="Palatino Linotype" w:hAnsi="Palatino Linotype"/>
          <w:b/>
          <w:sz w:val="28"/>
          <w:szCs w:val="28"/>
        </w:rPr>
        <w:t>PRIMERO. De la competencia.</w:t>
      </w:r>
    </w:p>
    <w:p w14:paraId="22F4E48C" w14:textId="77777777" w:rsidR="00596309" w:rsidRPr="00A61A94" w:rsidRDefault="00596309" w:rsidP="00596309">
      <w:pPr>
        <w:spacing w:line="360" w:lineRule="auto"/>
        <w:jc w:val="both"/>
        <w:rPr>
          <w:rFonts w:ascii="Palatino Linotype" w:hAnsi="Palatino Linotype"/>
        </w:rPr>
      </w:pPr>
      <w:r w:rsidRPr="00A61A94">
        <w:rPr>
          <w:rFonts w:ascii="Palatino Linotype" w:hAnsi="Palatino Linotype"/>
          <w:lang w:val="es-ES_tradnl"/>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w:t>
      </w:r>
      <w:r w:rsidRPr="00A61A94">
        <w:rPr>
          <w:rFonts w:ascii="Palatino Linotype" w:hAnsi="Palatino Linotype"/>
          <w:lang w:val="es-ES_tradnl"/>
        </w:rPr>
        <w:lastRenderedPageBreak/>
        <w:t>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F08FAD" w14:textId="77777777" w:rsidR="00596309" w:rsidRPr="00A61A94" w:rsidRDefault="00596309" w:rsidP="00596309">
      <w:pPr>
        <w:pStyle w:val="Sinespaciado"/>
        <w:spacing w:line="360" w:lineRule="auto"/>
        <w:jc w:val="both"/>
        <w:rPr>
          <w:rFonts w:ascii="Palatino Linotype" w:hAnsi="Palatino Linotype"/>
          <w:sz w:val="20"/>
        </w:rPr>
      </w:pPr>
    </w:p>
    <w:p w14:paraId="52C497E5" w14:textId="77777777" w:rsidR="00596309" w:rsidRPr="00A61A94" w:rsidRDefault="00596309" w:rsidP="00596309">
      <w:pPr>
        <w:pStyle w:val="Sinespaciado"/>
        <w:spacing w:line="360" w:lineRule="auto"/>
        <w:jc w:val="both"/>
        <w:rPr>
          <w:rFonts w:ascii="Palatino Linotype" w:hAnsi="Palatino Linotype"/>
          <w:b/>
          <w:sz w:val="28"/>
          <w:szCs w:val="28"/>
        </w:rPr>
      </w:pPr>
      <w:r w:rsidRPr="00A61A94">
        <w:rPr>
          <w:rFonts w:ascii="Palatino Linotype" w:hAnsi="Palatino Linotype"/>
          <w:b/>
          <w:sz w:val="28"/>
          <w:szCs w:val="28"/>
        </w:rPr>
        <w:t xml:space="preserve">SEGUNDO. Sobre los alcances del recurso de revisión. </w:t>
      </w:r>
    </w:p>
    <w:p w14:paraId="5B0400EF" w14:textId="77777777" w:rsidR="00596309" w:rsidRPr="00A61A94" w:rsidRDefault="00596309" w:rsidP="00596309">
      <w:pPr>
        <w:pStyle w:val="Sinespaciado"/>
        <w:spacing w:line="360" w:lineRule="auto"/>
        <w:jc w:val="both"/>
        <w:rPr>
          <w:rFonts w:ascii="Palatino Linotype" w:hAnsi="Palatino Linotype"/>
        </w:rPr>
      </w:pPr>
      <w:r w:rsidRPr="00A61A94">
        <w:rPr>
          <w:rFonts w:ascii="Palatino Linotype" w:hAnsi="Palatino Linotype"/>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3A4BB5F" w14:textId="77777777" w:rsidR="00596309" w:rsidRPr="00A61A94" w:rsidRDefault="00596309" w:rsidP="00596309">
      <w:pPr>
        <w:pStyle w:val="Sinespaciado"/>
        <w:spacing w:line="360" w:lineRule="auto"/>
        <w:jc w:val="both"/>
        <w:rPr>
          <w:rFonts w:ascii="Palatino Linotype" w:hAnsi="Palatino Linotype"/>
        </w:rPr>
      </w:pPr>
    </w:p>
    <w:p w14:paraId="21B51098" w14:textId="77777777" w:rsidR="00596309" w:rsidRPr="00A61A94" w:rsidRDefault="00596309" w:rsidP="00596309">
      <w:pPr>
        <w:pStyle w:val="Sinespaciado"/>
        <w:spacing w:line="360" w:lineRule="auto"/>
        <w:jc w:val="both"/>
        <w:rPr>
          <w:rFonts w:ascii="Palatino Linotype" w:hAnsi="Palatino Linotype"/>
          <w:b/>
          <w:sz w:val="28"/>
          <w:szCs w:val="28"/>
        </w:rPr>
      </w:pPr>
      <w:r w:rsidRPr="00A61A94">
        <w:rPr>
          <w:rFonts w:ascii="Palatino Linotype" w:hAnsi="Palatino Linotype"/>
          <w:b/>
          <w:sz w:val="28"/>
          <w:szCs w:val="28"/>
        </w:rPr>
        <w:t>TERCERO. De las causas de improcedencia.</w:t>
      </w:r>
    </w:p>
    <w:p w14:paraId="3A4A4BF8" w14:textId="77777777" w:rsidR="00596309" w:rsidRPr="00A61A94" w:rsidRDefault="00596309" w:rsidP="00596309">
      <w:pPr>
        <w:pStyle w:val="Prrafodelista"/>
        <w:autoSpaceDE w:val="0"/>
        <w:autoSpaceDN w:val="0"/>
        <w:adjustRightInd w:val="0"/>
        <w:spacing w:line="360" w:lineRule="auto"/>
        <w:ind w:left="0"/>
        <w:jc w:val="both"/>
        <w:rPr>
          <w:rFonts w:ascii="Palatino Linotype" w:hAnsi="Palatino Linotype" w:cs="Arial"/>
        </w:rPr>
      </w:pPr>
      <w:r w:rsidRPr="00A61A94">
        <w:rPr>
          <w:rFonts w:ascii="Palatino Linotype" w:hAnsi="Palatino Linotype" w:cs="Arial"/>
        </w:rPr>
        <w:t xml:space="preserve">En el procedimiento de acceso a la información y de los medios de impugnación de la materia, se advierten diversos supuestos de </w:t>
      </w:r>
      <w:proofErr w:type="spellStart"/>
      <w:r w:rsidRPr="00A61A94">
        <w:rPr>
          <w:rFonts w:ascii="Palatino Linotype" w:hAnsi="Palatino Linotype" w:cs="Arial"/>
        </w:rPr>
        <w:t>procedibilidad</w:t>
      </w:r>
      <w:proofErr w:type="spellEnd"/>
      <w:r w:rsidRPr="00A61A94">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F513E23" w14:textId="77777777" w:rsidR="00596309" w:rsidRPr="00A61A94" w:rsidRDefault="00596309" w:rsidP="00596309">
      <w:pPr>
        <w:pStyle w:val="Prrafodelista"/>
        <w:autoSpaceDE w:val="0"/>
        <w:autoSpaceDN w:val="0"/>
        <w:adjustRightInd w:val="0"/>
        <w:spacing w:line="360" w:lineRule="auto"/>
        <w:ind w:left="0"/>
        <w:jc w:val="both"/>
        <w:rPr>
          <w:rFonts w:ascii="Palatino Linotype" w:hAnsi="Palatino Linotype" w:cs="Arial"/>
        </w:rPr>
      </w:pPr>
    </w:p>
    <w:p w14:paraId="7AC9A4C5" w14:textId="77777777" w:rsidR="00596309" w:rsidRPr="00A61A94" w:rsidRDefault="00596309" w:rsidP="00596309">
      <w:pPr>
        <w:pStyle w:val="Prrafodelista"/>
        <w:autoSpaceDE w:val="0"/>
        <w:autoSpaceDN w:val="0"/>
        <w:adjustRightInd w:val="0"/>
        <w:spacing w:line="360" w:lineRule="auto"/>
        <w:ind w:left="0"/>
        <w:jc w:val="both"/>
        <w:rPr>
          <w:rFonts w:ascii="Palatino Linotype" w:hAnsi="Palatino Linotype" w:cs="Arial"/>
        </w:rPr>
      </w:pPr>
      <w:r w:rsidRPr="00A61A94">
        <w:rPr>
          <w:rFonts w:ascii="Palatino Linotype" w:hAnsi="Palatino Linotype" w:cs="Arial"/>
        </w:rPr>
        <w:lastRenderedPageBreak/>
        <w:t xml:space="preserve">De lo anterior, el estudio de las causas de improcedencia que se hagan valer por las partes o que se advierta de oficio por este </w:t>
      </w:r>
      <w:proofErr w:type="spellStart"/>
      <w:r w:rsidRPr="00A61A94">
        <w:rPr>
          <w:rFonts w:ascii="Palatino Linotype" w:hAnsi="Palatino Linotype" w:cs="Arial"/>
        </w:rPr>
        <w:t>Resolutor</w:t>
      </w:r>
      <w:proofErr w:type="spellEnd"/>
      <w:r w:rsidRPr="00A61A94">
        <w:rPr>
          <w:rFonts w:ascii="Palatino Linotype" w:hAnsi="Palatino Linotype" w:cs="Aria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A61A94">
        <w:rPr>
          <w:rStyle w:val="Refdenotaalpie"/>
          <w:rFonts w:ascii="Palatino Linotype" w:hAnsi="Palatino Linotype" w:cs="Arial"/>
        </w:rPr>
        <w:footnoteReference w:id="1"/>
      </w:r>
      <w:r w:rsidRPr="00A61A94">
        <w:rPr>
          <w:rFonts w:ascii="Palatino Linotype" w:hAnsi="Palatino Linotype" w:cs="Arial"/>
        </w:rPr>
        <w:t>.</w:t>
      </w:r>
    </w:p>
    <w:p w14:paraId="24C31487" w14:textId="77777777" w:rsidR="00596309" w:rsidRPr="00A61A94" w:rsidRDefault="00596309" w:rsidP="00596309">
      <w:pPr>
        <w:pStyle w:val="Prrafodelista"/>
        <w:autoSpaceDE w:val="0"/>
        <w:autoSpaceDN w:val="0"/>
        <w:adjustRightInd w:val="0"/>
        <w:spacing w:line="360" w:lineRule="auto"/>
        <w:ind w:left="0"/>
        <w:jc w:val="both"/>
        <w:rPr>
          <w:rFonts w:ascii="Palatino Linotype" w:hAnsi="Palatino Linotype" w:cs="Arial"/>
        </w:rPr>
      </w:pPr>
    </w:p>
    <w:p w14:paraId="6AF7355D" w14:textId="77777777" w:rsidR="00596309" w:rsidRPr="00A61A94" w:rsidRDefault="00596309" w:rsidP="00596309">
      <w:pPr>
        <w:pStyle w:val="Prrafodelista"/>
        <w:autoSpaceDE w:val="0"/>
        <w:autoSpaceDN w:val="0"/>
        <w:adjustRightInd w:val="0"/>
        <w:spacing w:line="360" w:lineRule="auto"/>
        <w:ind w:left="0"/>
        <w:jc w:val="both"/>
        <w:rPr>
          <w:rFonts w:ascii="Palatino Linotype" w:hAnsi="Palatino Linotype" w:cs="Arial"/>
        </w:rPr>
      </w:pPr>
      <w:r w:rsidRPr="00A61A94">
        <w:rPr>
          <w:rFonts w:ascii="Palatino Linotype" w:hAnsi="Palatino Linotype" w:cs="Arial"/>
        </w:rPr>
        <w:t xml:space="preserve">Así las cosas, al no existir causas de improcedencia invocadas por las partes ni advertidas de oficio por este </w:t>
      </w:r>
      <w:proofErr w:type="spellStart"/>
      <w:r w:rsidRPr="00A61A94">
        <w:rPr>
          <w:rFonts w:ascii="Palatino Linotype" w:hAnsi="Palatino Linotype" w:cs="Arial"/>
        </w:rPr>
        <w:t>Resolutor</w:t>
      </w:r>
      <w:proofErr w:type="spellEnd"/>
      <w:r w:rsidRPr="00A61A94">
        <w:rPr>
          <w:rFonts w:ascii="Palatino Linotype" w:hAnsi="Palatino Linotype" w:cs="Arial"/>
        </w:rPr>
        <w:t xml:space="preserve">, se </w:t>
      </w:r>
      <w:proofErr w:type="gramStart"/>
      <w:r w:rsidRPr="00A61A94">
        <w:rPr>
          <w:rFonts w:ascii="Palatino Linotype" w:hAnsi="Palatino Linotype" w:cs="Arial"/>
        </w:rPr>
        <w:t>procede</w:t>
      </w:r>
      <w:proofErr w:type="gramEnd"/>
      <w:r w:rsidRPr="00A61A94">
        <w:rPr>
          <w:rFonts w:ascii="Palatino Linotype" w:hAnsi="Palatino Linotype" w:cs="Arial"/>
        </w:rPr>
        <w:t xml:space="preserve"> al análisis del asunto en los siguientes términos.</w:t>
      </w:r>
    </w:p>
    <w:p w14:paraId="7AE62024" w14:textId="77777777" w:rsidR="00596309" w:rsidRPr="00A61A94" w:rsidRDefault="00596309" w:rsidP="00596309">
      <w:pPr>
        <w:autoSpaceDE w:val="0"/>
        <w:autoSpaceDN w:val="0"/>
        <w:adjustRightInd w:val="0"/>
        <w:spacing w:before="240" w:line="360" w:lineRule="auto"/>
        <w:jc w:val="both"/>
        <w:rPr>
          <w:rFonts w:ascii="Palatino Linotype" w:hAnsi="Palatino Linotype" w:cs="Arial"/>
          <w:sz w:val="28"/>
          <w:szCs w:val="28"/>
        </w:rPr>
      </w:pPr>
      <w:r w:rsidRPr="00A61A94">
        <w:rPr>
          <w:rFonts w:ascii="Palatino Linotype" w:hAnsi="Palatino Linotype" w:cs="Arial"/>
          <w:b/>
          <w:sz w:val="28"/>
        </w:rPr>
        <w:lastRenderedPageBreak/>
        <w:t>CUARTO</w:t>
      </w:r>
      <w:r w:rsidRPr="00A61A94">
        <w:rPr>
          <w:rFonts w:ascii="Palatino Linotype" w:hAnsi="Palatino Linotype" w:cs="Arial"/>
          <w:b/>
          <w:sz w:val="28"/>
          <w:szCs w:val="28"/>
        </w:rPr>
        <w:t>.</w:t>
      </w:r>
      <w:r w:rsidRPr="00A61A94">
        <w:rPr>
          <w:rFonts w:ascii="Palatino Linotype" w:hAnsi="Palatino Linotype" w:cs="Arial"/>
          <w:sz w:val="28"/>
          <w:szCs w:val="28"/>
        </w:rPr>
        <w:t xml:space="preserve"> </w:t>
      </w:r>
      <w:r w:rsidRPr="00A61A94">
        <w:rPr>
          <w:rFonts w:ascii="Palatino Linotype" w:hAnsi="Palatino Linotype" w:cs="Arial"/>
          <w:b/>
          <w:sz w:val="28"/>
        </w:rPr>
        <w:t>Estudio y resolución del asunto</w:t>
      </w:r>
      <w:r w:rsidRPr="00A61A94">
        <w:rPr>
          <w:rFonts w:ascii="Palatino Linotype" w:hAnsi="Palatino Linotype" w:cs="Arial"/>
          <w:b/>
        </w:rPr>
        <w:t>.</w:t>
      </w:r>
    </w:p>
    <w:p w14:paraId="696C07E7" w14:textId="77777777" w:rsidR="00596309" w:rsidRPr="00A61A94" w:rsidRDefault="00596309" w:rsidP="00596309">
      <w:pPr>
        <w:autoSpaceDE w:val="0"/>
        <w:autoSpaceDN w:val="0"/>
        <w:adjustRightInd w:val="0"/>
        <w:spacing w:line="360" w:lineRule="auto"/>
        <w:jc w:val="both"/>
        <w:rPr>
          <w:rFonts w:ascii="Palatino Linotype" w:hAnsi="Palatino Linotype" w:cs="Arial"/>
        </w:rPr>
      </w:pPr>
      <w:r w:rsidRPr="00A61A94">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0780873" w14:textId="77777777" w:rsidR="00596309" w:rsidRPr="00A61A94" w:rsidRDefault="00596309" w:rsidP="00596309">
      <w:pPr>
        <w:tabs>
          <w:tab w:val="left" w:pos="709"/>
        </w:tabs>
        <w:spacing w:line="360" w:lineRule="auto"/>
        <w:jc w:val="both"/>
        <w:rPr>
          <w:rFonts w:ascii="Palatino Linotype" w:hAnsi="Palatino Linotype" w:cs="Arial"/>
        </w:rPr>
      </w:pPr>
    </w:p>
    <w:p w14:paraId="47E91452" w14:textId="4B0A84F4" w:rsidR="00596309" w:rsidRPr="00A61A94" w:rsidRDefault="00596309" w:rsidP="00596309">
      <w:pPr>
        <w:spacing w:line="360" w:lineRule="auto"/>
        <w:jc w:val="both"/>
        <w:rPr>
          <w:rFonts w:ascii="Palatino Linotype" w:hAnsi="Palatino Linotype"/>
        </w:rPr>
      </w:pPr>
      <w:r w:rsidRPr="00A61A94">
        <w:rPr>
          <w:rFonts w:ascii="Palatino Linotype" w:hAnsi="Palatino Linotype"/>
        </w:rPr>
        <w:t xml:space="preserve">Con el propósito de resolver el presente medio de impugnación, es conveniente recordar que </w:t>
      </w:r>
      <w:r w:rsidRPr="00A61A94">
        <w:rPr>
          <w:rFonts w:ascii="Palatino Linotype" w:hAnsi="Palatino Linotype"/>
          <w:b/>
        </w:rPr>
        <w:t>el Recurrente</w:t>
      </w:r>
      <w:r w:rsidRPr="00A61A94">
        <w:rPr>
          <w:rFonts w:ascii="Palatino Linotype" w:hAnsi="Palatino Linotype"/>
        </w:rPr>
        <w:t xml:space="preserve"> solicitó al Sujeto Obligado que se le proporcionara en la solicitud de información con número de folio </w:t>
      </w:r>
      <w:r w:rsidRPr="00A61A94">
        <w:rPr>
          <w:rFonts w:ascii="Palatino Linotype" w:hAnsi="Palatino Linotype"/>
          <w:b/>
          <w:bCs/>
        </w:rPr>
        <w:t>01140/TEOLOYU/IP/2025</w:t>
      </w:r>
      <w:r w:rsidRPr="00A61A94">
        <w:rPr>
          <w:rFonts w:ascii="Palatino Linotype" w:hAnsi="Palatino Linotype"/>
        </w:rPr>
        <w:t>, el o los documentos en donde conste lo siguiente:</w:t>
      </w:r>
    </w:p>
    <w:p w14:paraId="53BD6109" w14:textId="77777777" w:rsidR="00596309" w:rsidRPr="00A61A94" w:rsidRDefault="00596309" w:rsidP="00596309">
      <w:pPr>
        <w:spacing w:line="360" w:lineRule="auto"/>
        <w:jc w:val="both"/>
        <w:rPr>
          <w:rFonts w:ascii="Palatino Linotype" w:hAnsi="Palatino Linotype"/>
        </w:rPr>
      </w:pPr>
    </w:p>
    <w:p w14:paraId="2340688B" w14:textId="4C54DF11" w:rsidR="00596309" w:rsidRPr="00A61A94" w:rsidRDefault="00596309" w:rsidP="00732EAA">
      <w:pPr>
        <w:numPr>
          <w:ilvl w:val="0"/>
          <w:numId w:val="3"/>
        </w:numPr>
        <w:spacing w:line="360" w:lineRule="auto"/>
        <w:jc w:val="both"/>
        <w:rPr>
          <w:rFonts w:ascii="Palatino Linotype" w:hAnsi="Palatino Linotype"/>
          <w:i/>
        </w:rPr>
      </w:pPr>
      <w:r w:rsidRPr="00A61A94">
        <w:rPr>
          <w:rFonts w:ascii="Palatino Linotype" w:hAnsi="Palatino Linotype"/>
          <w:i/>
        </w:rPr>
        <w:t>Recibos de nómina de la gente adscrita a INSTITUTO MEXIQUENSE DE LA VIVIENDA SOCIAL así como su CV.</w:t>
      </w:r>
    </w:p>
    <w:p w14:paraId="78F760E7" w14:textId="77777777" w:rsidR="00596309" w:rsidRPr="00A61A94" w:rsidRDefault="00596309" w:rsidP="00596309">
      <w:pPr>
        <w:spacing w:line="360" w:lineRule="auto"/>
        <w:jc w:val="both"/>
        <w:rPr>
          <w:rFonts w:ascii="Palatino Linotype" w:hAnsi="Palatino Linotype"/>
        </w:rPr>
      </w:pPr>
    </w:p>
    <w:p w14:paraId="454D77E7" w14:textId="327B98EA" w:rsidR="00596309" w:rsidRPr="00A61A94" w:rsidRDefault="00596309" w:rsidP="00596309">
      <w:pPr>
        <w:spacing w:line="360" w:lineRule="auto"/>
        <w:jc w:val="both"/>
        <w:rPr>
          <w:rFonts w:ascii="Palatino Linotype" w:hAnsi="Palatino Linotype"/>
        </w:rPr>
      </w:pPr>
      <w:r w:rsidRPr="00A61A94">
        <w:rPr>
          <w:rFonts w:ascii="Palatino Linotype" w:hAnsi="Palatino Linotype"/>
        </w:rPr>
        <w:t xml:space="preserve">Atento a la solicitud de información </w:t>
      </w:r>
      <w:r w:rsidRPr="00A61A94">
        <w:rPr>
          <w:rFonts w:ascii="Palatino Linotype" w:hAnsi="Palatino Linotype"/>
          <w:b/>
        </w:rPr>
        <w:t>El Sujeto Obligado</w:t>
      </w:r>
      <w:r w:rsidRPr="00A61A94">
        <w:rPr>
          <w:rFonts w:ascii="Palatino Linotype" w:hAnsi="Palatino Linotype"/>
        </w:rPr>
        <w:t xml:space="preserve"> emitió su respuesta a través del apartado “</w:t>
      </w:r>
      <w:r w:rsidRPr="00A61A94">
        <w:rPr>
          <w:rFonts w:ascii="Palatino Linotype" w:hAnsi="Palatino Linotype"/>
          <w:i/>
        </w:rPr>
        <w:t>Información que Puede estar en Poder de Otro Sujeto Obligado</w:t>
      </w:r>
      <w:r w:rsidRPr="00A61A94">
        <w:rPr>
          <w:rFonts w:ascii="Palatino Linotype" w:hAnsi="Palatino Linotype"/>
        </w:rPr>
        <w:t xml:space="preserve">” del Sistema de Acceso a la Información Mexiquense, </w:t>
      </w:r>
      <w:r w:rsidRPr="00A61A94">
        <w:rPr>
          <w:rFonts w:ascii="Palatino Linotype" w:hAnsi="Palatino Linotype"/>
          <w:iCs/>
        </w:rPr>
        <w:t>r</w:t>
      </w:r>
      <w:r w:rsidRPr="00A61A94">
        <w:rPr>
          <w:rFonts w:ascii="Palatino Linotype" w:hAnsi="Palatino Linotype"/>
        </w:rPr>
        <w:t>emitiendo para tal efecto, el archivo electrónico denominado “</w:t>
      </w:r>
      <w:r w:rsidRPr="00A61A94">
        <w:rPr>
          <w:rFonts w:ascii="Palatino Linotype" w:hAnsi="Palatino Linotype"/>
          <w:b/>
          <w:bCs/>
        </w:rPr>
        <w:t>Oficio 1152.2025 Sol.1140 Art. 167.pdf</w:t>
      </w:r>
      <w:r w:rsidRPr="00A61A94">
        <w:rPr>
          <w:rFonts w:ascii="Palatino Linotype" w:hAnsi="Palatino Linotype"/>
        </w:rPr>
        <w:t xml:space="preserve">”, que contiene el oficio número UT/ABRO/1152/2025, a través del cual, el Titular de la Unidad de Transparencia comunica al solicitante de información que, de acuerdo con lo establecido por el artículo 167 de la Ley de Transparencia y Acceso a la Información </w:t>
      </w:r>
      <w:r w:rsidRPr="00A61A94">
        <w:rPr>
          <w:rFonts w:ascii="Palatino Linotype" w:hAnsi="Palatino Linotype"/>
        </w:rPr>
        <w:lastRenderedPageBreak/>
        <w:t xml:space="preserve">Pública del Estado de México y Municipios, </w:t>
      </w:r>
      <w:r w:rsidRPr="00A61A94">
        <w:rPr>
          <w:rFonts w:ascii="Palatino Linotype" w:hAnsi="Palatino Linotype"/>
          <w:u w:val="single"/>
        </w:rPr>
        <w:t>el Sujeto Obligado refiere que el Instituto Mexiquense de la Vivienda Social es una dependencia de la Secretaría de Desarrollo Urbano e Infraestructura que forma parte del Poder Ejecutivo del Estado de México, debería realizar su solicitud ante el Poder Ejecutivo del Estado de México o bien puede consultar mayor información sobre dicha dependencia en una liga electrónica que adjunta</w:t>
      </w:r>
      <w:r w:rsidRPr="00A61A94">
        <w:rPr>
          <w:rFonts w:ascii="Palatino Linotype" w:hAnsi="Palatino Linotype"/>
        </w:rPr>
        <w:t>.</w:t>
      </w:r>
    </w:p>
    <w:p w14:paraId="69162149" w14:textId="77777777" w:rsidR="00596309" w:rsidRPr="00A61A94" w:rsidRDefault="00596309" w:rsidP="00596309">
      <w:pPr>
        <w:spacing w:line="360" w:lineRule="auto"/>
        <w:jc w:val="both"/>
        <w:rPr>
          <w:rFonts w:ascii="Palatino Linotype" w:hAnsi="Palatino Linotype" w:cs="Arial"/>
        </w:rPr>
      </w:pPr>
    </w:p>
    <w:p w14:paraId="1107E961" w14:textId="03E9D17C" w:rsidR="00596309" w:rsidRPr="00A61A94" w:rsidRDefault="00596309" w:rsidP="00596309">
      <w:pPr>
        <w:spacing w:line="360" w:lineRule="auto"/>
        <w:jc w:val="both"/>
        <w:rPr>
          <w:rFonts w:ascii="Palatino Linotype" w:hAnsi="Palatino Linotype" w:cs="Arial"/>
        </w:rPr>
      </w:pPr>
      <w:r w:rsidRPr="00A61A94">
        <w:rPr>
          <w:rFonts w:ascii="Palatino Linotype" w:hAnsi="Palatino Linotype" w:cs="Arial"/>
        </w:rPr>
        <w:t>Ante la respuesta emitida por El Sujeto Obligado, el particular interpuso el presente recurso de revisión manifestando como acto impugnado que “</w:t>
      </w:r>
      <w:r w:rsidRPr="00A61A94">
        <w:rPr>
          <w:rFonts w:ascii="Palatino Linotype" w:hAnsi="Palatino Linotype" w:cs="Arial"/>
          <w:bCs/>
          <w:i/>
          <w:iCs/>
        </w:rPr>
        <w:t xml:space="preserve">Porque dicen que no pertenece si en su página de </w:t>
      </w:r>
      <w:proofErr w:type="spellStart"/>
      <w:r w:rsidRPr="00A61A94">
        <w:rPr>
          <w:rFonts w:ascii="Palatino Linotype" w:hAnsi="Palatino Linotype" w:cs="Arial"/>
          <w:bCs/>
          <w:i/>
          <w:iCs/>
        </w:rPr>
        <w:t>ipomex</w:t>
      </w:r>
      <w:proofErr w:type="spellEnd"/>
      <w:r w:rsidRPr="00A61A94">
        <w:rPr>
          <w:rFonts w:ascii="Palatino Linotype" w:hAnsi="Palatino Linotype" w:cs="Arial"/>
          <w:bCs/>
          <w:i/>
          <w:iCs/>
        </w:rPr>
        <w:t xml:space="preserve"> dice que </w:t>
      </w:r>
      <w:proofErr w:type="spellStart"/>
      <w:r w:rsidRPr="00A61A94">
        <w:rPr>
          <w:rFonts w:ascii="Palatino Linotype" w:hAnsi="Palatino Linotype" w:cs="Arial"/>
          <w:bCs/>
          <w:i/>
          <w:iCs/>
        </w:rPr>
        <w:t>esta</w:t>
      </w:r>
      <w:proofErr w:type="spellEnd"/>
      <w:r w:rsidRPr="00A61A94">
        <w:rPr>
          <w:rFonts w:ascii="Palatino Linotype" w:hAnsi="Palatino Linotype" w:cs="Arial"/>
          <w:bCs/>
          <w:i/>
          <w:iCs/>
        </w:rPr>
        <w:t xml:space="preserve"> asociada a la presidencia municipal bueno es que igual no </w:t>
      </w:r>
      <w:proofErr w:type="spellStart"/>
      <w:r w:rsidRPr="00A61A94">
        <w:rPr>
          <w:rFonts w:ascii="Palatino Linotype" w:hAnsi="Palatino Linotype" w:cs="Arial"/>
          <w:bCs/>
          <w:i/>
          <w:iCs/>
        </w:rPr>
        <w:t>jan</w:t>
      </w:r>
      <w:proofErr w:type="spellEnd"/>
      <w:r w:rsidRPr="00A61A94">
        <w:rPr>
          <w:rFonts w:ascii="Palatino Linotype" w:hAnsi="Palatino Linotype" w:cs="Arial"/>
          <w:bCs/>
          <w:i/>
          <w:iCs/>
        </w:rPr>
        <w:t xml:space="preserve"> podido actualizar esa página, son muy pocos datos los que hay</w:t>
      </w:r>
      <w:r w:rsidRPr="00A61A94">
        <w:rPr>
          <w:rFonts w:ascii="Palatino Linotype" w:hAnsi="Palatino Linotype" w:cs="Arial"/>
          <w:b/>
        </w:rPr>
        <w:t>”</w:t>
      </w:r>
      <w:r w:rsidRPr="00A61A94">
        <w:rPr>
          <w:rFonts w:ascii="Palatino Linotype" w:hAnsi="Palatino Linotype" w:cs="Arial"/>
        </w:rPr>
        <w:t xml:space="preserve">. Y como razones o motivos de inconformidad lo siguiente: </w:t>
      </w:r>
    </w:p>
    <w:p w14:paraId="7790EB60" w14:textId="77777777" w:rsidR="00596309" w:rsidRPr="00A61A94" w:rsidRDefault="00596309" w:rsidP="00596309">
      <w:pPr>
        <w:spacing w:line="360" w:lineRule="auto"/>
        <w:jc w:val="both"/>
        <w:rPr>
          <w:rFonts w:ascii="Palatino Linotype" w:hAnsi="Palatino Linotype" w:cs="Arial"/>
        </w:rPr>
      </w:pPr>
    </w:p>
    <w:p w14:paraId="0DA2CA79" w14:textId="232DD4F5" w:rsidR="00596309" w:rsidRPr="00A61A94" w:rsidRDefault="00596309" w:rsidP="00596309">
      <w:pPr>
        <w:pStyle w:val="Sinespaciado"/>
        <w:spacing w:line="360" w:lineRule="auto"/>
        <w:ind w:left="567" w:right="567"/>
        <w:jc w:val="both"/>
        <w:rPr>
          <w:rFonts w:ascii="Palatino Linotype" w:hAnsi="Palatino Linotype" w:cs="Arial"/>
          <w:bCs/>
          <w:i/>
          <w:iCs/>
        </w:rPr>
      </w:pPr>
      <w:r w:rsidRPr="00A61A94">
        <w:rPr>
          <w:rFonts w:ascii="Palatino Linotype" w:hAnsi="Palatino Linotype" w:cs="Arial"/>
          <w:bCs/>
          <w:i/>
          <w:iCs/>
        </w:rPr>
        <w:t xml:space="preserve">“No cuadra la información que tienen registrada en su página de </w:t>
      </w:r>
      <w:proofErr w:type="spellStart"/>
      <w:r w:rsidRPr="00A61A94">
        <w:rPr>
          <w:rFonts w:ascii="Palatino Linotype" w:hAnsi="Palatino Linotype" w:cs="Arial"/>
          <w:bCs/>
          <w:i/>
          <w:iCs/>
        </w:rPr>
        <w:t>ipomex</w:t>
      </w:r>
      <w:proofErr w:type="spellEnd"/>
      <w:r w:rsidRPr="00A61A94">
        <w:rPr>
          <w:rFonts w:ascii="Palatino Linotype" w:hAnsi="Palatino Linotype" w:cs="Arial"/>
          <w:bCs/>
          <w:i/>
          <w:iCs/>
        </w:rPr>
        <w:t xml:space="preserve"> y tampoco está actualizado por eso es que tengo muchas dudas.”</w:t>
      </w:r>
      <w:r w:rsidRPr="00A61A94">
        <w:rPr>
          <w:rFonts w:ascii="Palatino Linotype" w:hAnsi="Palatino Linotype" w:cs="Arial"/>
          <w:bCs/>
          <w:i/>
        </w:rPr>
        <w:t xml:space="preserve"> [Sic].</w:t>
      </w:r>
    </w:p>
    <w:p w14:paraId="393E3C87" w14:textId="77777777" w:rsidR="00596309" w:rsidRPr="00A61A94" w:rsidRDefault="00596309" w:rsidP="00596309">
      <w:pPr>
        <w:tabs>
          <w:tab w:val="left" w:pos="8647"/>
        </w:tabs>
        <w:spacing w:line="360" w:lineRule="auto"/>
        <w:jc w:val="both"/>
        <w:rPr>
          <w:rFonts w:ascii="Palatino Linotype" w:hAnsi="Palatino Linotype" w:cs="Arial"/>
        </w:rPr>
      </w:pPr>
    </w:p>
    <w:p w14:paraId="23A4E634" w14:textId="77777777" w:rsidR="00596309" w:rsidRPr="00A61A94" w:rsidRDefault="00596309" w:rsidP="00596309">
      <w:pPr>
        <w:tabs>
          <w:tab w:val="left" w:pos="709"/>
        </w:tabs>
        <w:spacing w:line="360" w:lineRule="auto"/>
        <w:ind w:right="51"/>
        <w:jc w:val="both"/>
        <w:rPr>
          <w:rFonts w:ascii="Palatino Linotype" w:hAnsi="Palatino Linotype" w:cs="Arial"/>
        </w:rPr>
      </w:pPr>
      <w:r w:rsidRPr="00A61A94">
        <w:rPr>
          <w:rFonts w:ascii="Palatino Linotype" w:hAnsi="Palatino Linotype" w:cs="Arial"/>
        </w:rPr>
        <w:t xml:space="preserve">Bajo las premisas anteriores, se concluye que en la especie será motivo de análisis si efectivamente, la respuesta otorgada por parte del </w:t>
      </w:r>
      <w:r w:rsidRPr="00A61A94">
        <w:rPr>
          <w:rFonts w:ascii="Palatino Linotype" w:hAnsi="Palatino Linotype" w:cs="Arial"/>
          <w:b/>
        </w:rPr>
        <w:t>Sujeto Obligado</w:t>
      </w:r>
      <w:r w:rsidRPr="00A61A94">
        <w:rPr>
          <w:rFonts w:ascii="Palatino Linotype" w:hAnsi="Palatino Linotype" w:cs="Arial"/>
        </w:rPr>
        <w:t xml:space="preserve"> satisface los requisitos establecidos por la Ley de la materia.</w:t>
      </w:r>
    </w:p>
    <w:p w14:paraId="08202698" w14:textId="77777777" w:rsidR="00596309" w:rsidRPr="00A61A94" w:rsidRDefault="00596309" w:rsidP="00596309">
      <w:pPr>
        <w:tabs>
          <w:tab w:val="left" w:pos="709"/>
        </w:tabs>
        <w:spacing w:line="360" w:lineRule="auto"/>
        <w:ind w:right="51"/>
        <w:jc w:val="both"/>
        <w:rPr>
          <w:rFonts w:ascii="Palatino Linotype" w:hAnsi="Palatino Linotype" w:cs="Arial"/>
        </w:rPr>
      </w:pPr>
    </w:p>
    <w:p w14:paraId="5475568E" w14:textId="77777777" w:rsidR="00596309" w:rsidRPr="00A61A94" w:rsidRDefault="00596309" w:rsidP="00596309">
      <w:pPr>
        <w:autoSpaceDE w:val="0"/>
        <w:autoSpaceDN w:val="0"/>
        <w:adjustRightInd w:val="0"/>
        <w:spacing w:after="240" w:line="360" w:lineRule="auto"/>
        <w:ind w:right="-91"/>
        <w:jc w:val="both"/>
        <w:rPr>
          <w:rFonts w:ascii="Palatino Linotype" w:hAnsi="Palatino Linotype" w:cs="Arial"/>
          <w:color w:val="000000"/>
        </w:rPr>
      </w:pPr>
      <w:r w:rsidRPr="00A61A94">
        <w:rPr>
          <w:rFonts w:ascii="Palatino Linotype" w:hAnsi="Palatino Linotype" w:cs="Arial"/>
          <w:color w:val="000000"/>
        </w:rPr>
        <w:t xml:space="preserve">Primeramente,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w:t>
      </w:r>
      <w:r w:rsidRPr="00A61A94">
        <w:rPr>
          <w:rFonts w:ascii="Palatino Linotype" w:hAnsi="Palatino Linotype" w:cs="Arial"/>
          <w:color w:val="000000"/>
        </w:rPr>
        <w:lastRenderedPageBreak/>
        <w:t>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34866E69" w14:textId="77777777" w:rsidR="00596309" w:rsidRPr="00A61A94" w:rsidRDefault="00596309" w:rsidP="00596309">
      <w:pPr>
        <w:spacing w:after="240" w:line="360" w:lineRule="auto"/>
        <w:ind w:left="851" w:right="851"/>
        <w:jc w:val="both"/>
        <w:rPr>
          <w:rFonts w:ascii="Palatino Linotype" w:hAnsi="Palatino Linotype" w:cs="Arial"/>
          <w:bCs/>
          <w:i/>
        </w:rPr>
      </w:pPr>
      <w:r w:rsidRPr="00A61A94">
        <w:rPr>
          <w:rFonts w:ascii="Palatino Linotype" w:hAnsi="Palatino Linotype" w:cs="Arial"/>
          <w:bCs/>
          <w:i/>
        </w:rPr>
        <w:t>“</w:t>
      </w:r>
      <w:r w:rsidRPr="00A61A94">
        <w:rPr>
          <w:rFonts w:ascii="Palatino Linotype" w:hAnsi="Palatino Linotype" w:cs="Arial"/>
          <w:b/>
          <w:bCs/>
          <w:i/>
        </w:rPr>
        <w:t>Artículo 6</w:t>
      </w:r>
    </w:p>
    <w:p w14:paraId="24469068" w14:textId="77777777" w:rsidR="00596309" w:rsidRPr="00A61A94" w:rsidRDefault="00596309" w:rsidP="00596309">
      <w:pPr>
        <w:spacing w:line="360" w:lineRule="auto"/>
        <w:ind w:left="851" w:right="851"/>
        <w:jc w:val="both"/>
        <w:rPr>
          <w:rFonts w:ascii="Palatino Linotype" w:hAnsi="Palatino Linotype" w:cs="Arial"/>
          <w:bCs/>
          <w:i/>
        </w:rPr>
      </w:pPr>
      <w:r w:rsidRPr="00A61A94">
        <w:rPr>
          <w:rFonts w:ascii="Palatino Linotype" w:hAnsi="Palatino Linotype" w:cs="Arial"/>
          <w:bCs/>
          <w:i/>
        </w:rPr>
        <w:t>…</w:t>
      </w:r>
    </w:p>
    <w:p w14:paraId="421EAC97" w14:textId="77777777" w:rsidR="00596309" w:rsidRPr="00A61A94" w:rsidRDefault="00596309" w:rsidP="00596309">
      <w:pPr>
        <w:spacing w:line="360" w:lineRule="auto"/>
        <w:ind w:left="851" w:right="851"/>
        <w:jc w:val="both"/>
        <w:rPr>
          <w:rFonts w:ascii="Palatino Linotype" w:hAnsi="Palatino Linotype" w:cs="Arial"/>
          <w:bCs/>
          <w:i/>
        </w:rPr>
      </w:pPr>
      <w:r w:rsidRPr="00A61A94">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2DCFE949" w14:textId="77777777" w:rsidR="00596309" w:rsidRPr="00A61A94" w:rsidRDefault="00596309" w:rsidP="00596309">
      <w:pPr>
        <w:spacing w:line="360" w:lineRule="auto"/>
        <w:ind w:left="851" w:right="851"/>
        <w:jc w:val="both"/>
        <w:rPr>
          <w:rFonts w:ascii="Palatino Linotype" w:hAnsi="Palatino Linotype" w:cs="Arial"/>
          <w:bCs/>
          <w:i/>
        </w:rPr>
      </w:pPr>
    </w:p>
    <w:p w14:paraId="1C35537D" w14:textId="77777777" w:rsidR="00596309" w:rsidRPr="00A61A94" w:rsidRDefault="00596309" w:rsidP="00596309">
      <w:pPr>
        <w:tabs>
          <w:tab w:val="left" w:pos="709"/>
        </w:tabs>
        <w:spacing w:line="360" w:lineRule="auto"/>
        <w:ind w:left="851" w:right="851"/>
        <w:jc w:val="both"/>
        <w:rPr>
          <w:rFonts w:ascii="Palatino Linotype" w:hAnsi="Palatino Linotype" w:cs="Arial"/>
          <w:bCs/>
          <w:i/>
        </w:rPr>
      </w:pPr>
      <w:r w:rsidRPr="00A61A94">
        <w:rPr>
          <w:rFonts w:ascii="Palatino Linotype" w:hAnsi="Palatino Linotype" w:cs="Arial"/>
          <w:bCs/>
          <w:i/>
        </w:rPr>
        <w:t xml:space="preserve">I. </w:t>
      </w:r>
      <w:r w:rsidRPr="00A61A94">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4D09E34" w14:textId="77777777" w:rsidR="00596309" w:rsidRPr="00A61A94" w:rsidRDefault="00596309" w:rsidP="00596309">
      <w:pPr>
        <w:tabs>
          <w:tab w:val="left" w:pos="709"/>
        </w:tabs>
        <w:spacing w:line="360" w:lineRule="auto"/>
        <w:jc w:val="both"/>
        <w:rPr>
          <w:rFonts w:ascii="Palatino Linotype" w:hAnsi="Palatino Linotype" w:cs="Arial"/>
        </w:rPr>
      </w:pPr>
    </w:p>
    <w:p w14:paraId="125208C9" w14:textId="77777777" w:rsidR="00596309" w:rsidRPr="00A61A94" w:rsidRDefault="00596309" w:rsidP="00596309">
      <w:pPr>
        <w:tabs>
          <w:tab w:val="left" w:pos="709"/>
        </w:tabs>
        <w:spacing w:line="360" w:lineRule="auto"/>
        <w:jc w:val="both"/>
        <w:rPr>
          <w:rFonts w:ascii="Palatino Linotype" w:hAnsi="Palatino Linotype" w:cs="Arial"/>
        </w:rPr>
      </w:pPr>
      <w:r w:rsidRPr="00A61A94">
        <w:rPr>
          <w:rFonts w:ascii="Palatino Linotype" w:hAnsi="Palatino Linotype" w:cs="Arial"/>
        </w:rPr>
        <w:lastRenderedPageBreak/>
        <w:t xml:space="preserve">Ahora bien, en atención a lo dispuesto por los artículos 3, fracción XI y 12 </w:t>
      </w:r>
      <w:r w:rsidRPr="00A61A94">
        <w:rPr>
          <w:rFonts w:ascii="Palatino Linotype" w:hAnsi="Palatino Linotype" w:cs="Arial"/>
          <w:bCs/>
        </w:rPr>
        <w:t>de la Ley de Transparencia y Acceso a la Información Pública del Estado de México y Municipios</w:t>
      </w:r>
      <w:r w:rsidRPr="00A61A94">
        <w:rPr>
          <w:rFonts w:ascii="Palatino Linotype" w:hAnsi="Palatino Linotype" w:cs="Arial"/>
        </w:rPr>
        <w:t>, los cuales son del tenor literal siguiente:</w:t>
      </w:r>
    </w:p>
    <w:p w14:paraId="7027BCF7" w14:textId="77777777" w:rsidR="00596309" w:rsidRPr="00A61A94" w:rsidRDefault="00596309" w:rsidP="00596309">
      <w:pPr>
        <w:tabs>
          <w:tab w:val="left" w:pos="709"/>
        </w:tabs>
        <w:spacing w:line="360" w:lineRule="auto"/>
        <w:jc w:val="both"/>
        <w:rPr>
          <w:rFonts w:ascii="Palatino Linotype" w:hAnsi="Palatino Linotype" w:cs="Arial"/>
        </w:rPr>
      </w:pPr>
    </w:p>
    <w:p w14:paraId="3F89478B" w14:textId="77777777" w:rsidR="00596309" w:rsidRPr="00A61A94" w:rsidRDefault="00596309" w:rsidP="00596309">
      <w:pPr>
        <w:spacing w:line="360" w:lineRule="auto"/>
        <w:ind w:left="851" w:right="851"/>
        <w:jc w:val="both"/>
        <w:rPr>
          <w:rFonts w:ascii="Palatino Linotype" w:hAnsi="Palatino Linotype" w:cs="Arial"/>
          <w:i/>
        </w:rPr>
      </w:pPr>
      <w:r w:rsidRPr="00A61A94">
        <w:rPr>
          <w:rFonts w:ascii="Palatino Linotype" w:hAnsi="Palatino Linotype" w:cs="Arial"/>
          <w:b/>
          <w:bCs/>
          <w:i/>
        </w:rPr>
        <w:t xml:space="preserve">“Artículo 3.- </w:t>
      </w:r>
      <w:r w:rsidRPr="00A61A94">
        <w:rPr>
          <w:rFonts w:ascii="Palatino Linotype" w:hAnsi="Palatino Linotype" w:cs="Arial"/>
          <w:i/>
        </w:rPr>
        <w:t>Para los efectos de la presente Ley se entenderá por:</w:t>
      </w:r>
    </w:p>
    <w:p w14:paraId="108A640F" w14:textId="77777777" w:rsidR="00596309" w:rsidRPr="00A61A94" w:rsidRDefault="00596309" w:rsidP="00596309">
      <w:pPr>
        <w:spacing w:line="360" w:lineRule="auto"/>
        <w:ind w:left="851" w:right="851"/>
        <w:jc w:val="both"/>
        <w:rPr>
          <w:rFonts w:ascii="Palatino Linotype" w:hAnsi="Palatino Linotype" w:cs="Arial"/>
          <w:i/>
        </w:rPr>
      </w:pPr>
      <w:r w:rsidRPr="00A61A94">
        <w:rPr>
          <w:rFonts w:ascii="Palatino Linotype" w:hAnsi="Palatino Linotype" w:cs="Arial"/>
          <w:i/>
        </w:rPr>
        <w:t>…</w:t>
      </w:r>
    </w:p>
    <w:p w14:paraId="282D4EA5" w14:textId="77777777" w:rsidR="00596309" w:rsidRPr="00A61A94" w:rsidRDefault="00596309" w:rsidP="00596309">
      <w:pPr>
        <w:spacing w:line="360" w:lineRule="auto"/>
        <w:ind w:left="851" w:right="851"/>
        <w:jc w:val="both"/>
        <w:rPr>
          <w:rFonts w:ascii="Palatino Linotype" w:hAnsi="Palatino Linotype" w:cs="Arial"/>
          <w:i/>
        </w:rPr>
      </w:pPr>
      <w:r w:rsidRPr="00A61A94">
        <w:rPr>
          <w:rFonts w:ascii="Palatino Linotype" w:hAnsi="Palatino Linotype" w:cs="Arial"/>
          <w:b/>
          <w:i/>
        </w:rPr>
        <w:t>XI.</w:t>
      </w:r>
      <w:r w:rsidRPr="00A61A94">
        <w:rPr>
          <w:rFonts w:ascii="Palatino Linotype" w:hAnsi="Palatino Linotype" w:cs="Arial"/>
          <w:i/>
        </w:rPr>
        <w:t xml:space="preserve"> </w:t>
      </w:r>
      <w:r w:rsidRPr="00A61A94">
        <w:rPr>
          <w:rFonts w:ascii="Palatino Linotype" w:hAnsi="Palatino Linotype" w:cs="Arial"/>
          <w:b/>
          <w:i/>
        </w:rPr>
        <w:t>Documento:</w:t>
      </w:r>
      <w:r w:rsidRPr="00A61A94">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A61A94">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A61A94">
        <w:rPr>
          <w:rFonts w:ascii="Palatino Linotype" w:hAnsi="Palatino Linotype" w:cs="Arial"/>
          <w:i/>
        </w:rPr>
        <w:t xml:space="preserve"> Los documentos podrán estar en cualquier medio, sea escrito, impreso, sonoro, visual, electrónico, informático u holográfico;</w:t>
      </w:r>
    </w:p>
    <w:p w14:paraId="6D2ED672" w14:textId="77777777" w:rsidR="00596309" w:rsidRPr="00A61A94" w:rsidRDefault="00596309" w:rsidP="00596309">
      <w:pPr>
        <w:spacing w:line="360" w:lineRule="auto"/>
        <w:ind w:left="851" w:right="851"/>
        <w:jc w:val="both"/>
        <w:rPr>
          <w:rFonts w:ascii="Palatino Linotype" w:hAnsi="Palatino Linotype" w:cs="Arial"/>
          <w:i/>
        </w:rPr>
      </w:pPr>
    </w:p>
    <w:p w14:paraId="38E5D0B2" w14:textId="77777777" w:rsidR="00596309" w:rsidRPr="00A61A94" w:rsidRDefault="00596309" w:rsidP="00596309">
      <w:pPr>
        <w:autoSpaceDE w:val="0"/>
        <w:autoSpaceDN w:val="0"/>
        <w:adjustRightInd w:val="0"/>
        <w:spacing w:line="360" w:lineRule="auto"/>
        <w:ind w:left="851" w:right="851"/>
        <w:jc w:val="both"/>
        <w:rPr>
          <w:rFonts w:ascii="Palatino Linotype" w:hAnsi="Palatino Linotype" w:cs="Arial"/>
          <w:bCs/>
          <w:i/>
        </w:rPr>
      </w:pPr>
      <w:r w:rsidRPr="00A61A94">
        <w:rPr>
          <w:rFonts w:ascii="Palatino Linotype" w:hAnsi="Palatino Linotype" w:cs="Arial"/>
          <w:b/>
          <w:bCs/>
          <w:i/>
        </w:rPr>
        <w:t>Artículo 4.</w:t>
      </w:r>
      <w:r w:rsidRPr="00A61A94">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3840B1D" w14:textId="77777777" w:rsidR="00596309" w:rsidRPr="00A61A94" w:rsidRDefault="00596309" w:rsidP="00596309">
      <w:pPr>
        <w:autoSpaceDE w:val="0"/>
        <w:autoSpaceDN w:val="0"/>
        <w:adjustRightInd w:val="0"/>
        <w:spacing w:line="360" w:lineRule="auto"/>
        <w:ind w:left="851" w:right="851"/>
        <w:jc w:val="both"/>
        <w:rPr>
          <w:rFonts w:ascii="Palatino Linotype" w:hAnsi="Palatino Linotype" w:cs="Arial"/>
          <w:bCs/>
          <w:i/>
        </w:rPr>
      </w:pPr>
      <w:r w:rsidRPr="00A61A94">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A61A94">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w:t>
      </w:r>
      <w:r w:rsidRPr="00A61A94">
        <w:rPr>
          <w:rFonts w:ascii="Palatino Linotype" w:hAnsi="Palatino Linotype" w:cs="Arial"/>
          <w:bCs/>
          <w:i/>
        </w:rPr>
        <w:lastRenderedPageBreak/>
        <w:t>de la información. Solo podrá ser clasificada excepcionalmente como reservada temporalmente por razones de interés público, en los términos de las causas legítimas y estrictamente necesarias previstas por esta Ley.</w:t>
      </w:r>
    </w:p>
    <w:p w14:paraId="5BAB3831" w14:textId="77777777" w:rsidR="00596309" w:rsidRPr="00A61A94" w:rsidRDefault="00596309" w:rsidP="00596309">
      <w:pPr>
        <w:autoSpaceDE w:val="0"/>
        <w:autoSpaceDN w:val="0"/>
        <w:adjustRightInd w:val="0"/>
        <w:spacing w:line="360" w:lineRule="auto"/>
        <w:ind w:left="851" w:right="851"/>
        <w:jc w:val="both"/>
        <w:rPr>
          <w:rFonts w:ascii="Palatino Linotype" w:hAnsi="Palatino Linotype" w:cs="Arial"/>
          <w:bCs/>
          <w:i/>
        </w:rPr>
      </w:pPr>
      <w:r w:rsidRPr="00A61A94">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529795C7" w14:textId="77777777" w:rsidR="00596309" w:rsidRPr="00A61A94" w:rsidRDefault="00596309" w:rsidP="00596309">
      <w:pPr>
        <w:spacing w:line="360" w:lineRule="auto"/>
        <w:ind w:left="851" w:right="851"/>
        <w:jc w:val="both"/>
        <w:rPr>
          <w:rFonts w:ascii="Palatino Linotype" w:hAnsi="Palatino Linotype" w:cs="Arial"/>
          <w:i/>
        </w:rPr>
      </w:pPr>
    </w:p>
    <w:p w14:paraId="1C59D54D" w14:textId="77777777" w:rsidR="00596309" w:rsidRPr="00A61A94" w:rsidRDefault="00596309" w:rsidP="00596309">
      <w:pPr>
        <w:spacing w:line="360" w:lineRule="auto"/>
        <w:ind w:left="851" w:right="851"/>
        <w:jc w:val="both"/>
        <w:rPr>
          <w:rFonts w:ascii="Palatino Linotype" w:hAnsi="Palatino Linotype" w:cs="Arial"/>
          <w:i/>
        </w:rPr>
      </w:pPr>
      <w:r w:rsidRPr="00A61A94">
        <w:rPr>
          <w:rFonts w:ascii="Palatino Linotype" w:hAnsi="Palatino Linotype" w:cs="Arial"/>
          <w:b/>
          <w:i/>
        </w:rPr>
        <w:t>Artículo 12.</w:t>
      </w:r>
      <w:r w:rsidRPr="00A61A94">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3D58B4ED" w14:textId="77777777" w:rsidR="00596309" w:rsidRPr="00A61A94" w:rsidRDefault="00596309" w:rsidP="00596309">
      <w:pPr>
        <w:spacing w:line="360" w:lineRule="auto"/>
        <w:ind w:left="851" w:right="851"/>
        <w:jc w:val="both"/>
        <w:rPr>
          <w:rFonts w:ascii="Palatino Linotype" w:hAnsi="Palatino Linotype" w:cs="Arial"/>
          <w:i/>
        </w:rPr>
      </w:pPr>
    </w:p>
    <w:p w14:paraId="0F21CCA8" w14:textId="77777777" w:rsidR="00596309" w:rsidRPr="00A61A94" w:rsidRDefault="00596309" w:rsidP="00596309">
      <w:pPr>
        <w:spacing w:line="360" w:lineRule="auto"/>
        <w:ind w:left="851" w:right="851"/>
        <w:jc w:val="both"/>
        <w:rPr>
          <w:rFonts w:ascii="Palatino Linotype" w:hAnsi="Palatino Linotype" w:cs="Arial"/>
          <w:i/>
          <w:u w:val="single"/>
        </w:rPr>
      </w:pPr>
      <w:r w:rsidRPr="00A61A94">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A61A94">
        <w:rPr>
          <w:rFonts w:ascii="Palatino Linotype" w:hAnsi="Palatino Linotype" w:cs="Arial"/>
          <w:i/>
        </w:rPr>
        <w:t>.”</w:t>
      </w:r>
    </w:p>
    <w:p w14:paraId="1EB4F35E" w14:textId="77777777" w:rsidR="00596309" w:rsidRPr="00A61A94" w:rsidRDefault="00596309" w:rsidP="00596309">
      <w:pPr>
        <w:spacing w:line="360" w:lineRule="auto"/>
        <w:ind w:left="851" w:right="851"/>
        <w:jc w:val="right"/>
        <w:rPr>
          <w:rFonts w:ascii="Palatino Linotype" w:hAnsi="Palatino Linotype" w:cs="Arial"/>
        </w:rPr>
      </w:pPr>
    </w:p>
    <w:p w14:paraId="1EE928AE" w14:textId="77777777" w:rsidR="00596309" w:rsidRPr="00A61A94" w:rsidRDefault="00596309" w:rsidP="00596309">
      <w:pPr>
        <w:spacing w:line="360" w:lineRule="auto"/>
        <w:ind w:left="851" w:right="851"/>
        <w:jc w:val="right"/>
        <w:rPr>
          <w:rFonts w:ascii="Palatino Linotype" w:hAnsi="Palatino Linotype" w:cs="Arial"/>
        </w:rPr>
      </w:pPr>
      <w:r w:rsidRPr="00A61A94">
        <w:rPr>
          <w:rFonts w:ascii="Palatino Linotype" w:hAnsi="Palatino Linotype" w:cs="Arial"/>
        </w:rPr>
        <w:t>[Énfasis añadido]</w:t>
      </w:r>
    </w:p>
    <w:p w14:paraId="71CA5248" w14:textId="77777777" w:rsidR="00596309" w:rsidRPr="00A61A94" w:rsidRDefault="00596309" w:rsidP="00596309">
      <w:pPr>
        <w:spacing w:line="360" w:lineRule="auto"/>
        <w:ind w:left="851" w:right="851"/>
        <w:jc w:val="right"/>
        <w:rPr>
          <w:rFonts w:ascii="Palatino Linotype" w:hAnsi="Palatino Linotype" w:cs="Arial"/>
        </w:rPr>
      </w:pPr>
    </w:p>
    <w:p w14:paraId="79C38166" w14:textId="77777777" w:rsidR="00596309" w:rsidRPr="00A61A94" w:rsidRDefault="00596309" w:rsidP="00596309">
      <w:pPr>
        <w:spacing w:line="360" w:lineRule="auto"/>
        <w:jc w:val="both"/>
        <w:rPr>
          <w:rFonts w:ascii="Palatino Linotype" w:hAnsi="Palatino Linotype" w:cs="Arial"/>
        </w:rPr>
      </w:pPr>
      <w:r w:rsidRPr="00A61A94">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5C481FF6" w14:textId="77777777" w:rsidR="00596309" w:rsidRPr="00A61A94" w:rsidRDefault="00596309" w:rsidP="00596309">
      <w:pPr>
        <w:spacing w:line="360" w:lineRule="auto"/>
        <w:jc w:val="both"/>
        <w:rPr>
          <w:rFonts w:ascii="Palatino Linotype" w:hAnsi="Palatino Linotype"/>
        </w:rPr>
      </w:pPr>
    </w:p>
    <w:p w14:paraId="55FF0E96" w14:textId="77777777" w:rsidR="00596309" w:rsidRPr="00A61A94" w:rsidRDefault="00596309" w:rsidP="00596309">
      <w:pPr>
        <w:spacing w:line="360" w:lineRule="auto"/>
        <w:jc w:val="both"/>
        <w:rPr>
          <w:rFonts w:ascii="Palatino Linotype" w:hAnsi="Palatino Linotype"/>
        </w:rPr>
      </w:pPr>
      <w:r w:rsidRPr="00A61A94">
        <w:rPr>
          <w:rFonts w:ascii="Palatino Linotype" w:hAnsi="Palatino Linotype"/>
        </w:rPr>
        <w:t>En ese contexto, a efecto de realizar un análisis respecto de si la información otorgada colma lo requerido por la entonces solicitante, deben precisarse las siguientes consideraciones de hecho y de derecho.</w:t>
      </w:r>
    </w:p>
    <w:p w14:paraId="34DF71C0" w14:textId="77777777" w:rsidR="00596309" w:rsidRPr="00A61A94" w:rsidRDefault="00596309" w:rsidP="00596309">
      <w:pPr>
        <w:spacing w:line="360" w:lineRule="auto"/>
        <w:jc w:val="both"/>
        <w:rPr>
          <w:rFonts w:ascii="Palatino Linotype" w:hAnsi="Palatino Linotype"/>
        </w:rPr>
      </w:pPr>
    </w:p>
    <w:p w14:paraId="79486BC5" w14:textId="3C079ECC" w:rsidR="00596309" w:rsidRPr="00A61A94" w:rsidRDefault="00596309" w:rsidP="00CA2035">
      <w:pPr>
        <w:spacing w:line="360" w:lineRule="auto"/>
        <w:jc w:val="both"/>
        <w:rPr>
          <w:rFonts w:ascii="Palatino Linotype" w:hAnsi="Palatino Linotype"/>
          <w:lang w:eastAsia="es-MX"/>
        </w:rPr>
      </w:pPr>
      <w:r w:rsidRPr="00A61A94">
        <w:rPr>
          <w:rFonts w:ascii="Palatino Linotype" w:hAnsi="Palatino Linotype"/>
          <w:lang w:eastAsia="es-MX"/>
        </w:rPr>
        <w:t xml:space="preserve">En ese orden de ideas, de la solicitud de acceso a la información pública, se desprende que el particular requiere conocer información referente recibos de nómina, y currículum vitae de los servidores públicos adscritos al Instituto Mexiquense de la Vivienda Social, ante ello, el </w:t>
      </w:r>
      <w:r w:rsidRPr="00A61A94">
        <w:rPr>
          <w:rFonts w:ascii="Palatino Linotype" w:hAnsi="Palatino Linotype"/>
          <w:b/>
          <w:lang w:eastAsia="es-MX"/>
        </w:rPr>
        <w:t>Sujeto Obligado</w:t>
      </w:r>
      <w:r w:rsidRPr="00A61A94">
        <w:rPr>
          <w:rFonts w:ascii="Palatino Linotype" w:hAnsi="Palatino Linotype"/>
          <w:lang w:eastAsia="es-MX"/>
        </w:rPr>
        <w:t xml:space="preserve"> refirió que respecto de la información solicitada, el Ayuntamiento de Teoloyucan no es la autoridad competente, toda vez que no corresponde a información generada, poseída y administrada por el mismo, por lo que </w:t>
      </w:r>
      <w:r w:rsidRPr="00A61A94">
        <w:rPr>
          <w:rFonts w:ascii="Palatino Linotype" w:hAnsi="Palatino Linotype"/>
          <w:b/>
          <w:lang w:eastAsia="es-MX"/>
        </w:rPr>
        <w:t xml:space="preserve">se orienta dirigir su solicitud al Instituto Mexiquense de la Vivienda Social, la Secretaría de Desarrollo Urbano e Infraestructura y al Poder Ejecutivo del Estado de México, </w:t>
      </w:r>
      <w:r w:rsidRPr="00A61A94">
        <w:rPr>
          <w:rFonts w:ascii="Palatino Linotype" w:hAnsi="Palatino Linotype"/>
          <w:bCs/>
          <w:lang w:eastAsia="es-MX"/>
        </w:rPr>
        <w:t>sujetos obligados independientes en materia de transparencia.</w:t>
      </w:r>
    </w:p>
    <w:p w14:paraId="0B63C943" w14:textId="77777777" w:rsidR="00CA2035" w:rsidRPr="00A61A94" w:rsidRDefault="00CA2035" w:rsidP="00CA2035">
      <w:pPr>
        <w:spacing w:line="360" w:lineRule="auto"/>
        <w:jc w:val="both"/>
        <w:rPr>
          <w:rFonts w:ascii="Palatino Linotype" w:hAnsi="Palatino Linotype"/>
          <w:lang w:eastAsia="es-MX"/>
        </w:rPr>
      </w:pPr>
    </w:p>
    <w:p w14:paraId="0E2CB7F4" w14:textId="78081DFF" w:rsidR="00CA2035" w:rsidRPr="00A61A94" w:rsidRDefault="00CA2035" w:rsidP="00CA2035">
      <w:pPr>
        <w:spacing w:line="360" w:lineRule="auto"/>
        <w:jc w:val="both"/>
        <w:rPr>
          <w:rFonts w:ascii="Palatino Linotype" w:hAnsi="Palatino Linotype"/>
          <w:lang w:val="es-ES_tradnl"/>
        </w:rPr>
      </w:pPr>
      <w:r w:rsidRPr="00A61A94">
        <w:rPr>
          <w:rFonts w:ascii="Palatino Linotype" w:hAnsi="Palatino Linotype"/>
          <w:lang w:eastAsia="es-MX"/>
        </w:rPr>
        <w:t xml:space="preserve">Por lo que es necesario traer a colación lo establecido en el Padrón de Sujetos Obligados </w:t>
      </w:r>
      <w:r w:rsidRPr="00A61A94">
        <w:rPr>
          <w:rFonts w:ascii="Palatino Linotype" w:hAnsi="Palatino Linotype"/>
          <w:lang w:val="es-ES_tradnl"/>
        </w:rPr>
        <w:t>en materia de Transparencia y Acceso a la Información Pública del Estado de México y Municipios, el cual señala lo siguiente:</w:t>
      </w:r>
    </w:p>
    <w:p w14:paraId="51D2DE60" w14:textId="77777777" w:rsidR="00CA2035" w:rsidRPr="00A61A94" w:rsidRDefault="00CA2035" w:rsidP="00CA2035">
      <w:pPr>
        <w:spacing w:line="360" w:lineRule="auto"/>
        <w:jc w:val="both"/>
        <w:rPr>
          <w:rFonts w:ascii="Palatino Linotype" w:hAnsi="Palatino Linotype"/>
          <w:lang w:val="es-ES_tradnl"/>
        </w:rPr>
      </w:pPr>
    </w:p>
    <w:p w14:paraId="6A73AF94" w14:textId="459FE82B" w:rsidR="00CA2035" w:rsidRPr="00A61A94" w:rsidRDefault="00CA2035" w:rsidP="00CA2035">
      <w:pPr>
        <w:spacing w:line="360" w:lineRule="auto"/>
        <w:jc w:val="center"/>
        <w:rPr>
          <w:rFonts w:ascii="Palatino Linotype" w:hAnsi="Palatino Linotype"/>
          <w:lang w:eastAsia="es-MX"/>
        </w:rPr>
      </w:pPr>
      <w:r w:rsidRPr="00A61A94">
        <w:rPr>
          <w:rFonts w:ascii="Palatino Linotype" w:hAnsi="Palatino Linotype"/>
          <w:noProof/>
          <w:lang w:val="es-MX" w:eastAsia="es-MX"/>
        </w:rPr>
        <w:drawing>
          <wp:inline distT="0" distB="0" distL="0" distR="0" wp14:anchorId="229AA166" wp14:editId="65E5369A">
            <wp:extent cx="5000625" cy="37883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2273" cy="386536"/>
                    </a:xfrm>
                    <a:prstGeom prst="rect">
                      <a:avLst/>
                    </a:prstGeom>
                  </pic:spPr>
                </pic:pic>
              </a:graphicData>
            </a:graphic>
          </wp:inline>
        </w:drawing>
      </w:r>
    </w:p>
    <w:p w14:paraId="256C9F1E" w14:textId="0CDCD643" w:rsidR="00CA2035" w:rsidRPr="00A61A94" w:rsidRDefault="00CA2035" w:rsidP="00CA2035">
      <w:pPr>
        <w:spacing w:line="360" w:lineRule="auto"/>
        <w:jc w:val="center"/>
        <w:rPr>
          <w:rFonts w:ascii="Palatino Linotype" w:hAnsi="Palatino Linotype"/>
          <w:lang w:eastAsia="es-MX"/>
        </w:rPr>
      </w:pPr>
      <w:r w:rsidRPr="00A61A94">
        <w:rPr>
          <w:rFonts w:ascii="Palatino Linotype" w:hAnsi="Palatino Linotype"/>
          <w:noProof/>
          <w:lang w:val="es-MX" w:eastAsia="es-MX"/>
        </w:rPr>
        <w:drawing>
          <wp:inline distT="0" distB="0" distL="0" distR="0" wp14:anchorId="0F147107" wp14:editId="7A89E2FF">
            <wp:extent cx="5124450" cy="4061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2447" cy="421053"/>
                    </a:xfrm>
                    <a:prstGeom prst="rect">
                      <a:avLst/>
                    </a:prstGeom>
                  </pic:spPr>
                </pic:pic>
              </a:graphicData>
            </a:graphic>
          </wp:inline>
        </w:drawing>
      </w:r>
    </w:p>
    <w:p w14:paraId="16D63CFC" w14:textId="5BF04C5C" w:rsidR="00CA2035" w:rsidRPr="00A61A94" w:rsidRDefault="00CA2035" w:rsidP="00CA2035">
      <w:pPr>
        <w:spacing w:line="360" w:lineRule="auto"/>
        <w:jc w:val="center"/>
        <w:rPr>
          <w:rFonts w:ascii="Palatino Linotype" w:hAnsi="Palatino Linotype"/>
          <w:lang w:eastAsia="es-MX"/>
        </w:rPr>
      </w:pPr>
      <w:r w:rsidRPr="00A61A94">
        <w:rPr>
          <w:rFonts w:ascii="Palatino Linotype" w:hAnsi="Palatino Linotype"/>
          <w:noProof/>
          <w:lang w:val="es-MX" w:eastAsia="es-MX"/>
        </w:rPr>
        <w:drawing>
          <wp:inline distT="0" distB="0" distL="0" distR="0" wp14:anchorId="2CAE4FD2" wp14:editId="4601E59F">
            <wp:extent cx="5150168" cy="243178"/>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0596" cy="256419"/>
                    </a:xfrm>
                    <a:prstGeom prst="rect">
                      <a:avLst/>
                    </a:prstGeom>
                  </pic:spPr>
                </pic:pic>
              </a:graphicData>
            </a:graphic>
          </wp:inline>
        </w:drawing>
      </w:r>
    </w:p>
    <w:p w14:paraId="1B1DEA64" w14:textId="23808FB2" w:rsidR="00CA2035" w:rsidRPr="00A61A94" w:rsidRDefault="00CA2035" w:rsidP="00CA2035">
      <w:pPr>
        <w:spacing w:line="360" w:lineRule="auto"/>
        <w:jc w:val="center"/>
        <w:rPr>
          <w:rFonts w:ascii="Palatino Linotype" w:hAnsi="Palatino Linotype"/>
          <w:lang w:eastAsia="es-MX"/>
        </w:rPr>
      </w:pPr>
      <w:r w:rsidRPr="00A61A94">
        <w:rPr>
          <w:rFonts w:ascii="Palatino Linotype" w:hAnsi="Palatino Linotype"/>
          <w:noProof/>
          <w:lang w:val="es-MX" w:eastAsia="es-MX"/>
        </w:rPr>
        <w:drawing>
          <wp:inline distT="0" distB="0" distL="0" distR="0" wp14:anchorId="16156CEB" wp14:editId="1D55BA4E">
            <wp:extent cx="5153023" cy="208203"/>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48588" cy="220145"/>
                    </a:xfrm>
                    <a:prstGeom prst="rect">
                      <a:avLst/>
                    </a:prstGeom>
                  </pic:spPr>
                </pic:pic>
              </a:graphicData>
            </a:graphic>
          </wp:inline>
        </w:drawing>
      </w:r>
    </w:p>
    <w:p w14:paraId="21A9EC02" w14:textId="77777777" w:rsidR="00CA2035" w:rsidRPr="00A61A94" w:rsidRDefault="00CA2035" w:rsidP="00596309">
      <w:pPr>
        <w:tabs>
          <w:tab w:val="left" w:pos="0"/>
        </w:tabs>
        <w:spacing w:line="360" w:lineRule="auto"/>
        <w:ind w:right="49"/>
        <w:contextualSpacing/>
        <w:jc w:val="both"/>
        <w:rPr>
          <w:rFonts w:ascii="Palatino Linotype" w:hAnsi="Palatino Linotype"/>
          <w:color w:val="000000"/>
          <w:shd w:val="clear" w:color="auto" w:fill="FFFFFF"/>
        </w:rPr>
      </w:pPr>
    </w:p>
    <w:p w14:paraId="6A5B624B" w14:textId="73983259" w:rsidR="00596309" w:rsidRPr="00A61A94" w:rsidRDefault="00CA2035" w:rsidP="00596309">
      <w:pPr>
        <w:tabs>
          <w:tab w:val="left" w:pos="0"/>
        </w:tabs>
        <w:spacing w:line="360" w:lineRule="auto"/>
        <w:ind w:right="49"/>
        <w:contextualSpacing/>
        <w:jc w:val="both"/>
        <w:rPr>
          <w:rFonts w:ascii="Palatino Linotype" w:hAnsi="Palatino Linotype"/>
          <w:color w:val="000000"/>
          <w:shd w:val="clear" w:color="auto" w:fill="FFFFFF"/>
        </w:rPr>
      </w:pPr>
      <w:r w:rsidRPr="00A61A94">
        <w:rPr>
          <w:rFonts w:ascii="Palatino Linotype" w:hAnsi="Palatino Linotype"/>
          <w:color w:val="000000"/>
          <w:shd w:val="clear" w:color="auto" w:fill="FFFFFF"/>
        </w:rPr>
        <w:lastRenderedPageBreak/>
        <w:t>Por lo que podemos advertir que el Instituto Mexiquense de la Vivienda Social</w:t>
      </w:r>
      <w:r w:rsidR="00596309" w:rsidRPr="00A61A94">
        <w:rPr>
          <w:rFonts w:ascii="Palatino Linotype" w:hAnsi="Palatino Linotype"/>
          <w:color w:val="000000"/>
          <w:shd w:val="clear" w:color="auto" w:fill="FFFFFF"/>
        </w:rPr>
        <w:t>, corresponde a un Organismo Descentralizado</w:t>
      </w:r>
      <w:r w:rsidRPr="00A61A94">
        <w:rPr>
          <w:rFonts w:ascii="Palatino Linotype" w:hAnsi="Palatino Linotype"/>
          <w:color w:val="000000"/>
          <w:shd w:val="clear" w:color="auto" w:fill="FFFFFF"/>
        </w:rPr>
        <w:t xml:space="preserve"> Sectorizado</w:t>
      </w:r>
      <w:r w:rsidR="00596309" w:rsidRPr="00A61A94">
        <w:rPr>
          <w:rFonts w:ascii="Palatino Linotype" w:hAnsi="Palatino Linotype"/>
          <w:color w:val="000000"/>
          <w:shd w:val="clear" w:color="auto" w:fill="FFFFFF"/>
        </w:rPr>
        <w:t>, mismo que es encargado de su propia naturaleza jurídica, estructura y funcionamiento, por lo tanto, cuenta con personalidad jurídica y patrimonio propios, así como de autonomía técnica y administrativa en el manejo de sus recursos.</w:t>
      </w:r>
    </w:p>
    <w:p w14:paraId="4ED6CFA8" w14:textId="77777777" w:rsidR="00596309" w:rsidRPr="00A61A94" w:rsidRDefault="00596309" w:rsidP="00596309">
      <w:pPr>
        <w:tabs>
          <w:tab w:val="left" w:pos="0"/>
        </w:tabs>
        <w:spacing w:line="360" w:lineRule="auto"/>
        <w:ind w:right="49"/>
        <w:contextualSpacing/>
        <w:jc w:val="both"/>
        <w:rPr>
          <w:rFonts w:ascii="Palatino Linotype" w:hAnsi="Palatino Linotype"/>
          <w:color w:val="000000"/>
          <w:u w:val="single"/>
          <w:shd w:val="clear" w:color="auto" w:fill="FFFFFF"/>
        </w:rPr>
      </w:pPr>
    </w:p>
    <w:p w14:paraId="21E935E7" w14:textId="0AA20138" w:rsidR="00596309" w:rsidRPr="00A61A94" w:rsidRDefault="00596309" w:rsidP="00596309">
      <w:pPr>
        <w:tabs>
          <w:tab w:val="left" w:pos="0"/>
        </w:tabs>
        <w:spacing w:line="360" w:lineRule="auto"/>
        <w:ind w:right="49"/>
        <w:contextualSpacing/>
        <w:jc w:val="both"/>
        <w:rPr>
          <w:rFonts w:ascii="Palatino Linotype" w:hAnsi="Palatino Linotype"/>
        </w:rPr>
      </w:pPr>
      <w:r w:rsidRPr="00A61A94">
        <w:rPr>
          <w:rFonts w:ascii="Palatino Linotype" w:hAnsi="Palatino Linotype"/>
          <w:color w:val="000000"/>
          <w:shd w:val="clear" w:color="auto" w:fill="FFFFFF"/>
        </w:rPr>
        <w:t>Por</w:t>
      </w:r>
      <w:r w:rsidRPr="00A61A94">
        <w:rPr>
          <w:rFonts w:ascii="Palatino Linotype" w:hAnsi="Palatino Linotype"/>
        </w:rPr>
        <w:t xml:space="preserve"> consiguiente, la información solicitada por el peticionario, se trata de documentación que de acuerdo que en ejercicio de sus func</w:t>
      </w:r>
      <w:r w:rsidR="00CA2035" w:rsidRPr="00A61A94">
        <w:rPr>
          <w:rFonts w:ascii="Palatino Linotype" w:hAnsi="Palatino Linotype"/>
        </w:rPr>
        <w:t>iones genera</w:t>
      </w:r>
      <w:r w:rsidRPr="00A61A94">
        <w:rPr>
          <w:rFonts w:ascii="Palatino Linotype" w:hAnsi="Palatino Linotype"/>
          <w:b/>
        </w:rPr>
        <w:t xml:space="preserve"> el </w:t>
      </w:r>
      <w:r w:rsidR="00CA2035" w:rsidRPr="00A61A94">
        <w:rPr>
          <w:rFonts w:ascii="Palatino Linotype" w:hAnsi="Palatino Linotype"/>
          <w:b/>
        </w:rPr>
        <w:t>Instituto Mexiquense de la Vivienda Social</w:t>
      </w:r>
      <w:r w:rsidRPr="00A61A94">
        <w:rPr>
          <w:rFonts w:ascii="Palatino Linotype" w:hAnsi="Palatino Linotype"/>
        </w:rPr>
        <w:t xml:space="preserve">. </w:t>
      </w:r>
    </w:p>
    <w:p w14:paraId="0AC5988B" w14:textId="77777777" w:rsidR="00596309" w:rsidRPr="00A61A94" w:rsidRDefault="00596309" w:rsidP="00596309">
      <w:pPr>
        <w:tabs>
          <w:tab w:val="left" w:pos="0"/>
        </w:tabs>
        <w:spacing w:line="360" w:lineRule="auto"/>
        <w:ind w:right="49"/>
        <w:jc w:val="both"/>
        <w:rPr>
          <w:rFonts w:ascii="Palatino Linotype" w:hAnsi="Palatino Linotype"/>
        </w:rPr>
      </w:pPr>
    </w:p>
    <w:p w14:paraId="5979B3C2" w14:textId="58895746" w:rsidR="00596309" w:rsidRPr="00A61A94" w:rsidRDefault="00596309" w:rsidP="00596309">
      <w:pPr>
        <w:tabs>
          <w:tab w:val="left" w:pos="0"/>
        </w:tabs>
        <w:spacing w:line="360" w:lineRule="auto"/>
        <w:ind w:right="49"/>
        <w:contextualSpacing/>
        <w:jc w:val="both"/>
        <w:rPr>
          <w:rFonts w:ascii="Palatino Linotype" w:hAnsi="Palatino Linotype"/>
        </w:rPr>
      </w:pPr>
      <w:r w:rsidRPr="00A61A94">
        <w:rPr>
          <w:rFonts w:ascii="Palatino Linotype" w:hAnsi="Palatino Linotype"/>
        </w:rPr>
        <w:t xml:space="preserve">En este entendido, la información solicitada no forma parte de acuerdo con las atribuciones, competencias y funciones del </w:t>
      </w:r>
      <w:r w:rsidRPr="00A61A94">
        <w:rPr>
          <w:rFonts w:ascii="Palatino Linotype" w:hAnsi="Palatino Linotype"/>
          <w:b/>
        </w:rPr>
        <w:t xml:space="preserve">Ayuntamiento de </w:t>
      </w:r>
      <w:r w:rsidR="00CA2035" w:rsidRPr="00A61A94">
        <w:rPr>
          <w:rFonts w:ascii="Palatino Linotype" w:hAnsi="Palatino Linotype"/>
          <w:b/>
        </w:rPr>
        <w:t>Teoloyucan</w:t>
      </w:r>
      <w:r w:rsidRPr="00A61A94">
        <w:rPr>
          <w:rFonts w:ascii="Palatino Linotype" w:hAnsi="Palatino Linotype"/>
        </w:rPr>
        <w:t>; por lo tanto, no genera, administra o posee la documentación requerida</w:t>
      </w:r>
    </w:p>
    <w:p w14:paraId="7848DEB2" w14:textId="2EA9BF55" w:rsidR="00596309" w:rsidRPr="00A61A94" w:rsidRDefault="00596309" w:rsidP="00CA2035">
      <w:pPr>
        <w:spacing w:line="360" w:lineRule="auto"/>
        <w:jc w:val="both"/>
        <w:rPr>
          <w:rFonts w:ascii="Palatino Linotype" w:hAnsi="Palatino Linotype"/>
          <w:lang w:val="es-ES_tradnl"/>
        </w:rPr>
      </w:pPr>
    </w:p>
    <w:p w14:paraId="1E943DD0" w14:textId="78A3DA7B" w:rsidR="00596309" w:rsidRPr="00A61A94" w:rsidRDefault="00596309" w:rsidP="00596309">
      <w:pPr>
        <w:tabs>
          <w:tab w:val="left" w:pos="7938"/>
        </w:tabs>
        <w:spacing w:line="360" w:lineRule="auto"/>
        <w:jc w:val="both"/>
        <w:rPr>
          <w:rFonts w:ascii="Palatino Linotype" w:hAnsi="Palatino Linotype" w:cs="Arial"/>
        </w:rPr>
      </w:pPr>
      <w:r w:rsidRPr="00A61A94">
        <w:rPr>
          <w:rFonts w:ascii="Palatino Linotype" w:hAnsi="Palatino Linotype" w:cs="Arial"/>
        </w:rPr>
        <w:t xml:space="preserve">De las pantallas inmersas anteriormente, se observa que en efecto, el </w:t>
      </w:r>
      <w:r w:rsidRPr="00A61A94">
        <w:rPr>
          <w:rFonts w:ascii="Palatino Linotype" w:hAnsi="Palatino Linotype" w:cs="Arial"/>
          <w:u w:val="single"/>
        </w:rPr>
        <w:t xml:space="preserve">Ayuntamiento de </w:t>
      </w:r>
      <w:r w:rsidR="00CA2035" w:rsidRPr="00A61A94">
        <w:rPr>
          <w:rFonts w:ascii="Palatino Linotype" w:hAnsi="Palatino Linotype" w:cs="Arial"/>
          <w:u w:val="single"/>
        </w:rPr>
        <w:t>Teoloyucan</w:t>
      </w:r>
      <w:r w:rsidRPr="00A61A94">
        <w:rPr>
          <w:rFonts w:ascii="Palatino Linotype" w:hAnsi="Palatino Linotype" w:cs="Arial"/>
        </w:rPr>
        <w:t xml:space="preserve"> al cual se dirigió la solicitud de información y </w:t>
      </w:r>
      <w:r w:rsidRPr="00A61A94">
        <w:rPr>
          <w:rFonts w:ascii="Palatino Linotype" w:hAnsi="Palatino Linotype" w:cs="Arial"/>
          <w:lang w:val="es-ES_tradnl"/>
        </w:rPr>
        <w:t>el</w:t>
      </w:r>
      <w:r w:rsidRPr="00A61A94">
        <w:rPr>
          <w:rFonts w:ascii="Palatino Linotype" w:hAnsi="Palatino Linotype" w:cs="Arial"/>
        </w:rPr>
        <w:t xml:space="preserve"> </w:t>
      </w:r>
      <w:r w:rsidR="00CA2035" w:rsidRPr="00A61A94">
        <w:rPr>
          <w:rFonts w:ascii="Palatino Linotype" w:hAnsi="Palatino Linotype" w:cs="Arial"/>
          <w:u w:val="single"/>
          <w:lang w:val="es-ES_tradnl"/>
        </w:rPr>
        <w:t>Instituto Mexiquense de la Vivienda Social</w:t>
      </w:r>
      <w:r w:rsidRPr="00A61A94">
        <w:rPr>
          <w:rFonts w:ascii="Palatino Linotype" w:hAnsi="Palatino Linotype" w:cs="Arial"/>
        </w:rPr>
        <w:t>, sujeto obligado competente de conocer la información peticionada, se encuentran separados y por ende resultan ser Sujetos Obligados diferentes, entendiéndose así, que éstos cuentan con su propia unidad de transparencia, aunado a que el Sujeto Obligado le comunicó a la hoy Recurrente, la incompetencia para atender la solicitud primigenia y adicionalmente orientó al particular, respecto del sujeto obligado que puede resultar competente para proporcionar lo que se desea conocer.</w:t>
      </w:r>
    </w:p>
    <w:p w14:paraId="381424D0" w14:textId="77777777" w:rsidR="00596309" w:rsidRPr="00A61A94" w:rsidRDefault="00596309" w:rsidP="00596309">
      <w:pPr>
        <w:tabs>
          <w:tab w:val="left" w:pos="7938"/>
        </w:tabs>
        <w:spacing w:line="360" w:lineRule="auto"/>
        <w:jc w:val="both"/>
        <w:rPr>
          <w:rFonts w:ascii="Palatino Linotype" w:hAnsi="Palatino Linotype" w:cs="Arial"/>
        </w:rPr>
      </w:pPr>
    </w:p>
    <w:p w14:paraId="77D507A4" w14:textId="77777777" w:rsidR="00596309" w:rsidRPr="00A61A94" w:rsidRDefault="00596309" w:rsidP="00596309">
      <w:pPr>
        <w:spacing w:line="360" w:lineRule="auto"/>
        <w:jc w:val="both"/>
        <w:rPr>
          <w:rFonts w:ascii="Palatino Linotype" w:hAnsi="Palatino Linotype"/>
        </w:rPr>
      </w:pPr>
      <w:r w:rsidRPr="00A61A94">
        <w:rPr>
          <w:rFonts w:ascii="Palatino Linotype" w:hAnsi="Palatino Linotype"/>
        </w:rPr>
        <w:t xml:space="preserve">Lo anterior no implica que se le niegue el acceso al derecho accionado, ya que los derechos no son absolutos y tienen un tratamiento específico de acuerdo a lo enunciado </w:t>
      </w:r>
      <w:r w:rsidRPr="00A61A94">
        <w:rPr>
          <w:rFonts w:ascii="Palatino Linotype" w:hAnsi="Palatino Linotype"/>
        </w:rPr>
        <w:lastRenderedPageBreak/>
        <w:t>en las leyes reglamentarias, y en el presente es una excepción el entregar información que no obra en sus archivos, en virtud de no ser el competente para conocer de lo solicitado.</w:t>
      </w:r>
    </w:p>
    <w:p w14:paraId="429314BD"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1F8F81BC" w14:textId="77777777" w:rsidR="00596309" w:rsidRPr="00A61A94" w:rsidRDefault="00596309" w:rsidP="00596309">
      <w:pPr>
        <w:autoSpaceDE w:val="0"/>
        <w:autoSpaceDN w:val="0"/>
        <w:adjustRightInd w:val="0"/>
        <w:spacing w:line="360" w:lineRule="auto"/>
        <w:jc w:val="both"/>
        <w:rPr>
          <w:rFonts w:ascii="Palatino Linotype" w:hAnsi="Palatino Linotype" w:cs="Arial"/>
        </w:rPr>
      </w:pPr>
      <w:r w:rsidRPr="00A61A94">
        <w:rPr>
          <w:rFonts w:ascii="Palatino Linotype" w:hAnsi="Palatino Linotype" w:cs="Arial"/>
        </w:rPr>
        <w:t xml:space="preserve">En síntesis, se tiene por acreditado que el </w:t>
      </w:r>
      <w:r w:rsidRPr="00A61A94">
        <w:rPr>
          <w:rFonts w:ascii="Palatino Linotype" w:hAnsi="Palatino Linotype" w:cs="Arial"/>
          <w:b/>
        </w:rPr>
        <w:t>Sujeto Obligado</w:t>
      </w:r>
      <w:r w:rsidRPr="00A61A94">
        <w:rPr>
          <w:rFonts w:ascii="Palatino Linotype" w:hAnsi="Palatino Linotype" w:cs="Arial"/>
        </w:rPr>
        <w:t xml:space="preserve"> no encuadra en los supuestos señalados en el artículo 12 de la Ley de Transparencia y Acceso a la Información pública del Estado de México y Municipios</w:t>
      </w:r>
      <w:r w:rsidRPr="00A61A94">
        <w:rPr>
          <w:rFonts w:ascii="Palatino Linotype" w:hAnsi="Palatino Linotype" w:cs="Arial"/>
          <w:vertAlign w:val="superscript"/>
        </w:rPr>
        <w:footnoteReference w:id="2"/>
      </w:r>
      <w:r w:rsidRPr="00A61A94">
        <w:rPr>
          <w:rFonts w:ascii="Palatino Linotype" w:hAnsi="Palatino Linotype" w:cs="Arial"/>
        </w:rPr>
        <w:t>, al no tener en sus archivos la información peticionada en la solicitud de información, materia del presente fallo, resultando procedente la determinación de notoria incompetencia para tener la información, al no generarla, administrarla o poseerla.</w:t>
      </w:r>
    </w:p>
    <w:p w14:paraId="5F70D26D"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0645843B" w14:textId="77777777" w:rsidR="00596309" w:rsidRPr="00A61A94" w:rsidRDefault="00596309" w:rsidP="00596309">
      <w:pPr>
        <w:autoSpaceDE w:val="0"/>
        <w:autoSpaceDN w:val="0"/>
        <w:adjustRightInd w:val="0"/>
        <w:spacing w:line="360" w:lineRule="auto"/>
        <w:jc w:val="both"/>
        <w:rPr>
          <w:rFonts w:ascii="Palatino Linotype" w:hAnsi="Palatino Linotype" w:cs="Arial"/>
        </w:rPr>
      </w:pPr>
      <w:r w:rsidRPr="00A61A94">
        <w:rPr>
          <w:rFonts w:ascii="Palatino Linotype" w:hAnsi="Palatino Linotype" w:cs="Arial"/>
        </w:rPr>
        <w:t>Cabe recordar que la Ley de Transparencia y Acceso a la Información Pública del Estado de México y Municipios, en el primer párrafo del artículo 167</w:t>
      </w:r>
      <w:r w:rsidRPr="00A61A94">
        <w:rPr>
          <w:rFonts w:ascii="Palatino Linotype" w:hAnsi="Palatino Linotype" w:cs="Arial"/>
          <w:vertAlign w:val="superscript"/>
        </w:rPr>
        <w:footnoteReference w:id="3"/>
      </w:r>
      <w:r w:rsidRPr="00A61A94">
        <w:rPr>
          <w:rFonts w:ascii="Palatino Linotype" w:hAnsi="Palatino Linotype" w:cs="Arial"/>
        </w:rPr>
        <w:t xml:space="preserve">, establece que los </w:t>
      </w:r>
      <w:r w:rsidRPr="00A61A94">
        <w:rPr>
          <w:rFonts w:ascii="Palatino Linotype" w:hAnsi="Palatino Linotype" w:cs="Arial"/>
          <w:bCs/>
        </w:rPr>
        <w:t>sujetos obligados</w:t>
      </w:r>
      <w:r w:rsidRPr="00A61A94">
        <w:rPr>
          <w:rFonts w:ascii="Palatino Linotype" w:hAnsi="Palatino Linotype" w:cs="Arial"/>
        </w:rPr>
        <w:t xml:space="preserve"> a través de sus unidades de transparencia podrán determinar su notoria incompetencia para atender las solicitudes de acceso a la información, y que </w:t>
      </w:r>
      <w:r w:rsidRPr="00A61A94">
        <w:rPr>
          <w:rFonts w:ascii="Palatino Linotype" w:hAnsi="Palatino Linotype" w:cs="Arial"/>
        </w:rPr>
        <w:lastRenderedPageBreak/>
        <w:t xml:space="preserve">deberán hacerlo del conocimiento del </w:t>
      </w:r>
      <w:r w:rsidRPr="00A61A94">
        <w:rPr>
          <w:rFonts w:ascii="Palatino Linotype" w:hAnsi="Palatino Linotype" w:cs="Arial"/>
          <w:b/>
        </w:rPr>
        <w:t>solicitante</w:t>
      </w:r>
      <w:r w:rsidRPr="00A61A94">
        <w:rPr>
          <w:rFonts w:ascii="Palatino Linotype" w:hAnsi="Palatino Linotype" w:cs="Arial"/>
        </w:rPr>
        <w:t xml:space="preserve"> </w:t>
      </w:r>
      <w:r w:rsidRPr="00A61A94">
        <w:rPr>
          <w:rFonts w:ascii="Palatino Linotype" w:hAnsi="Palatino Linotype" w:cs="Arial"/>
          <w:b/>
          <w:bCs/>
        </w:rPr>
        <w:t>dentro de los tres días hábiles siguientes a la recepción de la solicitud</w:t>
      </w:r>
      <w:r w:rsidRPr="00A61A94">
        <w:rPr>
          <w:rFonts w:ascii="Palatino Linotype" w:hAnsi="Palatino Linotype" w:cs="Arial"/>
        </w:rPr>
        <w:t>.</w:t>
      </w:r>
    </w:p>
    <w:p w14:paraId="33EE7CBD"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5F342611" w14:textId="45B9C9FE" w:rsidR="00596309" w:rsidRPr="00A61A94" w:rsidRDefault="00596309" w:rsidP="00596309">
      <w:pPr>
        <w:autoSpaceDE w:val="0"/>
        <w:autoSpaceDN w:val="0"/>
        <w:adjustRightInd w:val="0"/>
        <w:spacing w:line="360" w:lineRule="auto"/>
        <w:jc w:val="both"/>
        <w:rPr>
          <w:rFonts w:ascii="Palatino Linotype" w:hAnsi="Palatino Linotype" w:cs="Arial"/>
        </w:rPr>
      </w:pPr>
      <w:r w:rsidRPr="00A61A94">
        <w:rPr>
          <w:rFonts w:ascii="Palatino Linotype" w:hAnsi="Palatino Linotype" w:cs="Arial"/>
        </w:rPr>
        <w:t xml:space="preserve">Por lo anterior se debe precisar, que la solicitud de acceso a la información número </w:t>
      </w:r>
      <w:r w:rsidR="00CA2035" w:rsidRPr="00A61A94">
        <w:rPr>
          <w:rFonts w:ascii="Palatino Linotype" w:hAnsi="Palatino Linotype" w:cs="Arial"/>
          <w:b/>
          <w:bCs/>
        </w:rPr>
        <w:t>01140/TEOLOYU/IP/2025</w:t>
      </w:r>
      <w:r w:rsidRPr="00A61A94">
        <w:rPr>
          <w:rFonts w:ascii="Palatino Linotype" w:hAnsi="Palatino Linotype" w:cs="Arial"/>
        </w:rPr>
        <w:t xml:space="preserve"> fue registrada en el del Sistema de Acceso a la Información Mexiquense (</w:t>
      </w:r>
      <w:r w:rsidRPr="00A61A94">
        <w:rPr>
          <w:rFonts w:ascii="Palatino Linotype" w:hAnsi="Palatino Linotype" w:cs="Arial"/>
          <w:b/>
        </w:rPr>
        <w:t xml:space="preserve">SAIMEX), </w:t>
      </w:r>
      <w:r w:rsidRPr="00A61A94">
        <w:rPr>
          <w:rFonts w:ascii="Palatino Linotype" w:hAnsi="Palatino Linotype" w:cs="Arial"/>
        </w:rPr>
        <w:t xml:space="preserve">en fecha </w:t>
      </w:r>
      <w:r w:rsidR="00732EAA" w:rsidRPr="00A61A94">
        <w:rPr>
          <w:rFonts w:ascii="Palatino Linotype" w:hAnsi="Palatino Linotype" w:cs="Arial"/>
        </w:rPr>
        <w:t>veinticinco de noviembre</w:t>
      </w:r>
      <w:r w:rsidRPr="00A61A94">
        <w:rPr>
          <w:rFonts w:ascii="Palatino Linotype" w:hAnsi="Palatino Linotype" w:cs="Arial"/>
        </w:rPr>
        <w:t xml:space="preserve"> de dos mil veinticinco, a la cual, </w:t>
      </w:r>
      <w:r w:rsidRPr="00A61A94">
        <w:rPr>
          <w:rFonts w:ascii="Palatino Linotype" w:hAnsi="Palatino Linotype" w:cs="Arial"/>
          <w:bCs/>
        </w:rPr>
        <w:t>el</w:t>
      </w:r>
      <w:r w:rsidRPr="00A61A94">
        <w:rPr>
          <w:rFonts w:ascii="Palatino Linotype" w:hAnsi="Palatino Linotype" w:cs="Arial"/>
          <w:b/>
        </w:rPr>
        <w:t xml:space="preserve"> Sujeto Obligado</w:t>
      </w:r>
      <w:r w:rsidRPr="00A61A94">
        <w:rPr>
          <w:rFonts w:ascii="Palatino Linotype" w:hAnsi="Palatino Linotype" w:cs="Arial"/>
        </w:rPr>
        <w:t xml:space="preserve"> notifico respuesta el </w:t>
      </w:r>
      <w:r w:rsidR="00732EAA" w:rsidRPr="00A61A94">
        <w:rPr>
          <w:rFonts w:ascii="Palatino Linotype" w:hAnsi="Palatino Linotype" w:cs="Arial"/>
        </w:rPr>
        <w:t>día veintisiete de noviembre de dos mil veinticinco</w:t>
      </w:r>
      <w:r w:rsidRPr="00A61A94">
        <w:rPr>
          <w:rFonts w:ascii="Palatino Linotype" w:hAnsi="Palatino Linotype" w:cs="Arial"/>
        </w:rPr>
        <w:t>, encontrándose dicha respuesta evidentemente, dentro de los tres días hábiles siguientes a la recepción de la solicitud.</w:t>
      </w:r>
    </w:p>
    <w:p w14:paraId="6EA537FC"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5361A845" w14:textId="7BB696CD" w:rsidR="00596309" w:rsidRPr="00A61A94" w:rsidRDefault="00596309" w:rsidP="00732EAA">
      <w:pPr>
        <w:tabs>
          <w:tab w:val="left" w:pos="7938"/>
        </w:tabs>
        <w:spacing w:line="360" w:lineRule="auto"/>
        <w:jc w:val="both"/>
        <w:rPr>
          <w:rFonts w:ascii="Palatino Linotype" w:hAnsi="Palatino Linotype" w:cs="Arial"/>
          <w:lang w:eastAsia="es-MX"/>
        </w:rPr>
      </w:pPr>
      <w:r w:rsidRPr="00A61A94">
        <w:rPr>
          <w:rFonts w:ascii="Palatino Linotype" w:hAnsi="Palatino Linotype" w:cs="Arial"/>
        </w:rPr>
        <w:t>El supuesto legal en estudio continúa estableciendo: “…</w:t>
      </w:r>
      <w:r w:rsidRPr="00A61A94">
        <w:rPr>
          <w:rFonts w:ascii="Palatino Linotype" w:hAnsi="Palatino Linotype" w:cs="Arial"/>
          <w:i/>
          <w:lang w:eastAsia="es-MX"/>
        </w:rPr>
        <w:t>en su caso orientar al solicitante, el o los sujetos obligados competentes</w:t>
      </w:r>
      <w:r w:rsidRPr="00A61A94">
        <w:rPr>
          <w:rFonts w:ascii="Palatino Linotype" w:hAnsi="Palatino Linotype" w:cs="Arial"/>
          <w:lang w:eastAsia="es-MX"/>
        </w:rPr>
        <w:t>…”, hipótesis que en la especie ocurrió en la misma orientación al referirle al hoy Recurrente: “…</w:t>
      </w:r>
      <w:r w:rsidR="00732EAA" w:rsidRPr="00A61A94">
        <w:rPr>
          <w:rFonts w:ascii="Palatino Linotype" w:hAnsi="Palatino Linotype" w:cs="Arial"/>
          <w:i/>
          <w:lang w:eastAsia="es-MX"/>
        </w:rPr>
        <w:t>toda vez que el Instituto Mexiquense de la Vivienda Social es una dependencia de la Secretaría de Desarrollo Urbano e Infraestructura que forma parte del Poder Ejecutivo del Estado de México, debería realizar su solicitud ante el Poder Ejecutivo del Estado de México o bien puede consultar mayor información sobre dicha dependencia</w:t>
      </w:r>
      <w:r w:rsidRPr="00A61A94">
        <w:rPr>
          <w:rFonts w:ascii="Palatino Linotype" w:hAnsi="Palatino Linotype" w:cs="Arial"/>
          <w:i/>
          <w:lang w:eastAsia="es-MX"/>
        </w:rPr>
        <w:t>...</w:t>
      </w:r>
      <w:r w:rsidRPr="00A61A94">
        <w:rPr>
          <w:rFonts w:ascii="Palatino Linotype" w:hAnsi="Palatino Linotype" w:cs="Arial"/>
          <w:lang w:eastAsia="es-MX"/>
        </w:rPr>
        <w:t>”, es decir, el Sujeto Obligado colmó lo que de acuerdo al procedimiento de acceso a la información pública establecido en la Ley en la Materia se le establece.</w:t>
      </w:r>
    </w:p>
    <w:p w14:paraId="6481444B"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4E25DA4C" w14:textId="77777777" w:rsidR="00596309" w:rsidRPr="00A61A94" w:rsidRDefault="00596309" w:rsidP="00596309">
      <w:pPr>
        <w:autoSpaceDE w:val="0"/>
        <w:autoSpaceDN w:val="0"/>
        <w:adjustRightInd w:val="0"/>
        <w:spacing w:line="360" w:lineRule="auto"/>
        <w:jc w:val="both"/>
        <w:rPr>
          <w:rFonts w:ascii="Palatino Linotype" w:hAnsi="Palatino Linotype" w:cs="Arial"/>
        </w:rPr>
      </w:pPr>
      <w:r w:rsidRPr="00A61A94">
        <w:rPr>
          <w:rFonts w:ascii="Palatino Linotype" w:hAnsi="Palatino Linotype" w:cs="Arial"/>
        </w:rPr>
        <w:t>En conclusión, se tiene por acreditado que el</w:t>
      </w:r>
      <w:r w:rsidRPr="00A61A94">
        <w:rPr>
          <w:rFonts w:ascii="Palatino Linotype" w:hAnsi="Palatino Linotype" w:cs="Arial"/>
          <w:b/>
        </w:rPr>
        <w:t xml:space="preserve"> Sujeto Obligado</w:t>
      </w:r>
      <w:r w:rsidRPr="00A61A94">
        <w:rPr>
          <w:rFonts w:ascii="Palatino Linotype" w:hAnsi="Palatino Linotype" w:cs="Arial"/>
        </w:rPr>
        <w:t xml:space="preserve"> ajustó su actuar conforme a derecho, ello al determinar su notoria incompetencia en observancia del artículo 167 primer párrafo de la Ley de Transparencia local, por lo que con base en las consideraciones de hecho y de derecho expuestas anteriormente, lo dable es confirmar la respuesta emitida por el</w:t>
      </w:r>
      <w:r w:rsidRPr="00A61A94">
        <w:rPr>
          <w:rFonts w:ascii="Palatino Linotype" w:hAnsi="Palatino Linotype" w:cs="Arial"/>
          <w:b/>
        </w:rPr>
        <w:t xml:space="preserve"> Sujeto Obligado.</w:t>
      </w:r>
    </w:p>
    <w:p w14:paraId="1D34626A" w14:textId="77777777" w:rsidR="00596309" w:rsidRPr="00A61A94" w:rsidRDefault="00596309" w:rsidP="00596309">
      <w:pPr>
        <w:tabs>
          <w:tab w:val="left" w:pos="7938"/>
        </w:tabs>
        <w:spacing w:line="360" w:lineRule="auto"/>
        <w:jc w:val="both"/>
        <w:rPr>
          <w:rFonts w:ascii="Palatino Linotype" w:hAnsi="Palatino Linotype" w:cs="Arial"/>
          <w:lang w:eastAsia="es-MX"/>
        </w:rPr>
      </w:pPr>
    </w:p>
    <w:p w14:paraId="7DB036F3" w14:textId="77777777" w:rsidR="00596309" w:rsidRPr="00A61A94" w:rsidRDefault="00596309" w:rsidP="00596309">
      <w:pPr>
        <w:spacing w:line="360" w:lineRule="auto"/>
        <w:jc w:val="both"/>
        <w:rPr>
          <w:rFonts w:ascii="Palatino Linotype" w:hAnsi="Palatino Linotype" w:cs="Arial"/>
        </w:rPr>
      </w:pPr>
      <w:r w:rsidRPr="00A61A94">
        <w:rPr>
          <w:rFonts w:ascii="Palatino Linotype" w:hAnsi="Palatino Linotype" w:cs="Arial"/>
        </w:rPr>
        <w:lastRenderedPageBreak/>
        <w:t>En mérito de lo ya expuesto, se reitera que las razones o motivos de inconformidad devienen infundadas, toda vez que conforme al estudio realizado el</w:t>
      </w:r>
      <w:r w:rsidRPr="00A61A94">
        <w:rPr>
          <w:rFonts w:ascii="Palatino Linotype" w:hAnsi="Palatino Linotype" w:cs="Arial"/>
          <w:b/>
        </w:rPr>
        <w:t xml:space="preserve"> Sujeto Obligado</w:t>
      </w:r>
      <w:r w:rsidRPr="00A61A94">
        <w:rPr>
          <w:rFonts w:ascii="Palatino Linotype" w:hAnsi="Palatino Linotype" w:cs="Arial"/>
        </w:rPr>
        <w:t xml:space="preserve"> no genera, posee o administra la información con la cual se pudiera colmar el derecho de acceso a la información de la particular, por lo que no se actualiza ninguna de las hipótesis previstas en el artículo 179 de la </w:t>
      </w:r>
      <w:r w:rsidRPr="00A61A94">
        <w:rPr>
          <w:rFonts w:ascii="Palatino Linotype" w:hAnsi="Palatino Linotype" w:cs="Arial"/>
          <w:lang w:eastAsia="es-MX"/>
        </w:rPr>
        <w:t xml:space="preserve">Ley de Transparencia y Acceso a la Información Pública del Estado de México y Municipios, </w:t>
      </w:r>
      <w:r w:rsidRPr="00A61A94">
        <w:rPr>
          <w:rFonts w:ascii="Palatino Linotype" w:hAnsi="Palatino Linotype" w:cs="Arial"/>
        </w:rPr>
        <w:t>en consecuencia el Pleno de este Instituto determina confirmar la respuesta emitida.</w:t>
      </w:r>
    </w:p>
    <w:p w14:paraId="6C38FC30" w14:textId="77777777" w:rsidR="00596309" w:rsidRPr="00A61A94" w:rsidRDefault="00596309" w:rsidP="00596309">
      <w:pPr>
        <w:autoSpaceDE w:val="0"/>
        <w:autoSpaceDN w:val="0"/>
        <w:adjustRightInd w:val="0"/>
        <w:spacing w:line="360" w:lineRule="auto"/>
        <w:jc w:val="both"/>
        <w:rPr>
          <w:rFonts w:ascii="Palatino Linotype" w:hAnsi="Palatino Linotype" w:cs="Arial"/>
        </w:rPr>
      </w:pPr>
    </w:p>
    <w:p w14:paraId="612FBDA3" w14:textId="77777777" w:rsidR="00596309" w:rsidRPr="00A61A94" w:rsidRDefault="00596309" w:rsidP="00596309">
      <w:pPr>
        <w:spacing w:line="360" w:lineRule="auto"/>
        <w:contextualSpacing/>
        <w:jc w:val="both"/>
        <w:rPr>
          <w:rFonts w:ascii="Palatino Linotype" w:hAnsi="Palatino Linotype" w:cs="Arial"/>
          <w:color w:val="000000"/>
          <w:lang w:eastAsia="es-MX"/>
        </w:rPr>
      </w:pPr>
      <w:r w:rsidRPr="00A61A94">
        <w:rPr>
          <w:rFonts w:ascii="Palatino Linotype" w:hAnsi="Palatino Linotype" w:cs="Arial"/>
          <w:color w:val="000000"/>
          <w:lang w:eastAsia="es-MX"/>
        </w:rPr>
        <w:t>Aunado a lo anterior, este Órgano Garante,</w:t>
      </w:r>
      <w:r w:rsidRPr="00A61A94">
        <w:rPr>
          <w:rFonts w:ascii="Palatino Linotype" w:hAnsi="Palatino Linotype" w:cs="Arial"/>
          <w:b/>
          <w:color w:val="000000"/>
          <w:lang w:eastAsia="es-MX"/>
        </w:rPr>
        <w:t xml:space="preserve"> </w:t>
      </w:r>
      <w:r w:rsidRPr="00A61A94">
        <w:rPr>
          <w:rFonts w:ascii="Palatino Linotype" w:hAnsi="Palatino Linotype" w:cs="Arial"/>
          <w:color w:val="000000"/>
          <w:lang w:eastAsia="es-MX"/>
        </w:rPr>
        <w:t xml:space="preserve">deja a salvo los derechos del </w:t>
      </w:r>
      <w:r w:rsidRPr="00A61A94">
        <w:rPr>
          <w:rFonts w:ascii="Palatino Linotype" w:hAnsi="Palatino Linotype" w:cs="Arial"/>
          <w:b/>
          <w:color w:val="000000"/>
          <w:lang w:eastAsia="es-MX"/>
        </w:rPr>
        <w:t>Recurrente</w:t>
      </w:r>
      <w:r w:rsidRPr="00A61A94">
        <w:rPr>
          <w:rFonts w:ascii="Palatino Linotype" w:hAnsi="Palatino Linotype" w:cs="Arial"/>
          <w:color w:val="000000"/>
          <w:lang w:eastAsia="es-MX"/>
        </w:rPr>
        <w:t xml:space="preserve">, para que pueda formular una nueva solicitud de acceso a la información pública ante el Sujeto Obligado correspondiente. </w:t>
      </w:r>
    </w:p>
    <w:p w14:paraId="7F8B0E52" w14:textId="77777777" w:rsidR="00596309" w:rsidRPr="00A61A94" w:rsidRDefault="00596309" w:rsidP="00596309">
      <w:pPr>
        <w:spacing w:line="360" w:lineRule="auto"/>
        <w:contextualSpacing/>
        <w:jc w:val="both"/>
        <w:rPr>
          <w:rFonts w:ascii="Palatino Linotype" w:hAnsi="Palatino Linotype" w:cs="Arial"/>
          <w:color w:val="000000"/>
        </w:rPr>
      </w:pPr>
    </w:p>
    <w:p w14:paraId="14B16683" w14:textId="6D3209DA" w:rsidR="00596309" w:rsidRPr="00A61A94" w:rsidRDefault="00596309" w:rsidP="00596309">
      <w:pPr>
        <w:pStyle w:val="Sinespaciado"/>
        <w:spacing w:line="360" w:lineRule="auto"/>
        <w:jc w:val="both"/>
        <w:rPr>
          <w:rFonts w:ascii="Palatino Linotype" w:hAnsi="Palatino Linotype"/>
        </w:rPr>
      </w:pPr>
      <w:r w:rsidRPr="00A61A94">
        <w:rPr>
          <w:rFonts w:ascii="Palatino Linotype" w:hAnsi="Palatino Linotype"/>
        </w:rPr>
        <w:t xml:space="preserve">Así, en mérito de lo expuesto en líneas anteriores </w:t>
      </w:r>
      <w:r w:rsidRPr="00A61A94">
        <w:rPr>
          <w:rFonts w:ascii="Palatino Linotype" w:hAnsi="Palatino Linotype"/>
          <w:noProof/>
          <w:lang w:eastAsia="es-MX"/>
        </w:rPr>
        <w:t xml:space="preserve">resultan infundadas las razones o motivos de inconformidad que arguye el Recurrente; </w:t>
      </w:r>
      <w:r w:rsidRPr="00A61A94">
        <w:rPr>
          <w:rFonts w:ascii="Palatino Linotype" w:hAnsi="Palatino Linotype"/>
        </w:rPr>
        <w:t xml:space="preserve">por ello, con fundamento en el artículo 186 fracción II de la Ley de Transparencia y Acceso a la Información Pública del Estado de México y Municipios, se </w:t>
      </w:r>
      <w:r w:rsidRPr="00A61A94">
        <w:rPr>
          <w:rFonts w:ascii="Palatino Linotype" w:hAnsi="Palatino Linotype"/>
          <w:b/>
        </w:rPr>
        <w:t>CONFIRMA</w:t>
      </w:r>
      <w:r w:rsidRPr="00A61A94">
        <w:rPr>
          <w:rFonts w:ascii="Palatino Linotype" w:hAnsi="Palatino Linotype"/>
        </w:rPr>
        <w:t xml:space="preserve"> la respuesta a la solicitud de información pública </w:t>
      </w:r>
      <w:r w:rsidR="00732EAA" w:rsidRPr="00A61A94">
        <w:rPr>
          <w:rFonts w:ascii="Palatino Linotype" w:hAnsi="Palatino Linotype"/>
          <w:b/>
          <w:bCs/>
        </w:rPr>
        <w:t>01140/TEOLOYU/IP/2025</w:t>
      </w:r>
      <w:r w:rsidRPr="00A61A94">
        <w:rPr>
          <w:rFonts w:ascii="Palatino Linotype" w:hAnsi="Palatino Linotype"/>
          <w:b/>
          <w:bCs/>
        </w:rPr>
        <w:t xml:space="preserve"> </w:t>
      </w:r>
      <w:r w:rsidRPr="00A61A94">
        <w:rPr>
          <w:rFonts w:ascii="Palatino Linotype" w:hAnsi="Palatino Linotype"/>
          <w:bCs/>
        </w:rPr>
        <w:t>que ha sido materia del presente fallo</w:t>
      </w:r>
      <w:r w:rsidRPr="00A61A94">
        <w:rPr>
          <w:rFonts w:ascii="Palatino Linotype" w:hAnsi="Palatino Linotype"/>
        </w:rPr>
        <w:t>, por lo que este Pleno:</w:t>
      </w:r>
    </w:p>
    <w:p w14:paraId="74B679D7" w14:textId="77777777" w:rsidR="00596309" w:rsidRPr="00A61A94" w:rsidRDefault="00596309" w:rsidP="00596309">
      <w:pPr>
        <w:pStyle w:val="Sinespaciado"/>
        <w:spacing w:line="360" w:lineRule="auto"/>
        <w:rPr>
          <w:rFonts w:ascii="Palatino Linotype" w:hAnsi="Palatino Linotype"/>
          <w:b/>
          <w:sz w:val="28"/>
          <w:szCs w:val="28"/>
        </w:rPr>
      </w:pPr>
    </w:p>
    <w:p w14:paraId="176D2D89" w14:textId="77777777" w:rsidR="00596309" w:rsidRPr="00A61A94" w:rsidRDefault="00596309" w:rsidP="00596309">
      <w:pPr>
        <w:pStyle w:val="Sinespaciado"/>
        <w:spacing w:line="360" w:lineRule="auto"/>
        <w:jc w:val="center"/>
        <w:rPr>
          <w:rFonts w:ascii="Palatino Linotype" w:hAnsi="Palatino Linotype"/>
          <w:b/>
          <w:sz w:val="28"/>
          <w:szCs w:val="28"/>
        </w:rPr>
      </w:pPr>
      <w:r w:rsidRPr="00A61A94">
        <w:rPr>
          <w:rFonts w:ascii="Palatino Linotype" w:hAnsi="Palatino Linotype"/>
          <w:b/>
          <w:sz w:val="28"/>
          <w:szCs w:val="28"/>
        </w:rPr>
        <w:t>R E S U E L V E</w:t>
      </w:r>
    </w:p>
    <w:p w14:paraId="5278A122" w14:textId="77777777" w:rsidR="00596309" w:rsidRPr="00A61A94" w:rsidRDefault="00596309" w:rsidP="00596309">
      <w:pPr>
        <w:pStyle w:val="Sinespaciado"/>
        <w:spacing w:line="360" w:lineRule="auto"/>
        <w:jc w:val="both"/>
        <w:rPr>
          <w:rFonts w:ascii="Palatino Linotype" w:hAnsi="Palatino Linotype"/>
          <w:b/>
          <w:sz w:val="2"/>
        </w:rPr>
      </w:pPr>
    </w:p>
    <w:p w14:paraId="78CA7050" w14:textId="51EE27BD" w:rsidR="00596309" w:rsidRPr="00A61A94" w:rsidRDefault="00596309" w:rsidP="00596309">
      <w:pPr>
        <w:pStyle w:val="Sinespaciado"/>
        <w:spacing w:line="360" w:lineRule="auto"/>
        <w:jc w:val="both"/>
        <w:rPr>
          <w:rFonts w:ascii="Palatino Linotype" w:hAnsi="Palatino Linotype"/>
        </w:rPr>
      </w:pPr>
      <w:r w:rsidRPr="00A61A94">
        <w:rPr>
          <w:rFonts w:ascii="Palatino Linotype" w:hAnsi="Palatino Linotype"/>
          <w:b/>
        </w:rPr>
        <w:t xml:space="preserve">PRIMERO. </w:t>
      </w:r>
      <w:r w:rsidRPr="00A61A94">
        <w:rPr>
          <w:rFonts w:ascii="Palatino Linotype" w:hAnsi="Palatino Linotype"/>
        </w:rPr>
        <w:t xml:space="preserve">Se </w:t>
      </w:r>
      <w:r w:rsidRPr="00A61A94">
        <w:rPr>
          <w:rFonts w:ascii="Palatino Linotype" w:hAnsi="Palatino Linotype"/>
          <w:b/>
        </w:rPr>
        <w:t>CONFIRMA</w:t>
      </w:r>
      <w:r w:rsidRPr="00A61A94">
        <w:rPr>
          <w:rFonts w:ascii="Palatino Linotype" w:hAnsi="Palatino Linotype"/>
        </w:rPr>
        <w:t xml:space="preserve"> la respuesta del Sujeto Obligado</w:t>
      </w:r>
      <w:r w:rsidRPr="00A61A94">
        <w:rPr>
          <w:rFonts w:ascii="Palatino Linotype" w:hAnsi="Palatino Linotype"/>
          <w:b/>
        </w:rPr>
        <w:t xml:space="preserve"> </w:t>
      </w:r>
      <w:r w:rsidRPr="00A61A94">
        <w:rPr>
          <w:rFonts w:ascii="Palatino Linotype" w:hAnsi="Palatino Linotype"/>
          <w:bCs/>
        </w:rPr>
        <w:t xml:space="preserve">a la solicitud de información </w:t>
      </w:r>
      <w:r w:rsidR="00732EAA" w:rsidRPr="00A61A94">
        <w:rPr>
          <w:rFonts w:ascii="Palatino Linotype" w:hAnsi="Palatino Linotype"/>
          <w:b/>
          <w:bCs/>
        </w:rPr>
        <w:t>01140/TEOLOYU/IP/2025</w:t>
      </w:r>
      <w:r w:rsidRPr="00A61A94">
        <w:rPr>
          <w:rFonts w:ascii="Palatino Linotype" w:hAnsi="Palatino Linotype"/>
          <w:bCs/>
        </w:rPr>
        <w:t xml:space="preserve"> </w:t>
      </w:r>
      <w:r w:rsidRPr="00A61A94">
        <w:rPr>
          <w:rFonts w:ascii="Palatino Linotype" w:hAnsi="Palatino Linotype"/>
        </w:rPr>
        <w:t xml:space="preserve">por resultar infundadas las razones o motivos de inconformidad hechos valer por el Recurrente, en términos del Considerando </w:t>
      </w:r>
      <w:r w:rsidRPr="00A61A94">
        <w:rPr>
          <w:rFonts w:ascii="Palatino Linotype" w:hAnsi="Palatino Linotype"/>
          <w:b/>
        </w:rPr>
        <w:t xml:space="preserve">CUARTO </w:t>
      </w:r>
      <w:r w:rsidRPr="00A61A94">
        <w:rPr>
          <w:rFonts w:ascii="Palatino Linotype" w:hAnsi="Palatino Linotype"/>
        </w:rPr>
        <w:t>de esta resolución.</w:t>
      </w:r>
    </w:p>
    <w:p w14:paraId="09439A89" w14:textId="77777777" w:rsidR="00596309" w:rsidRPr="00A61A94" w:rsidRDefault="00596309" w:rsidP="00596309">
      <w:pPr>
        <w:pStyle w:val="Sinespaciado"/>
        <w:spacing w:line="360" w:lineRule="auto"/>
        <w:jc w:val="both"/>
        <w:rPr>
          <w:rFonts w:ascii="Palatino Linotype" w:hAnsi="Palatino Linotype"/>
          <w:sz w:val="20"/>
        </w:rPr>
      </w:pPr>
    </w:p>
    <w:p w14:paraId="018C3BC9" w14:textId="77777777" w:rsidR="00596309" w:rsidRPr="00A61A94" w:rsidRDefault="00596309" w:rsidP="00596309">
      <w:pPr>
        <w:pStyle w:val="Sinespaciado"/>
        <w:spacing w:line="360" w:lineRule="auto"/>
        <w:jc w:val="both"/>
        <w:rPr>
          <w:rFonts w:ascii="Palatino Linotype" w:hAnsi="Palatino Linotype"/>
        </w:rPr>
      </w:pPr>
      <w:r w:rsidRPr="00A61A94">
        <w:rPr>
          <w:rFonts w:ascii="Palatino Linotype" w:hAnsi="Palatino Linotype"/>
          <w:b/>
        </w:rPr>
        <w:lastRenderedPageBreak/>
        <w:t>SEGUNDO.</w:t>
      </w:r>
      <w:r w:rsidRPr="00A61A94">
        <w:rPr>
          <w:rFonts w:ascii="Palatino Linotype" w:hAnsi="Palatino Linotype"/>
        </w:rPr>
        <w:t xml:space="preserve"> </w:t>
      </w:r>
      <w:r w:rsidRPr="00A61A94">
        <w:rPr>
          <w:rFonts w:ascii="Palatino Linotype" w:hAnsi="Palatino Linotype"/>
          <w:b/>
        </w:rPr>
        <w:t>NOTIFÍQUESE</w:t>
      </w:r>
      <w:r w:rsidRPr="00A61A94">
        <w:rPr>
          <w:rFonts w:ascii="Palatino Linotype" w:hAnsi="Palatino Linotype"/>
        </w:rPr>
        <w:t xml:space="preserve"> la presente resolución vía Sistema de Acceso a la Información Mexiquense (</w:t>
      </w:r>
      <w:r w:rsidRPr="00A61A94">
        <w:rPr>
          <w:rFonts w:ascii="Palatino Linotype" w:hAnsi="Palatino Linotype"/>
          <w:b/>
          <w:bCs/>
        </w:rPr>
        <w:t>SAIMEX</w:t>
      </w:r>
      <w:r w:rsidRPr="00A61A94">
        <w:rPr>
          <w:rFonts w:ascii="Palatino Linotype" w:hAnsi="Palatino Linotype"/>
        </w:rPr>
        <w:t>) al Titular de la Unidad de Transparencia del Sujeto Obligado.</w:t>
      </w:r>
    </w:p>
    <w:p w14:paraId="7BDE4277" w14:textId="77777777" w:rsidR="00596309" w:rsidRPr="00A61A94" w:rsidRDefault="00596309" w:rsidP="00596309">
      <w:pPr>
        <w:pStyle w:val="Sinespaciado"/>
        <w:spacing w:line="360" w:lineRule="auto"/>
        <w:jc w:val="both"/>
        <w:rPr>
          <w:rFonts w:ascii="Palatino Linotype" w:hAnsi="Palatino Linotype"/>
        </w:rPr>
      </w:pPr>
    </w:p>
    <w:p w14:paraId="60F88A84" w14:textId="18A8D522" w:rsidR="00816CA2" w:rsidRPr="00A61A94" w:rsidRDefault="00596309" w:rsidP="00596309">
      <w:pPr>
        <w:pStyle w:val="Textoindependiente"/>
        <w:spacing w:after="0" w:line="360" w:lineRule="auto"/>
        <w:jc w:val="both"/>
        <w:rPr>
          <w:rFonts w:ascii="Palatino Linotype" w:hAnsi="Palatino Linotype"/>
          <w:sz w:val="24"/>
          <w:szCs w:val="24"/>
        </w:rPr>
      </w:pPr>
      <w:r w:rsidRPr="00A61A94">
        <w:rPr>
          <w:rFonts w:ascii="Palatino Linotype" w:hAnsi="Palatino Linotype"/>
          <w:b/>
          <w:sz w:val="24"/>
          <w:szCs w:val="24"/>
        </w:rPr>
        <w:t>TERCERO.</w:t>
      </w:r>
      <w:r w:rsidRPr="00A61A94">
        <w:rPr>
          <w:rFonts w:ascii="Palatino Linotype" w:hAnsi="Palatino Linotype"/>
          <w:sz w:val="24"/>
          <w:szCs w:val="24"/>
        </w:rPr>
        <w:t xml:space="preserve"> </w:t>
      </w:r>
      <w:r w:rsidRPr="00A61A94">
        <w:rPr>
          <w:rFonts w:ascii="Palatino Linotype" w:hAnsi="Palatino Linotype"/>
          <w:b/>
          <w:sz w:val="24"/>
          <w:szCs w:val="24"/>
        </w:rPr>
        <w:t>NOTIFÍQUESE</w:t>
      </w:r>
      <w:r w:rsidRPr="00A61A94">
        <w:rPr>
          <w:rFonts w:ascii="Palatino Linotype" w:hAnsi="Palatino Linotype"/>
          <w:sz w:val="24"/>
          <w:szCs w:val="24"/>
        </w:rPr>
        <w:t xml:space="preserve"> al Recurrente</w:t>
      </w:r>
      <w:r w:rsidRPr="00A61A94">
        <w:rPr>
          <w:rFonts w:ascii="Palatino Linotype" w:hAnsi="Palatino Linotype"/>
          <w:b/>
          <w:sz w:val="24"/>
          <w:szCs w:val="24"/>
        </w:rPr>
        <w:t xml:space="preserve"> </w:t>
      </w:r>
      <w:r w:rsidRPr="00A61A94">
        <w:rPr>
          <w:rFonts w:ascii="Palatino Linotype" w:hAnsi="Palatino Linotype"/>
          <w:sz w:val="24"/>
          <w:szCs w:val="24"/>
        </w:rPr>
        <w:t>la presente resolución vía Sistema de Acceso a la Información Mexiquense (</w:t>
      </w:r>
      <w:r w:rsidRPr="00A61A94">
        <w:rPr>
          <w:rFonts w:ascii="Palatino Linotype" w:hAnsi="Palatino Linotype"/>
          <w:b/>
          <w:bCs/>
          <w:sz w:val="24"/>
          <w:szCs w:val="24"/>
        </w:rPr>
        <w:t>SAIMEX</w:t>
      </w:r>
      <w:r w:rsidRPr="00A61A94">
        <w:rPr>
          <w:rFonts w:ascii="Palatino Linotype" w:hAnsi="Palatino Linotype"/>
          <w:sz w:val="24"/>
          <w:szCs w:val="24"/>
        </w:rPr>
        <w:t>); asimismo,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76CAA867" w14:textId="77777777" w:rsidR="002933F1" w:rsidRPr="00A61A94" w:rsidRDefault="002933F1" w:rsidP="00596309">
      <w:pPr>
        <w:pStyle w:val="Textoindependiente"/>
        <w:spacing w:after="0" w:line="360" w:lineRule="auto"/>
        <w:jc w:val="both"/>
        <w:rPr>
          <w:rFonts w:ascii="Palatino Linotype" w:hAnsi="Palatino Linotype"/>
          <w:sz w:val="24"/>
          <w:szCs w:val="24"/>
        </w:rPr>
      </w:pPr>
    </w:p>
    <w:p w14:paraId="020C05B4" w14:textId="38EA08F7" w:rsidR="003B5330" w:rsidRPr="00A61A94" w:rsidRDefault="00A61A94" w:rsidP="00596309">
      <w:pPr>
        <w:pStyle w:val="Prrafodelista"/>
        <w:autoSpaceDE w:val="0"/>
        <w:autoSpaceDN w:val="0"/>
        <w:adjustRightInd w:val="0"/>
        <w:spacing w:line="360" w:lineRule="auto"/>
        <w:ind w:left="0"/>
        <w:jc w:val="both"/>
        <w:rPr>
          <w:rFonts w:ascii="Palatino Linotype" w:hAnsi="Palatino Linotype" w:cs="Arial"/>
        </w:rPr>
      </w:pPr>
      <w:r w:rsidRPr="00A61A94">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6666DD" w:rsidRPr="00A61A94">
        <w:rPr>
          <w:rFonts w:ascii="Palatino Linotype" w:hAnsi="Palatino Linotype" w:cs="Arial"/>
        </w:rPr>
        <w:t>.---------------------------------------------------------------------------------------------------------------------------------------------------------------------------------------------------------------------------------------------------------------------------------------------------------------------------------------------------------------------------------------------------------------------------------------------------------</w:t>
      </w:r>
    </w:p>
    <w:p w14:paraId="7753280C" w14:textId="1CDF8854" w:rsidR="0029071C" w:rsidRPr="0006186D" w:rsidRDefault="00732EAA" w:rsidP="00596309">
      <w:pPr>
        <w:pStyle w:val="INFOEM0"/>
        <w:spacing w:before="0" w:after="0"/>
        <w:ind w:left="0"/>
        <w:rPr>
          <w:i w:val="0"/>
          <w:iCs/>
          <w:sz w:val="20"/>
          <w:szCs w:val="20"/>
        </w:rPr>
      </w:pPr>
      <w:r w:rsidRPr="00A61A94">
        <w:rPr>
          <w:i w:val="0"/>
          <w:iCs/>
          <w:sz w:val="20"/>
          <w:szCs w:val="20"/>
        </w:rPr>
        <w:t>CCR/</w:t>
      </w:r>
      <w:proofErr w:type="spellStart"/>
      <w:r w:rsidRPr="00A61A94">
        <w:rPr>
          <w:i w:val="0"/>
          <w:iCs/>
          <w:sz w:val="20"/>
          <w:szCs w:val="20"/>
        </w:rPr>
        <w:t>fjjc</w:t>
      </w:r>
      <w:proofErr w:type="spellEnd"/>
    </w:p>
    <w:p w14:paraId="4C3455D6" w14:textId="57AB6184" w:rsidR="0029071C" w:rsidRDefault="0029071C" w:rsidP="00596309">
      <w:pPr>
        <w:spacing w:line="360" w:lineRule="auto"/>
      </w:pPr>
    </w:p>
    <w:p w14:paraId="7A2BB2D5" w14:textId="77777777" w:rsidR="0029071C" w:rsidRDefault="0029071C" w:rsidP="00596309">
      <w:pPr>
        <w:spacing w:line="360" w:lineRule="auto"/>
      </w:pPr>
    </w:p>
    <w:p w14:paraId="797886E4" w14:textId="77777777" w:rsidR="0029071C" w:rsidRDefault="0029071C" w:rsidP="00596309">
      <w:pPr>
        <w:spacing w:line="360" w:lineRule="auto"/>
      </w:pPr>
    </w:p>
    <w:p w14:paraId="1FDBE03A" w14:textId="77777777" w:rsidR="0029071C" w:rsidRDefault="0029071C" w:rsidP="00596309">
      <w:pPr>
        <w:spacing w:line="360" w:lineRule="auto"/>
      </w:pPr>
    </w:p>
    <w:p w14:paraId="5135CD3D" w14:textId="77777777" w:rsidR="0029071C" w:rsidRDefault="0029071C" w:rsidP="00596309">
      <w:pPr>
        <w:spacing w:line="360" w:lineRule="auto"/>
      </w:pPr>
    </w:p>
    <w:p w14:paraId="180F7188" w14:textId="77777777" w:rsidR="0029071C" w:rsidRDefault="0029071C" w:rsidP="00596309">
      <w:pPr>
        <w:spacing w:line="360" w:lineRule="auto"/>
      </w:pPr>
    </w:p>
    <w:p w14:paraId="2383361D" w14:textId="77777777" w:rsidR="0029071C" w:rsidRDefault="0029071C" w:rsidP="00596309">
      <w:pPr>
        <w:spacing w:line="360" w:lineRule="auto"/>
      </w:pPr>
    </w:p>
    <w:p w14:paraId="7BBFC9DA" w14:textId="77777777" w:rsidR="0029071C" w:rsidRDefault="0029071C" w:rsidP="00596309">
      <w:pPr>
        <w:spacing w:line="360" w:lineRule="auto"/>
      </w:pPr>
    </w:p>
    <w:p w14:paraId="07AFAFCD" w14:textId="77777777" w:rsidR="0029071C" w:rsidRDefault="0029071C" w:rsidP="00596309">
      <w:pPr>
        <w:spacing w:line="360" w:lineRule="auto"/>
      </w:pPr>
    </w:p>
    <w:p w14:paraId="79F80BD5" w14:textId="77777777" w:rsidR="0029071C" w:rsidRDefault="0029071C" w:rsidP="00596309">
      <w:pPr>
        <w:spacing w:line="360" w:lineRule="auto"/>
      </w:pPr>
    </w:p>
    <w:p w14:paraId="3BEAEBB5" w14:textId="77777777" w:rsidR="0029071C" w:rsidRDefault="0029071C" w:rsidP="00596309">
      <w:pPr>
        <w:spacing w:line="360" w:lineRule="auto"/>
      </w:pPr>
    </w:p>
    <w:p w14:paraId="3E614603" w14:textId="77777777" w:rsidR="0029071C" w:rsidRDefault="0029071C" w:rsidP="00596309">
      <w:pPr>
        <w:spacing w:line="360" w:lineRule="auto"/>
      </w:pPr>
    </w:p>
    <w:p w14:paraId="34C7B0F7" w14:textId="77777777" w:rsidR="0029071C" w:rsidRDefault="0029071C" w:rsidP="00596309">
      <w:pPr>
        <w:spacing w:line="360" w:lineRule="auto"/>
      </w:pPr>
    </w:p>
    <w:p w14:paraId="6BDCBF55" w14:textId="77777777" w:rsidR="0029071C" w:rsidRDefault="0029071C" w:rsidP="00596309">
      <w:pPr>
        <w:spacing w:line="360" w:lineRule="auto"/>
      </w:pPr>
    </w:p>
    <w:p w14:paraId="0EA50449" w14:textId="77777777" w:rsidR="0029071C" w:rsidRDefault="0029071C" w:rsidP="00596309">
      <w:pPr>
        <w:spacing w:line="360" w:lineRule="auto"/>
      </w:pPr>
    </w:p>
    <w:p w14:paraId="6BA22747" w14:textId="77777777" w:rsidR="0029071C" w:rsidRDefault="0029071C" w:rsidP="00596309">
      <w:pPr>
        <w:spacing w:line="360" w:lineRule="auto"/>
      </w:pPr>
    </w:p>
    <w:p w14:paraId="46C9C8ED" w14:textId="77777777" w:rsidR="0029071C" w:rsidRDefault="0029071C" w:rsidP="00596309">
      <w:pPr>
        <w:spacing w:line="360" w:lineRule="auto"/>
      </w:pPr>
    </w:p>
    <w:p w14:paraId="462E08EF" w14:textId="77777777" w:rsidR="0029071C" w:rsidRDefault="0029071C" w:rsidP="00596309">
      <w:pPr>
        <w:spacing w:line="360" w:lineRule="auto"/>
      </w:pPr>
    </w:p>
    <w:p w14:paraId="6F1994AF" w14:textId="77777777" w:rsidR="0029071C" w:rsidRDefault="0029071C" w:rsidP="00596309">
      <w:pPr>
        <w:spacing w:line="360" w:lineRule="auto"/>
      </w:pPr>
    </w:p>
    <w:p w14:paraId="4369F1F0" w14:textId="77777777" w:rsidR="0029071C" w:rsidRDefault="0029071C" w:rsidP="00596309">
      <w:pPr>
        <w:spacing w:line="360" w:lineRule="auto"/>
      </w:pPr>
    </w:p>
    <w:p w14:paraId="52736179" w14:textId="77777777" w:rsidR="0029071C" w:rsidRDefault="0029071C" w:rsidP="00596309">
      <w:pPr>
        <w:spacing w:line="360" w:lineRule="auto"/>
      </w:pPr>
    </w:p>
    <w:p w14:paraId="2F6F3E44" w14:textId="77777777" w:rsidR="0029071C" w:rsidRDefault="0029071C" w:rsidP="00596309">
      <w:pPr>
        <w:spacing w:line="360" w:lineRule="auto"/>
      </w:pPr>
    </w:p>
    <w:p w14:paraId="59B49257" w14:textId="77777777" w:rsidR="0029071C" w:rsidRDefault="0029071C" w:rsidP="00596309">
      <w:pPr>
        <w:spacing w:line="360" w:lineRule="auto"/>
      </w:pPr>
    </w:p>
    <w:p w14:paraId="7F5EF310" w14:textId="18E564AA" w:rsidR="0029071C" w:rsidRPr="003E56C9" w:rsidRDefault="0029071C" w:rsidP="00596309">
      <w:pPr>
        <w:spacing w:line="360" w:lineRule="auto"/>
      </w:pPr>
    </w:p>
    <w:sectPr w:rsidR="0029071C" w:rsidRPr="003E56C9" w:rsidSect="0043515A">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C814D" w14:textId="77777777" w:rsidR="00BE1EB1" w:rsidRDefault="00BE1EB1" w:rsidP="000B5E25">
      <w:r>
        <w:separator/>
      </w:r>
    </w:p>
  </w:endnote>
  <w:endnote w:type="continuationSeparator" w:id="0">
    <w:p w14:paraId="4DA9FEFD" w14:textId="77777777" w:rsidR="00BE1EB1" w:rsidRDefault="00BE1EB1"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03576C31" w:rsidR="00596309" w:rsidRPr="000D3AD4" w:rsidRDefault="005963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03E0D">
      <w:rPr>
        <w:rFonts w:ascii="Palatino Linotype" w:hAnsi="Palatino Linotype" w:cs="Arial"/>
        <w:bCs/>
        <w:noProof/>
        <w:sz w:val="20"/>
        <w:szCs w:val="20"/>
      </w:rPr>
      <w:t>18</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03E0D">
      <w:rPr>
        <w:rFonts w:ascii="Palatino Linotype" w:hAnsi="Palatino Linotype" w:cs="Arial"/>
        <w:bCs/>
        <w:noProof/>
        <w:sz w:val="20"/>
        <w:szCs w:val="20"/>
      </w:rPr>
      <w:t>18</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69AF4A51" w:rsidR="00596309" w:rsidRPr="000D3AD4" w:rsidRDefault="0059630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C03E0D">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C03E0D">
      <w:rPr>
        <w:rFonts w:ascii="Palatino Linotype" w:hAnsi="Palatino Linotype" w:cs="Arial"/>
        <w:bCs/>
        <w:noProof/>
        <w:sz w:val="20"/>
        <w:szCs w:val="20"/>
      </w:rPr>
      <w:t>18</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A3D14" w14:textId="77777777" w:rsidR="00BE1EB1" w:rsidRDefault="00BE1EB1" w:rsidP="000B5E25">
      <w:r>
        <w:separator/>
      </w:r>
    </w:p>
  </w:footnote>
  <w:footnote w:type="continuationSeparator" w:id="0">
    <w:p w14:paraId="6D467FA0" w14:textId="77777777" w:rsidR="00BE1EB1" w:rsidRDefault="00BE1EB1" w:rsidP="000B5E25">
      <w:r>
        <w:continuationSeparator/>
      </w:r>
    </w:p>
  </w:footnote>
  <w:footnote w:id="1">
    <w:p w14:paraId="40C48701" w14:textId="77777777" w:rsidR="00596309" w:rsidRPr="00EE06B0" w:rsidRDefault="00596309" w:rsidP="00596309">
      <w:pPr>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4E7C1518" w14:textId="77777777" w:rsidR="00596309" w:rsidRPr="00EE06B0" w:rsidRDefault="00596309" w:rsidP="00596309">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EE06B0">
        <w:rPr>
          <w:rFonts w:ascii="Palatino Linotype" w:hAnsi="Palatino Linotype"/>
          <w:i/>
          <w:sz w:val="20"/>
          <w:szCs w:val="20"/>
        </w:rPr>
        <w:t>concesoria</w:t>
      </w:r>
      <w:proofErr w:type="spellEnd"/>
      <w:r w:rsidRPr="00EE06B0">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9420A7F" w14:textId="77777777" w:rsidR="00596309" w:rsidRPr="00B3067C" w:rsidRDefault="00596309" w:rsidP="00596309">
      <w:pPr>
        <w:pStyle w:val="Textonotapie"/>
        <w:jc w:val="both"/>
        <w:rPr>
          <w:rFonts w:ascii="Palatino Linotype" w:hAnsi="Palatino Linotype"/>
          <w:i/>
        </w:rPr>
      </w:pPr>
      <w:r w:rsidRPr="00B3067C">
        <w:rPr>
          <w:rStyle w:val="Refdenotaalpie"/>
          <w:b/>
        </w:rPr>
        <w:footnoteRef/>
      </w:r>
      <w:r w:rsidRPr="00B3067C">
        <w:rPr>
          <w:b/>
        </w:rPr>
        <w:t xml:space="preserve"> </w:t>
      </w:r>
      <w:r w:rsidRPr="00B3067C">
        <w:rPr>
          <w:rFonts w:ascii="Palatino Linotype" w:hAnsi="Palatino Linotype"/>
          <w:b/>
          <w:i/>
        </w:rPr>
        <w:t>Artículo 12.</w:t>
      </w:r>
      <w:r w:rsidRPr="00B3067C">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45995645" w14:textId="77777777" w:rsidR="00596309" w:rsidRDefault="00596309" w:rsidP="00596309">
      <w:pPr>
        <w:pStyle w:val="Textonotapie"/>
        <w:jc w:val="both"/>
      </w:pPr>
      <w:r w:rsidRPr="00B3067C">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B3067C">
        <w:rPr>
          <w:rFonts w:ascii="Palatino Linotype" w:hAnsi="Palatino Linotype"/>
          <w:i/>
        </w:rPr>
        <w:cr/>
      </w:r>
    </w:p>
  </w:footnote>
  <w:footnote w:id="3">
    <w:p w14:paraId="268F6E62" w14:textId="77777777" w:rsidR="00596309" w:rsidRPr="00D2586F" w:rsidRDefault="00596309" w:rsidP="00596309">
      <w:pPr>
        <w:pStyle w:val="Textonotapie"/>
        <w:jc w:val="both"/>
        <w:rPr>
          <w:rFonts w:ascii="Palatino Linotype" w:hAnsi="Palatino Linotype"/>
          <w:i/>
          <w:u w:val="single"/>
        </w:rPr>
      </w:pPr>
      <w:r w:rsidRPr="00D2586F">
        <w:rPr>
          <w:rStyle w:val="Refdenotaalpie"/>
          <w:b/>
        </w:rPr>
        <w:footnoteRef/>
      </w:r>
      <w:r w:rsidRPr="00D2586F">
        <w:rPr>
          <w:b/>
        </w:rPr>
        <w:t xml:space="preserve"> </w:t>
      </w:r>
      <w:r w:rsidRPr="00D2586F">
        <w:rPr>
          <w:rFonts w:ascii="Palatino Linotype" w:hAnsi="Palatino Linotype"/>
          <w:b/>
          <w:i/>
        </w:rPr>
        <w:t>Artículo 167.</w:t>
      </w:r>
      <w:r w:rsidRPr="00D2586F">
        <w:rPr>
          <w:rFonts w:ascii="Palatino Linotype" w:hAnsi="Palatino Linotype"/>
          <w:i/>
        </w:rPr>
        <w:t xml:space="preserve"> </w:t>
      </w:r>
      <w:r w:rsidRPr="00D2586F">
        <w:rPr>
          <w:rFonts w:ascii="Palatino Linotype" w:hAnsi="Palatino Linotype"/>
          <w:i/>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678A6CDB" w14:textId="77777777" w:rsidR="00596309" w:rsidRPr="00D2586F" w:rsidRDefault="00596309" w:rsidP="00596309">
      <w:pPr>
        <w:pStyle w:val="Textonotapie"/>
        <w:jc w:val="both"/>
        <w:rPr>
          <w:rFonts w:ascii="Palatino Linotype" w:hAnsi="Palatino Linotype"/>
          <w:i/>
        </w:rPr>
      </w:pPr>
      <w:r w:rsidRPr="00D2586F">
        <w:rPr>
          <w:rFonts w:ascii="Palatino Linotype" w:hAnsi="Palatino Linotype"/>
          <w:i/>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447F03CC" w14:textId="77777777" w:rsidR="00596309" w:rsidRPr="00D2586F" w:rsidRDefault="00596309" w:rsidP="00596309">
      <w:pPr>
        <w:pStyle w:val="Textonotapie"/>
        <w:jc w:val="both"/>
        <w:rPr>
          <w:rFonts w:ascii="Palatino Linotype" w:hAnsi="Palatino Linotype"/>
          <w:i/>
        </w:rPr>
      </w:pPr>
      <w:r w:rsidRPr="00D2586F">
        <w:rPr>
          <w:rFonts w:ascii="Palatino Linotype" w:hAnsi="Palatino Linotype"/>
          <w:i/>
        </w:rPr>
        <w:t>Si transcurrido el plazo señalado en el primer párrafo de este artículo, el sujeto obligado no declina la competencia en los términos establecidos, podrá canalizar la solicitud ante el sujeto obligado competente.”</w:t>
      </w:r>
    </w:p>
    <w:p w14:paraId="57C174B6" w14:textId="77777777" w:rsidR="00596309" w:rsidRPr="00D2586F" w:rsidRDefault="00596309" w:rsidP="00596309">
      <w:pPr>
        <w:pStyle w:val="Textonotapie"/>
        <w:jc w:val="both"/>
        <w:rPr>
          <w:rFonts w:ascii="Palatino Linotype" w:hAnsi="Palatino Linotype"/>
          <w:i/>
        </w:rPr>
      </w:pPr>
    </w:p>
    <w:p w14:paraId="33A74E86" w14:textId="77777777" w:rsidR="00596309" w:rsidRDefault="00596309" w:rsidP="00596309">
      <w:pPr>
        <w:pStyle w:val="Textonotapie"/>
        <w:jc w:val="right"/>
      </w:pPr>
      <w:r w:rsidRPr="00D2586F">
        <w:rPr>
          <w:rFonts w:ascii="Palatino Linotype" w:hAnsi="Palatino Linotype"/>
          <w:i/>
        </w:rPr>
        <w:t>(Énfasis añadido)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596309" w:rsidRDefault="00BE1EB1">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96309" w:rsidRPr="008F2CCC" w14:paraId="7D0B18AB" w14:textId="77777777" w:rsidTr="00BA27FC">
      <w:tc>
        <w:tcPr>
          <w:tcW w:w="2551" w:type="dxa"/>
          <w:shd w:val="clear" w:color="auto" w:fill="auto"/>
          <w:vAlign w:val="center"/>
        </w:tcPr>
        <w:p w14:paraId="0E184FBC"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5B788E2" w14:textId="554F4509" w:rsidR="00596309" w:rsidRPr="0029071C" w:rsidRDefault="00596309"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13805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96309" w:rsidRPr="008F2CCC" w14:paraId="58149F82" w14:textId="77777777" w:rsidTr="00BA27FC">
      <w:trPr>
        <w:trHeight w:val="228"/>
      </w:trPr>
      <w:tc>
        <w:tcPr>
          <w:tcW w:w="2551" w:type="dxa"/>
          <w:shd w:val="clear" w:color="auto" w:fill="auto"/>
          <w:vAlign w:val="center"/>
        </w:tcPr>
        <w:p w14:paraId="2DBE5EC5"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466EC6" w14:textId="39C16BDB" w:rsidR="00596309" w:rsidRPr="0029071C" w:rsidRDefault="00596309" w:rsidP="00AB55A1">
          <w:pPr>
            <w:spacing w:line="276" w:lineRule="auto"/>
            <w:jc w:val="right"/>
            <w:rPr>
              <w:rFonts w:ascii="Palatino Linotype" w:hAnsi="Palatino Linotype"/>
              <w:sz w:val="22"/>
              <w:szCs w:val="22"/>
            </w:rPr>
          </w:pPr>
          <w:r w:rsidRPr="00651986">
            <w:rPr>
              <w:rFonts w:ascii="Palatino Linotype" w:hAnsi="Palatino Linotype"/>
              <w:sz w:val="22"/>
              <w:szCs w:val="22"/>
            </w:rPr>
            <w:t>Ayuntamiento de Teoloyucan</w:t>
          </w:r>
        </w:p>
      </w:tc>
    </w:tr>
    <w:tr w:rsidR="00596309" w:rsidRPr="008F2CCC" w14:paraId="73D5FF2A" w14:textId="77777777" w:rsidTr="00BA27FC">
      <w:tc>
        <w:tcPr>
          <w:tcW w:w="2551" w:type="dxa"/>
          <w:shd w:val="clear" w:color="auto" w:fill="auto"/>
          <w:vAlign w:val="center"/>
        </w:tcPr>
        <w:p w14:paraId="2A38288D"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47787965" w14:textId="77777777" w:rsidR="00596309" w:rsidRPr="0029071C" w:rsidRDefault="005963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596309" w:rsidRPr="001779E0" w:rsidRDefault="00BE1EB1"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96309" w:rsidRPr="008F2CCC" w14:paraId="53180D23" w14:textId="77777777" w:rsidTr="00BA27FC">
      <w:tc>
        <w:tcPr>
          <w:tcW w:w="2551" w:type="dxa"/>
          <w:shd w:val="clear" w:color="auto" w:fill="auto"/>
          <w:vAlign w:val="center"/>
        </w:tcPr>
        <w:p w14:paraId="51394AA5"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F174BC" w14:textId="73DE35E6" w:rsidR="00596309" w:rsidRPr="0029071C" w:rsidRDefault="00596309"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13805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596309" w:rsidRPr="008F2CCC" w14:paraId="390D27D0" w14:textId="77777777" w:rsidTr="00BA27FC">
      <w:tc>
        <w:tcPr>
          <w:tcW w:w="2551" w:type="dxa"/>
          <w:shd w:val="clear" w:color="auto" w:fill="auto"/>
          <w:vAlign w:val="center"/>
        </w:tcPr>
        <w:p w14:paraId="5CBCE46F"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59465AB" w14:textId="7818C0AE" w:rsidR="00596309" w:rsidRPr="006D30E6" w:rsidRDefault="00C03E0D" w:rsidP="00BA27FC">
          <w:pPr>
            <w:spacing w:line="276" w:lineRule="auto"/>
            <w:jc w:val="right"/>
            <w:rPr>
              <w:rFonts w:ascii="Palatino Linotype" w:hAnsi="Palatino Linotype"/>
              <w:sz w:val="22"/>
              <w:szCs w:val="22"/>
              <w:lang w:val="es-ES_tradnl"/>
            </w:rPr>
          </w:pPr>
          <w:proofErr w:type="spellStart"/>
          <w:r>
            <w:rPr>
              <w:rFonts w:ascii="Palatino Linotype" w:hAnsi="Palatino Linotype"/>
              <w:sz w:val="22"/>
              <w:szCs w:val="22"/>
              <w:lang w:val="es-ES_tradnl"/>
            </w:rPr>
            <w:t>xxxx</w:t>
          </w:r>
          <w:proofErr w:type="spellEnd"/>
        </w:p>
      </w:tc>
    </w:tr>
    <w:tr w:rsidR="00596309" w:rsidRPr="008F2CCC" w14:paraId="233C19E4" w14:textId="77777777" w:rsidTr="00BA27FC">
      <w:trPr>
        <w:trHeight w:val="228"/>
      </w:trPr>
      <w:tc>
        <w:tcPr>
          <w:tcW w:w="2551" w:type="dxa"/>
          <w:shd w:val="clear" w:color="auto" w:fill="auto"/>
          <w:vAlign w:val="center"/>
        </w:tcPr>
        <w:p w14:paraId="48BD3678"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DF869E" w14:textId="439A87D9" w:rsidR="00596309" w:rsidRPr="0029071C" w:rsidRDefault="00596309" w:rsidP="00AB55A1">
          <w:pPr>
            <w:spacing w:line="276" w:lineRule="auto"/>
            <w:jc w:val="right"/>
            <w:rPr>
              <w:rFonts w:ascii="Palatino Linotype" w:hAnsi="Palatino Linotype"/>
              <w:sz w:val="22"/>
              <w:szCs w:val="22"/>
            </w:rPr>
          </w:pPr>
          <w:r w:rsidRPr="00651986">
            <w:rPr>
              <w:rFonts w:ascii="Palatino Linotype" w:hAnsi="Palatino Linotype"/>
              <w:sz w:val="22"/>
              <w:szCs w:val="22"/>
            </w:rPr>
            <w:t>Ayuntamiento de Teoloyucan</w:t>
          </w:r>
        </w:p>
      </w:tc>
    </w:tr>
    <w:tr w:rsidR="00596309" w:rsidRPr="008F2CCC" w14:paraId="196A93C9" w14:textId="77777777" w:rsidTr="00BA27FC">
      <w:tc>
        <w:tcPr>
          <w:tcW w:w="2551" w:type="dxa"/>
          <w:shd w:val="clear" w:color="auto" w:fill="auto"/>
          <w:vAlign w:val="center"/>
        </w:tcPr>
        <w:p w14:paraId="53BA0609" w14:textId="77777777" w:rsidR="00596309" w:rsidRPr="008F5DAE" w:rsidRDefault="0059630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228668AE" w14:textId="77777777" w:rsidR="00596309" w:rsidRPr="0029071C" w:rsidRDefault="0059630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596309" w:rsidRPr="008F2CCC" w14:paraId="5010D2D3" w14:textId="77777777" w:rsidTr="00BA27FC">
      <w:tc>
        <w:tcPr>
          <w:tcW w:w="2551" w:type="dxa"/>
          <w:shd w:val="clear" w:color="auto" w:fill="auto"/>
          <w:vAlign w:val="center"/>
        </w:tcPr>
        <w:p w14:paraId="28B43ED1" w14:textId="77777777" w:rsidR="00596309" w:rsidRPr="008F5DAE" w:rsidRDefault="00596309"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25DAA5A1" w14:textId="77777777" w:rsidR="00596309" w:rsidRPr="00BA27FC" w:rsidRDefault="00596309" w:rsidP="00BA27FC">
          <w:pPr>
            <w:spacing w:line="276" w:lineRule="auto"/>
            <w:rPr>
              <w:rFonts w:ascii="Palatino Linotype" w:hAnsi="Palatino Linotype"/>
              <w:sz w:val="14"/>
              <w:szCs w:val="22"/>
              <w:lang w:val="es-ES_tradnl"/>
            </w:rPr>
          </w:pPr>
        </w:p>
      </w:tc>
    </w:tr>
  </w:tbl>
  <w:p w14:paraId="3074D17A" w14:textId="77777777" w:rsidR="00596309" w:rsidRPr="009F1AB6" w:rsidRDefault="00BE1EB1">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25144C1"/>
    <w:multiLevelType w:val="hybridMultilevel"/>
    <w:tmpl w:val="A4CCC4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0644B"/>
    <w:rsid w:val="000120BC"/>
    <w:rsid w:val="0001640F"/>
    <w:rsid w:val="000264C8"/>
    <w:rsid w:val="00032D08"/>
    <w:rsid w:val="0003374C"/>
    <w:rsid w:val="00036F8B"/>
    <w:rsid w:val="00037B15"/>
    <w:rsid w:val="00045F77"/>
    <w:rsid w:val="00054E04"/>
    <w:rsid w:val="000572E9"/>
    <w:rsid w:val="0006186D"/>
    <w:rsid w:val="00070516"/>
    <w:rsid w:val="00070547"/>
    <w:rsid w:val="00071173"/>
    <w:rsid w:val="00073BC8"/>
    <w:rsid w:val="00074AF5"/>
    <w:rsid w:val="000775FC"/>
    <w:rsid w:val="00081BEC"/>
    <w:rsid w:val="0008501B"/>
    <w:rsid w:val="0009028F"/>
    <w:rsid w:val="0009159F"/>
    <w:rsid w:val="00091A8F"/>
    <w:rsid w:val="00093AE1"/>
    <w:rsid w:val="000941CE"/>
    <w:rsid w:val="00094F32"/>
    <w:rsid w:val="000A34BB"/>
    <w:rsid w:val="000A717C"/>
    <w:rsid w:val="000B42F9"/>
    <w:rsid w:val="000B5876"/>
    <w:rsid w:val="000B5E25"/>
    <w:rsid w:val="000B7C6C"/>
    <w:rsid w:val="000C43CE"/>
    <w:rsid w:val="000C441B"/>
    <w:rsid w:val="000C49B8"/>
    <w:rsid w:val="000C5FDF"/>
    <w:rsid w:val="000C615C"/>
    <w:rsid w:val="000D2D4F"/>
    <w:rsid w:val="000D3AD4"/>
    <w:rsid w:val="000E273A"/>
    <w:rsid w:val="000E592F"/>
    <w:rsid w:val="000F16BA"/>
    <w:rsid w:val="000F48D5"/>
    <w:rsid w:val="00101AD8"/>
    <w:rsid w:val="00102570"/>
    <w:rsid w:val="0010712B"/>
    <w:rsid w:val="00107603"/>
    <w:rsid w:val="001102F3"/>
    <w:rsid w:val="00123996"/>
    <w:rsid w:val="0012510D"/>
    <w:rsid w:val="00126CCD"/>
    <w:rsid w:val="00126E36"/>
    <w:rsid w:val="00130316"/>
    <w:rsid w:val="00137D13"/>
    <w:rsid w:val="001424E1"/>
    <w:rsid w:val="0014397A"/>
    <w:rsid w:val="00143F6E"/>
    <w:rsid w:val="00151D4C"/>
    <w:rsid w:val="001558F3"/>
    <w:rsid w:val="0016072C"/>
    <w:rsid w:val="00170AA7"/>
    <w:rsid w:val="00186CCB"/>
    <w:rsid w:val="00191418"/>
    <w:rsid w:val="0019170F"/>
    <w:rsid w:val="001959EE"/>
    <w:rsid w:val="001A6109"/>
    <w:rsid w:val="001B1DE5"/>
    <w:rsid w:val="001C14AC"/>
    <w:rsid w:val="001C2376"/>
    <w:rsid w:val="001C3AA7"/>
    <w:rsid w:val="001D2DE0"/>
    <w:rsid w:val="001D32A0"/>
    <w:rsid w:val="001D4046"/>
    <w:rsid w:val="001D5495"/>
    <w:rsid w:val="001E2DA3"/>
    <w:rsid w:val="001E45B5"/>
    <w:rsid w:val="001F1FCC"/>
    <w:rsid w:val="001F2305"/>
    <w:rsid w:val="001F4F5E"/>
    <w:rsid w:val="001F7CAE"/>
    <w:rsid w:val="0020146B"/>
    <w:rsid w:val="0020249A"/>
    <w:rsid w:val="00202A34"/>
    <w:rsid w:val="00202C04"/>
    <w:rsid w:val="00205261"/>
    <w:rsid w:val="002079BF"/>
    <w:rsid w:val="002163FB"/>
    <w:rsid w:val="002167BB"/>
    <w:rsid w:val="002168A1"/>
    <w:rsid w:val="00216980"/>
    <w:rsid w:val="00217E6C"/>
    <w:rsid w:val="00225163"/>
    <w:rsid w:val="00230100"/>
    <w:rsid w:val="00232E24"/>
    <w:rsid w:val="00235936"/>
    <w:rsid w:val="00236CBA"/>
    <w:rsid w:val="00240BB0"/>
    <w:rsid w:val="0024323F"/>
    <w:rsid w:val="00245E1E"/>
    <w:rsid w:val="00247138"/>
    <w:rsid w:val="00253D9C"/>
    <w:rsid w:val="00255F1A"/>
    <w:rsid w:val="00260C3A"/>
    <w:rsid w:val="00261BC7"/>
    <w:rsid w:val="00267458"/>
    <w:rsid w:val="00267BB5"/>
    <w:rsid w:val="002777D8"/>
    <w:rsid w:val="002848F7"/>
    <w:rsid w:val="0029071C"/>
    <w:rsid w:val="0029219E"/>
    <w:rsid w:val="002933F1"/>
    <w:rsid w:val="002934B4"/>
    <w:rsid w:val="002956A7"/>
    <w:rsid w:val="00295B3F"/>
    <w:rsid w:val="002A040B"/>
    <w:rsid w:val="002A0AF4"/>
    <w:rsid w:val="002A4B43"/>
    <w:rsid w:val="002A676F"/>
    <w:rsid w:val="002B17F9"/>
    <w:rsid w:val="002B48AD"/>
    <w:rsid w:val="002B7930"/>
    <w:rsid w:val="002C0BE5"/>
    <w:rsid w:val="002C240F"/>
    <w:rsid w:val="002C34B1"/>
    <w:rsid w:val="002D17B8"/>
    <w:rsid w:val="002D32D2"/>
    <w:rsid w:val="002D61F7"/>
    <w:rsid w:val="002D6656"/>
    <w:rsid w:val="002D6E4B"/>
    <w:rsid w:val="002E00B6"/>
    <w:rsid w:val="002E2B04"/>
    <w:rsid w:val="002E2D87"/>
    <w:rsid w:val="002E3085"/>
    <w:rsid w:val="002E4785"/>
    <w:rsid w:val="002F3B20"/>
    <w:rsid w:val="00301821"/>
    <w:rsid w:val="003059E0"/>
    <w:rsid w:val="00307006"/>
    <w:rsid w:val="0030701F"/>
    <w:rsid w:val="00310E6E"/>
    <w:rsid w:val="0031472B"/>
    <w:rsid w:val="00320F38"/>
    <w:rsid w:val="00321CC2"/>
    <w:rsid w:val="003277BA"/>
    <w:rsid w:val="00330FC3"/>
    <w:rsid w:val="0033140D"/>
    <w:rsid w:val="00331F0D"/>
    <w:rsid w:val="003408DD"/>
    <w:rsid w:val="00340A06"/>
    <w:rsid w:val="00343F0B"/>
    <w:rsid w:val="00351A7F"/>
    <w:rsid w:val="003520C5"/>
    <w:rsid w:val="0035559A"/>
    <w:rsid w:val="00370E26"/>
    <w:rsid w:val="00371835"/>
    <w:rsid w:val="0037315D"/>
    <w:rsid w:val="003746DE"/>
    <w:rsid w:val="00374FE7"/>
    <w:rsid w:val="0038039E"/>
    <w:rsid w:val="003804E8"/>
    <w:rsid w:val="00380D3E"/>
    <w:rsid w:val="003815AB"/>
    <w:rsid w:val="00383473"/>
    <w:rsid w:val="003851EB"/>
    <w:rsid w:val="00386D38"/>
    <w:rsid w:val="00391AD0"/>
    <w:rsid w:val="00396DB6"/>
    <w:rsid w:val="00397B41"/>
    <w:rsid w:val="003A1AF3"/>
    <w:rsid w:val="003A2B8C"/>
    <w:rsid w:val="003A4C68"/>
    <w:rsid w:val="003B0FAC"/>
    <w:rsid w:val="003B1C85"/>
    <w:rsid w:val="003B5330"/>
    <w:rsid w:val="003B70B0"/>
    <w:rsid w:val="003B74C1"/>
    <w:rsid w:val="003C6409"/>
    <w:rsid w:val="003E21A7"/>
    <w:rsid w:val="003E56C9"/>
    <w:rsid w:val="003F171B"/>
    <w:rsid w:val="003F424E"/>
    <w:rsid w:val="003F71DA"/>
    <w:rsid w:val="004018F9"/>
    <w:rsid w:val="004218B2"/>
    <w:rsid w:val="00425E0F"/>
    <w:rsid w:val="004331F5"/>
    <w:rsid w:val="004344EA"/>
    <w:rsid w:val="0043515A"/>
    <w:rsid w:val="004403F7"/>
    <w:rsid w:val="00442E23"/>
    <w:rsid w:val="00442FD8"/>
    <w:rsid w:val="00443892"/>
    <w:rsid w:val="004445A1"/>
    <w:rsid w:val="00445CAA"/>
    <w:rsid w:val="004532A6"/>
    <w:rsid w:val="004547FF"/>
    <w:rsid w:val="00464839"/>
    <w:rsid w:val="00464E34"/>
    <w:rsid w:val="004672ED"/>
    <w:rsid w:val="00490422"/>
    <w:rsid w:val="004A7F7D"/>
    <w:rsid w:val="004B1693"/>
    <w:rsid w:val="004B1A5F"/>
    <w:rsid w:val="004B2314"/>
    <w:rsid w:val="004B2516"/>
    <w:rsid w:val="004D0458"/>
    <w:rsid w:val="004D18B6"/>
    <w:rsid w:val="004D5D2F"/>
    <w:rsid w:val="004D6F71"/>
    <w:rsid w:val="004E5628"/>
    <w:rsid w:val="004F48CE"/>
    <w:rsid w:val="00500ACC"/>
    <w:rsid w:val="0050130E"/>
    <w:rsid w:val="00501D58"/>
    <w:rsid w:val="0050243E"/>
    <w:rsid w:val="00514370"/>
    <w:rsid w:val="00524043"/>
    <w:rsid w:val="00524A8D"/>
    <w:rsid w:val="00524E61"/>
    <w:rsid w:val="00530C84"/>
    <w:rsid w:val="0053555D"/>
    <w:rsid w:val="0054391A"/>
    <w:rsid w:val="005472E8"/>
    <w:rsid w:val="00555C87"/>
    <w:rsid w:val="005617B4"/>
    <w:rsid w:val="0056332B"/>
    <w:rsid w:val="00563B39"/>
    <w:rsid w:val="00565689"/>
    <w:rsid w:val="0057289F"/>
    <w:rsid w:val="00580321"/>
    <w:rsid w:val="00580EFD"/>
    <w:rsid w:val="00581391"/>
    <w:rsid w:val="0058348E"/>
    <w:rsid w:val="0059032F"/>
    <w:rsid w:val="005909E0"/>
    <w:rsid w:val="0059614C"/>
    <w:rsid w:val="00596309"/>
    <w:rsid w:val="00597D71"/>
    <w:rsid w:val="005A4DFB"/>
    <w:rsid w:val="005A569C"/>
    <w:rsid w:val="005A59B3"/>
    <w:rsid w:val="005A6216"/>
    <w:rsid w:val="005B0692"/>
    <w:rsid w:val="005B1FB7"/>
    <w:rsid w:val="005B234D"/>
    <w:rsid w:val="005B26AD"/>
    <w:rsid w:val="005B36A8"/>
    <w:rsid w:val="005B5693"/>
    <w:rsid w:val="005C2EF9"/>
    <w:rsid w:val="005C6646"/>
    <w:rsid w:val="005D77CC"/>
    <w:rsid w:val="005E09AB"/>
    <w:rsid w:val="005E2904"/>
    <w:rsid w:val="005E5716"/>
    <w:rsid w:val="005F1F89"/>
    <w:rsid w:val="005F3241"/>
    <w:rsid w:val="005F4BFB"/>
    <w:rsid w:val="005F6996"/>
    <w:rsid w:val="006000C5"/>
    <w:rsid w:val="006002E0"/>
    <w:rsid w:val="006045BA"/>
    <w:rsid w:val="00614A53"/>
    <w:rsid w:val="00620280"/>
    <w:rsid w:val="006221B7"/>
    <w:rsid w:val="006258FD"/>
    <w:rsid w:val="00627055"/>
    <w:rsid w:val="00630348"/>
    <w:rsid w:val="00630A94"/>
    <w:rsid w:val="00631DC1"/>
    <w:rsid w:val="00632E48"/>
    <w:rsid w:val="00634926"/>
    <w:rsid w:val="006424BA"/>
    <w:rsid w:val="00643B58"/>
    <w:rsid w:val="00651986"/>
    <w:rsid w:val="00663AF3"/>
    <w:rsid w:val="00665089"/>
    <w:rsid w:val="006666DD"/>
    <w:rsid w:val="006729C7"/>
    <w:rsid w:val="006810FF"/>
    <w:rsid w:val="006857DC"/>
    <w:rsid w:val="00694976"/>
    <w:rsid w:val="006A6362"/>
    <w:rsid w:val="006B2F26"/>
    <w:rsid w:val="006B321A"/>
    <w:rsid w:val="006B418F"/>
    <w:rsid w:val="006B7174"/>
    <w:rsid w:val="006C3931"/>
    <w:rsid w:val="006D1713"/>
    <w:rsid w:val="006D30E6"/>
    <w:rsid w:val="006D3A03"/>
    <w:rsid w:val="006E08FA"/>
    <w:rsid w:val="006F2978"/>
    <w:rsid w:val="006F29CD"/>
    <w:rsid w:val="006F358C"/>
    <w:rsid w:val="006F5F93"/>
    <w:rsid w:val="0070129E"/>
    <w:rsid w:val="00710FED"/>
    <w:rsid w:val="00716632"/>
    <w:rsid w:val="00717A0C"/>
    <w:rsid w:val="00723B5A"/>
    <w:rsid w:val="0072658E"/>
    <w:rsid w:val="00732345"/>
    <w:rsid w:val="00732EAA"/>
    <w:rsid w:val="007335C9"/>
    <w:rsid w:val="0074342A"/>
    <w:rsid w:val="0074517D"/>
    <w:rsid w:val="007528A6"/>
    <w:rsid w:val="007532C7"/>
    <w:rsid w:val="00756F04"/>
    <w:rsid w:val="00757D60"/>
    <w:rsid w:val="007658F9"/>
    <w:rsid w:val="00770F18"/>
    <w:rsid w:val="007764BB"/>
    <w:rsid w:val="007828DC"/>
    <w:rsid w:val="0079783C"/>
    <w:rsid w:val="007A118C"/>
    <w:rsid w:val="007A1F66"/>
    <w:rsid w:val="007A37FE"/>
    <w:rsid w:val="007B1893"/>
    <w:rsid w:val="007B350C"/>
    <w:rsid w:val="007B5800"/>
    <w:rsid w:val="007C1D5B"/>
    <w:rsid w:val="007C3435"/>
    <w:rsid w:val="007C35A4"/>
    <w:rsid w:val="007C3E46"/>
    <w:rsid w:val="007D2A81"/>
    <w:rsid w:val="007E1695"/>
    <w:rsid w:val="007E3585"/>
    <w:rsid w:val="007E3AEF"/>
    <w:rsid w:val="007E52D5"/>
    <w:rsid w:val="007E534B"/>
    <w:rsid w:val="007E7C02"/>
    <w:rsid w:val="007F6F23"/>
    <w:rsid w:val="007F6F5A"/>
    <w:rsid w:val="007F720F"/>
    <w:rsid w:val="007F7462"/>
    <w:rsid w:val="00800A80"/>
    <w:rsid w:val="00802ABB"/>
    <w:rsid w:val="008150CA"/>
    <w:rsid w:val="00816CA2"/>
    <w:rsid w:val="008218E5"/>
    <w:rsid w:val="00821C4B"/>
    <w:rsid w:val="0082270E"/>
    <w:rsid w:val="00835035"/>
    <w:rsid w:val="008500D3"/>
    <w:rsid w:val="00852668"/>
    <w:rsid w:val="00855F8D"/>
    <w:rsid w:val="008578BF"/>
    <w:rsid w:val="008609C8"/>
    <w:rsid w:val="008660D6"/>
    <w:rsid w:val="00872C8F"/>
    <w:rsid w:val="00883A69"/>
    <w:rsid w:val="00891016"/>
    <w:rsid w:val="00891C59"/>
    <w:rsid w:val="00895D34"/>
    <w:rsid w:val="00896D29"/>
    <w:rsid w:val="00897751"/>
    <w:rsid w:val="008A1205"/>
    <w:rsid w:val="008A12CF"/>
    <w:rsid w:val="008A1A90"/>
    <w:rsid w:val="008A446B"/>
    <w:rsid w:val="008A64CB"/>
    <w:rsid w:val="008B082B"/>
    <w:rsid w:val="008B0C14"/>
    <w:rsid w:val="008B21BA"/>
    <w:rsid w:val="008B3206"/>
    <w:rsid w:val="008B6546"/>
    <w:rsid w:val="008C1C8E"/>
    <w:rsid w:val="008C2536"/>
    <w:rsid w:val="008C3B24"/>
    <w:rsid w:val="008C6500"/>
    <w:rsid w:val="008E01E4"/>
    <w:rsid w:val="008E1ACA"/>
    <w:rsid w:val="008E7F32"/>
    <w:rsid w:val="008F148C"/>
    <w:rsid w:val="008F1B63"/>
    <w:rsid w:val="008F5DAE"/>
    <w:rsid w:val="00900615"/>
    <w:rsid w:val="00900C9B"/>
    <w:rsid w:val="0090126C"/>
    <w:rsid w:val="00901487"/>
    <w:rsid w:val="00911FDE"/>
    <w:rsid w:val="00921551"/>
    <w:rsid w:val="009217E8"/>
    <w:rsid w:val="0092579A"/>
    <w:rsid w:val="00925B0B"/>
    <w:rsid w:val="00926C44"/>
    <w:rsid w:val="00932315"/>
    <w:rsid w:val="0093645B"/>
    <w:rsid w:val="0094195D"/>
    <w:rsid w:val="0094381A"/>
    <w:rsid w:val="0094674B"/>
    <w:rsid w:val="0094684C"/>
    <w:rsid w:val="009526B5"/>
    <w:rsid w:val="009602BA"/>
    <w:rsid w:val="00961002"/>
    <w:rsid w:val="00966B66"/>
    <w:rsid w:val="009758CB"/>
    <w:rsid w:val="00977059"/>
    <w:rsid w:val="00980909"/>
    <w:rsid w:val="00981064"/>
    <w:rsid w:val="00984982"/>
    <w:rsid w:val="00987728"/>
    <w:rsid w:val="00993406"/>
    <w:rsid w:val="00994862"/>
    <w:rsid w:val="009A0F77"/>
    <w:rsid w:val="009A5223"/>
    <w:rsid w:val="009A6B97"/>
    <w:rsid w:val="009A6D6A"/>
    <w:rsid w:val="009A7B69"/>
    <w:rsid w:val="009B23B7"/>
    <w:rsid w:val="009B261B"/>
    <w:rsid w:val="009B2B6B"/>
    <w:rsid w:val="009B7E91"/>
    <w:rsid w:val="009C174A"/>
    <w:rsid w:val="009C6853"/>
    <w:rsid w:val="009D2E87"/>
    <w:rsid w:val="009D39B3"/>
    <w:rsid w:val="009D7E06"/>
    <w:rsid w:val="009E0C45"/>
    <w:rsid w:val="009E0E89"/>
    <w:rsid w:val="009E15AC"/>
    <w:rsid w:val="009E1F26"/>
    <w:rsid w:val="009F14A2"/>
    <w:rsid w:val="009F4FF4"/>
    <w:rsid w:val="009F5B82"/>
    <w:rsid w:val="009F62C3"/>
    <w:rsid w:val="009F71DC"/>
    <w:rsid w:val="00A0100D"/>
    <w:rsid w:val="00A05133"/>
    <w:rsid w:val="00A05D3A"/>
    <w:rsid w:val="00A26BD8"/>
    <w:rsid w:val="00A3490B"/>
    <w:rsid w:val="00A5260D"/>
    <w:rsid w:val="00A54C18"/>
    <w:rsid w:val="00A54DC2"/>
    <w:rsid w:val="00A6190A"/>
    <w:rsid w:val="00A61A94"/>
    <w:rsid w:val="00A64950"/>
    <w:rsid w:val="00A6692F"/>
    <w:rsid w:val="00A66CE9"/>
    <w:rsid w:val="00A6775F"/>
    <w:rsid w:val="00A70B3F"/>
    <w:rsid w:val="00A72262"/>
    <w:rsid w:val="00A7773A"/>
    <w:rsid w:val="00A80DFF"/>
    <w:rsid w:val="00A81853"/>
    <w:rsid w:val="00A83B4F"/>
    <w:rsid w:val="00AA26B4"/>
    <w:rsid w:val="00AA30DB"/>
    <w:rsid w:val="00AA340D"/>
    <w:rsid w:val="00AA6872"/>
    <w:rsid w:val="00AA7378"/>
    <w:rsid w:val="00AB15E3"/>
    <w:rsid w:val="00AB246B"/>
    <w:rsid w:val="00AB4982"/>
    <w:rsid w:val="00AB55A1"/>
    <w:rsid w:val="00AC3DB9"/>
    <w:rsid w:val="00AC4902"/>
    <w:rsid w:val="00AC687D"/>
    <w:rsid w:val="00AD0EF6"/>
    <w:rsid w:val="00AD149C"/>
    <w:rsid w:val="00AD14CF"/>
    <w:rsid w:val="00AD194E"/>
    <w:rsid w:val="00AD2125"/>
    <w:rsid w:val="00AD33BE"/>
    <w:rsid w:val="00AD66D3"/>
    <w:rsid w:val="00AE1A47"/>
    <w:rsid w:val="00AE5995"/>
    <w:rsid w:val="00AE6704"/>
    <w:rsid w:val="00AE78CA"/>
    <w:rsid w:val="00AE7B8D"/>
    <w:rsid w:val="00AF2861"/>
    <w:rsid w:val="00AF302E"/>
    <w:rsid w:val="00B01BD5"/>
    <w:rsid w:val="00B04476"/>
    <w:rsid w:val="00B05B83"/>
    <w:rsid w:val="00B1099E"/>
    <w:rsid w:val="00B129DD"/>
    <w:rsid w:val="00B14C24"/>
    <w:rsid w:val="00B17992"/>
    <w:rsid w:val="00B20C2B"/>
    <w:rsid w:val="00B22967"/>
    <w:rsid w:val="00B23344"/>
    <w:rsid w:val="00B24258"/>
    <w:rsid w:val="00B250D7"/>
    <w:rsid w:val="00B302FB"/>
    <w:rsid w:val="00B309E3"/>
    <w:rsid w:val="00B31853"/>
    <w:rsid w:val="00B33F73"/>
    <w:rsid w:val="00B36260"/>
    <w:rsid w:val="00B365C9"/>
    <w:rsid w:val="00B4463E"/>
    <w:rsid w:val="00B50B07"/>
    <w:rsid w:val="00B530DA"/>
    <w:rsid w:val="00B61704"/>
    <w:rsid w:val="00B6659F"/>
    <w:rsid w:val="00B70A31"/>
    <w:rsid w:val="00B70A99"/>
    <w:rsid w:val="00B71058"/>
    <w:rsid w:val="00B7344C"/>
    <w:rsid w:val="00B75308"/>
    <w:rsid w:val="00B77FED"/>
    <w:rsid w:val="00B8098B"/>
    <w:rsid w:val="00B80C9E"/>
    <w:rsid w:val="00B83E10"/>
    <w:rsid w:val="00B85697"/>
    <w:rsid w:val="00B85F29"/>
    <w:rsid w:val="00B911AF"/>
    <w:rsid w:val="00B938AC"/>
    <w:rsid w:val="00B93F7E"/>
    <w:rsid w:val="00B9581C"/>
    <w:rsid w:val="00B96A17"/>
    <w:rsid w:val="00BA27FC"/>
    <w:rsid w:val="00BA31BB"/>
    <w:rsid w:val="00BA43DC"/>
    <w:rsid w:val="00BB06D2"/>
    <w:rsid w:val="00BB134B"/>
    <w:rsid w:val="00BB75D9"/>
    <w:rsid w:val="00BC0CFA"/>
    <w:rsid w:val="00BC462B"/>
    <w:rsid w:val="00BD14B3"/>
    <w:rsid w:val="00BD677A"/>
    <w:rsid w:val="00BD74AF"/>
    <w:rsid w:val="00BE0CC0"/>
    <w:rsid w:val="00BE1EB1"/>
    <w:rsid w:val="00BE233B"/>
    <w:rsid w:val="00BE68FA"/>
    <w:rsid w:val="00BE7A6E"/>
    <w:rsid w:val="00BF6E0F"/>
    <w:rsid w:val="00BF7961"/>
    <w:rsid w:val="00C03E0D"/>
    <w:rsid w:val="00C0414E"/>
    <w:rsid w:val="00C04B7A"/>
    <w:rsid w:val="00C058C8"/>
    <w:rsid w:val="00C126CF"/>
    <w:rsid w:val="00C127FA"/>
    <w:rsid w:val="00C17A86"/>
    <w:rsid w:val="00C20F80"/>
    <w:rsid w:val="00C249A6"/>
    <w:rsid w:val="00C40502"/>
    <w:rsid w:val="00C4326C"/>
    <w:rsid w:val="00C45025"/>
    <w:rsid w:val="00C52084"/>
    <w:rsid w:val="00C56DD5"/>
    <w:rsid w:val="00C60A8D"/>
    <w:rsid w:val="00C631A4"/>
    <w:rsid w:val="00C63F7B"/>
    <w:rsid w:val="00C753C2"/>
    <w:rsid w:val="00C802FB"/>
    <w:rsid w:val="00C84524"/>
    <w:rsid w:val="00C85653"/>
    <w:rsid w:val="00C90A34"/>
    <w:rsid w:val="00CA2035"/>
    <w:rsid w:val="00CA216C"/>
    <w:rsid w:val="00CA3262"/>
    <w:rsid w:val="00CA438F"/>
    <w:rsid w:val="00CA4BF9"/>
    <w:rsid w:val="00CA53FA"/>
    <w:rsid w:val="00CC0700"/>
    <w:rsid w:val="00CD024D"/>
    <w:rsid w:val="00CD3A41"/>
    <w:rsid w:val="00CD431E"/>
    <w:rsid w:val="00CE0469"/>
    <w:rsid w:val="00CE0EA9"/>
    <w:rsid w:val="00CE1C82"/>
    <w:rsid w:val="00CE51D0"/>
    <w:rsid w:val="00CF1704"/>
    <w:rsid w:val="00CF1DF5"/>
    <w:rsid w:val="00CF7FBE"/>
    <w:rsid w:val="00D01A63"/>
    <w:rsid w:val="00D0621B"/>
    <w:rsid w:val="00D12C36"/>
    <w:rsid w:val="00D21ECE"/>
    <w:rsid w:val="00D26955"/>
    <w:rsid w:val="00D27727"/>
    <w:rsid w:val="00D40F51"/>
    <w:rsid w:val="00D4431A"/>
    <w:rsid w:val="00D45F61"/>
    <w:rsid w:val="00D46962"/>
    <w:rsid w:val="00D47741"/>
    <w:rsid w:val="00D50308"/>
    <w:rsid w:val="00D53240"/>
    <w:rsid w:val="00D53327"/>
    <w:rsid w:val="00D553D4"/>
    <w:rsid w:val="00D563FD"/>
    <w:rsid w:val="00D57210"/>
    <w:rsid w:val="00D57AED"/>
    <w:rsid w:val="00D57F74"/>
    <w:rsid w:val="00D6211C"/>
    <w:rsid w:val="00D81A9D"/>
    <w:rsid w:val="00D81B72"/>
    <w:rsid w:val="00D852E4"/>
    <w:rsid w:val="00D875FB"/>
    <w:rsid w:val="00D901D7"/>
    <w:rsid w:val="00D91535"/>
    <w:rsid w:val="00D92B4E"/>
    <w:rsid w:val="00D92BFE"/>
    <w:rsid w:val="00D96D23"/>
    <w:rsid w:val="00DA14E0"/>
    <w:rsid w:val="00DB195E"/>
    <w:rsid w:val="00DC1583"/>
    <w:rsid w:val="00DC2B31"/>
    <w:rsid w:val="00DD1866"/>
    <w:rsid w:val="00DD2DA4"/>
    <w:rsid w:val="00DD5A69"/>
    <w:rsid w:val="00DD6528"/>
    <w:rsid w:val="00DE0A8D"/>
    <w:rsid w:val="00DE562A"/>
    <w:rsid w:val="00DE7148"/>
    <w:rsid w:val="00DF2D22"/>
    <w:rsid w:val="00DF62A4"/>
    <w:rsid w:val="00DF6E8C"/>
    <w:rsid w:val="00E00D15"/>
    <w:rsid w:val="00E11B18"/>
    <w:rsid w:val="00E1379C"/>
    <w:rsid w:val="00E15790"/>
    <w:rsid w:val="00E17110"/>
    <w:rsid w:val="00E34413"/>
    <w:rsid w:val="00E40828"/>
    <w:rsid w:val="00E42B2B"/>
    <w:rsid w:val="00E5647F"/>
    <w:rsid w:val="00E6048B"/>
    <w:rsid w:val="00E61DB3"/>
    <w:rsid w:val="00E625D3"/>
    <w:rsid w:val="00E64CDE"/>
    <w:rsid w:val="00E65F37"/>
    <w:rsid w:val="00E7051C"/>
    <w:rsid w:val="00E70B04"/>
    <w:rsid w:val="00E711DE"/>
    <w:rsid w:val="00E71A83"/>
    <w:rsid w:val="00E74701"/>
    <w:rsid w:val="00E75E5F"/>
    <w:rsid w:val="00E823B8"/>
    <w:rsid w:val="00E9091C"/>
    <w:rsid w:val="00E93584"/>
    <w:rsid w:val="00E93BB3"/>
    <w:rsid w:val="00E9680B"/>
    <w:rsid w:val="00E96CAD"/>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0712"/>
    <w:rsid w:val="00F814A4"/>
    <w:rsid w:val="00F8513C"/>
    <w:rsid w:val="00F97C38"/>
    <w:rsid w:val="00FA7ED5"/>
    <w:rsid w:val="00FB1441"/>
    <w:rsid w:val="00FB4212"/>
    <w:rsid w:val="00FB72DD"/>
    <w:rsid w:val="00FC05A9"/>
    <w:rsid w:val="00FC0DAE"/>
    <w:rsid w:val="00FC0EBE"/>
    <w:rsid w:val="00FC1FC5"/>
    <w:rsid w:val="00FC6F08"/>
    <w:rsid w:val="00FC7CC7"/>
    <w:rsid w:val="00FD3B73"/>
    <w:rsid w:val="00FE2FFB"/>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1"/>
      </w:numPr>
    </w:pPr>
  </w:style>
  <w:style w:type="numbering" w:customStyle="1" w:styleId="Estiloimportado1">
    <w:name w:val="Estilo importado 1"/>
    <w:qFormat/>
    <w:rsid w:val="009D7E06"/>
    <w:pPr>
      <w:numPr>
        <w:numId w:val="2"/>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1"/>
    <w:rsid w:val="009D7E06"/>
    <w:tblPr>
      <w:tblStyleRowBandSize w:val="1"/>
      <w:tblStyleColBandSize w:val="1"/>
      <w:tblCellMar>
        <w:left w:w="115" w:type="dxa"/>
        <w:right w:w="115" w:type="dxa"/>
      </w:tblCellMar>
    </w:tblPr>
  </w:style>
  <w:style w:type="table" w:customStyle="1" w:styleId="7">
    <w:name w:val="7"/>
    <w:basedOn w:val="TableNormal1"/>
    <w:rsid w:val="009D7E06"/>
    <w:tblPr>
      <w:tblStyleRowBandSize w:val="1"/>
      <w:tblStyleColBandSize w:val="1"/>
      <w:tblCellMar>
        <w:left w:w="115" w:type="dxa"/>
        <w:right w:w="115" w:type="dxa"/>
      </w:tblCellMar>
    </w:tblPr>
  </w:style>
  <w:style w:type="table" w:customStyle="1" w:styleId="6">
    <w:name w:val="6"/>
    <w:basedOn w:val="TableNormal1"/>
    <w:rsid w:val="009D7E06"/>
    <w:tblPr>
      <w:tblStyleRowBandSize w:val="1"/>
      <w:tblStyleColBandSize w:val="1"/>
      <w:tblCellMar>
        <w:left w:w="115" w:type="dxa"/>
        <w:right w:w="115" w:type="dxa"/>
      </w:tblCellMar>
    </w:tblPr>
  </w:style>
  <w:style w:type="table" w:customStyle="1" w:styleId="5">
    <w:name w:val="5"/>
    <w:basedOn w:val="TableNormal1"/>
    <w:rsid w:val="009D7E06"/>
    <w:tblPr>
      <w:tblStyleRowBandSize w:val="1"/>
      <w:tblStyleColBandSize w:val="1"/>
      <w:tblCellMar>
        <w:left w:w="115" w:type="dxa"/>
        <w:right w:w="115" w:type="dxa"/>
      </w:tblCellMar>
    </w:tblPr>
  </w:style>
  <w:style w:type="table" w:customStyle="1" w:styleId="4">
    <w:name w:val="4"/>
    <w:basedOn w:val="TableNormal1"/>
    <w:rsid w:val="009D7E06"/>
    <w:tblPr>
      <w:tblStyleRowBandSize w:val="1"/>
      <w:tblStyleColBandSize w:val="1"/>
      <w:tblCellMar>
        <w:left w:w="115" w:type="dxa"/>
        <w:right w:w="115" w:type="dxa"/>
      </w:tblCellMar>
    </w:tblPr>
  </w:style>
  <w:style w:type="table" w:customStyle="1" w:styleId="3">
    <w:name w:val="3"/>
    <w:basedOn w:val="TableNormal1"/>
    <w:rsid w:val="009D7E06"/>
    <w:tblPr>
      <w:tblStyleRowBandSize w:val="1"/>
      <w:tblStyleColBandSize w:val="1"/>
      <w:tblCellMar>
        <w:left w:w="115" w:type="dxa"/>
        <w:right w:w="115" w:type="dxa"/>
      </w:tblCellMar>
    </w:tblPr>
  </w:style>
  <w:style w:type="table" w:customStyle="1" w:styleId="2">
    <w:name w:val="2"/>
    <w:basedOn w:val="TableNormal1"/>
    <w:rsid w:val="009D7E06"/>
    <w:tblPr>
      <w:tblStyleRowBandSize w:val="1"/>
      <w:tblStyleColBandSize w:val="1"/>
      <w:tblCellMar>
        <w:left w:w="115" w:type="dxa"/>
        <w:right w:w="115" w:type="dxa"/>
      </w:tblCellMar>
    </w:tblPr>
  </w:style>
  <w:style w:type="table" w:customStyle="1" w:styleId="1">
    <w:name w:val="1"/>
    <w:basedOn w:val="TableNormal1"/>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9D7E06"/>
    <w:tblPr>
      <w:tblStyleRowBandSize w:val="1"/>
      <w:tblStyleColBandSize w:val="1"/>
      <w:tblCellMar>
        <w:left w:w="115" w:type="dxa"/>
        <w:right w:w="115" w:type="dxa"/>
      </w:tblCellMar>
    </w:tblPr>
  </w:style>
  <w:style w:type="table" w:customStyle="1" w:styleId="71">
    <w:name w:val="71"/>
    <w:basedOn w:val="TableNormal1"/>
    <w:rsid w:val="009D7E06"/>
    <w:tblPr>
      <w:tblStyleRowBandSize w:val="1"/>
      <w:tblStyleColBandSize w:val="1"/>
      <w:tblCellMar>
        <w:left w:w="115" w:type="dxa"/>
        <w:right w:w="115" w:type="dxa"/>
      </w:tblCellMar>
    </w:tblPr>
  </w:style>
  <w:style w:type="table" w:customStyle="1" w:styleId="61">
    <w:name w:val="61"/>
    <w:basedOn w:val="TableNormal1"/>
    <w:rsid w:val="009D7E06"/>
    <w:tblPr>
      <w:tblStyleRowBandSize w:val="1"/>
      <w:tblStyleColBandSize w:val="1"/>
      <w:tblCellMar>
        <w:left w:w="115" w:type="dxa"/>
        <w:right w:w="115" w:type="dxa"/>
      </w:tblCellMar>
    </w:tblPr>
  </w:style>
  <w:style w:type="table" w:customStyle="1" w:styleId="51">
    <w:name w:val="51"/>
    <w:basedOn w:val="TableNormal1"/>
    <w:rsid w:val="009D7E06"/>
    <w:tblPr>
      <w:tblStyleRowBandSize w:val="1"/>
      <w:tblStyleColBandSize w:val="1"/>
      <w:tblCellMar>
        <w:left w:w="115" w:type="dxa"/>
        <w:right w:w="115" w:type="dxa"/>
      </w:tblCellMar>
    </w:tblPr>
  </w:style>
  <w:style w:type="table" w:customStyle="1" w:styleId="41">
    <w:name w:val="41"/>
    <w:basedOn w:val="TableNormal1"/>
    <w:rsid w:val="009D7E06"/>
    <w:tblPr>
      <w:tblStyleRowBandSize w:val="1"/>
      <w:tblStyleColBandSize w:val="1"/>
      <w:tblCellMar>
        <w:left w:w="115" w:type="dxa"/>
        <w:right w:w="115" w:type="dxa"/>
      </w:tblCellMar>
    </w:tblPr>
  </w:style>
  <w:style w:type="table" w:customStyle="1" w:styleId="31">
    <w:name w:val="31"/>
    <w:basedOn w:val="TableNormal1"/>
    <w:rsid w:val="009D7E06"/>
    <w:tblPr>
      <w:tblStyleRowBandSize w:val="1"/>
      <w:tblStyleColBandSize w:val="1"/>
      <w:tblCellMar>
        <w:left w:w="115" w:type="dxa"/>
        <w:right w:w="115" w:type="dxa"/>
      </w:tblCellMar>
    </w:tblPr>
  </w:style>
  <w:style w:type="table" w:customStyle="1" w:styleId="21">
    <w:name w:val="21"/>
    <w:basedOn w:val="TableNormal1"/>
    <w:rsid w:val="009D7E06"/>
    <w:tblPr>
      <w:tblStyleRowBandSize w:val="1"/>
      <w:tblStyleColBandSize w:val="1"/>
      <w:tblCellMar>
        <w:left w:w="115" w:type="dxa"/>
        <w:right w:w="115" w:type="dxa"/>
      </w:tblCellMar>
    </w:tblPr>
  </w:style>
  <w:style w:type="table" w:customStyle="1" w:styleId="11">
    <w:name w:val="11"/>
    <w:basedOn w:val="TableNormal1"/>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 w:type="paragraph" w:customStyle="1" w:styleId="infoem">
    <w:name w:val="infoem"/>
    <w:basedOn w:val="Normal"/>
    <w:qFormat/>
    <w:rsid w:val="00310E6E"/>
    <w:pPr>
      <w:spacing w:before="240" w:after="160" w:line="360" w:lineRule="auto"/>
      <w:ind w:left="851" w:right="851"/>
      <w:jc w:val="both"/>
    </w:pPr>
    <w:rPr>
      <w:rFonts w:ascii="Palatino Linotype" w:eastAsiaTheme="minorHAnsi" w:hAnsi="Palatino Linotype" w:cstheme="minorBidi"/>
      <w:i/>
      <w:sz w:val="22"/>
      <w:szCs w:val="21"/>
      <w:lang w:val="es-MX" w:eastAsia="en-US"/>
    </w:rPr>
  </w:style>
  <w:style w:type="paragraph" w:customStyle="1" w:styleId="INFOEM0">
    <w:name w:val="INFOEM"/>
    <w:basedOn w:val="Normal"/>
    <w:qFormat/>
    <w:rsid w:val="003B5330"/>
    <w:pPr>
      <w:spacing w:before="240" w:after="160" w:line="360" w:lineRule="auto"/>
      <w:ind w:left="851" w:right="851"/>
    </w:pPr>
    <w:rPr>
      <w:rFonts w:ascii="Palatino Linotype" w:hAnsi="Palatino Linotype"/>
      <w:bCs/>
      <w:i/>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6308022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75577809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D6064-235F-4B71-83A2-A9E554FDD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3671</Words>
  <Characters>20193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6</cp:revision>
  <cp:lastPrinted>2026-03-06T19:00:00Z</cp:lastPrinted>
  <dcterms:created xsi:type="dcterms:W3CDTF">2026-02-17T20:10:00Z</dcterms:created>
  <dcterms:modified xsi:type="dcterms:W3CDTF">2026-04-08T17:04:00Z</dcterms:modified>
</cp:coreProperties>
</file>