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4DA" w:rsidRDefault="00086B6C">
      <w:pPr>
        <w:keepNext/>
        <w:keepLines/>
        <w:pBdr>
          <w:top w:val="nil"/>
          <w:left w:val="nil"/>
          <w:bottom w:val="nil"/>
          <w:right w:val="nil"/>
          <w:between w:val="nil"/>
        </w:pBdr>
        <w:spacing w:before="240" w:line="259" w:lineRule="auto"/>
        <w:jc w:val="left"/>
        <w:rPr>
          <w:color w:val="000000"/>
        </w:rPr>
      </w:pPr>
      <w:r>
        <w:rPr>
          <w:color w:val="000000"/>
        </w:rPr>
        <w:t xml:space="preserve">                                                                                                                                                                            </w:t>
      </w:r>
    </w:p>
    <w:p w:rsidR="007B44DA" w:rsidRPr="00BE52EB" w:rsidRDefault="00086B6C">
      <w:pPr>
        <w:keepNext/>
        <w:keepLines/>
        <w:pBdr>
          <w:top w:val="nil"/>
          <w:left w:val="nil"/>
          <w:bottom w:val="nil"/>
          <w:right w:val="nil"/>
          <w:between w:val="nil"/>
        </w:pBdr>
        <w:spacing w:before="240" w:line="259" w:lineRule="auto"/>
        <w:jc w:val="left"/>
        <w:rPr>
          <w:rFonts w:ascii="Play" w:eastAsia="Play" w:hAnsi="Play" w:cs="Play"/>
          <w:color w:val="0F4761"/>
          <w:sz w:val="32"/>
          <w:szCs w:val="32"/>
        </w:rPr>
      </w:pPr>
      <w:r w:rsidRPr="00BE52EB">
        <w:rPr>
          <w:rFonts w:ascii="Play" w:eastAsia="Play" w:hAnsi="Play" w:cs="Play"/>
          <w:color w:val="0F4761"/>
          <w:sz w:val="32"/>
          <w:szCs w:val="32"/>
        </w:rPr>
        <w:t>Contenido</w:t>
      </w:r>
    </w:p>
    <w:sdt>
      <w:sdtPr>
        <w:id w:val="1977247210"/>
        <w:docPartObj>
          <w:docPartGallery w:val="Table of Contents"/>
          <w:docPartUnique/>
        </w:docPartObj>
      </w:sdtPr>
      <w:sdtEndPr/>
      <w:sdtContent>
        <w:p w:rsidR="007B44DA" w:rsidRPr="00BE52EB" w:rsidRDefault="00086B6C">
          <w:pPr>
            <w:pBdr>
              <w:top w:val="nil"/>
              <w:left w:val="nil"/>
              <w:bottom w:val="nil"/>
              <w:right w:val="nil"/>
              <w:between w:val="nil"/>
            </w:pBdr>
            <w:tabs>
              <w:tab w:val="right" w:pos="9034"/>
            </w:tabs>
            <w:spacing w:after="100"/>
            <w:rPr>
              <w:rFonts w:ascii="Aptos" w:eastAsia="Aptos" w:hAnsi="Aptos" w:cs="Aptos"/>
              <w:color w:val="000000"/>
            </w:rPr>
          </w:pPr>
          <w:r w:rsidRPr="00BE52EB">
            <w:fldChar w:fldCharType="begin"/>
          </w:r>
          <w:r w:rsidRPr="00BE52EB">
            <w:instrText xml:space="preserve"> TOC \h \u \z \t "Heading 1,1,Heading 2,2,Heading 3,3,"</w:instrText>
          </w:r>
          <w:r w:rsidRPr="00BE52EB">
            <w:fldChar w:fldCharType="separate"/>
          </w:r>
          <w:hyperlink w:anchor="_heading=h.l7ax8ziqxueb">
            <w:r w:rsidRPr="00BE52EB">
              <w:rPr>
                <w:color w:val="000000"/>
              </w:rPr>
              <w:t>ANTECEDENTES</w:t>
            </w:r>
            <w:r w:rsidRPr="00BE52EB">
              <w:rPr>
                <w:color w:val="000000"/>
              </w:rPr>
              <w:tab/>
              <w:t>1</w:t>
            </w:r>
          </w:hyperlink>
        </w:p>
        <w:p w:rsidR="007B44DA" w:rsidRPr="00BE52EB" w:rsidRDefault="00086B6C">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okdpchmci4r">
            <w:r w:rsidRPr="00BE52EB">
              <w:rPr>
                <w:color w:val="000000"/>
              </w:rPr>
              <w:t>DE LA SOLICITUD DE INFORMACIÓN</w:t>
            </w:r>
            <w:r w:rsidRPr="00BE52EB">
              <w:rPr>
                <w:color w:val="000000"/>
              </w:rPr>
              <w:tab/>
              <w:t>1</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8ccndxeqfy9p">
            <w:r w:rsidRPr="00BE52EB">
              <w:rPr>
                <w:color w:val="000000"/>
              </w:rPr>
              <w:t>a) Solicitud de información.</w:t>
            </w:r>
            <w:r w:rsidRPr="00BE52EB">
              <w:rPr>
                <w:color w:val="000000"/>
              </w:rPr>
              <w:tab/>
              <w:t>1</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nxvewwge6t2v">
            <w:r w:rsidRPr="00BE52EB">
              <w:rPr>
                <w:color w:val="000000"/>
              </w:rPr>
              <w:t>b) Turno de la solicitud de información.</w:t>
            </w:r>
            <w:r w:rsidRPr="00BE52EB">
              <w:rPr>
                <w:color w:val="000000"/>
              </w:rPr>
              <w:tab/>
              <w:t>1</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9dn3gbglyxy">
            <w:r w:rsidRPr="00BE52EB">
              <w:rPr>
                <w:color w:val="000000"/>
              </w:rPr>
              <w:t>c) Respuesta del Sujeto Obligado.</w:t>
            </w:r>
            <w:r w:rsidRPr="00BE52EB">
              <w:rPr>
                <w:color w:val="000000"/>
              </w:rPr>
              <w:tab/>
              <w:t>2</w:t>
            </w:r>
          </w:hyperlink>
        </w:p>
        <w:p w:rsidR="007B44DA" w:rsidRPr="00BE52EB" w:rsidRDefault="00086B6C">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bmg06we88ry6">
            <w:r w:rsidRPr="00BE52EB">
              <w:rPr>
                <w:color w:val="000000"/>
              </w:rPr>
              <w:t>DEL RECURSO DE REVISIÓN</w:t>
            </w:r>
            <w:r w:rsidRPr="00BE52EB">
              <w:rPr>
                <w:color w:val="000000"/>
              </w:rPr>
              <w:tab/>
              <w:t>5</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isb80dyp6z9j">
            <w:r w:rsidRPr="00BE52EB">
              <w:rPr>
                <w:color w:val="000000"/>
              </w:rPr>
              <w:t>a) Interposición del Recurso de Revisión.</w:t>
            </w:r>
            <w:r w:rsidRPr="00BE52EB">
              <w:rPr>
                <w:color w:val="000000"/>
              </w:rPr>
              <w:tab/>
              <w:t>5</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3lexy3cdhgsw">
            <w:r w:rsidRPr="00BE52EB">
              <w:rPr>
                <w:color w:val="000000"/>
              </w:rPr>
              <w:t>b) Turno del Recurso de Revisión.</w:t>
            </w:r>
            <w:r w:rsidRPr="00BE52EB">
              <w:rPr>
                <w:color w:val="000000"/>
              </w:rPr>
              <w:tab/>
              <w:t>6</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p0xtof69i01n">
            <w:r w:rsidRPr="00BE52EB">
              <w:rPr>
                <w:color w:val="000000"/>
              </w:rPr>
              <w:t>c) Admisión del Recurso de Revisión.</w:t>
            </w:r>
            <w:r w:rsidRPr="00BE52EB">
              <w:rPr>
                <w:color w:val="000000"/>
              </w:rPr>
              <w:tab/>
              <w:t>6</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wmr41dd81rbn">
            <w:r w:rsidRPr="00BE52EB">
              <w:rPr>
                <w:color w:val="000000"/>
              </w:rPr>
              <w:t>d) Informe Justificado del Sujeto Obligado.</w:t>
            </w:r>
            <w:r w:rsidRPr="00BE52EB">
              <w:rPr>
                <w:color w:val="000000"/>
              </w:rPr>
              <w:tab/>
              <w:t>6</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jn2bomy2ezqi">
            <w:r w:rsidRPr="00BE52EB">
              <w:rPr>
                <w:color w:val="000000"/>
              </w:rPr>
              <w:t>e) Manifestaciones de la Parte Recurrente.</w:t>
            </w:r>
            <w:r w:rsidRPr="00BE52EB">
              <w:rPr>
                <w:color w:val="000000"/>
              </w:rPr>
              <w:tab/>
              <w:t>7</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gfjhywc53qj5">
            <w:r w:rsidRPr="00BE52EB">
              <w:rPr>
                <w:color w:val="000000"/>
              </w:rPr>
              <w:t>g) Ampliación de Plazo para Resolver</w:t>
            </w:r>
            <w:r w:rsidRPr="00BE52EB">
              <w:rPr>
                <w:color w:val="000000"/>
              </w:rPr>
              <w:tab/>
              <w:t>7</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7wxdulbsze3d">
            <w:r w:rsidRPr="00BE52EB">
              <w:rPr>
                <w:color w:val="000000"/>
              </w:rPr>
              <w:t>f) Cierre de instrucción.</w:t>
            </w:r>
            <w:r w:rsidRPr="00BE52EB">
              <w:rPr>
                <w:color w:val="000000"/>
              </w:rPr>
              <w:tab/>
              <w:t>8</w:t>
            </w:r>
          </w:hyperlink>
        </w:p>
        <w:p w:rsidR="007B44DA" w:rsidRPr="00BE52EB" w:rsidRDefault="00086B6C">
          <w:pPr>
            <w:pBdr>
              <w:top w:val="nil"/>
              <w:left w:val="nil"/>
              <w:bottom w:val="nil"/>
              <w:right w:val="nil"/>
              <w:between w:val="nil"/>
            </w:pBdr>
            <w:tabs>
              <w:tab w:val="right" w:pos="9034"/>
            </w:tabs>
            <w:spacing w:after="100"/>
            <w:rPr>
              <w:rFonts w:ascii="Aptos" w:eastAsia="Aptos" w:hAnsi="Aptos" w:cs="Aptos"/>
              <w:color w:val="000000"/>
            </w:rPr>
          </w:pPr>
          <w:hyperlink w:anchor="_heading=h.dro5vwve4ark">
            <w:r w:rsidRPr="00BE52EB">
              <w:rPr>
                <w:color w:val="000000"/>
              </w:rPr>
              <w:t>CONSIDERANDOS</w:t>
            </w:r>
            <w:r w:rsidRPr="00BE52EB">
              <w:rPr>
                <w:color w:val="000000"/>
              </w:rPr>
              <w:tab/>
              <w:t>8</w:t>
            </w:r>
          </w:hyperlink>
        </w:p>
        <w:p w:rsidR="007B44DA" w:rsidRPr="00BE52EB" w:rsidRDefault="00086B6C">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iyocg5qsymk5">
            <w:r w:rsidRPr="00BE52EB">
              <w:rPr>
                <w:color w:val="000000"/>
              </w:rPr>
              <w:t>PRIMERO. Procedibilidad</w:t>
            </w:r>
            <w:r w:rsidRPr="00BE52EB">
              <w:rPr>
                <w:color w:val="000000"/>
              </w:rPr>
              <w:tab/>
              <w:t>8</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7ie5uxj7he2f">
            <w:r w:rsidRPr="00BE52EB">
              <w:rPr>
                <w:color w:val="000000"/>
              </w:rPr>
              <w:t>a) Competencia del Instituto.</w:t>
            </w:r>
            <w:r w:rsidRPr="00BE52EB">
              <w:rPr>
                <w:color w:val="000000"/>
              </w:rPr>
              <w:tab/>
              <w:t>8</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vava0xmllct3">
            <w:r w:rsidRPr="00BE52EB">
              <w:rPr>
                <w:color w:val="000000"/>
              </w:rPr>
              <w:t>b) Legitimidad de la parte recurrente.</w:t>
            </w:r>
            <w:r w:rsidRPr="00BE52EB">
              <w:rPr>
                <w:color w:val="000000"/>
              </w:rPr>
              <w:tab/>
              <w:t>9</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soacdg8nb5xv">
            <w:r w:rsidRPr="00BE52EB">
              <w:rPr>
                <w:color w:val="000000"/>
              </w:rPr>
              <w:t>c) Plazo para interponer el recurso.</w:t>
            </w:r>
            <w:r w:rsidRPr="00BE52EB">
              <w:rPr>
                <w:color w:val="000000"/>
              </w:rPr>
              <w:tab/>
              <w:t>9</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4e6r3riau007">
            <w:r w:rsidRPr="00BE52EB">
              <w:rPr>
                <w:color w:val="000000"/>
              </w:rPr>
              <w:t>d) Cau</w:t>
            </w:r>
            <w:r w:rsidRPr="00BE52EB">
              <w:rPr>
                <w:color w:val="000000"/>
              </w:rPr>
              <w:t>sal de procedencia.</w:t>
            </w:r>
            <w:r w:rsidRPr="00BE52EB">
              <w:rPr>
                <w:color w:val="000000"/>
              </w:rPr>
              <w:tab/>
              <w:t>9</w:t>
            </w:r>
          </w:hyperlink>
        </w:p>
        <w:p w:rsidR="007B44DA" w:rsidRPr="00BE52EB" w:rsidRDefault="00086B6C">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25hst9qxm9c4">
            <w:r w:rsidRPr="00BE52EB">
              <w:rPr>
                <w:color w:val="000000"/>
              </w:rPr>
              <w:t>SEGUNDO. Estudio de Fondo.</w:t>
            </w:r>
            <w:r w:rsidRPr="00BE52EB">
              <w:rPr>
                <w:color w:val="000000"/>
              </w:rPr>
              <w:tab/>
              <w:t>10</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kj3vjxso4gga">
            <w:r w:rsidRPr="00BE52EB">
              <w:rPr>
                <w:color w:val="000000"/>
              </w:rPr>
              <w:t>a) Mandato de transparencia y responsabilidad del Sujeto Obligado.</w:t>
            </w:r>
            <w:r w:rsidRPr="00BE52EB">
              <w:rPr>
                <w:color w:val="000000"/>
              </w:rPr>
              <w:tab/>
              <w:t>10</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h6cjpn85ca0x">
            <w:r w:rsidRPr="00BE52EB">
              <w:rPr>
                <w:color w:val="000000"/>
              </w:rPr>
              <w:t>b) Controversia a resolver.</w:t>
            </w:r>
            <w:r w:rsidRPr="00BE52EB">
              <w:rPr>
                <w:color w:val="000000"/>
              </w:rPr>
              <w:tab/>
              <w:t>12</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17gn0464swsw">
            <w:r w:rsidRPr="00BE52EB">
              <w:rPr>
                <w:color w:val="000000"/>
              </w:rPr>
              <w:t>c) Estudio de la controversia.</w:t>
            </w:r>
            <w:r w:rsidRPr="00BE52EB">
              <w:rPr>
                <w:color w:val="000000"/>
              </w:rPr>
              <w:tab/>
              <w:t>14</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grc9fl7i6lcp">
            <w:r w:rsidRPr="00BE52EB">
              <w:rPr>
                <w:color w:val="000000"/>
              </w:rPr>
              <w:t>d) Versión pública.</w:t>
            </w:r>
            <w:r w:rsidRPr="00BE52EB">
              <w:rPr>
                <w:color w:val="000000"/>
              </w:rPr>
              <w:tab/>
              <w:t>25</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epoteyc26qb8">
            <w:r w:rsidRPr="00BE52EB">
              <w:rPr>
                <w:color w:val="000000"/>
              </w:rPr>
              <w:t>e) Vista a la Dirección General de Protección de Datos Personales.</w:t>
            </w:r>
            <w:r w:rsidRPr="00BE52EB">
              <w:rPr>
                <w:color w:val="000000"/>
              </w:rPr>
              <w:tab/>
              <w:t>31</w:t>
            </w:r>
          </w:hyperlink>
        </w:p>
        <w:p w:rsidR="007B44DA" w:rsidRPr="00BE52EB" w:rsidRDefault="00086B6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uxyq9kyaojy0">
            <w:r w:rsidRPr="00BE52EB">
              <w:rPr>
                <w:color w:val="000000"/>
              </w:rPr>
              <w:t>f) Conclusión.</w:t>
            </w:r>
            <w:r w:rsidRPr="00BE52EB">
              <w:rPr>
                <w:color w:val="000000"/>
              </w:rPr>
              <w:tab/>
              <w:t>32</w:t>
            </w:r>
          </w:hyperlink>
        </w:p>
        <w:p w:rsidR="007B44DA" w:rsidRPr="00BE52EB" w:rsidRDefault="00086B6C">
          <w:pPr>
            <w:pBdr>
              <w:top w:val="nil"/>
              <w:left w:val="nil"/>
              <w:bottom w:val="nil"/>
              <w:right w:val="nil"/>
              <w:between w:val="nil"/>
            </w:pBdr>
            <w:tabs>
              <w:tab w:val="right" w:pos="9034"/>
            </w:tabs>
            <w:spacing w:after="100"/>
            <w:rPr>
              <w:rFonts w:ascii="Aptos" w:eastAsia="Aptos" w:hAnsi="Aptos" w:cs="Aptos"/>
              <w:color w:val="000000"/>
            </w:rPr>
          </w:pPr>
          <w:hyperlink w:anchor="_heading=h.gvq1c8gq9las">
            <w:r w:rsidRPr="00BE52EB">
              <w:rPr>
                <w:color w:val="000000"/>
              </w:rPr>
              <w:t>RESUELVE</w:t>
            </w:r>
            <w:r w:rsidRPr="00BE52EB">
              <w:rPr>
                <w:color w:val="000000"/>
              </w:rPr>
              <w:tab/>
              <w:t>32</w:t>
            </w:r>
          </w:hyperlink>
        </w:p>
        <w:p w:rsidR="007B44DA" w:rsidRPr="00BE52EB" w:rsidRDefault="00086B6C">
          <w:r w:rsidRPr="00BE52EB">
            <w:fldChar w:fldCharType="end"/>
          </w:r>
        </w:p>
      </w:sdtContent>
    </w:sdt>
    <w:p w:rsidR="007B44DA" w:rsidRPr="00BE52EB" w:rsidRDefault="007B44DA">
      <w:pPr>
        <w:sectPr w:rsidR="007B44DA" w:rsidRPr="00BE52EB">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7B44DA" w:rsidRPr="00BE52EB" w:rsidRDefault="00086B6C">
      <w:pPr>
        <w:rPr>
          <w:b/>
          <w:bCs/>
        </w:rPr>
      </w:pPr>
      <w:r w:rsidRPr="00BE52EB">
        <w:lastRenderedPageBreak/>
        <w:t xml:space="preserve">Resolución del Pleno del Instituto de Transparencia, Acceso a la Información Pública y Protección de Datos Personales del Estado de México y Municipios, con domicilio en Metepec, Estado de México, del </w:t>
      </w:r>
      <w:r w:rsidRPr="00BE52EB">
        <w:rPr>
          <w:b/>
          <w:bCs/>
        </w:rPr>
        <w:t>quince de julio de dos mil veintiséis.</w:t>
      </w:r>
    </w:p>
    <w:p w:rsidR="007B44DA" w:rsidRPr="00BE52EB" w:rsidRDefault="007B44DA"/>
    <w:p w:rsidR="007B44DA" w:rsidRPr="00BE52EB" w:rsidRDefault="00086B6C">
      <w:r w:rsidRPr="00BE52EB">
        <w:rPr>
          <w:b/>
          <w:bCs/>
        </w:rPr>
        <w:t xml:space="preserve">VISTO </w:t>
      </w:r>
      <w:r w:rsidRPr="00BE52EB">
        <w:t>el expedi</w:t>
      </w:r>
      <w:r w:rsidRPr="00BE52EB">
        <w:t xml:space="preserve">ente formado con motivo del Recurso de Revisión </w:t>
      </w:r>
      <w:r w:rsidRPr="00BE52EB">
        <w:rPr>
          <w:b/>
          <w:bCs/>
        </w:rPr>
        <w:t>08987/INFOEM/IP/RR/2025</w:t>
      </w:r>
      <w:r w:rsidRPr="00BE52EB">
        <w:t xml:space="preserve"> interpuesto por </w:t>
      </w:r>
      <w:r w:rsidRPr="00BE52EB">
        <w:rPr>
          <w:b/>
          <w:bCs/>
        </w:rPr>
        <w:t xml:space="preserve">una persona de manera anónima </w:t>
      </w:r>
      <w:r w:rsidRPr="00BE52EB">
        <w:t xml:space="preserve">a quien en lo subsecuente se le denominará </w:t>
      </w:r>
      <w:r w:rsidRPr="00BE52EB">
        <w:rPr>
          <w:b/>
          <w:bCs/>
        </w:rPr>
        <w:t>LA PARTE RECURRENTE</w:t>
      </w:r>
      <w:r w:rsidRPr="00BE52EB">
        <w:t xml:space="preserve">, en contra de la respuesta emitida por el </w:t>
      </w:r>
      <w:r w:rsidRPr="00BE52EB">
        <w:rPr>
          <w:b/>
          <w:bCs/>
        </w:rPr>
        <w:t xml:space="preserve">Ayuntamiento de Toluca, </w:t>
      </w:r>
      <w:r w:rsidRPr="00BE52EB">
        <w:t xml:space="preserve">en adelante </w:t>
      </w:r>
      <w:r w:rsidRPr="00BE52EB">
        <w:rPr>
          <w:b/>
          <w:bCs/>
        </w:rPr>
        <w:t>EL SUJETO OBLIGADO</w:t>
      </w:r>
      <w:r w:rsidRPr="00BE52EB">
        <w:t>, se emite la presente Resolución con base en los Antecedentes y Considerandos que se exponen a continuación:</w:t>
      </w:r>
    </w:p>
    <w:p w:rsidR="007B44DA" w:rsidRPr="00BE52EB" w:rsidRDefault="007B44DA"/>
    <w:p w:rsidR="007B44DA" w:rsidRPr="00BE52EB" w:rsidRDefault="00086B6C">
      <w:pPr>
        <w:pStyle w:val="Ttulo1"/>
      </w:pPr>
      <w:bookmarkStart w:id="2" w:name="_heading=h.l7ax8ziqxueb" w:colFirst="0" w:colLast="0"/>
      <w:bookmarkEnd w:id="2"/>
      <w:r w:rsidRPr="00BE52EB">
        <w:t>ANTECEDENTES</w:t>
      </w:r>
    </w:p>
    <w:p w:rsidR="007B44DA" w:rsidRPr="00BE52EB" w:rsidRDefault="007B44DA"/>
    <w:p w:rsidR="007B44DA" w:rsidRPr="00BE52EB" w:rsidRDefault="00086B6C">
      <w:pPr>
        <w:pStyle w:val="Ttulo2"/>
        <w:jc w:val="left"/>
      </w:pPr>
      <w:bookmarkStart w:id="3" w:name="_heading=h.okdpchmci4r" w:colFirst="0" w:colLast="0"/>
      <w:bookmarkEnd w:id="3"/>
      <w:r w:rsidRPr="00BE52EB">
        <w:t>DE LA SOLICITUD DE INFORMACIÓN</w:t>
      </w:r>
    </w:p>
    <w:p w:rsidR="007B44DA" w:rsidRPr="00BE52EB" w:rsidRDefault="00086B6C">
      <w:pPr>
        <w:pStyle w:val="Ttulo3"/>
        <w:spacing w:line="360" w:lineRule="auto"/>
      </w:pPr>
      <w:bookmarkStart w:id="4" w:name="_heading=h.8ccndxeqfy9p" w:colFirst="0" w:colLast="0"/>
      <w:bookmarkEnd w:id="4"/>
      <w:r w:rsidRPr="00BE52EB">
        <w:t>a) Solicitud de información.</w:t>
      </w:r>
    </w:p>
    <w:p w:rsidR="007B44DA" w:rsidRPr="00BE52EB" w:rsidRDefault="00086B6C">
      <w:pPr>
        <w:pBdr>
          <w:top w:val="nil"/>
          <w:left w:val="nil"/>
          <w:bottom w:val="nil"/>
          <w:right w:val="nil"/>
          <w:between w:val="nil"/>
        </w:pBdr>
        <w:tabs>
          <w:tab w:val="left" w:pos="0"/>
        </w:tabs>
        <w:rPr>
          <w:color w:val="000000"/>
        </w:rPr>
      </w:pPr>
      <w:r w:rsidRPr="00BE52EB">
        <w:rPr>
          <w:color w:val="000000"/>
        </w:rPr>
        <w:t xml:space="preserve">El </w:t>
      </w:r>
      <w:r w:rsidRPr="00BE52EB">
        <w:rPr>
          <w:b/>
          <w:bCs/>
          <w:color w:val="000000"/>
        </w:rPr>
        <w:t>veinticuatro de junio de dos mil veinticinco</w:t>
      </w:r>
      <w:r w:rsidRPr="00BE52EB">
        <w:rPr>
          <w:color w:val="000000"/>
        </w:rPr>
        <w:t xml:space="preserve"> </w:t>
      </w:r>
      <w:r w:rsidRPr="00BE52EB">
        <w:rPr>
          <w:b/>
          <w:bCs/>
          <w:color w:val="000000"/>
        </w:rPr>
        <w:t>LA PARTE RECURRENTE</w:t>
      </w:r>
      <w:r w:rsidRPr="00BE52EB">
        <w:rPr>
          <w:color w:val="000000"/>
        </w:rPr>
        <w:t xml:space="preserve"> presentó una solicitud de acceso a la información pública ante el </w:t>
      </w:r>
      <w:r w:rsidRPr="00BE52EB">
        <w:rPr>
          <w:b/>
          <w:bCs/>
          <w:color w:val="000000"/>
        </w:rPr>
        <w:t>SUJETO OBLIGADO</w:t>
      </w:r>
      <w:r w:rsidRPr="00BE52EB">
        <w:rPr>
          <w:color w:val="000000"/>
        </w:rPr>
        <w:t>, a través del Sistema de Acceso a la Información Mexiquense (SAIMEX). Dicha solicitud quedó registrada con el</w:t>
      </w:r>
      <w:r w:rsidRPr="00BE52EB">
        <w:rPr>
          <w:color w:val="000000"/>
        </w:rPr>
        <w:t xml:space="preserve"> número de folio</w:t>
      </w:r>
      <w:r w:rsidRPr="00BE52EB">
        <w:rPr>
          <w:b/>
          <w:bCs/>
          <w:color w:val="000000"/>
        </w:rPr>
        <w:t xml:space="preserve"> 03629/TOLUCA/IP/2025 </w:t>
      </w:r>
      <w:r w:rsidRPr="00BE52EB">
        <w:rPr>
          <w:color w:val="000000"/>
        </w:rPr>
        <w:t>y en ella se requirió la siguiente información:</w:t>
      </w:r>
    </w:p>
    <w:p w:rsidR="007B44DA" w:rsidRPr="00BE52EB" w:rsidRDefault="007B44DA">
      <w:pPr>
        <w:tabs>
          <w:tab w:val="left" w:pos="4667"/>
        </w:tabs>
        <w:ind w:left="567" w:right="567"/>
        <w:rPr>
          <w:b/>
          <w:bCs/>
        </w:rPr>
      </w:pPr>
    </w:p>
    <w:p w:rsidR="007B44DA" w:rsidRPr="00BE52EB" w:rsidRDefault="00086B6C">
      <w:pPr>
        <w:pStyle w:val="Puesto"/>
        <w:spacing w:line="360" w:lineRule="auto"/>
        <w:ind w:left="851" w:firstLine="0"/>
        <w:rPr>
          <w:i w:val="0"/>
          <w:iCs w:val="0"/>
        </w:rPr>
      </w:pPr>
      <w:r w:rsidRPr="00BE52EB">
        <w:t>“Quiero que me envíen copia del expediente completo con propuestas técnicas y económicas del proceso de adjudicación en el ejercicio fiscal 2022 a 2025 por año del servi</w:t>
      </w:r>
      <w:r w:rsidRPr="00BE52EB">
        <w:t>cio de arrastre de vehiculos y guarda en los corralones privadoscon que gruas trabajan para el programa de alcoholímetro que implementó en municipio. Quiero conocer la declaración de conflico de interés del Director General de Seguridad püblica y Protecció</w:t>
      </w:r>
      <w:r w:rsidRPr="00BE52EB">
        <w:t xml:space="preserve">n, de la Contraloria de Consejería Juridica y Presidencia” </w:t>
      </w:r>
      <w:r w:rsidRPr="00BE52EB">
        <w:rPr>
          <w:i w:val="0"/>
          <w:iCs w:val="0"/>
        </w:rPr>
        <w:t>(sic).</w:t>
      </w:r>
    </w:p>
    <w:p w:rsidR="007B44DA" w:rsidRPr="00BE52EB" w:rsidRDefault="007B44DA">
      <w:pPr>
        <w:tabs>
          <w:tab w:val="left" w:pos="5743"/>
        </w:tabs>
        <w:ind w:left="567" w:right="567"/>
        <w:rPr>
          <w:i/>
          <w:iCs/>
        </w:rPr>
      </w:pPr>
    </w:p>
    <w:p w:rsidR="007B44DA" w:rsidRPr="00BE52EB" w:rsidRDefault="00086B6C">
      <w:pPr>
        <w:tabs>
          <w:tab w:val="left" w:pos="4667"/>
        </w:tabs>
        <w:ind w:right="567"/>
      </w:pPr>
      <w:r w:rsidRPr="00BE52EB">
        <w:rPr>
          <w:b/>
          <w:bCs/>
        </w:rPr>
        <w:lastRenderedPageBreak/>
        <w:t>Modalidad de entrega</w:t>
      </w:r>
      <w:r w:rsidRPr="00BE52EB">
        <w:t>: a</w:t>
      </w:r>
      <w:r w:rsidRPr="00BE52EB">
        <w:rPr>
          <w:i/>
          <w:iCs/>
        </w:rPr>
        <w:t xml:space="preserve"> </w:t>
      </w:r>
      <w:r w:rsidRPr="00BE52EB">
        <w:t xml:space="preserve">través del </w:t>
      </w:r>
      <w:r w:rsidRPr="00BE52EB">
        <w:rPr>
          <w:b/>
          <w:bCs/>
        </w:rPr>
        <w:t>SAIMEX</w:t>
      </w:r>
      <w:r w:rsidRPr="00BE52EB">
        <w:t>.</w:t>
      </w:r>
    </w:p>
    <w:p w:rsidR="007B44DA" w:rsidRPr="00BE52EB" w:rsidRDefault="007B44DA"/>
    <w:p w:rsidR="007B44DA" w:rsidRPr="00BE52EB" w:rsidRDefault="00086B6C">
      <w:pPr>
        <w:pStyle w:val="Ttulo3"/>
      </w:pPr>
      <w:bookmarkStart w:id="5" w:name="_heading=h.nxvewwge6t2v" w:colFirst="0" w:colLast="0"/>
      <w:bookmarkEnd w:id="5"/>
      <w:r w:rsidRPr="00BE52EB">
        <w:t>b) Turno de la solicitud de información.</w:t>
      </w:r>
    </w:p>
    <w:p w:rsidR="007B44DA" w:rsidRPr="00BE52EB" w:rsidRDefault="00086B6C">
      <w:pPr>
        <w:rPr>
          <w:color w:val="000000"/>
        </w:rPr>
      </w:pPr>
      <w:r w:rsidRPr="00BE52EB">
        <w:rPr>
          <w:color w:val="000000"/>
        </w:rPr>
        <w:t xml:space="preserve">En cumplimiento al artículo 162 de la Ley de Transparencia y Acceso a la Información Pública del Estado </w:t>
      </w:r>
      <w:r w:rsidRPr="00BE52EB">
        <w:rPr>
          <w:color w:val="000000"/>
        </w:rPr>
        <w:t xml:space="preserve">de México y Municipios, el </w:t>
      </w:r>
      <w:r w:rsidRPr="00BE52EB">
        <w:rPr>
          <w:b/>
          <w:bCs/>
          <w:color w:val="000000"/>
        </w:rPr>
        <w:t xml:space="preserve">veinticinco </w:t>
      </w:r>
      <w:r w:rsidRPr="00BE52EB">
        <w:rPr>
          <w:b/>
          <w:bCs/>
        </w:rPr>
        <w:t>de junio de dos mil veinticinco,</w:t>
      </w:r>
      <w:r w:rsidRPr="00BE52EB">
        <w:rPr>
          <w:color w:val="000000"/>
        </w:rPr>
        <w:t xml:space="preserve"> el Titular de la Unidad de Transparencia del </w:t>
      </w:r>
      <w:r w:rsidRPr="00BE52EB">
        <w:rPr>
          <w:b/>
          <w:bCs/>
          <w:color w:val="000000"/>
        </w:rPr>
        <w:t>SUJETO OBLIGADO</w:t>
      </w:r>
      <w:r w:rsidRPr="00BE52EB">
        <w:rPr>
          <w:color w:val="000000"/>
        </w:rPr>
        <w:t xml:space="preserve"> turnó la solicitud de información al servidor público habilitado que estimó pertinente.</w:t>
      </w:r>
    </w:p>
    <w:p w:rsidR="007B44DA" w:rsidRPr="00BE52EB" w:rsidRDefault="007B44DA"/>
    <w:p w:rsidR="007B44DA" w:rsidRPr="00BE52EB" w:rsidRDefault="00086B6C">
      <w:pPr>
        <w:pStyle w:val="Ttulo3"/>
        <w:spacing w:line="360" w:lineRule="auto"/>
      </w:pPr>
      <w:bookmarkStart w:id="6" w:name="_heading=h.9dn3gbglyxy" w:colFirst="0" w:colLast="0"/>
      <w:bookmarkEnd w:id="6"/>
      <w:r w:rsidRPr="00BE52EB">
        <w:t>c) Respuesta del Sujeto Obligado.</w:t>
      </w:r>
    </w:p>
    <w:p w:rsidR="007B44DA" w:rsidRPr="00BE52EB" w:rsidRDefault="00086B6C">
      <w:pPr>
        <w:pBdr>
          <w:top w:val="nil"/>
          <w:left w:val="nil"/>
          <w:bottom w:val="nil"/>
          <w:right w:val="nil"/>
          <w:between w:val="nil"/>
        </w:pBdr>
        <w:rPr>
          <w:color w:val="000000"/>
        </w:rPr>
      </w:pPr>
      <w:r w:rsidRPr="00BE52EB">
        <w:rPr>
          <w:color w:val="000000"/>
        </w:rPr>
        <w:t xml:space="preserve">El </w:t>
      </w:r>
      <w:r w:rsidRPr="00BE52EB">
        <w:rPr>
          <w:b/>
          <w:bCs/>
          <w:color w:val="000000"/>
        </w:rPr>
        <w:t>quince de julio de dos mil veinticinco</w:t>
      </w:r>
      <w:r w:rsidRPr="00BE52EB">
        <w:rPr>
          <w:color w:val="000000"/>
        </w:rPr>
        <w:t xml:space="preserve"> el Titular de la Unidad de Transparencia del </w:t>
      </w:r>
      <w:r w:rsidRPr="00BE52EB">
        <w:rPr>
          <w:b/>
          <w:bCs/>
          <w:color w:val="000000"/>
        </w:rPr>
        <w:t>SUJETO OBLIGADO</w:t>
      </w:r>
      <w:r w:rsidRPr="00BE52EB">
        <w:rPr>
          <w:color w:val="000000"/>
        </w:rPr>
        <w:t xml:space="preserve"> notificó la respuesta a través del </w:t>
      </w:r>
      <w:r w:rsidRPr="00BE52EB">
        <w:rPr>
          <w:b/>
          <w:bCs/>
          <w:color w:val="000000"/>
        </w:rPr>
        <w:t>SAIMEX</w:t>
      </w:r>
      <w:r w:rsidRPr="00BE52EB">
        <w:rPr>
          <w:color w:val="000000"/>
        </w:rPr>
        <w:t>, misma que es del conocimiento de las partes y a la cual adjuntó los documentos que se describen a continuación</w:t>
      </w:r>
      <w:r w:rsidRPr="00BE52EB">
        <w:rPr>
          <w:color w:val="000000"/>
        </w:rPr>
        <w:t>:</w:t>
      </w:r>
    </w:p>
    <w:p w:rsidR="007B44DA" w:rsidRPr="00BE52EB" w:rsidRDefault="007B44DA">
      <w:pPr>
        <w:pBdr>
          <w:top w:val="nil"/>
          <w:left w:val="nil"/>
          <w:bottom w:val="nil"/>
          <w:right w:val="nil"/>
          <w:between w:val="nil"/>
        </w:pBdr>
        <w:ind w:right="-28"/>
      </w:pPr>
    </w:p>
    <w:p w:rsidR="007B44DA" w:rsidRPr="00BE52EB" w:rsidRDefault="00086B6C">
      <w:pPr>
        <w:numPr>
          <w:ilvl w:val="0"/>
          <w:numId w:val="1"/>
        </w:numPr>
        <w:pBdr>
          <w:top w:val="nil"/>
          <w:left w:val="nil"/>
          <w:bottom w:val="nil"/>
          <w:right w:val="nil"/>
          <w:between w:val="nil"/>
        </w:pBdr>
        <w:ind w:left="284" w:right="-28"/>
      </w:pPr>
      <w:r w:rsidRPr="00BE52EB">
        <w:rPr>
          <w:b/>
          <w:bCs/>
          <w:i/>
          <w:iCs/>
          <w:color w:val="000000"/>
        </w:rPr>
        <w:t xml:space="preserve">“2025-OFI-2417-SMX-3629.pdf”: </w:t>
      </w:r>
      <w:r w:rsidRPr="00BE52EB">
        <w:rPr>
          <w:color w:val="000000"/>
        </w:rPr>
        <w:t xml:space="preserve">oficio número </w:t>
      </w:r>
      <w:r w:rsidRPr="00BE52EB">
        <w:t>203010000/ 2417/2025, suscrito por el Titular del Órgano Interno de Control Municipal, por medio del cual informa que, las Declaraciones de Situación Patrimonial y de Intereses, se presenta de manera electrónica mediante el sistema de la Secretaría de la C</w:t>
      </w:r>
      <w:r w:rsidRPr="00BE52EB">
        <w:t>ontraloría denominado Decl@ranet, por lo que no se cuenta con el documento solicitado, por no haberse generado, poseído administrado.</w:t>
      </w:r>
    </w:p>
    <w:p w:rsidR="007B44DA" w:rsidRPr="00BE52EB" w:rsidRDefault="007B44DA">
      <w:pPr>
        <w:pBdr>
          <w:top w:val="nil"/>
          <w:left w:val="nil"/>
          <w:bottom w:val="nil"/>
          <w:right w:val="nil"/>
          <w:between w:val="nil"/>
        </w:pBdr>
        <w:ind w:left="720" w:right="-28"/>
      </w:pPr>
    </w:p>
    <w:p w:rsidR="007B44DA" w:rsidRPr="00BE52EB" w:rsidRDefault="00086B6C">
      <w:pPr>
        <w:numPr>
          <w:ilvl w:val="0"/>
          <w:numId w:val="1"/>
        </w:numPr>
        <w:pBdr>
          <w:top w:val="nil"/>
          <w:left w:val="nil"/>
          <w:bottom w:val="nil"/>
          <w:right w:val="nil"/>
          <w:between w:val="nil"/>
        </w:pBdr>
        <w:ind w:left="284" w:right="-28"/>
      </w:pPr>
      <w:r w:rsidRPr="00BE52EB">
        <w:rPr>
          <w:b/>
          <w:bCs/>
          <w:i/>
          <w:iCs/>
        </w:rPr>
        <w:t>“</w:t>
      </w:r>
      <w:r w:rsidRPr="00BE52EB">
        <w:rPr>
          <w:b/>
          <w:bCs/>
          <w:i/>
          <w:iCs/>
          <w:color w:val="000000"/>
        </w:rPr>
        <w:t>SAIMEX</w:t>
      </w:r>
      <w:r w:rsidRPr="00BE52EB">
        <w:rPr>
          <w:b/>
          <w:bCs/>
          <w:i/>
          <w:iCs/>
        </w:rPr>
        <w:t xml:space="preserve"> 03629.pdf”:</w:t>
      </w:r>
      <w:r w:rsidRPr="00BE52EB">
        <w:t xml:space="preserve"> oficio 205015000/2679/2025, suscrito por el Director de Sustentabilidad Vial, por medio del cual info</w:t>
      </w:r>
      <w:r w:rsidRPr="00BE52EB">
        <w:t>rma que, no cuenta con los procesos de adjudicación y licitación, por no encontrarse asignados dentro de sus atribuciones y facultades.</w:t>
      </w:r>
    </w:p>
    <w:p w:rsidR="007B44DA" w:rsidRPr="00BE52EB" w:rsidRDefault="007B44DA">
      <w:pPr>
        <w:pBdr>
          <w:top w:val="nil"/>
          <w:left w:val="nil"/>
          <w:bottom w:val="nil"/>
          <w:right w:val="nil"/>
          <w:between w:val="nil"/>
        </w:pBdr>
        <w:ind w:left="720"/>
        <w:rPr>
          <w:color w:val="000000"/>
        </w:rPr>
      </w:pPr>
    </w:p>
    <w:p w:rsidR="007B44DA" w:rsidRPr="00BE52EB" w:rsidRDefault="00086B6C">
      <w:pPr>
        <w:numPr>
          <w:ilvl w:val="0"/>
          <w:numId w:val="1"/>
        </w:numPr>
        <w:pBdr>
          <w:top w:val="nil"/>
          <w:left w:val="nil"/>
          <w:bottom w:val="nil"/>
          <w:right w:val="nil"/>
          <w:between w:val="nil"/>
        </w:pBdr>
        <w:ind w:left="284" w:right="-28"/>
        <w:rPr>
          <w:b/>
          <w:bCs/>
          <w:i/>
          <w:iCs/>
        </w:rPr>
      </w:pPr>
      <w:r w:rsidRPr="00BE52EB">
        <w:rPr>
          <w:b/>
          <w:bCs/>
          <w:i/>
          <w:iCs/>
        </w:rPr>
        <w:lastRenderedPageBreak/>
        <w:t>“</w:t>
      </w:r>
      <w:r w:rsidRPr="00BE52EB">
        <w:rPr>
          <w:b/>
          <w:bCs/>
          <w:i/>
          <w:iCs/>
          <w:color w:val="000000"/>
        </w:rPr>
        <w:t>DECLARACION</w:t>
      </w:r>
      <w:r w:rsidRPr="00BE52EB">
        <w:rPr>
          <w:b/>
          <w:bCs/>
          <w:i/>
          <w:iCs/>
        </w:rPr>
        <w:t xml:space="preserve"> INTERESES.pdf”: </w:t>
      </w:r>
      <w:r w:rsidRPr="00BE52EB">
        <w:t>documento que contiene la declaración de situación patrimonial del C. Ricardo Moreno Bastida correspondiente al ejercicio fiscal 2025.</w:t>
      </w:r>
    </w:p>
    <w:p w:rsidR="007B44DA" w:rsidRPr="00BE52EB" w:rsidRDefault="007B44DA">
      <w:pPr>
        <w:pBdr>
          <w:top w:val="nil"/>
          <w:left w:val="nil"/>
          <w:bottom w:val="nil"/>
          <w:right w:val="nil"/>
          <w:between w:val="nil"/>
        </w:pBdr>
        <w:ind w:left="720"/>
        <w:rPr>
          <w:color w:val="000000"/>
        </w:rPr>
      </w:pPr>
    </w:p>
    <w:p w:rsidR="007B44DA" w:rsidRPr="00BE52EB" w:rsidRDefault="00086B6C">
      <w:pPr>
        <w:numPr>
          <w:ilvl w:val="0"/>
          <w:numId w:val="1"/>
        </w:numPr>
        <w:pBdr>
          <w:top w:val="nil"/>
          <w:left w:val="nil"/>
          <w:bottom w:val="nil"/>
          <w:right w:val="nil"/>
          <w:between w:val="nil"/>
        </w:pBdr>
        <w:ind w:left="284" w:right="-28"/>
      </w:pPr>
      <w:r w:rsidRPr="00BE52EB">
        <w:rPr>
          <w:b/>
          <w:bCs/>
          <w:i/>
          <w:iCs/>
        </w:rPr>
        <w:t>“Resp_</w:t>
      </w:r>
      <w:r w:rsidRPr="00BE52EB">
        <w:rPr>
          <w:b/>
          <w:bCs/>
          <w:i/>
          <w:iCs/>
          <w:color w:val="000000"/>
        </w:rPr>
        <w:t>Oficio</w:t>
      </w:r>
      <w:r w:rsidRPr="00BE52EB">
        <w:rPr>
          <w:b/>
          <w:bCs/>
          <w:i/>
          <w:iCs/>
        </w:rPr>
        <w:t>_2364Solic_03629.pdf”</w:t>
      </w:r>
      <w:r w:rsidRPr="00BE52EB">
        <w:t>: oficio número 2000100000/2364/2025, suscrito por el Secretario Particular de Presiden</w:t>
      </w:r>
      <w:r w:rsidRPr="00BE52EB">
        <w:t>cia, por medio del cual indica que, se adjunta la información correspondiente a la declaración de conflicto de intereses del Presidente Municipal.</w:t>
      </w:r>
    </w:p>
    <w:p w:rsidR="007B44DA" w:rsidRPr="00BE52EB" w:rsidRDefault="007B44DA">
      <w:pPr>
        <w:pBdr>
          <w:top w:val="nil"/>
          <w:left w:val="nil"/>
          <w:bottom w:val="nil"/>
          <w:right w:val="nil"/>
          <w:between w:val="nil"/>
        </w:pBdr>
        <w:ind w:right="-28"/>
      </w:pPr>
    </w:p>
    <w:p w:rsidR="007B44DA" w:rsidRPr="00BE52EB" w:rsidRDefault="00086B6C">
      <w:pPr>
        <w:numPr>
          <w:ilvl w:val="0"/>
          <w:numId w:val="1"/>
        </w:numPr>
        <w:pBdr>
          <w:top w:val="nil"/>
          <w:left w:val="nil"/>
          <w:bottom w:val="nil"/>
          <w:right w:val="nil"/>
          <w:between w:val="nil"/>
        </w:pBdr>
        <w:ind w:left="284" w:right="-28"/>
        <w:rPr>
          <w:b/>
          <w:bCs/>
          <w:i/>
          <w:iCs/>
        </w:rPr>
      </w:pPr>
      <w:r w:rsidRPr="00BE52EB">
        <w:rPr>
          <w:b/>
          <w:bCs/>
          <w:i/>
          <w:iCs/>
        </w:rPr>
        <w:t xml:space="preserve">“NOTIF. </w:t>
      </w:r>
      <w:r w:rsidRPr="00BE52EB">
        <w:rPr>
          <w:b/>
          <w:bCs/>
          <w:i/>
          <w:iCs/>
          <w:color w:val="000000"/>
        </w:rPr>
        <w:t>CIUDADANO</w:t>
      </w:r>
      <w:r w:rsidRPr="00BE52EB">
        <w:rPr>
          <w:b/>
          <w:bCs/>
          <w:i/>
          <w:iCs/>
        </w:rPr>
        <w:t xml:space="preserve"> S. 3629.pdf”: </w:t>
      </w:r>
      <w:r w:rsidRPr="00BE52EB">
        <w:t>oficio número 206010000/3991/2025, firmado por la Directora General de Admin</w:t>
      </w:r>
      <w:r w:rsidRPr="00BE52EB">
        <w:t>istración, por medio del cual indica que, no es competencia de la unidad administrativa a su cargo contar con la información requerida.</w:t>
      </w:r>
    </w:p>
    <w:p w:rsidR="007B44DA" w:rsidRPr="00BE52EB" w:rsidRDefault="007B44DA">
      <w:pPr>
        <w:pBdr>
          <w:top w:val="nil"/>
          <w:left w:val="nil"/>
          <w:bottom w:val="nil"/>
          <w:right w:val="nil"/>
          <w:between w:val="nil"/>
        </w:pBdr>
        <w:ind w:right="-28"/>
        <w:rPr>
          <w:b/>
          <w:bCs/>
          <w:i/>
          <w:iCs/>
        </w:rPr>
      </w:pPr>
    </w:p>
    <w:p w:rsidR="007B44DA" w:rsidRPr="00BE52EB" w:rsidRDefault="00086B6C">
      <w:pPr>
        <w:pStyle w:val="Ttulo2"/>
        <w:jc w:val="left"/>
      </w:pPr>
      <w:bookmarkStart w:id="7" w:name="_heading=h.bmg06we88ry6" w:colFirst="0" w:colLast="0"/>
      <w:bookmarkEnd w:id="7"/>
      <w:r w:rsidRPr="00BE52EB">
        <w:t>DEL RECURSO DE REVISIÓN</w:t>
      </w:r>
    </w:p>
    <w:p w:rsidR="007B44DA" w:rsidRPr="00BE52EB" w:rsidRDefault="00086B6C">
      <w:pPr>
        <w:pStyle w:val="Ttulo3"/>
        <w:spacing w:line="360" w:lineRule="auto"/>
      </w:pPr>
      <w:bookmarkStart w:id="8" w:name="_heading=h.isb80dyp6z9j" w:colFirst="0" w:colLast="0"/>
      <w:bookmarkEnd w:id="8"/>
      <w:r w:rsidRPr="00BE52EB">
        <w:t>a) Interposición del Recurso de Revisión.</w:t>
      </w:r>
    </w:p>
    <w:p w:rsidR="007B44DA" w:rsidRPr="00BE52EB" w:rsidRDefault="00086B6C">
      <w:pPr>
        <w:ind w:right="-28"/>
      </w:pPr>
      <w:r w:rsidRPr="00BE52EB">
        <w:t xml:space="preserve">El </w:t>
      </w:r>
      <w:r w:rsidRPr="00BE52EB">
        <w:rPr>
          <w:b/>
          <w:bCs/>
        </w:rPr>
        <w:t>cuatro de agosto de dos mil veinticinco</w:t>
      </w:r>
      <w:r w:rsidRPr="00BE52EB">
        <w:rPr>
          <w:b/>
          <w:bCs/>
          <w:vertAlign w:val="superscript"/>
        </w:rPr>
        <w:footnoteReference w:id="1"/>
      </w:r>
      <w:r w:rsidRPr="00BE52EB">
        <w:t xml:space="preserve"> </w:t>
      </w:r>
      <w:r w:rsidRPr="00BE52EB">
        <w:rPr>
          <w:b/>
          <w:bCs/>
        </w:rPr>
        <w:t xml:space="preserve">LA PARTE </w:t>
      </w:r>
      <w:r w:rsidRPr="00BE52EB">
        <w:rPr>
          <w:b/>
          <w:bCs/>
        </w:rPr>
        <w:t>RECURRENTE</w:t>
      </w:r>
      <w:r w:rsidRPr="00BE52EB">
        <w:t xml:space="preserve"> interpuso el recurso de revisión en contra de la respuesta emitida por el </w:t>
      </w:r>
      <w:r w:rsidRPr="00BE52EB">
        <w:rPr>
          <w:b/>
          <w:bCs/>
        </w:rPr>
        <w:t>SUJETO OBLIGADO</w:t>
      </w:r>
      <w:r w:rsidRPr="00BE52EB">
        <w:t xml:space="preserve">, mismo que fue registrado en </w:t>
      </w:r>
      <w:r w:rsidRPr="00BE52EB">
        <w:rPr>
          <w:b/>
          <w:bCs/>
        </w:rPr>
        <w:t>EL SAIMEX</w:t>
      </w:r>
      <w:r w:rsidRPr="00BE52EB">
        <w:t xml:space="preserve"> con el número de expediente </w:t>
      </w:r>
      <w:r w:rsidRPr="00BE52EB">
        <w:rPr>
          <w:b/>
          <w:bCs/>
        </w:rPr>
        <w:t>08987/INFOEM/IP/RR/2025</w:t>
      </w:r>
      <w:r w:rsidRPr="00BE52EB">
        <w:t xml:space="preserve"> y en el cual manifiesta lo siguiente:</w:t>
      </w:r>
    </w:p>
    <w:p w:rsidR="007B44DA" w:rsidRPr="00BE52EB" w:rsidRDefault="007B44DA">
      <w:pPr>
        <w:tabs>
          <w:tab w:val="left" w:pos="4667"/>
        </w:tabs>
        <w:ind w:right="539"/>
      </w:pPr>
    </w:p>
    <w:p w:rsidR="007B44DA" w:rsidRPr="00BE52EB" w:rsidRDefault="00086B6C">
      <w:pPr>
        <w:rPr>
          <w:b/>
          <w:bCs/>
        </w:rPr>
      </w:pPr>
      <w:r w:rsidRPr="00BE52EB">
        <w:rPr>
          <w:b/>
          <w:bCs/>
        </w:rPr>
        <w:t>ACTO IMPUGNADOY RAZONES O MOTIVOS DE INCONFORMIDAD:</w:t>
      </w:r>
    </w:p>
    <w:p w:rsidR="007B44DA" w:rsidRPr="00BE52EB" w:rsidRDefault="007B44DA">
      <w:pPr>
        <w:pStyle w:val="Puesto"/>
        <w:ind w:left="0" w:firstLine="0"/>
      </w:pPr>
    </w:p>
    <w:p w:rsidR="007B44DA" w:rsidRPr="00BE52EB" w:rsidRDefault="00086B6C">
      <w:pPr>
        <w:pStyle w:val="Puesto"/>
        <w:ind w:left="851" w:firstLine="0"/>
      </w:pPr>
      <w:bookmarkStart w:id="9" w:name="_heading=h.7itr7u1iy7he" w:colFirst="0" w:colLast="0"/>
      <w:bookmarkEnd w:id="9"/>
      <w:r w:rsidRPr="00BE52EB">
        <w:t xml:space="preserve">“La respuesta la información esta incompleta no atiende mi solicitud de acuerdo a lo solicitado.” </w:t>
      </w:r>
      <w:r w:rsidRPr="00BE52EB">
        <w:rPr>
          <w:i w:val="0"/>
          <w:iCs w:val="0"/>
        </w:rPr>
        <w:t>(sic).</w:t>
      </w:r>
    </w:p>
    <w:p w:rsidR="007B44DA" w:rsidRPr="00BE52EB" w:rsidRDefault="007B44DA"/>
    <w:p w:rsidR="007B44DA" w:rsidRPr="00BE52EB" w:rsidRDefault="00086B6C">
      <w:pPr>
        <w:pStyle w:val="Ttulo3"/>
        <w:spacing w:line="360" w:lineRule="auto"/>
      </w:pPr>
      <w:bookmarkStart w:id="10" w:name="_heading=h.3lexy3cdhgsw" w:colFirst="0" w:colLast="0"/>
      <w:bookmarkEnd w:id="10"/>
      <w:r w:rsidRPr="00BE52EB">
        <w:lastRenderedPageBreak/>
        <w:t>b) Turno del Recurso de Revisión.</w:t>
      </w:r>
    </w:p>
    <w:p w:rsidR="007B44DA" w:rsidRPr="00BE52EB" w:rsidRDefault="00086B6C">
      <w:r w:rsidRPr="00BE52EB">
        <w:t>Con fundamento en el artículo 185, fracción I de la Ley de Tran</w:t>
      </w:r>
      <w:r w:rsidRPr="00BE52EB">
        <w:t>sparencia y Acceso a la Información Pública del Estado de México y Municipios, el</w:t>
      </w:r>
      <w:r w:rsidRPr="00BE52EB">
        <w:rPr>
          <w:b/>
          <w:bCs/>
        </w:rPr>
        <w:t xml:space="preserve"> veintidós de julio de dos mil veinticinco</w:t>
      </w:r>
      <w:r w:rsidRPr="00BE52EB">
        <w:t xml:space="preserve"> se turnó el recurso de revisión a través del SAIMEX a la </w:t>
      </w:r>
      <w:r w:rsidRPr="00BE52EB">
        <w:rPr>
          <w:b/>
          <w:bCs/>
        </w:rPr>
        <w:t>Comisionada Sharon Cristina Morales Martínez</w:t>
      </w:r>
      <w:r w:rsidRPr="00BE52EB">
        <w:t>, a efecto de decretar su admis</w:t>
      </w:r>
      <w:r w:rsidRPr="00BE52EB">
        <w:t>ión o desechamiento.</w:t>
      </w:r>
    </w:p>
    <w:p w:rsidR="007B44DA" w:rsidRPr="00BE52EB" w:rsidRDefault="007B44DA"/>
    <w:p w:rsidR="007B44DA" w:rsidRPr="00BE52EB" w:rsidRDefault="00086B6C">
      <w:pPr>
        <w:pStyle w:val="Ttulo3"/>
        <w:spacing w:line="360" w:lineRule="auto"/>
      </w:pPr>
      <w:bookmarkStart w:id="11" w:name="_heading=h.p0xtof69i01n" w:colFirst="0" w:colLast="0"/>
      <w:bookmarkEnd w:id="11"/>
      <w:r w:rsidRPr="00BE52EB">
        <w:t>c) Admisión del Recurso de Revisión.</w:t>
      </w:r>
    </w:p>
    <w:p w:rsidR="007B44DA" w:rsidRPr="00BE52EB" w:rsidRDefault="00086B6C">
      <w:pPr>
        <w:rPr>
          <w:color w:val="000000"/>
        </w:rPr>
      </w:pPr>
      <w:r w:rsidRPr="00BE52EB">
        <w:rPr>
          <w:color w:val="000000"/>
        </w:rPr>
        <w:t xml:space="preserve">El </w:t>
      </w:r>
      <w:r w:rsidRPr="00BE52EB">
        <w:rPr>
          <w:b/>
          <w:bCs/>
        </w:rPr>
        <w:t>siete de agosto de dos mil veinticinco</w:t>
      </w:r>
      <w:r w:rsidRPr="00BE52EB">
        <w:rPr>
          <w:color w:val="000000"/>
        </w:rPr>
        <w:t xml:space="preserve"> se acordó la admisión a trámite del Recurso de Revisión y se integró el expediente respectivo, mismo que se puso a disposición de las partes para que, en u</w:t>
      </w:r>
      <w:r w:rsidRPr="00BE52EB">
        <w:rPr>
          <w:color w:val="000000"/>
        </w:rPr>
        <w:t>n plazo de siete días hábiles, manifestaran lo que a su derecho conviniera, conforme a lo dispuesto por el artículo 185, fracción II de la Ley de Transparencia y Acceso a la Información Pública del Estado de México y Municipios.</w:t>
      </w:r>
    </w:p>
    <w:p w:rsidR="007B44DA" w:rsidRPr="00BE52EB" w:rsidRDefault="007B44DA">
      <w:pPr>
        <w:rPr>
          <w:b/>
          <w:bCs/>
        </w:rPr>
      </w:pPr>
    </w:p>
    <w:p w:rsidR="007B44DA" w:rsidRPr="00BE52EB" w:rsidRDefault="00086B6C">
      <w:pPr>
        <w:pStyle w:val="Ttulo3"/>
        <w:spacing w:line="360" w:lineRule="auto"/>
      </w:pPr>
      <w:bookmarkStart w:id="12" w:name="_heading=h.wmr41dd81rbn" w:colFirst="0" w:colLast="0"/>
      <w:bookmarkEnd w:id="12"/>
      <w:r w:rsidRPr="00BE52EB">
        <w:t>d) Informe Justificado del</w:t>
      </w:r>
      <w:r w:rsidRPr="00BE52EB">
        <w:t xml:space="preserve"> Sujeto Obligado.</w:t>
      </w:r>
    </w:p>
    <w:p w:rsidR="007B44DA" w:rsidRPr="00BE52EB" w:rsidRDefault="00086B6C">
      <w:r w:rsidRPr="00BE52EB">
        <w:t xml:space="preserve">El </w:t>
      </w:r>
      <w:r w:rsidRPr="00BE52EB">
        <w:rPr>
          <w:b/>
          <w:bCs/>
        </w:rPr>
        <w:t>dieciocho de agosto de dos mil veinticinco EL SUJETO OBLIGADO</w:t>
      </w:r>
      <w:r w:rsidRPr="00BE52EB">
        <w:t xml:space="preserve"> remitió conforme a su derecho, los archivos digitales que se describen a continuación:</w:t>
      </w:r>
    </w:p>
    <w:p w:rsidR="007B44DA" w:rsidRPr="00BE52EB" w:rsidRDefault="007B44DA"/>
    <w:p w:rsidR="007B44DA" w:rsidRPr="00BE52EB" w:rsidRDefault="00086B6C">
      <w:pPr>
        <w:numPr>
          <w:ilvl w:val="0"/>
          <w:numId w:val="2"/>
        </w:numPr>
        <w:pBdr>
          <w:top w:val="nil"/>
          <w:left w:val="nil"/>
          <w:bottom w:val="nil"/>
          <w:right w:val="nil"/>
          <w:between w:val="nil"/>
        </w:pBdr>
        <w:ind w:left="284"/>
        <w:rPr>
          <w:color w:val="000000"/>
        </w:rPr>
      </w:pPr>
      <w:r w:rsidRPr="00BE52EB">
        <w:rPr>
          <w:b/>
          <w:bCs/>
          <w:i/>
          <w:iCs/>
          <w:color w:val="000000"/>
        </w:rPr>
        <w:t>“4 RR 08987.pdf“</w:t>
      </w:r>
      <w:r w:rsidRPr="00BE52EB">
        <w:rPr>
          <w:color w:val="000000"/>
        </w:rPr>
        <w:t xml:space="preserve">: oficio </w:t>
      </w:r>
      <w:r w:rsidRPr="00BE52EB">
        <w:t>200010000/2773/2025, suscrito por el Secretario Particular d</w:t>
      </w:r>
      <w:r w:rsidRPr="00BE52EB">
        <w:t>e Presidencia, por medio del cual ratifica su respuesta primigenia</w:t>
      </w:r>
      <w:r w:rsidRPr="00BE52EB">
        <w:rPr>
          <w:color w:val="000000"/>
        </w:rPr>
        <w:t>.</w:t>
      </w:r>
    </w:p>
    <w:p w:rsidR="007B44DA" w:rsidRPr="00BE52EB" w:rsidRDefault="007B44DA">
      <w:pPr>
        <w:pBdr>
          <w:top w:val="nil"/>
          <w:left w:val="nil"/>
          <w:bottom w:val="nil"/>
          <w:right w:val="nil"/>
          <w:between w:val="nil"/>
        </w:pBdr>
        <w:ind w:left="720"/>
        <w:rPr>
          <w:color w:val="000000"/>
        </w:rPr>
      </w:pPr>
    </w:p>
    <w:p w:rsidR="007B44DA" w:rsidRPr="00BE52EB" w:rsidRDefault="00086B6C">
      <w:pPr>
        <w:numPr>
          <w:ilvl w:val="0"/>
          <w:numId w:val="2"/>
        </w:numPr>
        <w:pBdr>
          <w:top w:val="nil"/>
          <w:left w:val="nil"/>
          <w:bottom w:val="nil"/>
          <w:right w:val="nil"/>
          <w:between w:val="nil"/>
        </w:pBdr>
        <w:ind w:left="284"/>
        <w:rPr>
          <w:b/>
          <w:bCs/>
          <w:i/>
          <w:iCs/>
          <w:color w:val="000000"/>
        </w:rPr>
      </w:pPr>
      <w:r w:rsidRPr="00BE52EB">
        <w:rPr>
          <w:b/>
          <w:bCs/>
          <w:i/>
          <w:iCs/>
          <w:color w:val="000000"/>
        </w:rPr>
        <w:t xml:space="preserve">“Anexo 8987.pdf”: </w:t>
      </w:r>
      <w:r w:rsidRPr="00BE52EB">
        <w:rPr>
          <w:color w:val="000000"/>
        </w:rPr>
        <w:t>d</w:t>
      </w:r>
      <w:r w:rsidRPr="00BE52EB">
        <w:t xml:space="preserve"> documento que contiene la declaración de situación patrimonial del C. Ricardo Moreno Bastida correspondiente al ejercicio fiscal 2025.</w:t>
      </w:r>
    </w:p>
    <w:p w:rsidR="007B44DA" w:rsidRPr="00BE52EB" w:rsidRDefault="007B44DA">
      <w:pPr>
        <w:pBdr>
          <w:top w:val="nil"/>
          <w:left w:val="nil"/>
          <w:bottom w:val="nil"/>
          <w:right w:val="nil"/>
          <w:between w:val="nil"/>
        </w:pBdr>
        <w:ind w:left="720"/>
        <w:rPr>
          <w:color w:val="000000"/>
        </w:rPr>
      </w:pPr>
    </w:p>
    <w:p w:rsidR="007B44DA" w:rsidRPr="00BE52EB" w:rsidRDefault="00086B6C">
      <w:pPr>
        <w:numPr>
          <w:ilvl w:val="0"/>
          <w:numId w:val="2"/>
        </w:numPr>
        <w:pBdr>
          <w:top w:val="nil"/>
          <w:left w:val="nil"/>
          <w:bottom w:val="nil"/>
          <w:right w:val="nil"/>
          <w:between w:val="nil"/>
        </w:pBdr>
        <w:ind w:left="284"/>
      </w:pPr>
      <w:r w:rsidRPr="00BE52EB">
        <w:rPr>
          <w:b/>
          <w:bCs/>
          <w:i/>
          <w:iCs/>
          <w:color w:val="000000"/>
        </w:rPr>
        <w:t xml:space="preserve">“ANEXOS 8987-2025.pdf”: </w:t>
      </w:r>
      <w:r w:rsidRPr="00BE52EB">
        <w:rPr>
          <w:color w:val="000000"/>
        </w:rPr>
        <w:t xml:space="preserve">documento que contiene diversas constancias relacionadas con la sustanciación del recurso de revisión 08987/INFOEM/IP/RR/2025, entre ellas: el oficio de </w:t>
      </w:r>
      <w:r w:rsidRPr="00BE52EB">
        <w:rPr>
          <w:color w:val="000000"/>
        </w:rPr>
        <w:lastRenderedPageBreak/>
        <w:t>la Secretaría Particular de Presidencia mediante el cual informa la atención brindada a la solicitud de</w:t>
      </w:r>
      <w:r w:rsidRPr="00BE52EB">
        <w:rPr>
          <w:color w:val="000000"/>
        </w:rPr>
        <w:t xml:space="preserve"> información y anexa captura del sistema SAIMEX; el oficio de la Unidad de Transparencia por el que solicita informe justificado al servidor público habilitado; el informe justificado emitido por la Consejería Jurídica, en el que ratifica la respuesta inic</w:t>
      </w:r>
      <w:r w:rsidRPr="00BE52EB">
        <w:rPr>
          <w:color w:val="000000"/>
        </w:rPr>
        <w:t>ial; el oficio de la Dirección General de Seguridad y Protección, mediante el cual ratifica la respuesta emitida en SAIMEX; el oficio del Órgano Interno de Control Municipal, en el que refiere la revisión realizada respecto de la solicitud completa y señal</w:t>
      </w:r>
      <w:r w:rsidRPr="00BE52EB">
        <w:rPr>
          <w:color w:val="000000"/>
        </w:rPr>
        <w:t xml:space="preserve">a que no localizó documento alguno relacionado con el texto faltante; el oficio de la Dirección de Investigación de Responsabilidades Administrativas, mediante el cual informa que no encontró expediente con propuestas técnicas y económicas del servicio de </w:t>
      </w:r>
      <w:r w:rsidRPr="00BE52EB">
        <w:rPr>
          <w:color w:val="000000"/>
        </w:rPr>
        <w:t>arrastre de vehículos, ni resguarda declaraciones de conflicto de intereses; así como el oficio de la Dirección General de Administración, por el que ratifica la respuesta inicial.</w:t>
      </w:r>
    </w:p>
    <w:p w:rsidR="007B44DA" w:rsidRPr="00BE52EB" w:rsidRDefault="007B44DA">
      <w:pPr>
        <w:pBdr>
          <w:top w:val="nil"/>
          <w:left w:val="nil"/>
          <w:bottom w:val="nil"/>
          <w:right w:val="nil"/>
          <w:between w:val="nil"/>
        </w:pBdr>
        <w:ind w:left="284"/>
      </w:pPr>
    </w:p>
    <w:p w:rsidR="007B44DA" w:rsidRPr="00BE52EB" w:rsidRDefault="00086B6C">
      <w:pPr>
        <w:numPr>
          <w:ilvl w:val="0"/>
          <w:numId w:val="2"/>
        </w:numPr>
        <w:pBdr>
          <w:top w:val="nil"/>
          <w:left w:val="nil"/>
          <w:bottom w:val="nil"/>
          <w:right w:val="nil"/>
          <w:between w:val="nil"/>
        </w:pBdr>
        <w:ind w:left="284"/>
        <w:rPr>
          <w:b/>
          <w:bCs/>
          <w:i/>
          <w:iCs/>
        </w:rPr>
      </w:pPr>
      <w:r w:rsidRPr="00BE52EB">
        <w:rPr>
          <w:b/>
          <w:bCs/>
          <w:i/>
          <w:iCs/>
        </w:rPr>
        <w:t>“</w:t>
      </w:r>
      <w:r w:rsidRPr="00BE52EB">
        <w:rPr>
          <w:b/>
          <w:bCs/>
          <w:i/>
          <w:iCs/>
          <w:color w:val="000000"/>
        </w:rPr>
        <w:t>Ratificacion</w:t>
      </w:r>
      <w:r w:rsidRPr="00BE52EB">
        <w:rPr>
          <w:b/>
          <w:bCs/>
          <w:i/>
          <w:iCs/>
        </w:rPr>
        <w:t xml:space="preserve"> 8987 2025.pdf”: </w:t>
      </w:r>
      <w:r w:rsidRPr="00BE52EB">
        <w:t>documento que contiene un escrito firmado po</w:t>
      </w:r>
      <w:r w:rsidRPr="00BE52EB">
        <w:t>r el Titular de la Unidad de Transparencia, por medio del cual ratifica la respuesta emitida por la DIRECCIÓN GENERAL DE ADMINISTRACIÓN, la Dirección General de Seguridad y Protección, el Órgano Interno de Control, la Consejería Jurídica, la Secretaría Par</w:t>
      </w:r>
      <w:r w:rsidRPr="00BE52EB">
        <w:t>ticular y los Servidores Públicos Habilitados.</w:t>
      </w:r>
    </w:p>
    <w:p w:rsidR="007B44DA" w:rsidRPr="00BE52EB" w:rsidRDefault="007B44DA">
      <w:pPr>
        <w:pBdr>
          <w:top w:val="nil"/>
          <w:left w:val="nil"/>
          <w:bottom w:val="nil"/>
          <w:right w:val="nil"/>
          <w:between w:val="nil"/>
        </w:pBdr>
      </w:pPr>
    </w:p>
    <w:p w:rsidR="007B44DA" w:rsidRPr="00BE52EB" w:rsidRDefault="00086B6C">
      <w:pPr>
        <w:pBdr>
          <w:top w:val="nil"/>
          <w:left w:val="nil"/>
          <w:bottom w:val="nil"/>
          <w:right w:val="nil"/>
          <w:between w:val="nil"/>
        </w:pBdr>
      </w:pPr>
      <w:r w:rsidRPr="00BE52EB">
        <w:t xml:space="preserve">Esta información fue puesta a la vista de </w:t>
      </w:r>
      <w:r w:rsidRPr="00BE52EB">
        <w:rPr>
          <w:b/>
          <w:bCs/>
        </w:rPr>
        <w:t xml:space="preserve">LA PARTE RECURRENTE </w:t>
      </w:r>
      <w:r w:rsidRPr="00BE52EB">
        <w:t xml:space="preserve">el </w:t>
      </w:r>
      <w:r w:rsidRPr="00BE52EB">
        <w:rPr>
          <w:b/>
          <w:bCs/>
        </w:rPr>
        <w:t>siete de julio de dos mil veintiséis,</w:t>
      </w:r>
      <w:r w:rsidRPr="00BE52EB">
        <w:t xml:space="preserve"> para que, en un plazo de tres días hábiles, manifestara lo que a su derecho conviniera, de conformidad con lo establecido en el </w:t>
      </w:r>
      <w:r w:rsidRPr="00BE52EB">
        <w:rPr>
          <w:color w:val="000000"/>
        </w:rPr>
        <w:t>artículo 185, fracción III de la Ley de Transparencia y Acceso a la Información Pública del Estado de México y Municipios</w:t>
      </w:r>
      <w:r w:rsidRPr="00BE52EB">
        <w:t>.</w:t>
      </w:r>
    </w:p>
    <w:p w:rsidR="007B44DA" w:rsidRPr="00BE52EB" w:rsidRDefault="007B44DA"/>
    <w:p w:rsidR="007B44DA" w:rsidRPr="00BE52EB" w:rsidRDefault="00086B6C">
      <w:pPr>
        <w:pStyle w:val="Ttulo3"/>
        <w:spacing w:line="360" w:lineRule="auto"/>
      </w:pPr>
      <w:bookmarkStart w:id="13" w:name="_heading=h.jn2bomy2ezqi" w:colFirst="0" w:colLast="0"/>
      <w:bookmarkEnd w:id="13"/>
      <w:r w:rsidRPr="00BE52EB">
        <w:lastRenderedPageBreak/>
        <w:t xml:space="preserve">e) </w:t>
      </w:r>
      <w:r w:rsidRPr="00BE52EB">
        <w:t>Manifestaciones de la Parte Recurrente.</w:t>
      </w:r>
    </w:p>
    <w:p w:rsidR="007B44DA" w:rsidRPr="00BE52EB" w:rsidRDefault="00086B6C">
      <w:pPr>
        <w:rPr>
          <w:color w:val="000000"/>
        </w:rPr>
      </w:pPr>
      <w:bookmarkStart w:id="14" w:name="_heading=h.26in1rg" w:colFirst="0" w:colLast="0"/>
      <w:bookmarkEnd w:id="14"/>
      <w:r w:rsidRPr="00BE52EB">
        <w:rPr>
          <w:b/>
          <w:bCs/>
        </w:rPr>
        <w:t xml:space="preserve">LA PARTE RECURRENTE </w:t>
      </w:r>
      <w:r w:rsidRPr="00BE52EB">
        <w:rPr>
          <w:color w:val="000000"/>
        </w:rPr>
        <w:t>no realizó manifestación alguna dentro del término legalmente concedido para tal efecto, ni presentó pruebas o alegatos.</w:t>
      </w:r>
    </w:p>
    <w:p w:rsidR="007B44DA" w:rsidRPr="00BE52EB" w:rsidRDefault="00086B6C">
      <w:pPr>
        <w:pStyle w:val="Ttulo3"/>
      </w:pPr>
      <w:bookmarkStart w:id="15" w:name="_heading=h.gfjhywc53qj5" w:colFirst="0" w:colLast="0"/>
      <w:bookmarkEnd w:id="15"/>
      <w:r w:rsidRPr="00BE52EB">
        <w:rPr>
          <w:color w:val="000000"/>
        </w:rPr>
        <w:t>f) Ampliación de Plazo para Resolver </w:t>
      </w:r>
    </w:p>
    <w:p w:rsidR="007B44DA" w:rsidRPr="00BE52EB" w:rsidRDefault="00086B6C">
      <w:pPr>
        <w:tabs>
          <w:tab w:val="left" w:pos="3261"/>
        </w:tabs>
      </w:pPr>
      <w:r w:rsidRPr="00BE52EB">
        <w:t xml:space="preserve">Con fundamento en lo dispuesto en el </w:t>
      </w:r>
      <w:r w:rsidRPr="00BE52EB">
        <w:t>artículo 181, párrafo tercero, de la Ley de Transparencia y Acceso a la Información Pública del Estado de México y Municipios, el</w:t>
      </w:r>
      <w:r w:rsidRPr="00BE52EB">
        <w:rPr>
          <w:b/>
          <w:bCs/>
        </w:rPr>
        <w:t xml:space="preserve"> trece de octubre de dos mil veinticinco</w:t>
      </w:r>
      <w:r w:rsidRPr="00BE52EB">
        <w:t xml:space="preserve"> se acordó ampliar por un periodo razonable el plazo para resolver el presente Recurso </w:t>
      </w:r>
      <w:r w:rsidRPr="00BE52EB">
        <w:t xml:space="preserve">de Revisión, el cual no se reproduce por ser del conocimiento de las partes. </w:t>
      </w:r>
    </w:p>
    <w:p w:rsidR="007B44DA" w:rsidRPr="00BE52EB" w:rsidRDefault="00086B6C">
      <w:pPr>
        <w:shd w:val="clear" w:color="auto" w:fill="FFFFFF"/>
        <w:rPr>
          <w:color w:val="000000"/>
        </w:rPr>
      </w:pPr>
      <w:r w:rsidRPr="00BE52EB">
        <w:rPr>
          <w:color w:val="000000"/>
        </w:rPr>
        <w:t>Este organismo garante no pasa por alto justificar, que el plazo para emitir resolución en el presente asunto encuentra justificación en el alto número de recursos de revisión re</w:t>
      </w:r>
      <w:r w:rsidRPr="00BE52EB">
        <w:rPr>
          <w:color w:val="000000"/>
        </w:rPr>
        <w:t>cibidos por este Instituto, circunstancia atípica que ha rebasado las capacidades técnicas y humanas del personal encargado de la proyección de las resoluciones a dichos medios de impugnación.</w:t>
      </w:r>
    </w:p>
    <w:p w:rsidR="007B44DA" w:rsidRPr="00BE52EB" w:rsidRDefault="007B44DA">
      <w:pPr>
        <w:rPr>
          <w:color w:val="000000"/>
        </w:rPr>
      </w:pPr>
    </w:p>
    <w:p w:rsidR="007B44DA" w:rsidRPr="00BE52EB" w:rsidRDefault="00086B6C">
      <w:pPr>
        <w:pStyle w:val="Ttulo3"/>
        <w:spacing w:line="360" w:lineRule="auto"/>
      </w:pPr>
      <w:bookmarkStart w:id="16" w:name="_heading=h.7wxdulbsze3d" w:colFirst="0" w:colLast="0"/>
      <w:bookmarkEnd w:id="16"/>
      <w:r w:rsidRPr="00BE52EB">
        <w:t>g) Cierre de instrucción.</w:t>
      </w:r>
    </w:p>
    <w:p w:rsidR="007B44DA" w:rsidRPr="00BE52EB" w:rsidRDefault="00086B6C">
      <w:pPr>
        <w:rPr>
          <w:color w:val="000000"/>
        </w:rPr>
      </w:pPr>
      <w:bookmarkStart w:id="17" w:name="_heading=h.35nkun2" w:colFirst="0" w:colLast="0"/>
      <w:bookmarkEnd w:id="17"/>
      <w:r w:rsidRPr="00BE52EB">
        <w:t>Al no existir diligencias pendientes</w:t>
      </w:r>
      <w:r w:rsidRPr="00BE52EB">
        <w:t xml:space="preserve"> por desahogar</w:t>
      </w:r>
      <w:r w:rsidRPr="00BE52EB">
        <w:rPr>
          <w:color w:val="000000"/>
        </w:rPr>
        <w:t xml:space="preserve">, el </w:t>
      </w:r>
      <w:r w:rsidRPr="00BE52EB">
        <w:rPr>
          <w:b/>
          <w:bCs/>
          <w:color w:val="000000"/>
        </w:rPr>
        <w:t>catorce de julio de dos mil veintiséis</w:t>
      </w:r>
      <w:r w:rsidRPr="00BE52EB">
        <w:rPr>
          <w:color w:val="000000"/>
        </w:rPr>
        <w:t xml:space="preserve"> la </w:t>
      </w:r>
      <w:r w:rsidRPr="00BE52EB">
        <w:rPr>
          <w:b/>
          <w:bCs/>
          <w:color w:val="000000"/>
        </w:rPr>
        <w:t xml:space="preserve">Comisionada Sharon Cristina Morales Martínez </w:t>
      </w:r>
      <w:r w:rsidRPr="00BE52EB">
        <w:rPr>
          <w:color w:val="000000"/>
        </w:rPr>
        <w:t>acordó el cierre de instrucción y la remisión del expediente a efecto de ser resuelto, de conformidad con lo establecido en el artículo 185 fracciones</w:t>
      </w:r>
      <w:r w:rsidRPr="00BE52EB">
        <w:rPr>
          <w:color w:val="000000"/>
        </w:rPr>
        <w:t xml:space="preserve"> VI y VIII de la Ley de Transparencia y Acceso a la Información Pública del Estado de México y Municipios. Dicho acuerdo </w:t>
      </w:r>
      <w:r w:rsidRPr="00BE52EB">
        <w:t xml:space="preserve">fue notificado a las partes el mismo día a través del </w:t>
      </w:r>
      <w:r w:rsidRPr="00BE52EB">
        <w:rPr>
          <w:b/>
          <w:bCs/>
        </w:rPr>
        <w:t>SAIMEX</w:t>
      </w:r>
      <w:r w:rsidRPr="00BE52EB">
        <w:t>.</w:t>
      </w:r>
    </w:p>
    <w:p w:rsidR="007B44DA" w:rsidRPr="00BE52EB" w:rsidRDefault="007B44DA">
      <w:pPr>
        <w:rPr>
          <w:color w:val="000000"/>
        </w:rPr>
      </w:pPr>
    </w:p>
    <w:p w:rsidR="007B44DA" w:rsidRPr="00BE52EB" w:rsidRDefault="00086B6C">
      <w:pPr>
        <w:pStyle w:val="Ttulo1"/>
      </w:pPr>
      <w:bookmarkStart w:id="18" w:name="_heading=h.dro5vwve4ark" w:colFirst="0" w:colLast="0"/>
      <w:bookmarkEnd w:id="18"/>
      <w:r w:rsidRPr="00BE52EB">
        <w:t>CONSIDERANDOS</w:t>
      </w:r>
    </w:p>
    <w:p w:rsidR="007B44DA" w:rsidRPr="00BE52EB" w:rsidRDefault="007B44DA">
      <w:pPr>
        <w:jc w:val="center"/>
        <w:rPr>
          <w:b/>
          <w:bCs/>
          <w:color w:val="000000"/>
        </w:rPr>
      </w:pPr>
    </w:p>
    <w:p w:rsidR="007B44DA" w:rsidRPr="00BE52EB" w:rsidRDefault="00086B6C">
      <w:pPr>
        <w:pStyle w:val="Ttulo2"/>
      </w:pPr>
      <w:bookmarkStart w:id="19" w:name="_heading=h.iyocg5qsymk5" w:colFirst="0" w:colLast="0"/>
      <w:bookmarkEnd w:id="19"/>
      <w:r w:rsidRPr="00BE52EB">
        <w:lastRenderedPageBreak/>
        <w:t>PRIMERO. Procedibilidad</w:t>
      </w:r>
    </w:p>
    <w:p w:rsidR="007B44DA" w:rsidRPr="00BE52EB" w:rsidRDefault="00086B6C">
      <w:pPr>
        <w:pStyle w:val="Ttulo3"/>
        <w:spacing w:line="360" w:lineRule="auto"/>
      </w:pPr>
      <w:bookmarkStart w:id="20" w:name="_heading=h.7ie5uxj7he2f" w:colFirst="0" w:colLast="0"/>
      <w:bookmarkEnd w:id="20"/>
      <w:r w:rsidRPr="00BE52EB">
        <w:t>a) Competencia del Instituto.</w:t>
      </w:r>
    </w:p>
    <w:p w:rsidR="007B44DA" w:rsidRPr="00BE52EB" w:rsidRDefault="00086B6C">
      <w:pPr>
        <w:rPr>
          <w:color w:val="000000"/>
        </w:rPr>
      </w:pPr>
      <w:r w:rsidRPr="00BE52EB">
        <w:rPr>
          <w:color w:val="000000"/>
        </w:rPr>
        <w:t>Est</w:t>
      </w:r>
      <w:r w:rsidRPr="00BE52EB">
        <w:rPr>
          <w:color w:val="000000"/>
        </w:rPr>
        <w:t xml:space="preserve">e Instituto de Transparencia, Acceso a la Información Pública y Protección de Datos Personales del Estado de México y Municipios es competente para conocer y resolver el presente Recurso de Revisión, conforme a lo dispuesto en los artículos Transitorios </w:t>
      </w:r>
      <w:r w:rsidRPr="00BE52EB">
        <w:rPr>
          <w:b/>
          <w:bCs/>
          <w:color w:val="000000"/>
        </w:rPr>
        <w:t>Se</w:t>
      </w:r>
      <w:r w:rsidRPr="00BE52EB">
        <w:rPr>
          <w:b/>
          <w:bCs/>
          <w:color w:val="000000"/>
        </w:rPr>
        <w:t>gundo</w:t>
      </w:r>
      <w:r w:rsidRPr="00BE52EB">
        <w:rPr>
          <w:color w:val="000000"/>
        </w:rPr>
        <w:t xml:space="preserve">, </w:t>
      </w:r>
      <w:r w:rsidRPr="00BE52EB">
        <w:rPr>
          <w:b/>
          <w:bCs/>
          <w:color w:val="000000"/>
        </w:rPr>
        <w:t>Cuarto</w:t>
      </w:r>
      <w:r w:rsidRPr="00BE52EB">
        <w:rPr>
          <w:color w:val="000000"/>
        </w:rPr>
        <w:t xml:space="preserve"> y </w:t>
      </w:r>
      <w:r w:rsidRPr="00BE52EB">
        <w:rPr>
          <w:b/>
          <w:bCs/>
          <w:color w:val="000000"/>
        </w:rPr>
        <w:t>Quinto</w:t>
      </w:r>
      <w:r w:rsidRPr="00BE52EB">
        <w:rPr>
          <w:color w:val="000000"/>
        </w:rPr>
        <w:t xml:space="preserve"> del </w:t>
      </w:r>
      <w:r w:rsidRPr="00BE52EB">
        <w:rPr>
          <w:b/>
          <w:bCs/>
          <w:color w:val="000000"/>
        </w:rPr>
        <w:t>DECRETO</w:t>
      </w:r>
      <w:r w:rsidRPr="00BE52EB">
        <w:rPr>
          <w:color w:val="000000"/>
        </w:rPr>
        <w:t xml:space="preserve"> por el que se reforman, adicionan y derogan diversas disposiciones de la Constitución Política de los Estados Unidos Mexicanos, en materia de simplificación orgánica, publicado en el </w:t>
      </w:r>
      <w:r w:rsidRPr="00BE52EB">
        <w:rPr>
          <w:b/>
          <w:bCs/>
          <w:color w:val="000000"/>
        </w:rPr>
        <w:t>Diario Oficial de la Federación (DOF)</w:t>
      </w:r>
      <w:r w:rsidRPr="00BE52EB">
        <w:rPr>
          <w:color w:val="000000"/>
        </w:rPr>
        <w:t xml:space="preserve"> el veinte de diciembre de dos mil veinticuatro; artículo Transitorio </w:t>
      </w:r>
      <w:r w:rsidRPr="00BE52EB">
        <w:rPr>
          <w:b/>
          <w:bCs/>
          <w:color w:val="000000"/>
        </w:rPr>
        <w:t>Décimo Noveno</w:t>
      </w:r>
      <w:r w:rsidRPr="00BE52EB">
        <w:rPr>
          <w:color w:val="000000"/>
        </w:rPr>
        <w:t xml:space="preserve"> del </w:t>
      </w:r>
      <w:r w:rsidRPr="00BE52EB">
        <w:rPr>
          <w:b/>
          <w:bCs/>
          <w:color w:val="000000"/>
        </w:rPr>
        <w:t>DECRETO</w:t>
      </w:r>
      <w:r w:rsidRPr="00BE52EB">
        <w:rPr>
          <w:color w:val="000000"/>
        </w:rPr>
        <w:t xml:space="preserve"> por el que se expiden la Ley General de Transparencia y Acceso a la Información Pública; la Ley General de Protección de Datos Personales en Posesión de Sujetos</w:t>
      </w:r>
      <w:r w:rsidRPr="00BE52EB">
        <w:rPr>
          <w:color w:val="000000"/>
        </w:rPr>
        <w:t xml:space="preserve"> Obligados; la Ley Federal de Protección de Datos Personales en Posesión de los Particulares: y se reforma el artículo 37, fracción XV, de la Ley Orgánica de la Administración Pública Federal, publicado en el </w:t>
      </w:r>
      <w:r w:rsidRPr="00BE52EB">
        <w:rPr>
          <w:b/>
          <w:bCs/>
          <w:color w:val="000000"/>
        </w:rPr>
        <w:t>DOF</w:t>
      </w:r>
      <w:r w:rsidRPr="00BE52EB">
        <w:rPr>
          <w:color w:val="000000"/>
        </w:rPr>
        <w:t xml:space="preserve"> el veinte de marzo de dos mil veinticinco; </w:t>
      </w:r>
      <w:r w:rsidRPr="00BE52EB">
        <w:rPr>
          <w:color w:val="000000"/>
        </w:rPr>
        <w:t xml:space="preserve">artículos transitorios </w:t>
      </w:r>
      <w:r w:rsidRPr="00BE52EB">
        <w:rPr>
          <w:b/>
          <w:bCs/>
          <w:color w:val="000000"/>
        </w:rPr>
        <w:t>TERCERO</w:t>
      </w:r>
      <w:r w:rsidRPr="00BE52EB">
        <w:rPr>
          <w:color w:val="000000"/>
        </w:rPr>
        <w:t xml:space="preserve"> y </w:t>
      </w:r>
      <w:r w:rsidRPr="00BE52EB">
        <w:rPr>
          <w:b/>
          <w:bCs/>
          <w:color w:val="000000"/>
        </w:rPr>
        <w:t>CUARTO</w:t>
      </w:r>
      <w:r w:rsidRPr="00BE52EB">
        <w:rPr>
          <w:color w:val="000000"/>
        </w:rPr>
        <w:t xml:space="preserve"> del </w:t>
      </w:r>
      <w:r w:rsidRPr="00BE52EB">
        <w:rPr>
          <w:b/>
          <w:bCs/>
          <w:color w:val="000000"/>
        </w:rPr>
        <w:t>Decreto Número 198</w:t>
      </w:r>
      <w:r w:rsidRPr="00BE52EB">
        <w:rPr>
          <w:color w:val="000000"/>
        </w:rPr>
        <w:t xml:space="preserve"> publicado en el Periódico Oficial “Gaceta de Gobierno” del Estado de México el 4 de noviembre de 2025; artículos 2, fracción II, 13, 29, 36, fracciones I y II, 176, 178, 179, 181, párrafo terce</w:t>
      </w:r>
      <w:r w:rsidRPr="00BE52EB">
        <w:rPr>
          <w:color w:val="000000"/>
        </w:rPr>
        <w:t>ro y 185 de la Ley de Transparencia y Acceso a la Información Pública del Estado de México y Municipios; y 9, fracciones I y XXIII y 11 del Reglamento Interior del Instituto de Transparencia, Acceso a la Información Pública y Protección de Datos Personales</w:t>
      </w:r>
      <w:r w:rsidRPr="00BE52EB">
        <w:rPr>
          <w:color w:val="000000"/>
        </w:rPr>
        <w:t xml:space="preserve"> del Estado de México y Municipios.</w:t>
      </w:r>
    </w:p>
    <w:p w:rsidR="007B44DA" w:rsidRPr="00BE52EB" w:rsidRDefault="007B44DA">
      <w:pPr>
        <w:rPr>
          <w:color w:val="000000"/>
        </w:rPr>
      </w:pPr>
    </w:p>
    <w:p w:rsidR="007B44DA" w:rsidRPr="00BE52EB" w:rsidRDefault="00086B6C">
      <w:pPr>
        <w:pStyle w:val="Ttulo3"/>
        <w:spacing w:line="360" w:lineRule="auto"/>
      </w:pPr>
      <w:bookmarkStart w:id="21" w:name="_heading=h.vava0xmllct3" w:colFirst="0" w:colLast="0"/>
      <w:bookmarkEnd w:id="21"/>
      <w:r w:rsidRPr="00BE52EB">
        <w:t>b) Legitimidad de la parte recurrente.</w:t>
      </w:r>
    </w:p>
    <w:p w:rsidR="007B44DA" w:rsidRPr="00BE52EB" w:rsidRDefault="00086B6C">
      <w:pPr>
        <w:rPr>
          <w:color w:val="000000"/>
        </w:rPr>
      </w:pPr>
      <w:r w:rsidRPr="00BE52EB">
        <w:rPr>
          <w:color w:val="000000"/>
        </w:rPr>
        <w:t>El recurso de revisión fue interpuesto por parte legítima, ya que se presentó por la misma persona que formuló la solicitud de acceso a la Información Pública,</w:t>
      </w:r>
      <w:r w:rsidRPr="00BE52EB">
        <w:rPr>
          <w:b/>
          <w:bCs/>
          <w:color w:val="000000"/>
        </w:rPr>
        <w:t xml:space="preserve"> </w:t>
      </w:r>
      <w:r w:rsidRPr="00BE52EB">
        <w:rPr>
          <w:color w:val="000000"/>
        </w:rPr>
        <w:t>debido a que los dat</w:t>
      </w:r>
      <w:r w:rsidRPr="00BE52EB">
        <w:rPr>
          <w:color w:val="000000"/>
        </w:rPr>
        <w:t>os de acceso</w:t>
      </w:r>
      <w:r w:rsidRPr="00BE52EB">
        <w:rPr>
          <w:b/>
          <w:bCs/>
          <w:color w:val="000000"/>
        </w:rPr>
        <w:t xml:space="preserve"> SAIMEX</w:t>
      </w:r>
      <w:r w:rsidRPr="00BE52EB">
        <w:rPr>
          <w:color w:val="000000"/>
        </w:rPr>
        <w:t xml:space="preserve"> son personales e irrepetibles.</w:t>
      </w:r>
    </w:p>
    <w:p w:rsidR="007B44DA" w:rsidRPr="00BE52EB" w:rsidRDefault="007B44DA"/>
    <w:p w:rsidR="007B44DA" w:rsidRPr="00BE52EB" w:rsidRDefault="00086B6C">
      <w:pPr>
        <w:pStyle w:val="Ttulo3"/>
        <w:spacing w:line="360" w:lineRule="auto"/>
      </w:pPr>
      <w:bookmarkStart w:id="22" w:name="_heading=h.soacdg8nb5xv" w:colFirst="0" w:colLast="0"/>
      <w:bookmarkEnd w:id="22"/>
      <w:r w:rsidRPr="00BE52EB">
        <w:lastRenderedPageBreak/>
        <w:t>c) Plazo para interponer el recurso.</w:t>
      </w:r>
    </w:p>
    <w:p w:rsidR="007B44DA" w:rsidRPr="00BE52EB" w:rsidRDefault="00086B6C">
      <w:bookmarkStart w:id="23" w:name="_heading=h.1y810tw" w:colFirst="0" w:colLast="0"/>
      <w:bookmarkEnd w:id="23"/>
      <w:r w:rsidRPr="00BE52EB">
        <w:t>En la siguiente tabla se especifican los plazos para la interposición del recurso de inconformidad, a saber:</w:t>
      </w:r>
    </w:p>
    <w:p w:rsidR="007B44DA" w:rsidRPr="00BE52EB" w:rsidRDefault="007B44DA">
      <w:pPr>
        <w:rPr>
          <w:b/>
          <w:bCs/>
          <w:color w:val="000000"/>
        </w:rPr>
      </w:pPr>
    </w:p>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3011"/>
        <w:gridCol w:w="3012"/>
      </w:tblGrid>
      <w:tr w:rsidR="007B44DA" w:rsidRPr="00BE52EB">
        <w:tc>
          <w:tcPr>
            <w:tcW w:w="3011" w:type="dxa"/>
          </w:tcPr>
          <w:p w:rsidR="007B44DA" w:rsidRPr="00BE52EB" w:rsidRDefault="00086B6C">
            <w:pPr>
              <w:jc w:val="center"/>
              <w:rPr>
                <w:b/>
                <w:bCs/>
                <w:color w:val="000000"/>
              </w:rPr>
            </w:pPr>
            <w:r w:rsidRPr="00BE52EB">
              <w:rPr>
                <w:b/>
                <w:bCs/>
                <w:color w:val="000000"/>
              </w:rPr>
              <w:t>Fecha de Respuesta</w:t>
            </w:r>
          </w:p>
        </w:tc>
        <w:tc>
          <w:tcPr>
            <w:tcW w:w="3011" w:type="dxa"/>
          </w:tcPr>
          <w:p w:rsidR="007B44DA" w:rsidRPr="00BE52EB" w:rsidRDefault="00086B6C">
            <w:pPr>
              <w:jc w:val="center"/>
              <w:rPr>
                <w:b/>
                <w:bCs/>
                <w:color w:val="000000"/>
              </w:rPr>
            </w:pPr>
            <w:r w:rsidRPr="00BE52EB">
              <w:rPr>
                <w:b/>
                <w:bCs/>
                <w:color w:val="000000"/>
              </w:rPr>
              <w:t>Fecha de Interposición</w:t>
            </w:r>
          </w:p>
        </w:tc>
        <w:tc>
          <w:tcPr>
            <w:tcW w:w="3012" w:type="dxa"/>
          </w:tcPr>
          <w:p w:rsidR="007B44DA" w:rsidRPr="00BE52EB" w:rsidRDefault="00086B6C">
            <w:pPr>
              <w:jc w:val="center"/>
              <w:rPr>
                <w:b/>
                <w:bCs/>
                <w:color w:val="000000"/>
              </w:rPr>
            </w:pPr>
            <w:r w:rsidRPr="00BE52EB">
              <w:rPr>
                <w:b/>
                <w:bCs/>
                <w:color w:val="000000"/>
              </w:rPr>
              <w:t>Observación</w:t>
            </w:r>
          </w:p>
        </w:tc>
      </w:tr>
      <w:tr w:rsidR="007B44DA" w:rsidRPr="00BE52EB">
        <w:tc>
          <w:tcPr>
            <w:tcW w:w="3011" w:type="dxa"/>
          </w:tcPr>
          <w:p w:rsidR="007B44DA" w:rsidRPr="00BE52EB" w:rsidRDefault="00086B6C">
            <w:pPr>
              <w:jc w:val="center"/>
              <w:rPr>
                <w:b/>
                <w:bCs/>
                <w:color w:val="000000"/>
                <w:sz w:val="16"/>
                <w:szCs w:val="16"/>
              </w:rPr>
            </w:pPr>
            <w:r w:rsidRPr="00BE52EB">
              <w:rPr>
                <w:b/>
                <w:bCs/>
                <w:color w:val="000000"/>
                <w:sz w:val="16"/>
                <w:szCs w:val="16"/>
              </w:rPr>
              <w:t>15 de julio de 2025</w:t>
            </w:r>
          </w:p>
        </w:tc>
        <w:tc>
          <w:tcPr>
            <w:tcW w:w="3011" w:type="dxa"/>
          </w:tcPr>
          <w:p w:rsidR="007B44DA" w:rsidRPr="00BE52EB" w:rsidRDefault="00086B6C">
            <w:pPr>
              <w:jc w:val="center"/>
              <w:rPr>
                <w:b/>
                <w:bCs/>
                <w:color w:val="000000"/>
                <w:sz w:val="16"/>
                <w:szCs w:val="16"/>
              </w:rPr>
            </w:pPr>
            <w:r w:rsidRPr="00BE52EB">
              <w:rPr>
                <w:b/>
                <w:bCs/>
                <w:sz w:val="16"/>
                <w:szCs w:val="16"/>
              </w:rPr>
              <w:t>04 de agosto</w:t>
            </w:r>
            <w:r w:rsidRPr="00BE52EB">
              <w:rPr>
                <w:b/>
                <w:bCs/>
                <w:color w:val="000000"/>
                <w:sz w:val="16"/>
                <w:szCs w:val="16"/>
              </w:rPr>
              <w:t xml:space="preserve"> de 2025</w:t>
            </w:r>
          </w:p>
        </w:tc>
        <w:tc>
          <w:tcPr>
            <w:tcW w:w="3012" w:type="dxa"/>
          </w:tcPr>
          <w:p w:rsidR="007B44DA" w:rsidRPr="00BE52EB" w:rsidRDefault="00086B6C">
            <w:pPr>
              <w:rPr>
                <w:b/>
                <w:bCs/>
                <w:color w:val="000000"/>
                <w:sz w:val="16"/>
                <w:szCs w:val="16"/>
              </w:rPr>
            </w:pPr>
            <w:r w:rsidRPr="00BE52EB">
              <w:rPr>
                <w:color w:val="000000"/>
                <w:sz w:val="16"/>
                <w:szCs w:val="16"/>
              </w:rPr>
              <w:t>Se encuentra dentro del margen temporal previsto en el artículo 178 de la Ley de Transparencia y Acceso a la Información Pública del Estado de México y Municipios.</w:t>
            </w:r>
          </w:p>
        </w:tc>
      </w:tr>
    </w:tbl>
    <w:p w:rsidR="007B44DA" w:rsidRPr="00BE52EB" w:rsidRDefault="007B44DA">
      <w:pPr>
        <w:rPr>
          <w:b/>
          <w:bCs/>
          <w:color w:val="000000"/>
        </w:rPr>
      </w:pPr>
    </w:p>
    <w:p w:rsidR="007B44DA" w:rsidRPr="00BE52EB" w:rsidRDefault="007B44DA">
      <w:pPr>
        <w:rPr>
          <w:color w:val="000000"/>
        </w:rPr>
      </w:pPr>
    </w:p>
    <w:p w:rsidR="007B44DA" w:rsidRPr="00BE52EB" w:rsidRDefault="00086B6C">
      <w:pPr>
        <w:pStyle w:val="Ttulo3"/>
        <w:spacing w:line="360" w:lineRule="auto"/>
      </w:pPr>
      <w:bookmarkStart w:id="24" w:name="_heading=h.4e6r3riau007" w:colFirst="0" w:colLast="0"/>
      <w:bookmarkEnd w:id="24"/>
      <w:r w:rsidRPr="00BE52EB">
        <w:t>d) Causal de procedencia.</w:t>
      </w:r>
    </w:p>
    <w:p w:rsidR="007B44DA" w:rsidRPr="00BE52EB" w:rsidRDefault="00086B6C">
      <w:r w:rsidRPr="00BE52EB">
        <w:t xml:space="preserve">Resulta procedente la </w:t>
      </w:r>
      <w:r w:rsidRPr="00BE52EB">
        <w:t xml:space="preserve">interposición del recurso de revisión, ya que </w:t>
      </w:r>
      <w:r w:rsidRPr="00BE52EB">
        <w:rPr>
          <w:color w:val="000000"/>
        </w:rPr>
        <w:t>se actualiza la causal de procedencia señalada en el artículo 179, fracción V</w:t>
      </w:r>
      <w:r w:rsidRPr="00BE52EB">
        <w:t xml:space="preserve"> de la Ley de Transparencia y Acceso a la Información Pública del Estado de México y Municipios.</w:t>
      </w:r>
    </w:p>
    <w:p w:rsidR="007B44DA" w:rsidRPr="00BE52EB" w:rsidRDefault="007B44DA"/>
    <w:p w:rsidR="007B44DA" w:rsidRPr="00BE52EB" w:rsidRDefault="00086B6C">
      <w:pPr>
        <w:pStyle w:val="Ttulo2"/>
      </w:pPr>
      <w:bookmarkStart w:id="25" w:name="_heading=h.25hst9qxm9c4" w:colFirst="0" w:colLast="0"/>
      <w:bookmarkEnd w:id="25"/>
      <w:r w:rsidRPr="00BE52EB">
        <w:t>SEGUNDO. Estudio de Fondo.</w:t>
      </w:r>
    </w:p>
    <w:p w:rsidR="007B44DA" w:rsidRPr="00BE52EB" w:rsidRDefault="00086B6C">
      <w:pPr>
        <w:pStyle w:val="Ttulo3"/>
        <w:spacing w:line="360" w:lineRule="auto"/>
      </w:pPr>
      <w:bookmarkStart w:id="26" w:name="_heading=h.kj3vjxso4gga" w:colFirst="0" w:colLast="0"/>
      <w:bookmarkEnd w:id="26"/>
      <w:r w:rsidRPr="00BE52EB">
        <w:t>a) Manda</w:t>
      </w:r>
      <w:r w:rsidRPr="00BE52EB">
        <w:t>to de transparencia y responsabilidad del Sujeto Obligado.</w:t>
      </w:r>
    </w:p>
    <w:p w:rsidR="007B44DA" w:rsidRPr="00BE52EB" w:rsidRDefault="00086B6C">
      <w:r w:rsidRPr="00BE52EB">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7B44DA" w:rsidRPr="00BE52EB" w:rsidRDefault="007B44DA"/>
    <w:p w:rsidR="007B44DA" w:rsidRPr="00BE52EB" w:rsidRDefault="00086B6C">
      <w:pPr>
        <w:spacing w:line="240" w:lineRule="auto"/>
        <w:ind w:left="567" w:right="539"/>
        <w:rPr>
          <w:b/>
          <w:bCs/>
          <w:i/>
          <w:iCs/>
        </w:rPr>
      </w:pPr>
      <w:r w:rsidRPr="00BE52EB">
        <w:rPr>
          <w:b/>
          <w:bCs/>
          <w:i/>
          <w:iCs/>
        </w:rPr>
        <w:t>Const</w:t>
      </w:r>
      <w:r w:rsidRPr="00BE52EB">
        <w:rPr>
          <w:b/>
          <w:bCs/>
          <w:i/>
          <w:iCs/>
        </w:rPr>
        <w:t>itución Política de los Estados Unidos Mexicanos</w:t>
      </w:r>
    </w:p>
    <w:p w:rsidR="007B44DA" w:rsidRPr="00BE52EB" w:rsidRDefault="00086B6C">
      <w:pPr>
        <w:spacing w:line="240" w:lineRule="auto"/>
        <w:ind w:left="567" w:right="539"/>
        <w:rPr>
          <w:b/>
          <w:bCs/>
          <w:i/>
          <w:iCs/>
        </w:rPr>
      </w:pPr>
      <w:r w:rsidRPr="00BE52EB">
        <w:rPr>
          <w:b/>
          <w:bCs/>
          <w:i/>
          <w:iCs/>
        </w:rPr>
        <w:t>“Artículo 6.</w:t>
      </w:r>
    </w:p>
    <w:p w:rsidR="007B44DA" w:rsidRPr="00BE52EB" w:rsidRDefault="00086B6C">
      <w:pPr>
        <w:spacing w:line="240" w:lineRule="auto"/>
        <w:ind w:left="567" w:right="539"/>
        <w:rPr>
          <w:i/>
          <w:iCs/>
        </w:rPr>
      </w:pPr>
      <w:r w:rsidRPr="00BE52EB">
        <w:rPr>
          <w:i/>
          <w:iCs/>
        </w:rPr>
        <w:t>(…)</w:t>
      </w:r>
    </w:p>
    <w:p w:rsidR="007B44DA" w:rsidRPr="00BE52EB" w:rsidRDefault="00086B6C">
      <w:pPr>
        <w:spacing w:line="240" w:lineRule="auto"/>
        <w:ind w:left="567" w:right="539"/>
        <w:rPr>
          <w:i/>
          <w:iCs/>
        </w:rPr>
      </w:pPr>
      <w:r w:rsidRPr="00BE52EB">
        <w:rPr>
          <w:i/>
          <w:iCs/>
        </w:rPr>
        <w:t>Para efectos de lo dispuesto en el presente artículo se observará lo siguiente:</w:t>
      </w:r>
    </w:p>
    <w:p w:rsidR="007B44DA" w:rsidRPr="00BE52EB" w:rsidRDefault="00086B6C">
      <w:pPr>
        <w:spacing w:line="240" w:lineRule="auto"/>
        <w:ind w:left="567" w:right="539"/>
        <w:rPr>
          <w:b/>
          <w:bCs/>
          <w:i/>
          <w:iCs/>
        </w:rPr>
      </w:pPr>
      <w:r w:rsidRPr="00BE52EB">
        <w:rPr>
          <w:b/>
          <w:bCs/>
          <w:i/>
          <w:iCs/>
        </w:rPr>
        <w:t>A</w:t>
      </w:r>
      <w:r w:rsidRPr="00BE52EB">
        <w:rPr>
          <w:i/>
          <w:iCs/>
        </w:rPr>
        <w:t xml:space="preserve">. </w:t>
      </w:r>
      <w:r w:rsidRPr="00BE52EB">
        <w:rPr>
          <w:b/>
          <w:bCs/>
          <w:i/>
          <w:iCs/>
        </w:rPr>
        <w:t>Para el ejercicio del derecho de acceso a la información</w:t>
      </w:r>
      <w:r w:rsidRPr="00BE52EB">
        <w:rPr>
          <w:i/>
          <w:iCs/>
        </w:rPr>
        <w:t xml:space="preserve">, la Federación y </w:t>
      </w:r>
      <w:r w:rsidRPr="00BE52EB">
        <w:rPr>
          <w:b/>
          <w:bCs/>
          <w:i/>
          <w:iCs/>
        </w:rPr>
        <w:t>las entidades federativas, en el ámbito de sus respectivas competencias, se regirán por los siguientes principios y bases:</w:t>
      </w:r>
    </w:p>
    <w:p w:rsidR="007B44DA" w:rsidRPr="00BE52EB" w:rsidRDefault="00086B6C">
      <w:pPr>
        <w:spacing w:line="240" w:lineRule="auto"/>
        <w:ind w:left="567" w:right="539"/>
        <w:rPr>
          <w:i/>
          <w:iCs/>
        </w:rPr>
      </w:pPr>
      <w:r w:rsidRPr="00BE52EB">
        <w:rPr>
          <w:b/>
          <w:bCs/>
          <w:i/>
          <w:iCs/>
        </w:rPr>
        <w:lastRenderedPageBreak/>
        <w:t xml:space="preserve">I. </w:t>
      </w:r>
      <w:r w:rsidRPr="00BE52EB">
        <w:rPr>
          <w:b/>
          <w:bCs/>
          <w:i/>
          <w:iCs/>
        </w:rPr>
        <w:tab/>
        <w:t>Toda la información en posesión de cualquier</w:t>
      </w:r>
      <w:r w:rsidRPr="00BE52EB">
        <w:rPr>
          <w:i/>
          <w:iCs/>
        </w:rPr>
        <w:t xml:space="preserve"> </w:t>
      </w:r>
      <w:r w:rsidRPr="00BE52EB">
        <w:rPr>
          <w:b/>
          <w:bCs/>
          <w:i/>
          <w:iCs/>
        </w:rPr>
        <w:t>autoridad</w:t>
      </w:r>
      <w:r w:rsidRPr="00BE52EB">
        <w:rPr>
          <w:i/>
          <w:iCs/>
        </w:rPr>
        <w:t>, entidad, órgano y organismo de los Poderes Ejecutivo, Legislativo y Judic</w:t>
      </w:r>
      <w:r w:rsidRPr="00BE52EB">
        <w:rPr>
          <w:i/>
          <w:iCs/>
        </w:rPr>
        <w:t xml:space="preserve">ial, órganos autónomos, partidos políticos, fideicomisos y fondos públicos, así como de cualquier persona física, moral o sindicato que reciba y ejerza recursos públicos o realice actos de autoridad en el ámbito federal, estatal y </w:t>
      </w:r>
      <w:r w:rsidRPr="00BE52EB">
        <w:rPr>
          <w:b/>
          <w:bCs/>
          <w:i/>
          <w:iCs/>
        </w:rPr>
        <w:t>municipal</w:t>
      </w:r>
      <w:r w:rsidRPr="00BE52EB">
        <w:rPr>
          <w:i/>
          <w:iCs/>
        </w:rPr>
        <w:t xml:space="preserve">, </w:t>
      </w:r>
      <w:r w:rsidRPr="00BE52EB">
        <w:rPr>
          <w:b/>
          <w:bCs/>
          <w:i/>
          <w:iCs/>
        </w:rPr>
        <w:t>es pública</w:t>
      </w:r>
      <w:r w:rsidRPr="00BE52EB">
        <w:rPr>
          <w:i/>
          <w:iCs/>
        </w:rPr>
        <w:t xml:space="preserve"> y s</w:t>
      </w:r>
      <w:r w:rsidRPr="00BE52EB">
        <w:rPr>
          <w:i/>
          <w:iCs/>
        </w:rPr>
        <w:t xml:space="preserve">ólo podrá ser reservada temporalmente por razones de interés público y seguridad nacional, en los términos que fijen las leyes. </w:t>
      </w:r>
      <w:r w:rsidRPr="00BE52EB">
        <w:rPr>
          <w:b/>
          <w:bCs/>
          <w:i/>
          <w:iCs/>
        </w:rPr>
        <w:t>En la interpretación de este derecho deberá prevalecer el principio de máxima publicidad. Los sujetos obligados deberán document</w:t>
      </w:r>
      <w:r w:rsidRPr="00BE52EB">
        <w:rPr>
          <w:b/>
          <w:bCs/>
          <w:i/>
          <w:iCs/>
        </w:rPr>
        <w:t>ar todo acto que derive del ejercicio de sus facultades, competencias o funciones</w:t>
      </w:r>
      <w:r w:rsidRPr="00BE52EB">
        <w:rPr>
          <w:i/>
          <w:iCs/>
        </w:rPr>
        <w:t>, la ley determinará los supuestos específicos bajo los cuales procederá la declaración de inexistencia de la información.”</w:t>
      </w:r>
    </w:p>
    <w:p w:rsidR="007B44DA" w:rsidRPr="00BE52EB" w:rsidRDefault="007B44DA">
      <w:pPr>
        <w:spacing w:line="240" w:lineRule="auto"/>
        <w:ind w:left="567" w:right="539"/>
        <w:rPr>
          <w:b/>
          <w:bCs/>
          <w:i/>
          <w:iCs/>
        </w:rPr>
      </w:pPr>
    </w:p>
    <w:p w:rsidR="007B44DA" w:rsidRPr="00BE52EB" w:rsidRDefault="00086B6C">
      <w:pPr>
        <w:spacing w:line="240" w:lineRule="auto"/>
        <w:ind w:left="567" w:right="539"/>
        <w:rPr>
          <w:b/>
          <w:bCs/>
          <w:i/>
          <w:iCs/>
        </w:rPr>
      </w:pPr>
      <w:r w:rsidRPr="00BE52EB">
        <w:rPr>
          <w:b/>
          <w:bCs/>
          <w:i/>
          <w:iCs/>
        </w:rPr>
        <w:t xml:space="preserve">Constitución Política del Estado Libre y Soberano </w:t>
      </w:r>
      <w:r w:rsidRPr="00BE52EB">
        <w:rPr>
          <w:b/>
          <w:bCs/>
          <w:i/>
          <w:iCs/>
        </w:rPr>
        <w:t>de México</w:t>
      </w:r>
    </w:p>
    <w:p w:rsidR="007B44DA" w:rsidRPr="00BE52EB" w:rsidRDefault="00086B6C">
      <w:pPr>
        <w:spacing w:line="240" w:lineRule="auto"/>
        <w:ind w:left="567" w:right="539"/>
        <w:rPr>
          <w:i/>
          <w:iCs/>
        </w:rPr>
      </w:pPr>
      <w:r w:rsidRPr="00BE52EB">
        <w:rPr>
          <w:b/>
          <w:bCs/>
          <w:i/>
          <w:iCs/>
        </w:rPr>
        <w:t>“Artículo 5</w:t>
      </w:r>
      <w:r w:rsidRPr="00BE52EB">
        <w:rPr>
          <w:i/>
          <w:iCs/>
        </w:rPr>
        <w:t xml:space="preserve">.- </w:t>
      </w:r>
    </w:p>
    <w:p w:rsidR="007B44DA" w:rsidRPr="00BE52EB" w:rsidRDefault="00086B6C">
      <w:pPr>
        <w:spacing w:line="240" w:lineRule="auto"/>
        <w:ind w:left="567" w:right="539"/>
        <w:rPr>
          <w:i/>
          <w:iCs/>
        </w:rPr>
      </w:pPr>
      <w:r w:rsidRPr="00BE52EB">
        <w:rPr>
          <w:i/>
          <w:iCs/>
        </w:rPr>
        <w:t>(…)</w:t>
      </w:r>
    </w:p>
    <w:p w:rsidR="007B44DA" w:rsidRPr="00BE52EB" w:rsidRDefault="00086B6C">
      <w:pPr>
        <w:spacing w:line="240" w:lineRule="auto"/>
        <w:ind w:left="567" w:right="539"/>
        <w:rPr>
          <w:i/>
          <w:iCs/>
        </w:rPr>
      </w:pPr>
      <w:r w:rsidRPr="00BE52EB">
        <w:rPr>
          <w:b/>
          <w:bCs/>
          <w:i/>
          <w:iCs/>
        </w:rPr>
        <w:t>El derecho a la información será garantizado por el Estado. La ley establecerá las previsiones que permitan asegurar la protección, el respeto y la difusión de este derecho</w:t>
      </w:r>
      <w:r w:rsidRPr="00BE52EB">
        <w:rPr>
          <w:i/>
          <w:iCs/>
        </w:rPr>
        <w:t>.</w:t>
      </w:r>
    </w:p>
    <w:p w:rsidR="007B44DA" w:rsidRPr="00BE52EB" w:rsidRDefault="00086B6C">
      <w:pPr>
        <w:spacing w:line="240" w:lineRule="auto"/>
        <w:ind w:left="567" w:right="539"/>
        <w:rPr>
          <w:i/>
          <w:iCs/>
        </w:rPr>
      </w:pPr>
      <w:r w:rsidRPr="00BE52EB">
        <w:rPr>
          <w:i/>
          <w:iCs/>
        </w:rPr>
        <w:t>Para garantizar el ejercicio del derecho de transpare</w:t>
      </w:r>
      <w:r w:rsidRPr="00BE52EB">
        <w:rPr>
          <w:i/>
          <w:iCs/>
        </w:rPr>
        <w:t>ncia, acceso a la información pública y protección de datos personales, los poderes públicos y los organismos autónomos, transparentarán sus acciones, en términos de las disposiciones aplicables, la información será oportuna, clara, veraz y de fácil acceso</w:t>
      </w:r>
      <w:r w:rsidRPr="00BE52EB">
        <w:rPr>
          <w:i/>
          <w:iCs/>
        </w:rPr>
        <w:t>.</w:t>
      </w:r>
    </w:p>
    <w:p w:rsidR="007B44DA" w:rsidRPr="00BE52EB" w:rsidRDefault="00086B6C">
      <w:pPr>
        <w:spacing w:line="240" w:lineRule="auto"/>
        <w:ind w:left="567" w:right="539"/>
        <w:rPr>
          <w:i/>
          <w:iCs/>
        </w:rPr>
      </w:pPr>
      <w:r w:rsidRPr="00BE52EB">
        <w:rPr>
          <w:b/>
          <w:bCs/>
          <w:i/>
          <w:iCs/>
        </w:rPr>
        <w:t>Este derecho se regirá por los principios y bases siguientes</w:t>
      </w:r>
      <w:r w:rsidRPr="00BE52EB">
        <w:rPr>
          <w:i/>
          <w:iCs/>
        </w:rPr>
        <w:t>:</w:t>
      </w:r>
    </w:p>
    <w:p w:rsidR="007B44DA" w:rsidRPr="00BE52EB" w:rsidRDefault="00086B6C">
      <w:pPr>
        <w:spacing w:line="240" w:lineRule="auto"/>
        <w:ind w:left="567" w:right="539"/>
        <w:rPr>
          <w:i/>
          <w:iCs/>
        </w:rPr>
      </w:pPr>
      <w:r w:rsidRPr="00BE52EB">
        <w:rPr>
          <w:b/>
          <w:bCs/>
          <w:i/>
          <w:iCs/>
        </w:rPr>
        <w:t>I. Toda la información en posesión de cualquier autoridad, entidad, órgano y organismos de los</w:t>
      </w:r>
      <w:r w:rsidRPr="00BE52EB">
        <w:rPr>
          <w:i/>
          <w:iCs/>
        </w:rPr>
        <w:t xml:space="preserve"> Poderes Ejecutivo, Legislativo y Judicial, órganos autónomos, partidos políticos, fideicomisos y </w:t>
      </w:r>
      <w:r w:rsidRPr="00BE52EB">
        <w:rPr>
          <w:i/>
          <w:iCs/>
        </w:rPr>
        <w:t xml:space="preserve">fondos públicos estatales y </w:t>
      </w:r>
      <w:r w:rsidRPr="00BE52EB">
        <w:rPr>
          <w:b/>
          <w:bCs/>
          <w:i/>
          <w:iCs/>
        </w:rPr>
        <w:t>municipales</w:t>
      </w:r>
      <w:r w:rsidRPr="00BE52EB">
        <w:rPr>
          <w:i/>
          <w:iCs/>
        </w:rPr>
        <w:t xml:space="preserve">, así como del gobierno y de la administración pública municipal y sus organismos descentralizados, asimismo de cualquier persona física, jurídica colectiva o sindicato que reciba y ejerza recursos públicos o realice </w:t>
      </w:r>
      <w:r w:rsidRPr="00BE52EB">
        <w:rPr>
          <w:i/>
          <w:iCs/>
        </w:rPr>
        <w:t xml:space="preserve">actos de autoridad en el ámbito estatal y municipal, </w:t>
      </w:r>
      <w:r w:rsidRPr="00BE52EB">
        <w:rPr>
          <w:b/>
          <w:bCs/>
          <w:i/>
          <w:iCs/>
        </w:rPr>
        <w:t>es pública</w:t>
      </w:r>
      <w:r w:rsidRPr="00BE52EB">
        <w:rPr>
          <w:i/>
          <w:iCs/>
        </w:rPr>
        <w:t xml:space="preserve"> y sólo podrá ser reservada temporalmente por razones previstas en la Constitución Política de los Estados Unidos Mexicanos de interés público y seguridad, en los términos que fijen las leyes. </w:t>
      </w:r>
      <w:r w:rsidRPr="00BE52EB">
        <w:rPr>
          <w:b/>
          <w:bCs/>
          <w:i/>
          <w:iCs/>
        </w:rPr>
        <w:t>En la interpretación de este derecho deberá prevalecer el principio de máxima publicidad</w:t>
      </w:r>
      <w:r w:rsidRPr="00BE52EB">
        <w:rPr>
          <w:i/>
          <w:iCs/>
        </w:rPr>
        <w:t xml:space="preserve">. </w:t>
      </w:r>
      <w:r w:rsidRPr="00BE52EB">
        <w:rPr>
          <w:b/>
          <w:bCs/>
          <w:i/>
          <w:iCs/>
        </w:rPr>
        <w:t>Los sujetos obligados deberán documentar todo acto que derive del ejercicio de sus facultades, competencias o funciones</w:t>
      </w:r>
      <w:r w:rsidRPr="00BE52EB">
        <w:rPr>
          <w:i/>
          <w:iCs/>
        </w:rPr>
        <w:t xml:space="preserve">, la ley determinará los supuestos específicos </w:t>
      </w:r>
      <w:r w:rsidRPr="00BE52EB">
        <w:rPr>
          <w:i/>
          <w:iCs/>
        </w:rPr>
        <w:t>bajo los cuales procederá la declaración de inexistencia de la información.”</w:t>
      </w:r>
    </w:p>
    <w:p w:rsidR="007B44DA" w:rsidRPr="00BE52EB" w:rsidRDefault="007B44DA">
      <w:pPr>
        <w:rPr>
          <w:b/>
          <w:bCs/>
          <w:i/>
          <w:iCs/>
        </w:rPr>
      </w:pPr>
    </w:p>
    <w:p w:rsidR="007B44DA" w:rsidRPr="00BE52EB" w:rsidRDefault="00086B6C">
      <w:pPr>
        <w:rPr>
          <w:i/>
          <w:iCs/>
        </w:rPr>
      </w:pPr>
      <w:r w:rsidRPr="00BE52EB">
        <w:t>Asimismo, el artículo 150 de la Ley de Transparencia y Acceso a la Información Pública del Estado de México y Municipios indica que la solicitud es la garantía primaria del Derec</w:t>
      </w:r>
      <w:r w:rsidRPr="00BE52EB">
        <w:t xml:space="preserve">ho de </w:t>
      </w:r>
      <w:r w:rsidRPr="00BE52EB">
        <w:lastRenderedPageBreak/>
        <w:t xml:space="preserve">Acceso a la Información, además, establece que se regirá </w:t>
      </w:r>
      <w:r w:rsidRPr="00BE52EB">
        <w:rPr>
          <w:i/>
          <w:iCs/>
        </w:rPr>
        <w:t>por los principios de simplicidad, rapidez, gratuidad del procedimiento, auxilio y orientación a los particulares.</w:t>
      </w:r>
    </w:p>
    <w:p w:rsidR="007B44DA" w:rsidRPr="00BE52EB" w:rsidRDefault="007B44DA">
      <w:pPr>
        <w:rPr>
          <w:i/>
          <w:iCs/>
        </w:rPr>
      </w:pPr>
    </w:p>
    <w:p w:rsidR="007B44DA" w:rsidRPr="00BE52EB" w:rsidRDefault="00086B6C">
      <w:pPr>
        <w:rPr>
          <w:i/>
          <w:iCs/>
        </w:rPr>
      </w:pPr>
      <w:r w:rsidRPr="00BE52EB">
        <w:t>Por su parte, el artículo 4 de la Ley de Transparencia y Acceso a la Informac</w:t>
      </w:r>
      <w:r w:rsidRPr="00BE52EB">
        <w:t>ión Pública del Estado de México y Municipios refiere que toda la información generada, obtenida, adquirida, transformada, administrada o en posesión de los sujetos obligados es pública y accesible de manera permanente a cualquier persona, privilegiando el</w:t>
      </w:r>
      <w:r w:rsidRPr="00BE52EB">
        <w:t xml:space="preserve"> principio de máxima publicidad.</w:t>
      </w:r>
    </w:p>
    <w:p w:rsidR="007B44DA" w:rsidRPr="00BE52EB" w:rsidRDefault="007B44DA"/>
    <w:p w:rsidR="007B44DA" w:rsidRPr="00BE52EB" w:rsidRDefault="00086B6C">
      <w:r w:rsidRPr="00BE52EB">
        <w:t>Esto es, que los Sujetos Obligados deben atender las solicitudes de acceso a la información pública que se les sean realizadas, y proporcionar la información pública que obre en su poder, conforme al estado en que se encue</w:t>
      </w:r>
      <w:r w:rsidRPr="00BE52EB">
        <w:t>ntre, sin que sea necesario procesar la misma, ni presentarla conforme al interés del solicitante; tal y como lo establece el artículo 12 de la Ley de Transparencia y Acceso a la Información Pública del Estado de México y Municipios.</w:t>
      </w:r>
    </w:p>
    <w:p w:rsidR="007B44DA" w:rsidRPr="00BE52EB" w:rsidRDefault="007B44DA"/>
    <w:p w:rsidR="007B44DA" w:rsidRPr="00BE52EB" w:rsidRDefault="00086B6C">
      <w:r w:rsidRPr="00BE52EB">
        <w:t>Es decir, que todo su</w:t>
      </w:r>
      <w:r w:rsidRPr="00BE52EB">
        <w:t>jeto obligado que genere, recopile, administre, procese, archive, posea o conserven, son responsables de la misma, teniendo a su vez la obligación de proporcionar la información que se les requiera sin necesidad de resumirla, efectuar procedimientos para o</w:t>
      </w:r>
      <w:r w:rsidRPr="00BE52EB">
        <w:t>btenerla, calcular o practicar investigaciones; en otras palabras, que los Sujetos Obligados sólo se concretarán a proporcionar la información solicitada que tengan en su poder en el estado que se encuentra, sin necesidad de concretarse al interés o términ</w:t>
      </w:r>
      <w:r w:rsidRPr="00BE52EB">
        <w:t>os específicos del solicitante.</w:t>
      </w:r>
    </w:p>
    <w:p w:rsidR="007B44DA" w:rsidRPr="00BE52EB" w:rsidRDefault="007B44DA"/>
    <w:p w:rsidR="007B44DA" w:rsidRPr="00BE52EB" w:rsidRDefault="00086B6C">
      <w:r w:rsidRPr="00BE52EB">
        <w:t xml:space="preserve">En esa tesitura, el artículo 24 último párrafo de la Ley de la Materia dispone que los Sujetos Obligados sólo proporcionarán la información pública que generen, administren o posean en el ejercicio de sus atribuciones; por </w:t>
      </w:r>
      <w:r w:rsidRPr="00BE52EB">
        <w:t xml:space="preserve">consiguiente, la información pública se encuentra a disposición de cualquier persona, lo que implica que es deber de los Sujetos Obligados, </w:t>
      </w:r>
      <w:r w:rsidRPr="00BE52EB">
        <w:lastRenderedPageBreak/>
        <w:t>garantizar el Derecho de Acceso a la Información Pública, siempre y cuando no se trate de información reservada o co</w:t>
      </w:r>
      <w:r w:rsidRPr="00BE52EB">
        <w:t>nfidencial.</w:t>
      </w:r>
    </w:p>
    <w:p w:rsidR="007B44DA" w:rsidRPr="00BE52EB" w:rsidRDefault="007B44DA"/>
    <w:p w:rsidR="007B44DA" w:rsidRPr="00BE52EB" w:rsidRDefault="00086B6C">
      <w:bookmarkStart w:id="27" w:name="_heading=h.2bn6wsx" w:colFirst="0" w:colLast="0"/>
      <w:bookmarkEnd w:id="27"/>
      <w:r w:rsidRPr="00BE52EB">
        <w:t xml:space="preserve">Con base en lo anterior, se considera que </w:t>
      </w:r>
      <w:r w:rsidRPr="00BE52EB">
        <w:rPr>
          <w:b/>
          <w:bCs/>
        </w:rPr>
        <w:t>EL</w:t>
      </w:r>
      <w:r w:rsidRPr="00BE52EB">
        <w:t xml:space="preserve"> </w:t>
      </w:r>
      <w:r w:rsidRPr="00BE52EB">
        <w:rPr>
          <w:b/>
          <w:bCs/>
        </w:rPr>
        <w:t>SUJETO OBLIGADO</w:t>
      </w:r>
      <w:r w:rsidRPr="00BE52EB">
        <w:t xml:space="preserve"> se encontraba compelido a atender la solicitud de acceso a la información realizada por </w:t>
      </w:r>
      <w:r w:rsidRPr="00BE52EB">
        <w:rPr>
          <w:b/>
          <w:bCs/>
        </w:rPr>
        <w:t>LA PARTE RECURRENTE</w:t>
      </w:r>
      <w:r w:rsidRPr="00BE52EB">
        <w:t>.</w:t>
      </w:r>
    </w:p>
    <w:p w:rsidR="007B44DA" w:rsidRPr="00BE52EB" w:rsidRDefault="007B44DA"/>
    <w:p w:rsidR="007B44DA" w:rsidRPr="00BE52EB" w:rsidRDefault="00086B6C">
      <w:pPr>
        <w:pStyle w:val="Ttulo3"/>
        <w:spacing w:line="360" w:lineRule="auto"/>
      </w:pPr>
      <w:bookmarkStart w:id="28" w:name="_heading=h.h6cjpn85ca0x" w:colFirst="0" w:colLast="0"/>
      <w:bookmarkEnd w:id="28"/>
      <w:r w:rsidRPr="00BE52EB">
        <w:t>b) Controversia a resolver.</w:t>
      </w:r>
    </w:p>
    <w:p w:rsidR="007B44DA" w:rsidRPr="00BE52EB" w:rsidRDefault="00086B6C">
      <w:r w:rsidRPr="00BE52EB">
        <w:t xml:space="preserve">Con el objeto de ilustrar la controversia planteada, resulta conveniente precisar que, una vez realizado el estudio de las constancias que integran el expediente en que se actúa, se desprende que </w:t>
      </w:r>
      <w:r w:rsidRPr="00BE52EB">
        <w:rPr>
          <w:b/>
          <w:bCs/>
        </w:rPr>
        <w:t>LA PARTE RECURRENTE</w:t>
      </w:r>
      <w:r w:rsidRPr="00BE52EB">
        <w:t xml:space="preserve"> solicitó lo siguiente:</w:t>
      </w:r>
    </w:p>
    <w:p w:rsidR="007B44DA" w:rsidRPr="00BE52EB" w:rsidRDefault="00086B6C">
      <w:pPr>
        <w:numPr>
          <w:ilvl w:val="0"/>
          <w:numId w:val="3"/>
        </w:numPr>
        <w:pBdr>
          <w:top w:val="nil"/>
          <w:left w:val="nil"/>
          <w:bottom w:val="nil"/>
          <w:right w:val="nil"/>
          <w:between w:val="nil"/>
        </w:pBdr>
        <w:rPr>
          <w:color w:val="000000"/>
        </w:rPr>
      </w:pPr>
      <w:r w:rsidRPr="00BE52EB">
        <w:rPr>
          <w:color w:val="000000"/>
        </w:rPr>
        <w:t>El expediente com</w:t>
      </w:r>
      <w:r w:rsidRPr="00BE52EB">
        <w:rPr>
          <w:color w:val="000000"/>
        </w:rPr>
        <w:t>pleto del proceso de adjudicación correspondiente a los ejercicios fiscales 2022, 2023, 2024 y 2025, relativo al servicio de arrastre de vehículos y guarda en corralones privados utilizados para el programa de alcoholímetro implementado por el municipio.</w:t>
      </w:r>
    </w:p>
    <w:p w:rsidR="007B44DA" w:rsidRPr="00BE52EB" w:rsidRDefault="00086B6C">
      <w:pPr>
        <w:numPr>
          <w:ilvl w:val="0"/>
          <w:numId w:val="3"/>
        </w:numPr>
        <w:pBdr>
          <w:top w:val="nil"/>
          <w:left w:val="nil"/>
          <w:bottom w:val="nil"/>
          <w:right w:val="nil"/>
          <w:between w:val="nil"/>
        </w:pBdr>
        <w:rPr>
          <w:color w:val="000000"/>
        </w:rPr>
      </w:pPr>
      <w:r w:rsidRPr="00BE52EB">
        <w:rPr>
          <w:color w:val="000000"/>
        </w:rPr>
        <w:t>Las declaraciones de conflicto de interés de las personas titulares de la Dirección General de Seguridad Pública y Protección, de la Contraloría Municipal, de la Consejería Jurídica y de la Presidencia Municipal.</w:t>
      </w:r>
    </w:p>
    <w:p w:rsidR="007B44DA" w:rsidRPr="00BE52EB" w:rsidRDefault="007B44DA">
      <w:pPr>
        <w:rPr>
          <w:color w:val="000000"/>
        </w:rPr>
      </w:pPr>
    </w:p>
    <w:p w:rsidR="007B44DA" w:rsidRPr="00BE52EB" w:rsidRDefault="00086B6C">
      <w:pPr>
        <w:pBdr>
          <w:top w:val="nil"/>
          <w:left w:val="nil"/>
          <w:bottom w:val="nil"/>
          <w:right w:val="nil"/>
          <w:between w:val="nil"/>
        </w:pBdr>
        <w:ind w:right="-28"/>
        <w:rPr>
          <w:color w:val="000000"/>
        </w:rPr>
      </w:pPr>
      <w:r w:rsidRPr="00BE52EB">
        <w:rPr>
          <w:color w:val="000000"/>
        </w:rPr>
        <w:t>En respuesta a la solicitud de información</w:t>
      </w:r>
      <w:r w:rsidRPr="00BE52EB">
        <w:rPr>
          <w:color w:val="000000"/>
        </w:rPr>
        <w:t xml:space="preserve">, </w:t>
      </w:r>
      <w:r w:rsidRPr="00BE52EB">
        <w:rPr>
          <w:b/>
          <w:bCs/>
          <w:color w:val="000000"/>
        </w:rPr>
        <w:t>EL SUJETO OBLIGADO</w:t>
      </w:r>
      <w:r w:rsidRPr="00BE52EB">
        <w:rPr>
          <w:color w:val="000000"/>
        </w:rPr>
        <w:t xml:space="preserve"> hizo del conocimiento de la parte solicitante que el Órgano Interno de Control Municipal no cuenta con las declaraciones de situación patrimonial y de intereses requeridas, al presentarse éstas de manera electrónica mediante el sistema</w:t>
      </w:r>
      <w:r w:rsidRPr="00BE52EB">
        <w:rPr>
          <w:color w:val="000000"/>
        </w:rPr>
        <w:t xml:space="preserve"> Decl@ranet; que la Dirección de Sustentabilidad Vial no resguarda los expedientes de los procesos de adjudicación y licitación por no formar parte de sus atribuciones; y que la Dirección General de Administración carece de competencia para conocer de la i</w:t>
      </w:r>
      <w:r w:rsidRPr="00BE52EB">
        <w:rPr>
          <w:color w:val="000000"/>
        </w:rPr>
        <w:t xml:space="preserve">nformación solicitada. Asimismo, la Secretaría Particular de Presidencia remitió </w:t>
      </w:r>
      <w:r w:rsidRPr="00BE52EB">
        <w:rPr>
          <w:color w:val="000000"/>
        </w:rPr>
        <w:lastRenderedPageBreak/>
        <w:t>la declaración de conflicto de intereses del Presidente Municipal y anexó la declaración de situación patrimonial correspondiente al ejercicio fiscal 2025.</w:t>
      </w:r>
    </w:p>
    <w:p w:rsidR="007B44DA" w:rsidRPr="00BE52EB" w:rsidRDefault="007B44DA">
      <w:pPr>
        <w:pBdr>
          <w:top w:val="nil"/>
          <w:left w:val="nil"/>
          <w:bottom w:val="nil"/>
          <w:right w:val="nil"/>
          <w:between w:val="nil"/>
        </w:pBdr>
        <w:ind w:right="-28"/>
        <w:rPr>
          <w:color w:val="000000"/>
        </w:rPr>
      </w:pPr>
    </w:p>
    <w:p w:rsidR="007B44DA" w:rsidRPr="00BE52EB" w:rsidRDefault="00086B6C">
      <w:pPr>
        <w:tabs>
          <w:tab w:val="left" w:pos="4962"/>
        </w:tabs>
      </w:pPr>
      <w:r w:rsidRPr="00BE52EB">
        <w:rPr>
          <w:color w:val="000000"/>
        </w:rPr>
        <w:t xml:space="preserve">Ahora bien, en la </w:t>
      </w:r>
      <w:r w:rsidRPr="00BE52EB">
        <w:rPr>
          <w:color w:val="000000"/>
        </w:rPr>
        <w:t xml:space="preserve">interposición del presente recurso </w:t>
      </w:r>
      <w:r w:rsidRPr="00BE52EB">
        <w:rPr>
          <w:b/>
          <w:bCs/>
          <w:color w:val="000000"/>
        </w:rPr>
        <w:t>LA PARTE RECURRENTE</w:t>
      </w:r>
      <w:r w:rsidRPr="00BE52EB">
        <w:rPr>
          <w:color w:val="000000"/>
        </w:rPr>
        <w:t xml:space="preserve"> se </w:t>
      </w:r>
      <w:r w:rsidRPr="00BE52EB">
        <w:t>inconformó</w:t>
      </w:r>
      <w:r w:rsidRPr="00BE52EB">
        <w:rPr>
          <w:color w:val="000000"/>
        </w:rPr>
        <w:t xml:space="preserve"> sobre la entrega incompleta de la información solicitada.</w:t>
      </w:r>
    </w:p>
    <w:p w:rsidR="007B44DA" w:rsidRPr="00BE52EB" w:rsidRDefault="007B44DA">
      <w:pPr>
        <w:rPr>
          <w:color w:val="000000"/>
        </w:rPr>
      </w:pPr>
    </w:p>
    <w:p w:rsidR="007B44DA" w:rsidRPr="00BE52EB" w:rsidRDefault="00086B6C">
      <w:r w:rsidRPr="00BE52EB">
        <w:rPr>
          <w:color w:val="000000"/>
        </w:rPr>
        <w:t xml:space="preserve">Por otra parte, en el apartado de manifestaciones </w:t>
      </w:r>
      <w:r w:rsidRPr="00BE52EB">
        <w:rPr>
          <w:b/>
          <w:bCs/>
          <w:color w:val="000000"/>
        </w:rPr>
        <w:t>EL SUJETO OBLIGADO</w:t>
      </w:r>
      <w:r w:rsidRPr="00BE52EB">
        <w:t xml:space="preserve"> ratificó su respuesta primigenia, y por su cuenta, </w:t>
      </w:r>
      <w:r w:rsidRPr="00BE52EB">
        <w:rPr>
          <w:b/>
          <w:bCs/>
        </w:rPr>
        <w:t>LA PARTE</w:t>
      </w:r>
      <w:r w:rsidRPr="00BE52EB">
        <w:rPr>
          <w:b/>
          <w:bCs/>
        </w:rPr>
        <w:t xml:space="preserve"> RECURRENTE </w:t>
      </w:r>
      <w:r w:rsidRPr="00BE52EB">
        <w:t>no realizó manifestación alguna.</w:t>
      </w:r>
    </w:p>
    <w:p w:rsidR="007B44DA" w:rsidRPr="00BE52EB" w:rsidRDefault="007B44DA">
      <w:pPr>
        <w:rPr>
          <w:b/>
          <w:bCs/>
        </w:rPr>
      </w:pPr>
    </w:p>
    <w:p w:rsidR="007B44DA" w:rsidRPr="00BE52EB" w:rsidRDefault="00086B6C">
      <w:pPr>
        <w:tabs>
          <w:tab w:val="left" w:pos="4962"/>
        </w:tabs>
        <w:rPr>
          <w:color w:val="000000"/>
        </w:rPr>
      </w:pPr>
      <w:r w:rsidRPr="00BE52EB">
        <w:t xml:space="preserve">En razón de lo anterior, </w:t>
      </w:r>
      <w:r w:rsidRPr="00BE52EB">
        <w:rPr>
          <w:color w:val="000000"/>
        </w:rPr>
        <w:t xml:space="preserve">el estudio se centrará en determinar si la respuesta emitida por </w:t>
      </w:r>
      <w:r w:rsidRPr="00BE52EB">
        <w:rPr>
          <w:b/>
          <w:bCs/>
          <w:color w:val="000000"/>
        </w:rPr>
        <w:t>EL SUJETO OBLIGADO</w:t>
      </w:r>
      <w:r w:rsidRPr="00BE52EB">
        <w:rPr>
          <w:color w:val="000000"/>
        </w:rPr>
        <w:t xml:space="preserve"> colmó de manera integral la solicitud de acceso a la información o si, como lo refiere </w:t>
      </w:r>
      <w:r w:rsidRPr="00BE52EB">
        <w:rPr>
          <w:b/>
          <w:bCs/>
          <w:color w:val="000000"/>
        </w:rPr>
        <w:t>LA PARTE RECUR</w:t>
      </w:r>
      <w:r w:rsidRPr="00BE52EB">
        <w:rPr>
          <w:b/>
          <w:bCs/>
          <w:color w:val="000000"/>
        </w:rPr>
        <w:t>RENTE</w:t>
      </w:r>
      <w:r w:rsidRPr="00BE52EB">
        <w:rPr>
          <w:color w:val="000000"/>
        </w:rPr>
        <w:t>, subsiste la omisión de proporcionar la totalidad de la información requerida respecto del expediente del procedimiento de adjudicación y de las declaraciones de conflicto de interés solicitadas.</w:t>
      </w:r>
    </w:p>
    <w:p w:rsidR="007B44DA" w:rsidRPr="00BE52EB" w:rsidRDefault="007B44DA">
      <w:pPr>
        <w:tabs>
          <w:tab w:val="left" w:pos="4962"/>
        </w:tabs>
        <w:rPr>
          <w:color w:val="000000"/>
        </w:rPr>
      </w:pPr>
    </w:p>
    <w:p w:rsidR="007B44DA" w:rsidRPr="00BE52EB" w:rsidRDefault="00086B6C">
      <w:pPr>
        <w:pStyle w:val="Ttulo3"/>
        <w:tabs>
          <w:tab w:val="left" w:pos="6015"/>
        </w:tabs>
        <w:spacing w:line="360" w:lineRule="auto"/>
      </w:pPr>
      <w:bookmarkStart w:id="29" w:name="_heading=h.17gn0464swsw" w:colFirst="0" w:colLast="0"/>
      <w:bookmarkEnd w:id="29"/>
      <w:r w:rsidRPr="00BE52EB">
        <w:t>c) Estudio de la controversia.</w:t>
      </w:r>
    </w:p>
    <w:p w:rsidR="007B44DA" w:rsidRPr="00BE52EB" w:rsidRDefault="00086B6C">
      <w:pPr>
        <w:ind w:right="-93"/>
      </w:pPr>
      <w:r w:rsidRPr="00BE52EB">
        <w:t>Una vez precisado lo anterior, resulta necesario comenzar con el estudio señalando que el artículo 18 de la Ley de Transparencia y Acceso a la Información Pública del Estado de México y Municipios, contempla que los sujetos obligados deberán documentar tod</w:t>
      </w:r>
      <w:r w:rsidRPr="00BE52EB">
        <w:t>o acto que derive del ejercicio de sus facultades, competencias o funciones, precepto normativo que textualmente establece lo siguiente:</w:t>
      </w:r>
    </w:p>
    <w:p w:rsidR="007B44DA" w:rsidRPr="00BE52EB" w:rsidRDefault="007B44DA">
      <w:pPr>
        <w:ind w:right="-93"/>
      </w:pPr>
    </w:p>
    <w:p w:rsidR="007B44DA" w:rsidRPr="00BE52EB" w:rsidRDefault="00086B6C">
      <w:pPr>
        <w:pStyle w:val="Puesto"/>
        <w:ind w:firstLine="567"/>
      </w:pPr>
      <w:r w:rsidRPr="00BE52EB">
        <w:rPr>
          <w:b/>
          <w:bCs/>
        </w:rPr>
        <w:t>Artículo 18</w:t>
      </w:r>
      <w:r w:rsidRPr="00BE52EB">
        <w:t>. Los sujetos obligados deberán documentar todo acto que derive del ejercicio de sus facultades, competenci</w:t>
      </w:r>
      <w:r w:rsidRPr="00BE52EB">
        <w:t>as o funciones, considerando desde su origen la eventual publicidad y reutilización de la información que generen</w:t>
      </w:r>
    </w:p>
    <w:p w:rsidR="007B44DA" w:rsidRPr="00BE52EB" w:rsidRDefault="007B44DA">
      <w:pPr>
        <w:ind w:right="-93"/>
      </w:pPr>
    </w:p>
    <w:p w:rsidR="007B44DA" w:rsidRPr="00BE52EB" w:rsidRDefault="00086B6C">
      <w:pPr>
        <w:ind w:right="-93"/>
      </w:pPr>
      <w:r w:rsidRPr="00BE52EB">
        <w:lastRenderedPageBreak/>
        <w:t xml:space="preserve">Del precepto anterior se advierte que, todos los </w:t>
      </w:r>
      <w:r w:rsidRPr="00BE52EB">
        <w:rPr>
          <w:b/>
          <w:bCs/>
        </w:rPr>
        <w:t>SUJETOS OBLIGADOS</w:t>
      </w:r>
      <w:r w:rsidRPr="00BE52EB">
        <w:t xml:space="preserve"> tienen la obligación jurídica, en materia de transparencia y acceso a la i</w:t>
      </w:r>
      <w:r w:rsidRPr="00BE52EB">
        <w:t>nformación pública, de dejar constancia o registro material de las actividades efectuadas con motivo del ejercicio de sus atribuciones de cualquier acto que derive del ejercicio de sus facultades, competencias o funciones.</w:t>
      </w:r>
    </w:p>
    <w:p w:rsidR="007B44DA" w:rsidRPr="00BE52EB" w:rsidRDefault="007B44DA">
      <w:pPr>
        <w:ind w:right="-93"/>
      </w:pPr>
    </w:p>
    <w:p w:rsidR="007B44DA" w:rsidRPr="00BE52EB" w:rsidRDefault="00086B6C">
      <w:pPr>
        <w:widowControl w:val="0"/>
      </w:pPr>
      <w:r w:rsidRPr="00BE52EB">
        <w:t>Además, los documentos son el re</w:t>
      </w:r>
      <w:r w:rsidRPr="00BE52EB">
        <w:t>gistro material que da testimonio de las actividades efectuadas por los sujetos obligados con motivo del ejercicio de sus facultades, atribuciones o funciones, los cuales pueden ser escritos, impresos, sonoros, visuales, electrónicos, informáticos, entre o</w:t>
      </w:r>
      <w:r w:rsidRPr="00BE52EB">
        <w:t xml:space="preserve">tros; asimismo aclara que estos pueden contener valores administrativos, legales, fiscales, contables, históricos, informativos, entre otros. </w:t>
      </w:r>
    </w:p>
    <w:p w:rsidR="007B44DA" w:rsidRPr="00BE52EB" w:rsidRDefault="00086B6C">
      <w:r w:rsidRPr="00BE52EB">
        <w:t>Ahora bien, en el caso concreto, este Instituto advierte que el primer punto de la solicitud de información recae</w:t>
      </w:r>
      <w:r w:rsidRPr="00BE52EB">
        <w:t xml:space="preserve"> sobre el expediente completo del proceso de adjudicación correspondiente a los ejercicios fiscales 2022, 2023, 2024 y 2025, relativo al servicio de arrastre de vehículos y guarda en corralones privados utilizados para el programa de alcoholímetro implemen</w:t>
      </w:r>
      <w:r w:rsidRPr="00BE52EB">
        <w:t>tado por el municipio.</w:t>
      </w:r>
    </w:p>
    <w:p w:rsidR="007B44DA" w:rsidRPr="00BE52EB" w:rsidRDefault="007B44DA"/>
    <w:p w:rsidR="007B44DA" w:rsidRPr="00BE52EB" w:rsidRDefault="00086B6C">
      <w:r w:rsidRPr="00BE52EB">
        <w:t>Así, atendiendo a la naturaleza de la información requerida, resulta pertinente destacar que la Ley de Transparencia y Acceso a la Información Pública del Estado de México y Municipios no sólo impone a los sujetos obligados el deber</w:t>
      </w:r>
      <w:r w:rsidRPr="00BE52EB">
        <w:t xml:space="preserve"> de documentar los actos derivados del ejercicio de sus atribuciones, sino que además identifica expresamente determinados documentos cuya generación, conservación y publicidad resultan inherentes al ejercicio de la función pública.</w:t>
      </w:r>
    </w:p>
    <w:p w:rsidR="007B44DA" w:rsidRPr="00BE52EB" w:rsidRDefault="007B44DA"/>
    <w:p w:rsidR="007B44DA" w:rsidRPr="00BE52EB" w:rsidRDefault="00086B6C">
      <w:r w:rsidRPr="00BE52EB">
        <w:t>En ese sentido, el art</w:t>
      </w:r>
      <w:r w:rsidRPr="00BE52EB">
        <w:t>ículo 92, fracción XXIX, de la citada Ley establece como obligación de transparencia la información relativa a los procesos y resultados de los procedimientos de adjudicación directa, invitación restringida y licitación pública de cualquier naturaleza, inc</w:t>
      </w:r>
      <w:r w:rsidRPr="00BE52EB">
        <w:t>luyendo la versión pública del expediente respectivo y de los contratos celebrados.</w:t>
      </w:r>
    </w:p>
    <w:p w:rsidR="007B44DA" w:rsidRPr="00BE52EB" w:rsidRDefault="007B44DA"/>
    <w:p w:rsidR="007B44DA" w:rsidRPr="00BE52EB" w:rsidRDefault="00086B6C">
      <w:r w:rsidRPr="00BE52EB">
        <w:t>De manera particular, dicho precepto dispone que los expedientes de contratación comprenden, según la modalidad de contratación de que se trate, documentación como las con</w:t>
      </w:r>
      <w:r w:rsidRPr="00BE52EB">
        <w:t>vocatorias o invitaciones emitidas, las propuestas técnicas y económicas presentadas por los participantes, los dictámenes y fallos de adjudicación, los contratos y sus anexos, los mecanismos de vigilancia y supervisión, los informes de avance físico y fin</w:t>
      </w:r>
      <w:r w:rsidRPr="00BE52EB">
        <w:t>anciero, los convenios modificatorios, los convenios de terminación y los finiquitos, entre otros documentos vinculados con el procedimiento administrativo de contratación.</w:t>
      </w:r>
    </w:p>
    <w:p w:rsidR="007B44DA" w:rsidRPr="00BE52EB" w:rsidRDefault="007B44DA"/>
    <w:p w:rsidR="007B44DA" w:rsidRPr="00BE52EB" w:rsidRDefault="00086B6C">
      <w:r w:rsidRPr="00BE52EB">
        <w:t>De la interpretación armónica de los artículos 18 y 92, fracción XXIX, de la Ley d</w:t>
      </w:r>
      <w:r w:rsidRPr="00BE52EB">
        <w:t xml:space="preserve">e Transparencia local, este Instituto concluye que los expedientes derivados de procedimientos de contratación constituyen información pública cuya generación, integración y conservación no obedece a una actuación discrecional del sujeto obligado, sino al </w:t>
      </w:r>
      <w:r w:rsidRPr="00BE52EB">
        <w:t>cumplimiento de obligaciones legales relacionadas con el ejercicio de recursos públicos y la contratación de bienes y servicios. En consecuencia, cuando una persona solicita acceso a dicha documentación, el sujeto obligado debe realizar una búsqueda razona</w:t>
      </w:r>
      <w:r w:rsidRPr="00BE52EB">
        <w:t>ble y emitir un pronunciamiento congruente con las atribuciones de las unidades administrativas que, conforme a su marco competencial, intervienen en los procedimientos de contratación.</w:t>
      </w:r>
    </w:p>
    <w:p w:rsidR="007B44DA" w:rsidRPr="00BE52EB" w:rsidRDefault="007B44DA"/>
    <w:p w:rsidR="007B44DA" w:rsidRPr="00BE52EB" w:rsidRDefault="00086B6C">
      <w:r w:rsidRPr="00BE52EB">
        <w:t>En el presente asunto, para atender este punto de la solicitud, EL SU</w:t>
      </w:r>
      <w:r w:rsidRPr="00BE52EB">
        <w:t>JETO OBLIGADO recabó el pronunciamiento de la Dirección General de Administración, la cual manifestó carecer de competencia para conocer de la información requerida.</w:t>
      </w:r>
    </w:p>
    <w:p w:rsidR="007B44DA" w:rsidRPr="00BE52EB" w:rsidRDefault="007B44DA"/>
    <w:p w:rsidR="007B44DA" w:rsidRPr="00BE52EB" w:rsidRDefault="00086B6C">
      <w:r w:rsidRPr="00BE52EB">
        <w:t>No obstante, este Instituto estima que dicho pronunciamiento carece de la debida fundamen</w:t>
      </w:r>
      <w:r w:rsidRPr="00BE52EB">
        <w:t>tación y motivación, pues resulta incompatible con las atribuciones que el propio Código Reglamentario Municipal confiere a esa unidad administrativa.</w:t>
      </w:r>
    </w:p>
    <w:p w:rsidR="007B44DA" w:rsidRPr="00BE52EB" w:rsidRDefault="007B44DA"/>
    <w:p w:rsidR="007B44DA" w:rsidRPr="00BE52EB" w:rsidRDefault="00086B6C">
      <w:r w:rsidRPr="00BE52EB">
        <w:t>En efecto, el artículo 3.31, fracción XII, del citado ordenamiento establece que corresponde a la person</w:t>
      </w:r>
      <w:r w:rsidRPr="00BE52EB">
        <w:t>a titular de la Dirección General de Administración revisar, suscribir y vigilar todos aquellos contratos que se formalicen con proveedores, así como su ejecución y ejercicio, relativos a fallos de adjudicación de procesos de licitación pública o de sus ex</w:t>
      </w:r>
      <w:r w:rsidRPr="00BE52EB">
        <w:t>cepciones.</w:t>
      </w:r>
    </w:p>
    <w:p w:rsidR="007B44DA" w:rsidRPr="00BE52EB" w:rsidRDefault="007B44DA"/>
    <w:p w:rsidR="007B44DA" w:rsidRPr="00BE52EB" w:rsidRDefault="00086B6C">
      <w:r w:rsidRPr="00BE52EB">
        <w:t>Como puede advertirse, el propio marco reglamentario municipal reconoce que dicha Dirección participa de manera directa en los procedimientos de contratación pública, al intervenir en la revisión, formalización y vigilancia de los contratos cel</w:t>
      </w:r>
      <w:r w:rsidRPr="00BE52EB">
        <w:t>ebrados con motivo de los fallos de adjudicación y de los procedimientos de excepción previstos por la legislación aplicable.</w:t>
      </w:r>
    </w:p>
    <w:p w:rsidR="007B44DA" w:rsidRPr="00BE52EB" w:rsidRDefault="007B44DA"/>
    <w:p w:rsidR="007B44DA" w:rsidRPr="00BE52EB" w:rsidRDefault="00086B6C">
      <w:r w:rsidRPr="00BE52EB">
        <w:t>Esta circunstancia reviste especial importancia, pues la información solicitada por LA PARTE RECURRENTE no versa sobre aspectos o</w:t>
      </w:r>
      <w:r w:rsidRPr="00BE52EB">
        <w:t>perativos del programa de alcoholímetro ni sobre actuaciones ajenas a la esfera administrativa de dicha Dirección, sino precisamente sobre el expediente del procedimiento mediante el cual fue contratado el servicio de arrastre de vehículos y guarda en corr</w:t>
      </w:r>
      <w:r w:rsidRPr="00BE52EB">
        <w:t>alones privados.</w:t>
      </w:r>
    </w:p>
    <w:p w:rsidR="007B44DA" w:rsidRPr="00BE52EB" w:rsidRDefault="007B44DA"/>
    <w:p w:rsidR="007B44DA" w:rsidRPr="00BE52EB" w:rsidRDefault="00086B6C">
      <w:r w:rsidRPr="00BE52EB">
        <w:t>En ese contexto, resulta jurídicamente incongruente que la propia unidad administrativa que, por disposición reglamentaria, interviene en la revisión, suscripción y vigilancia de los contratos derivados de procedimientos de contratación, sostenga que carec</w:t>
      </w:r>
      <w:r w:rsidRPr="00BE52EB">
        <w:t>e de competencia para pronunciarse respecto del expediente documental que da origen y soporte a esos mismos actos administrativos.</w:t>
      </w:r>
    </w:p>
    <w:p w:rsidR="007B44DA" w:rsidRPr="00BE52EB" w:rsidRDefault="007B44DA"/>
    <w:p w:rsidR="007B44DA" w:rsidRPr="00BE52EB" w:rsidRDefault="00086B6C">
      <w:r w:rsidRPr="00BE52EB">
        <w:t>Ello no implica afirmar que la totalidad de la documentación solicitada obre necesariamente en sus archivos; sin embargo, sí</w:t>
      </w:r>
      <w:r w:rsidRPr="00BE52EB">
        <w:t xml:space="preserve"> evidencia que existe una vinculación competencial suficiente </w:t>
      </w:r>
      <w:r w:rsidRPr="00BE52EB">
        <w:lastRenderedPageBreak/>
        <w:t>para exigir un pronunciamiento debidamente fundado y motivado respecto de la existencia, localización o resguardo de la información requerida, circunstancia que en el presente caso no aconteció.</w:t>
      </w:r>
    </w:p>
    <w:p w:rsidR="007B44DA" w:rsidRPr="00BE52EB" w:rsidRDefault="007B44DA"/>
    <w:p w:rsidR="007B44DA" w:rsidRPr="00BE52EB" w:rsidRDefault="00086B6C">
      <w:r w:rsidRPr="00BE52EB">
        <w:t xml:space="preserve">En efecto, la respuesta emitida por la Dirección General de Administración se limita a afirmar, de manera categórica, que no es competente para conocer de la información solicitada, sin exponer las razones jurídicas que permitan comprender por qué, pese </w:t>
      </w:r>
      <w:r w:rsidRPr="00BE52EB">
        <w:t>a las atribuciones expresamente conferidas por el propio Código Reglamentario Municipal, estimó no encontrarse en posibilidad de localizar o pronunciarse respecto del expediente requerido.</w:t>
      </w:r>
    </w:p>
    <w:p w:rsidR="007B44DA" w:rsidRPr="00BE52EB" w:rsidRDefault="00086B6C">
      <w:r w:rsidRPr="00BE52EB">
        <w:t>Por ello, este Instituto concluye que la respuesta emitida respecto</w:t>
      </w:r>
      <w:r w:rsidRPr="00BE52EB">
        <w:t xml:space="preserve"> del primer punto de la solicitud no satisface los principios de congruencia y exhaustividad que rigen el derecho de acceso a la información pública.</w:t>
      </w:r>
    </w:p>
    <w:p w:rsidR="007B44DA" w:rsidRPr="00BE52EB" w:rsidRDefault="007B44DA"/>
    <w:p w:rsidR="007B44DA" w:rsidRPr="00BE52EB" w:rsidRDefault="00086B6C">
      <w:r w:rsidRPr="00BE52EB">
        <w:t>Ahora bien, una conclusión distinta merece el análisis del segundo punto de la solicitud. A diferencia de</w:t>
      </w:r>
      <w:r w:rsidRPr="00BE52EB">
        <w:t>l expediente de contratación antes analizado, las declaraciones de conflicto de interés no constituyen documentación generada con motivo del ejercicio de atribuciones propias del Ayuntamiento en materia de contratación o administración de recursos, sino in</w:t>
      </w:r>
      <w:r w:rsidRPr="00BE52EB">
        <w:t>strumentos que forman parte del sistema de evolución patrimonial y de declaración de intereses previsto en la Ley de Responsabilidades Administrativas del Estado de México y Municipios.</w:t>
      </w:r>
    </w:p>
    <w:p w:rsidR="007B44DA" w:rsidRPr="00BE52EB" w:rsidRDefault="007B44DA"/>
    <w:p w:rsidR="007B44DA" w:rsidRPr="00BE52EB" w:rsidRDefault="00086B6C">
      <w:r w:rsidRPr="00BE52EB">
        <w:t>En ese sentido, de los artículos 27, 30, 31, 32, 33 y 44 de dicho ord</w:t>
      </w:r>
      <w:r w:rsidRPr="00BE52EB">
        <w:t>enamiento se desprende que las declaraciones de situación patrimonial y de intereses se integran al sistema de evolución patrimonial administrado conforme al modelo previsto por la legislación estatal; asimismo, la Ley Orgánica de la Administración Pública</w:t>
      </w:r>
      <w:r w:rsidRPr="00BE52EB">
        <w:t xml:space="preserve"> del Estado de México confiere a la Secretaría de la Contraloría la atribución de recibir, registrar y administrar dichas declaraciones, mientras que </w:t>
      </w:r>
      <w:r w:rsidRPr="00BE52EB">
        <w:lastRenderedPageBreak/>
        <w:t>su Manual General de Organización establece que la Dirección de Registro de Declaraciones y de Sanciones e</w:t>
      </w:r>
      <w:r w:rsidRPr="00BE52EB">
        <w:t>s la unidad responsable de su recepción, registro, resguardo y administración. En consecuencia, la administración del sistema Decl@ranet y el resguardo institucional de las declaraciones de intereses corresponde a la Secretaría de la Contraloría del Estado</w:t>
      </w:r>
      <w:r w:rsidRPr="00BE52EB">
        <w:t xml:space="preserve"> de México.</w:t>
      </w:r>
    </w:p>
    <w:p w:rsidR="007B44DA" w:rsidRPr="00BE52EB" w:rsidRDefault="007B44DA"/>
    <w:p w:rsidR="007B44DA" w:rsidRPr="00BE52EB" w:rsidRDefault="00086B6C">
      <w:r w:rsidRPr="00BE52EB">
        <w:t>Bajo esa premisa, este Instituto considera que el pronunciamiento emitido por el Órgano Interno de Control Municipal resulta acorde con el régimen competencial previsto en la legislación aplicable, pues reconoce que las declaraciones son prese</w:t>
      </w:r>
      <w:r w:rsidRPr="00BE52EB">
        <w:t xml:space="preserve">ntadas mediante el sistema Decl@ranet y que no obran bajo su resguardo. Si bien la Secretaría Particular de Presidencia remitió la declaración correspondiente al Presidente Municipal, dicha actuación no modifica la distribución de competencias establecida </w:t>
      </w:r>
      <w:r w:rsidRPr="00BE52EB">
        <w:t>por la ley ni convierte al Ayuntamiento en el sujeto obligado competente para atender la totalidad del requerimiento formulado por LA PARTE RECURRENTE.</w:t>
      </w:r>
    </w:p>
    <w:p w:rsidR="007B44DA" w:rsidRPr="00BE52EB" w:rsidRDefault="007B44DA"/>
    <w:p w:rsidR="007B44DA" w:rsidRPr="00BE52EB" w:rsidRDefault="00086B6C">
      <w:r w:rsidRPr="00BE52EB">
        <w:t>Así, mientras que respecto del expediente del procedimiento de contratación quedó evidenciado que la Di</w:t>
      </w:r>
      <w:r w:rsidRPr="00BE52EB">
        <w:t>rección General de Administración emitió un pronunciamiento incompatible con las atribuciones que expresamente le reconoce el Código Reglamentario Municipal, respecto de las declaraciones de conflicto de interés se advierte que la competencia para su admin</w:t>
      </w:r>
      <w:r w:rsidRPr="00BE52EB">
        <w:t>istración y resguardo corresponde a un sujeto obligado diverso, esto es, la Secretaría de la Contraloría del Estado de México, razón por la cual no resulta procedente ordenar al Ayuntamiento la entrega de documentos que no forman parte de su ámbito compete</w:t>
      </w:r>
      <w:r w:rsidRPr="00BE52EB">
        <w:t>ncial.</w:t>
      </w:r>
    </w:p>
    <w:p w:rsidR="007B44DA" w:rsidRPr="00BE52EB" w:rsidRDefault="007B44DA"/>
    <w:p w:rsidR="007B44DA" w:rsidRPr="00BE52EB" w:rsidRDefault="00086B6C">
      <w:r w:rsidRPr="00BE52EB">
        <w:t>Por lo hasta aquí expuesto, este Instituto estima procedente ordenar a EL SUJETO OBLIGADO que, previa búsqueda exhaustiva y razonable, entregue los expedientes completos de los procesos de adjudicación correspondientes a los ejercicios fiscales 202</w:t>
      </w:r>
      <w:r w:rsidRPr="00BE52EB">
        <w:t xml:space="preserve">2, 2023, 2024 y 2025, </w:t>
      </w:r>
      <w:r w:rsidRPr="00BE52EB">
        <w:lastRenderedPageBreak/>
        <w:t>relativos al servicio de arrastre de vehículos y guarda en corralones privados utilizados para el programa de alcoholímetro implementado por el municipio.</w:t>
      </w:r>
    </w:p>
    <w:p w:rsidR="007B44DA" w:rsidRPr="00BE52EB" w:rsidRDefault="007B44DA"/>
    <w:p w:rsidR="007B44DA" w:rsidRPr="00BE52EB" w:rsidRDefault="00086B6C">
      <w:r w:rsidRPr="00BE52EB">
        <w:t>No obstante lo anterior, si derivado de la búsqueda exhaustiva y razonable ord</w:t>
      </w:r>
      <w:r w:rsidRPr="00BE52EB">
        <w:t>enada se advierte que la documentación requerida no fue generada, bastará con que EL SUJETO OBLIGADO haga del conocimiento de LA PARTE RECURRENTE dicha circunstancia mediante un pronunciamiento debidamente fundado y motivado.</w:t>
      </w:r>
    </w:p>
    <w:p w:rsidR="007B44DA" w:rsidRPr="00BE52EB" w:rsidRDefault="007B44DA"/>
    <w:p w:rsidR="007B44DA" w:rsidRPr="00BE52EB" w:rsidRDefault="00086B6C">
      <w:pPr>
        <w:pStyle w:val="Ttulo3"/>
      </w:pPr>
      <w:bookmarkStart w:id="30" w:name="_heading=h.grc9fl7i6lcp" w:colFirst="0" w:colLast="0"/>
      <w:bookmarkEnd w:id="30"/>
      <w:r w:rsidRPr="00BE52EB">
        <w:t>d) Versión pública.</w:t>
      </w:r>
    </w:p>
    <w:p w:rsidR="007B44DA" w:rsidRPr="00BE52EB" w:rsidRDefault="00086B6C">
      <w:r w:rsidRPr="00BE52EB">
        <w:t xml:space="preserve">Para el caso de que el o los documentos de los cuales se ordena su entrega contengan datos personales susceptibles de ser testados, deberán ser entregados en </w:t>
      </w:r>
      <w:r w:rsidRPr="00BE52EB">
        <w:rPr>
          <w:b/>
          <w:bCs/>
        </w:rPr>
        <w:t>versión pública</w:t>
      </w:r>
      <w:r w:rsidRPr="00BE52EB">
        <w:t>, pues el derecho de acceso a la información tiene como limitante el respeto a la i</w:t>
      </w:r>
      <w:r w:rsidRPr="00BE52EB">
        <w:t>ntimidad y a la vida privada de las personas, es por ello que este Instituto debe cuidar que los datos personales que obren en poder de los Sujetos Obligados sean protegidos y únicamente se den a conocer aquéllos que abonen a la rendición de cuentas y a la</w:t>
      </w:r>
      <w:r w:rsidRPr="00BE52EB">
        <w:t xml:space="preserve"> transparencia en el ejercicio de las atribuciones que tienen conferidas. De este modo, en armonía entre los principios constitucionales de máxima publicidad y de protección de datos personales, la ley permite la elaboración de versiones públicas en las qu</w:t>
      </w:r>
      <w:r w:rsidRPr="00BE52EB">
        <w:t>e se suprima aquella información relacionada con la vida privada de los particulares.</w:t>
      </w:r>
    </w:p>
    <w:p w:rsidR="007B44DA" w:rsidRPr="00BE52EB" w:rsidRDefault="007B44DA"/>
    <w:p w:rsidR="007B44DA" w:rsidRPr="00BE52EB" w:rsidRDefault="00086B6C">
      <w:r w:rsidRPr="00BE52EB">
        <w:t>A este respecto, los artículos 3, fracciones IX, XX, XXI y XLV; 51 y 52 de la Ley de Transparencia y Acceso a la Información Pública del Estado de México y Municipios es</w:t>
      </w:r>
      <w:r w:rsidRPr="00BE52EB">
        <w:t>tablecen:</w:t>
      </w:r>
    </w:p>
    <w:p w:rsidR="007B44DA" w:rsidRPr="00BE52EB" w:rsidRDefault="007B44DA"/>
    <w:p w:rsidR="007B44DA" w:rsidRPr="00BE52EB" w:rsidRDefault="00086B6C">
      <w:pPr>
        <w:pStyle w:val="Puesto"/>
        <w:ind w:firstLine="567"/>
      </w:pPr>
      <w:r w:rsidRPr="00BE52EB">
        <w:rPr>
          <w:b/>
          <w:bCs/>
        </w:rPr>
        <w:t xml:space="preserve">“Artículo 3. </w:t>
      </w:r>
      <w:r w:rsidRPr="00BE52EB">
        <w:t xml:space="preserve">Para los efectos de la presente Ley se entenderá por: </w:t>
      </w:r>
    </w:p>
    <w:p w:rsidR="007B44DA" w:rsidRPr="00BE52EB" w:rsidRDefault="00086B6C">
      <w:pPr>
        <w:pStyle w:val="Puesto"/>
        <w:ind w:firstLine="567"/>
      </w:pPr>
      <w:r w:rsidRPr="00BE52EB">
        <w:rPr>
          <w:b/>
          <w:bCs/>
        </w:rPr>
        <w:t>IX.</w:t>
      </w:r>
      <w:r w:rsidRPr="00BE52EB">
        <w:t xml:space="preserve"> </w:t>
      </w:r>
      <w:r w:rsidRPr="00BE52EB">
        <w:rPr>
          <w:b/>
          <w:bCs/>
        </w:rPr>
        <w:t xml:space="preserve">Datos personales: </w:t>
      </w:r>
      <w:r w:rsidRPr="00BE52EB">
        <w:t>La información concerniente a una persona, identificada o identificable según lo dispuesto por la Ley de Protección de Datos Personales del Estado de Méxic</w:t>
      </w:r>
      <w:r w:rsidRPr="00BE52EB">
        <w:t xml:space="preserve">o; </w:t>
      </w:r>
    </w:p>
    <w:p w:rsidR="007B44DA" w:rsidRPr="00BE52EB" w:rsidRDefault="007B44DA"/>
    <w:p w:rsidR="007B44DA" w:rsidRPr="00BE52EB" w:rsidRDefault="00086B6C">
      <w:pPr>
        <w:pStyle w:val="Puesto"/>
        <w:ind w:firstLine="567"/>
      </w:pPr>
      <w:r w:rsidRPr="00BE52EB">
        <w:rPr>
          <w:b/>
          <w:bCs/>
        </w:rPr>
        <w:t>XX.</w:t>
      </w:r>
      <w:r w:rsidRPr="00BE52EB">
        <w:t xml:space="preserve"> </w:t>
      </w:r>
      <w:r w:rsidRPr="00BE52EB">
        <w:rPr>
          <w:b/>
          <w:bCs/>
        </w:rPr>
        <w:t>Información clasificada:</w:t>
      </w:r>
      <w:r w:rsidRPr="00BE52EB">
        <w:t xml:space="preserve"> Aquella considerada por la presente Ley como reservada o confidencial; </w:t>
      </w:r>
    </w:p>
    <w:p w:rsidR="007B44DA" w:rsidRPr="00BE52EB" w:rsidRDefault="007B44DA"/>
    <w:p w:rsidR="007B44DA" w:rsidRPr="00BE52EB" w:rsidRDefault="00086B6C">
      <w:pPr>
        <w:pStyle w:val="Puesto"/>
        <w:ind w:firstLine="567"/>
      </w:pPr>
      <w:r w:rsidRPr="00BE52EB">
        <w:rPr>
          <w:b/>
          <w:bCs/>
        </w:rPr>
        <w:t>XXI.</w:t>
      </w:r>
      <w:r w:rsidRPr="00BE52EB">
        <w:t xml:space="preserve"> </w:t>
      </w:r>
      <w:r w:rsidRPr="00BE52EB">
        <w:rPr>
          <w:b/>
          <w:bCs/>
        </w:rPr>
        <w:t>Información confidencial</w:t>
      </w:r>
      <w:r w:rsidRPr="00BE52EB">
        <w:t>: Se considera como información confidencial los secretos bancario, fiduciario, industrial, comercial, fiscal, bursátil y postal, cuya titularidad corresponda a particulares, sujetos de derecho internacional o a sujetos obligados cuando no involucren el ej</w:t>
      </w:r>
      <w:r w:rsidRPr="00BE52EB">
        <w:t xml:space="preserve">ercicio de recursos públicos; </w:t>
      </w:r>
    </w:p>
    <w:p w:rsidR="007B44DA" w:rsidRPr="00BE52EB" w:rsidRDefault="007B44DA"/>
    <w:p w:rsidR="007B44DA" w:rsidRPr="00BE52EB" w:rsidRDefault="00086B6C">
      <w:pPr>
        <w:pStyle w:val="Puesto"/>
        <w:ind w:firstLine="567"/>
      </w:pPr>
      <w:r w:rsidRPr="00BE52EB">
        <w:rPr>
          <w:b/>
          <w:bCs/>
        </w:rPr>
        <w:t>XLV. Versión pública:</w:t>
      </w:r>
      <w:r w:rsidRPr="00BE52EB">
        <w:t xml:space="preserve"> Documento en el que se elimine, suprime o borra la información clasificada como reservada o confidencial para permitir su acceso. </w:t>
      </w:r>
    </w:p>
    <w:p w:rsidR="007B44DA" w:rsidRPr="00BE52EB" w:rsidRDefault="007B44DA"/>
    <w:p w:rsidR="007B44DA" w:rsidRPr="00BE52EB" w:rsidRDefault="00086B6C">
      <w:pPr>
        <w:pStyle w:val="Puesto"/>
        <w:ind w:firstLine="567"/>
      </w:pPr>
      <w:r w:rsidRPr="00BE52EB">
        <w:rPr>
          <w:b/>
          <w:bCs/>
        </w:rPr>
        <w:t>Artículo 51.</w:t>
      </w:r>
      <w:r w:rsidRPr="00BE52EB">
        <w:t xml:space="preserve"> Los sujetos obligados designaran a un responsable para at</w:t>
      </w:r>
      <w:r w:rsidRPr="00BE52EB">
        <w:t xml:space="preserve">ender la Unidad de Transparencia, quien fungirá como enlace entre éstos y los solicitantes. Dicha Unidad será la encargada de tramitar internamente la solicitud de información </w:t>
      </w:r>
      <w:r w:rsidRPr="00BE52EB">
        <w:rPr>
          <w:b/>
          <w:bCs/>
        </w:rPr>
        <w:t>y tendrá la responsabilidad de verificar en cada caso que la misma no sea confid</w:t>
      </w:r>
      <w:r w:rsidRPr="00BE52EB">
        <w:rPr>
          <w:b/>
          <w:bCs/>
        </w:rPr>
        <w:t xml:space="preserve">encial o reservada. </w:t>
      </w:r>
      <w:r w:rsidRPr="00BE52EB">
        <w:t>Dicha Unidad contará con las facultades internas necesarias para gestionar la atención a las solicitudes de información en los términos de la Ley General y la presente Ley.</w:t>
      </w:r>
    </w:p>
    <w:p w:rsidR="007B44DA" w:rsidRPr="00BE52EB" w:rsidRDefault="007B44DA"/>
    <w:p w:rsidR="007B44DA" w:rsidRPr="00BE52EB" w:rsidRDefault="00086B6C">
      <w:pPr>
        <w:pStyle w:val="Puesto"/>
        <w:ind w:firstLine="567"/>
      </w:pPr>
      <w:r w:rsidRPr="00BE52EB">
        <w:rPr>
          <w:b/>
          <w:bCs/>
        </w:rPr>
        <w:t>Artículo 52.</w:t>
      </w:r>
      <w:r w:rsidRPr="00BE52EB">
        <w:t xml:space="preserve"> Las solicitudes de acceso a la información y las </w:t>
      </w:r>
      <w:r w:rsidRPr="00BE52EB">
        <w:t xml:space="preserve">respuestas que se les dé, incluyendo, en su caso, </w:t>
      </w:r>
      <w:r w:rsidRPr="00BE52EB">
        <w:rPr>
          <w:u w:val="single"/>
        </w:rPr>
        <w:t xml:space="preserve">la información entregada, así como las resoluciones a los recursos que en su caso se promuevan serán públicas, y de ser el caso que contenga datos personales que deban ser protegidos se podrá dar su acceso </w:t>
      </w:r>
      <w:r w:rsidRPr="00BE52EB">
        <w:rPr>
          <w:u w:val="single"/>
        </w:rPr>
        <w:t>en su versión pública</w:t>
      </w:r>
      <w:r w:rsidRPr="00BE52EB">
        <w:t xml:space="preserve">, siempre y cuando la resolución de referencia se someta a un proceso de disociación, es decir, no haga identificable al titular de tales datos personales.” </w:t>
      </w:r>
      <w:r w:rsidRPr="00BE52EB">
        <w:rPr>
          <w:i w:val="0"/>
          <w:iCs w:val="0"/>
        </w:rPr>
        <w:t>(Énfasis añadido)</w:t>
      </w:r>
    </w:p>
    <w:p w:rsidR="007B44DA" w:rsidRPr="00BE52EB" w:rsidRDefault="007B44DA"/>
    <w:p w:rsidR="007B44DA" w:rsidRPr="00BE52EB" w:rsidRDefault="00086B6C">
      <w:r w:rsidRPr="00BE52EB">
        <w:t>Así, los datos personales que obren en poder de los Sujetos</w:t>
      </w:r>
      <w:r w:rsidRPr="00BE52EB">
        <w:t xml:space="preserve"> Obligados deben estar protegidos, adoptando las medidas de seguridad administrativas, físicas y técnicas necesarias para garantizar la integridad, confidencialidad y disponibilidad de los datos personales, considerando además, que conforme al principio de</w:t>
      </w:r>
      <w:r w:rsidRPr="00BE52EB">
        <w:t xml:space="preserve"> finalidad, todo tratamiento de datos personales que se efectúe deberá estar justificado en la Ley, lo anterior en términos de lo dispuesto por el artículo 22, párrafo primero, relacionado con el 38 de la Ley de Protección de </w:t>
      </w:r>
      <w:r w:rsidRPr="00BE52EB">
        <w:lastRenderedPageBreak/>
        <w:t>Datos Personales en Posesión d</w:t>
      </w:r>
      <w:r w:rsidRPr="00BE52EB">
        <w:t xml:space="preserve">e Sujetos Obligados del Estado de México y Municipios, los cuales se transcriben para mayor referencia: </w:t>
      </w:r>
    </w:p>
    <w:p w:rsidR="007B44DA" w:rsidRPr="00BE52EB" w:rsidRDefault="007B44DA"/>
    <w:p w:rsidR="007B44DA" w:rsidRPr="00BE52EB" w:rsidRDefault="00086B6C">
      <w:pPr>
        <w:pStyle w:val="Puesto"/>
        <w:ind w:firstLine="567"/>
      </w:pPr>
      <w:r w:rsidRPr="00BE52EB">
        <w:rPr>
          <w:b/>
          <w:bCs/>
        </w:rPr>
        <w:t>“Artículo 22.</w:t>
      </w:r>
      <w:r w:rsidRPr="00BE52EB">
        <w:t xml:space="preserve"> Todo tratamiento de datos personales que efectúe el responsable deberá estar justificado por finalidades concretas, lícitas, explícitas </w:t>
      </w:r>
      <w:r w:rsidRPr="00BE52EB">
        <w:t xml:space="preserve">y legítimas, relacionadas con las atribuciones que la normatividad aplicable les confiera. </w:t>
      </w:r>
    </w:p>
    <w:p w:rsidR="007B44DA" w:rsidRPr="00BE52EB" w:rsidRDefault="007B44DA"/>
    <w:p w:rsidR="007B44DA" w:rsidRPr="00BE52EB" w:rsidRDefault="00086B6C">
      <w:pPr>
        <w:pStyle w:val="Puesto"/>
        <w:ind w:firstLine="567"/>
      </w:pPr>
      <w:r w:rsidRPr="00BE52EB">
        <w:rPr>
          <w:b/>
          <w:bCs/>
        </w:rPr>
        <w:t>Artículo 38.</w:t>
      </w:r>
      <w:r w:rsidRPr="00BE52EB">
        <w:t xml:space="preserve"> Con independencia del tipo de sistema y base de datos en el que se encuentren los datos personales o el tipo de tratamiento que se efectúe, el respons</w:t>
      </w:r>
      <w:r w:rsidRPr="00BE52EB">
        <w:t xml:space="preserve">able adoptará, establecerá, mantendrá y documentará las medidas de seguridad administrativas, físicas y técnicas para garantizar la integridad, confidencialidad y disponibilidad de los datos personales, a través de controles y acciones que eviten su daño, </w:t>
      </w:r>
      <w:r w:rsidRPr="00BE52EB">
        <w:t>alteración, pérdida, destrucción, o el uso, transferencia, acceso o cualquier tratamiento no autorizado o ilícito, de conformidad con lo dispuesto en los lineamientos que al efecto se expidan.</w:t>
      </w:r>
      <w:r w:rsidRPr="00BE52EB">
        <w:rPr>
          <w:b/>
          <w:bCs/>
        </w:rPr>
        <w:t>”</w:t>
      </w:r>
      <w:r w:rsidRPr="00BE52EB">
        <w:t xml:space="preserve"> </w:t>
      </w:r>
    </w:p>
    <w:p w:rsidR="007B44DA" w:rsidRPr="00BE52EB" w:rsidRDefault="007B44DA">
      <w:pPr>
        <w:rPr>
          <w:i/>
          <w:iCs/>
        </w:rPr>
      </w:pPr>
    </w:p>
    <w:p w:rsidR="007B44DA" w:rsidRPr="00BE52EB" w:rsidRDefault="00086B6C">
      <w:r w:rsidRPr="00BE52EB">
        <w:t>De este modo, en armonía entre los principios constitucional</w:t>
      </w:r>
      <w:r w:rsidRPr="00BE52EB">
        <w:t xml:space="preserve">es de máxima publicidad y de protección de datos personales, la Ley de la materia permite la elaboración de versiones públicas en las que se suprima aquella información relacionada con la vida privada de los particulares toda vez que ésta tiene por objeto </w:t>
      </w:r>
      <w:r w:rsidRPr="00BE52EB">
        <w:t xml:space="preserve">proteger datos personales, entendiéndose por tales, aquéllos que hacen identificable a una persona. </w:t>
      </w:r>
    </w:p>
    <w:p w:rsidR="007B44DA" w:rsidRPr="00BE52EB" w:rsidRDefault="007B44DA"/>
    <w:p w:rsidR="007B44DA" w:rsidRPr="00BE52EB" w:rsidRDefault="00086B6C">
      <w:r w:rsidRPr="00BE52EB">
        <w:t>Lo anterior es así, en virtud de que toda la información relativa a una persona física o jurídico colectiva que le pueda hacer identificada o identificabl</w:t>
      </w:r>
      <w:r w:rsidRPr="00BE52EB">
        <w:t>e constituye un dato personal en términos del artículo 4, fracción XI de la Ley de Protección de Datos Personales en Posesión de Sujetos Obligados del Estado de México y Municipios; por consiguiente, se trata de información confidencial que debe ser proteg</w:t>
      </w:r>
      <w:r w:rsidRPr="00BE52EB">
        <w:t xml:space="preserve">ida por </w:t>
      </w:r>
      <w:r w:rsidRPr="00BE52EB">
        <w:rPr>
          <w:b/>
          <w:bCs/>
        </w:rPr>
        <w:t>EL SUJETO OBLIGADO,</w:t>
      </w:r>
      <w:r w:rsidRPr="00BE52EB">
        <w:t xml:space="preserve"> por lo que, todo dato personal susceptible de clasificación debe ser protegido.</w:t>
      </w:r>
    </w:p>
    <w:p w:rsidR="007B44DA" w:rsidRPr="00BE52EB" w:rsidRDefault="007B44DA"/>
    <w:p w:rsidR="007B44DA" w:rsidRPr="00BE52EB" w:rsidRDefault="00086B6C">
      <w:r w:rsidRPr="00BE52EB">
        <w:lastRenderedPageBreak/>
        <w:t>La finalidad de la versión pública es salvaguardar la vida, integridad, seguridad, patrimonio y privacidad de las personas; de tal manera que, todo</w:t>
      </w:r>
      <w:r w:rsidRPr="00BE52EB">
        <w:t xml:space="preserve"> aquello que no tenga por objeto proteger lo anterior, es susceptible de ser entregado. En otras palabras, la protección de datos personales es una derivación del derecho a la intimidad.</w:t>
      </w:r>
    </w:p>
    <w:p w:rsidR="007B44DA" w:rsidRPr="00BE52EB" w:rsidRDefault="007B44DA"/>
    <w:p w:rsidR="007B44DA" w:rsidRPr="00BE52EB" w:rsidRDefault="00086B6C">
      <w:r w:rsidRPr="00BE52EB">
        <w:t>Asimismo, es importante señalar que dicha clasificación se tiene que</w:t>
      </w:r>
      <w:r w:rsidRPr="00BE52EB">
        <w:t xml:space="preserve"> efectuar mediante la forma y formalidades que la ley de la materia impone; es decir, mediante acuerdo debidamente fundado y motivado de su Comité de Transparencia, en términos de los artículos 49, fracción VIII y 132, fracciones II y III de la Ley de Tran</w:t>
      </w:r>
      <w:r w:rsidRPr="00BE52EB">
        <w:t>sparencia y Acceso a la Información Pública del Estado de México y Municipios, así como los numerales Segundo, fracción XVIII,  y del Cuarto al Décimo Primero de los Lineamientos Generales en materia de Clasificación y Desclasificación de la Información, a</w:t>
      </w:r>
      <w:r w:rsidRPr="00BE52EB">
        <w:t>sí como para la elaboración de Versiones Públicas, que literalmente expresan:</w:t>
      </w:r>
    </w:p>
    <w:p w:rsidR="007B44DA" w:rsidRPr="00BE52EB" w:rsidRDefault="007B44DA"/>
    <w:p w:rsidR="007B44DA" w:rsidRPr="00BE52EB" w:rsidRDefault="00086B6C">
      <w:pPr>
        <w:jc w:val="center"/>
        <w:rPr>
          <w:b/>
          <w:bCs/>
          <w:i/>
          <w:iCs/>
        </w:rPr>
      </w:pPr>
      <w:r w:rsidRPr="00BE52EB">
        <w:rPr>
          <w:b/>
          <w:bCs/>
          <w:i/>
          <w:iCs/>
        </w:rPr>
        <w:t>Ley de Transparencia y Acceso a la Información Pública del Estado de México y Municipios</w:t>
      </w:r>
    </w:p>
    <w:p w:rsidR="007B44DA" w:rsidRPr="00BE52EB" w:rsidRDefault="007B44DA"/>
    <w:p w:rsidR="007B44DA" w:rsidRPr="00BE52EB" w:rsidRDefault="00086B6C">
      <w:pPr>
        <w:pStyle w:val="Puesto"/>
        <w:ind w:firstLine="567"/>
      </w:pPr>
      <w:r w:rsidRPr="00BE52EB">
        <w:rPr>
          <w:b/>
          <w:bCs/>
        </w:rPr>
        <w:t xml:space="preserve">“Artículo 49. </w:t>
      </w:r>
      <w:r w:rsidRPr="00BE52EB">
        <w:t>Los Comités de Transparencia tendrán las siguientes atribuciones:</w:t>
      </w:r>
    </w:p>
    <w:p w:rsidR="007B44DA" w:rsidRPr="00BE52EB" w:rsidRDefault="00086B6C">
      <w:pPr>
        <w:pStyle w:val="Puesto"/>
        <w:ind w:firstLine="567"/>
      </w:pPr>
      <w:r w:rsidRPr="00BE52EB">
        <w:rPr>
          <w:b/>
          <w:bCs/>
        </w:rPr>
        <w:t>VIII.</w:t>
      </w:r>
      <w:r w:rsidRPr="00BE52EB">
        <w:t xml:space="preserve"> A</w:t>
      </w:r>
      <w:r w:rsidRPr="00BE52EB">
        <w:t>probar, modificar o revocar la clasificación de la información;</w:t>
      </w:r>
    </w:p>
    <w:p w:rsidR="007B44DA" w:rsidRPr="00BE52EB" w:rsidRDefault="007B44DA"/>
    <w:p w:rsidR="007B44DA" w:rsidRPr="00BE52EB" w:rsidRDefault="00086B6C">
      <w:pPr>
        <w:pStyle w:val="Puesto"/>
        <w:ind w:firstLine="567"/>
      </w:pPr>
      <w:r w:rsidRPr="00BE52EB">
        <w:rPr>
          <w:b/>
          <w:bCs/>
        </w:rPr>
        <w:t>Artículo 132.</w:t>
      </w:r>
      <w:r w:rsidRPr="00BE52EB">
        <w:t xml:space="preserve"> La clasificación de la información se llevará a cabo en el momento en que:</w:t>
      </w:r>
    </w:p>
    <w:p w:rsidR="007B44DA" w:rsidRPr="00BE52EB" w:rsidRDefault="00086B6C">
      <w:pPr>
        <w:pStyle w:val="Puesto"/>
        <w:ind w:firstLine="567"/>
      </w:pPr>
      <w:r w:rsidRPr="00BE52EB">
        <w:rPr>
          <w:b/>
          <w:bCs/>
        </w:rPr>
        <w:t>I.</w:t>
      </w:r>
      <w:r w:rsidRPr="00BE52EB">
        <w:t xml:space="preserve"> Se reciba una solicitud de acceso a la información;</w:t>
      </w:r>
    </w:p>
    <w:p w:rsidR="007B44DA" w:rsidRPr="00BE52EB" w:rsidRDefault="00086B6C">
      <w:pPr>
        <w:pStyle w:val="Puesto"/>
        <w:ind w:firstLine="567"/>
      </w:pPr>
      <w:r w:rsidRPr="00BE52EB">
        <w:rPr>
          <w:b/>
          <w:bCs/>
        </w:rPr>
        <w:t>II.</w:t>
      </w:r>
      <w:r w:rsidRPr="00BE52EB">
        <w:t xml:space="preserve"> Se determine mediante resolución de autoridad competente; o</w:t>
      </w:r>
    </w:p>
    <w:p w:rsidR="007B44DA" w:rsidRPr="00BE52EB" w:rsidRDefault="00086B6C">
      <w:pPr>
        <w:pStyle w:val="Puesto"/>
        <w:ind w:firstLine="567"/>
        <w:rPr>
          <w:b/>
          <w:bCs/>
        </w:rPr>
      </w:pPr>
      <w:r w:rsidRPr="00BE52EB">
        <w:rPr>
          <w:b/>
          <w:bCs/>
        </w:rPr>
        <w:t>III.</w:t>
      </w:r>
      <w:r w:rsidRPr="00BE52EB">
        <w:t xml:space="preserve"> Se generen versiones públicas para dar cumplimiento a las obligaciones de transparencia previstas en esta Ley.</w:t>
      </w:r>
      <w:r w:rsidRPr="00BE52EB">
        <w:rPr>
          <w:b/>
          <w:bCs/>
        </w:rPr>
        <w:t>”</w:t>
      </w:r>
    </w:p>
    <w:p w:rsidR="007B44DA" w:rsidRPr="00BE52EB" w:rsidRDefault="007B44DA"/>
    <w:p w:rsidR="007B44DA" w:rsidRPr="00BE52EB" w:rsidRDefault="00086B6C">
      <w:pPr>
        <w:pStyle w:val="Puesto"/>
        <w:ind w:firstLine="567"/>
      </w:pPr>
      <w:r w:rsidRPr="00BE52EB">
        <w:rPr>
          <w:b/>
          <w:bCs/>
        </w:rPr>
        <w:t>“Segundo. -</w:t>
      </w:r>
      <w:r w:rsidRPr="00BE52EB">
        <w:t xml:space="preserve"> Para efectos de los presentes Lineamientos Generales, se entenderá por:</w:t>
      </w:r>
    </w:p>
    <w:p w:rsidR="007B44DA" w:rsidRPr="00BE52EB" w:rsidRDefault="00086B6C">
      <w:pPr>
        <w:pStyle w:val="Puesto"/>
        <w:ind w:firstLine="567"/>
      </w:pPr>
      <w:r w:rsidRPr="00BE52EB">
        <w:rPr>
          <w:b/>
          <w:bCs/>
        </w:rPr>
        <w:t>XVIII.</w:t>
      </w:r>
      <w:r w:rsidRPr="00BE52EB">
        <w:t xml:space="preserve">  </w:t>
      </w:r>
      <w:r w:rsidRPr="00BE52EB">
        <w:rPr>
          <w:b/>
          <w:bCs/>
        </w:rPr>
        <w:t>Versión pública:</w:t>
      </w:r>
      <w:r w:rsidRPr="00BE52EB">
        <w:t xml:space="preserve"> El documento a partir del que se otorga acceso a la información, en el que se testan partes o secciones clasificadas, indicando el contenido de </w:t>
      </w:r>
      <w:r w:rsidRPr="00BE52EB">
        <w:lastRenderedPageBreak/>
        <w:t>éstas de maner</w:t>
      </w:r>
      <w:r w:rsidRPr="00BE52EB">
        <w:t>a genérica, fundando y motivando la reserva o confidencialidad, a través de la resolución que para tal efecto emita el Comité de Transparencia.</w:t>
      </w:r>
    </w:p>
    <w:p w:rsidR="007B44DA" w:rsidRPr="00BE52EB" w:rsidRDefault="007B44DA">
      <w:pPr>
        <w:pStyle w:val="Puesto"/>
        <w:ind w:firstLine="567"/>
      </w:pPr>
    </w:p>
    <w:p w:rsidR="007B44DA" w:rsidRPr="00BE52EB" w:rsidRDefault="00086B6C">
      <w:pPr>
        <w:pStyle w:val="Puesto"/>
        <w:ind w:firstLine="567"/>
        <w:rPr>
          <w:b/>
          <w:bCs/>
        </w:rPr>
      </w:pPr>
      <w:r w:rsidRPr="00BE52EB">
        <w:rPr>
          <w:b/>
          <w:bCs/>
        </w:rPr>
        <w:t>Lineamientos Generales en materia de Clasificación y Desclasificación de la Información</w:t>
      </w:r>
    </w:p>
    <w:p w:rsidR="007B44DA" w:rsidRPr="00BE52EB" w:rsidRDefault="007B44DA">
      <w:pPr>
        <w:pStyle w:val="Puesto"/>
        <w:ind w:firstLine="567"/>
      </w:pPr>
    </w:p>
    <w:p w:rsidR="007B44DA" w:rsidRPr="00BE52EB" w:rsidRDefault="00086B6C">
      <w:pPr>
        <w:pStyle w:val="Puesto"/>
        <w:ind w:firstLine="567"/>
      </w:pPr>
      <w:r w:rsidRPr="00BE52EB">
        <w:rPr>
          <w:b/>
          <w:bCs/>
        </w:rPr>
        <w:t>Cuarto.</w:t>
      </w:r>
      <w:r w:rsidRPr="00BE52EB">
        <w:t xml:space="preserve"> Para clasifica</w:t>
      </w:r>
      <w:r w:rsidRPr="00BE52EB">
        <w:t>r la información como reservada o confidencial, de manera total o parcial, el titular del área del sujeto obligado deberá atender lo dispuesto por el Título Sexto de la Ley General, en relación con las disposiciones contenidas en los presentes lineamientos</w:t>
      </w:r>
      <w:r w:rsidRPr="00BE52EB">
        <w:t>, así como en aquellas disposiciones legales aplicables a la materia en el ámbito de sus respectivas competencias, en tanto estas últimas no contravengan lo dispuesto en la Ley General.</w:t>
      </w:r>
    </w:p>
    <w:p w:rsidR="007B44DA" w:rsidRPr="00BE52EB" w:rsidRDefault="00086B6C">
      <w:pPr>
        <w:pStyle w:val="Puesto"/>
        <w:ind w:firstLine="567"/>
      </w:pPr>
      <w:r w:rsidRPr="00BE52EB">
        <w:t>Los sujetos obligados deberán aplicar, de manera estricta, las excepci</w:t>
      </w:r>
      <w:r w:rsidRPr="00BE52EB">
        <w:t>ones al derecho de acceso a la información y sólo podrán invocarlas cuando acrediten su procedencia.</w:t>
      </w:r>
    </w:p>
    <w:p w:rsidR="007B44DA" w:rsidRPr="00BE52EB" w:rsidRDefault="007B44DA"/>
    <w:p w:rsidR="007B44DA" w:rsidRPr="00BE52EB" w:rsidRDefault="00086B6C">
      <w:pPr>
        <w:pStyle w:val="Puesto"/>
        <w:ind w:firstLine="567"/>
      </w:pPr>
      <w:r w:rsidRPr="00BE52EB">
        <w:rPr>
          <w:b/>
          <w:bCs/>
        </w:rPr>
        <w:t>Quinto.</w:t>
      </w:r>
      <w:r w:rsidRPr="00BE52EB">
        <w:t xml:space="preserve"> La carga de la prueba para justificar toda negativa de acceso a la información, por actualizarse cualquiera de los supuestos de clasificación prev</w:t>
      </w:r>
      <w:r w:rsidRPr="00BE52EB">
        <w:t>istos en la Ley General, la Ley Federal y leyes estatales, corresponderá a los sujetos obligados, por lo que deberán fundar y motivar debidamente la clasificación de la información ante una solicitud de acceso o al momento en que generen versiones públicas</w:t>
      </w:r>
      <w:r w:rsidRPr="00BE52EB">
        <w:t xml:space="preserve"> para dar cumplimiento a las obligaciones de transparencia, observando lo dispuesto en la Ley General y las demás disposiciones aplicables en la materia.</w:t>
      </w:r>
    </w:p>
    <w:p w:rsidR="007B44DA" w:rsidRPr="00BE52EB" w:rsidRDefault="007B44DA"/>
    <w:p w:rsidR="007B44DA" w:rsidRPr="00BE52EB" w:rsidRDefault="00086B6C">
      <w:pPr>
        <w:pStyle w:val="Puesto"/>
        <w:ind w:firstLine="567"/>
      </w:pPr>
      <w:r w:rsidRPr="00BE52EB">
        <w:rPr>
          <w:b/>
          <w:bCs/>
        </w:rPr>
        <w:t>Sexto.</w:t>
      </w:r>
      <w:r w:rsidRPr="00BE52EB">
        <w:t xml:space="preserve"> Se deroga.</w:t>
      </w:r>
    </w:p>
    <w:p w:rsidR="007B44DA" w:rsidRPr="00BE52EB" w:rsidRDefault="007B44DA"/>
    <w:p w:rsidR="007B44DA" w:rsidRPr="00BE52EB" w:rsidRDefault="00086B6C">
      <w:pPr>
        <w:pStyle w:val="Puesto"/>
        <w:ind w:firstLine="567"/>
      </w:pPr>
      <w:r w:rsidRPr="00BE52EB">
        <w:rPr>
          <w:b/>
          <w:bCs/>
        </w:rPr>
        <w:t>Séptimo.</w:t>
      </w:r>
      <w:r w:rsidRPr="00BE52EB">
        <w:t xml:space="preserve"> La clasificación de la información se llevará a cabo en el momento en que</w:t>
      </w:r>
      <w:r w:rsidRPr="00BE52EB">
        <w:t>:</w:t>
      </w:r>
    </w:p>
    <w:p w:rsidR="007B44DA" w:rsidRPr="00BE52EB" w:rsidRDefault="00086B6C">
      <w:pPr>
        <w:pStyle w:val="Puesto"/>
        <w:ind w:firstLine="567"/>
      </w:pPr>
      <w:r w:rsidRPr="00BE52EB">
        <w:rPr>
          <w:b/>
          <w:bCs/>
        </w:rPr>
        <w:t>I.</w:t>
      </w:r>
      <w:r w:rsidRPr="00BE52EB">
        <w:t xml:space="preserve">        Se reciba una solicitud de acceso a la información;</w:t>
      </w:r>
    </w:p>
    <w:p w:rsidR="007B44DA" w:rsidRPr="00BE52EB" w:rsidRDefault="00086B6C">
      <w:pPr>
        <w:pStyle w:val="Puesto"/>
        <w:ind w:firstLine="567"/>
      </w:pPr>
      <w:r w:rsidRPr="00BE52EB">
        <w:rPr>
          <w:b/>
          <w:bCs/>
        </w:rPr>
        <w:t>II.</w:t>
      </w:r>
      <w:r w:rsidRPr="00BE52EB">
        <w:t xml:space="preserve">       Se determine mediante resolución del Comité de Transparencia, el órgano garante competente, o en cumplimiento a una sentencia del Poder Judicial; o</w:t>
      </w:r>
    </w:p>
    <w:p w:rsidR="007B44DA" w:rsidRPr="00BE52EB" w:rsidRDefault="00086B6C">
      <w:pPr>
        <w:pStyle w:val="Puesto"/>
        <w:ind w:firstLine="567"/>
      </w:pPr>
      <w:r w:rsidRPr="00BE52EB">
        <w:rPr>
          <w:b/>
          <w:bCs/>
        </w:rPr>
        <w:t>III.</w:t>
      </w:r>
      <w:r w:rsidRPr="00BE52EB">
        <w:t xml:space="preserve">      Se generen versiones púb</w:t>
      </w:r>
      <w:r w:rsidRPr="00BE52EB">
        <w:t>licas para dar cumplimiento a las obligaciones de transparencia previstas en la Ley General, la Ley Federal y las correspondientes de las entidades federativas.</w:t>
      </w:r>
    </w:p>
    <w:p w:rsidR="007B44DA" w:rsidRPr="00BE52EB" w:rsidRDefault="00086B6C">
      <w:pPr>
        <w:pStyle w:val="Puesto"/>
        <w:ind w:firstLine="567"/>
      </w:pPr>
      <w:r w:rsidRPr="00BE52EB">
        <w:t xml:space="preserve">Los titulares de las áreas deberán revisar la información requerida al momento de la recepción </w:t>
      </w:r>
      <w:r w:rsidRPr="00BE52EB">
        <w:t xml:space="preserve">de una solicitud de acceso, para verificar, conforme a su naturaleza, si encuadra en una causal de reserva o de confidencialidad. </w:t>
      </w:r>
    </w:p>
    <w:p w:rsidR="007B44DA" w:rsidRPr="00BE52EB" w:rsidRDefault="007B44DA"/>
    <w:p w:rsidR="007B44DA" w:rsidRPr="00BE52EB" w:rsidRDefault="00086B6C">
      <w:pPr>
        <w:pStyle w:val="Puesto"/>
        <w:ind w:firstLine="567"/>
      </w:pPr>
      <w:r w:rsidRPr="00BE52EB">
        <w:rPr>
          <w:b/>
          <w:bCs/>
        </w:rPr>
        <w:lastRenderedPageBreak/>
        <w:t>Octavo.</w:t>
      </w:r>
      <w:r w:rsidRPr="00BE52EB">
        <w:t xml:space="preserve"> Para fundar la clasificación de la información se debe señalar el artículo, fracción, inciso, párrafo o numeral de l</w:t>
      </w:r>
      <w:r w:rsidRPr="00BE52EB">
        <w:t>a ley o tratado internacional suscrito por el Estado mexicano que expresamente le otorga el carácter de reservada o confidencial.</w:t>
      </w:r>
    </w:p>
    <w:p w:rsidR="007B44DA" w:rsidRPr="00BE52EB" w:rsidRDefault="00086B6C">
      <w:pPr>
        <w:pStyle w:val="Puesto"/>
        <w:ind w:firstLine="567"/>
      </w:pPr>
      <w:r w:rsidRPr="00BE52EB">
        <w:t>Para motivar la clasificación se deberán señalar las razones o circunstancias especiales que lo llevaron a concluir que el cas</w:t>
      </w:r>
      <w:r w:rsidRPr="00BE52EB">
        <w:t>o particular se ajusta al supuesto previsto por la norma legal invocada como fundamento.</w:t>
      </w:r>
    </w:p>
    <w:p w:rsidR="007B44DA" w:rsidRPr="00BE52EB" w:rsidRDefault="00086B6C">
      <w:pPr>
        <w:pStyle w:val="Puesto"/>
        <w:ind w:firstLine="567"/>
      </w:pPr>
      <w:r w:rsidRPr="00BE52EB">
        <w:t>En caso de referirse a información reservada, la motivación de la clasificación deberá comprender el análisis de la prueba del daño a que hace referencia el artículo 1</w:t>
      </w:r>
      <w:r w:rsidRPr="00BE52EB">
        <w:t xml:space="preserve">04 de la Ley General, en relación con el artículo trigésimo tercero de los presentes lineamientos, así como las circunstancias que justifican el establecimiento de determinado plazo de reserva. </w:t>
      </w:r>
    </w:p>
    <w:p w:rsidR="007B44DA" w:rsidRPr="00BE52EB" w:rsidRDefault="007B44DA"/>
    <w:p w:rsidR="007B44DA" w:rsidRPr="00BE52EB" w:rsidRDefault="00086B6C">
      <w:pPr>
        <w:pStyle w:val="Puesto"/>
        <w:ind w:firstLine="567"/>
      </w:pPr>
      <w:r w:rsidRPr="00BE52EB">
        <w:rPr>
          <w:b/>
          <w:bCs/>
        </w:rPr>
        <w:t>Noveno.</w:t>
      </w:r>
      <w:r w:rsidRPr="00BE52EB">
        <w:t xml:space="preserve"> En los casos en que se solicite un documento o exped</w:t>
      </w:r>
      <w:r w:rsidRPr="00BE52EB">
        <w:t>iente que contenga partes o secciones clasificadas, los titulares de las áreas deberán elaborar una versión pública fundando y motivando la clasificación de las partes o secciones que se testen, siguiendo los procedimientos establecidos en el Capítulo IX d</w:t>
      </w:r>
      <w:r w:rsidRPr="00BE52EB">
        <w:t>e los presentes lineamientos.</w:t>
      </w:r>
    </w:p>
    <w:p w:rsidR="007B44DA" w:rsidRPr="00BE52EB" w:rsidRDefault="007B44DA"/>
    <w:p w:rsidR="007B44DA" w:rsidRPr="00BE52EB" w:rsidRDefault="00086B6C">
      <w:pPr>
        <w:pStyle w:val="Puesto"/>
        <w:ind w:firstLine="567"/>
      </w:pPr>
      <w:r w:rsidRPr="00BE52EB">
        <w:rPr>
          <w:b/>
          <w:bCs/>
        </w:rPr>
        <w:t>Décimo.</w:t>
      </w:r>
      <w:r w:rsidRPr="00BE52EB">
        <w:t xml:space="preserve"> Los titulares de las áreas, deberán tener conocimiento y llevar un registro del personal que, por la naturaleza de sus atribuciones, tenga acceso a los documentos clasificados. Asimismo, deberán asegurarse de que dicho personal cuente con los conocimiento</w:t>
      </w:r>
      <w:r w:rsidRPr="00BE52EB">
        <w:t>s técnicos y legales que le permitan manejar adecuadamente la información clasificada, en los términos de la Ley General de Archivo, Lineamientos para la Organización y Conservación de Archivos y demás normatividad aplicable.</w:t>
      </w:r>
    </w:p>
    <w:p w:rsidR="007B44DA" w:rsidRPr="00BE52EB" w:rsidRDefault="00086B6C">
      <w:pPr>
        <w:pStyle w:val="Puesto"/>
        <w:ind w:firstLine="567"/>
      </w:pPr>
      <w:r w:rsidRPr="00BE52EB">
        <w:t>En ausencia de los titulares d</w:t>
      </w:r>
      <w:r w:rsidRPr="00BE52EB">
        <w:t>e las áreas, la información será clasificada o desclasificada por la persona que lo supla, en términos de la normativa que rija la actuación del sujeto obligado.</w:t>
      </w:r>
    </w:p>
    <w:p w:rsidR="007B44DA" w:rsidRPr="00BE52EB" w:rsidRDefault="00086B6C">
      <w:pPr>
        <w:pStyle w:val="Puesto"/>
        <w:ind w:firstLine="567"/>
        <w:rPr>
          <w:b/>
          <w:bCs/>
        </w:rPr>
      </w:pPr>
      <w:r w:rsidRPr="00BE52EB">
        <w:rPr>
          <w:b/>
          <w:bCs/>
        </w:rPr>
        <w:t>Décimo primero.</w:t>
      </w:r>
      <w:r w:rsidRPr="00BE52EB">
        <w:t xml:space="preserve"> En el intercambio de información entre sujetos obligados para el ejercicio de </w:t>
      </w:r>
      <w:r w:rsidRPr="00BE52EB">
        <w:t>sus atribuciones, los documentos que se encuentren clasificados deberán llevar la leyenda correspondiente de conformidad con lo dispuesto en el Capítulo VIII de los presentes lineamientos.</w:t>
      </w:r>
      <w:r w:rsidRPr="00BE52EB">
        <w:rPr>
          <w:b/>
          <w:bCs/>
        </w:rPr>
        <w:t>”</w:t>
      </w:r>
    </w:p>
    <w:p w:rsidR="007B44DA" w:rsidRPr="00BE52EB" w:rsidRDefault="007B44DA"/>
    <w:p w:rsidR="007B44DA" w:rsidRPr="00BE52EB" w:rsidRDefault="00086B6C">
      <w:r w:rsidRPr="00BE52EB">
        <w:t xml:space="preserve">Consecuentemente, se destaca que la versión pública que elabore </w:t>
      </w:r>
      <w:r w:rsidRPr="00BE52EB">
        <w:rPr>
          <w:b/>
          <w:bCs/>
        </w:rPr>
        <w:t>E</w:t>
      </w:r>
      <w:r w:rsidRPr="00BE52EB">
        <w:rPr>
          <w:b/>
          <w:bCs/>
        </w:rPr>
        <w:t>L SUJETO OBLIGADO</w:t>
      </w:r>
      <w:r w:rsidRPr="00BE52EB">
        <w:t xml:space="preserve"> debe cumplir con las formalidades exigidas en la Ley, por lo que para tal efecto emitirá el </w:t>
      </w:r>
      <w:r w:rsidRPr="00BE52EB">
        <w:rPr>
          <w:b/>
          <w:bCs/>
        </w:rPr>
        <w:t>Acuerdo del Comité de Transparencia</w:t>
      </w:r>
      <w:r w:rsidRPr="00BE52EB">
        <w:t xml:space="preserve"> en términos de los artículos 122 y 124 de la Ley de Transparencia y Acceso a la Información Pública del Estado</w:t>
      </w:r>
      <w:r w:rsidRPr="00BE52EB">
        <w:t xml:space="preserve"> de México y Municipios, con el cual sustentará la clasificación de datos y con ello la "versión pública" de los documentos </w:t>
      </w:r>
      <w:r w:rsidRPr="00BE52EB">
        <w:lastRenderedPageBreak/>
        <w:t>materia de la solicitud, ya que de no hacerlo implica que lo entregado no es legal ni formalmente una versión pública, sino más bien</w:t>
      </w:r>
      <w:r w:rsidRPr="00BE52EB">
        <w:t xml:space="preserve"> una documentación ilegible, incompleta o tachada; pues no se señalan las razones por las que no se aprecian determinados datos -ya sea porque se testan o suprimen- lo cual deja al solicitante en estado de incertidumbre, al no conocer o comprender porque n</w:t>
      </w:r>
      <w:r w:rsidRPr="00BE52EB">
        <w:t>o aparecen en la documentación respectiva, es decir, si no se exponen de manera puntual las razones, se estaría violentando desde un inicio el derecho de acceso a la información del solicitante.</w:t>
      </w:r>
    </w:p>
    <w:p w:rsidR="007B44DA" w:rsidRPr="00BE52EB" w:rsidRDefault="007B44DA">
      <w:pPr>
        <w:widowControl w:val="0"/>
      </w:pPr>
    </w:p>
    <w:p w:rsidR="007B44DA" w:rsidRPr="00BE52EB" w:rsidRDefault="00086B6C">
      <w:pPr>
        <w:pStyle w:val="Ttulo3"/>
        <w:spacing w:line="360" w:lineRule="auto"/>
      </w:pPr>
      <w:bookmarkStart w:id="31" w:name="_heading=h.uxyq9kyaojy0" w:colFirst="0" w:colLast="0"/>
      <w:bookmarkEnd w:id="31"/>
      <w:r w:rsidRPr="00BE52EB">
        <w:t>e) Conclusión.</w:t>
      </w:r>
    </w:p>
    <w:p w:rsidR="007B44DA" w:rsidRPr="00BE52EB" w:rsidRDefault="00086B6C">
      <w:pPr>
        <w:widowControl w:val="0"/>
        <w:tabs>
          <w:tab w:val="left" w:pos="1701"/>
          <w:tab w:val="left" w:pos="1843"/>
        </w:tabs>
      </w:pPr>
      <w:r w:rsidRPr="00BE52EB">
        <w:t>En razón de lo anteriormente expuesto, este I</w:t>
      </w:r>
      <w:r w:rsidRPr="00BE52EB">
        <w:t xml:space="preserve">nstituto estima que las razones o motivos de inconformidad hechos valer por </w:t>
      </w:r>
      <w:r w:rsidRPr="00BE52EB">
        <w:rPr>
          <w:b/>
          <w:bCs/>
        </w:rPr>
        <w:t>EL RECURRENTE</w:t>
      </w:r>
      <w:r w:rsidRPr="00BE52EB">
        <w:t xml:space="preserve"> devienen </w:t>
      </w:r>
      <w:r w:rsidRPr="00BE52EB">
        <w:rPr>
          <w:b/>
          <w:bCs/>
        </w:rPr>
        <w:t>fundadas</w:t>
      </w:r>
      <w:r w:rsidRPr="00BE52EB">
        <w:t xml:space="preserve">; motivo por el cual, este Órgano Garante determina </w:t>
      </w:r>
      <w:r w:rsidRPr="00BE52EB">
        <w:rPr>
          <w:b/>
          <w:bCs/>
        </w:rPr>
        <w:t xml:space="preserve">MODIFICAR </w:t>
      </w:r>
      <w:r w:rsidRPr="00BE52EB">
        <w:t xml:space="preserve">la respuesta otorgada por </w:t>
      </w:r>
      <w:r w:rsidRPr="00BE52EB">
        <w:rPr>
          <w:b/>
          <w:bCs/>
        </w:rPr>
        <w:t xml:space="preserve">EL SUJETO OBLIGADO, </w:t>
      </w:r>
      <w:r w:rsidRPr="00BE52EB">
        <w:t>en términos del artículo 186, fracción II</w:t>
      </w:r>
      <w:r w:rsidRPr="00BE52EB">
        <w:t>I de la Ley de Transparencia y Acceso a la Información Pública del Estado de México y Municipios por las razones expuestas en el presente considerando.</w:t>
      </w:r>
    </w:p>
    <w:p w:rsidR="007B44DA" w:rsidRPr="00BE52EB" w:rsidRDefault="007B44DA">
      <w:pPr>
        <w:widowControl w:val="0"/>
        <w:tabs>
          <w:tab w:val="left" w:pos="1701"/>
          <w:tab w:val="left" w:pos="1843"/>
        </w:tabs>
      </w:pPr>
    </w:p>
    <w:p w:rsidR="007B44DA" w:rsidRPr="00BE52EB" w:rsidRDefault="00086B6C">
      <w:pPr>
        <w:ind w:right="-93"/>
      </w:pPr>
      <w:r w:rsidRPr="00BE52EB">
        <w:t>Así, con fundamento en lo establecido en los artículos 5, párrafos trigésimo noveno, cuadragésimo y cua</w:t>
      </w:r>
      <w:r w:rsidRPr="00BE52EB">
        <w:t>dragésimo primero fracciones IV y V de la Constitución Política del Estado Libre y Soberano de México; y en los artículos 2, fracción II, 9, 29, 36, fracciones I y II, 176, 178, 179, 186 y 188 de la Ley de Transparencia y Acceso a la Información Pública de</w:t>
      </w:r>
      <w:r w:rsidRPr="00BE52EB">
        <w:t>l Estado de México y Municipios, este Pleno:</w:t>
      </w:r>
    </w:p>
    <w:p w:rsidR="007B44DA" w:rsidRPr="00BE52EB" w:rsidRDefault="007B44DA"/>
    <w:p w:rsidR="007B44DA" w:rsidRPr="00BE52EB" w:rsidRDefault="00086B6C">
      <w:pPr>
        <w:pStyle w:val="Ttulo1"/>
      </w:pPr>
      <w:bookmarkStart w:id="32" w:name="_heading=h.gvq1c8gq9las" w:colFirst="0" w:colLast="0"/>
      <w:bookmarkEnd w:id="32"/>
      <w:r w:rsidRPr="00BE52EB">
        <w:t>RESUELVE</w:t>
      </w:r>
    </w:p>
    <w:p w:rsidR="007B44DA" w:rsidRPr="00BE52EB" w:rsidRDefault="007B44DA">
      <w:pPr>
        <w:ind w:right="113"/>
        <w:rPr>
          <w:b/>
          <w:bCs/>
        </w:rPr>
      </w:pPr>
    </w:p>
    <w:p w:rsidR="007B44DA" w:rsidRPr="00BE52EB" w:rsidRDefault="00086B6C">
      <w:pPr>
        <w:widowControl w:val="0"/>
      </w:pPr>
      <w:r w:rsidRPr="00BE52EB">
        <w:rPr>
          <w:b/>
          <w:bCs/>
        </w:rPr>
        <w:t>PRIMERO.</w:t>
      </w:r>
      <w:r w:rsidRPr="00BE52EB">
        <w:t xml:space="preserve"> Se </w:t>
      </w:r>
      <w:r w:rsidRPr="00BE52EB">
        <w:rPr>
          <w:b/>
          <w:bCs/>
        </w:rPr>
        <w:t>MODIFICA</w:t>
      </w:r>
      <w:r w:rsidRPr="00BE52EB">
        <w:t xml:space="preserve"> la respuesta entregada por el </w:t>
      </w:r>
      <w:r w:rsidRPr="00BE52EB">
        <w:rPr>
          <w:b/>
          <w:bCs/>
        </w:rPr>
        <w:t>SUJETO OBLIGADO</w:t>
      </w:r>
      <w:r w:rsidRPr="00BE52EB">
        <w:t xml:space="preserve"> en la solicitud de información</w:t>
      </w:r>
      <w:r w:rsidRPr="00BE52EB">
        <w:rPr>
          <w:b/>
          <w:bCs/>
        </w:rPr>
        <w:t xml:space="preserve"> </w:t>
      </w:r>
      <w:r w:rsidRPr="00BE52EB">
        <w:rPr>
          <w:b/>
          <w:bCs/>
          <w:color w:val="000000"/>
        </w:rPr>
        <w:t>03629/TOLUCA/IP/2025</w:t>
      </w:r>
      <w:r w:rsidRPr="00BE52EB">
        <w:t xml:space="preserve">, por resultar </w:t>
      </w:r>
      <w:r w:rsidRPr="00BE52EB">
        <w:rPr>
          <w:b/>
          <w:bCs/>
        </w:rPr>
        <w:t>FUNDADAS</w:t>
      </w:r>
      <w:r w:rsidRPr="00BE52EB">
        <w:t xml:space="preserve"> las razones o motivos de </w:t>
      </w:r>
      <w:r w:rsidRPr="00BE52EB">
        <w:lastRenderedPageBreak/>
        <w:t xml:space="preserve">inconformidad hechos valer por </w:t>
      </w:r>
      <w:r w:rsidRPr="00BE52EB">
        <w:rPr>
          <w:b/>
          <w:bCs/>
        </w:rPr>
        <w:t>LA PARTE RECURRENTE</w:t>
      </w:r>
      <w:r w:rsidRPr="00BE52EB">
        <w:t xml:space="preserve"> en el Recurso de Revisión </w:t>
      </w:r>
      <w:r w:rsidRPr="00BE52EB">
        <w:rPr>
          <w:b/>
          <w:bCs/>
        </w:rPr>
        <w:t xml:space="preserve">08987/INFOEM/IP/RR/2025 </w:t>
      </w:r>
      <w:r w:rsidRPr="00BE52EB">
        <w:t xml:space="preserve">en términos del considerando </w:t>
      </w:r>
      <w:r w:rsidRPr="00BE52EB">
        <w:rPr>
          <w:b/>
          <w:bCs/>
        </w:rPr>
        <w:t>SEGUNDO</w:t>
      </w:r>
      <w:r w:rsidRPr="00BE52EB">
        <w:t xml:space="preserve"> de la presente Resolución.</w:t>
      </w:r>
    </w:p>
    <w:p w:rsidR="007B44DA" w:rsidRPr="00BE52EB" w:rsidRDefault="007B44DA">
      <w:pPr>
        <w:widowControl w:val="0"/>
      </w:pPr>
    </w:p>
    <w:p w:rsidR="007B44DA" w:rsidRPr="00BE52EB" w:rsidRDefault="00086B6C">
      <w:bookmarkStart w:id="33" w:name="_heading=h.p2f5rm941076" w:colFirst="0" w:colLast="0"/>
      <w:bookmarkEnd w:id="33"/>
      <w:r w:rsidRPr="00BE52EB">
        <w:rPr>
          <w:b/>
          <w:bCs/>
        </w:rPr>
        <w:t>SEGUNDO.</w:t>
      </w:r>
      <w:r w:rsidRPr="00BE52EB">
        <w:t xml:space="preserve"> Se </w:t>
      </w:r>
      <w:r w:rsidRPr="00BE52EB">
        <w:rPr>
          <w:b/>
          <w:bCs/>
        </w:rPr>
        <w:t xml:space="preserve">ORDENA </w:t>
      </w:r>
      <w:r w:rsidRPr="00BE52EB">
        <w:t xml:space="preserve">al </w:t>
      </w:r>
      <w:r w:rsidRPr="00BE52EB">
        <w:rPr>
          <w:b/>
          <w:bCs/>
        </w:rPr>
        <w:t>SUJETO OBLIGADO</w:t>
      </w:r>
      <w:r w:rsidRPr="00BE52EB">
        <w:t xml:space="preserve">, a efecto de que, entregue a través del </w:t>
      </w:r>
      <w:r w:rsidRPr="00BE52EB">
        <w:rPr>
          <w:b/>
          <w:bCs/>
        </w:rPr>
        <w:t xml:space="preserve">SAIMEX, </w:t>
      </w:r>
      <w:r w:rsidRPr="00BE52EB">
        <w:t>previa búsqueda exhaustiva y razona</w:t>
      </w:r>
      <w:r w:rsidRPr="00BE52EB">
        <w:t xml:space="preserve">ble, de ser procedente en </w:t>
      </w:r>
      <w:r w:rsidRPr="00BE52EB">
        <w:rPr>
          <w:b/>
          <w:bCs/>
        </w:rPr>
        <w:t>versión pública</w:t>
      </w:r>
      <w:r w:rsidRPr="00BE52EB">
        <w:t>, de la temporalidad correspondiente de</w:t>
      </w:r>
      <w:r w:rsidRPr="00BE52EB">
        <w:rPr>
          <w:b/>
          <w:bCs/>
        </w:rPr>
        <w:t xml:space="preserve">l 01 de enero de 2022 al 24 de junio de 2025, </w:t>
      </w:r>
      <w:r w:rsidRPr="00BE52EB">
        <w:t>lo siguiente:</w:t>
      </w:r>
    </w:p>
    <w:p w:rsidR="007B44DA" w:rsidRPr="00BE52EB" w:rsidRDefault="007B44DA"/>
    <w:p w:rsidR="007B44DA" w:rsidRPr="00BE52EB" w:rsidRDefault="00086B6C">
      <w:pPr>
        <w:widowControl w:val="0"/>
        <w:numPr>
          <w:ilvl w:val="0"/>
          <w:numId w:val="4"/>
        </w:numPr>
        <w:pBdr>
          <w:top w:val="nil"/>
          <w:left w:val="nil"/>
          <w:bottom w:val="nil"/>
          <w:right w:val="nil"/>
          <w:between w:val="nil"/>
        </w:pBdr>
        <w:rPr>
          <w:b/>
          <w:bCs/>
          <w:color w:val="000000"/>
        </w:rPr>
      </w:pPr>
      <w:r w:rsidRPr="00BE52EB">
        <w:rPr>
          <w:b/>
          <w:bCs/>
          <w:color w:val="000000"/>
        </w:rPr>
        <w:t>Expedientes de los procesos de adjudicación relativos al servicio de arrastre de vehículos y guarda en corralones p</w:t>
      </w:r>
      <w:r w:rsidRPr="00BE52EB">
        <w:rPr>
          <w:b/>
          <w:bCs/>
          <w:color w:val="000000"/>
        </w:rPr>
        <w:t>rivados utilizados para los programas de alcoholímetro implementados por el municipio.</w:t>
      </w:r>
    </w:p>
    <w:p w:rsidR="007B44DA" w:rsidRPr="00BE52EB" w:rsidRDefault="007B44DA">
      <w:pPr>
        <w:widowControl w:val="0"/>
        <w:rPr>
          <w:b/>
          <w:bCs/>
        </w:rPr>
      </w:pPr>
    </w:p>
    <w:p w:rsidR="007B44DA" w:rsidRPr="00BE52EB" w:rsidRDefault="00086B6C">
      <w:pPr>
        <w:widowControl w:val="0"/>
      </w:pPr>
      <w:r w:rsidRPr="00BE52EB">
        <w:t>De ser necesarias las versiones públicas, se deberá entregar el Acuerdo del Comité de Transparencia mediante el cual se apruebe la clasificación de información, en términos del artículo 49, fracción VIII de la Ley de Transparencia y Acceso a la Información</w:t>
      </w:r>
      <w:r w:rsidRPr="00BE52EB">
        <w:t xml:space="preserve"> Pública del Estado de México y Municipios.</w:t>
      </w:r>
    </w:p>
    <w:p w:rsidR="007B44DA" w:rsidRPr="00BE52EB" w:rsidRDefault="007B44DA">
      <w:pPr>
        <w:rPr>
          <w:b/>
          <w:bCs/>
        </w:rPr>
      </w:pPr>
    </w:p>
    <w:p w:rsidR="007B44DA" w:rsidRPr="00BE52EB" w:rsidRDefault="00086B6C">
      <w:r w:rsidRPr="00BE52EB">
        <w:t xml:space="preserve">Para el caso en que la información que se ordena no obre en los archivos del </w:t>
      </w:r>
      <w:r w:rsidRPr="00BE52EB">
        <w:rPr>
          <w:b/>
          <w:bCs/>
        </w:rPr>
        <w:t>SUJETO</w:t>
      </w:r>
      <w:r w:rsidRPr="00BE52EB">
        <w:t xml:space="preserve"> </w:t>
      </w:r>
      <w:r w:rsidRPr="00BE52EB">
        <w:rPr>
          <w:b/>
          <w:bCs/>
        </w:rPr>
        <w:t>OBLIGADO</w:t>
      </w:r>
      <w:r w:rsidRPr="00BE52EB">
        <w:t xml:space="preserve"> por no haberse celebrado contrato alguno de compra de vehículos de arrastre, bastará con que se haga del conocimiento </w:t>
      </w:r>
      <w:r w:rsidRPr="00BE52EB">
        <w:t>del particular.</w:t>
      </w:r>
    </w:p>
    <w:p w:rsidR="007B44DA" w:rsidRPr="00BE52EB" w:rsidRDefault="007B44DA">
      <w:pPr>
        <w:rPr>
          <w:b/>
          <w:bCs/>
        </w:rPr>
      </w:pPr>
    </w:p>
    <w:p w:rsidR="007B44DA" w:rsidRPr="00BE52EB" w:rsidRDefault="00086B6C">
      <w:r w:rsidRPr="00BE52EB">
        <w:rPr>
          <w:b/>
          <w:bCs/>
        </w:rPr>
        <w:t>TERCERO.</w:t>
      </w:r>
      <w:r w:rsidRPr="00BE52EB">
        <w:t xml:space="preserve"> </w:t>
      </w:r>
      <w:r w:rsidRPr="00BE52EB">
        <w:rPr>
          <w:b/>
          <w:bCs/>
        </w:rPr>
        <w:t xml:space="preserve">Notifíquese </w:t>
      </w:r>
      <w:r w:rsidRPr="00BE52EB">
        <w:t>vía Sistema de Acceso a la Información Mexiquense (</w:t>
      </w:r>
      <w:r w:rsidRPr="00BE52EB">
        <w:rPr>
          <w:b/>
          <w:bCs/>
        </w:rPr>
        <w:t>SAIMEX)</w:t>
      </w:r>
      <w:r w:rsidRPr="00BE52EB">
        <w:t xml:space="preserve"> la presente resolución al Titular de la Unidad de Transparencia del Sujeto Obligado, para que conforme al artículo 186 último párrafo, 189 segundo párrafo y 19</w:t>
      </w:r>
      <w:r w:rsidRPr="00BE52EB">
        <w:t xml:space="preserve">4 de la Ley de Transparencia y Acceso a la Información Pública del Estado de México y Municipios, dé cumplimiento a lo ordenado dentro del plazo de diez días hábiles, e informe a este Instituto en un plazo de tres </w:t>
      </w:r>
      <w:r w:rsidRPr="00BE52EB">
        <w:lastRenderedPageBreak/>
        <w:t>días hábiles siguientes sobre el cumplimie</w:t>
      </w:r>
      <w:r w:rsidRPr="00BE52EB">
        <w:t xml:space="preserve">nto dado a la presente y, se le apercibe que en caso de negarse a cumplir la presente resolución o hacerlo de manera parcial, se le impondrá una medida de apremio de conformidad con lo previsto en los artículos 198, 200, fracción III; 214, 215 y 216 de la </w:t>
      </w:r>
      <w:r w:rsidRPr="00BE52EB">
        <w:t>Ley de Transparencia y Acceso a la Información Pública del Estado de México y Municipios.</w:t>
      </w:r>
    </w:p>
    <w:p w:rsidR="007B44DA" w:rsidRPr="00BE52EB" w:rsidRDefault="007B44DA"/>
    <w:p w:rsidR="007B44DA" w:rsidRPr="00BE52EB" w:rsidRDefault="00086B6C">
      <w:pPr>
        <w:rPr>
          <w:b/>
          <w:bCs/>
        </w:rPr>
      </w:pPr>
      <w:r w:rsidRPr="00BE52EB">
        <w:rPr>
          <w:b/>
          <w:bCs/>
        </w:rPr>
        <w:t>CUARTO.</w:t>
      </w:r>
      <w:r w:rsidRPr="00BE52EB">
        <w:t xml:space="preserve"> Notifíquese a </w:t>
      </w:r>
      <w:r w:rsidRPr="00BE52EB">
        <w:rPr>
          <w:b/>
          <w:bCs/>
        </w:rPr>
        <w:t>LA PARTE RECURRENTE</w:t>
      </w:r>
      <w:r w:rsidRPr="00BE52EB">
        <w:t xml:space="preserve"> la presente resolución vía Sistema de Acceso a la Información Mexiquense </w:t>
      </w:r>
      <w:r w:rsidRPr="00BE52EB">
        <w:rPr>
          <w:b/>
          <w:bCs/>
        </w:rPr>
        <w:t>(SAIMEX).</w:t>
      </w:r>
    </w:p>
    <w:p w:rsidR="007B44DA" w:rsidRPr="00BE52EB" w:rsidRDefault="00086B6C">
      <w:pPr>
        <w:rPr>
          <w:b/>
          <w:bCs/>
        </w:rPr>
      </w:pPr>
      <w:r w:rsidRPr="00BE52EB">
        <w:rPr>
          <w:b/>
          <w:bCs/>
        </w:rPr>
        <w:t>QUINTO</w:t>
      </w:r>
      <w:r w:rsidRPr="00BE52EB">
        <w:t xml:space="preserve">. Hágase del conocimiento a </w:t>
      </w:r>
      <w:r w:rsidRPr="00BE52EB">
        <w:rPr>
          <w:b/>
          <w:bCs/>
        </w:rPr>
        <w:t>LA PAR</w:t>
      </w:r>
      <w:r w:rsidRPr="00BE52EB">
        <w:rPr>
          <w:b/>
          <w:bCs/>
        </w:rPr>
        <w:t>TE RECURRENTE</w:t>
      </w:r>
      <w:r w:rsidRPr="00BE52EB">
        <w:t xml:space="preserve"> que, de conformidad con lo establecido en el artículo 196 de la Ley de Transparencia y Acceso a la Información Pública del Estado de México y Municipios, podrá impugnar la presente resolución vía Juicio de Amparo en los términos de las leyes </w:t>
      </w:r>
      <w:r w:rsidRPr="00BE52EB">
        <w:t>aplicables.</w:t>
      </w:r>
    </w:p>
    <w:p w:rsidR="007B44DA" w:rsidRPr="00BE52EB" w:rsidRDefault="007B44DA"/>
    <w:p w:rsidR="007B44DA" w:rsidRPr="00BE52EB" w:rsidRDefault="00086B6C">
      <w:r w:rsidRPr="00BE52EB">
        <w:rPr>
          <w:b/>
          <w:bCs/>
        </w:rPr>
        <w:t>SEXTO.</w:t>
      </w:r>
      <w:r w:rsidRPr="00BE52EB">
        <w:t xml:space="preserve"> De conformidad con el artículo 198 de la Ley de Transparencia y Acceso a la Información Pública del Estado de México y Municipios, el </w:t>
      </w:r>
      <w:r w:rsidRPr="00BE52EB">
        <w:rPr>
          <w:b/>
          <w:bCs/>
        </w:rPr>
        <w:t>SUJETO OBLIGADO</w:t>
      </w:r>
      <w:r w:rsidRPr="00BE52EB">
        <w:t xml:space="preserve"> podrá solicitar una ampliación de plazo de manera fundada y motivada, para el cumplimi</w:t>
      </w:r>
      <w:r w:rsidRPr="00BE52EB">
        <w:t>ento de la presente resolución.</w:t>
      </w:r>
    </w:p>
    <w:p w:rsidR="007B44DA" w:rsidRPr="00BE52EB" w:rsidRDefault="007B44DA">
      <w:pPr>
        <w:ind w:right="113"/>
        <w:rPr>
          <w:b/>
          <w:bCs/>
        </w:rPr>
      </w:pPr>
    </w:p>
    <w:p w:rsidR="007B44DA" w:rsidRPr="00BE52EB" w:rsidRDefault="00086B6C">
      <w:pPr>
        <w:tabs>
          <w:tab w:val="left" w:pos="2325"/>
        </w:tabs>
      </w:pPr>
      <w:r w:rsidRPr="00BE52EB">
        <w:t>ASÍ LO RESUELVE, POR UNANIMIDAD DE VOTOS EL PLENO DEL INSTITUTO DE TRANSPARENCIA, ACCESO A LA INFORMACIÓN PÚBLICA Y PROTECCIÓN DE DATOS PERSONALES DEL ESTADO DE MÉXICO Y MUNICIPIOS, CONFORMADO POR LOS COMISIONADOS JOSÉ MART</w:t>
      </w:r>
      <w:r w:rsidRPr="00BE52EB">
        <w:t>ÍNEZ VILCHIS, MARÍA DEL ROSARIO MEJÍA AYALA (AUSENCIA JUSTIFICADA), SHARON CRISTINA MORALES MARTÍNEZ, LUIS GUSTAVO PARRA NORIEGA Y GUADALUPE RAMÍREZ PEÑA, EN LA VIGÉSIMA SEXTA SESIÓN ORDINARIA, CELEBRADA EL QUINCE DE JULIO DE DOS MIL VEINTISÉIS, ANTE EL SE</w:t>
      </w:r>
      <w:r w:rsidRPr="00BE52EB">
        <w:t>CRETARIO TÉCNICO DEL PLENO, ALEXIS TAPIA RAMÍREZ.</w:t>
      </w:r>
    </w:p>
    <w:p w:rsidR="007B44DA" w:rsidRDefault="00086B6C">
      <w:pPr>
        <w:tabs>
          <w:tab w:val="left" w:pos="2325"/>
        </w:tabs>
        <w:rPr>
          <w:sz w:val="14"/>
          <w:szCs w:val="14"/>
        </w:rPr>
      </w:pPr>
      <w:r w:rsidRPr="00BE52EB">
        <w:rPr>
          <w:sz w:val="14"/>
          <w:szCs w:val="14"/>
        </w:rPr>
        <w:lastRenderedPageBreak/>
        <w:t>SCMM/DEMF/DLM</w:t>
      </w:r>
      <w:bookmarkStart w:id="34" w:name="_GoBack"/>
      <w:bookmarkEnd w:id="34"/>
    </w:p>
    <w:p w:rsidR="007B44DA" w:rsidRDefault="007B44DA">
      <w:pPr>
        <w:ind w:right="-93"/>
        <w:rPr>
          <w:color w:val="000000"/>
        </w:rPr>
      </w:pPr>
    </w:p>
    <w:p w:rsidR="007B44DA" w:rsidRDefault="007B44DA">
      <w:pPr>
        <w:ind w:right="-93"/>
      </w:pPr>
    </w:p>
    <w:p w:rsidR="007B44DA" w:rsidRDefault="007B44DA">
      <w:pPr>
        <w:ind w:right="-93"/>
      </w:pPr>
    </w:p>
    <w:p w:rsidR="007B44DA" w:rsidRDefault="007B44DA">
      <w:pPr>
        <w:ind w:right="-93"/>
      </w:pPr>
    </w:p>
    <w:p w:rsidR="007B44DA" w:rsidRDefault="007B44DA">
      <w:pPr>
        <w:ind w:right="-93"/>
      </w:pPr>
    </w:p>
    <w:p w:rsidR="007B44DA" w:rsidRDefault="007B44DA">
      <w:pPr>
        <w:ind w:right="-93"/>
      </w:pPr>
    </w:p>
    <w:p w:rsidR="007B44DA" w:rsidRDefault="007B44DA">
      <w:pPr>
        <w:ind w:right="-93"/>
      </w:pPr>
    </w:p>
    <w:p w:rsidR="007B44DA" w:rsidRDefault="007B44DA">
      <w:pPr>
        <w:ind w:right="-93"/>
      </w:pPr>
    </w:p>
    <w:p w:rsidR="007B44DA" w:rsidRDefault="007B44DA">
      <w:pPr>
        <w:tabs>
          <w:tab w:val="center" w:pos="4568"/>
        </w:tabs>
        <w:ind w:right="-93"/>
      </w:pPr>
    </w:p>
    <w:p w:rsidR="007B44DA" w:rsidRDefault="007B44DA">
      <w:pPr>
        <w:tabs>
          <w:tab w:val="center" w:pos="4568"/>
        </w:tabs>
        <w:ind w:right="-93"/>
      </w:pPr>
    </w:p>
    <w:p w:rsidR="007B44DA" w:rsidRDefault="007B44DA">
      <w:pPr>
        <w:tabs>
          <w:tab w:val="center" w:pos="4568"/>
        </w:tabs>
        <w:ind w:right="-93"/>
      </w:pPr>
    </w:p>
    <w:p w:rsidR="007B44DA" w:rsidRDefault="007B44DA">
      <w:pPr>
        <w:tabs>
          <w:tab w:val="center" w:pos="4568"/>
        </w:tabs>
        <w:ind w:right="-93"/>
      </w:pPr>
    </w:p>
    <w:p w:rsidR="007B44DA" w:rsidRDefault="007B44DA">
      <w:pPr>
        <w:tabs>
          <w:tab w:val="center" w:pos="4568"/>
        </w:tabs>
        <w:ind w:right="-93"/>
      </w:pPr>
    </w:p>
    <w:p w:rsidR="007B44DA" w:rsidRDefault="007B44DA">
      <w:pPr>
        <w:tabs>
          <w:tab w:val="center" w:pos="4568"/>
        </w:tabs>
        <w:ind w:right="-93"/>
      </w:pPr>
    </w:p>
    <w:p w:rsidR="007B44DA" w:rsidRDefault="007B44DA">
      <w:pPr>
        <w:tabs>
          <w:tab w:val="center" w:pos="4568"/>
        </w:tabs>
        <w:ind w:right="-93"/>
      </w:pPr>
    </w:p>
    <w:p w:rsidR="007B44DA" w:rsidRDefault="007B44DA">
      <w:pPr>
        <w:tabs>
          <w:tab w:val="center" w:pos="4568"/>
        </w:tabs>
        <w:ind w:right="-93"/>
      </w:pPr>
    </w:p>
    <w:p w:rsidR="007B44DA" w:rsidRDefault="007B44DA">
      <w:pPr>
        <w:tabs>
          <w:tab w:val="center" w:pos="4568"/>
        </w:tabs>
        <w:ind w:right="-93"/>
      </w:pPr>
    </w:p>
    <w:p w:rsidR="007B44DA" w:rsidRDefault="007B44DA">
      <w:pPr>
        <w:tabs>
          <w:tab w:val="center" w:pos="4568"/>
        </w:tabs>
        <w:ind w:right="-93"/>
      </w:pPr>
    </w:p>
    <w:p w:rsidR="007B44DA" w:rsidRDefault="007B44DA">
      <w:pPr>
        <w:tabs>
          <w:tab w:val="center" w:pos="4568"/>
        </w:tabs>
        <w:ind w:right="-93"/>
      </w:pPr>
    </w:p>
    <w:p w:rsidR="007B44DA" w:rsidRDefault="007B44DA">
      <w:pPr>
        <w:tabs>
          <w:tab w:val="center" w:pos="4568"/>
        </w:tabs>
        <w:ind w:right="-93"/>
      </w:pPr>
    </w:p>
    <w:p w:rsidR="007B44DA" w:rsidRDefault="007B44DA">
      <w:pPr>
        <w:tabs>
          <w:tab w:val="center" w:pos="4568"/>
        </w:tabs>
        <w:ind w:right="-93"/>
      </w:pPr>
    </w:p>
    <w:p w:rsidR="007B44DA" w:rsidRDefault="007B44DA">
      <w:pPr>
        <w:tabs>
          <w:tab w:val="center" w:pos="4568"/>
        </w:tabs>
        <w:ind w:right="-93"/>
      </w:pPr>
    </w:p>
    <w:p w:rsidR="007B44DA" w:rsidRDefault="007B44DA">
      <w:pPr>
        <w:tabs>
          <w:tab w:val="center" w:pos="4568"/>
        </w:tabs>
        <w:ind w:right="-93"/>
      </w:pPr>
    </w:p>
    <w:p w:rsidR="007B44DA" w:rsidRDefault="007B44DA">
      <w:pPr>
        <w:tabs>
          <w:tab w:val="center" w:pos="4568"/>
        </w:tabs>
        <w:ind w:right="-93"/>
      </w:pPr>
    </w:p>
    <w:p w:rsidR="007B44DA" w:rsidRDefault="007B44DA"/>
    <w:p w:rsidR="007B44DA" w:rsidRDefault="007B44DA"/>
    <w:sectPr w:rsidR="007B44DA">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B6C" w:rsidRDefault="00086B6C">
      <w:pPr>
        <w:spacing w:line="240" w:lineRule="auto"/>
      </w:pPr>
      <w:r>
        <w:separator/>
      </w:r>
    </w:p>
  </w:endnote>
  <w:endnote w:type="continuationSeparator" w:id="0">
    <w:p w:rsidR="00086B6C" w:rsidRDefault="00086B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embedRegular r:id="rId1" w:fontKey="{2511CA44-68B1-4194-A52D-B406FF9386A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95817748-B3D1-42BC-A14C-D085EFEB5053}"/>
    <w:embedBold r:id="rId3" w:fontKey="{D34B8208-76FD-4859-97B5-2D016A514BA0}"/>
    <w:embedItalic r:id="rId4" w:fontKey="{6B56FF8A-F73B-49C7-85FA-B6899686CA45}"/>
    <w:embedBoldItalic r:id="rId5" w:fontKey="{D102ACFB-01A5-4608-8287-E35D3EDF4CB1}"/>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6" w:fontKey="{20ADF118-7C70-49D7-A057-8472E34326F5}"/>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7" w:fontKey="{29E8A0E6-6BD0-4CD1-8161-725C4DE418F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FB983D17-A0AA-4F73-95E0-CB95E82C8992}"/>
  </w:font>
  <w:font w:name="Cambria">
    <w:panose1 w:val="02040503050406030204"/>
    <w:charset w:val="00"/>
    <w:family w:val="roman"/>
    <w:pitch w:val="variable"/>
    <w:sig w:usb0="E00006FF" w:usb1="420024FF" w:usb2="02000000" w:usb3="00000000" w:csb0="0000019F" w:csb1="00000000"/>
    <w:embedRegular r:id="rId9" w:fontKey="{F1F6D4EB-186B-4FF3-8B01-D47DFA77F2B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4DA" w:rsidRDefault="007B44DA">
    <w:pPr>
      <w:tabs>
        <w:tab w:val="center" w:pos="4550"/>
        <w:tab w:val="left" w:pos="5818"/>
      </w:tabs>
      <w:ind w:right="260"/>
      <w:jc w:val="right"/>
      <w:rPr>
        <w:color w:val="071320"/>
        <w:sz w:val="24"/>
        <w:szCs w:val="24"/>
      </w:rPr>
    </w:pPr>
  </w:p>
  <w:p w:rsidR="007B44DA" w:rsidRDefault="007B44D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4DA" w:rsidRDefault="00086B6C">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sidR="00BE52EB">
      <w:rPr>
        <w:color w:val="0A1D30"/>
        <w:sz w:val="24"/>
        <w:szCs w:val="24"/>
      </w:rPr>
      <w:fldChar w:fldCharType="separate"/>
    </w:r>
    <w:r w:rsidR="00BE52EB">
      <w:rPr>
        <w:noProof/>
        <w:color w:val="0A1D30"/>
        <w:sz w:val="24"/>
        <w:szCs w:val="24"/>
      </w:rPr>
      <w:t>26</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sidR="00BE52EB">
      <w:rPr>
        <w:color w:val="0A1D30"/>
        <w:sz w:val="24"/>
        <w:szCs w:val="24"/>
      </w:rPr>
      <w:fldChar w:fldCharType="separate"/>
    </w:r>
    <w:r w:rsidR="00BE52EB">
      <w:rPr>
        <w:noProof/>
        <w:color w:val="0A1D30"/>
        <w:sz w:val="24"/>
        <w:szCs w:val="24"/>
      </w:rPr>
      <w:t>30</w:t>
    </w:r>
    <w:r>
      <w:rPr>
        <w:color w:val="0A1D30"/>
        <w:sz w:val="24"/>
        <w:szCs w:val="24"/>
      </w:rPr>
      <w:fldChar w:fldCharType="end"/>
    </w:r>
  </w:p>
  <w:p w:rsidR="007B44DA" w:rsidRDefault="007B44D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B6C" w:rsidRDefault="00086B6C">
      <w:pPr>
        <w:spacing w:line="240" w:lineRule="auto"/>
      </w:pPr>
      <w:r>
        <w:separator/>
      </w:r>
    </w:p>
  </w:footnote>
  <w:footnote w:type="continuationSeparator" w:id="0">
    <w:p w:rsidR="00086B6C" w:rsidRDefault="00086B6C">
      <w:pPr>
        <w:spacing w:line="240" w:lineRule="auto"/>
      </w:pPr>
      <w:r>
        <w:continuationSeparator/>
      </w:r>
    </w:p>
  </w:footnote>
  <w:footnote w:id="1">
    <w:p w:rsidR="007B44DA" w:rsidRDefault="00086B6C">
      <w:pPr>
        <w:spacing w:line="240" w:lineRule="auto"/>
        <w:rPr>
          <w:sz w:val="20"/>
          <w:szCs w:val="20"/>
        </w:rPr>
      </w:pPr>
      <w:r>
        <w:rPr>
          <w:vertAlign w:val="superscript"/>
        </w:rPr>
        <w:footnoteRef/>
      </w:r>
      <w:r>
        <w:rPr>
          <w:sz w:val="20"/>
          <w:szCs w:val="20"/>
        </w:rPr>
        <w:t xml:space="preserve"> </w:t>
      </w:r>
      <w:r>
        <w:rPr>
          <w:rFonts w:ascii="Aptos" w:eastAsia="Aptos" w:hAnsi="Aptos" w:cs="Aptos"/>
          <w:sz w:val="20"/>
          <w:szCs w:val="20"/>
        </w:rPr>
        <w:t xml:space="preserve"> </w:t>
      </w:r>
      <w:r>
        <w:rPr>
          <w:rFonts w:ascii="Aptos" w:eastAsia="Aptos" w:hAnsi="Aptos" w:cs="Aptos"/>
          <w:i/>
          <w:iCs/>
          <w:sz w:val="16"/>
          <w:szCs w:val="16"/>
        </w:rPr>
        <w:t>Si bien, se registró el veintidós de julio de dos mil veinticinco, a través de dicho portal, también lo es, que fue inhábil, de conformidad con el Calendario Oficial en Materia de Transparencia, Acceso a la Información Pública y Protección de Datos Persona</w:t>
      </w:r>
      <w:r>
        <w:rPr>
          <w:rFonts w:ascii="Aptos" w:eastAsia="Aptos" w:hAnsi="Aptos" w:cs="Aptos"/>
          <w:i/>
          <w:iCs/>
          <w:sz w:val="16"/>
          <w:szCs w:val="16"/>
        </w:rPr>
        <w:t>les del Estado de México y Municipios, así como de labores del Instituto, por lo que, se tuvo por recibido, el día hábil subsecuente.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4DA" w:rsidRDefault="007B44DA">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7B44DA">
      <w:trPr>
        <w:trHeight w:val="144"/>
        <w:jc w:val="right"/>
      </w:trPr>
      <w:tc>
        <w:tcPr>
          <w:tcW w:w="2727" w:type="dxa"/>
        </w:tcPr>
        <w:p w:rsidR="007B44DA" w:rsidRDefault="00086B6C">
          <w:pPr>
            <w:tabs>
              <w:tab w:val="right" w:pos="8838"/>
            </w:tabs>
            <w:ind w:left="-74" w:right="-105"/>
            <w:rPr>
              <w:b/>
              <w:bCs/>
            </w:rPr>
          </w:pPr>
          <w:r>
            <w:rPr>
              <w:b/>
              <w:bCs/>
            </w:rPr>
            <w:t>Recurso de Revisión:</w:t>
          </w:r>
        </w:p>
      </w:tc>
      <w:tc>
        <w:tcPr>
          <w:tcW w:w="3402" w:type="dxa"/>
        </w:tcPr>
        <w:p w:rsidR="007B44DA" w:rsidRDefault="00086B6C">
          <w:pPr>
            <w:tabs>
              <w:tab w:val="right" w:pos="8838"/>
            </w:tabs>
            <w:ind w:left="-74" w:right="-105"/>
          </w:pPr>
          <w:r>
            <w:t xml:space="preserve">08987/INFOEM/IP/RR/2025 </w:t>
          </w:r>
        </w:p>
      </w:tc>
    </w:tr>
    <w:tr w:rsidR="007B44DA">
      <w:trPr>
        <w:trHeight w:val="283"/>
        <w:jc w:val="right"/>
      </w:trPr>
      <w:tc>
        <w:tcPr>
          <w:tcW w:w="2727" w:type="dxa"/>
        </w:tcPr>
        <w:p w:rsidR="007B44DA" w:rsidRDefault="00086B6C">
          <w:pPr>
            <w:tabs>
              <w:tab w:val="right" w:pos="8838"/>
            </w:tabs>
            <w:ind w:left="-74" w:right="-105"/>
            <w:rPr>
              <w:b/>
              <w:bCs/>
            </w:rPr>
          </w:pPr>
          <w:r>
            <w:rPr>
              <w:b/>
              <w:bCs/>
            </w:rPr>
            <w:t>Sujeto Obligado:</w:t>
          </w:r>
        </w:p>
      </w:tc>
      <w:tc>
        <w:tcPr>
          <w:tcW w:w="3402" w:type="dxa"/>
        </w:tcPr>
        <w:p w:rsidR="007B44DA" w:rsidRDefault="00086B6C">
          <w:pPr>
            <w:tabs>
              <w:tab w:val="left" w:pos="2834"/>
              <w:tab w:val="right" w:pos="8838"/>
            </w:tabs>
            <w:ind w:left="-108" w:right="-105"/>
            <w:rPr>
              <w:highlight w:val="yellow"/>
            </w:rPr>
          </w:pPr>
          <w:r>
            <w:t>Ayuntamiento de Toluca</w:t>
          </w:r>
        </w:p>
      </w:tc>
    </w:tr>
    <w:tr w:rsidR="007B44DA">
      <w:trPr>
        <w:trHeight w:val="283"/>
        <w:jc w:val="right"/>
      </w:trPr>
      <w:tc>
        <w:tcPr>
          <w:tcW w:w="2727" w:type="dxa"/>
        </w:tcPr>
        <w:p w:rsidR="007B44DA" w:rsidRDefault="00086B6C">
          <w:pPr>
            <w:tabs>
              <w:tab w:val="right" w:pos="8838"/>
            </w:tabs>
            <w:ind w:left="-74" w:right="-105"/>
            <w:rPr>
              <w:b/>
              <w:bCs/>
            </w:rPr>
          </w:pPr>
          <w:r>
            <w:rPr>
              <w:b/>
              <w:bCs/>
            </w:rPr>
            <w:t>Comisionada Ponente:</w:t>
          </w:r>
        </w:p>
      </w:tc>
      <w:tc>
        <w:tcPr>
          <w:tcW w:w="3402" w:type="dxa"/>
        </w:tcPr>
        <w:p w:rsidR="007B44DA" w:rsidRDefault="00086B6C">
          <w:pPr>
            <w:tabs>
              <w:tab w:val="right" w:pos="8838"/>
            </w:tabs>
            <w:ind w:left="-108" w:right="-105"/>
          </w:pPr>
          <w:r>
            <w:t>Sharon Cristina Morales Martínez</w:t>
          </w:r>
        </w:p>
      </w:tc>
    </w:tr>
  </w:tbl>
  <w:p w:rsidR="007B44DA" w:rsidRDefault="00086B6C">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-995038</wp:posOffset>
          </wp:positionH>
          <wp:positionV relativeFrom="margin">
            <wp:posOffset>-1782438</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4DA" w:rsidRDefault="007B44DA">
    <w:pPr>
      <w:widowControl w:val="0"/>
      <w:pBdr>
        <w:top w:val="nil"/>
        <w:left w:val="nil"/>
        <w:bottom w:val="nil"/>
        <w:right w:val="nil"/>
        <w:between w:val="nil"/>
      </w:pBdr>
      <w:spacing w:line="276" w:lineRule="auto"/>
      <w:jc w:val="left"/>
      <w:rPr>
        <w:color w:val="000000"/>
        <w:sz w:val="14"/>
        <w:szCs w:val="14"/>
      </w:rPr>
    </w:pPr>
  </w:p>
  <w:tbl>
    <w:tblPr>
      <w:tblStyle w:val="a1"/>
      <w:tblW w:w="6660" w:type="dxa"/>
      <w:tblInd w:w="2552" w:type="dxa"/>
      <w:tblLayout w:type="fixed"/>
      <w:tblLook w:val="0400" w:firstRow="0" w:lastRow="0" w:firstColumn="0" w:lastColumn="0" w:noHBand="0" w:noVBand="1"/>
    </w:tblPr>
    <w:tblGrid>
      <w:gridCol w:w="283"/>
      <w:gridCol w:w="6377"/>
    </w:tblGrid>
    <w:tr w:rsidR="007B44DA">
      <w:trPr>
        <w:trHeight w:val="1435"/>
      </w:trPr>
      <w:tc>
        <w:tcPr>
          <w:tcW w:w="283" w:type="dxa"/>
          <w:shd w:val="clear" w:color="auto" w:fill="auto"/>
        </w:tcPr>
        <w:p w:rsidR="007B44DA" w:rsidRDefault="007B44DA">
          <w:pPr>
            <w:tabs>
              <w:tab w:val="right" w:pos="4273"/>
            </w:tabs>
            <w:rPr>
              <w:rFonts w:ascii="Garamond" w:eastAsia="Garamond" w:hAnsi="Garamond" w:cs="Garamond"/>
            </w:rPr>
          </w:pPr>
        </w:p>
      </w:tc>
      <w:tc>
        <w:tcPr>
          <w:tcW w:w="6377" w:type="dxa"/>
          <w:shd w:val="clear" w:color="auto" w:fill="auto"/>
        </w:tcPr>
        <w:p w:rsidR="007B44DA" w:rsidRDefault="007B44DA">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7B44DA">
            <w:trPr>
              <w:trHeight w:val="144"/>
            </w:trPr>
            <w:tc>
              <w:tcPr>
                <w:tcW w:w="2790" w:type="dxa"/>
              </w:tcPr>
              <w:p w:rsidR="007B44DA" w:rsidRDefault="00086B6C">
                <w:pPr>
                  <w:tabs>
                    <w:tab w:val="right" w:pos="8838"/>
                  </w:tabs>
                  <w:ind w:left="-74" w:right="-105"/>
                  <w:rPr>
                    <w:b/>
                    <w:bCs/>
                  </w:rPr>
                </w:pPr>
                <w:bookmarkStart w:id="0" w:name="_heading=h.147n2zr" w:colFirst="0" w:colLast="0"/>
                <w:bookmarkEnd w:id="0"/>
                <w:r>
                  <w:rPr>
                    <w:b/>
                    <w:bCs/>
                  </w:rPr>
                  <w:t>Recurso de Revisión:</w:t>
                </w:r>
              </w:p>
            </w:tc>
            <w:tc>
              <w:tcPr>
                <w:tcW w:w="3345" w:type="dxa"/>
              </w:tcPr>
              <w:p w:rsidR="007B44DA" w:rsidRDefault="00086B6C">
                <w:pPr>
                  <w:tabs>
                    <w:tab w:val="right" w:pos="8838"/>
                  </w:tabs>
                  <w:ind w:left="-74" w:right="-105"/>
                </w:pPr>
                <w:r>
                  <w:t xml:space="preserve">08987/INFOEM/IP/RR/2025 </w:t>
                </w:r>
              </w:p>
            </w:tc>
            <w:tc>
              <w:tcPr>
                <w:tcW w:w="3405" w:type="dxa"/>
              </w:tcPr>
              <w:p w:rsidR="007B44DA" w:rsidRDefault="007B44DA">
                <w:pPr>
                  <w:tabs>
                    <w:tab w:val="right" w:pos="8838"/>
                  </w:tabs>
                  <w:ind w:left="-74" w:right="-105"/>
                </w:pPr>
              </w:p>
            </w:tc>
          </w:tr>
          <w:tr w:rsidR="007B44DA">
            <w:trPr>
              <w:trHeight w:val="144"/>
            </w:trPr>
            <w:tc>
              <w:tcPr>
                <w:tcW w:w="2790" w:type="dxa"/>
              </w:tcPr>
              <w:p w:rsidR="007B44DA" w:rsidRDefault="00086B6C">
                <w:pPr>
                  <w:tabs>
                    <w:tab w:val="right" w:pos="8838"/>
                  </w:tabs>
                  <w:ind w:left="-74" w:right="-105"/>
                  <w:rPr>
                    <w:b/>
                    <w:bCs/>
                  </w:rPr>
                </w:pPr>
                <w:bookmarkStart w:id="1" w:name="_heading=h.3o7alnk" w:colFirst="0" w:colLast="0"/>
                <w:bookmarkEnd w:id="1"/>
                <w:r>
                  <w:rPr>
                    <w:b/>
                    <w:bCs/>
                  </w:rPr>
                  <w:t>Recurrente:</w:t>
                </w:r>
              </w:p>
            </w:tc>
            <w:tc>
              <w:tcPr>
                <w:tcW w:w="3345" w:type="dxa"/>
              </w:tcPr>
              <w:p w:rsidR="007B44DA" w:rsidRDefault="007B44DA">
                <w:pPr>
                  <w:tabs>
                    <w:tab w:val="left" w:pos="3122"/>
                    <w:tab w:val="right" w:pos="8838"/>
                  </w:tabs>
                  <w:ind w:left="-105" w:right="-105"/>
                </w:pPr>
              </w:p>
            </w:tc>
            <w:tc>
              <w:tcPr>
                <w:tcW w:w="3405" w:type="dxa"/>
              </w:tcPr>
              <w:p w:rsidR="007B44DA" w:rsidRDefault="007B44DA">
                <w:pPr>
                  <w:tabs>
                    <w:tab w:val="left" w:pos="3122"/>
                    <w:tab w:val="right" w:pos="8838"/>
                  </w:tabs>
                  <w:ind w:left="-105" w:right="-105"/>
                </w:pPr>
              </w:p>
            </w:tc>
          </w:tr>
          <w:tr w:rsidR="007B44DA">
            <w:trPr>
              <w:trHeight w:val="283"/>
            </w:trPr>
            <w:tc>
              <w:tcPr>
                <w:tcW w:w="2790" w:type="dxa"/>
              </w:tcPr>
              <w:p w:rsidR="007B44DA" w:rsidRDefault="00086B6C">
                <w:pPr>
                  <w:tabs>
                    <w:tab w:val="right" w:pos="8838"/>
                  </w:tabs>
                  <w:ind w:left="-74" w:right="-105"/>
                  <w:rPr>
                    <w:b/>
                    <w:bCs/>
                  </w:rPr>
                </w:pPr>
                <w:r>
                  <w:rPr>
                    <w:b/>
                    <w:bCs/>
                  </w:rPr>
                  <w:t>Sujeto Obligado:</w:t>
                </w:r>
              </w:p>
            </w:tc>
            <w:tc>
              <w:tcPr>
                <w:tcW w:w="3345" w:type="dxa"/>
              </w:tcPr>
              <w:p w:rsidR="007B44DA" w:rsidRDefault="00086B6C">
                <w:pPr>
                  <w:tabs>
                    <w:tab w:val="left" w:pos="3122"/>
                    <w:tab w:val="right" w:pos="8838"/>
                  </w:tabs>
                  <w:ind w:left="-105" w:right="-105"/>
                  <w:rPr>
                    <w:highlight w:val="yellow"/>
                  </w:rPr>
                </w:pPr>
                <w:r>
                  <w:t>Ayuntamiento de Toluca</w:t>
                </w:r>
              </w:p>
            </w:tc>
            <w:tc>
              <w:tcPr>
                <w:tcW w:w="3405" w:type="dxa"/>
              </w:tcPr>
              <w:p w:rsidR="007B44DA" w:rsidRDefault="007B44DA">
                <w:pPr>
                  <w:tabs>
                    <w:tab w:val="left" w:pos="2834"/>
                    <w:tab w:val="right" w:pos="8838"/>
                  </w:tabs>
                  <w:ind w:left="-108" w:right="-105"/>
                </w:pPr>
              </w:p>
            </w:tc>
          </w:tr>
          <w:tr w:rsidR="007B44DA">
            <w:trPr>
              <w:trHeight w:val="283"/>
            </w:trPr>
            <w:tc>
              <w:tcPr>
                <w:tcW w:w="2790" w:type="dxa"/>
              </w:tcPr>
              <w:p w:rsidR="007B44DA" w:rsidRDefault="00086B6C">
                <w:pPr>
                  <w:tabs>
                    <w:tab w:val="right" w:pos="8838"/>
                  </w:tabs>
                  <w:ind w:left="-74" w:right="-105"/>
                  <w:rPr>
                    <w:b/>
                    <w:bCs/>
                  </w:rPr>
                </w:pPr>
                <w:r>
                  <w:rPr>
                    <w:b/>
                    <w:bCs/>
                  </w:rPr>
                  <w:t>Comisionada Ponente:</w:t>
                </w:r>
              </w:p>
            </w:tc>
            <w:tc>
              <w:tcPr>
                <w:tcW w:w="3345" w:type="dxa"/>
              </w:tcPr>
              <w:p w:rsidR="007B44DA" w:rsidRDefault="00086B6C">
                <w:pPr>
                  <w:tabs>
                    <w:tab w:val="right" w:pos="8838"/>
                  </w:tabs>
                  <w:ind w:left="-108" w:right="-105"/>
                </w:pPr>
                <w:r>
                  <w:t>Sharon Cristina Morales Martínez</w:t>
                </w:r>
              </w:p>
            </w:tc>
            <w:tc>
              <w:tcPr>
                <w:tcW w:w="3405" w:type="dxa"/>
              </w:tcPr>
              <w:p w:rsidR="007B44DA" w:rsidRDefault="007B44DA">
                <w:pPr>
                  <w:tabs>
                    <w:tab w:val="right" w:pos="8838"/>
                  </w:tabs>
                  <w:ind w:left="-108" w:right="-105"/>
                </w:pPr>
              </w:p>
            </w:tc>
          </w:tr>
        </w:tbl>
        <w:p w:rsidR="007B44DA" w:rsidRDefault="007B44DA">
          <w:pPr>
            <w:tabs>
              <w:tab w:val="right" w:pos="8838"/>
            </w:tabs>
            <w:ind w:left="-28"/>
            <w:rPr>
              <w:rFonts w:ascii="Arial" w:eastAsia="Arial" w:hAnsi="Arial" w:cs="Arial"/>
              <w:b/>
              <w:bCs/>
            </w:rPr>
          </w:pPr>
        </w:p>
      </w:tc>
    </w:tr>
  </w:tbl>
  <w:p w:rsidR="007B44DA" w:rsidRDefault="00086B6C">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9C0135"/>
    <w:multiLevelType w:val="multilevel"/>
    <w:tmpl w:val="07743A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D6E6F07"/>
    <w:multiLevelType w:val="multilevel"/>
    <w:tmpl w:val="5DA61D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2896754"/>
    <w:multiLevelType w:val="multilevel"/>
    <w:tmpl w:val="7A50BD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B126472"/>
    <w:multiLevelType w:val="multilevel"/>
    <w:tmpl w:val="72F827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4DA"/>
    <w:rsid w:val="00086B6C"/>
    <w:rsid w:val="007B44DA"/>
    <w:rsid w:val="00BE52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42899F4C-17DA-4875-80CB-82F8E2C57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ciaLvYxxdMW2AjHb6nMuxeClKg==">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7575</Words>
  <Characters>41666</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49143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2026-07-16T19:47:00Z</cp:lastPrinted>
  <dcterms:created xsi:type="dcterms:W3CDTF">2026-07-16T19:47:00Z</dcterms:created>
  <dcterms:modified xsi:type="dcterms:W3CDTF">2026-07-16T19:47:00Z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