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4CFB86" w14:textId="79240717" w:rsidR="00760C33" w:rsidRPr="0028051E" w:rsidRDefault="00760C33" w:rsidP="00760C33">
      <w:pPr>
        <w:tabs>
          <w:tab w:val="left" w:pos="3465"/>
        </w:tabs>
        <w:spacing w:line="360" w:lineRule="auto"/>
        <w:jc w:val="both"/>
        <w:rPr>
          <w:rFonts w:ascii="Palatino Linotype" w:eastAsia="Palatino Linotype" w:hAnsi="Palatino Linotype" w:cs="Palatino Linotype"/>
          <w:b/>
        </w:rPr>
      </w:pPr>
      <w:bookmarkStart w:id="0" w:name="_GoBack"/>
      <w:bookmarkEnd w:id="0"/>
      <w:r w:rsidRPr="0028051E">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28051E">
        <w:rPr>
          <w:rFonts w:ascii="Palatino Linotype" w:eastAsia="Palatino Linotype" w:hAnsi="Palatino Linotype" w:cs="Palatino Linotype"/>
          <w:b/>
        </w:rPr>
        <w:t>de fecha dieciocho</w:t>
      </w:r>
      <w:r w:rsidR="0028051E" w:rsidRPr="0028051E">
        <w:rPr>
          <w:rFonts w:ascii="Palatino Linotype" w:eastAsia="Palatino Linotype" w:hAnsi="Palatino Linotype" w:cs="Palatino Linotype"/>
          <w:b/>
        </w:rPr>
        <w:t xml:space="preserve"> (18)</w:t>
      </w:r>
      <w:r w:rsidRPr="0028051E">
        <w:rPr>
          <w:rFonts w:ascii="Palatino Linotype" w:eastAsia="Palatino Linotype" w:hAnsi="Palatino Linotype" w:cs="Palatino Linotype"/>
          <w:b/>
        </w:rPr>
        <w:t xml:space="preserve"> de febrero de dos mil veintiséis.</w:t>
      </w:r>
    </w:p>
    <w:p w14:paraId="5D5A0E88" w14:textId="77777777" w:rsidR="00760C33" w:rsidRPr="0028051E" w:rsidRDefault="00760C33" w:rsidP="00760C33">
      <w:pPr>
        <w:tabs>
          <w:tab w:val="left" w:pos="3465"/>
        </w:tabs>
        <w:spacing w:line="360" w:lineRule="auto"/>
        <w:jc w:val="both"/>
        <w:rPr>
          <w:rFonts w:ascii="Palatino Linotype" w:eastAsia="Palatino Linotype" w:hAnsi="Palatino Linotype" w:cs="Palatino Linotype"/>
          <w:b/>
        </w:rPr>
      </w:pPr>
    </w:p>
    <w:p w14:paraId="62EC62DA" w14:textId="68B7A1E0" w:rsidR="00760C33" w:rsidRDefault="00760C33" w:rsidP="00760C33">
      <w:pPr>
        <w:spacing w:line="360" w:lineRule="auto"/>
        <w:jc w:val="both"/>
        <w:rPr>
          <w:rFonts w:ascii="Palatino Linotype" w:eastAsia="Palatino Linotype" w:hAnsi="Palatino Linotype" w:cs="Palatino Linotype"/>
        </w:rPr>
      </w:pPr>
      <w:r w:rsidRPr="0028051E">
        <w:rPr>
          <w:rFonts w:ascii="Palatino Linotype" w:eastAsia="Palatino Linotype" w:hAnsi="Palatino Linotype" w:cs="Palatino Linotype"/>
          <w:b/>
        </w:rPr>
        <w:t>VISTO</w:t>
      </w:r>
      <w:r w:rsidRPr="0028051E">
        <w:rPr>
          <w:rFonts w:ascii="Palatino Linotype" w:eastAsia="Palatino Linotype" w:hAnsi="Palatino Linotype" w:cs="Palatino Linotype"/>
        </w:rPr>
        <w:t xml:space="preserve"> el expediente electrónico formado con motivo del recurso de revisión </w:t>
      </w:r>
      <w:r w:rsidRPr="0028051E">
        <w:rPr>
          <w:rFonts w:ascii="Palatino Linotype" w:eastAsia="Palatino Linotype" w:hAnsi="Palatino Linotype" w:cs="Palatino Linotype"/>
          <w:b/>
        </w:rPr>
        <w:t xml:space="preserve">12218/INFOEM/IP/RR/2025, </w:t>
      </w:r>
      <w:r w:rsidRPr="0028051E">
        <w:rPr>
          <w:rFonts w:ascii="Palatino Linotype" w:eastAsia="Palatino Linotype" w:hAnsi="Palatino Linotype" w:cs="Palatino Linotype"/>
        </w:rPr>
        <w:t>promovido por</w:t>
      </w:r>
      <w:r w:rsidRPr="0028051E">
        <w:rPr>
          <w:rFonts w:ascii="Palatino Linotype" w:eastAsia="Palatino Linotype" w:hAnsi="Palatino Linotype" w:cs="Palatino Linotype"/>
          <w:b/>
        </w:rPr>
        <w:t xml:space="preserve"> </w:t>
      </w:r>
      <w:r w:rsidR="00A83027">
        <w:rPr>
          <w:rFonts w:ascii="Palatino Linotype" w:eastAsia="Palatino Linotype" w:hAnsi="Palatino Linotype" w:cs="Palatino Linotype"/>
          <w:b/>
          <w:bCs/>
          <w:color w:val="000000"/>
        </w:rPr>
        <w:t>XXXX</w:t>
      </w:r>
      <w:r w:rsidRPr="0028051E">
        <w:rPr>
          <w:rFonts w:ascii="Palatino Linotype" w:eastAsia="Palatino Linotype" w:hAnsi="Palatino Linotype" w:cs="Palatino Linotype"/>
        </w:rPr>
        <w:t xml:space="preserve">, a quien en lo sucesivo se le identificará como </w:t>
      </w:r>
      <w:r w:rsidRPr="0028051E">
        <w:rPr>
          <w:rFonts w:ascii="Palatino Linotype" w:eastAsia="Palatino Linotype" w:hAnsi="Palatino Linotype" w:cs="Palatino Linotype"/>
          <w:b/>
        </w:rPr>
        <w:t>EL RECURRENTE</w:t>
      </w:r>
      <w:r w:rsidRPr="0028051E">
        <w:rPr>
          <w:rFonts w:ascii="Palatino Linotype" w:eastAsia="Palatino Linotype" w:hAnsi="Palatino Linotype" w:cs="Palatino Linotype"/>
        </w:rPr>
        <w:t xml:space="preserve">, en contra de la falta de  respuesta del </w:t>
      </w:r>
      <w:r w:rsidRPr="0028051E">
        <w:rPr>
          <w:rFonts w:ascii="Palatino Linotype" w:eastAsia="Palatino Linotype" w:hAnsi="Palatino Linotype" w:cs="Palatino Linotype"/>
          <w:b/>
        </w:rPr>
        <w:t xml:space="preserve">Sistema Municipal Para el Desarrollo Integral de la Familia de Ixtapaluca, </w:t>
      </w:r>
      <w:r w:rsidRPr="0028051E">
        <w:rPr>
          <w:rFonts w:ascii="Palatino Linotype" w:eastAsia="Palatino Linotype" w:hAnsi="Palatino Linotype" w:cs="Palatino Linotype"/>
        </w:rPr>
        <w:t>en adelante el</w:t>
      </w:r>
      <w:r w:rsidRPr="0028051E">
        <w:rPr>
          <w:rFonts w:ascii="Palatino Linotype" w:eastAsia="Palatino Linotype" w:hAnsi="Palatino Linotype" w:cs="Palatino Linotype"/>
          <w:b/>
        </w:rPr>
        <w:t xml:space="preserve"> SUJETO OBLIGADO</w:t>
      </w:r>
      <w:r w:rsidRPr="0028051E">
        <w:rPr>
          <w:rFonts w:ascii="Palatino Linotype" w:eastAsia="Palatino Linotype" w:hAnsi="Palatino Linotype" w:cs="Palatino Linotype"/>
        </w:rPr>
        <w:t>, se procede a dictar la presente resolución, con base en los siguientes:</w:t>
      </w:r>
    </w:p>
    <w:p w14:paraId="7630EAF9" w14:textId="77777777" w:rsidR="0028051E" w:rsidRPr="0028051E" w:rsidRDefault="0028051E" w:rsidP="00760C33">
      <w:pPr>
        <w:spacing w:line="360" w:lineRule="auto"/>
        <w:jc w:val="both"/>
        <w:rPr>
          <w:rFonts w:ascii="Palatino Linotype" w:eastAsia="Palatino Linotype" w:hAnsi="Palatino Linotype" w:cs="Palatino Linotype"/>
        </w:rPr>
      </w:pPr>
    </w:p>
    <w:p w14:paraId="2199312B" w14:textId="77777777" w:rsidR="00760C33" w:rsidRPr="0028051E" w:rsidRDefault="00760C33" w:rsidP="00760C33">
      <w:pPr>
        <w:pStyle w:val="Ttulo1"/>
        <w:spacing w:before="0" w:line="360" w:lineRule="auto"/>
        <w:jc w:val="center"/>
        <w:rPr>
          <w:rFonts w:ascii="Palatino Linotype" w:eastAsia="Palatino Linotype" w:hAnsi="Palatino Linotype" w:cs="Palatino Linotype"/>
          <w:b/>
          <w:color w:val="000000"/>
          <w:sz w:val="24"/>
          <w:szCs w:val="24"/>
          <w:lang w:val="de-DE"/>
        </w:rPr>
      </w:pPr>
      <w:r w:rsidRPr="0028051E">
        <w:rPr>
          <w:rFonts w:ascii="Palatino Linotype" w:eastAsia="Palatino Linotype" w:hAnsi="Palatino Linotype" w:cs="Palatino Linotype"/>
          <w:b/>
          <w:color w:val="000000"/>
          <w:sz w:val="24"/>
          <w:szCs w:val="24"/>
          <w:lang w:val="de-DE"/>
        </w:rPr>
        <w:t>A N T E C E D E N T E S</w:t>
      </w:r>
    </w:p>
    <w:p w14:paraId="0D000EA6" w14:textId="77777777" w:rsidR="00760C33" w:rsidRPr="0028051E" w:rsidRDefault="00760C33" w:rsidP="00760C33">
      <w:pPr>
        <w:rPr>
          <w:lang w:val="de-DE"/>
        </w:rPr>
      </w:pPr>
    </w:p>
    <w:p w14:paraId="563EA97B" w14:textId="77777777" w:rsidR="00760C33" w:rsidRPr="0028051E" w:rsidRDefault="00760C33" w:rsidP="00760C33">
      <w:pPr>
        <w:numPr>
          <w:ilvl w:val="0"/>
          <w:numId w:val="1"/>
        </w:numPr>
        <w:pBdr>
          <w:top w:val="nil"/>
          <w:left w:val="nil"/>
          <w:bottom w:val="nil"/>
          <w:right w:val="nil"/>
          <w:between w:val="nil"/>
        </w:pBdr>
        <w:tabs>
          <w:tab w:val="left" w:pos="0"/>
        </w:tabs>
        <w:spacing w:line="360" w:lineRule="auto"/>
        <w:ind w:left="0" w:right="49" w:firstLine="0"/>
        <w:jc w:val="both"/>
        <w:rPr>
          <w:color w:val="000000"/>
        </w:rPr>
      </w:pPr>
      <w:r w:rsidRPr="0028051E">
        <w:rPr>
          <w:rFonts w:ascii="Palatino Linotype" w:eastAsia="Palatino Linotype" w:hAnsi="Palatino Linotype" w:cs="Palatino Linotype"/>
          <w:color w:val="000000"/>
        </w:rPr>
        <w:t>El día</w:t>
      </w:r>
      <w:r w:rsidRPr="0028051E">
        <w:rPr>
          <w:rFonts w:ascii="Palatino Linotype" w:eastAsia="Palatino Linotype" w:hAnsi="Palatino Linotype" w:cs="Palatino Linotype"/>
          <w:b/>
          <w:color w:val="000000"/>
        </w:rPr>
        <w:t xml:space="preserve"> dos de octubre de dos mil veinticinco, </w:t>
      </w:r>
      <w:r w:rsidRPr="0028051E">
        <w:rPr>
          <w:rFonts w:ascii="Palatino Linotype" w:eastAsia="Palatino Linotype" w:hAnsi="Palatino Linotype" w:cs="Palatino Linotype"/>
          <w:color w:val="000000"/>
        </w:rPr>
        <w:t xml:space="preserve">el solicitante presento una solicitud de información ante el </w:t>
      </w:r>
      <w:r w:rsidRPr="0028051E">
        <w:rPr>
          <w:rFonts w:ascii="Palatino Linotype" w:eastAsia="Palatino Linotype" w:hAnsi="Palatino Linotype" w:cs="Palatino Linotype"/>
          <w:b/>
          <w:color w:val="000000"/>
        </w:rPr>
        <w:t>SUJETO OBLIGADO vía SAIMEX,</w:t>
      </w:r>
      <w:r w:rsidRPr="0028051E">
        <w:rPr>
          <w:rFonts w:ascii="Palatino Linotype" w:eastAsia="Palatino Linotype" w:hAnsi="Palatino Linotype" w:cs="Palatino Linotype"/>
          <w:color w:val="000000"/>
        </w:rPr>
        <w:t xml:space="preserve"> la solicitud de información pública fue  registrada con el número</w:t>
      </w:r>
      <w:r w:rsidRPr="0028051E">
        <w:rPr>
          <w:rFonts w:ascii="Palatino Linotype" w:eastAsia="Palatino Linotype" w:hAnsi="Palatino Linotype" w:cs="Palatino Linotype"/>
          <w:b/>
          <w:color w:val="000000"/>
        </w:rPr>
        <w:t xml:space="preserve"> </w:t>
      </w:r>
      <w:r w:rsidR="00DD2560" w:rsidRPr="0028051E">
        <w:rPr>
          <w:rFonts w:ascii="Palatino Linotype" w:eastAsia="Palatino Linotype" w:hAnsi="Palatino Linotype" w:cs="Palatino Linotype"/>
          <w:b/>
          <w:color w:val="000000"/>
        </w:rPr>
        <w:t>00248/DIFIXTAPAL/IP/2025</w:t>
      </w:r>
      <w:r w:rsidRPr="0028051E">
        <w:rPr>
          <w:rFonts w:ascii="Palatino Linotype" w:eastAsia="Palatino Linotype" w:hAnsi="Palatino Linotype" w:cs="Palatino Linotype"/>
          <w:b/>
          <w:color w:val="000000"/>
        </w:rPr>
        <w:t xml:space="preserve">; </w:t>
      </w:r>
      <w:r w:rsidRPr="0028051E">
        <w:rPr>
          <w:rFonts w:ascii="Palatino Linotype" w:eastAsia="Palatino Linotype" w:hAnsi="Palatino Linotype" w:cs="Palatino Linotype"/>
        </w:rPr>
        <w:t>en la que</w:t>
      </w:r>
      <w:r w:rsidRPr="0028051E">
        <w:rPr>
          <w:rFonts w:ascii="Palatino Linotype" w:eastAsia="Palatino Linotype" w:hAnsi="Palatino Linotype" w:cs="Palatino Linotype"/>
          <w:color w:val="000000"/>
        </w:rPr>
        <w:t xml:space="preserve"> se solicitó la siguiente información:</w:t>
      </w:r>
    </w:p>
    <w:p w14:paraId="3CF8AFD9" w14:textId="77777777" w:rsidR="00760C33" w:rsidRPr="0028051E" w:rsidRDefault="00760C33" w:rsidP="00760C3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B7EDB58" w14:textId="77777777" w:rsidR="00760C33" w:rsidRPr="0028051E" w:rsidRDefault="00760C33" w:rsidP="00760C33">
      <w:pPr>
        <w:pBdr>
          <w:top w:val="nil"/>
          <w:left w:val="nil"/>
          <w:bottom w:val="nil"/>
          <w:right w:val="nil"/>
          <w:between w:val="nil"/>
        </w:pBdr>
        <w:ind w:left="1134" w:right="900"/>
        <w:jc w:val="both"/>
        <w:rPr>
          <w:rFonts w:ascii="Palatino Linotype" w:eastAsia="Palatino Linotype" w:hAnsi="Palatino Linotype" w:cs="Palatino Linotype"/>
          <w:color w:val="000000"/>
        </w:rPr>
      </w:pPr>
      <w:r w:rsidRPr="0028051E">
        <w:rPr>
          <w:rFonts w:ascii="Palatino Linotype" w:eastAsia="Palatino Linotype" w:hAnsi="Palatino Linotype" w:cs="Palatino Linotype"/>
          <w:i/>
          <w:color w:val="000000"/>
        </w:rPr>
        <w:t>“</w:t>
      </w:r>
      <w:r w:rsidR="00DD2560" w:rsidRPr="0028051E">
        <w:rPr>
          <w:rFonts w:ascii="Palatino Linotype" w:eastAsia="Palatino Linotype" w:hAnsi="Palatino Linotype" w:cs="Palatino Linotype"/>
          <w:i/>
          <w:color w:val="000000"/>
        </w:rPr>
        <w:t>Informe sobre apoyos otorgados a adultos mayores de 2022 a 2025</w:t>
      </w:r>
      <w:r w:rsidRPr="0028051E">
        <w:rPr>
          <w:rFonts w:ascii="Palatino Linotype" w:eastAsia="Palatino Linotype" w:hAnsi="Palatino Linotype" w:cs="Palatino Linotype"/>
          <w:i/>
          <w:color w:val="000000"/>
        </w:rPr>
        <w:t>.”</w:t>
      </w:r>
    </w:p>
    <w:p w14:paraId="3CB18BB2" w14:textId="77777777" w:rsidR="00760C33" w:rsidRPr="0028051E" w:rsidRDefault="00760C33" w:rsidP="00760C33">
      <w:pPr>
        <w:pBdr>
          <w:top w:val="nil"/>
          <w:left w:val="nil"/>
          <w:bottom w:val="nil"/>
          <w:right w:val="nil"/>
          <w:between w:val="nil"/>
        </w:pBdr>
        <w:spacing w:line="360" w:lineRule="auto"/>
        <w:ind w:left="851" w:right="34"/>
        <w:jc w:val="both"/>
        <w:rPr>
          <w:rFonts w:ascii="Palatino Linotype" w:eastAsia="Palatino Linotype" w:hAnsi="Palatino Linotype" w:cs="Palatino Linotype"/>
          <w:color w:val="000000"/>
        </w:rPr>
      </w:pPr>
    </w:p>
    <w:p w14:paraId="02490582" w14:textId="77777777" w:rsidR="00760C33" w:rsidRPr="0028051E" w:rsidRDefault="00760C33" w:rsidP="0028051E">
      <w:pPr>
        <w:numPr>
          <w:ilvl w:val="0"/>
          <w:numId w:val="2"/>
        </w:numPr>
        <w:pBdr>
          <w:top w:val="nil"/>
          <w:left w:val="nil"/>
          <w:bottom w:val="nil"/>
          <w:right w:val="nil"/>
          <w:between w:val="nil"/>
        </w:pBdr>
        <w:spacing w:line="360" w:lineRule="auto"/>
        <w:ind w:left="0" w:right="474" w:firstLine="142"/>
        <w:jc w:val="both"/>
        <w:rPr>
          <w:rFonts w:ascii="Palatino Linotype" w:eastAsia="Palatino Linotype" w:hAnsi="Palatino Linotype" w:cs="Palatino Linotype"/>
          <w:color w:val="000000"/>
        </w:rPr>
      </w:pPr>
      <w:r w:rsidRPr="0028051E">
        <w:rPr>
          <w:rFonts w:ascii="Palatino Linotype" w:eastAsia="Palatino Linotype" w:hAnsi="Palatino Linotype" w:cs="Palatino Linotype"/>
          <w:color w:val="000000"/>
        </w:rPr>
        <w:t xml:space="preserve">Se eligió como modalidad de entrega de la información: A través del </w:t>
      </w:r>
      <w:r w:rsidRPr="0028051E">
        <w:rPr>
          <w:rFonts w:ascii="Palatino Linotype" w:eastAsia="Palatino Linotype" w:hAnsi="Palatino Linotype" w:cs="Palatino Linotype"/>
          <w:b/>
          <w:color w:val="000000"/>
        </w:rPr>
        <w:t>SAIMEX.</w:t>
      </w:r>
    </w:p>
    <w:p w14:paraId="4664F789" w14:textId="77777777" w:rsidR="00760C33" w:rsidRPr="0028051E" w:rsidRDefault="00760C33" w:rsidP="00760C33">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14:paraId="2A791C2A" w14:textId="77777777" w:rsidR="00760C33" w:rsidRPr="0028051E" w:rsidRDefault="00760C33" w:rsidP="00760C3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28051E">
        <w:rPr>
          <w:rFonts w:ascii="Palatino Linotype" w:eastAsia="Palatino Linotype" w:hAnsi="Palatino Linotype" w:cs="Palatino Linotype"/>
          <w:color w:val="000000"/>
        </w:rPr>
        <w:t xml:space="preserve">Como se observa del tablero del Sistema de Acceso a la Información el </w:t>
      </w:r>
      <w:r w:rsidRPr="0028051E">
        <w:rPr>
          <w:rFonts w:ascii="Palatino Linotype" w:eastAsia="Palatino Linotype" w:hAnsi="Palatino Linotype" w:cs="Palatino Linotype"/>
          <w:b/>
          <w:color w:val="000000"/>
        </w:rPr>
        <w:t xml:space="preserve">SUJETO OBLIGADO fue omiso en rendir respuesta a la solicitud de información </w:t>
      </w:r>
      <w:r w:rsidR="00DD2560" w:rsidRPr="0028051E">
        <w:rPr>
          <w:rFonts w:ascii="Palatino Linotype" w:eastAsia="Palatino Linotype" w:hAnsi="Palatino Linotype" w:cs="Palatino Linotype"/>
          <w:b/>
          <w:color w:val="000000"/>
        </w:rPr>
        <w:t>00248/DIFIXTAPAL/IP/2025</w:t>
      </w:r>
      <w:r w:rsidRPr="0028051E">
        <w:rPr>
          <w:rFonts w:ascii="Palatino Linotype" w:eastAsia="Palatino Linotype" w:hAnsi="Palatino Linotype" w:cs="Palatino Linotype"/>
          <w:color w:val="000000"/>
        </w:rPr>
        <w:t xml:space="preserve">. </w:t>
      </w:r>
    </w:p>
    <w:p w14:paraId="6B3B2C4F" w14:textId="77777777" w:rsidR="00760C33" w:rsidRPr="0028051E" w:rsidRDefault="00760C33" w:rsidP="00760C3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28051E">
        <w:rPr>
          <w:rFonts w:ascii="Palatino Linotype" w:eastAsia="Palatino Linotype" w:hAnsi="Palatino Linotype" w:cs="Palatino Linotype"/>
          <w:color w:val="000000"/>
        </w:rPr>
        <w:lastRenderedPageBreak/>
        <w:t xml:space="preserve">De lo anterior, ante la falta de respuesta del </w:t>
      </w:r>
      <w:r w:rsidRPr="0028051E">
        <w:rPr>
          <w:rFonts w:ascii="Palatino Linotype" w:eastAsia="Palatino Linotype" w:hAnsi="Palatino Linotype" w:cs="Palatino Linotype"/>
          <w:b/>
          <w:color w:val="000000"/>
        </w:rPr>
        <w:t xml:space="preserve">SUJETO OBLIGADO </w:t>
      </w:r>
      <w:r w:rsidRPr="0028051E">
        <w:rPr>
          <w:rFonts w:ascii="Palatino Linotype" w:eastAsia="Palatino Linotype" w:hAnsi="Palatino Linotype" w:cs="Palatino Linotype"/>
          <w:color w:val="000000"/>
        </w:rPr>
        <w:t xml:space="preserve">el entonces </w:t>
      </w:r>
      <w:r w:rsidRPr="0028051E">
        <w:rPr>
          <w:rFonts w:ascii="Palatino Linotype" w:eastAsia="Palatino Linotype" w:hAnsi="Palatino Linotype" w:cs="Palatino Linotype"/>
          <w:b/>
          <w:color w:val="000000"/>
        </w:rPr>
        <w:t xml:space="preserve">SOLICITANTE </w:t>
      </w:r>
      <w:r w:rsidRPr="0028051E">
        <w:rPr>
          <w:rFonts w:ascii="Palatino Linotype" w:eastAsia="Palatino Linotype" w:hAnsi="Palatino Linotype" w:cs="Palatino Linotype"/>
          <w:color w:val="000000"/>
        </w:rPr>
        <w:t>interpuso el recurso de revisión, y, señaló como:</w:t>
      </w:r>
    </w:p>
    <w:p w14:paraId="581FC5DD" w14:textId="77777777" w:rsidR="00760C33" w:rsidRPr="0028051E" w:rsidRDefault="00760C33" w:rsidP="00760C33">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14:paraId="55F6A718" w14:textId="0B152B4F" w:rsidR="00760C33" w:rsidRPr="0028051E" w:rsidRDefault="0028051E" w:rsidP="00760C33">
      <w:pPr>
        <w:numPr>
          <w:ilvl w:val="0"/>
          <w:numId w:val="4"/>
        </w:numPr>
        <w:pBdr>
          <w:top w:val="nil"/>
          <w:left w:val="nil"/>
          <w:bottom w:val="nil"/>
          <w:right w:val="nil"/>
          <w:between w:val="nil"/>
        </w:pBdr>
        <w:ind w:right="539"/>
        <w:jc w:val="both"/>
        <w:rPr>
          <w:rFonts w:ascii="Palatino Linotype" w:eastAsia="Palatino Linotype" w:hAnsi="Palatino Linotype" w:cs="Palatino Linotype"/>
          <w:color w:val="000000"/>
        </w:rPr>
      </w:pPr>
      <w:r w:rsidRPr="0028051E">
        <w:rPr>
          <w:rFonts w:ascii="Palatino Linotype" w:eastAsia="Palatino Linotype" w:hAnsi="Palatino Linotype" w:cs="Palatino Linotype"/>
          <w:b/>
          <w:color w:val="000000"/>
        </w:rPr>
        <w:t>ACTO IMPUGNADO</w:t>
      </w:r>
      <w:r w:rsidR="00760C33" w:rsidRPr="0028051E">
        <w:rPr>
          <w:rFonts w:ascii="Palatino Linotype" w:eastAsia="Palatino Linotype" w:hAnsi="Palatino Linotype" w:cs="Palatino Linotype"/>
          <w:b/>
          <w:color w:val="000000"/>
        </w:rPr>
        <w:t xml:space="preserve">: </w:t>
      </w:r>
      <w:r w:rsidR="00760C33" w:rsidRPr="0028051E">
        <w:rPr>
          <w:rFonts w:ascii="Palatino Linotype" w:eastAsia="Palatino Linotype" w:hAnsi="Palatino Linotype" w:cs="Palatino Linotype"/>
          <w:i/>
          <w:color w:val="000000"/>
        </w:rPr>
        <w:t>“</w:t>
      </w:r>
      <w:r w:rsidR="00DD2560" w:rsidRPr="0028051E">
        <w:rPr>
          <w:rFonts w:ascii="Palatino Linotype" w:eastAsia="Palatino Linotype" w:hAnsi="Palatino Linotype" w:cs="Palatino Linotype"/>
          <w:i/>
          <w:color w:val="000000"/>
        </w:rPr>
        <w:t>Acusación formal por incumplimiento grave al artículo 163 de la Ley de Transparencia estatal y por indebido actuar de la Titular de la Unidad de Transparencia Se formula acusación grave en contra del sujeto obligado, toda vez que ha incumplido de manera evidente y reiterada los plazos legales previstos en el artículo 163 de la Ley de Transparencia y Acceso a la Información Pública del Estado de México y Municipios, el cual establece de forma expresa el término máximo con el que cuentan los sujetos obligados para atender y dar respuesta a las solicitudes de acceso a la información pública. Este incumplimiento se agrava al observar que la Titular de la Unidad de Transparencia ha incurrido en una actuación improcedente al pretender responder solicitudes sin contar con la información remitida por los titulares de las áreas competentes, quienes son, conforme a la Ley y al principio de competencia material, los únicos facultados para emitir y validar la información que se les requiera mediante turno. Cabe precisar que la Unidad de Transparencia funge como enlace y no como generadora de información, por lo que su papel se limita a gestionar los turnos, recabar las respuestas y notificar al solicitante, sin que ello le otorgue atribución para emitir pronunciamientos de fondo o resolver de manera unilateral sobre la inexistencia, reserva o entrega de la información solicitada. La omisión de los titulares de área en atender los turnos dentro de los plazos legales, así como la inobservancia de la Titular de la Unidad de Transparencia al no garantizar el debido proceso en la atención de solicitudes, configuran una violación grave a los principios de legalidad, objetividad y rendición de cuentas, además de vulnerar directamente el derecho fundamental de acceso a la información pública previsto en el artículo 6° constitucional. Por tanto, se responsabiliza tanto a los titulares de las áreas que omitieron atender los turnos en tiempo y forma, como a la Titular de la Unidad de Transparencia por incumplir con su deber de vigilancia, coordinación y legal conducción del procedimiento de acceso a la información, lo que deriva en un incumplimiento grave al marco jurídico en materia de transparencia y afecta la confianza institucional.</w:t>
      </w:r>
      <w:r w:rsidR="00760C33" w:rsidRPr="0028051E">
        <w:rPr>
          <w:rFonts w:ascii="Palatino Linotype" w:eastAsia="Palatino Linotype" w:hAnsi="Palatino Linotype" w:cs="Palatino Linotype"/>
          <w:i/>
          <w:color w:val="000000"/>
        </w:rPr>
        <w:t>.” (Sic)</w:t>
      </w:r>
    </w:p>
    <w:p w14:paraId="72752E90" w14:textId="77777777" w:rsidR="00760C33" w:rsidRPr="0028051E" w:rsidRDefault="00760C33" w:rsidP="00760C33">
      <w:pPr>
        <w:pBdr>
          <w:top w:val="nil"/>
          <w:left w:val="nil"/>
          <w:bottom w:val="nil"/>
          <w:right w:val="nil"/>
          <w:between w:val="nil"/>
        </w:pBdr>
        <w:ind w:left="567" w:right="539"/>
        <w:jc w:val="both"/>
        <w:rPr>
          <w:rFonts w:ascii="Palatino Linotype" w:eastAsia="Palatino Linotype" w:hAnsi="Palatino Linotype" w:cs="Palatino Linotype"/>
          <w:i/>
          <w:color w:val="000000"/>
        </w:rPr>
      </w:pPr>
    </w:p>
    <w:p w14:paraId="14884B44" w14:textId="734EC8FB" w:rsidR="00760C33" w:rsidRPr="0028051E" w:rsidRDefault="0028051E" w:rsidP="00760C33">
      <w:pPr>
        <w:numPr>
          <w:ilvl w:val="0"/>
          <w:numId w:val="3"/>
        </w:numPr>
        <w:pBdr>
          <w:top w:val="nil"/>
          <w:left w:val="nil"/>
          <w:bottom w:val="nil"/>
          <w:right w:val="nil"/>
          <w:between w:val="nil"/>
        </w:pBdr>
        <w:ind w:right="539"/>
        <w:jc w:val="both"/>
        <w:rPr>
          <w:rFonts w:ascii="Times New Roman" w:eastAsia="Times New Roman" w:hAnsi="Times New Roman" w:cs="Times New Roman"/>
        </w:rPr>
      </w:pPr>
      <w:r w:rsidRPr="0028051E">
        <w:rPr>
          <w:rFonts w:ascii="Palatino Linotype" w:eastAsia="Palatino Linotype" w:hAnsi="Palatino Linotype" w:cs="Palatino Linotype"/>
          <w:b/>
          <w:color w:val="000000"/>
        </w:rPr>
        <w:t>RAZONES O MOTIVOS DE INCONFORMIDAD</w:t>
      </w:r>
      <w:r w:rsidR="00760C33" w:rsidRPr="0028051E">
        <w:rPr>
          <w:rFonts w:ascii="Palatino Linotype" w:eastAsia="Palatino Linotype" w:hAnsi="Palatino Linotype" w:cs="Palatino Linotype"/>
          <w:b/>
          <w:color w:val="000000"/>
        </w:rPr>
        <w:t>:</w:t>
      </w:r>
      <w:r w:rsidR="00760C33" w:rsidRPr="0028051E">
        <w:rPr>
          <w:rFonts w:ascii="Palatino Linotype" w:eastAsia="Palatino Linotype" w:hAnsi="Palatino Linotype" w:cs="Palatino Linotype"/>
          <w:b/>
          <w:i/>
          <w:color w:val="2F5496"/>
        </w:rPr>
        <w:t xml:space="preserve"> </w:t>
      </w:r>
      <w:r w:rsidR="00760C33" w:rsidRPr="0028051E">
        <w:rPr>
          <w:rFonts w:ascii="Verdana" w:eastAsia="Verdana" w:hAnsi="Verdana" w:cs="Verdana"/>
          <w:color w:val="000000"/>
        </w:rPr>
        <w:t>“</w:t>
      </w:r>
      <w:r w:rsidR="00DD2560" w:rsidRPr="0028051E">
        <w:rPr>
          <w:rFonts w:ascii="Palatino Linotype" w:eastAsia="Palatino Linotype" w:hAnsi="Palatino Linotype" w:cs="Palatino Linotype"/>
          <w:i/>
          <w:color w:val="000000"/>
        </w:rPr>
        <w:t xml:space="preserve">Acusación formal por incumplimiento grave al artículo 163 de la Ley de Transparencia estatal y por indebido actuar de la Titular de la Unidad de Transparencia Se formula acusación grave en contra del sujeto obligado, toda vez que ha incumplido de manera evidente y reiterada los plazos legales previstos en el artículo 163 de la Ley de Transparencia y Acceso a la Información </w:t>
      </w:r>
      <w:r w:rsidR="00DD2560" w:rsidRPr="0028051E">
        <w:rPr>
          <w:rFonts w:ascii="Palatino Linotype" w:eastAsia="Palatino Linotype" w:hAnsi="Palatino Linotype" w:cs="Palatino Linotype"/>
          <w:i/>
          <w:color w:val="000000"/>
        </w:rPr>
        <w:lastRenderedPageBreak/>
        <w:t>Pública del Estado de México y Municipios, el cual establece de forma expresa el término máximo con el que cuentan los sujetos obligados para atender y dar respuesta a las solicitudes de acceso a la información pública. Este incumplimiento se agrava al observar que la Titular de la Unidad de Transparencia ha incurrido en una actuación improcedente al pretender responder solicitudes sin contar con la información remitida por los titulares de las áreas competentes, quienes son, conforme a la Ley y al principio de competencia material, los únicos facultados para emitir y validar la información que se les requiera mediante turno. Cabe precisar que la Unidad de Transparencia funge como enlace y no como generadora de información, por lo que su papel se limita a gestionar los turnos, recabar las respuestas y notificar al solicitante, sin que ello le otorgue atribución para emitir pronunciamientos de fondo o resolver de manera unilateral sobre la inexistencia, reserva o entrega de la información solicitada. La omisión de los titulares de área en atender los turnos dentro de los plazos legales, así como la inobservancia de la Titular de la Unidad de Transparencia al no garantizar el debido proceso en la atención de solicitudes, configuran una violación grave a los principios de legalidad, objetividad y rendición de cuentas, además de vulnerar directamente el derecho fundamental de acceso a la información pública previsto en el artículo 6° constitucional. Por tanto, se responsabiliza tanto a los titulares de las áreas que omitieron atender los turnos en tiempo y forma, como a la Titular de la Unidad de Transparencia por incumplir con su deber de vigilancia, coordinación y legal conducción del procedimiento de acceso a la información, lo que deriva en un incumplimiento grave al marco jurídico en materia de transparencia y afecta la confianza institucional.</w:t>
      </w:r>
      <w:r w:rsidR="00760C33" w:rsidRPr="0028051E">
        <w:rPr>
          <w:rFonts w:ascii="Palatino Linotype" w:eastAsia="Palatino Linotype" w:hAnsi="Palatino Linotype" w:cs="Palatino Linotype"/>
          <w:i/>
          <w:color w:val="000000"/>
        </w:rPr>
        <w:t>." (Sic)</w:t>
      </w:r>
    </w:p>
    <w:p w14:paraId="4BBC3A68" w14:textId="77777777" w:rsidR="00760C33" w:rsidRPr="0028051E" w:rsidRDefault="00760C33" w:rsidP="00760C33">
      <w:pPr>
        <w:spacing w:line="360" w:lineRule="auto"/>
        <w:rPr>
          <w:rFonts w:ascii="Palatino Linotype" w:eastAsia="Palatino Linotype" w:hAnsi="Palatino Linotype" w:cs="Palatino Linotype"/>
          <w:i/>
          <w:color w:val="000000"/>
        </w:rPr>
      </w:pPr>
    </w:p>
    <w:p w14:paraId="0F19854C" w14:textId="454C57DC" w:rsidR="00760C33" w:rsidRPr="0028051E" w:rsidRDefault="0077586F" w:rsidP="00760C33">
      <w:pPr>
        <w:numPr>
          <w:ilvl w:val="0"/>
          <w:numId w:val="1"/>
        </w:numPr>
        <w:pBdr>
          <w:top w:val="nil"/>
          <w:left w:val="nil"/>
          <w:bottom w:val="nil"/>
          <w:right w:val="nil"/>
          <w:between w:val="nil"/>
        </w:pBdr>
        <w:tabs>
          <w:tab w:val="left" w:pos="0"/>
        </w:tabs>
        <w:spacing w:line="360" w:lineRule="auto"/>
        <w:ind w:left="0" w:right="49" w:firstLine="0"/>
        <w:jc w:val="both"/>
        <w:rPr>
          <w:color w:val="000000"/>
        </w:rPr>
      </w:pPr>
      <w:r>
        <w:rPr>
          <w:rFonts w:ascii="Palatino Linotype" w:eastAsia="Palatino Linotype" w:hAnsi="Palatino Linotype" w:cs="Palatino Linotype"/>
          <w:color w:val="000000"/>
        </w:rPr>
        <w:t>La Comisionada p</w:t>
      </w:r>
      <w:r w:rsidR="00760C33" w:rsidRPr="0028051E">
        <w:rPr>
          <w:rFonts w:ascii="Palatino Linotype" w:eastAsia="Palatino Linotype" w:hAnsi="Palatino Linotype" w:cs="Palatino Linotype"/>
          <w:color w:val="000000"/>
        </w:rPr>
        <w:t xml:space="preserve">onente con fundamento en lo dispuesto por el artículo 185 fracción II de la ley de la materia, a través del acuerdo de admisión de fecha </w:t>
      </w:r>
      <w:r w:rsidR="00DD2560" w:rsidRPr="0028051E">
        <w:rPr>
          <w:rFonts w:ascii="Palatino Linotype" w:eastAsia="Palatino Linotype" w:hAnsi="Palatino Linotype" w:cs="Palatino Linotype"/>
          <w:b/>
          <w:color w:val="000000"/>
        </w:rPr>
        <w:t xml:space="preserve">veintisiete de octubre </w:t>
      </w:r>
      <w:r w:rsidR="00760C33" w:rsidRPr="0028051E">
        <w:rPr>
          <w:rFonts w:ascii="Palatino Linotype" w:eastAsia="Palatino Linotype" w:hAnsi="Palatino Linotype" w:cs="Palatino Linotype"/>
          <w:b/>
          <w:color w:val="000000"/>
        </w:rPr>
        <w:t>de dos mil veinticinco</w:t>
      </w:r>
      <w:r w:rsidR="00760C33" w:rsidRPr="0028051E">
        <w:rPr>
          <w:rFonts w:ascii="Palatino Linotype" w:eastAsia="Palatino Linotype" w:hAnsi="Palatino Linotype" w:cs="Palatino Linotype"/>
          <w:color w:val="000000"/>
        </w:rPr>
        <w:t xml:space="preserve">, puso a disposición de las partes el expediente electrónico vía </w:t>
      </w:r>
      <w:r w:rsidR="00760C33" w:rsidRPr="0028051E">
        <w:rPr>
          <w:rFonts w:ascii="Palatino Linotype" w:eastAsia="Palatino Linotype" w:hAnsi="Palatino Linotype" w:cs="Palatino Linotype"/>
          <w:b/>
          <w:color w:val="000000"/>
        </w:rPr>
        <w:t xml:space="preserve">SAIMEX </w:t>
      </w:r>
      <w:r w:rsidR="00760C33" w:rsidRPr="0028051E">
        <w:rPr>
          <w:rFonts w:ascii="Palatino Linotype" w:eastAsia="Palatino Linotype" w:hAnsi="Palatino Linotype" w:cs="Palatino Linotype"/>
          <w:color w:val="000000"/>
        </w:rPr>
        <w:t xml:space="preserve">a efecto de que en un plazo máximo de siete días </w:t>
      </w:r>
      <w:r w:rsidR="00760C33" w:rsidRPr="0028051E">
        <w:rPr>
          <w:rFonts w:ascii="Palatino Linotype" w:eastAsia="Palatino Linotype" w:hAnsi="Palatino Linotype" w:cs="Palatino Linotype"/>
        </w:rPr>
        <w:t>manifestara</w:t>
      </w:r>
      <w:r w:rsidR="00760C33" w:rsidRPr="0028051E">
        <w:rPr>
          <w:rFonts w:ascii="Palatino Linotype" w:eastAsia="Palatino Linotype" w:hAnsi="Palatino Linotype" w:cs="Palatino Linotype"/>
          <w:color w:val="000000"/>
        </w:rPr>
        <w:t xml:space="preserve"> lo que a su derecho conviniera, </w:t>
      </w:r>
      <w:r w:rsidR="00760C33" w:rsidRPr="0028051E">
        <w:rPr>
          <w:rFonts w:ascii="Palatino Linotype" w:eastAsia="Palatino Linotype" w:hAnsi="Palatino Linotype" w:cs="Palatino Linotype"/>
        </w:rPr>
        <w:t>ofreciera</w:t>
      </w:r>
      <w:r w:rsidR="00760C33" w:rsidRPr="0028051E">
        <w:rPr>
          <w:rFonts w:ascii="Palatino Linotype" w:eastAsia="Palatino Linotype" w:hAnsi="Palatino Linotype" w:cs="Palatino Linotype"/>
          <w:color w:val="000000"/>
        </w:rPr>
        <w:t xml:space="preserve"> pruebas y alegatos según corresponda a los casos concretos, y el </w:t>
      </w:r>
      <w:r w:rsidR="00760C33" w:rsidRPr="0028051E">
        <w:rPr>
          <w:rFonts w:ascii="Palatino Linotype" w:eastAsia="Palatino Linotype" w:hAnsi="Palatino Linotype" w:cs="Palatino Linotype"/>
          <w:b/>
          <w:color w:val="000000"/>
        </w:rPr>
        <w:t>SUJETO OBLIGADO</w:t>
      </w:r>
      <w:r w:rsidR="00760C33" w:rsidRPr="0028051E">
        <w:rPr>
          <w:rFonts w:ascii="Palatino Linotype" w:eastAsia="Palatino Linotype" w:hAnsi="Palatino Linotype" w:cs="Palatino Linotype"/>
          <w:color w:val="000000"/>
        </w:rPr>
        <w:t xml:space="preserve"> presentará el Informe Justificado procedente.</w:t>
      </w:r>
    </w:p>
    <w:p w14:paraId="611B5C18" w14:textId="77777777" w:rsidR="00760C33" w:rsidRPr="0028051E" w:rsidRDefault="00760C33" w:rsidP="00760C3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1A8FA5A" w14:textId="77777777" w:rsidR="00760C33" w:rsidRPr="0028051E" w:rsidRDefault="00760C33" w:rsidP="00760C3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28051E">
        <w:rPr>
          <w:rFonts w:ascii="Palatino Linotype" w:eastAsia="Palatino Linotype" w:hAnsi="Palatino Linotype" w:cs="Palatino Linotype"/>
          <w:color w:val="000000"/>
        </w:rPr>
        <w:t>De lo anterior,</w:t>
      </w:r>
      <w:r w:rsidRPr="0028051E">
        <w:rPr>
          <w:rFonts w:ascii="Palatino Linotype" w:eastAsia="Palatino Linotype" w:hAnsi="Palatino Linotype" w:cs="Palatino Linotype"/>
          <w:b/>
          <w:color w:val="000000"/>
        </w:rPr>
        <w:t xml:space="preserve"> </w:t>
      </w:r>
      <w:r w:rsidRPr="0028051E">
        <w:rPr>
          <w:rFonts w:ascii="Palatino Linotype" w:eastAsia="Palatino Linotype" w:hAnsi="Palatino Linotype" w:cs="Palatino Linotype"/>
          <w:color w:val="000000"/>
        </w:rPr>
        <w:t xml:space="preserve">el </w:t>
      </w:r>
      <w:r w:rsidRPr="0028051E">
        <w:rPr>
          <w:rFonts w:ascii="Palatino Linotype" w:eastAsia="Palatino Linotype" w:hAnsi="Palatino Linotype" w:cs="Palatino Linotype"/>
          <w:b/>
          <w:color w:val="000000"/>
        </w:rPr>
        <w:t xml:space="preserve">diez de septiembre de dos mil veinticinco, </w:t>
      </w:r>
      <w:r w:rsidRPr="0028051E">
        <w:rPr>
          <w:rFonts w:ascii="Palatino Linotype" w:eastAsia="Palatino Linotype" w:hAnsi="Palatino Linotype" w:cs="Palatino Linotype"/>
          <w:color w:val="000000"/>
        </w:rPr>
        <w:t xml:space="preserve">el </w:t>
      </w:r>
      <w:r w:rsidRPr="0028051E">
        <w:rPr>
          <w:rFonts w:ascii="Palatino Linotype" w:eastAsia="Palatino Linotype" w:hAnsi="Palatino Linotype" w:cs="Palatino Linotype"/>
          <w:b/>
          <w:color w:val="000000"/>
        </w:rPr>
        <w:t xml:space="preserve">RECURRENTE </w:t>
      </w:r>
      <w:r w:rsidRPr="0028051E">
        <w:rPr>
          <w:rFonts w:ascii="Palatino Linotype" w:eastAsia="Palatino Linotype" w:hAnsi="Palatino Linotype" w:cs="Palatino Linotype"/>
          <w:color w:val="000000"/>
        </w:rPr>
        <w:t xml:space="preserve">entrego </w:t>
      </w:r>
      <w:r w:rsidR="00A913A4" w:rsidRPr="0028051E">
        <w:rPr>
          <w:rFonts w:ascii="Palatino Linotype" w:eastAsia="Palatino Linotype" w:hAnsi="Palatino Linotype" w:cs="Palatino Linotype"/>
          <w:color w:val="000000"/>
        </w:rPr>
        <w:t>un archivo electrónico</w:t>
      </w:r>
      <w:r w:rsidRPr="0028051E">
        <w:rPr>
          <w:rFonts w:ascii="Palatino Linotype" w:eastAsia="Palatino Linotype" w:hAnsi="Palatino Linotype" w:cs="Palatino Linotype"/>
          <w:color w:val="000000"/>
        </w:rPr>
        <w:t xml:space="preserve"> en formato en pdf, cuyo contenido grosso modo es el siguiente.</w:t>
      </w:r>
    </w:p>
    <w:p w14:paraId="7A9955A3" w14:textId="77777777" w:rsidR="00760C33" w:rsidRPr="0028051E" w:rsidRDefault="00760C33" w:rsidP="00760C33">
      <w:pPr>
        <w:pStyle w:val="Prrafodelista"/>
        <w:rPr>
          <w:rFonts w:ascii="Palatino Linotype" w:eastAsia="Palatino Linotype" w:hAnsi="Palatino Linotype" w:cs="Palatino Linotype"/>
          <w:color w:val="000000"/>
        </w:rPr>
      </w:pPr>
    </w:p>
    <w:p w14:paraId="677753A9" w14:textId="77777777" w:rsidR="00760C33" w:rsidRPr="0028051E" w:rsidRDefault="00A913A4" w:rsidP="00760C33">
      <w:pPr>
        <w:pStyle w:val="Prrafodelista"/>
        <w:ind w:left="1134" w:right="900"/>
        <w:jc w:val="both"/>
        <w:rPr>
          <w:rFonts w:ascii="Palatino Linotype" w:eastAsia="Palatino Linotype" w:hAnsi="Palatino Linotype" w:cs="Palatino Linotype"/>
          <w:i/>
          <w:color w:val="000000"/>
        </w:rPr>
      </w:pPr>
      <w:r w:rsidRPr="0028051E">
        <w:rPr>
          <w:rFonts w:ascii="Palatino Linotype" w:eastAsia="Palatino Linotype" w:hAnsi="Palatino Linotype" w:cs="Palatino Linotype"/>
          <w:b/>
          <w:i/>
          <w:color w:val="000000"/>
        </w:rPr>
        <w:t xml:space="preserve">RESPUESTA 248.pdf: </w:t>
      </w:r>
      <w:r w:rsidRPr="0028051E">
        <w:rPr>
          <w:rFonts w:ascii="Palatino Linotype" w:eastAsia="Palatino Linotype" w:hAnsi="Palatino Linotype" w:cs="Palatino Linotype"/>
          <w:i/>
          <w:color w:val="000000"/>
        </w:rPr>
        <w:t xml:space="preserve">oficio del Titular de la Unidad de Transparencia, mediante el cual anexa la liga electrónica HTTPS :// DRIVE . GOOGLE . COM / DRIVE / FOLDERS / 1MPEXDOFP6YC3JCEH9V8WRJSF7NNPPTKI?USP=SHARING, en formato abierto, que contiene el </w:t>
      </w:r>
      <w:r w:rsidR="007D2BAD" w:rsidRPr="0028051E">
        <w:rPr>
          <w:rFonts w:ascii="Palatino Linotype" w:eastAsia="Palatino Linotype" w:hAnsi="Palatino Linotype" w:cs="Palatino Linotype"/>
          <w:i/>
          <w:color w:val="000000"/>
        </w:rPr>
        <w:t xml:space="preserve">primer informe de gobierno de la administración pública 2025-2027, del cual refiere se localiza la información solicitada. </w:t>
      </w:r>
    </w:p>
    <w:p w14:paraId="67D16790" w14:textId="77777777" w:rsidR="007D2BAD" w:rsidRPr="0028051E" w:rsidRDefault="007D2BAD" w:rsidP="00760C33">
      <w:pPr>
        <w:pStyle w:val="Prrafodelista"/>
        <w:ind w:left="1134" w:right="900"/>
        <w:jc w:val="both"/>
        <w:rPr>
          <w:rFonts w:ascii="Palatino Linotype" w:eastAsia="Palatino Linotype" w:hAnsi="Palatino Linotype" w:cs="Palatino Linotype"/>
          <w:i/>
          <w:color w:val="000000"/>
        </w:rPr>
      </w:pPr>
      <w:r w:rsidRPr="0028051E">
        <w:rPr>
          <w:rFonts w:ascii="Palatino Linotype" w:eastAsia="Palatino Linotype" w:hAnsi="Palatino Linotype" w:cs="Palatino Linotype"/>
          <w:b/>
          <w:i/>
          <w:color w:val="000000"/>
        </w:rPr>
        <w:t xml:space="preserve">Del archivo solo muestra que se realizaron </w:t>
      </w:r>
      <w:r w:rsidR="00F06E61" w:rsidRPr="0028051E">
        <w:rPr>
          <w:rFonts w:ascii="Palatino Linotype" w:eastAsia="Palatino Linotype" w:hAnsi="Palatino Linotype" w:cs="Palatino Linotype"/>
          <w:b/>
          <w:i/>
          <w:color w:val="000000"/>
        </w:rPr>
        <w:t xml:space="preserve">apoyos a productores agrícolas y a productores pecuarios. </w:t>
      </w:r>
    </w:p>
    <w:p w14:paraId="677EF21A" w14:textId="77777777" w:rsidR="00760C33" w:rsidRDefault="00760C33" w:rsidP="00760C33">
      <w:pPr>
        <w:ind w:right="900"/>
        <w:jc w:val="both"/>
        <w:rPr>
          <w:rFonts w:ascii="Palatino Linotype" w:eastAsia="Palatino Linotype" w:hAnsi="Palatino Linotype" w:cs="Palatino Linotype"/>
          <w:i/>
          <w:color w:val="000000"/>
        </w:rPr>
      </w:pPr>
    </w:p>
    <w:p w14:paraId="1CD37395" w14:textId="77777777" w:rsidR="0077586F" w:rsidRPr="0028051E" w:rsidRDefault="0077586F" w:rsidP="00760C33">
      <w:pPr>
        <w:ind w:right="900"/>
        <w:jc w:val="both"/>
        <w:rPr>
          <w:rFonts w:ascii="Palatino Linotype" w:eastAsia="Palatino Linotype" w:hAnsi="Palatino Linotype" w:cs="Palatino Linotype"/>
          <w:i/>
          <w:color w:val="000000"/>
        </w:rPr>
      </w:pPr>
    </w:p>
    <w:p w14:paraId="0C1AB3C7" w14:textId="77777777" w:rsidR="00760C33" w:rsidRPr="0028051E" w:rsidRDefault="00760C33" w:rsidP="00760C3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28051E">
        <w:rPr>
          <w:rFonts w:ascii="Palatino Linotype" w:eastAsia="Palatino Linotype" w:hAnsi="Palatino Linotype" w:cs="Palatino Linotype"/>
          <w:color w:val="000000"/>
        </w:rPr>
        <w:t xml:space="preserve">Por su parte el </w:t>
      </w:r>
      <w:r w:rsidRPr="0028051E">
        <w:rPr>
          <w:rFonts w:ascii="Palatino Linotype" w:eastAsia="Palatino Linotype" w:hAnsi="Palatino Linotype" w:cs="Palatino Linotype"/>
          <w:b/>
          <w:color w:val="000000"/>
        </w:rPr>
        <w:t xml:space="preserve">RECURRENTE </w:t>
      </w:r>
      <w:r w:rsidRPr="0028051E">
        <w:rPr>
          <w:rFonts w:ascii="Palatino Linotype" w:eastAsia="Palatino Linotype" w:hAnsi="Palatino Linotype" w:cs="Palatino Linotype"/>
          <w:color w:val="000000"/>
        </w:rPr>
        <w:t xml:space="preserve">dejo de realizar manifestaciones que a su derecho conviniera y asistiera. </w:t>
      </w:r>
    </w:p>
    <w:p w14:paraId="776F9515" w14:textId="77777777" w:rsidR="00760C33" w:rsidRPr="0028051E" w:rsidRDefault="00760C33" w:rsidP="00760C33">
      <w:pPr>
        <w:rPr>
          <w:rFonts w:ascii="Palatino Linotype" w:eastAsia="Palatino Linotype" w:hAnsi="Palatino Linotype" w:cs="Palatino Linotype"/>
          <w:color w:val="000000"/>
          <w:highlight w:val="white"/>
        </w:rPr>
      </w:pPr>
      <w:bookmarkStart w:id="1" w:name="_heading=h.3znysh7" w:colFirst="0" w:colLast="0"/>
      <w:bookmarkEnd w:id="1"/>
    </w:p>
    <w:p w14:paraId="0EB744E3" w14:textId="082035DD" w:rsidR="00760C33" w:rsidRPr="0028051E"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Times New Roman" w:hAnsi="Palatino Linotype" w:cs="Times New Roman"/>
          <w:color w:val="000000"/>
          <w:lang w:val="es-MX" w:eastAsia="es-MX"/>
        </w:rPr>
      </w:pPr>
      <w:r w:rsidRPr="0028051E">
        <w:rPr>
          <w:rFonts w:ascii="Palatino Linotype" w:eastAsia="Palatino Linotype" w:hAnsi="Palatino Linotype" w:cs="Palatino Linotype"/>
          <w:color w:val="000000"/>
          <w:lang w:val="es-MX" w:eastAsia="es-MX"/>
        </w:rPr>
        <w:t xml:space="preserve">El </w:t>
      </w:r>
      <w:r w:rsidR="007F1AF9" w:rsidRPr="0028051E">
        <w:rPr>
          <w:rFonts w:ascii="Palatino Linotype" w:eastAsia="Palatino Linotype" w:hAnsi="Palatino Linotype" w:cs="Palatino Linotype"/>
          <w:b/>
          <w:color w:val="000000"/>
          <w:lang w:val="es-MX" w:eastAsia="es-MX"/>
        </w:rPr>
        <w:t>once de febrero de dos mil veintiséis</w:t>
      </w:r>
      <w:r w:rsidRPr="0028051E">
        <w:rPr>
          <w:rFonts w:ascii="Palatino Linotype" w:eastAsia="Palatino Linotype" w:hAnsi="Palatino Linotype" w:cs="Palatino Linotype"/>
          <w:color w:val="000000"/>
          <w:lang w:val="es-MX" w:eastAsia="es-MX"/>
        </w:rPr>
        <w:t>, la Comisionada Ponente notificó el acuerdo de ampliación para emitir resolución, en términos del artículo 181 párrafo tercero de la Ley de Transparencia y Acceso a la Información Pública de</w:t>
      </w:r>
      <w:r w:rsidR="0077586F">
        <w:rPr>
          <w:rFonts w:ascii="Palatino Linotype" w:eastAsia="Palatino Linotype" w:hAnsi="Palatino Linotype" w:cs="Palatino Linotype"/>
          <w:color w:val="000000"/>
          <w:lang w:val="es-MX" w:eastAsia="es-MX"/>
        </w:rPr>
        <w:t>l Estado de México y Municipios</w:t>
      </w:r>
      <w:r w:rsidRPr="0028051E">
        <w:rPr>
          <w:rFonts w:ascii="Palatino Linotype" w:eastAsia="Palatino Linotype" w:hAnsi="Palatino Linotype" w:cs="Palatino Linotype"/>
          <w:color w:val="000000"/>
          <w:lang w:val="es-MX" w:eastAsia="es-MX"/>
        </w:rPr>
        <w:t>.</w:t>
      </w:r>
    </w:p>
    <w:p w14:paraId="27DA6E7D" w14:textId="77777777" w:rsidR="00760C33" w:rsidRPr="0028051E" w:rsidRDefault="00760C33" w:rsidP="00760C33">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14:paraId="01CD89D4" w14:textId="7CDAA204" w:rsidR="00760C33" w:rsidRPr="0028051E"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color w:val="000000"/>
        </w:rPr>
      </w:pPr>
      <w:r w:rsidRPr="0028051E">
        <w:rPr>
          <w:rFonts w:ascii="Palatino Linotype" w:eastAsia="Palatino Linotype" w:hAnsi="Palatino Linotype" w:cs="Palatino Linotype"/>
          <w:color w:val="000000"/>
          <w:highlight w:val="white"/>
        </w:rPr>
        <w:t xml:space="preserve">Seguidamente, mediante acuerdo de fecha </w:t>
      </w:r>
      <w:r w:rsidR="007F1AF9" w:rsidRPr="0028051E">
        <w:rPr>
          <w:rFonts w:ascii="Palatino Linotype" w:eastAsia="Palatino Linotype" w:hAnsi="Palatino Linotype" w:cs="Palatino Linotype"/>
          <w:b/>
          <w:color w:val="000000"/>
          <w:highlight w:val="white"/>
        </w:rPr>
        <w:t>dieciocho de febrero de dos mil veinti</w:t>
      </w:r>
      <w:r w:rsidR="000D4E46" w:rsidRPr="0028051E">
        <w:rPr>
          <w:rFonts w:ascii="Palatino Linotype" w:eastAsia="Palatino Linotype" w:hAnsi="Palatino Linotype" w:cs="Palatino Linotype"/>
          <w:b/>
          <w:color w:val="000000"/>
          <w:highlight w:val="white"/>
        </w:rPr>
        <w:t>séis</w:t>
      </w:r>
      <w:r w:rsidRPr="0028051E">
        <w:rPr>
          <w:rFonts w:ascii="Palatino Linotype" w:eastAsia="Palatino Linotype" w:hAnsi="Palatino Linotype" w:cs="Palatino Linotype"/>
          <w:b/>
          <w:color w:val="000000"/>
          <w:highlight w:val="white"/>
        </w:rPr>
        <w:t xml:space="preserve">, </w:t>
      </w:r>
      <w:r w:rsidRPr="0028051E">
        <w:rPr>
          <w:rFonts w:ascii="Palatino Linotype" w:eastAsia="Palatino Linotype" w:hAnsi="Palatino Linotype" w:cs="Palatino Linotype"/>
          <w:color w:val="000000"/>
          <w:highlight w:val="white"/>
        </w:rPr>
        <w:t xml:space="preserve"> se decretó el cierre de instrucción, por lo que no habiendo más que hacer constar, y</w:t>
      </w:r>
      <w:r w:rsidR="0077586F">
        <w:rPr>
          <w:rFonts w:ascii="Palatino Linotype" w:eastAsia="Palatino Linotype" w:hAnsi="Palatino Linotype" w:cs="Palatino Linotype"/>
          <w:color w:val="000000"/>
        </w:rPr>
        <w:t xml:space="preserve"> </w:t>
      </w:r>
    </w:p>
    <w:p w14:paraId="452D4A61" w14:textId="77777777" w:rsidR="00760C33" w:rsidRPr="0028051E" w:rsidRDefault="00760C33" w:rsidP="00760C33">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p>
    <w:p w14:paraId="758B4633" w14:textId="77777777" w:rsidR="00760C33" w:rsidRPr="0028051E" w:rsidRDefault="00760C33" w:rsidP="00760C33">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r w:rsidRPr="0028051E">
        <w:rPr>
          <w:rFonts w:ascii="Palatino Linotype" w:eastAsia="Palatino Linotype" w:hAnsi="Palatino Linotype" w:cs="Palatino Linotype"/>
          <w:b/>
          <w:color w:val="000000"/>
        </w:rPr>
        <w:t>C O N S I D E R A N D O</w:t>
      </w:r>
    </w:p>
    <w:p w14:paraId="7B1116FF" w14:textId="77777777" w:rsidR="00760C33" w:rsidRPr="0028051E" w:rsidRDefault="00760C33" w:rsidP="00760C33">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p>
    <w:p w14:paraId="59AC3A3C" w14:textId="77777777" w:rsidR="00760C33" w:rsidRPr="0028051E" w:rsidRDefault="00760C33" w:rsidP="00760C33">
      <w:pPr>
        <w:pStyle w:val="Ttulo2"/>
        <w:spacing w:before="0" w:line="360" w:lineRule="auto"/>
        <w:rPr>
          <w:rFonts w:ascii="Palatino Linotype" w:eastAsia="Palatino Linotype" w:hAnsi="Palatino Linotype" w:cs="Palatino Linotype"/>
          <w:b/>
          <w:color w:val="000000"/>
          <w:sz w:val="24"/>
          <w:szCs w:val="24"/>
        </w:rPr>
      </w:pPr>
      <w:bookmarkStart w:id="2" w:name="_heading=h.2et92p0" w:colFirst="0" w:colLast="0"/>
      <w:bookmarkEnd w:id="2"/>
      <w:r w:rsidRPr="0028051E">
        <w:rPr>
          <w:rFonts w:ascii="Palatino Linotype" w:eastAsia="Palatino Linotype" w:hAnsi="Palatino Linotype" w:cs="Palatino Linotype"/>
          <w:b/>
          <w:color w:val="000000"/>
          <w:sz w:val="24"/>
          <w:szCs w:val="24"/>
        </w:rPr>
        <w:t>PRIMERO. De la competencia</w:t>
      </w:r>
    </w:p>
    <w:p w14:paraId="3F42E48B" w14:textId="77777777" w:rsidR="00760C33" w:rsidRPr="0028051E" w:rsidRDefault="00760C33" w:rsidP="00760C33">
      <w:pPr>
        <w:numPr>
          <w:ilvl w:val="0"/>
          <w:numId w:val="1"/>
        </w:numPr>
        <w:pBdr>
          <w:top w:val="nil"/>
          <w:left w:val="nil"/>
          <w:bottom w:val="nil"/>
          <w:right w:val="nil"/>
          <w:between w:val="nil"/>
        </w:pBdr>
        <w:spacing w:line="360" w:lineRule="auto"/>
        <w:ind w:left="0" w:firstLine="0"/>
        <w:jc w:val="both"/>
        <w:rPr>
          <w:color w:val="000000"/>
        </w:rPr>
      </w:pPr>
      <w:r w:rsidRPr="0028051E">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el presente </w:t>
      </w:r>
      <w:r w:rsidRPr="0028051E">
        <w:rPr>
          <w:rFonts w:ascii="Palatino Linotype" w:eastAsia="Palatino Linotype" w:hAnsi="Palatino Linotype" w:cs="Palatino Linotype"/>
          <w:color w:val="000000"/>
          <w:highlight w:val="white"/>
        </w:rPr>
        <w:t>Recurso</w:t>
      </w:r>
      <w:r w:rsidRPr="0028051E">
        <w:rPr>
          <w:rFonts w:ascii="Palatino Linotype" w:eastAsia="Palatino Linotype" w:hAnsi="Palatino Linotype" w:cs="Palatino Linotype"/>
          <w:color w:val="000000"/>
        </w:rPr>
        <w:t xml:space="preserve"> de Revisión, conforme a lo dispuesto en el artículo 5, párrafos trigésimo séptimo, trigésimo octavo y trigésimo noveno fracciones IV y V de la Constitución Política del </w:t>
      </w:r>
      <w:r w:rsidRPr="0028051E">
        <w:rPr>
          <w:rFonts w:ascii="Palatino Linotype" w:eastAsia="Palatino Linotype" w:hAnsi="Palatino Linotype" w:cs="Palatino Linotype"/>
          <w:color w:val="000000"/>
        </w:rPr>
        <w:lastRenderedPageBreak/>
        <w:t>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4466CAF" w14:textId="77777777" w:rsidR="00760C33" w:rsidRPr="0028051E" w:rsidRDefault="00760C33" w:rsidP="00760C33">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14:paraId="1CC4344B" w14:textId="77777777" w:rsidR="00760C33" w:rsidRPr="0028051E" w:rsidRDefault="00760C33" w:rsidP="00760C33">
      <w:pPr>
        <w:pStyle w:val="Ttulo2"/>
        <w:spacing w:before="0" w:line="360" w:lineRule="auto"/>
        <w:rPr>
          <w:rFonts w:ascii="Palatino Linotype" w:eastAsia="Palatino Linotype" w:hAnsi="Palatino Linotype" w:cs="Palatino Linotype"/>
          <w:b/>
          <w:color w:val="000000"/>
          <w:sz w:val="24"/>
          <w:szCs w:val="24"/>
        </w:rPr>
      </w:pPr>
      <w:bookmarkStart w:id="3" w:name="_heading=h.tyjcwt" w:colFirst="0" w:colLast="0"/>
      <w:bookmarkEnd w:id="3"/>
      <w:r w:rsidRPr="0028051E">
        <w:rPr>
          <w:rFonts w:ascii="Palatino Linotype" w:eastAsia="Palatino Linotype" w:hAnsi="Palatino Linotype" w:cs="Palatino Linotype"/>
          <w:b/>
          <w:color w:val="000000"/>
          <w:sz w:val="24"/>
          <w:szCs w:val="24"/>
        </w:rPr>
        <w:t>SEGUNDO. De la oportunidad y procedencia.</w:t>
      </w:r>
    </w:p>
    <w:p w14:paraId="3D1C6CAE" w14:textId="77777777" w:rsidR="00760C33" w:rsidRPr="0028051E"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8051E">
        <w:rPr>
          <w:rFonts w:ascii="Palatino Linotype" w:eastAsia="Palatino Linotype" w:hAnsi="Palatino Linotype" w:cs="Palatino Linotype"/>
        </w:rPr>
        <w:t xml:space="preserve">Es de precisar, que la Ley de Transparencia y Acceso a la Información Pública del Estado de México y Municipios, en el artículo 178 describe la procedencia del recurso de revisión, asimismo señala que el plazo del </w:t>
      </w:r>
      <w:r w:rsidRPr="0028051E">
        <w:rPr>
          <w:rFonts w:ascii="Palatino Linotype" w:eastAsia="Palatino Linotype" w:hAnsi="Palatino Linotype" w:cs="Palatino Linotype"/>
          <w:b/>
        </w:rPr>
        <w:t>SUJETO OBLIGADO</w:t>
      </w:r>
      <w:r w:rsidRPr="0028051E">
        <w:rPr>
          <w:rFonts w:ascii="Palatino Linotype" w:eastAsia="Palatino Linotype" w:hAnsi="Palatino Linotype" w:cs="Palatino Linotype"/>
        </w:rPr>
        <w:t xml:space="preserve"> para entregar la respuesta a una solicitud de información pública, es de quince días hábiles posteriores a la presentación de ésta; por lo que, transcurrido este término, cuando no entregue la respuesta a la solicitud dentro del plazo previsto en la Ley, la solicitud se entenderá negada y el solicitante podrá interponer el recurso de revisión previsto en el ordenamiento en cita.  </w:t>
      </w:r>
    </w:p>
    <w:p w14:paraId="06822F46" w14:textId="77777777" w:rsidR="00760C33" w:rsidRPr="0028051E" w:rsidRDefault="00760C33" w:rsidP="00760C33">
      <w:pPr>
        <w:tabs>
          <w:tab w:val="left" w:pos="284"/>
        </w:tabs>
        <w:spacing w:line="360" w:lineRule="auto"/>
        <w:jc w:val="both"/>
        <w:rPr>
          <w:rFonts w:ascii="Palatino Linotype" w:eastAsia="Palatino Linotype" w:hAnsi="Palatino Linotype" w:cs="Palatino Linotype"/>
          <w:color w:val="000000"/>
        </w:rPr>
      </w:pPr>
    </w:p>
    <w:p w14:paraId="4B5C3EA9" w14:textId="77777777" w:rsidR="00760C33" w:rsidRPr="0028051E"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8051E">
        <w:rPr>
          <w:rFonts w:ascii="Palatino Linotype" w:eastAsia="Palatino Linotype" w:hAnsi="Palatino Linotype" w:cs="Palatino Linotype"/>
        </w:rPr>
        <w:t xml:space="preserve">Por ende, se constituye la figura jurídica de la </w:t>
      </w:r>
      <w:r w:rsidRPr="0028051E">
        <w:rPr>
          <w:rFonts w:ascii="Palatino Linotype" w:eastAsia="Palatino Linotype" w:hAnsi="Palatino Linotype" w:cs="Palatino Linotype"/>
          <w:i/>
        </w:rPr>
        <w:t>negativa ficta</w:t>
      </w:r>
      <w:r w:rsidRPr="0028051E">
        <w:rPr>
          <w:rFonts w:ascii="Palatino Linotype" w:eastAsia="Palatino Linotype" w:hAnsi="Palatino Linotype" w:cs="Palatino Linotype"/>
        </w:rPr>
        <w:t xml:space="preserve">, cuya esencia es atribuir un efecto negativo al silencio de la autoridad administrativa frente a las instancias y solicitudes que hagan los particulares, lo cual encuentra sustento en lo que establece el artículo </w:t>
      </w:r>
      <w:r w:rsidRPr="0028051E">
        <w:rPr>
          <w:rFonts w:ascii="Palatino Linotype" w:eastAsia="Palatino Linotype" w:hAnsi="Palatino Linotype" w:cs="Palatino Linotype"/>
          <w:b/>
        </w:rPr>
        <w:t>178</w:t>
      </w:r>
      <w:r w:rsidRPr="0028051E">
        <w:rPr>
          <w:rFonts w:ascii="Palatino Linotype" w:eastAsia="Palatino Linotype" w:hAnsi="Palatino Linotype" w:cs="Palatino Linotype"/>
        </w:rPr>
        <w:t xml:space="preserve"> segundo párrafo de </w:t>
      </w:r>
      <w:r w:rsidRPr="0028051E">
        <w:rPr>
          <w:rFonts w:ascii="Palatino Linotype" w:eastAsia="Palatino Linotype" w:hAnsi="Palatino Linotype" w:cs="Palatino Linotype"/>
          <w:b/>
        </w:rPr>
        <w:t>Ley de Transparencia y Acceso a la Información Pública del Estado de México y Municipios</w:t>
      </w:r>
      <w:r w:rsidRPr="0028051E">
        <w:rPr>
          <w:rFonts w:ascii="Palatino Linotype" w:eastAsia="Palatino Linotype" w:hAnsi="Palatino Linotype" w:cs="Palatino Linotype"/>
          <w:color w:val="000000"/>
          <w:highlight w:val="white"/>
        </w:rPr>
        <w:t xml:space="preserve">, que dispone; ante la falta de respuesta del </w:t>
      </w:r>
      <w:r w:rsidRPr="0028051E">
        <w:rPr>
          <w:rFonts w:ascii="Palatino Linotype" w:eastAsia="Palatino Linotype" w:hAnsi="Palatino Linotype" w:cs="Palatino Linotype"/>
          <w:b/>
          <w:color w:val="000000"/>
          <w:highlight w:val="white"/>
        </w:rPr>
        <w:t>SUJETO OBLIGADO,</w:t>
      </w:r>
      <w:r w:rsidRPr="0028051E">
        <w:rPr>
          <w:rFonts w:ascii="Palatino Linotype" w:eastAsia="Palatino Linotype" w:hAnsi="Palatino Linotype" w:cs="Palatino Linotype"/>
          <w:color w:val="000000"/>
          <w:highlight w:val="white"/>
        </w:rPr>
        <w:t xml:space="preserve"> dentro de los plazos establecidos en esta Ley, a una solicitud de acceso a la información pública, el recurso </w:t>
      </w:r>
      <w:r w:rsidRPr="0028051E">
        <w:rPr>
          <w:rFonts w:ascii="Palatino Linotype" w:eastAsia="Palatino Linotype" w:hAnsi="Palatino Linotype" w:cs="Palatino Linotype"/>
          <w:b/>
          <w:color w:val="000000"/>
          <w:highlight w:val="white"/>
        </w:rPr>
        <w:t xml:space="preserve">podrá ser interpuesto en cualquier momento. </w:t>
      </w:r>
    </w:p>
    <w:p w14:paraId="2CDCB602" w14:textId="77777777" w:rsidR="00760C33" w:rsidRPr="0028051E" w:rsidRDefault="00760C33" w:rsidP="00760C33">
      <w:pPr>
        <w:tabs>
          <w:tab w:val="left" w:pos="284"/>
        </w:tabs>
        <w:spacing w:line="360" w:lineRule="auto"/>
        <w:jc w:val="both"/>
        <w:rPr>
          <w:rFonts w:ascii="Palatino Linotype" w:eastAsia="Palatino Linotype" w:hAnsi="Palatino Linotype" w:cs="Palatino Linotype"/>
          <w:color w:val="000000"/>
        </w:rPr>
      </w:pPr>
    </w:p>
    <w:p w14:paraId="2A3F31AF" w14:textId="77777777" w:rsidR="00760C33" w:rsidRPr="0028051E"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8051E">
        <w:rPr>
          <w:rFonts w:ascii="Palatino Linotype" w:eastAsia="Palatino Linotype" w:hAnsi="Palatino Linotype" w:cs="Palatino Linotype"/>
        </w:rPr>
        <w:lastRenderedPageBreak/>
        <w:t xml:space="preserve">Por lo que, tratándose de la </w:t>
      </w:r>
      <w:r w:rsidRPr="0028051E">
        <w:rPr>
          <w:rFonts w:ascii="Palatino Linotype" w:eastAsia="Palatino Linotype" w:hAnsi="Palatino Linotype" w:cs="Palatino Linotype"/>
          <w:i/>
        </w:rPr>
        <w:t>negativa ficta</w:t>
      </w:r>
      <w:r w:rsidRPr="0028051E">
        <w:rPr>
          <w:rFonts w:ascii="Palatino Linotype" w:eastAsia="Palatino Linotype" w:hAnsi="Palatino Linotype" w:cs="Palatino Linotype"/>
        </w:rPr>
        <w:t xml:space="preserve"> no existe respuesta que se haga del conocimiento al particular, a partir de la cual pueda computarse el plazo legal establecido, por tal motivo es pertinente señalar que no existe plazo para la interposición del recurso de revisión, sirviendo de apoyo a lo anterior lo que dispone el Criterio de Interpretación en el orden administrativo número 001-15, emitido por el Pleno del Instituto de Transparencia y Acceso a la Información Pública del Estado de México y Municipios, en la Sexta Sesión Ordinaria, y publicada en el Periódico Oficial “Gaceta del Gobierno” el veintitrés de abril de dos mil quince, relativo a la interposición del recurso de revisión en cualquier tiempo cuando exista </w:t>
      </w:r>
      <w:r w:rsidRPr="0028051E">
        <w:rPr>
          <w:rFonts w:ascii="Palatino Linotype" w:eastAsia="Palatino Linotype" w:hAnsi="Palatino Linotype" w:cs="Palatino Linotype"/>
          <w:i/>
        </w:rPr>
        <w:t>negativa ficta</w:t>
      </w:r>
      <w:r w:rsidRPr="0028051E">
        <w:rPr>
          <w:rFonts w:ascii="Palatino Linotype" w:eastAsia="Palatino Linotype" w:hAnsi="Palatino Linotype" w:cs="Palatino Linotype"/>
        </w:rPr>
        <w:t>, que señala:</w:t>
      </w:r>
    </w:p>
    <w:p w14:paraId="5561E0F0" w14:textId="77777777" w:rsidR="00760C33" w:rsidRPr="0028051E" w:rsidRDefault="00760C33" w:rsidP="00760C33">
      <w:pPr>
        <w:tabs>
          <w:tab w:val="left" w:pos="284"/>
          <w:tab w:val="left" w:pos="7655"/>
          <w:tab w:val="left" w:pos="7938"/>
        </w:tabs>
        <w:spacing w:after="240"/>
        <w:ind w:left="1134" w:right="1106"/>
        <w:jc w:val="center"/>
        <w:rPr>
          <w:rFonts w:ascii="Palatino Linotype" w:eastAsia="Palatino Linotype" w:hAnsi="Palatino Linotype" w:cs="Palatino Linotype"/>
          <w:b/>
        </w:rPr>
      </w:pPr>
      <w:r w:rsidRPr="0028051E">
        <w:rPr>
          <w:rFonts w:ascii="Palatino Linotype" w:eastAsia="Palatino Linotype" w:hAnsi="Palatino Linotype" w:cs="Palatino Linotype"/>
          <w:b/>
        </w:rPr>
        <w:t>Criterio 0001-15</w:t>
      </w:r>
    </w:p>
    <w:p w14:paraId="26FF3347" w14:textId="77777777" w:rsidR="00760C33" w:rsidRPr="0028051E" w:rsidRDefault="00760C33" w:rsidP="00760C33">
      <w:pPr>
        <w:tabs>
          <w:tab w:val="left" w:pos="284"/>
          <w:tab w:val="left" w:pos="7655"/>
          <w:tab w:val="left" w:pos="7938"/>
        </w:tabs>
        <w:spacing w:before="240" w:after="240"/>
        <w:ind w:left="1134" w:right="1106"/>
        <w:jc w:val="both"/>
        <w:rPr>
          <w:rFonts w:ascii="Palatino Linotype" w:eastAsia="Palatino Linotype" w:hAnsi="Palatino Linotype" w:cs="Palatino Linotype"/>
          <w:i/>
        </w:rPr>
      </w:pPr>
      <w:r w:rsidRPr="0028051E">
        <w:rPr>
          <w:rFonts w:ascii="Palatino Linotype" w:eastAsia="Palatino Linotype" w:hAnsi="Palatino Linotype" w:cs="Palatino Linotype"/>
          <w:b/>
          <w:i/>
        </w:rPr>
        <w:t>NEGATIVA FICTA. PLAZO PARA INTERPONER EL RECURSO DE REVISIÓN TRATÁNDOSE DE.</w:t>
      </w:r>
      <w:r w:rsidRPr="0028051E">
        <w:rPr>
          <w:rFonts w:ascii="Palatino Linotype" w:eastAsia="Palatino Linotype" w:hAnsi="Palatino Linotype" w:cs="Palatino Linotype"/>
          <w:i/>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275EE756" w14:textId="77777777" w:rsidR="00760C33" w:rsidRPr="0028051E" w:rsidRDefault="00760C33" w:rsidP="00760C33">
      <w:pPr>
        <w:tabs>
          <w:tab w:val="left" w:pos="284"/>
          <w:tab w:val="left" w:pos="7655"/>
        </w:tabs>
        <w:spacing w:before="240" w:after="240"/>
        <w:ind w:right="822"/>
        <w:jc w:val="both"/>
        <w:rPr>
          <w:rFonts w:ascii="Palatino Linotype" w:eastAsia="Palatino Linotype" w:hAnsi="Palatino Linotype" w:cs="Palatino Linotype"/>
          <w:i/>
        </w:rPr>
      </w:pPr>
    </w:p>
    <w:p w14:paraId="7EDD9F16" w14:textId="77777777" w:rsidR="00760C33" w:rsidRPr="0028051E"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8051E">
        <w:rPr>
          <w:rFonts w:ascii="Palatino Linotype" w:eastAsia="Palatino Linotype" w:hAnsi="Palatino Linotype" w:cs="Palatino Linotype"/>
          <w:color w:val="000000"/>
        </w:rPr>
        <w:lastRenderedPageBreak/>
        <w:t xml:space="preserve">Lo anterior, se explica porque la </w:t>
      </w:r>
      <w:r w:rsidRPr="0028051E">
        <w:rPr>
          <w:rFonts w:ascii="Palatino Linotype" w:eastAsia="Palatino Linotype" w:hAnsi="Palatino Linotype" w:cs="Palatino Linotype"/>
          <w:b/>
          <w:color w:val="000000"/>
          <w:u w:val="single"/>
        </w:rPr>
        <w:t>posible ausencia</w:t>
      </w:r>
      <w:r w:rsidRPr="0028051E">
        <w:rPr>
          <w:rFonts w:ascii="Palatino Linotype" w:eastAsia="Palatino Linotype" w:hAnsi="Palatino Linotype" w:cs="Palatino Linotype"/>
          <w:color w:val="000000"/>
        </w:rPr>
        <w:t xml:space="preserve"> de una respuesta en la solicitud constituye un acto que vulnera el derecho de manera continua y actualizable cada día en tanto, no se emita la respuesta a la que esté impuesto el </w:t>
      </w:r>
      <w:r w:rsidRPr="0028051E">
        <w:rPr>
          <w:rFonts w:ascii="Palatino Linotype" w:eastAsia="Palatino Linotype" w:hAnsi="Palatino Linotype" w:cs="Palatino Linotype"/>
          <w:b/>
          <w:color w:val="000000"/>
        </w:rPr>
        <w:t>SUJETO OBLIGADO</w:t>
      </w:r>
      <w:r w:rsidRPr="0028051E">
        <w:rPr>
          <w:rFonts w:ascii="Palatino Linotype" w:eastAsia="Palatino Linotype" w:hAnsi="Palatino Linotype" w:cs="Palatino Linotype"/>
          <w:color w:val="000000"/>
        </w:rPr>
        <w:t>.</w:t>
      </w:r>
    </w:p>
    <w:p w14:paraId="172D0ED3" w14:textId="77777777" w:rsidR="00760C33" w:rsidRPr="0028051E" w:rsidRDefault="00760C33" w:rsidP="00760C3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69E63A2" w14:textId="77777777" w:rsidR="00760C33" w:rsidRPr="0028051E"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rPr>
      </w:pPr>
      <w:r w:rsidRPr="0028051E">
        <w:rPr>
          <w:rFonts w:ascii="Palatino Linotype" w:eastAsia="Palatino Linotype" w:hAnsi="Palatino Linotype" w:cs="Palatino Linotype"/>
        </w:rPr>
        <w:t>Expuesto lo anterior,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7561136B" w14:textId="77777777" w:rsidR="00760C33" w:rsidRPr="0028051E" w:rsidRDefault="00760C33" w:rsidP="00760C33">
      <w:pPr>
        <w:pBdr>
          <w:top w:val="nil"/>
          <w:left w:val="nil"/>
          <w:bottom w:val="nil"/>
          <w:right w:val="nil"/>
          <w:between w:val="nil"/>
        </w:pBdr>
        <w:ind w:left="720"/>
        <w:rPr>
          <w:rFonts w:ascii="Palatino Linotype" w:eastAsia="Palatino Linotype" w:hAnsi="Palatino Linotype" w:cs="Palatino Linotype"/>
          <w:b/>
          <w:color w:val="000000"/>
        </w:rPr>
      </w:pPr>
    </w:p>
    <w:p w14:paraId="2832DA59" w14:textId="77777777" w:rsidR="00760C33" w:rsidRPr="0028051E" w:rsidRDefault="00760C33" w:rsidP="00760C33">
      <w:pPr>
        <w:pStyle w:val="Ttulo1"/>
        <w:spacing w:before="0" w:line="360" w:lineRule="auto"/>
        <w:rPr>
          <w:rFonts w:ascii="Palatino Linotype" w:eastAsia="Palatino Linotype" w:hAnsi="Palatino Linotype" w:cs="Palatino Linotype"/>
          <w:b/>
          <w:color w:val="000000"/>
          <w:sz w:val="24"/>
          <w:szCs w:val="24"/>
        </w:rPr>
      </w:pPr>
      <w:bookmarkStart w:id="4" w:name="_heading=h.gjdgxs" w:colFirst="0" w:colLast="0"/>
      <w:bookmarkEnd w:id="4"/>
      <w:r w:rsidRPr="0028051E">
        <w:rPr>
          <w:rFonts w:ascii="Palatino Linotype" w:eastAsia="Palatino Linotype" w:hAnsi="Palatino Linotype" w:cs="Palatino Linotype"/>
          <w:b/>
          <w:color w:val="000000"/>
          <w:sz w:val="24"/>
          <w:szCs w:val="24"/>
        </w:rPr>
        <w:t xml:space="preserve">TERCERO. Del planteamiento de la </w:t>
      </w:r>
      <w:r w:rsidRPr="0028051E">
        <w:rPr>
          <w:rFonts w:ascii="Palatino Linotype" w:eastAsia="Palatino Linotype" w:hAnsi="Palatino Linotype" w:cs="Palatino Linotype"/>
          <w:b/>
          <w:i/>
          <w:color w:val="000000"/>
          <w:sz w:val="24"/>
          <w:szCs w:val="24"/>
        </w:rPr>
        <w:t>Litis</w:t>
      </w:r>
      <w:r w:rsidRPr="0028051E">
        <w:rPr>
          <w:rFonts w:ascii="Palatino Linotype" w:eastAsia="Palatino Linotype" w:hAnsi="Palatino Linotype" w:cs="Palatino Linotype"/>
          <w:b/>
          <w:color w:val="000000"/>
          <w:sz w:val="24"/>
          <w:szCs w:val="24"/>
        </w:rPr>
        <w:t>.</w:t>
      </w:r>
    </w:p>
    <w:p w14:paraId="41EF4027" w14:textId="77777777" w:rsidR="00760C33" w:rsidRPr="0028051E"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rPr>
      </w:pPr>
      <w:r w:rsidRPr="0028051E">
        <w:rPr>
          <w:rFonts w:ascii="Palatino Linotype" w:eastAsia="Palatino Linotype" w:hAnsi="Palatino Linotype" w:cs="Palatino Linotype"/>
        </w:rPr>
        <w:t>De las constancias en el expediente al rubro indicado, se desprende que la particular solicitó la información que a continuación se desagrega:</w:t>
      </w:r>
    </w:p>
    <w:p w14:paraId="6037530F" w14:textId="77777777" w:rsidR="00760C33" w:rsidRPr="0028051E" w:rsidRDefault="00760C33" w:rsidP="00AB416F">
      <w:pPr>
        <w:pBdr>
          <w:top w:val="nil"/>
          <w:left w:val="nil"/>
          <w:bottom w:val="nil"/>
          <w:right w:val="nil"/>
          <w:between w:val="nil"/>
        </w:pBdr>
        <w:ind w:left="1134" w:right="900"/>
        <w:jc w:val="both"/>
        <w:rPr>
          <w:rFonts w:ascii="Palatino Linotype" w:eastAsia="Palatino Linotype" w:hAnsi="Palatino Linotype" w:cs="Palatino Linotype"/>
          <w:b/>
          <w:i/>
          <w:color w:val="000000"/>
        </w:rPr>
      </w:pPr>
      <w:r w:rsidRPr="0028051E">
        <w:rPr>
          <w:rFonts w:ascii="Palatino Linotype" w:eastAsia="Palatino Linotype" w:hAnsi="Palatino Linotype" w:cs="Palatino Linotype"/>
          <w:b/>
          <w:i/>
          <w:color w:val="000000"/>
        </w:rPr>
        <w:t xml:space="preserve">1.- </w:t>
      </w:r>
      <w:r w:rsidR="00AB416F" w:rsidRPr="0028051E">
        <w:rPr>
          <w:rFonts w:ascii="Palatino Linotype" w:eastAsia="Palatino Linotype" w:hAnsi="Palatino Linotype" w:cs="Palatino Linotype"/>
          <w:b/>
          <w:i/>
          <w:color w:val="000000"/>
        </w:rPr>
        <w:t xml:space="preserve">apoyos otorgados a adultos mayores de 2022 a 2025. </w:t>
      </w:r>
    </w:p>
    <w:p w14:paraId="457A4A67" w14:textId="77777777" w:rsidR="00AB416F" w:rsidRDefault="00AB416F" w:rsidP="00AB416F">
      <w:pPr>
        <w:pBdr>
          <w:top w:val="nil"/>
          <w:left w:val="nil"/>
          <w:bottom w:val="nil"/>
          <w:right w:val="nil"/>
          <w:between w:val="nil"/>
        </w:pBdr>
        <w:ind w:left="1134" w:right="900"/>
        <w:jc w:val="both"/>
        <w:rPr>
          <w:rFonts w:ascii="Palatino Linotype" w:eastAsia="Palatino Linotype" w:hAnsi="Palatino Linotype" w:cs="Palatino Linotype"/>
          <w:b/>
          <w:i/>
          <w:color w:val="000000"/>
        </w:rPr>
      </w:pPr>
    </w:p>
    <w:p w14:paraId="6A866558" w14:textId="77777777" w:rsidR="0077586F" w:rsidRPr="0028051E" w:rsidRDefault="0077586F" w:rsidP="00AB416F">
      <w:pPr>
        <w:pBdr>
          <w:top w:val="nil"/>
          <w:left w:val="nil"/>
          <w:bottom w:val="nil"/>
          <w:right w:val="nil"/>
          <w:between w:val="nil"/>
        </w:pBdr>
        <w:ind w:left="1134" w:right="900"/>
        <w:jc w:val="both"/>
        <w:rPr>
          <w:rFonts w:ascii="Palatino Linotype" w:eastAsia="Palatino Linotype" w:hAnsi="Palatino Linotype" w:cs="Palatino Linotype"/>
          <w:b/>
          <w:i/>
          <w:color w:val="000000"/>
        </w:rPr>
      </w:pPr>
    </w:p>
    <w:p w14:paraId="7F853718" w14:textId="77777777" w:rsidR="00760C33" w:rsidRPr="0028051E"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28051E">
        <w:rPr>
          <w:rFonts w:ascii="Palatino Linotype" w:eastAsia="Palatino Linotype" w:hAnsi="Palatino Linotype" w:cs="Palatino Linotype"/>
        </w:rPr>
        <w:t xml:space="preserve">Tal y como se observa en el tablero del expediente electrónico el </w:t>
      </w:r>
      <w:r w:rsidRPr="0028051E">
        <w:rPr>
          <w:rFonts w:ascii="Palatino Linotype" w:eastAsia="Palatino Linotype" w:hAnsi="Palatino Linotype" w:cs="Palatino Linotype"/>
          <w:b/>
        </w:rPr>
        <w:t xml:space="preserve">SUJETO OBLIGADO </w:t>
      </w:r>
      <w:r w:rsidRPr="0028051E">
        <w:rPr>
          <w:rFonts w:ascii="Palatino Linotype" w:eastAsia="Palatino Linotype" w:hAnsi="Palatino Linotype" w:cs="Palatino Linotype"/>
        </w:rPr>
        <w:t xml:space="preserve">fue omiso en entregar respuesta.  </w:t>
      </w:r>
    </w:p>
    <w:p w14:paraId="349F8037" w14:textId="77777777" w:rsidR="00760C33" w:rsidRPr="0028051E" w:rsidRDefault="00760C33" w:rsidP="00760C3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606986B" w14:textId="77777777" w:rsidR="00760C33" w:rsidRPr="0028051E"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28051E">
        <w:rPr>
          <w:rFonts w:ascii="Palatino Linotype" w:eastAsia="Palatino Linotype" w:hAnsi="Palatino Linotype" w:cs="Palatino Linotype"/>
        </w:rPr>
        <w:t xml:space="preserve">En dichas condiciones, la </w:t>
      </w:r>
      <w:r w:rsidRPr="0028051E">
        <w:rPr>
          <w:rFonts w:ascii="Palatino Linotype" w:eastAsia="Palatino Linotype" w:hAnsi="Palatino Linotype" w:cs="Palatino Linotype"/>
          <w:i/>
        </w:rPr>
        <w:t>Litis</w:t>
      </w:r>
      <w:r w:rsidRPr="0028051E">
        <w:rPr>
          <w:rFonts w:ascii="Palatino Linotype" w:eastAsia="Palatino Linotype" w:hAnsi="Palatino Linotype" w:cs="Palatino Linotype"/>
        </w:rPr>
        <w:t xml:space="preserve"> a resolver en este recurso se circunscribe a determinar si se actualizan las causales de procedencia previstas en el artículo 179, </w:t>
      </w:r>
      <w:r w:rsidRPr="0028051E">
        <w:rPr>
          <w:rFonts w:ascii="Palatino Linotype" w:eastAsia="Palatino Linotype" w:hAnsi="Palatino Linotype" w:cs="Palatino Linotype"/>
          <w:b/>
        </w:rPr>
        <w:t xml:space="preserve">fracción I </w:t>
      </w:r>
      <w:r w:rsidRPr="0028051E">
        <w:rPr>
          <w:rFonts w:ascii="Palatino Linotype" w:eastAsia="Palatino Linotype" w:hAnsi="Palatino Linotype" w:cs="Palatino Linotype"/>
        </w:rPr>
        <w:t>de la</w:t>
      </w:r>
      <w:r w:rsidRPr="0028051E">
        <w:rPr>
          <w:rFonts w:ascii="Palatino Linotype" w:eastAsia="Palatino Linotype" w:hAnsi="Palatino Linotype" w:cs="Palatino Linotype"/>
          <w:color w:val="000000"/>
        </w:rPr>
        <w:t xml:space="preserve"> Ley</w:t>
      </w:r>
      <w:r w:rsidRPr="0028051E">
        <w:rPr>
          <w:rFonts w:ascii="Palatino Linotype" w:eastAsia="Palatino Linotype" w:hAnsi="Palatino Linotype" w:cs="Palatino Linotype"/>
          <w:b/>
        </w:rPr>
        <w:t xml:space="preserve"> de Transparencia y Acceso a la Información Pública del Estado de </w:t>
      </w:r>
      <w:r w:rsidRPr="0028051E">
        <w:rPr>
          <w:rFonts w:ascii="Palatino Linotype" w:eastAsia="Palatino Linotype" w:hAnsi="Palatino Linotype" w:cs="Palatino Linotype"/>
        </w:rPr>
        <w:t>México</w:t>
      </w:r>
      <w:r w:rsidRPr="0028051E">
        <w:rPr>
          <w:rFonts w:ascii="Palatino Linotype" w:eastAsia="Palatino Linotype" w:hAnsi="Palatino Linotype" w:cs="Palatino Linotype"/>
          <w:b/>
        </w:rPr>
        <w:t xml:space="preserve"> y Municipios</w:t>
      </w:r>
      <w:r w:rsidRPr="0028051E">
        <w:rPr>
          <w:rFonts w:ascii="Palatino Linotype" w:eastAsia="Palatino Linotype" w:hAnsi="Palatino Linotype" w:cs="Palatino Linotype"/>
        </w:rPr>
        <w:t xml:space="preserve">; </w:t>
      </w:r>
      <w:r w:rsidRPr="0028051E">
        <w:rPr>
          <w:rFonts w:ascii="Palatino Linotype" w:eastAsia="Palatino Linotype" w:hAnsi="Palatino Linotype" w:cs="Palatino Linotype"/>
          <w:color w:val="000000"/>
        </w:rPr>
        <w:t xml:space="preserve">fracción que determina la negativa de la información solicitada; </w:t>
      </w:r>
      <w:r w:rsidRPr="0028051E">
        <w:rPr>
          <w:rFonts w:ascii="Palatino Linotype" w:eastAsia="Palatino Linotype" w:hAnsi="Palatino Linotype" w:cs="Palatino Linotype"/>
        </w:rPr>
        <w:t xml:space="preserve">contexto del cual se dolió </w:t>
      </w:r>
      <w:r w:rsidRPr="0028051E">
        <w:rPr>
          <w:rFonts w:ascii="Palatino Linotype" w:eastAsia="Palatino Linotype" w:hAnsi="Palatino Linotype" w:cs="Palatino Linotype"/>
          <w:b/>
        </w:rPr>
        <w:t xml:space="preserve">EL RECURRENTE </w:t>
      </w:r>
      <w:r w:rsidRPr="0028051E">
        <w:rPr>
          <w:rFonts w:ascii="Palatino Linotype" w:eastAsia="Palatino Linotype" w:hAnsi="Palatino Linotype" w:cs="Palatino Linotype"/>
        </w:rPr>
        <w:t>al momento de interponer su inconformidad.</w:t>
      </w:r>
    </w:p>
    <w:p w14:paraId="261223EE" w14:textId="77777777" w:rsidR="00760C33" w:rsidRPr="0028051E" w:rsidRDefault="00760C33" w:rsidP="00760C3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0F919E2" w14:textId="77777777" w:rsidR="00760C33" w:rsidRPr="0028051E"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28051E">
        <w:rPr>
          <w:rFonts w:ascii="Palatino Linotype" w:eastAsia="Palatino Linotype" w:hAnsi="Palatino Linotype" w:cs="Palatino Linotype"/>
          <w:color w:val="000000"/>
        </w:rPr>
        <w:t xml:space="preserve">De modo tal que el presente recurso de revisión se abocara en determinar si el </w:t>
      </w:r>
      <w:r w:rsidRPr="0028051E">
        <w:rPr>
          <w:rFonts w:ascii="Palatino Linotype" w:eastAsia="Palatino Linotype" w:hAnsi="Palatino Linotype" w:cs="Palatino Linotype"/>
          <w:b/>
        </w:rPr>
        <w:t>SUJETO</w:t>
      </w:r>
      <w:r w:rsidRPr="0028051E">
        <w:rPr>
          <w:rFonts w:ascii="Palatino Linotype" w:eastAsia="Palatino Linotype" w:hAnsi="Palatino Linotype" w:cs="Palatino Linotype"/>
          <w:b/>
          <w:color w:val="000000"/>
        </w:rPr>
        <w:t xml:space="preserve"> OBLIGADO</w:t>
      </w:r>
      <w:r w:rsidRPr="0028051E">
        <w:rPr>
          <w:rFonts w:ascii="Palatino Linotype" w:eastAsia="Palatino Linotype" w:hAnsi="Palatino Linotype" w:cs="Palatino Linotype"/>
          <w:color w:val="000000"/>
        </w:rPr>
        <w:t xml:space="preserve"> con su respuesta ciertamente actualiza la causal de procedencia</w:t>
      </w:r>
      <w:r w:rsidRPr="0028051E">
        <w:rPr>
          <w:rFonts w:ascii="Palatino Linotype" w:eastAsia="Palatino Linotype" w:hAnsi="Palatino Linotype" w:cs="Palatino Linotype"/>
          <w:b/>
          <w:color w:val="000000"/>
        </w:rPr>
        <w:t xml:space="preserve"> </w:t>
      </w:r>
      <w:r w:rsidRPr="0028051E">
        <w:rPr>
          <w:rFonts w:ascii="Palatino Linotype" w:eastAsia="Palatino Linotype" w:hAnsi="Palatino Linotype" w:cs="Palatino Linotype"/>
          <w:color w:val="000000"/>
        </w:rPr>
        <w:t xml:space="preserve">antes señalada; </w:t>
      </w:r>
      <w:r w:rsidRPr="0028051E">
        <w:rPr>
          <w:rFonts w:ascii="Palatino Linotype" w:eastAsia="Palatino Linotype" w:hAnsi="Palatino Linotype" w:cs="Palatino Linotype"/>
          <w:color w:val="000000"/>
        </w:rPr>
        <w:lastRenderedPageBreak/>
        <w:t>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14:paraId="0F62C454" w14:textId="77777777" w:rsidR="00760C33" w:rsidRPr="0028051E" w:rsidRDefault="00760C33" w:rsidP="00760C33">
      <w:pPr>
        <w:spacing w:line="360" w:lineRule="auto"/>
        <w:jc w:val="both"/>
        <w:rPr>
          <w:rFonts w:ascii="Palatino Linotype" w:eastAsia="Palatino Linotype" w:hAnsi="Palatino Linotype" w:cs="Palatino Linotype"/>
        </w:rPr>
      </w:pPr>
    </w:p>
    <w:p w14:paraId="5B127A18" w14:textId="77777777" w:rsidR="00760C33" w:rsidRPr="0028051E" w:rsidRDefault="00760C33" w:rsidP="00760C33">
      <w:pPr>
        <w:keepNext/>
        <w:keepLines/>
        <w:spacing w:line="360" w:lineRule="auto"/>
        <w:rPr>
          <w:rFonts w:ascii="Palatino Linotype" w:eastAsia="Palatino Linotype" w:hAnsi="Palatino Linotype" w:cs="Palatino Linotype"/>
          <w:b/>
          <w:color w:val="000000"/>
        </w:rPr>
      </w:pPr>
      <w:r w:rsidRPr="0028051E">
        <w:rPr>
          <w:rFonts w:ascii="Palatino Linotype" w:eastAsia="Palatino Linotype" w:hAnsi="Palatino Linotype" w:cs="Palatino Linotype"/>
          <w:b/>
          <w:color w:val="000000"/>
        </w:rPr>
        <w:t>CUARTO. Del estudio y resolución del asunto</w:t>
      </w:r>
    </w:p>
    <w:p w14:paraId="0E927CFE" w14:textId="77777777" w:rsidR="00760C33" w:rsidRPr="0028051E" w:rsidRDefault="00760C33" w:rsidP="00760C33">
      <w:pPr>
        <w:keepNext/>
        <w:keepLines/>
        <w:numPr>
          <w:ilvl w:val="0"/>
          <w:numId w:val="5"/>
        </w:numPr>
        <w:spacing w:after="240" w:line="360" w:lineRule="auto"/>
        <w:ind w:left="786"/>
        <w:rPr>
          <w:rFonts w:ascii="Palatino Linotype" w:eastAsia="Palatino Linotype" w:hAnsi="Palatino Linotype" w:cs="Palatino Linotype"/>
          <w:b/>
        </w:rPr>
      </w:pPr>
      <w:bookmarkStart w:id="5" w:name="_heading=h.1t3h5sf" w:colFirst="0" w:colLast="0"/>
      <w:bookmarkEnd w:id="5"/>
      <w:r w:rsidRPr="0028051E">
        <w:rPr>
          <w:rFonts w:ascii="Palatino Linotype" w:eastAsia="Palatino Linotype" w:hAnsi="Palatino Linotype" w:cs="Palatino Linotype"/>
          <w:b/>
        </w:rPr>
        <w:t>Del derecho de acceso a la información.</w:t>
      </w:r>
    </w:p>
    <w:p w14:paraId="24D1D718" w14:textId="77777777" w:rsidR="00760C33" w:rsidRPr="0028051E"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8051E">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14:paraId="21357DC0" w14:textId="77777777" w:rsidR="00760C33" w:rsidRPr="0028051E" w:rsidRDefault="00760C33" w:rsidP="00760C33">
      <w:pPr>
        <w:spacing w:line="360" w:lineRule="auto"/>
        <w:ind w:right="48"/>
        <w:jc w:val="both"/>
        <w:rPr>
          <w:rFonts w:ascii="Palatino Linotype" w:eastAsia="Palatino Linotype" w:hAnsi="Palatino Linotype" w:cs="Palatino Linotype"/>
        </w:rPr>
      </w:pPr>
    </w:p>
    <w:p w14:paraId="1C25F3E9" w14:textId="77777777" w:rsidR="00760C33" w:rsidRPr="0028051E"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28051E">
        <w:rPr>
          <w:rFonts w:ascii="Palatino Linotype" w:eastAsia="Palatino Linotype" w:hAnsi="Palatino Linotype" w:cs="Palatino Linotype"/>
        </w:rPr>
        <w:t xml:space="preserve">Definiendo el Derecho de Acceso a la Información Pública como: </w:t>
      </w:r>
      <w:r w:rsidRPr="0028051E">
        <w:rPr>
          <w:rFonts w:ascii="Palatino Linotype" w:eastAsia="Palatino Linotype" w:hAnsi="Palatino Linotype" w:cs="Palatino Linotype"/>
          <w:i/>
          <w:color w:val="000000"/>
        </w:rPr>
        <w:t>La igualdad de oportunidades para recibir, buscar e impartir información</w:t>
      </w:r>
      <w:r w:rsidRPr="0028051E">
        <w:rPr>
          <w:rFonts w:ascii="Palatino Linotype" w:eastAsia="Palatino Linotype" w:hAnsi="Palatino Linotype" w:cs="Palatino Linotype"/>
          <w:i/>
          <w:vertAlign w:val="superscript"/>
        </w:rPr>
        <w:footnoteReference w:id="1"/>
      </w:r>
      <w:r w:rsidRPr="0028051E">
        <w:rPr>
          <w:rFonts w:ascii="Palatino Linotype" w:eastAsia="Palatino Linotype" w:hAnsi="Palatino Linotype" w:cs="Palatino Linotype"/>
          <w:i/>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28051E">
        <w:rPr>
          <w:rFonts w:ascii="Palatino Linotype" w:eastAsia="Palatino Linotype" w:hAnsi="Palatino Linotype" w:cs="Palatino Linotype"/>
          <w:i/>
          <w:vertAlign w:val="superscript"/>
        </w:rPr>
        <w:footnoteReference w:id="2"/>
      </w:r>
      <w:r w:rsidRPr="0028051E">
        <w:rPr>
          <w:rFonts w:ascii="Palatino Linotype" w:eastAsia="Palatino Linotype" w:hAnsi="Palatino Linotype" w:cs="Palatino Linotype"/>
          <w:color w:val="000000"/>
        </w:rPr>
        <w:t>que se constituye como una herramienta fundamental para ejercer</w:t>
      </w:r>
      <w:r w:rsidRPr="0028051E">
        <w:rPr>
          <w:rFonts w:ascii="Palatino Linotype" w:eastAsia="Palatino Linotype" w:hAnsi="Palatino Linotype" w:cs="Palatino Linotype"/>
          <w:i/>
          <w:color w:val="000000"/>
        </w:rPr>
        <w:t xml:space="preserve"> el control democrático de las gestiones estatales, de forma tal que puedan cuestionar, indagar y considerar si se está dando un adecuado cumplimiento a las funciones públicas,</w:t>
      </w:r>
      <w:r w:rsidRPr="0028051E">
        <w:rPr>
          <w:rFonts w:ascii="Palatino Linotype" w:eastAsia="Palatino Linotype" w:hAnsi="Palatino Linotype" w:cs="Palatino Linotype"/>
          <w:i/>
          <w:vertAlign w:val="superscript"/>
        </w:rPr>
        <w:footnoteReference w:id="3"/>
      </w:r>
      <w:r w:rsidRPr="0028051E">
        <w:rPr>
          <w:rFonts w:ascii="Palatino Linotype" w:eastAsia="Palatino Linotype" w:hAnsi="Palatino Linotype" w:cs="Palatino Linotype"/>
          <w:color w:val="000000"/>
        </w:rPr>
        <w:t>fomentando</w:t>
      </w:r>
      <w:r w:rsidRPr="0028051E">
        <w:rPr>
          <w:rFonts w:ascii="Palatino Linotype" w:eastAsia="Palatino Linotype" w:hAnsi="Palatino Linotype" w:cs="Palatino Linotype"/>
          <w:i/>
          <w:color w:val="000000"/>
        </w:rPr>
        <w:t xml:space="preserve"> la transparencia de las actividades </w:t>
      </w:r>
      <w:r w:rsidRPr="0028051E">
        <w:rPr>
          <w:rFonts w:ascii="Palatino Linotype" w:eastAsia="Palatino Linotype" w:hAnsi="Palatino Linotype" w:cs="Palatino Linotype"/>
          <w:i/>
          <w:color w:val="000000"/>
        </w:rPr>
        <w:lastRenderedPageBreak/>
        <w:t xml:space="preserve">estatales y </w:t>
      </w:r>
      <w:r w:rsidRPr="0028051E">
        <w:rPr>
          <w:rFonts w:ascii="Palatino Linotype" w:eastAsia="Palatino Linotype" w:hAnsi="Palatino Linotype" w:cs="Palatino Linotype"/>
          <w:color w:val="000000"/>
        </w:rPr>
        <w:t>promoviendo</w:t>
      </w:r>
      <w:r w:rsidRPr="0028051E">
        <w:rPr>
          <w:rFonts w:ascii="Palatino Linotype" w:eastAsia="Palatino Linotype" w:hAnsi="Palatino Linotype" w:cs="Palatino Linotype"/>
          <w:i/>
          <w:color w:val="000000"/>
        </w:rPr>
        <w:t xml:space="preserve"> la responsabilidad de los funcionarios sobre su gestión pública,</w:t>
      </w:r>
      <w:r w:rsidRPr="0028051E">
        <w:rPr>
          <w:rFonts w:ascii="Palatino Linotype" w:eastAsia="Palatino Linotype" w:hAnsi="Palatino Linotype" w:cs="Palatino Linotype"/>
          <w:i/>
          <w:vertAlign w:val="superscript"/>
        </w:rPr>
        <w:footnoteReference w:id="4"/>
      </w:r>
      <w:r w:rsidRPr="0028051E">
        <w:rPr>
          <w:rFonts w:ascii="Palatino Linotype" w:eastAsia="Palatino Linotype" w:hAnsi="Palatino Linotype" w:cs="Palatino Linotype"/>
          <w:color w:val="000000"/>
        </w:rPr>
        <w:t>que permite</w:t>
      </w:r>
      <w:r w:rsidRPr="0028051E">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p>
    <w:p w14:paraId="770AFE38" w14:textId="77777777" w:rsidR="00760C33" w:rsidRPr="0028051E" w:rsidRDefault="00760C33" w:rsidP="00760C33">
      <w:pPr>
        <w:spacing w:line="360" w:lineRule="auto"/>
        <w:ind w:right="49"/>
        <w:jc w:val="both"/>
        <w:rPr>
          <w:rFonts w:ascii="Palatino Linotype" w:eastAsia="Palatino Linotype" w:hAnsi="Palatino Linotype" w:cs="Palatino Linotype"/>
        </w:rPr>
      </w:pPr>
    </w:p>
    <w:p w14:paraId="7BC79C9B" w14:textId="77777777" w:rsidR="00760C33" w:rsidRPr="0028051E"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28051E">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14:paraId="49D0C114" w14:textId="77777777" w:rsidR="00760C33" w:rsidRPr="0028051E" w:rsidRDefault="00760C33" w:rsidP="00760C33">
      <w:pPr>
        <w:ind w:left="1134" w:right="900"/>
        <w:jc w:val="both"/>
        <w:rPr>
          <w:rFonts w:ascii="Palatino Linotype" w:eastAsia="Palatino Linotype" w:hAnsi="Palatino Linotype" w:cs="Palatino Linotype"/>
          <w:i/>
        </w:rPr>
      </w:pPr>
      <w:r w:rsidRPr="0028051E">
        <w:rPr>
          <w:rFonts w:ascii="Palatino Linotype" w:eastAsia="Palatino Linotype" w:hAnsi="Palatino Linotype" w:cs="Palatino Linotype"/>
          <w:i/>
        </w:rPr>
        <w:t>“</w:t>
      </w:r>
      <w:r w:rsidRPr="0028051E">
        <w:rPr>
          <w:rFonts w:ascii="Palatino Linotype" w:eastAsia="Palatino Linotype" w:hAnsi="Palatino Linotype" w:cs="Palatino Linotype"/>
          <w:b/>
          <w:i/>
        </w:rPr>
        <w:t>Artículo 1.-</w:t>
      </w:r>
      <w:r w:rsidRPr="0028051E">
        <w:rPr>
          <w:rFonts w:ascii="Palatino Linotype" w:eastAsia="Palatino Linotype" w:hAnsi="Palatino Linotype" w:cs="Palatino Linotype"/>
          <w:i/>
        </w:rPr>
        <w:t xml:space="preserve"> </w:t>
      </w:r>
    </w:p>
    <w:p w14:paraId="688BF461" w14:textId="77777777" w:rsidR="00760C33" w:rsidRPr="0028051E" w:rsidRDefault="00760C33" w:rsidP="00760C33">
      <w:pPr>
        <w:ind w:left="1134" w:right="900"/>
        <w:jc w:val="both"/>
        <w:rPr>
          <w:rFonts w:ascii="Palatino Linotype" w:eastAsia="Palatino Linotype" w:hAnsi="Palatino Linotype" w:cs="Palatino Linotype"/>
          <w:i/>
        </w:rPr>
      </w:pPr>
      <w:r w:rsidRPr="0028051E">
        <w:rPr>
          <w:rFonts w:ascii="Palatino Linotype" w:eastAsia="Palatino Linotype" w:hAnsi="Palatino Linotype" w:cs="Palatino Linotype"/>
          <w:i/>
        </w:rPr>
        <w:t>(…)</w:t>
      </w:r>
    </w:p>
    <w:p w14:paraId="5C2B1E74" w14:textId="77777777" w:rsidR="00760C33" w:rsidRPr="0028051E" w:rsidRDefault="00760C33" w:rsidP="00760C33">
      <w:pPr>
        <w:ind w:left="1134" w:right="900"/>
        <w:jc w:val="both"/>
        <w:rPr>
          <w:rFonts w:ascii="Palatino Linotype" w:eastAsia="Palatino Linotype" w:hAnsi="Palatino Linotype" w:cs="Palatino Linotype"/>
          <w:i/>
        </w:rPr>
      </w:pPr>
      <w:r w:rsidRPr="0028051E">
        <w:rPr>
          <w:rFonts w:ascii="Palatino Linotype" w:eastAsia="Palatino Linotype" w:hAnsi="Palatino Linotype" w:cs="Palatino Linotype"/>
          <w:i/>
        </w:rPr>
        <w:t>Todas las</w:t>
      </w:r>
      <w:r w:rsidRPr="0028051E">
        <w:rPr>
          <w:rFonts w:ascii="Palatino Linotype" w:eastAsia="Palatino Linotype" w:hAnsi="Palatino Linotype" w:cs="Palatino Linotype"/>
        </w:rPr>
        <w:t xml:space="preserve"> </w:t>
      </w:r>
      <w:r w:rsidRPr="0028051E">
        <w:rPr>
          <w:rFonts w:ascii="Palatino Linotype" w:eastAsia="Palatino Linotype" w:hAnsi="Palatino Linotype" w:cs="Palatino Linotype"/>
          <w:i/>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7D3C3396" w14:textId="77777777" w:rsidR="00760C33" w:rsidRPr="0028051E" w:rsidRDefault="00760C33" w:rsidP="00760C33">
      <w:pPr>
        <w:ind w:left="1134" w:right="900"/>
        <w:jc w:val="both"/>
        <w:rPr>
          <w:rFonts w:ascii="Palatino Linotype" w:eastAsia="Palatino Linotype" w:hAnsi="Palatino Linotype" w:cs="Palatino Linotype"/>
        </w:rPr>
      </w:pPr>
      <w:r w:rsidRPr="0028051E">
        <w:rPr>
          <w:rFonts w:ascii="Palatino Linotype" w:eastAsia="Palatino Linotype" w:hAnsi="Palatino Linotype" w:cs="Palatino Linotype"/>
          <w:i/>
        </w:rPr>
        <w:t>(…)</w:t>
      </w:r>
      <w:r w:rsidRPr="0028051E">
        <w:rPr>
          <w:rFonts w:ascii="Palatino Linotype" w:eastAsia="Palatino Linotype" w:hAnsi="Palatino Linotype" w:cs="Palatino Linotype"/>
        </w:rPr>
        <w:t>”.</w:t>
      </w:r>
    </w:p>
    <w:p w14:paraId="0993ED78" w14:textId="77777777" w:rsidR="00760C33" w:rsidRDefault="00760C33" w:rsidP="00760C33">
      <w:pPr>
        <w:ind w:left="1134" w:right="900"/>
        <w:jc w:val="both"/>
        <w:rPr>
          <w:rFonts w:ascii="Palatino Linotype" w:eastAsia="Palatino Linotype" w:hAnsi="Palatino Linotype" w:cs="Palatino Linotype"/>
          <w:b/>
        </w:rPr>
      </w:pPr>
    </w:p>
    <w:p w14:paraId="40EABE68" w14:textId="77777777" w:rsidR="0077586F" w:rsidRPr="0028051E" w:rsidRDefault="0077586F" w:rsidP="00760C33">
      <w:pPr>
        <w:ind w:left="1134" w:right="900"/>
        <w:jc w:val="both"/>
        <w:rPr>
          <w:rFonts w:ascii="Palatino Linotype" w:eastAsia="Palatino Linotype" w:hAnsi="Palatino Linotype" w:cs="Palatino Linotype"/>
          <w:b/>
        </w:rPr>
      </w:pPr>
    </w:p>
    <w:p w14:paraId="0B09BE55" w14:textId="77777777" w:rsidR="00760C33" w:rsidRPr="0028051E"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28051E">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0FD77D07" w14:textId="77777777" w:rsidR="00760C33" w:rsidRPr="0028051E" w:rsidRDefault="00760C33" w:rsidP="00760C33">
      <w:pPr>
        <w:spacing w:line="360" w:lineRule="auto"/>
        <w:ind w:right="49"/>
        <w:jc w:val="both"/>
        <w:rPr>
          <w:rFonts w:ascii="Palatino Linotype" w:eastAsia="Palatino Linotype" w:hAnsi="Palatino Linotype" w:cs="Palatino Linotype"/>
        </w:rPr>
      </w:pPr>
    </w:p>
    <w:p w14:paraId="58E42738" w14:textId="77777777" w:rsidR="00760C33" w:rsidRPr="0028051E"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28051E">
        <w:rPr>
          <w:rFonts w:ascii="Palatino Linotype" w:eastAsia="Palatino Linotype" w:hAnsi="Palatino Linotype" w:cs="Palatino Linotype"/>
        </w:rPr>
        <w:t xml:space="preserve">Así, conforme a la Constitución Política de las Estado Unidos Mexicanos y la Constitución Política del Estado Libre y Soberano de México respectivamente, el cumplimiento de las garantías primarias, entendidas como obligaciones inmediatamente relacionadas con el </w:t>
      </w:r>
      <w:r w:rsidRPr="0028051E">
        <w:rPr>
          <w:rFonts w:ascii="Palatino Linotype" w:eastAsia="Palatino Linotype" w:hAnsi="Palatino Linotype" w:cs="Palatino Linotype"/>
        </w:rPr>
        <w:lastRenderedPageBreak/>
        <w:t>Derecho de Acceso a la Información Pública, permiten que todas las autoridades, en el ámbito de sus atribuciones lo respeten, protejan y garanticen.</w:t>
      </w:r>
    </w:p>
    <w:p w14:paraId="7062856C" w14:textId="77777777" w:rsidR="00760C33" w:rsidRPr="0028051E" w:rsidRDefault="00760C33" w:rsidP="00760C33">
      <w:pPr>
        <w:tabs>
          <w:tab w:val="left" w:pos="7938"/>
        </w:tabs>
        <w:spacing w:after="240"/>
        <w:ind w:left="1134" w:right="900"/>
        <w:jc w:val="both"/>
        <w:rPr>
          <w:rFonts w:ascii="Palatino Linotype" w:eastAsia="Palatino Linotype" w:hAnsi="Palatino Linotype" w:cs="Palatino Linotype"/>
          <w:b/>
          <w:i/>
        </w:rPr>
      </w:pPr>
      <w:r w:rsidRPr="0028051E">
        <w:rPr>
          <w:rFonts w:ascii="Palatino Linotype" w:eastAsia="Palatino Linotype" w:hAnsi="Palatino Linotype" w:cs="Palatino Linotype"/>
          <w:b/>
          <w:i/>
        </w:rPr>
        <w:t>Constitución Política de los Estados Unidos Mexicanos</w:t>
      </w:r>
    </w:p>
    <w:p w14:paraId="0EA56BD6" w14:textId="77777777" w:rsidR="00760C33" w:rsidRPr="0028051E" w:rsidRDefault="00760C33" w:rsidP="00760C33">
      <w:pPr>
        <w:tabs>
          <w:tab w:val="left" w:pos="7938"/>
        </w:tabs>
        <w:spacing w:before="240" w:after="240"/>
        <w:ind w:left="1134" w:right="900"/>
        <w:jc w:val="both"/>
        <w:rPr>
          <w:rFonts w:ascii="Palatino Linotype" w:eastAsia="Palatino Linotype" w:hAnsi="Palatino Linotype" w:cs="Palatino Linotype"/>
          <w:b/>
          <w:i/>
        </w:rPr>
      </w:pPr>
      <w:r w:rsidRPr="0028051E">
        <w:rPr>
          <w:rFonts w:ascii="Palatino Linotype" w:eastAsia="Palatino Linotype" w:hAnsi="Palatino Linotype" w:cs="Palatino Linotype"/>
          <w:b/>
          <w:i/>
        </w:rPr>
        <w:t>“Artículo 6.</w:t>
      </w:r>
    </w:p>
    <w:p w14:paraId="7B269DEC" w14:textId="77777777" w:rsidR="00760C33" w:rsidRPr="0028051E" w:rsidRDefault="00760C33" w:rsidP="00760C33">
      <w:pPr>
        <w:tabs>
          <w:tab w:val="left" w:pos="7938"/>
        </w:tabs>
        <w:spacing w:before="240" w:after="240"/>
        <w:ind w:left="1134" w:right="900"/>
        <w:jc w:val="both"/>
        <w:rPr>
          <w:rFonts w:ascii="Palatino Linotype" w:eastAsia="Palatino Linotype" w:hAnsi="Palatino Linotype" w:cs="Palatino Linotype"/>
          <w:i/>
        </w:rPr>
      </w:pPr>
      <w:r w:rsidRPr="0028051E">
        <w:rPr>
          <w:rFonts w:ascii="Palatino Linotype" w:eastAsia="Palatino Linotype" w:hAnsi="Palatino Linotype" w:cs="Palatino Linotype"/>
          <w:i/>
        </w:rPr>
        <w:t>(…)</w:t>
      </w:r>
    </w:p>
    <w:p w14:paraId="138554E2" w14:textId="77777777" w:rsidR="00760C33" w:rsidRPr="0028051E" w:rsidRDefault="00760C33" w:rsidP="00760C33">
      <w:pPr>
        <w:tabs>
          <w:tab w:val="left" w:pos="7938"/>
        </w:tabs>
        <w:spacing w:before="240" w:after="240"/>
        <w:ind w:left="1134" w:right="900"/>
        <w:jc w:val="both"/>
        <w:rPr>
          <w:rFonts w:ascii="Palatino Linotype" w:eastAsia="Palatino Linotype" w:hAnsi="Palatino Linotype" w:cs="Palatino Linotype"/>
          <w:i/>
        </w:rPr>
      </w:pPr>
      <w:r w:rsidRPr="0028051E">
        <w:rPr>
          <w:rFonts w:ascii="Palatino Linotype" w:eastAsia="Palatino Linotype" w:hAnsi="Palatino Linotype" w:cs="Palatino Linotype"/>
          <w:i/>
        </w:rPr>
        <w:t>Para efectos de lo dispuesto en el presente artículo se observará lo siguiente:</w:t>
      </w:r>
    </w:p>
    <w:p w14:paraId="7D16162C" w14:textId="77777777" w:rsidR="00760C33" w:rsidRPr="0028051E" w:rsidRDefault="00760C33" w:rsidP="00760C33">
      <w:pPr>
        <w:tabs>
          <w:tab w:val="left" w:pos="7938"/>
        </w:tabs>
        <w:spacing w:before="240" w:after="240"/>
        <w:ind w:left="1134" w:right="900"/>
        <w:jc w:val="both"/>
        <w:rPr>
          <w:rFonts w:ascii="Palatino Linotype" w:eastAsia="Palatino Linotype" w:hAnsi="Palatino Linotype" w:cs="Palatino Linotype"/>
          <w:b/>
          <w:i/>
        </w:rPr>
      </w:pPr>
      <w:r w:rsidRPr="0028051E">
        <w:rPr>
          <w:rFonts w:ascii="Palatino Linotype" w:eastAsia="Palatino Linotype" w:hAnsi="Palatino Linotype" w:cs="Palatino Linotype"/>
          <w:b/>
          <w:i/>
        </w:rPr>
        <w:t>A</w:t>
      </w:r>
      <w:r w:rsidRPr="0028051E">
        <w:rPr>
          <w:rFonts w:ascii="Palatino Linotype" w:eastAsia="Palatino Linotype" w:hAnsi="Palatino Linotype" w:cs="Palatino Linotype"/>
          <w:i/>
        </w:rPr>
        <w:t xml:space="preserve">. </w:t>
      </w:r>
      <w:r w:rsidRPr="0028051E">
        <w:rPr>
          <w:rFonts w:ascii="Palatino Linotype" w:eastAsia="Palatino Linotype" w:hAnsi="Palatino Linotype" w:cs="Palatino Linotype"/>
          <w:b/>
          <w:i/>
        </w:rPr>
        <w:t>Para el ejercicio del derecho de acceso a la información</w:t>
      </w:r>
      <w:r w:rsidRPr="0028051E">
        <w:rPr>
          <w:rFonts w:ascii="Palatino Linotype" w:eastAsia="Palatino Linotype" w:hAnsi="Palatino Linotype" w:cs="Palatino Linotype"/>
          <w:i/>
        </w:rPr>
        <w:t xml:space="preserve">, la Federación y </w:t>
      </w:r>
      <w:r w:rsidRPr="0028051E">
        <w:rPr>
          <w:rFonts w:ascii="Palatino Linotype" w:eastAsia="Palatino Linotype" w:hAnsi="Palatino Linotype" w:cs="Palatino Linotype"/>
          <w:b/>
          <w:i/>
        </w:rPr>
        <w:t>las entidades federativas, en el ámbito de sus respectivas competencias, se regirán por los siguientes principios y bases:</w:t>
      </w:r>
    </w:p>
    <w:p w14:paraId="535D9F67" w14:textId="77777777" w:rsidR="00760C33" w:rsidRPr="0028051E" w:rsidRDefault="00760C33" w:rsidP="00760C33">
      <w:pPr>
        <w:tabs>
          <w:tab w:val="left" w:pos="7938"/>
        </w:tabs>
        <w:spacing w:before="240" w:after="240"/>
        <w:ind w:left="1134" w:right="900"/>
        <w:jc w:val="both"/>
        <w:rPr>
          <w:rFonts w:ascii="Palatino Linotype" w:eastAsia="Palatino Linotype" w:hAnsi="Palatino Linotype" w:cs="Palatino Linotype"/>
          <w:i/>
        </w:rPr>
      </w:pPr>
      <w:r w:rsidRPr="0028051E">
        <w:rPr>
          <w:rFonts w:ascii="Palatino Linotype" w:eastAsia="Palatino Linotype" w:hAnsi="Palatino Linotype" w:cs="Palatino Linotype"/>
          <w:b/>
          <w:i/>
        </w:rPr>
        <w:t>I. Toda la información en posesión de cualquier</w:t>
      </w:r>
      <w:r w:rsidRPr="0028051E">
        <w:rPr>
          <w:rFonts w:ascii="Palatino Linotype" w:eastAsia="Palatino Linotype" w:hAnsi="Palatino Linotype" w:cs="Palatino Linotype"/>
          <w:i/>
        </w:rPr>
        <w:t xml:space="preserve"> </w:t>
      </w:r>
      <w:r w:rsidRPr="0028051E">
        <w:rPr>
          <w:rFonts w:ascii="Palatino Linotype" w:eastAsia="Palatino Linotype" w:hAnsi="Palatino Linotype" w:cs="Palatino Linotype"/>
          <w:b/>
          <w:i/>
        </w:rPr>
        <w:t>autoridad</w:t>
      </w:r>
      <w:r w:rsidRPr="0028051E">
        <w:rPr>
          <w:rFonts w:ascii="Palatino Linotype" w:eastAsia="Palatino Linotype" w:hAnsi="Palatino Linotype" w:cs="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28051E">
        <w:rPr>
          <w:rFonts w:ascii="Palatino Linotype" w:eastAsia="Palatino Linotype" w:hAnsi="Palatino Linotype" w:cs="Palatino Linotype"/>
          <w:b/>
          <w:i/>
        </w:rPr>
        <w:t>municipal</w:t>
      </w:r>
      <w:r w:rsidRPr="0028051E">
        <w:rPr>
          <w:rFonts w:ascii="Palatino Linotype" w:eastAsia="Palatino Linotype" w:hAnsi="Palatino Linotype" w:cs="Palatino Linotype"/>
          <w:i/>
        </w:rPr>
        <w:t xml:space="preserve">, </w:t>
      </w:r>
      <w:r w:rsidRPr="0028051E">
        <w:rPr>
          <w:rFonts w:ascii="Palatino Linotype" w:eastAsia="Palatino Linotype" w:hAnsi="Palatino Linotype" w:cs="Palatino Linotype"/>
          <w:b/>
          <w:i/>
        </w:rPr>
        <w:t>es pública</w:t>
      </w:r>
      <w:r w:rsidRPr="0028051E">
        <w:rPr>
          <w:rFonts w:ascii="Palatino Linotype" w:eastAsia="Palatino Linotype" w:hAnsi="Palatino Linotype" w:cs="Palatino Linotype"/>
          <w:i/>
        </w:rPr>
        <w:t xml:space="preserve"> y sólo podrá ser reservada temporalmente por razones de interés público y seguridad nacional, en los términos que fijen las leyes. </w:t>
      </w:r>
      <w:r w:rsidRPr="0028051E">
        <w:rPr>
          <w:rFonts w:ascii="Palatino Linotype" w:eastAsia="Palatino Linotype" w:hAnsi="Palatino Linotype" w:cs="Palatino Linotype"/>
          <w:b/>
          <w:i/>
        </w:rPr>
        <w:t>En la interpretación de este derecho deberá prevalecer el principio de máxima publicidad. Los sujetos obligados deberán documentar todo acto que derive del ejercicio de sus facultades, competencias o funciones</w:t>
      </w:r>
      <w:r w:rsidRPr="0028051E">
        <w:rPr>
          <w:rFonts w:ascii="Palatino Linotype" w:eastAsia="Palatino Linotype" w:hAnsi="Palatino Linotype" w:cs="Palatino Linotype"/>
          <w:i/>
        </w:rPr>
        <w:t>, la ley determinará los supuestos específicos bajo los cuales procederá la declaración de inexistencia de la información.”</w:t>
      </w:r>
    </w:p>
    <w:p w14:paraId="49B9115A" w14:textId="77777777" w:rsidR="00760C33" w:rsidRPr="0028051E" w:rsidRDefault="00760C33" w:rsidP="00760C33">
      <w:pPr>
        <w:tabs>
          <w:tab w:val="left" w:pos="567"/>
          <w:tab w:val="left" w:pos="7938"/>
        </w:tabs>
        <w:spacing w:before="240"/>
        <w:ind w:left="1134" w:right="900"/>
        <w:jc w:val="both"/>
        <w:rPr>
          <w:rFonts w:ascii="Palatino Linotype" w:eastAsia="Palatino Linotype" w:hAnsi="Palatino Linotype" w:cs="Palatino Linotype"/>
          <w:b/>
          <w:i/>
        </w:rPr>
      </w:pPr>
    </w:p>
    <w:p w14:paraId="5BDB88DA" w14:textId="77777777" w:rsidR="00760C33" w:rsidRPr="0028051E" w:rsidRDefault="00760C33" w:rsidP="00760C33">
      <w:pPr>
        <w:tabs>
          <w:tab w:val="left" w:pos="7938"/>
        </w:tabs>
        <w:spacing w:after="240"/>
        <w:ind w:left="1134" w:right="900"/>
        <w:jc w:val="both"/>
        <w:rPr>
          <w:rFonts w:ascii="Palatino Linotype" w:eastAsia="Palatino Linotype" w:hAnsi="Palatino Linotype" w:cs="Palatino Linotype"/>
          <w:b/>
          <w:i/>
        </w:rPr>
      </w:pPr>
      <w:r w:rsidRPr="0028051E">
        <w:rPr>
          <w:rFonts w:ascii="Palatino Linotype" w:eastAsia="Palatino Linotype" w:hAnsi="Palatino Linotype" w:cs="Palatino Linotype"/>
          <w:b/>
          <w:i/>
        </w:rPr>
        <w:t>Constitución Política del Estado Libre y Soberano de México</w:t>
      </w:r>
    </w:p>
    <w:p w14:paraId="101E0743" w14:textId="77777777" w:rsidR="00760C33" w:rsidRPr="0028051E" w:rsidRDefault="00760C33" w:rsidP="00760C33">
      <w:pPr>
        <w:tabs>
          <w:tab w:val="left" w:pos="7938"/>
        </w:tabs>
        <w:spacing w:before="240" w:after="240"/>
        <w:ind w:left="1134" w:right="900"/>
        <w:jc w:val="both"/>
        <w:rPr>
          <w:rFonts w:ascii="Palatino Linotype" w:eastAsia="Palatino Linotype" w:hAnsi="Palatino Linotype" w:cs="Palatino Linotype"/>
          <w:i/>
        </w:rPr>
      </w:pPr>
      <w:r w:rsidRPr="0028051E">
        <w:rPr>
          <w:rFonts w:ascii="Palatino Linotype" w:eastAsia="Palatino Linotype" w:hAnsi="Palatino Linotype" w:cs="Palatino Linotype"/>
          <w:b/>
          <w:i/>
        </w:rPr>
        <w:t>“Artículo 5</w:t>
      </w:r>
      <w:r w:rsidRPr="0028051E">
        <w:rPr>
          <w:rFonts w:ascii="Palatino Linotype" w:eastAsia="Palatino Linotype" w:hAnsi="Palatino Linotype" w:cs="Palatino Linotype"/>
          <w:i/>
        </w:rPr>
        <w:t xml:space="preserve">.- </w:t>
      </w:r>
    </w:p>
    <w:p w14:paraId="6B0956AD" w14:textId="77777777" w:rsidR="00760C33" w:rsidRPr="0028051E" w:rsidRDefault="00760C33" w:rsidP="00760C33">
      <w:pPr>
        <w:tabs>
          <w:tab w:val="left" w:pos="7938"/>
        </w:tabs>
        <w:spacing w:before="240" w:after="240"/>
        <w:ind w:left="1134" w:right="900"/>
        <w:jc w:val="both"/>
        <w:rPr>
          <w:rFonts w:ascii="Palatino Linotype" w:eastAsia="Palatino Linotype" w:hAnsi="Palatino Linotype" w:cs="Palatino Linotype"/>
          <w:i/>
        </w:rPr>
      </w:pPr>
      <w:r w:rsidRPr="0028051E">
        <w:rPr>
          <w:rFonts w:ascii="Palatino Linotype" w:eastAsia="Palatino Linotype" w:hAnsi="Palatino Linotype" w:cs="Palatino Linotype"/>
          <w:i/>
        </w:rPr>
        <w:t>(…)</w:t>
      </w:r>
    </w:p>
    <w:p w14:paraId="604F13AC" w14:textId="77777777" w:rsidR="00760C33" w:rsidRPr="0028051E" w:rsidRDefault="00760C33" w:rsidP="00760C33">
      <w:pPr>
        <w:tabs>
          <w:tab w:val="left" w:pos="7938"/>
        </w:tabs>
        <w:spacing w:before="240" w:after="240"/>
        <w:ind w:left="1134" w:right="900"/>
        <w:jc w:val="both"/>
        <w:rPr>
          <w:rFonts w:ascii="Palatino Linotype" w:eastAsia="Palatino Linotype" w:hAnsi="Palatino Linotype" w:cs="Palatino Linotype"/>
          <w:i/>
        </w:rPr>
      </w:pPr>
      <w:r w:rsidRPr="0028051E">
        <w:rPr>
          <w:rFonts w:ascii="Palatino Linotype" w:eastAsia="Palatino Linotype" w:hAnsi="Palatino Linotype" w:cs="Palatino Linotype"/>
          <w:b/>
          <w:i/>
        </w:rPr>
        <w:t>El derecho a la información será garantizado por el Estado. La ley establecerá las previsiones que permitan asegurar la protección, el respeto y la difusión de este derecho</w:t>
      </w:r>
      <w:r w:rsidRPr="0028051E">
        <w:rPr>
          <w:rFonts w:ascii="Palatino Linotype" w:eastAsia="Palatino Linotype" w:hAnsi="Palatino Linotype" w:cs="Palatino Linotype"/>
          <w:i/>
        </w:rPr>
        <w:t>.</w:t>
      </w:r>
    </w:p>
    <w:p w14:paraId="54B28BD1" w14:textId="77777777" w:rsidR="00760C33" w:rsidRPr="0028051E" w:rsidRDefault="00760C33" w:rsidP="00760C33">
      <w:pPr>
        <w:tabs>
          <w:tab w:val="left" w:pos="7938"/>
        </w:tabs>
        <w:spacing w:before="240" w:after="240"/>
        <w:ind w:left="1134" w:right="900"/>
        <w:jc w:val="both"/>
        <w:rPr>
          <w:rFonts w:ascii="Palatino Linotype" w:eastAsia="Palatino Linotype" w:hAnsi="Palatino Linotype" w:cs="Palatino Linotype"/>
          <w:i/>
        </w:rPr>
      </w:pPr>
      <w:r w:rsidRPr="0028051E">
        <w:rPr>
          <w:rFonts w:ascii="Palatino Linotype" w:eastAsia="Palatino Linotype" w:hAnsi="Palatino Linotype" w:cs="Palatino Linotype"/>
          <w:i/>
        </w:rPr>
        <w:lastRenderedPageBreak/>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60AAC510" w14:textId="77777777" w:rsidR="00760C33" w:rsidRPr="0028051E" w:rsidRDefault="00760C33" w:rsidP="00760C33">
      <w:pPr>
        <w:tabs>
          <w:tab w:val="left" w:pos="7938"/>
        </w:tabs>
        <w:spacing w:before="240" w:after="240"/>
        <w:ind w:left="1134" w:right="900"/>
        <w:jc w:val="both"/>
        <w:rPr>
          <w:rFonts w:ascii="Palatino Linotype" w:eastAsia="Palatino Linotype" w:hAnsi="Palatino Linotype" w:cs="Palatino Linotype"/>
          <w:i/>
        </w:rPr>
      </w:pPr>
      <w:r w:rsidRPr="0028051E">
        <w:rPr>
          <w:rFonts w:ascii="Palatino Linotype" w:eastAsia="Palatino Linotype" w:hAnsi="Palatino Linotype" w:cs="Palatino Linotype"/>
          <w:b/>
          <w:i/>
        </w:rPr>
        <w:t>Este derecho se regirá por los principios y bases siguientes</w:t>
      </w:r>
      <w:r w:rsidRPr="0028051E">
        <w:rPr>
          <w:rFonts w:ascii="Palatino Linotype" w:eastAsia="Palatino Linotype" w:hAnsi="Palatino Linotype" w:cs="Palatino Linotype"/>
          <w:i/>
        </w:rPr>
        <w:t>:</w:t>
      </w:r>
    </w:p>
    <w:p w14:paraId="1256E57C" w14:textId="77777777" w:rsidR="00760C33" w:rsidRPr="0028051E" w:rsidRDefault="00760C33" w:rsidP="00760C33">
      <w:pPr>
        <w:tabs>
          <w:tab w:val="left" w:pos="7938"/>
        </w:tabs>
        <w:spacing w:before="240" w:after="240"/>
        <w:ind w:left="1134" w:right="900"/>
        <w:jc w:val="both"/>
        <w:rPr>
          <w:rFonts w:ascii="Palatino Linotype" w:eastAsia="Palatino Linotype" w:hAnsi="Palatino Linotype" w:cs="Palatino Linotype"/>
          <w:i/>
        </w:rPr>
      </w:pPr>
      <w:r w:rsidRPr="0028051E">
        <w:rPr>
          <w:rFonts w:ascii="Palatino Linotype" w:eastAsia="Palatino Linotype" w:hAnsi="Palatino Linotype" w:cs="Palatino Linotype"/>
          <w:b/>
          <w:i/>
        </w:rPr>
        <w:t>I. Toda la información en posesión de cualquier autoridad, entidad, órgano y organismos de los</w:t>
      </w:r>
      <w:r w:rsidRPr="0028051E">
        <w:rPr>
          <w:rFonts w:ascii="Palatino Linotype" w:eastAsia="Palatino Linotype" w:hAnsi="Palatino Linotype" w:cs="Palatino Linotype"/>
          <w:i/>
        </w:rPr>
        <w:t xml:space="preserve"> Poderes Ejecutivo, Legislativo y Judicial, órganos autónomos, partidos políticos, fideicomisos y fondos públicos estatales y </w:t>
      </w:r>
      <w:r w:rsidRPr="0028051E">
        <w:rPr>
          <w:rFonts w:ascii="Palatino Linotype" w:eastAsia="Palatino Linotype" w:hAnsi="Palatino Linotype" w:cs="Palatino Linotype"/>
          <w:b/>
          <w:i/>
        </w:rPr>
        <w:t>municipales</w:t>
      </w:r>
      <w:r w:rsidRPr="0028051E">
        <w:rPr>
          <w:rFonts w:ascii="Palatino Linotype" w:eastAsia="Palatino Linotype" w:hAnsi="Palatino Linotype" w:cs="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28051E">
        <w:rPr>
          <w:rFonts w:ascii="Palatino Linotype" w:eastAsia="Palatino Linotype" w:hAnsi="Palatino Linotype" w:cs="Palatino Linotype"/>
          <w:b/>
          <w:i/>
        </w:rPr>
        <w:t>es pública</w:t>
      </w:r>
      <w:r w:rsidRPr="0028051E">
        <w:rPr>
          <w:rFonts w:ascii="Palatino Linotype" w:eastAsia="Palatino Linotype" w:hAnsi="Palatino Linotype" w:cs="Palatino Linotype"/>
          <w:i/>
        </w:rPr>
        <w:t xml:space="preserve"> y sólo podrá ser reservada temporalmente por razones previstas en la Constitución Política de los Estados Unidos Mexicanos de interés público y seguridad, en los términos que fijen las leyes. </w:t>
      </w:r>
      <w:r w:rsidRPr="0028051E">
        <w:rPr>
          <w:rFonts w:ascii="Palatino Linotype" w:eastAsia="Palatino Linotype" w:hAnsi="Palatino Linotype" w:cs="Palatino Linotype"/>
          <w:b/>
          <w:i/>
        </w:rPr>
        <w:t>En la interpretación de este derecho deberá prevalecer el principio de máxima publicidad</w:t>
      </w:r>
      <w:r w:rsidRPr="0028051E">
        <w:rPr>
          <w:rFonts w:ascii="Palatino Linotype" w:eastAsia="Palatino Linotype" w:hAnsi="Palatino Linotype" w:cs="Palatino Linotype"/>
          <w:i/>
        </w:rPr>
        <w:t xml:space="preserve">. </w:t>
      </w:r>
      <w:r w:rsidRPr="0028051E">
        <w:rPr>
          <w:rFonts w:ascii="Palatino Linotype" w:eastAsia="Palatino Linotype" w:hAnsi="Palatino Linotype" w:cs="Palatino Linotype"/>
          <w:b/>
          <w:i/>
        </w:rPr>
        <w:t>Los sujetos obligados deberán documentar todo acto que derive del ejercicio de sus facultades, competencias o funciones</w:t>
      </w:r>
      <w:r w:rsidRPr="0028051E">
        <w:rPr>
          <w:rFonts w:ascii="Palatino Linotype" w:eastAsia="Palatino Linotype" w:hAnsi="Palatino Linotype" w:cs="Palatino Linotype"/>
          <w:i/>
        </w:rPr>
        <w:t>, la ley determinará los supuestos específicos bajo los cuales procederá la declaración de inexistencia de la información.”</w:t>
      </w:r>
    </w:p>
    <w:p w14:paraId="2AAE8464" w14:textId="77777777" w:rsidR="00760C33" w:rsidRPr="0028051E" w:rsidRDefault="00760C33" w:rsidP="00760C33">
      <w:pPr>
        <w:tabs>
          <w:tab w:val="left" w:pos="567"/>
        </w:tabs>
        <w:spacing w:before="240" w:after="240"/>
        <w:ind w:right="567"/>
        <w:jc w:val="both"/>
        <w:rPr>
          <w:rFonts w:ascii="Palatino Linotype" w:eastAsia="Palatino Linotype" w:hAnsi="Palatino Linotype" w:cs="Palatino Linotype"/>
          <w:b/>
          <w:i/>
        </w:rPr>
      </w:pPr>
    </w:p>
    <w:p w14:paraId="0419A89A" w14:textId="77777777" w:rsidR="00760C33" w:rsidRPr="0028051E"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28051E">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28051E">
        <w:rPr>
          <w:rFonts w:ascii="Palatino Linotype" w:eastAsia="Palatino Linotype" w:hAnsi="Palatino Linotype" w:cs="Palatino Linotype"/>
          <w:i/>
        </w:rPr>
        <w:t>por los principios de simplicidad, rapidez gratuidad del procedimiento, auxilio y orientación a los particulares</w:t>
      </w:r>
      <w:r w:rsidRPr="0028051E">
        <w:rPr>
          <w:rFonts w:ascii="Palatino Linotype" w:eastAsia="Palatino Linotype" w:hAnsi="Palatino Linotype" w:cs="Palatino Linotype"/>
        </w:rPr>
        <w:t>, contemplando el derecho de las personas con discapacidad y hablantes de lengua indígena.</w:t>
      </w:r>
    </w:p>
    <w:p w14:paraId="6765DF3B" w14:textId="77777777" w:rsidR="00760C33" w:rsidRPr="0028051E" w:rsidRDefault="00760C33" w:rsidP="00760C33">
      <w:pPr>
        <w:spacing w:line="360" w:lineRule="auto"/>
        <w:ind w:right="49"/>
        <w:jc w:val="both"/>
        <w:rPr>
          <w:rFonts w:ascii="Palatino Linotype" w:eastAsia="Palatino Linotype" w:hAnsi="Palatino Linotype" w:cs="Palatino Linotype"/>
        </w:rPr>
      </w:pPr>
    </w:p>
    <w:p w14:paraId="4A31B89E" w14:textId="77777777" w:rsidR="00760C33" w:rsidRPr="0028051E"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28051E">
        <w:rPr>
          <w:rFonts w:ascii="Palatino Linotype" w:eastAsia="Palatino Linotype" w:hAnsi="Palatino Linotype" w:cs="Palatino Linotype"/>
        </w:rPr>
        <w:t xml:space="preserve">El Derecho de Acceso a la Información se garantiza y respeta oportunamente, y según lo que dispone la Ley, las </w:t>
      </w:r>
      <w:r w:rsidRPr="0028051E">
        <w:rPr>
          <w:rFonts w:ascii="Palatino Linotype" w:eastAsia="Palatino Linotype" w:hAnsi="Palatino Linotype" w:cs="Palatino Linotype"/>
          <w:i/>
        </w:rPr>
        <w:t>solicitudes de acceso a la información</w:t>
      </w:r>
      <w:r w:rsidRPr="0028051E">
        <w:rPr>
          <w:rFonts w:ascii="Palatino Linotype" w:eastAsia="Palatino Linotype" w:hAnsi="Palatino Linotype" w:cs="Palatino Linotype"/>
        </w:rPr>
        <w:t>.</w:t>
      </w:r>
    </w:p>
    <w:p w14:paraId="70846B99" w14:textId="77777777" w:rsidR="00760C33" w:rsidRPr="0028051E" w:rsidRDefault="00760C33" w:rsidP="00760C33">
      <w:pPr>
        <w:spacing w:line="360" w:lineRule="auto"/>
        <w:ind w:right="49"/>
        <w:jc w:val="both"/>
        <w:rPr>
          <w:rFonts w:ascii="Palatino Linotype" w:eastAsia="Palatino Linotype" w:hAnsi="Palatino Linotype" w:cs="Palatino Linotype"/>
        </w:rPr>
      </w:pPr>
    </w:p>
    <w:p w14:paraId="2320C37F" w14:textId="77777777" w:rsidR="00760C33" w:rsidRPr="0028051E"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bookmarkStart w:id="6" w:name="_heading=h.4d34og8" w:colFirst="0" w:colLast="0"/>
      <w:bookmarkEnd w:id="6"/>
      <w:r w:rsidRPr="0028051E">
        <w:rPr>
          <w:rFonts w:ascii="Palatino Linotype" w:eastAsia="Palatino Linotype" w:hAnsi="Palatino Linotype" w:cs="Palatino Linotype"/>
        </w:rPr>
        <w:lastRenderedPageBreak/>
        <w:t xml:space="preserve">Así entonces, se procede analizar, en primer lugar, si el </w:t>
      </w:r>
      <w:r w:rsidRPr="0028051E">
        <w:rPr>
          <w:rFonts w:ascii="Palatino Linotype" w:eastAsia="Palatino Linotype" w:hAnsi="Palatino Linotype" w:cs="Palatino Linotype"/>
          <w:b/>
        </w:rPr>
        <w:t>SUJETO OBLIGADO</w:t>
      </w:r>
      <w:r w:rsidRPr="0028051E">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14:paraId="3AF89CCE" w14:textId="77777777" w:rsidR="00760C33" w:rsidRPr="0028051E" w:rsidRDefault="00760C33" w:rsidP="00760C33">
      <w:pPr>
        <w:spacing w:line="360" w:lineRule="auto"/>
        <w:ind w:right="49"/>
        <w:jc w:val="both"/>
        <w:rPr>
          <w:rFonts w:ascii="Palatino Linotype" w:eastAsia="Palatino Linotype" w:hAnsi="Palatino Linotype" w:cs="Palatino Linotype"/>
        </w:rPr>
      </w:pPr>
    </w:p>
    <w:p w14:paraId="6EA4511E" w14:textId="77777777" w:rsidR="00760C33" w:rsidRPr="0028051E" w:rsidRDefault="00760C33" w:rsidP="00760C33">
      <w:pPr>
        <w:keepNext/>
        <w:keepLines/>
        <w:spacing w:after="240" w:line="360" w:lineRule="auto"/>
        <w:rPr>
          <w:rFonts w:ascii="Palatino Linotype" w:eastAsia="Palatino Linotype" w:hAnsi="Palatino Linotype" w:cs="Palatino Linotype"/>
          <w:b/>
        </w:rPr>
      </w:pPr>
      <w:bookmarkStart w:id="7" w:name="_heading=h.2s8eyo1" w:colFirst="0" w:colLast="0"/>
      <w:bookmarkEnd w:id="7"/>
      <w:r w:rsidRPr="0028051E">
        <w:rPr>
          <w:rFonts w:ascii="Palatino Linotype" w:eastAsia="Palatino Linotype" w:hAnsi="Palatino Linotype" w:cs="Palatino Linotype"/>
          <w:b/>
        </w:rPr>
        <w:t>II. De la información solicitada y la respuesta del SUJETO OBLIGADO</w:t>
      </w:r>
    </w:p>
    <w:p w14:paraId="30C8D446" w14:textId="77777777" w:rsidR="00760C33" w:rsidRPr="0028051E"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rPr>
      </w:pPr>
      <w:r w:rsidRPr="0028051E">
        <w:rPr>
          <w:rFonts w:ascii="Palatino Linotype" w:eastAsia="Palatino Linotype" w:hAnsi="Palatino Linotype" w:cs="Palatino Linotype"/>
        </w:rPr>
        <w:t xml:space="preserve">Ahora bien, es necesario recordar la información que fue solicitada por el </w:t>
      </w:r>
      <w:r w:rsidRPr="0028051E">
        <w:rPr>
          <w:rFonts w:ascii="Palatino Linotype" w:eastAsia="Palatino Linotype" w:hAnsi="Palatino Linotype" w:cs="Palatino Linotype"/>
          <w:b/>
        </w:rPr>
        <w:t xml:space="preserve">RECURRENTE </w:t>
      </w:r>
      <w:r w:rsidRPr="0028051E">
        <w:rPr>
          <w:rFonts w:ascii="Palatino Linotype" w:eastAsia="Palatino Linotype" w:hAnsi="Palatino Linotype" w:cs="Palatino Linotype"/>
        </w:rPr>
        <w:t>consistió en obtener lo siguiente</w:t>
      </w:r>
      <w:r w:rsidRPr="0028051E">
        <w:rPr>
          <w:rFonts w:ascii="Palatino Linotype" w:eastAsia="Palatino Linotype" w:hAnsi="Palatino Linotype" w:cs="Palatino Linotype"/>
          <w:b/>
          <w:i/>
          <w:color w:val="000000"/>
        </w:rPr>
        <w:t xml:space="preserve">. </w:t>
      </w:r>
    </w:p>
    <w:p w14:paraId="23845C52" w14:textId="77777777" w:rsidR="00760C33" w:rsidRPr="0028051E" w:rsidRDefault="00760C33" w:rsidP="00760C33">
      <w:pPr>
        <w:pBdr>
          <w:top w:val="nil"/>
          <w:left w:val="nil"/>
          <w:bottom w:val="nil"/>
          <w:right w:val="nil"/>
          <w:between w:val="nil"/>
        </w:pBdr>
        <w:spacing w:line="360" w:lineRule="auto"/>
        <w:jc w:val="both"/>
        <w:rPr>
          <w:rFonts w:ascii="Palatino Linotype" w:eastAsia="Palatino Linotype" w:hAnsi="Palatino Linotype" w:cs="Palatino Linotype"/>
          <w:b/>
        </w:rPr>
      </w:pPr>
    </w:p>
    <w:p w14:paraId="27D675EE" w14:textId="77777777" w:rsidR="00760C33" w:rsidRPr="0028051E" w:rsidRDefault="00760C33" w:rsidP="00760C33">
      <w:pPr>
        <w:pStyle w:val="Prrafodelista"/>
        <w:pBdr>
          <w:top w:val="nil"/>
          <w:left w:val="nil"/>
          <w:bottom w:val="nil"/>
          <w:right w:val="nil"/>
          <w:between w:val="nil"/>
        </w:pBdr>
        <w:ind w:left="360" w:right="900"/>
        <w:jc w:val="both"/>
        <w:rPr>
          <w:rFonts w:ascii="Palatino Linotype" w:eastAsia="Palatino Linotype" w:hAnsi="Palatino Linotype" w:cs="Palatino Linotype"/>
          <w:b/>
          <w:i/>
          <w:color w:val="000000"/>
          <w:lang w:val="es-MX"/>
        </w:rPr>
      </w:pPr>
    </w:p>
    <w:tbl>
      <w:tblPr>
        <w:tblStyle w:val="Tablaconcuadrcula"/>
        <w:tblW w:w="10426" w:type="dxa"/>
        <w:jc w:val="center"/>
        <w:tblLayout w:type="fixed"/>
        <w:tblLook w:val="04A0" w:firstRow="1" w:lastRow="0" w:firstColumn="1" w:lastColumn="0" w:noHBand="0" w:noVBand="1"/>
      </w:tblPr>
      <w:tblGrid>
        <w:gridCol w:w="1537"/>
        <w:gridCol w:w="1310"/>
        <w:gridCol w:w="5937"/>
        <w:gridCol w:w="1642"/>
      </w:tblGrid>
      <w:tr w:rsidR="00760C33" w:rsidRPr="0028051E" w14:paraId="4FE38425" w14:textId="77777777" w:rsidTr="0077586F">
        <w:trPr>
          <w:jc w:val="center"/>
        </w:trPr>
        <w:tc>
          <w:tcPr>
            <w:tcW w:w="1537" w:type="dxa"/>
          </w:tcPr>
          <w:p w14:paraId="6976F184" w14:textId="77777777" w:rsidR="00760C33" w:rsidRPr="0028051E" w:rsidRDefault="00760C33" w:rsidP="0077586F">
            <w:pPr>
              <w:jc w:val="center"/>
              <w:rPr>
                <w:rFonts w:ascii="Palatino Linotype" w:eastAsia="Palatino Linotype" w:hAnsi="Palatino Linotype" w:cs="Palatino Linotype"/>
                <w:b/>
                <w:i/>
              </w:rPr>
            </w:pPr>
            <w:r w:rsidRPr="0028051E">
              <w:rPr>
                <w:rFonts w:ascii="Palatino Linotype" w:eastAsia="Palatino Linotype" w:hAnsi="Palatino Linotype" w:cs="Palatino Linotype"/>
                <w:b/>
                <w:i/>
              </w:rPr>
              <w:t>Información solicitada</w:t>
            </w:r>
          </w:p>
        </w:tc>
        <w:tc>
          <w:tcPr>
            <w:tcW w:w="1310" w:type="dxa"/>
          </w:tcPr>
          <w:p w14:paraId="131C4ECA" w14:textId="68121292" w:rsidR="00760C33" w:rsidRPr="0028051E" w:rsidRDefault="00760C33" w:rsidP="0077586F">
            <w:pPr>
              <w:jc w:val="center"/>
              <w:rPr>
                <w:rFonts w:ascii="Palatino Linotype" w:eastAsia="Palatino Linotype" w:hAnsi="Palatino Linotype" w:cs="Palatino Linotype"/>
                <w:b/>
                <w:i/>
              </w:rPr>
            </w:pPr>
            <w:r w:rsidRPr="0028051E">
              <w:rPr>
                <w:rFonts w:ascii="Palatino Linotype" w:eastAsia="Palatino Linotype" w:hAnsi="Palatino Linotype" w:cs="Palatino Linotype"/>
                <w:b/>
                <w:i/>
              </w:rPr>
              <w:t>Respuesta</w:t>
            </w:r>
          </w:p>
        </w:tc>
        <w:tc>
          <w:tcPr>
            <w:tcW w:w="5937" w:type="dxa"/>
          </w:tcPr>
          <w:p w14:paraId="40075C32" w14:textId="77777777" w:rsidR="00760C33" w:rsidRPr="0028051E" w:rsidRDefault="00760C33" w:rsidP="0077586F">
            <w:pPr>
              <w:jc w:val="center"/>
              <w:rPr>
                <w:rFonts w:ascii="Palatino Linotype" w:eastAsia="Palatino Linotype" w:hAnsi="Palatino Linotype" w:cs="Palatino Linotype"/>
                <w:b/>
                <w:i/>
              </w:rPr>
            </w:pPr>
            <w:r w:rsidRPr="0028051E">
              <w:rPr>
                <w:rFonts w:ascii="Palatino Linotype" w:eastAsia="Palatino Linotype" w:hAnsi="Palatino Linotype" w:cs="Palatino Linotype"/>
                <w:b/>
                <w:i/>
              </w:rPr>
              <w:t>Manifestaciones</w:t>
            </w:r>
          </w:p>
        </w:tc>
        <w:tc>
          <w:tcPr>
            <w:tcW w:w="1642" w:type="dxa"/>
          </w:tcPr>
          <w:p w14:paraId="7568C892" w14:textId="185F500C" w:rsidR="00760C33" w:rsidRPr="0028051E" w:rsidRDefault="00760C33" w:rsidP="0077586F">
            <w:pPr>
              <w:jc w:val="center"/>
              <w:rPr>
                <w:rFonts w:ascii="Palatino Linotype" w:eastAsia="Palatino Linotype" w:hAnsi="Palatino Linotype" w:cs="Palatino Linotype"/>
                <w:b/>
                <w:i/>
              </w:rPr>
            </w:pPr>
            <w:r w:rsidRPr="0028051E">
              <w:rPr>
                <w:rFonts w:ascii="Palatino Linotype" w:eastAsia="Palatino Linotype" w:hAnsi="Palatino Linotype" w:cs="Palatino Linotype"/>
                <w:b/>
                <w:i/>
              </w:rPr>
              <w:t>Colma</w:t>
            </w:r>
          </w:p>
        </w:tc>
      </w:tr>
      <w:tr w:rsidR="00760C33" w:rsidRPr="0028051E" w14:paraId="25449753" w14:textId="77777777" w:rsidTr="0077586F">
        <w:trPr>
          <w:jc w:val="center"/>
        </w:trPr>
        <w:tc>
          <w:tcPr>
            <w:tcW w:w="1537" w:type="dxa"/>
          </w:tcPr>
          <w:p w14:paraId="5C5ED3DC" w14:textId="4656603E" w:rsidR="00760C33" w:rsidRPr="0028051E" w:rsidRDefault="0077586F" w:rsidP="00760C33">
            <w:pPr>
              <w:jc w:val="both"/>
              <w:rPr>
                <w:rFonts w:ascii="Palatino Linotype" w:eastAsia="Palatino Linotype" w:hAnsi="Palatino Linotype" w:cs="Palatino Linotype"/>
                <w:b/>
                <w:i/>
              </w:rPr>
            </w:pPr>
            <w:r>
              <w:rPr>
                <w:rFonts w:ascii="Palatino Linotype" w:eastAsia="Palatino Linotype" w:hAnsi="Palatino Linotype" w:cs="Palatino Linotype"/>
                <w:b/>
                <w:i/>
              </w:rPr>
              <w:t>1.</w:t>
            </w:r>
            <w:r w:rsidR="00760C33" w:rsidRPr="0028051E">
              <w:rPr>
                <w:rFonts w:ascii="Palatino Linotype" w:eastAsia="Palatino Linotype" w:hAnsi="Palatino Linotype" w:cs="Palatino Linotype"/>
                <w:b/>
                <w:i/>
              </w:rPr>
              <w:t xml:space="preserve"> </w:t>
            </w:r>
            <w:r w:rsidR="002F2EBE" w:rsidRPr="0028051E">
              <w:rPr>
                <w:rFonts w:ascii="Palatino Linotype" w:eastAsia="Palatino Linotype" w:hAnsi="Palatino Linotype" w:cs="Palatino Linotype"/>
                <w:b/>
                <w:i/>
                <w:color w:val="000000"/>
              </w:rPr>
              <w:t>apoyos otorgados a adultos mayores de 2022 a 2025.</w:t>
            </w:r>
          </w:p>
          <w:p w14:paraId="3CF275EA" w14:textId="77777777" w:rsidR="00760C33" w:rsidRPr="0028051E" w:rsidRDefault="00760C33" w:rsidP="00760C33">
            <w:pPr>
              <w:jc w:val="both"/>
              <w:rPr>
                <w:rFonts w:ascii="Palatino Linotype" w:eastAsia="Palatino Linotype" w:hAnsi="Palatino Linotype" w:cs="Palatino Linotype"/>
                <w:b/>
                <w:i/>
                <w:lang w:val="es-MX"/>
              </w:rPr>
            </w:pPr>
          </w:p>
        </w:tc>
        <w:tc>
          <w:tcPr>
            <w:tcW w:w="1310" w:type="dxa"/>
          </w:tcPr>
          <w:p w14:paraId="3CA2676D" w14:textId="77777777" w:rsidR="00760C33" w:rsidRPr="0028051E" w:rsidRDefault="00760C33" w:rsidP="00760C33">
            <w:pPr>
              <w:jc w:val="both"/>
              <w:rPr>
                <w:rFonts w:ascii="Palatino Linotype" w:eastAsia="Palatino Linotype" w:hAnsi="Palatino Linotype" w:cs="Palatino Linotype"/>
                <w:i/>
              </w:rPr>
            </w:pPr>
            <w:r w:rsidRPr="0028051E">
              <w:rPr>
                <w:rFonts w:ascii="Palatino Linotype" w:eastAsia="Palatino Linotype" w:hAnsi="Palatino Linotype" w:cs="Palatino Linotype"/>
                <w:i/>
              </w:rPr>
              <w:t xml:space="preserve">No hubo respuesta </w:t>
            </w:r>
          </w:p>
        </w:tc>
        <w:tc>
          <w:tcPr>
            <w:tcW w:w="5937" w:type="dxa"/>
          </w:tcPr>
          <w:p w14:paraId="3BA3BB82" w14:textId="77777777" w:rsidR="002F2EBE" w:rsidRPr="0028051E" w:rsidRDefault="002F2EBE" w:rsidP="002F2EBE">
            <w:pPr>
              <w:ind w:right="19"/>
              <w:contextualSpacing/>
              <w:jc w:val="both"/>
              <w:rPr>
                <w:rFonts w:ascii="Palatino Linotype" w:eastAsia="Palatino Linotype" w:hAnsi="Palatino Linotype" w:cs="Palatino Linotype"/>
                <w:bCs/>
                <w:i/>
                <w:color w:val="000000"/>
              </w:rPr>
            </w:pPr>
            <w:r w:rsidRPr="0028051E">
              <w:rPr>
                <w:rFonts w:ascii="Palatino Linotype" w:eastAsia="Palatino Linotype" w:hAnsi="Palatino Linotype" w:cs="Palatino Linotype"/>
                <w:b/>
                <w:i/>
                <w:color w:val="000000"/>
              </w:rPr>
              <w:t xml:space="preserve">RESPUESTA 248.pdf: </w:t>
            </w:r>
            <w:r w:rsidRPr="0028051E">
              <w:rPr>
                <w:rFonts w:ascii="Palatino Linotype" w:eastAsia="Palatino Linotype" w:hAnsi="Palatino Linotype" w:cs="Palatino Linotype"/>
                <w:bCs/>
                <w:i/>
                <w:color w:val="000000"/>
              </w:rPr>
              <w:t xml:space="preserve">oficio del Titular de la Unidad de Transparencia, mediante el cual anexa la liga electrónica HTTPS :// DRIVE . GOOGLE . COM / DRIVE / FOLDERS / 1MPEXDOFP6YC3JCEH9V8WRJSF7NNPPTKI?USP=SHARING, en formato abierto, que contiene el primer informe de gobierno de la administración pública 2025-2027, del cual refiere se localiza la información solicitada. </w:t>
            </w:r>
          </w:p>
          <w:p w14:paraId="135D39BB" w14:textId="77777777" w:rsidR="002F2EBE" w:rsidRPr="0028051E" w:rsidRDefault="002F2EBE" w:rsidP="002F2EBE">
            <w:pPr>
              <w:ind w:right="19"/>
              <w:contextualSpacing/>
              <w:jc w:val="both"/>
              <w:rPr>
                <w:rFonts w:ascii="Palatino Linotype" w:eastAsia="Palatino Linotype" w:hAnsi="Palatino Linotype" w:cs="Palatino Linotype"/>
                <w:bCs/>
                <w:i/>
                <w:color w:val="000000"/>
              </w:rPr>
            </w:pPr>
            <w:r w:rsidRPr="0028051E">
              <w:rPr>
                <w:rFonts w:ascii="Palatino Linotype" w:eastAsia="Palatino Linotype" w:hAnsi="Palatino Linotype" w:cs="Palatino Linotype"/>
                <w:bCs/>
                <w:i/>
                <w:color w:val="000000"/>
              </w:rPr>
              <w:t xml:space="preserve">Del archivo solo muestra que se realizaron apoyos a productores agrícolas y a productores pecuarios. </w:t>
            </w:r>
          </w:p>
          <w:p w14:paraId="32E10717" w14:textId="3DC14C95" w:rsidR="00760C33" w:rsidRPr="0028051E" w:rsidRDefault="00760C33" w:rsidP="00760C33">
            <w:pPr>
              <w:ind w:right="19"/>
              <w:contextualSpacing/>
              <w:jc w:val="both"/>
              <w:rPr>
                <w:rFonts w:ascii="Palatino Linotype" w:eastAsia="Palatino Linotype" w:hAnsi="Palatino Linotype" w:cs="Palatino Linotype"/>
                <w:i/>
                <w:color w:val="000000"/>
              </w:rPr>
            </w:pPr>
          </w:p>
        </w:tc>
        <w:tc>
          <w:tcPr>
            <w:tcW w:w="1642" w:type="dxa"/>
          </w:tcPr>
          <w:p w14:paraId="79A5BE33" w14:textId="77598FE7" w:rsidR="00D66274" w:rsidRPr="0028051E" w:rsidRDefault="00D66274" w:rsidP="00D66274">
            <w:pPr>
              <w:ind w:right="19"/>
              <w:contextualSpacing/>
              <w:jc w:val="both"/>
              <w:rPr>
                <w:rFonts w:ascii="Palatino Linotype" w:eastAsia="Palatino Linotype" w:hAnsi="Palatino Linotype" w:cs="Palatino Linotype"/>
                <w:bCs/>
                <w:i/>
                <w:color w:val="000000"/>
              </w:rPr>
            </w:pPr>
            <w:r w:rsidRPr="0028051E">
              <w:rPr>
                <w:rFonts w:ascii="Palatino Linotype" w:eastAsia="Palatino Linotype" w:hAnsi="Palatino Linotype" w:cs="Palatino Linotype"/>
                <w:i/>
              </w:rPr>
              <w:t xml:space="preserve">No colma, toda vez que en la información entregada por el </w:t>
            </w:r>
            <w:r w:rsidRPr="0028051E">
              <w:rPr>
                <w:rFonts w:ascii="Palatino Linotype" w:eastAsia="Palatino Linotype" w:hAnsi="Palatino Linotype" w:cs="Palatino Linotype"/>
                <w:b/>
                <w:bCs/>
                <w:i/>
              </w:rPr>
              <w:t xml:space="preserve">SUJETO OBLIGADO, </w:t>
            </w:r>
            <w:r w:rsidRPr="0028051E">
              <w:rPr>
                <w:rFonts w:ascii="Palatino Linotype" w:eastAsia="Palatino Linotype" w:hAnsi="Palatino Linotype" w:cs="Palatino Linotype"/>
                <w:i/>
              </w:rPr>
              <w:t>al buscar la palabra apoyo solo se localizan apoyos a productores</w:t>
            </w:r>
            <w:r w:rsidRPr="0028051E">
              <w:rPr>
                <w:rFonts w:ascii="Palatino Linotype" w:eastAsia="Palatino Linotype" w:hAnsi="Palatino Linotype" w:cs="Palatino Linotype"/>
                <w:bCs/>
                <w:i/>
                <w:color w:val="000000"/>
              </w:rPr>
              <w:t xml:space="preserve"> agrícolas y a productores pecuarios. </w:t>
            </w:r>
          </w:p>
          <w:p w14:paraId="1B9DEE97" w14:textId="77777777" w:rsidR="00760C33" w:rsidRPr="0028051E" w:rsidRDefault="00D66274" w:rsidP="00760C33">
            <w:pPr>
              <w:jc w:val="both"/>
              <w:rPr>
                <w:rFonts w:ascii="Palatino Linotype" w:eastAsia="Palatino Linotype" w:hAnsi="Palatino Linotype" w:cs="Palatino Linotype"/>
                <w:i/>
              </w:rPr>
            </w:pPr>
            <w:r w:rsidRPr="0028051E">
              <w:rPr>
                <w:rFonts w:ascii="Palatino Linotype" w:eastAsia="Palatino Linotype" w:hAnsi="Palatino Linotype" w:cs="Palatino Linotype"/>
                <w:i/>
              </w:rPr>
              <w:lastRenderedPageBreak/>
              <w:t xml:space="preserve">En esa línea, también se debe de mencionar que el </w:t>
            </w:r>
            <w:r w:rsidRPr="0028051E">
              <w:rPr>
                <w:rFonts w:ascii="Palatino Linotype" w:eastAsia="Palatino Linotype" w:hAnsi="Palatino Linotype" w:cs="Palatino Linotype"/>
                <w:b/>
                <w:bCs/>
                <w:i/>
              </w:rPr>
              <w:t xml:space="preserve">SUJETO OBLIGADO </w:t>
            </w:r>
            <w:r w:rsidRPr="0028051E">
              <w:rPr>
                <w:rFonts w:ascii="Palatino Linotype" w:eastAsia="Palatino Linotype" w:hAnsi="Palatino Linotype" w:cs="Palatino Linotype"/>
                <w:i/>
              </w:rPr>
              <w:t xml:space="preserve">solo refiere información del 2025, faltando el año 2022, 2023 y 2024. </w:t>
            </w:r>
          </w:p>
          <w:p w14:paraId="7DD9BD6A" w14:textId="1243A479" w:rsidR="00D66274" w:rsidRPr="0028051E" w:rsidRDefault="00D66274" w:rsidP="00760C33">
            <w:pPr>
              <w:jc w:val="both"/>
              <w:rPr>
                <w:rFonts w:ascii="Palatino Linotype" w:eastAsia="Palatino Linotype" w:hAnsi="Palatino Linotype" w:cs="Palatino Linotype"/>
                <w:b/>
                <w:bCs/>
                <w:i/>
              </w:rPr>
            </w:pPr>
            <w:r w:rsidRPr="0028051E">
              <w:rPr>
                <w:rFonts w:ascii="Palatino Linotype" w:eastAsia="Palatino Linotype" w:hAnsi="Palatino Linotype" w:cs="Palatino Linotype"/>
                <w:i/>
              </w:rPr>
              <w:t xml:space="preserve">Además se debe de señalar que la solicitud de información no fue turnada al área habilitada del </w:t>
            </w:r>
            <w:r w:rsidRPr="0028051E">
              <w:rPr>
                <w:rFonts w:ascii="Palatino Linotype" w:eastAsia="Palatino Linotype" w:hAnsi="Palatino Linotype" w:cs="Palatino Linotype"/>
                <w:b/>
                <w:bCs/>
                <w:i/>
              </w:rPr>
              <w:t xml:space="preserve">SUJETO OBLIGADO. </w:t>
            </w:r>
          </w:p>
        </w:tc>
      </w:tr>
    </w:tbl>
    <w:p w14:paraId="483CD763" w14:textId="77777777" w:rsidR="00760C33" w:rsidRPr="0028051E" w:rsidRDefault="00760C33" w:rsidP="00760C33">
      <w:pPr>
        <w:pBdr>
          <w:top w:val="nil"/>
          <w:left w:val="nil"/>
          <w:bottom w:val="nil"/>
          <w:right w:val="nil"/>
          <w:between w:val="nil"/>
        </w:pBdr>
        <w:ind w:left="720"/>
        <w:jc w:val="both"/>
        <w:rPr>
          <w:rFonts w:ascii="Palatino Linotype" w:eastAsia="Palatino Linotype" w:hAnsi="Palatino Linotype" w:cs="Palatino Linotype"/>
          <w:b/>
          <w:i/>
          <w:color w:val="000000"/>
        </w:rPr>
      </w:pPr>
    </w:p>
    <w:p w14:paraId="4D35489A" w14:textId="77777777" w:rsidR="008C6740" w:rsidRPr="0028051E"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rPr>
      </w:pPr>
      <w:r w:rsidRPr="0028051E">
        <w:rPr>
          <w:rFonts w:ascii="Palatino Linotype" w:eastAsia="Palatino Linotype" w:hAnsi="Palatino Linotype" w:cs="Palatino Linotype"/>
        </w:rPr>
        <w:t xml:space="preserve">De la tabla anterior se tiene que el </w:t>
      </w:r>
      <w:r w:rsidRPr="0028051E">
        <w:rPr>
          <w:rFonts w:ascii="Palatino Linotype" w:eastAsia="Palatino Linotype" w:hAnsi="Palatino Linotype" w:cs="Palatino Linotype"/>
          <w:b/>
        </w:rPr>
        <w:t xml:space="preserve">SUJETO OBLIGADO </w:t>
      </w:r>
      <w:r w:rsidRPr="0028051E">
        <w:rPr>
          <w:rFonts w:ascii="Palatino Linotype" w:eastAsia="Palatino Linotype" w:hAnsi="Palatino Linotype" w:cs="Palatino Linotype"/>
        </w:rPr>
        <w:t xml:space="preserve">no colmo el derecho de acceso a la información del </w:t>
      </w:r>
      <w:r w:rsidRPr="0028051E">
        <w:rPr>
          <w:rFonts w:ascii="Palatino Linotype" w:eastAsia="Palatino Linotype" w:hAnsi="Palatino Linotype" w:cs="Palatino Linotype"/>
          <w:b/>
        </w:rPr>
        <w:t xml:space="preserve">RECURRENTE </w:t>
      </w:r>
      <w:r w:rsidRPr="0028051E">
        <w:rPr>
          <w:rFonts w:ascii="Palatino Linotype" w:eastAsia="Palatino Linotype" w:hAnsi="Palatino Linotype" w:cs="Palatino Linotype"/>
        </w:rPr>
        <w:t xml:space="preserve">toda vez que la información </w:t>
      </w:r>
      <w:r w:rsidR="005C37B5" w:rsidRPr="0028051E">
        <w:rPr>
          <w:rFonts w:ascii="Palatino Linotype" w:eastAsia="Palatino Linotype" w:hAnsi="Palatino Linotype" w:cs="Palatino Linotype"/>
        </w:rPr>
        <w:t xml:space="preserve">entregada en la etapa de manifestaciones no </w:t>
      </w:r>
      <w:r w:rsidR="003D7A7E" w:rsidRPr="0028051E">
        <w:rPr>
          <w:rFonts w:ascii="Palatino Linotype" w:eastAsia="Palatino Linotype" w:hAnsi="Palatino Linotype" w:cs="Palatino Linotype"/>
        </w:rPr>
        <w:t xml:space="preserve">satisface las pretensiones del </w:t>
      </w:r>
      <w:r w:rsidR="003D7A7E" w:rsidRPr="0028051E">
        <w:rPr>
          <w:rFonts w:ascii="Palatino Linotype" w:eastAsia="Palatino Linotype" w:hAnsi="Palatino Linotype" w:cs="Palatino Linotype"/>
          <w:b/>
          <w:bCs/>
        </w:rPr>
        <w:t xml:space="preserve">RECURRENTE, </w:t>
      </w:r>
      <w:r w:rsidR="003D7A7E" w:rsidRPr="0028051E">
        <w:rPr>
          <w:rFonts w:ascii="Palatino Linotype" w:eastAsia="Palatino Linotype" w:hAnsi="Palatino Linotype" w:cs="Palatino Linotype"/>
        </w:rPr>
        <w:t xml:space="preserve"> situación por la cual se hace el siguiente </w:t>
      </w:r>
      <w:r w:rsidR="008C6740" w:rsidRPr="0028051E">
        <w:rPr>
          <w:rFonts w:ascii="Palatino Linotype" w:eastAsia="Palatino Linotype" w:hAnsi="Palatino Linotype" w:cs="Palatino Linotype"/>
        </w:rPr>
        <w:t>análisis</w:t>
      </w:r>
      <w:r w:rsidR="003D7A7E" w:rsidRPr="0028051E">
        <w:rPr>
          <w:rFonts w:ascii="Palatino Linotype" w:eastAsia="Palatino Linotype" w:hAnsi="Palatino Linotype" w:cs="Palatino Linotype"/>
        </w:rPr>
        <w:t>.</w:t>
      </w:r>
    </w:p>
    <w:p w14:paraId="6AF51CA5" w14:textId="77777777" w:rsidR="008C6740" w:rsidRPr="0028051E" w:rsidRDefault="008C6740" w:rsidP="008C6740">
      <w:pPr>
        <w:pBdr>
          <w:top w:val="nil"/>
          <w:left w:val="nil"/>
          <w:bottom w:val="nil"/>
          <w:right w:val="nil"/>
          <w:between w:val="nil"/>
        </w:pBdr>
        <w:spacing w:line="360" w:lineRule="auto"/>
        <w:jc w:val="both"/>
        <w:rPr>
          <w:rFonts w:ascii="Palatino Linotype" w:eastAsia="Palatino Linotype" w:hAnsi="Palatino Linotype" w:cs="Palatino Linotype"/>
          <w:b/>
        </w:rPr>
      </w:pPr>
    </w:p>
    <w:p w14:paraId="611FD4D8" w14:textId="49909EA4" w:rsidR="00760C33" w:rsidRPr="0028051E" w:rsidRDefault="008C6740"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rPr>
      </w:pPr>
      <w:r w:rsidRPr="0028051E">
        <w:rPr>
          <w:rFonts w:ascii="Palatino Linotype" w:eastAsia="Palatino Linotype" w:hAnsi="Palatino Linotype" w:cs="Palatino Linotype"/>
        </w:rPr>
        <w:t>En</w:t>
      </w:r>
      <w:r w:rsidR="003D7A7E" w:rsidRPr="0028051E">
        <w:rPr>
          <w:rFonts w:ascii="Palatino Linotype" w:eastAsia="Palatino Linotype" w:hAnsi="Palatino Linotype" w:cs="Palatino Linotype"/>
        </w:rPr>
        <w:t xml:space="preserve"> </w:t>
      </w:r>
      <w:r w:rsidRPr="0028051E">
        <w:rPr>
          <w:rFonts w:ascii="Palatino Linotype" w:eastAsia="Palatino Linotype" w:hAnsi="Palatino Linotype" w:cs="Palatino Linotype"/>
        </w:rPr>
        <w:t xml:space="preserve">primera línea, se debe de analizar que el Titular de la Unidad de Transparencia, no turno la solicitud de información al área habilitada del </w:t>
      </w:r>
      <w:r w:rsidRPr="0028051E">
        <w:rPr>
          <w:rFonts w:ascii="Palatino Linotype" w:eastAsia="Palatino Linotype" w:hAnsi="Palatino Linotype" w:cs="Palatino Linotype"/>
          <w:b/>
          <w:bCs/>
        </w:rPr>
        <w:t xml:space="preserve">SUJETO OBLIGADO, </w:t>
      </w:r>
      <w:r w:rsidRPr="0028051E">
        <w:rPr>
          <w:rFonts w:ascii="Palatino Linotype" w:eastAsia="Palatino Linotype" w:hAnsi="Palatino Linotype" w:cs="Palatino Linotype"/>
        </w:rPr>
        <w:t xml:space="preserve">siendo la Coordinación de Adultos Mayores, </w:t>
      </w:r>
      <w:r w:rsidR="00600E6D" w:rsidRPr="0028051E">
        <w:rPr>
          <w:rFonts w:ascii="Palatino Linotype" w:eastAsia="Palatino Linotype" w:hAnsi="Palatino Linotype" w:cs="Palatino Linotype"/>
        </w:rPr>
        <w:t>quien,</w:t>
      </w:r>
      <w:r w:rsidRPr="0028051E">
        <w:rPr>
          <w:rFonts w:ascii="Palatino Linotype" w:eastAsia="Palatino Linotype" w:hAnsi="Palatino Linotype" w:cs="Palatino Linotype"/>
        </w:rPr>
        <w:t xml:space="preserve"> de acuerdo con el Manual General de Organización </w:t>
      </w:r>
      <w:r w:rsidRPr="0028051E">
        <w:rPr>
          <w:rFonts w:ascii="Palatino Linotype" w:eastAsia="Palatino Linotype" w:hAnsi="Palatino Linotype" w:cs="Palatino Linotype"/>
        </w:rPr>
        <w:lastRenderedPageBreak/>
        <w:t xml:space="preserve">del Sistema Municipal Para el Desarrollo Integral de la Familia de Ixtapaluca, tiene las siguientes funciones. </w:t>
      </w:r>
    </w:p>
    <w:p w14:paraId="55FC5D46" w14:textId="4D933759" w:rsidR="00DD6AD4" w:rsidRPr="0028051E" w:rsidRDefault="008C6740" w:rsidP="00DD6AD4">
      <w:pPr>
        <w:pStyle w:val="Prrafodelista"/>
        <w:numPr>
          <w:ilvl w:val="1"/>
          <w:numId w:val="1"/>
        </w:numPr>
        <w:ind w:right="900"/>
        <w:jc w:val="both"/>
        <w:rPr>
          <w:rFonts w:ascii="Palatino Linotype" w:eastAsia="Palatino Linotype" w:hAnsi="Palatino Linotype" w:cs="Palatino Linotype"/>
          <w:b/>
          <w:i/>
          <w:iCs/>
        </w:rPr>
      </w:pPr>
      <w:r w:rsidRPr="0028051E">
        <w:rPr>
          <w:rFonts w:ascii="Palatino Linotype" w:eastAsia="Palatino Linotype" w:hAnsi="Palatino Linotype" w:cs="Palatino Linotype"/>
          <w:b/>
          <w:i/>
          <w:iCs/>
        </w:rPr>
        <w:t xml:space="preserve">Objetivo. </w:t>
      </w:r>
    </w:p>
    <w:p w14:paraId="5758610D" w14:textId="74901180" w:rsidR="00DD6AD4" w:rsidRPr="0028051E" w:rsidRDefault="008C6740" w:rsidP="00DD6AD4">
      <w:pPr>
        <w:ind w:left="1080" w:right="900"/>
        <w:jc w:val="both"/>
        <w:rPr>
          <w:rFonts w:ascii="Palatino Linotype" w:eastAsia="Palatino Linotype" w:hAnsi="Palatino Linotype" w:cs="Palatino Linotype"/>
          <w:bCs/>
          <w:i/>
          <w:iCs/>
        </w:rPr>
      </w:pPr>
      <w:r w:rsidRPr="0028051E">
        <w:rPr>
          <w:rFonts w:ascii="Palatino Linotype" w:eastAsia="Palatino Linotype" w:hAnsi="Palatino Linotype" w:cs="Palatino Linotype"/>
          <w:bCs/>
          <w:i/>
          <w:iCs/>
        </w:rPr>
        <w:t>Ofrecer servicios asistenciales a la población senescente, mediante la ejecución y la coordinación</w:t>
      </w:r>
      <w:r w:rsidR="00DD6AD4" w:rsidRPr="0028051E">
        <w:rPr>
          <w:rFonts w:ascii="Palatino Linotype" w:eastAsia="Palatino Linotype" w:hAnsi="Palatino Linotype" w:cs="Palatino Linotype"/>
          <w:bCs/>
          <w:i/>
          <w:iCs/>
        </w:rPr>
        <w:t xml:space="preserve"> </w:t>
      </w:r>
      <w:r w:rsidRPr="0028051E">
        <w:rPr>
          <w:rFonts w:ascii="Palatino Linotype" w:eastAsia="Palatino Linotype" w:hAnsi="Palatino Linotype" w:cs="Palatino Linotype"/>
          <w:bCs/>
          <w:i/>
          <w:iCs/>
        </w:rPr>
        <w:t>de acciones que favorezcan su respeto, bienestar social y que fomenten su autoestima, permitiendo</w:t>
      </w:r>
      <w:r w:rsidR="00DD6AD4" w:rsidRPr="0028051E">
        <w:rPr>
          <w:rFonts w:ascii="Palatino Linotype" w:eastAsia="Palatino Linotype" w:hAnsi="Palatino Linotype" w:cs="Palatino Linotype"/>
          <w:bCs/>
          <w:i/>
          <w:iCs/>
        </w:rPr>
        <w:t xml:space="preserve"> </w:t>
      </w:r>
      <w:r w:rsidRPr="0028051E">
        <w:rPr>
          <w:rFonts w:ascii="Palatino Linotype" w:eastAsia="Palatino Linotype" w:hAnsi="Palatino Linotype" w:cs="Palatino Linotype"/>
          <w:bCs/>
          <w:i/>
          <w:iCs/>
        </w:rPr>
        <w:t xml:space="preserve">su desarrollo e incorporación activa dentro del núcleo familiar y en el seno de la sociedad. </w:t>
      </w:r>
    </w:p>
    <w:p w14:paraId="0456AA83" w14:textId="77777777" w:rsidR="00DD6AD4" w:rsidRPr="0028051E" w:rsidRDefault="008C6740" w:rsidP="00DD6AD4">
      <w:pPr>
        <w:pStyle w:val="Prrafodelista"/>
        <w:ind w:left="1134" w:right="900"/>
        <w:jc w:val="both"/>
        <w:rPr>
          <w:rFonts w:ascii="Palatino Linotype" w:eastAsia="Palatino Linotype" w:hAnsi="Palatino Linotype" w:cs="Palatino Linotype"/>
          <w:b/>
          <w:i/>
          <w:iCs/>
        </w:rPr>
      </w:pPr>
      <w:r w:rsidRPr="0028051E">
        <w:rPr>
          <w:rFonts w:ascii="Palatino Linotype" w:eastAsia="Palatino Linotype" w:hAnsi="Palatino Linotype" w:cs="Palatino Linotype"/>
          <w:b/>
          <w:i/>
          <w:iCs/>
        </w:rPr>
        <w:t xml:space="preserve">b. Funciones. </w:t>
      </w:r>
    </w:p>
    <w:p w14:paraId="79CC11EF" w14:textId="77777777" w:rsidR="00DD6AD4" w:rsidRPr="0028051E" w:rsidRDefault="008C6740" w:rsidP="00DD6AD4">
      <w:pPr>
        <w:pStyle w:val="Prrafodelista"/>
        <w:ind w:left="1134" w:right="900"/>
        <w:jc w:val="both"/>
        <w:rPr>
          <w:rFonts w:ascii="Palatino Linotype" w:eastAsia="Palatino Linotype" w:hAnsi="Palatino Linotype" w:cs="Palatino Linotype"/>
          <w:bCs/>
          <w:i/>
          <w:iCs/>
        </w:rPr>
      </w:pPr>
      <w:r w:rsidRPr="0028051E">
        <w:rPr>
          <w:rFonts w:ascii="Palatino Linotype" w:eastAsia="Palatino Linotype" w:hAnsi="Palatino Linotype" w:cs="Palatino Linotype"/>
          <w:bCs/>
          <w:i/>
          <w:iCs/>
        </w:rPr>
        <w:t xml:space="preserve">I. Otorgar servicios asistenciales y de orientación social a las y los Adultos Mayores en estado de vulnerabilidad. </w:t>
      </w:r>
    </w:p>
    <w:p w14:paraId="32992FAC" w14:textId="77777777" w:rsidR="00DD6AD4" w:rsidRPr="0028051E" w:rsidRDefault="008C6740" w:rsidP="00DD6AD4">
      <w:pPr>
        <w:pStyle w:val="Prrafodelista"/>
        <w:ind w:left="1134" w:right="900"/>
        <w:jc w:val="both"/>
        <w:rPr>
          <w:rFonts w:ascii="Palatino Linotype" w:eastAsia="Palatino Linotype" w:hAnsi="Palatino Linotype" w:cs="Palatino Linotype"/>
          <w:bCs/>
          <w:i/>
          <w:iCs/>
        </w:rPr>
      </w:pPr>
      <w:r w:rsidRPr="0028051E">
        <w:rPr>
          <w:rFonts w:ascii="Palatino Linotype" w:eastAsia="Palatino Linotype" w:hAnsi="Palatino Linotype" w:cs="Palatino Linotype"/>
          <w:bCs/>
          <w:i/>
          <w:iCs/>
        </w:rPr>
        <w:t xml:space="preserve">II. Promover en coordinación con Organizaciones Públicas, Sociales y Privadas, la instrumentación de acciones orientadas a la integración social y asistencia a las y los Adultos Mayores. </w:t>
      </w:r>
    </w:p>
    <w:p w14:paraId="14AF81C9" w14:textId="77777777" w:rsidR="00DD6AD4" w:rsidRPr="0028051E" w:rsidRDefault="008C6740" w:rsidP="00DD6AD4">
      <w:pPr>
        <w:pStyle w:val="Prrafodelista"/>
        <w:ind w:left="1134" w:right="900"/>
        <w:jc w:val="both"/>
        <w:rPr>
          <w:b/>
          <w:i/>
          <w:iCs/>
        </w:rPr>
      </w:pPr>
      <w:r w:rsidRPr="0028051E">
        <w:rPr>
          <w:rFonts w:ascii="Palatino Linotype" w:eastAsia="Palatino Linotype" w:hAnsi="Palatino Linotype" w:cs="Palatino Linotype"/>
          <w:b/>
          <w:i/>
          <w:iCs/>
        </w:rPr>
        <w:t>III.- Ofrecerá diferentes servicios y apoyos a la población Adulta Mayor del Municipio, a través de la entrega de ayudas funcionales y apoyos en especie, a fin de favorecer su integración social y familiar, así como su calidad de vida.</w:t>
      </w:r>
      <w:r w:rsidR="00DD6AD4" w:rsidRPr="0028051E">
        <w:rPr>
          <w:b/>
          <w:i/>
          <w:iCs/>
        </w:rPr>
        <w:t xml:space="preserve"> </w:t>
      </w:r>
    </w:p>
    <w:p w14:paraId="68081D16" w14:textId="0E242F89" w:rsidR="00DD6AD4" w:rsidRPr="0028051E" w:rsidRDefault="00DD6AD4" w:rsidP="00DD6AD4">
      <w:pPr>
        <w:pStyle w:val="Prrafodelista"/>
        <w:ind w:left="1134" w:right="900"/>
        <w:jc w:val="both"/>
        <w:rPr>
          <w:rFonts w:ascii="Palatino Linotype" w:eastAsia="Palatino Linotype" w:hAnsi="Palatino Linotype" w:cs="Palatino Linotype"/>
          <w:bCs/>
          <w:i/>
          <w:iCs/>
        </w:rPr>
      </w:pPr>
      <w:r w:rsidRPr="0028051E">
        <w:rPr>
          <w:rFonts w:ascii="Palatino Linotype" w:eastAsia="Palatino Linotype" w:hAnsi="Palatino Linotype" w:cs="Palatino Linotype"/>
          <w:bCs/>
          <w:i/>
          <w:iCs/>
        </w:rPr>
        <w:t xml:space="preserve">I. baile de salón, </w:t>
      </w:r>
    </w:p>
    <w:p w14:paraId="26527BE7" w14:textId="77777777" w:rsidR="00DD6AD4" w:rsidRPr="0028051E" w:rsidRDefault="00DD6AD4" w:rsidP="00DD6AD4">
      <w:pPr>
        <w:pStyle w:val="Prrafodelista"/>
        <w:ind w:left="1134" w:right="900"/>
        <w:jc w:val="both"/>
        <w:rPr>
          <w:rFonts w:ascii="Palatino Linotype" w:eastAsia="Palatino Linotype" w:hAnsi="Palatino Linotype" w:cs="Palatino Linotype"/>
          <w:bCs/>
          <w:i/>
          <w:iCs/>
        </w:rPr>
      </w:pPr>
      <w:r w:rsidRPr="0028051E">
        <w:rPr>
          <w:rFonts w:ascii="Palatino Linotype" w:eastAsia="Palatino Linotype" w:hAnsi="Palatino Linotype" w:cs="Palatino Linotype"/>
          <w:bCs/>
          <w:i/>
          <w:iCs/>
        </w:rPr>
        <w:t xml:space="preserve">II.yoga, </w:t>
      </w:r>
    </w:p>
    <w:p w14:paraId="4642220E" w14:textId="7D602539" w:rsidR="00DD6AD4" w:rsidRPr="0028051E" w:rsidRDefault="00DD6AD4" w:rsidP="00DD6AD4">
      <w:pPr>
        <w:pStyle w:val="Prrafodelista"/>
        <w:ind w:left="1134" w:right="900"/>
        <w:jc w:val="both"/>
        <w:rPr>
          <w:rFonts w:ascii="Palatino Linotype" w:eastAsia="Palatino Linotype" w:hAnsi="Palatino Linotype" w:cs="Palatino Linotype"/>
          <w:bCs/>
          <w:i/>
          <w:iCs/>
        </w:rPr>
      </w:pPr>
      <w:r w:rsidRPr="0028051E">
        <w:rPr>
          <w:rFonts w:ascii="Palatino Linotype" w:eastAsia="Palatino Linotype" w:hAnsi="Palatino Linotype" w:cs="Palatino Linotype"/>
          <w:bCs/>
          <w:i/>
          <w:iCs/>
        </w:rPr>
        <w:t xml:space="preserve">III. Cocina, </w:t>
      </w:r>
    </w:p>
    <w:p w14:paraId="03B90474" w14:textId="5C66A088" w:rsidR="00DD6AD4" w:rsidRPr="0028051E" w:rsidRDefault="00DD6AD4" w:rsidP="00DD6AD4">
      <w:pPr>
        <w:pStyle w:val="Prrafodelista"/>
        <w:ind w:left="1134" w:right="900"/>
        <w:jc w:val="both"/>
        <w:rPr>
          <w:rFonts w:ascii="Palatino Linotype" w:eastAsia="Palatino Linotype" w:hAnsi="Palatino Linotype" w:cs="Palatino Linotype"/>
          <w:bCs/>
          <w:i/>
          <w:iCs/>
        </w:rPr>
      </w:pPr>
      <w:r w:rsidRPr="0028051E">
        <w:rPr>
          <w:rFonts w:ascii="Palatino Linotype" w:eastAsia="Palatino Linotype" w:hAnsi="Palatino Linotype" w:cs="Palatino Linotype"/>
          <w:bCs/>
          <w:i/>
          <w:iCs/>
        </w:rPr>
        <w:t xml:space="preserve">IV. Manualidades, </w:t>
      </w:r>
    </w:p>
    <w:p w14:paraId="6BFB08FB" w14:textId="45B806B9" w:rsidR="00DD6AD4" w:rsidRPr="0028051E" w:rsidRDefault="00DD6AD4" w:rsidP="00DD6AD4">
      <w:pPr>
        <w:pStyle w:val="Prrafodelista"/>
        <w:ind w:left="1134" w:right="900"/>
        <w:jc w:val="both"/>
        <w:rPr>
          <w:rFonts w:ascii="Palatino Linotype" w:eastAsia="Palatino Linotype" w:hAnsi="Palatino Linotype" w:cs="Palatino Linotype"/>
          <w:bCs/>
          <w:i/>
          <w:iCs/>
        </w:rPr>
      </w:pPr>
      <w:r w:rsidRPr="0028051E">
        <w:rPr>
          <w:rFonts w:ascii="Palatino Linotype" w:eastAsia="Palatino Linotype" w:hAnsi="Palatino Linotype" w:cs="Palatino Linotype"/>
          <w:bCs/>
          <w:i/>
          <w:iCs/>
        </w:rPr>
        <w:t xml:space="preserve">Acondicionamiento físico, y </w:t>
      </w:r>
    </w:p>
    <w:p w14:paraId="1535740F" w14:textId="4A62AA69" w:rsidR="00DD6AD4" w:rsidRPr="0028051E" w:rsidRDefault="00DD6AD4" w:rsidP="00DD6AD4">
      <w:pPr>
        <w:pStyle w:val="Prrafodelista"/>
        <w:ind w:left="1134" w:right="900"/>
        <w:jc w:val="both"/>
        <w:rPr>
          <w:rFonts w:ascii="Palatino Linotype" w:eastAsia="Palatino Linotype" w:hAnsi="Palatino Linotype" w:cs="Palatino Linotype"/>
          <w:bCs/>
          <w:i/>
          <w:iCs/>
        </w:rPr>
      </w:pPr>
      <w:r w:rsidRPr="0028051E">
        <w:rPr>
          <w:rFonts w:ascii="Palatino Linotype" w:eastAsia="Palatino Linotype" w:hAnsi="Palatino Linotype" w:cs="Palatino Linotype"/>
          <w:bCs/>
          <w:i/>
          <w:iCs/>
        </w:rPr>
        <w:t xml:space="preserve">VI. Alfabetización. </w:t>
      </w:r>
    </w:p>
    <w:p w14:paraId="52E3DFB9" w14:textId="6346E342" w:rsidR="00DD6AD4" w:rsidRPr="0028051E" w:rsidRDefault="00DD6AD4" w:rsidP="00DD6AD4">
      <w:pPr>
        <w:pStyle w:val="Prrafodelista"/>
        <w:ind w:left="1134" w:right="900"/>
        <w:jc w:val="both"/>
        <w:rPr>
          <w:rFonts w:ascii="Palatino Linotype" w:eastAsia="Palatino Linotype" w:hAnsi="Palatino Linotype" w:cs="Palatino Linotype"/>
          <w:bCs/>
          <w:i/>
          <w:iCs/>
        </w:rPr>
      </w:pPr>
      <w:r w:rsidRPr="0028051E">
        <w:rPr>
          <w:rFonts w:ascii="Palatino Linotype" w:eastAsia="Palatino Linotype" w:hAnsi="Palatino Linotype" w:cs="Palatino Linotype"/>
          <w:bCs/>
          <w:i/>
          <w:iCs/>
        </w:rPr>
        <w:t xml:space="preserve">VI.- Supervisar la atención que se brinda a las personas adultas mayores en los Grupos en donde podrán convivir con otras personas adultas mayores o realizar algunas actividades de su preferencia, a través de una inducción, reuniones semanales en los que se imparten: Pláticas, </w:t>
      </w:r>
    </w:p>
    <w:p w14:paraId="321C65A9" w14:textId="19599D10" w:rsidR="00DD6AD4" w:rsidRPr="0028051E" w:rsidRDefault="00DD6AD4" w:rsidP="00DD6AD4">
      <w:pPr>
        <w:pStyle w:val="Prrafodelista"/>
        <w:ind w:left="1134" w:right="900"/>
        <w:jc w:val="both"/>
        <w:rPr>
          <w:rFonts w:ascii="Palatino Linotype" w:eastAsia="Palatino Linotype" w:hAnsi="Palatino Linotype" w:cs="Palatino Linotype"/>
          <w:bCs/>
          <w:i/>
          <w:iCs/>
        </w:rPr>
      </w:pPr>
      <w:r w:rsidRPr="0028051E">
        <w:rPr>
          <w:rFonts w:ascii="Palatino Linotype" w:eastAsia="Palatino Linotype" w:hAnsi="Palatino Linotype" w:cs="Palatino Linotype"/>
          <w:bCs/>
          <w:i/>
          <w:iCs/>
        </w:rPr>
        <w:t xml:space="preserve">II. Cursos, </w:t>
      </w:r>
    </w:p>
    <w:p w14:paraId="4911BCEA" w14:textId="15D7DAFA" w:rsidR="00DD6AD4" w:rsidRPr="0028051E" w:rsidRDefault="00DD6AD4" w:rsidP="00DD6AD4">
      <w:pPr>
        <w:pStyle w:val="Prrafodelista"/>
        <w:ind w:left="1134" w:right="900"/>
        <w:jc w:val="both"/>
        <w:rPr>
          <w:rFonts w:ascii="Palatino Linotype" w:eastAsia="Palatino Linotype" w:hAnsi="Palatino Linotype" w:cs="Palatino Linotype"/>
          <w:bCs/>
          <w:i/>
          <w:iCs/>
        </w:rPr>
      </w:pPr>
      <w:r w:rsidRPr="0028051E">
        <w:rPr>
          <w:rFonts w:ascii="Palatino Linotype" w:eastAsia="Palatino Linotype" w:hAnsi="Palatino Linotype" w:cs="Palatino Linotype"/>
          <w:bCs/>
          <w:i/>
          <w:iCs/>
        </w:rPr>
        <w:t xml:space="preserve">III. Dinámicas, </w:t>
      </w:r>
    </w:p>
    <w:p w14:paraId="519CE4ED" w14:textId="63408CFE" w:rsidR="00DD6AD4" w:rsidRPr="0028051E" w:rsidRDefault="00DD6AD4" w:rsidP="00DD6AD4">
      <w:pPr>
        <w:pStyle w:val="Prrafodelista"/>
        <w:ind w:left="1134" w:right="900"/>
        <w:jc w:val="both"/>
        <w:rPr>
          <w:rFonts w:ascii="Palatino Linotype" w:eastAsia="Palatino Linotype" w:hAnsi="Palatino Linotype" w:cs="Palatino Linotype"/>
          <w:bCs/>
          <w:i/>
          <w:iCs/>
        </w:rPr>
      </w:pPr>
      <w:r w:rsidRPr="0028051E">
        <w:rPr>
          <w:rFonts w:ascii="Palatino Linotype" w:eastAsia="Palatino Linotype" w:hAnsi="Palatino Linotype" w:cs="Palatino Linotype"/>
          <w:bCs/>
          <w:i/>
          <w:iCs/>
        </w:rPr>
        <w:t xml:space="preserve">IV. Actividades deportivas y actividades manuales para aplicar en su trabajo diario. </w:t>
      </w:r>
    </w:p>
    <w:p w14:paraId="6E0FCD21" w14:textId="48892D55" w:rsidR="008C6740" w:rsidRPr="0028051E" w:rsidRDefault="00DD6AD4" w:rsidP="00DD6AD4">
      <w:pPr>
        <w:pStyle w:val="Prrafodelista"/>
        <w:ind w:left="1134" w:right="900"/>
        <w:jc w:val="both"/>
        <w:rPr>
          <w:rFonts w:ascii="Palatino Linotype" w:eastAsia="Palatino Linotype" w:hAnsi="Palatino Linotype" w:cs="Palatino Linotype"/>
          <w:bCs/>
          <w:i/>
          <w:iCs/>
        </w:rPr>
      </w:pPr>
      <w:r w:rsidRPr="0028051E">
        <w:rPr>
          <w:rFonts w:ascii="Palatino Linotype" w:eastAsia="Palatino Linotype" w:hAnsi="Palatino Linotype" w:cs="Palatino Linotype"/>
          <w:bCs/>
          <w:i/>
          <w:iCs/>
        </w:rPr>
        <w:t>VII. Presentar informes mensuales para la integración del Programa Operativo Anual POA los días 27 de cada mes. Las demás que confiera la Presidencia, la Dirección, y otras disposiciones legales aplicables.</w:t>
      </w:r>
    </w:p>
    <w:p w14:paraId="6734C253" w14:textId="77777777" w:rsidR="008C6740" w:rsidRPr="0028051E" w:rsidRDefault="008C6740" w:rsidP="008C6740">
      <w:pPr>
        <w:pBdr>
          <w:top w:val="nil"/>
          <w:left w:val="nil"/>
          <w:bottom w:val="nil"/>
          <w:right w:val="nil"/>
          <w:between w:val="nil"/>
        </w:pBdr>
        <w:spacing w:line="360" w:lineRule="auto"/>
        <w:jc w:val="both"/>
        <w:rPr>
          <w:rFonts w:ascii="Palatino Linotype" w:eastAsia="Palatino Linotype" w:hAnsi="Palatino Linotype" w:cs="Palatino Linotype"/>
          <w:b/>
        </w:rPr>
      </w:pPr>
    </w:p>
    <w:p w14:paraId="1D35412E" w14:textId="77777777" w:rsidR="00760C33" w:rsidRPr="0028051E" w:rsidRDefault="00760C33" w:rsidP="00760C33">
      <w:pPr>
        <w:pStyle w:val="Prrafodelista"/>
        <w:rPr>
          <w:rFonts w:ascii="Palatino Linotype" w:eastAsia="Palatino Linotype" w:hAnsi="Palatino Linotype" w:cs="Palatino Linotype"/>
        </w:rPr>
      </w:pPr>
    </w:p>
    <w:p w14:paraId="3A53C613" w14:textId="31EC0701" w:rsidR="00600E6D" w:rsidRPr="0028051E" w:rsidRDefault="00600E6D" w:rsidP="00760C3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28051E">
        <w:rPr>
          <w:rFonts w:ascii="Palatino Linotype" w:eastAsia="Palatino Linotype" w:hAnsi="Palatino Linotype" w:cs="Palatino Linotype"/>
        </w:rPr>
        <w:lastRenderedPageBreak/>
        <w:t>De lo anterior, se tiene</w:t>
      </w:r>
      <w:r w:rsidR="007A510E" w:rsidRPr="0028051E">
        <w:rPr>
          <w:rFonts w:ascii="Palatino Linotype" w:eastAsia="Palatino Linotype" w:hAnsi="Palatino Linotype" w:cs="Palatino Linotype"/>
        </w:rPr>
        <w:t xml:space="preserve"> que</w:t>
      </w:r>
      <w:r w:rsidRPr="0028051E">
        <w:rPr>
          <w:rFonts w:ascii="Palatino Linotype" w:eastAsia="Palatino Linotype" w:hAnsi="Palatino Linotype" w:cs="Palatino Linotype"/>
        </w:rPr>
        <w:t xml:space="preserve"> la Coordinación de Adultos Mayores, es el área encargada del </w:t>
      </w:r>
      <w:r w:rsidRPr="0028051E">
        <w:rPr>
          <w:rFonts w:ascii="Palatino Linotype" w:eastAsia="Palatino Linotype" w:hAnsi="Palatino Linotype" w:cs="Palatino Linotype"/>
          <w:b/>
          <w:bCs/>
        </w:rPr>
        <w:t xml:space="preserve">SUJETO OBLIGADO </w:t>
      </w:r>
      <w:r w:rsidRPr="0028051E">
        <w:rPr>
          <w:rFonts w:ascii="Palatino Linotype" w:eastAsia="Palatino Linotype" w:hAnsi="Palatino Linotype" w:cs="Palatino Linotype"/>
        </w:rPr>
        <w:t xml:space="preserve">que debe de contar con la información de los apoyos entregados a adultos mayores del 2022 al </w:t>
      </w:r>
      <w:r w:rsidR="007A510E" w:rsidRPr="0028051E">
        <w:rPr>
          <w:rFonts w:ascii="Palatino Linotype" w:eastAsia="Palatino Linotype" w:hAnsi="Palatino Linotype" w:cs="Palatino Linotype"/>
        </w:rPr>
        <w:t xml:space="preserve">dos de octubre de dos mil veinticinco. </w:t>
      </w:r>
    </w:p>
    <w:p w14:paraId="7FBFA305" w14:textId="77777777" w:rsidR="008964A1" w:rsidRPr="0028051E" w:rsidRDefault="008964A1" w:rsidP="008964A1">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14:paraId="03A5C234" w14:textId="2FD197D6" w:rsidR="008964A1" w:rsidRPr="0028051E" w:rsidRDefault="008964A1" w:rsidP="00760C3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28051E">
        <w:rPr>
          <w:rFonts w:ascii="Palatino Linotype" w:eastAsia="Palatino Linotype" w:hAnsi="Palatino Linotype" w:cs="Palatino Linotype"/>
        </w:rPr>
        <w:t xml:space="preserve">En esa </w:t>
      </w:r>
      <w:r w:rsidR="00950BF7" w:rsidRPr="0028051E">
        <w:rPr>
          <w:rFonts w:ascii="Palatino Linotype" w:eastAsia="Palatino Linotype" w:hAnsi="Palatino Linotype" w:cs="Palatino Linotype"/>
        </w:rPr>
        <w:t xml:space="preserve">línea, se debe de analizar que el </w:t>
      </w:r>
      <w:r w:rsidR="00950BF7" w:rsidRPr="0028051E">
        <w:rPr>
          <w:rFonts w:ascii="Palatino Linotype" w:eastAsia="Palatino Linotype" w:hAnsi="Palatino Linotype" w:cs="Palatino Linotype"/>
          <w:b/>
          <w:bCs/>
        </w:rPr>
        <w:t xml:space="preserve">RECURRENTE </w:t>
      </w:r>
      <w:r w:rsidR="00950BF7" w:rsidRPr="0028051E">
        <w:rPr>
          <w:rFonts w:ascii="Palatino Linotype" w:eastAsia="Palatino Linotype" w:hAnsi="Palatino Linotype" w:cs="Palatino Linotype"/>
        </w:rPr>
        <w:t xml:space="preserve">solicita información del año dos mil veinticinco, </w:t>
      </w:r>
      <w:r w:rsidR="002C0342" w:rsidRPr="0028051E">
        <w:rPr>
          <w:rFonts w:ascii="Palatino Linotype" w:eastAsia="Palatino Linotype" w:hAnsi="Palatino Linotype" w:cs="Palatino Linotype"/>
        </w:rPr>
        <w:t xml:space="preserve">sin embargo, la solicitud ingreso el dos de octubre del dos mil veinticinco, por lo que, después de ese periodo no se puede entregar información por no haber transcurrido el tiempo, situación por la cual se tiene hecho futuro, tal y como se analiza a continuación.  </w:t>
      </w:r>
    </w:p>
    <w:p w14:paraId="78318828" w14:textId="77777777" w:rsidR="002C0342" w:rsidRPr="0028051E" w:rsidRDefault="002C0342" w:rsidP="002C0342">
      <w:pPr>
        <w:ind w:left="1134" w:right="900"/>
        <w:jc w:val="both"/>
        <w:rPr>
          <w:rFonts w:ascii="Palatino Linotype" w:eastAsia="Palatino Linotype" w:hAnsi="Palatino Linotype" w:cs="Palatino Linotype"/>
          <w:i/>
        </w:rPr>
      </w:pPr>
      <w:r w:rsidRPr="0028051E">
        <w:rPr>
          <w:rFonts w:ascii="Palatino Linotype" w:eastAsia="Palatino Linotype" w:hAnsi="Palatino Linotype" w:cs="Palatino Linotype"/>
          <w:i/>
        </w:rPr>
        <w:t>ACTOS FUTUROS DE REALIZACION INCIERTA. NO PROCEDE EL JUICIO DE AMPARO CONTRA LOS.</w:t>
      </w:r>
    </w:p>
    <w:p w14:paraId="1F415D12" w14:textId="77777777" w:rsidR="002C0342" w:rsidRPr="0028051E" w:rsidRDefault="002C0342" w:rsidP="002C0342">
      <w:pPr>
        <w:ind w:left="1134" w:right="900"/>
        <w:jc w:val="both"/>
        <w:rPr>
          <w:rFonts w:ascii="Palatino Linotype" w:eastAsia="Palatino Linotype" w:hAnsi="Palatino Linotype" w:cs="Palatino Linotype"/>
          <w:i/>
        </w:rPr>
      </w:pPr>
      <w:r w:rsidRPr="0028051E">
        <w:rPr>
          <w:rFonts w:ascii="Palatino Linotype" w:eastAsia="Palatino Linotype" w:hAnsi="Palatino Linotype" w:cs="Palatino Linotype"/>
          <w:i/>
        </w:rPr>
        <w:t>Contra actos futuros de realización incierta no procede el juicio de garantías.</w:t>
      </w:r>
    </w:p>
    <w:p w14:paraId="299C3CCE" w14:textId="77777777" w:rsidR="002C0342" w:rsidRPr="0028051E" w:rsidRDefault="002C0342" w:rsidP="002C0342">
      <w:pPr>
        <w:ind w:left="1134" w:right="900"/>
        <w:jc w:val="both"/>
        <w:rPr>
          <w:rFonts w:ascii="Palatino Linotype" w:eastAsia="Palatino Linotype" w:hAnsi="Palatino Linotype" w:cs="Palatino Linotype"/>
          <w:i/>
        </w:rPr>
      </w:pPr>
      <w:r w:rsidRPr="0028051E">
        <w:rPr>
          <w:rFonts w:ascii="Palatino Linotype" w:eastAsia="Palatino Linotype" w:hAnsi="Palatino Linotype" w:cs="Palatino Linotype"/>
          <w:i/>
        </w:rPr>
        <w:t>En ese sentido, no es procedente la exigencia del hoy Recurrente de que el Sujeto Obligado atienda su solicitud, pues esa autoridad únicamente está constreñida a proporcionar la información pública que genere en uso de sus atribuciones de derecho público con anterioridad a la fecha de la solicitud de información.</w:t>
      </w:r>
    </w:p>
    <w:p w14:paraId="79AA6170" w14:textId="77777777" w:rsidR="002C0342" w:rsidRPr="0028051E" w:rsidRDefault="002C0342" w:rsidP="002C0342">
      <w:pPr>
        <w:ind w:left="1134" w:right="900"/>
        <w:jc w:val="both"/>
        <w:rPr>
          <w:rFonts w:ascii="Palatino Linotype" w:eastAsia="Palatino Linotype" w:hAnsi="Palatino Linotype" w:cs="Palatino Linotype"/>
          <w:i/>
        </w:rPr>
      </w:pPr>
    </w:p>
    <w:p w14:paraId="69D56654" w14:textId="77777777" w:rsidR="002C0342" w:rsidRPr="0028051E" w:rsidRDefault="002C0342" w:rsidP="002C0342">
      <w:pPr>
        <w:spacing w:line="360" w:lineRule="auto"/>
        <w:ind w:left="560" w:right="420"/>
        <w:jc w:val="both"/>
        <w:rPr>
          <w:rFonts w:ascii="Palatino Linotype" w:eastAsia="Palatino Linotype" w:hAnsi="Palatino Linotype" w:cs="Palatino Linotype"/>
          <w:b/>
          <w:i/>
        </w:rPr>
      </w:pPr>
      <w:r w:rsidRPr="0028051E">
        <w:rPr>
          <w:rFonts w:ascii="Palatino Linotype" w:eastAsia="Palatino Linotype" w:hAnsi="Palatino Linotype" w:cs="Palatino Linotype"/>
          <w:b/>
          <w:i/>
        </w:rPr>
        <w:t xml:space="preserve"> </w:t>
      </w:r>
    </w:p>
    <w:p w14:paraId="1F124BF8" w14:textId="2568A377" w:rsidR="00760C33" w:rsidRPr="0028051E" w:rsidRDefault="00760C33" w:rsidP="00760C3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28051E">
        <w:rPr>
          <w:rFonts w:ascii="Palatino Linotype" w:eastAsia="Palatino Linotype" w:hAnsi="Palatino Linotype" w:cs="Palatino Linotype"/>
        </w:rPr>
        <w:t xml:space="preserve">Ahora bien, en cuanto a </w:t>
      </w:r>
      <w:r w:rsidRPr="0028051E">
        <w:rPr>
          <w:rFonts w:ascii="Palatino Linotype" w:eastAsia="Palatino Linotype" w:hAnsi="Palatino Linotype" w:cs="Palatino Linotype"/>
          <w:b/>
          <w:i/>
        </w:rPr>
        <w:t xml:space="preserve">La relación del personal que se encuentra bajo su responsabilidad de los titulares, </w:t>
      </w:r>
      <w:r w:rsidRPr="0028051E">
        <w:rPr>
          <w:rFonts w:ascii="Palatino Linotype" w:eastAsia="Palatino Linotype" w:hAnsi="Palatino Linotype" w:cs="Palatino Linotype"/>
        </w:rPr>
        <w:t xml:space="preserve">se debe de referir que el documento que de manera enunciativa más no limitativa colma el derecho de acceso a la información es la conciliación de nómina, situación por la cual se analiza lo siguiente. </w:t>
      </w:r>
    </w:p>
    <w:p w14:paraId="74FECF17" w14:textId="77777777" w:rsidR="00E64BBC" w:rsidRPr="0028051E" w:rsidRDefault="00E64BBC" w:rsidP="00E64BBC">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14:paraId="1D93F61C" w14:textId="09E474AE" w:rsidR="00B613A2" w:rsidRPr="0028051E" w:rsidRDefault="00E64BBC" w:rsidP="00760C3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28051E">
        <w:rPr>
          <w:rFonts w:ascii="Palatino Linotype" w:eastAsia="Palatino Linotype" w:hAnsi="Palatino Linotype" w:cs="Palatino Linotype"/>
        </w:rPr>
        <w:t>Finalmente</w:t>
      </w:r>
      <w:r w:rsidR="007F663A" w:rsidRPr="0028051E">
        <w:rPr>
          <w:rFonts w:ascii="Palatino Linotype" w:eastAsia="Palatino Linotype" w:hAnsi="Palatino Linotype" w:cs="Palatino Linotype"/>
        </w:rPr>
        <w:t xml:space="preserve">, se debe de precisar que no se localizaron datos de apoyo a adultos mayores, situación por la cual de ser el caso que no se hubieran dado apoyos a adultos mayores se deberá de hacer del conocimiento del </w:t>
      </w:r>
      <w:r w:rsidR="007F663A" w:rsidRPr="0028051E">
        <w:rPr>
          <w:rFonts w:ascii="Palatino Linotype" w:eastAsia="Palatino Linotype" w:hAnsi="Palatino Linotype" w:cs="Palatino Linotype"/>
          <w:b/>
          <w:bCs/>
        </w:rPr>
        <w:t xml:space="preserve">RECURRENTE </w:t>
      </w:r>
      <w:r w:rsidR="007F663A" w:rsidRPr="0028051E">
        <w:rPr>
          <w:rFonts w:ascii="Palatino Linotype" w:eastAsia="Palatino Linotype" w:hAnsi="Palatino Linotype" w:cs="Palatino Linotype"/>
        </w:rPr>
        <w:t xml:space="preserve">de conformidad con el artículo 19 párrafo segundo de la Ley de Transparencia y Acceso a la Información Pública del Estado de México y Municipios. </w:t>
      </w:r>
    </w:p>
    <w:p w14:paraId="23888B8C" w14:textId="77777777" w:rsidR="00EC4013" w:rsidRPr="0028051E" w:rsidRDefault="00EC4013" w:rsidP="00EC4013">
      <w:pPr>
        <w:keepNext/>
        <w:keepLines/>
        <w:tabs>
          <w:tab w:val="left" w:pos="284"/>
        </w:tabs>
        <w:spacing w:before="240"/>
        <w:outlineLvl w:val="0"/>
        <w:rPr>
          <w:rFonts w:ascii="Palatino Linotype" w:eastAsia="MS Gothic" w:hAnsi="Palatino Linotype" w:cstheme="majorBidi"/>
          <w:b/>
        </w:rPr>
      </w:pPr>
      <w:bookmarkStart w:id="8" w:name="_Toc68793658"/>
      <w:bookmarkStart w:id="9" w:name="_Toc87549681"/>
      <w:r w:rsidRPr="0028051E">
        <w:rPr>
          <w:rFonts w:ascii="Palatino Linotype" w:eastAsia="MS Gothic" w:hAnsi="Palatino Linotype" w:cstheme="majorBidi"/>
          <w:b/>
        </w:rPr>
        <w:lastRenderedPageBreak/>
        <w:t>QUINTO. Vista al órgano de control interno competente.</w:t>
      </w:r>
      <w:bookmarkEnd w:id="8"/>
      <w:bookmarkEnd w:id="9"/>
    </w:p>
    <w:p w14:paraId="37C5F971" w14:textId="77777777" w:rsidR="00EC4013" w:rsidRPr="0028051E" w:rsidRDefault="00EC4013" w:rsidP="00EC401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hAnsi="Palatino Linotype" w:cs="Arial"/>
        </w:rPr>
      </w:pPr>
      <w:r w:rsidRPr="0028051E">
        <w:rPr>
          <w:rFonts w:ascii="Palatino Linotype" w:hAnsi="Palatino Linotype" w:cs="Arial"/>
        </w:rPr>
        <w:t xml:space="preserve">La </w:t>
      </w:r>
      <w:r w:rsidRPr="0028051E">
        <w:rPr>
          <w:rFonts w:ascii="Palatino Linotype" w:eastAsia="Palatino Linotype" w:hAnsi="Palatino Linotype" w:cs="Palatino Linotype"/>
        </w:rPr>
        <w:t>Ley</w:t>
      </w:r>
      <w:r w:rsidRPr="0028051E">
        <w:rPr>
          <w:rFonts w:ascii="Palatino Linotype" w:hAnsi="Palatino Linotype" w:cs="Arial"/>
        </w:rPr>
        <w:t xml:space="preserve"> </w:t>
      </w:r>
      <w:r w:rsidRPr="0028051E">
        <w:rPr>
          <w:rFonts w:ascii="Palatino Linotype" w:eastAsia="Palatino Linotype" w:hAnsi="Palatino Linotype" w:cs="Palatino Linotype"/>
        </w:rPr>
        <w:t>de</w:t>
      </w:r>
      <w:r w:rsidRPr="0028051E">
        <w:rPr>
          <w:rFonts w:ascii="Palatino Linotype" w:hAnsi="Palatino Linotype" w:cs="Arial"/>
        </w:rPr>
        <w:t xml:space="preserve"> Transparencia y Acceso a la Información Pública del Estado de México y Municipios en los artículos 222 fracción I y II, 162 y 59 fracción I y II establecen los siguiente:</w:t>
      </w:r>
    </w:p>
    <w:p w14:paraId="40FF25D7" w14:textId="77777777" w:rsidR="00EC4013" w:rsidRPr="0028051E" w:rsidRDefault="00EC4013" w:rsidP="00EC4013">
      <w:pPr>
        <w:tabs>
          <w:tab w:val="left" w:pos="284"/>
        </w:tabs>
        <w:ind w:left="1134" w:right="900"/>
        <w:contextualSpacing/>
        <w:jc w:val="both"/>
        <w:rPr>
          <w:rFonts w:ascii="Palatino Linotype" w:hAnsi="Palatino Linotype"/>
          <w:i/>
          <w:iCs/>
        </w:rPr>
      </w:pPr>
      <w:r w:rsidRPr="0028051E">
        <w:rPr>
          <w:rFonts w:ascii="Palatino Linotype" w:hAnsi="Palatino Linotype"/>
          <w:i/>
          <w:iCs/>
        </w:rPr>
        <w:t>Artículo 222. Son causas de responsabilidad administrativa de los servidores públicos de los sujetos obligados, por incumplimiento de las obligaciones establecidas en la materia de la presente Ley, las siguientes:</w:t>
      </w:r>
    </w:p>
    <w:p w14:paraId="175B6F04" w14:textId="77777777" w:rsidR="00EC4013" w:rsidRPr="0028051E" w:rsidRDefault="00EC4013" w:rsidP="00EC4013">
      <w:pPr>
        <w:tabs>
          <w:tab w:val="left" w:pos="284"/>
        </w:tabs>
        <w:ind w:left="1134" w:right="900"/>
        <w:contextualSpacing/>
        <w:jc w:val="both"/>
        <w:rPr>
          <w:rFonts w:ascii="Palatino Linotype" w:hAnsi="Palatino Linotype"/>
          <w:i/>
          <w:iCs/>
        </w:rPr>
      </w:pPr>
      <w:r w:rsidRPr="0028051E">
        <w:rPr>
          <w:rFonts w:ascii="Palatino Linotype" w:hAnsi="Palatino Linotype"/>
          <w:i/>
          <w:iCs/>
        </w:rPr>
        <w:t xml:space="preserve">I. Cualquier acto u omisión que provoque la suspensión o deficiencia en la atención de las solicitudes de información; </w:t>
      </w:r>
    </w:p>
    <w:p w14:paraId="29BEB1FD" w14:textId="77777777" w:rsidR="00EC4013" w:rsidRPr="0028051E" w:rsidRDefault="00EC4013" w:rsidP="00EC4013">
      <w:pPr>
        <w:tabs>
          <w:tab w:val="left" w:pos="284"/>
        </w:tabs>
        <w:ind w:left="1134" w:right="900"/>
        <w:contextualSpacing/>
        <w:jc w:val="both"/>
        <w:rPr>
          <w:rFonts w:ascii="Palatino Linotype" w:hAnsi="Palatino Linotype"/>
          <w:i/>
          <w:iCs/>
        </w:rPr>
      </w:pPr>
      <w:r w:rsidRPr="0028051E">
        <w:rPr>
          <w:rFonts w:ascii="Palatino Linotype" w:hAnsi="Palatino Linotype"/>
          <w:i/>
          <w:iCs/>
        </w:rPr>
        <w:t>II. La falta de respuesta a las solicitudes de información en los plazos señalados en la normatividad aplicable;</w:t>
      </w:r>
    </w:p>
    <w:p w14:paraId="13BEFFF8" w14:textId="77777777" w:rsidR="00EC4013" w:rsidRPr="0028051E" w:rsidRDefault="00EC4013" w:rsidP="00EC4013">
      <w:pPr>
        <w:tabs>
          <w:tab w:val="left" w:pos="284"/>
        </w:tabs>
        <w:ind w:left="1134" w:right="900"/>
        <w:contextualSpacing/>
        <w:jc w:val="both"/>
        <w:rPr>
          <w:rFonts w:ascii="Palatino Linotype" w:hAnsi="Palatino Linotype"/>
          <w:i/>
          <w:iCs/>
        </w:rPr>
      </w:pPr>
      <w:r w:rsidRPr="0028051E">
        <w:rPr>
          <w:rFonts w:ascii="Palatino Linotype" w:hAnsi="Palatino Linotype"/>
          <w:i/>
          <w:iCs/>
        </w:rPr>
        <w:t>III. a XXI. …</w:t>
      </w:r>
    </w:p>
    <w:p w14:paraId="216E8465" w14:textId="77777777" w:rsidR="00EC4013" w:rsidRPr="0028051E" w:rsidRDefault="00EC4013" w:rsidP="00EC4013">
      <w:pPr>
        <w:tabs>
          <w:tab w:val="left" w:pos="284"/>
        </w:tabs>
        <w:ind w:left="1134" w:right="900"/>
        <w:contextualSpacing/>
        <w:jc w:val="both"/>
        <w:rPr>
          <w:rFonts w:ascii="Palatino Linotype" w:hAnsi="Palatino Linotype"/>
          <w:i/>
          <w:iCs/>
        </w:rPr>
      </w:pPr>
      <w:r w:rsidRPr="0028051E">
        <w:rPr>
          <w:rFonts w:ascii="Palatino Linotype" w:hAnsi="Palatino Linotype"/>
          <w:i/>
          <w:iCs/>
        </w:rPr>
        <w:t>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14:paraId="27D9CC1E" w14:textId="77777777" w:rsidR="00EC4013" w:rsidRPr="0028051E" w:rsidRDefault="00EC4013" w:rsidP="00EC4013">
      <w:pPr>
        <w:tabs>
          <w:tab w:val="left" w:pos="284"/>
        </w:tabs>
        <w:ind w:left="1134" w:right="900"/>
        <w:contextualSpacing/>
        <w:jc w:val="both"/>
        <w:rPr>
          <w:rFonts w:ascii="Palatino Linotype" w:hAnsi="Palatino Linotype"/>
          <w:i/>
          <w:iCs/>
        </w:rPr>
      </w:pPr>
    </w:p>
    <w:p w14:paraId="697861EE" w14:textId="77777777" w:rsidR="00EC4013" w:rsidRPr="0028051E" w:rsidRDefault="00EC4013" w:rsidP="00EC4013">
      <w:pPr>
        <w:tabs>
          <w:tab w:val="left" w:pos="284"/>
        </w:tabs>
        <w:ind w:left="1134" w:right="900"/>
        <w:contextualSpacing/>
        <w:jc w:val="both"/>
        <w:rPr>
          <w:rFonts w:ascii="Palatino Linotype" w:hAnsi="Palatino Linotype"/>
          <w:i/>
          <w:iCs/>
        </w:rPr>
      </w:pPr>
      <w:r w:rsidRPr="0028051E">
        <w:rPr>
          <w:rFonts w:ascii="Palatino Linotype" w:hAnsi="Palatino Linotype"/>
          <w:i/>
          <w:iCs/>
        </w:rPr>
        <w:t>Artículo 59. Los servidores públicos habilitados tendrán las funciones siguientes:</w:t>
      </w:r>
    </w:p>
    <w:p w14:paraId="4A51C8CB" w14:textId="77777777" w:rsidR="00EC4013" w:rsidRPr="0028051E" w:rsidRDefault="00EC4013" w:rsidP="00EC4013">
      <w:pPr>
        <w:tabs>
          <w:tab w:val="left" w:pos="284"/>
        </w:tabs>
        <w:ind w:left="1134" w:right="900"/>
        <w:contextualSpacing/>
        <w:jc w:val="both"/>
        <w:rPr>
          <w:rFonts w:ascii="Palatino Linotype" w:hAnsi="Palatino Linotype"/>
          <w:i/>
          <w:iCs/>
        </w:rPr>
      </w:pPr>
    </w:p>
    <w:p w14:paraId="3E90EBB6" w14:textId="77777777" w:rsidR="00EC4013" w:rsidRPr="0028051E" w:rsidRDefault="00EC4013" w:rsidP="00EC4013">
      <w:pPr>
        <w:tabs>
          <w:tab w:val="left" w:pos="284"/>
        </w:tabs>
        <w:ind w:left="1134" w:right="900"/>
        <w:contextualSpacing/>
        <w:jc w:val="both"/>
        <w:rPr>
          <w:rFonts w:ascii="Palatino Linotype" w:hAnsi="Palatino Linotype"/>
          <w:i/>
          <w:iCs/>
        </w:rPr>
      </w:pPr>
      <w:r w:rsidRPr="0028051E">
        <w:rPr>
          <w:rFonts w:ascii="Palatino Linotype" w:hAnsi="Palatino Linotype"/>
          <w:i/>
          <w:iCs/>
        </w:rPr>
        <w:t xml:space="preserve">I. Localizar la información que le solicite la Unidad de Transparencia; </w:t>
      </w:r>
    </w:p>
    <w:p w14:paraId="58AF8865" w14:textId="77777777" w:rsidR="00EC4013" w:rsidRPr="0028051E" w:rsidRDefault="00EC4013" w:rsidP="00EC4013">
      <w:pPr>
        <w:tabs>
          <w:tab w:val="left" w:pos="284"/>
        </w:tabs>
        <w:ind w:left="1134" w:right="900"/>
        <w:contextualSpacing/>
        <w:jc w:val="both"/>
        <w:rPr>
          <w:rFonts w:ascii="Palatino Linotype" w:hAnsi="Palatino Linotype"/>
          <w:i/>
          <w:iCs/>
        </w:rPr>
      </w:pPr>
      <w:r w:rsidRPr="0028051E">
        <w:rPr>
          <w:rFonts w:ascii="Palatino Linotype" w:hAnsi="Palatino Linotype"/>
          <w:i/>
          <w:iCs/>
        </w:rPr>
        <w:t>II. Proporcionar la información que obre en los archivos y que le sea solicitada por la Unidad de Transparencia;</w:t>
      </w:r>
    </w:p>
    <w:p w14:paraId="61107E61" w14:textId="77777777" w:rsidR="00EC4013" w:rsidRPr="0028051E" w:rsidRDefault="00EC4013" w:rsidP="00EC4013">
      <w:pPr>
        <w:tabs>
          <w:tab w:val="left" w:pos="284"/>
        </w:tabs>
        <w:ind w:left="1134" w:right="900"/>
        <w:contextualSpacing/>
        <w:jc w:val="both"/>
        <w:rPr>
          <w:rFonts w:ascii="Palatino Linotype" w:hAnsi="Palatino Linotype"/>
          <w:i/>
          <w:iCs/>
        </w:rPr>
      </w:pPr>
      <w:r w:rsidRPr="0028051E">
        <w:rPr>
          <w:rFonts w:ascii="Palatino Linotype" w:hAnsi="Palatino Linotype"/>
          <w:i/>
          <w:iCs/>
        </w:rPr>
        <w:t>III. a VII. …”</w:t>
      </w:r>
    </w:p>
    <w:p w14:paraId="50CD3A76" w14:textId="77777777" w:rsidR="00EC4013" w:rsidRPr="0028051E" w:rsidRDefault="00EC4013" w:rsidP="00EC4013">
      <w:pPr>
        <w:tabs>
          <w:tab w:val="left" w:pos="284"/>
        </w:tabs>
        <w:spacing w:line="360" w:lineRule="auto"/>
        <w:ind w:left="567" w:right="567"/>
        <w:contextualSpacing/>
        <w:jc w:val="both"/>
        <w:rPr>
          <w:rFonts w:ascii="Palatino Linotype" w:hAnsi="Palatino Linotype" w:cs="Arial"/>
          <w:i/>
          <w:iCs/>
        </w:rPr>
      </w:pPr>
    </w:p>
    <w:p w14:paraId="6C4897EE" w14:textId="77777777" w:rsidR="00EC4013" w:rsidRPr="0028051E" w:rsidRDefault="00EC4013" w:rsidP="00EC401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hAnsi="Palatino Linotype" w:cs="Arial"/>
        </w:rPr>
      </w:pPr>
      <w:r w:rsidRPr="0028051E">
        <w:rPr>
          <w:rFonts w:ascii="Palatino Linotype" w:hAnsi="Palatino Linotype" w:cs="Arial"/>
        </w:rPr>
        <w:t xml:space="preserve">Las Unidades de Transparencia cuando reciben solicitudes deben identificar la </w:t>
      </w:r>
      <w:r w:rsidRPr="0028051E">
        <w:rPr>
          <w:rFonts w:ascii="Palatino Linotype" w:eastAsia="Palatino Linotype" w:hAnsi="Palatino Linotype" w:cs="Palatino Linotype"/>
        </w:rPr>
        <w:t>información</w:t>
      </w:r>
      <w:r w:rsidRPr="0028051E">
        <w:rPr>
          <w:rFonts w:ascii="Palatino Linotype" w:hAnsi="Palatino Linotype" w:cs="Arial"/>
        </w:rPr>
        <w:t xml:space="preserve"> solicitada, a efecto de realizar el turno a las áreas que de acuerdo a sus atribuciones, </w:t>
      </w:r>
      <w:r w:rsidRPr="0028051E">
        <w:rPr>
          <w:rFonts w:ascii="Palatino Linotype" w:eastAsia="Palatino Linotype" w:hAnsi="Palatino Linotype" w:cs="Palatino Linotype"/>
        </w:rPr>
        <w:t>facultades</w:t>
      </w:r>
      <w:r w:rsidRPr="0028051E">
        <w:rPr>
          <w:rFonts w:ascii="Palatino Linotype" w:hAnsi="Palatino Linotype" w:cs="Arial"/>
        </w:rPr>
        <w:t xml:space="preserve"> y competencias deban generar, administrar y/o poseer lo requerido; para que, a su vez, realicen la búsqueda exhaustiva y razonable y entreguen los documentos necesarios para generar la respuesta y proporcionarla al recurrente.</w:t>
      </w:r>
    </w:p>
    <w:p w14:paraId="37F98836" w14:textId="77777777" w:rsidR="00EC4013" w:rsidRPr="0028051E" w:rsidRDefault="00EC4013" w:rsidP="00EC4013">
      <w:pPr>
        <w:tabs>
          <w:tab w:val="left" w:pos="284"/>
        </w:tabs>
        <w:spacing w:line="360" w:lineRule="auto"/>
        <w:jc w:val="both"/>
        <w:rPr>
          <w:rFonts w:ascii="Palatino Linotype" w:hAnsi="Palatino Linotype" w:cs="Arial"/>
        </w:rPr>
      </w:pPr>
    </w:p>
    <w:p w14:paraId="7AEB581B" w14:textId="77777777" w:rsidR="00EC4013" w:rsidRPr="0028051E" w:rsidRDefault="00EC4013" w:rsidP="00EC401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hAnsi="Palatino Linotype" w:cs="Arial"/>
        </w:rPr>
      </w:pPr>
      <w:r w:rsidRPr="0028051E">
        <w:rPr>
          <w:rFonts w:ascii="Palatino Linotype" w:hAnsi="Palatino Linotype" w:cs="Arial"/>
        </w:rPr>
        <w:t xml:space="preserve">La omisión a las obligaciones, tanto del Titular de la Unidad de Transparencia como de los </w:t>
      </w:r>
      <w:r w:rsidRPr="0028051E">
        <w:rPr>
          <w:rFonts w:ascii="Palatino Linotype" w:eastAsia="Palatino Linotype" w:hAnsi="Palatino Linotype" w:cs="Palatino Linotype"/>
        </w:rPr>
        <w:t>servidores</w:t>
      </w:r>
      <w:r w:rsidRPr="0028051E">
        <w:rPr>
          <w:rFonts w:ascii="Palatino Linotype" w:hAnsi="Palatino Linotype" w:cs="Arial"/>
        </w:rPr>
        <w:t xml:space="preserve"> públicos habilitados puede causar la suspensión, deficiencia o la falta de </w:t>
      </w:r>
      <w:r w:rsidRPr="0028051E">
        <w:rPr>
          <w:rFonts w:ascii="Palatino Linotype" w:hAnsi="Palatino Linotype" w:cs="Arial"/>
        </w:rPr>
        <w:lastRenderedPageBreak/>
        <w:t>respuesta a las solicitudes de acceso a la información que formulen los particulares, siendo esto una causa de responsabilidad.</w:t>
      </w:r>
    </w:p>
    <w:p w14:paraId="319FF181" w14:textId="77777777" w:rsidR="00EC4013" w:rsidRPr="0028051E" w:rsidRDefault="00EC4013" w:rsidP="00EC4013">
      <w:pPr>
        <w:tabs>
          <w:tab w:val="left" w:pos="284"/>
        </w:tabs>
        <w:spacing w:line="360" w:lineRule="auto"/>
        <w:jc w:val="both"/>
        <w:rPr>
          <w:rFonts w:ascii="Palatino Linotype" w:hAnsi="Palatino Linotype" w:cs="Arial"/>
        </w:rPr>
      </w:pPr>
    </w:p>
    <w:p w14:paraId="6000B8B4" w14:textId="77777777" w:rsidR="00EC4013" w:rsidRPr="0028051E" w:rsidRDefault="00EC4013" w:rsidP="00EC401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hAnsi="Palatino Linotype" w:cs="Arial"/>
        </w:rPr>
      </w:pPr>
      <w:r w:rsidRPr="0028051E">
        <w:rPr>
          <w:rFonts w:ascii="Palatino Linotype" w:hAnsi="Palatino Linotype" w:cs="Arial"/>
        </w:rPr>
        <w:t xml:space="preserve">En el </w:t>
      </w:r>
      <w:r w:rsidRPr="0028051E">
        <w:rPr>
          <w:rFonts w:ascii="Palatino Linotype" w:eastAsia="Palatino Linotype" w:hAnsi="Palatino Linotype" w:cs="Palatino Linotype"/>
        </w:rPr>
        <w:t>presente</w:t>
      </w:r>
      <w:r w:rsidRPr="0028051E">
        <w:rPr>
          <w:rFonts w:ascii="Palatino Linotype" w:hAnsi="Palatino Linotype" w:cs="Arial"/>
        </w:rPr>
        <w:t xml:space="preserve"> asunto en particular, se tiene que el Titular de la Unidad de </w:t>
      </w:r>
      <w:r w:rsidRPr="0028051E">
        <w:rPr>
          <w:rFonts w:ascii="Palatino Linotype" w:eastAsia="Palatino Linotype" w:hAnsi="Palatino Linotype" w:cs="Palatino Linotype"/>
        </w:rPr>
        <w:t>Transparencia</w:t>
      </w:r>
      <w:r w:rsidRPr="0028051E">
        <w:rPr>
          <w:rFonts w:ascii="Palatino Linotype" w:hAnsi="Palatino Linotype" w:cs="Arial"/>
        </w:rPr>
        <w:t xml:space="preserve"> no turnó la solicitud al Servidor Público Habilitado.</w:t>
      </w:r>
    </w:p>
    <w:p w14:paraId="16BABF3D" w14:textId="77777777" w:rsidR="00EC4013" w:rsidRPr="0028051E" w:rsidRDefault="00EC4013" w:rsidP="00EC4013">
      <w:pPr>
        <w:pBdr>
          <w:top w:val="nil"/>
          <w:left w:val="nil"/>
          <w:bottom w:val="nil"/>
          <w:right w:val="nil"/>
          <w:between w:val="nil"/>
        </w:pBdr>
        <w:tabs>
          <w:tab w:val="left" w:pos="0"/>
        </w:tabs>
        <w:spacing w:line="360" w:lineRule="auto"/>
        <w:ind w:right="49"/>
        <w:jc w:val="both"/>
        <w:rPr>
          <w:rFonts w:ascii="Palatino Linotype" w:hAnsi="Palatino Linotype" w:cs="Arial"/>
        </w:rPr>
      </w:pPr>
    </w:p>
    <w:p w14:paraId="15474594" w14:textId="77777777" w:rsidR="00EC4013" w:rsidRPr="0028051E" w:rsidRDefault="00EC4013" w:rsidP="00EC401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hAnsi="Palatino Linotype" w:cstheme="minorBidi"/>
        </w:rPr>
      </w:pPr>
      <w:r w:rsidRPr="0028051E">
        <w:rPr>
          <w:rFonts w:ascii="Palatino Linotype" w:hAnsi="Palatino Linotype" w:cs="Arial"/>
        </w:rPr>
        <w:t xml:space="preserve">Se tiene que el Titular de la Unidad de Transparencia incumplió con sus funciones, atribuciones y competencias, al no dar trámite a la solicitud, lo cual tuvo como </w:t>
      </w:r>
      <w:r w:rsidRPr="0028051E">
        <w:rPr>
          <w:rFonts w:ascii="Palatino Linotype" w:eastAsia="Palatino Linotype" w:hAnsi="Palatino Linotype" w:cs="Palatino Linotype"/>
        </w:rPr>
        <w:t>consecuencia</w:t>
      </w:r>
      <w:r w:rsidRPr="0028051E">
        <w:rPr>
          <w:rFonts w:ascii="Palatino Linotype" w:hAnsi="Palatino Linotype" w:cs="Arial"/>
        </w:rPr>
        <w:t xml:space="preserve"> la falta de respuesta a ambas solicitudes.</w:t>
      </w:r>
    </w:p>
    <w:p w14:paraId="73D151E3" w14:textId="77777777" w:rsidR="00EC4013" w:rsidRPr="0028051E" w:rsidRDefault="00EC4013" w:rsidP="00EC4013">
      <w:pPr>
        <w:pBdr>
          <w:top w:val="nil"/>
          <w:left w:val="nil"/>
          <w:bottom w:val="nil"/>
          <w:right w:val="nil"/>
          <w:between w:val="nil"/>
        </w:pBdr>
        <w:tabs>
          <w:tab w:val="left" w:pos="0"/>
        </w:tabs>
        <w:spacing w:line="360" w:lineRule="auto"/>
        <w:ind w:right="49"/>
        <w:jc w:val="both"/>
        <w:rPr>
          <w:rFonts w:ascii="Palatino Linotype" w:hAnsi="Palatino Linotype" w:cstheme="minorBidi"/>
        </w:rPr>
      </w:pPr>
    </w:p>
    <w:p w14:paraId="403F7663" w14:textId="77777777" w:rsidR="00EC4013" w:rsidRPr="0028051E" w:rsidRDefault="00EC4013" w:rsidP="00EC401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hAnsi="Palatino Linotype"/>
        </w:rPr>
      </w:pPr>
      <w:r w:rsidRPr="0028051E">
        <w:rPr>
          <w:rFonts w:ascii="Palatino Linotype" w:hAnsi="Palatino Linotype"/>
        </w:rPr>
        <w:t xml:space="preserve">Entonces, la falta de respuesta a las solicitudes de acceso a la información pública por parte del Sujeto Obligado actualiza una causa de responsabilidad, por lo que, de acuerdo a </w:t>
      </w:r>
      <w:r w:rsidRPr="0028051E">
        <w:rPr>
          <w:rFonts w:ascii="Palatino Linotype" w:eastAsia="Palatino Linotype" w:hAnsi="Palatino Linotype" w:cs="Palatino Linotype"/>
        </w:rPr>
        <w:t>los</w:t>
      </w:r>
      <w:r w:rsidRPr="0028051E">
        <w:rPr>
          <w:rFonts w:ascii="Palatino Linotype" w:hAnsi="Palatino Linotype"/>
        </w:rPr>
        <w:t xml:space="preserve"> artículos 190 y 36 fracción X, de la Ley de Trasparencia y Acceso a la Información Pública del Estado de México y Municipios, la Secretaría Técnica del Pleno hará del conocimiento del </w:t>
      </w:r>
      <w:r w:rsidRPr="0028051E">
        <w:rPr>
          <w:rFonts w:ascii="Palatino Linotype" w:eastAsia="MS Gothic" w:hAnsi="Palatino Linotype" w:cstheme="majorBidi"/>
        </w:rPr>
        <w:t xml:space="preserve">órgano interno de </w:t>
      </w:r>
      <w:r w:rsidRPr="0028051E">
        <w:rPr>
          <w:rFonts w:ascii="Palatino Linotype" w:eastAsia="Palatino Linotype" w:hAnsi="Palatino Linotype" w:cs="Palatino Linotype"/>
        </w:rPr>
        <w:t>control</w:t>
      </w:r>
      <w:r w:rsidRPr="0028051E">
        <w:rPr>
          <w:rFonts w:ascii="Palatino Linotype" w:eastAsia="MS Gothic" w:hAnsi="Palatino Linotype" w:cstheme="majorBidi"/>
        </w:rPr>
        <w:t xml:space="preserve"> </w:t>
      </w:r>
      <w:r w:rsidRPr="0028051E">
        <w:rPr>
          <w:rFonts w:ascii="Palatino Linotype" w:hAnsi="Palatino Linotype"/>
        </w:rPr>
        <w:t>competente, para que inicie, en su caso, el procedimiento de responsabilidad respectivo.</w:t>
      </w:r>
    </w:p>
    <w:p w14:paraId="21F349CE" w14:textId="77777777" w:rsidR="00760C33" w:rsidRPr="0028051E" w:rsidRDefault="00760C33" w:rsidP="00760C33">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i/>
          <w:lang w:val="es-MX" w:eastAsia="es-MX"/>
        </w:rPr>
      </w:pPr>
    </w:p>
    <w:p w14:paraId="0D632687" w14:textId="1AA42299" w:rsidR="00760C33" w:rsidRPr="0028051E" w:rsidRDefault="00EC4013" w:rsidP="00760C33">
      <w:pPr>
        <w:spacing w:line="360" w:lineRule="auto"/>
        <w:jc w:val="both"/>
        <w:rPr>
          <w:rFonts w:ascii="Palatino Linotype" w:eastAsia="Palatino Linotype" w:hAnsi="Palatino Linotype" w:cs="Palatino Linotype"/>
        </w:rPr>
      </w:pPr>
      <w:r w:rsidRPr="0028051E">
        <w:rPr>
          <w:rFonts w:ascii="Palatino Linotype" w:eastAsia="Palatino Linotype" w:hAnsi="Palatino Linotype" w:cs="Palatino Linotype"/>
          <w:b/>
        </w:rPr>
        <w:t>SEXTO</w:t>
      </w:r>
      <w:r w:rsidR="00760C33" w:rsidRPr="0028051E">
        <w:rPr>
          <w:rFonts w:ascii="Palatino Linotype" w:eastAsia="Palatino Linotype" w:hAnsi="Palatino Linotype" w:cs="Palatino Linotype"/>
          <w:b/>
        </w:rPr>
        <w:t>. De la versión pública.</w:t>
      </w:r>
    </w:p>
    <w:p w14:paraId="675DE27D" w14:textId="77777777" w:rsidR="00760C33" w:rsidRPr="0028051E" w:rsidRDefault="00760C33" w:rsidP="00760C33">
      <w:pPr>
        <w:pStyle w:val="Ttulo1"/>
        <w:numPr>
          <w:ilvl w:val="0"/>
          <w:numId w:val="6"/>
        </w:numPr>
        <w:tabs>
          <w:tab w:val="left" w:pos="284"/>
        </w:tabs>
        <w:spacing w:before="0" w:line="360" w:lineRule="auto"/>
        <w:ind w:left="0" w:firstLine="0"/>
        <w:rPr>
          <w:rFonts w:ascii="Palatino Linotype" w:eastAsia="Palatino Linotype" w:hAnsi="Palatino Linotype" w:cs="Palatino Linotype"/>
          <w:b/>
          <w:color w:val="000000"/>
          <w:sz w:val="24"/>
          <w:szCs w:val="24"/>
        </w:rPr>
      </w:pPr>
      <w:bookmarkStart w:id="10" w:name="_heading=h.4hm3vlrjjcw2" w:colFirst="0" w:colLast="0"/>
      <w:bookmarkEnd w:id="10"/>
      <w:r w:rsidRPr="0028051E">
        <w:rPr>
          <w:rFonts w:ascii="Palatino Linotype" w:eastAsia="Palatino Linotype" w:hAnsi="Palatino Linotype" w:cs="Palatino Linotype"/>
          <w:b/>
          <w:color w:val="000000"/>
          <w:sz w:val="24"/>
          <w:szCs w:val="24"/>
        </w:rPr>
        <w:t xml:space="preserve">Nociones generales. </w:t>
      </w:r>
    </w:p>
    <w:p w14:paraId="40264EEB" w14:textId="77777777" w:rsidR="00760C33" w:rsidRPr="0028051E" w:rsidRDefault="00760C33" w:rsidP="00760C3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28051E">
        <w:rPr>
          <w:rFonts w:ascii="Palatino Linotype" w:eastAsia="Palatino Linotype" w:hAnsi="Palatino Linotype" w:cs="Palatino Linotype"/>
        </w:rPr>
        <w:t>Debe</w:t>
      </w:r>
      <w:r w:rsidRPr="0028051E">
        <w:rPr>
          <w:rFonts w:ascii="Palatino Linotype" w:eastAsia="Palatino Linotype" w:hAnsi="Palatino Linotype" w:cs="Palatino Linotype"/>
          <w:color w:val="000000"/>
        </w:rPr>
        <w:t xml:space="preserve"> destacarse que, debido a la naturaleza de la información solicitada,</w:t>
      </w:r>
      <w:r w:rsidRPr="0028051E">
        <w:rPr>
          <w:rFonts w:ascii="Palatino Linotype" w:eastAsia="Palatino Linotype" w:hAnsi="Palatino Linotype" w:cs="Palatino Linotype"/>
          <w:b/>
          <w:color w:val="000000"/>
        </w:rPr>
        <w:t xml:space="preserve"> </w:t>
      </w:r>
      <w:r w:rsidRPr="0028051E">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sidRPr="0028051E">
        <w:rPr>
          <w:rFonts w:ascii="Palatino Linotype" w:eastAsia="Palatino Linotype" w:hAnsi="Palatino Linotype" w:cs="Palatino Linotype"/>
          <w:b/>
          <w:color w:val="000000"/>
        </w:rPr>
        <w:t xml:space="preserve">Sujeto Obligado </w:t>
      </w:r>
      <w:r w:rsidRPr="0028051E">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14:paraId="7375AE69" w14:textId="77777777" w:rsidR="00760C33" w:rsidRPr="0028051E" w:rsidRDefault="00760C33" w:rsidP="00760C3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28051E">
        <w:rPr>
          <w:rFonts w:ascii="Palatino Linotype" w:eastAsia="Palatino Linotype" w:hAnsi="Palatino Linotype" w:cs="Palatino Linotype"/>
          <w:color w:val="000000"/>
        </w:rPr>
        <w:lastRenderedPageBreak/>
        <w:t xml:space="preserve">No pasa desapercibido para este Órgano Garante que los </w:t>
      </w:r>
      <w:r w:rsidRPr="0028051E">
        <w:rPr>
          <w:rFonts w:ascii="Palatino Linotype" w:eastAsia="Palatino Linotype" w:hAnsi="Palatino Linotype" w:cs="Palatino Linotype"/>
          <w:b/>
          <w:color w:val="000000"/>
        </w:rPr>
        <w:t xml:space="preserve">Sujetos Obligados </w:t>
      </w:r>
      <w:r w:rsidRPr="0028051E">
        <w:rPr>
          <w:rFonts w:ascii="Palatino Linotype" w:eastAsia="Palatino Linotype" w:hAnsi="Palatino Linotype" w:cs="Palatino Linotype"/>
          <w:color w:val="000000"/>
        </w:rPr>
        <w:t xml:space="preserve">serán responsables de los datos personales en su posesión y que, en caso de localizarse datos </w:t>
      </w:r>
      <w:r w:rsidRPr="0028051E">
        <w:rPr>
          <w:rFonts w:ascii="Palatino Linotype" w:eastAsia="Palatino Linotype" w:hAnsi="Palatino Linotype" w:cs="Palatino Linotype"/>
        </w:rPr>
        <w:t>concernientes</w:t>
      </w:r>
      <w:r w:rsidRPr="0028051E">
        <w:rPr>
          <w:rFonts w:ascii="Palatino Linotype" w:eastAsia="Palatino Linotype" w:hAnsi="Palatino Linotype" w:cs="Palatino Linotype"/>
          <w:color w:val="000000"/>
        </w:rPr>
        <w:t xml:space="preserve">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04B0E65D" w14:textId="77777777" w:rsidR="00760C33" w:rsidRPr="0028051E" w:rsidRDefault="00760C33" w:rsidP="00760C33">
      <w:pPr>
        <w:tabs>
          <w:tab w:val="left" w:pos="284"/>
        </w:tabs>
        <w:spacing w:line="360" w:lineRule="auto"/>
        <w:ind w:right="49"/>
        <w:jc w:val="both"/>
        <w:rPr>
          <w:rFonts w:ascii="Palatino Linotype" w:eastAsia="Palatino Linotype" w:hAnsi="Palatino Linotype" w:cs="Palatino Linotype"/>
          <w:color w:val="000000"/>
        </w:rPr>
      </w:pPr>
    </w:p>
    <w:tbl>
      <w:tblPr>
        <w:tblW w:w="9923" w:type="dxa"/>
        <w:tblInd w:w="13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93"/>
        <w:gridCol w:w="7230"/>
      </w:tblGrid>
      <w:tr w:rsidR="00760C33" w:rsidRPr="0028051E" w14:paraId="15AE2D22" w14:textId="77777777" w:rsidTr="0077586F">
        <w:tc>
          <w:tcPr>
            <w:tcW w:w="2693" w:type="dxa"/>
            <w:tcBorders>
              <w:top w:val="single" w:sz="4" w:space="0" w:color="BFBFBF"/>
              <w:left w:val="single" w:sz="4" w:space="0" w:color="BFBFBF"/>
              <w:bottom w:val="single" w:sz="4" w:space="0" w:color="BFBFBF"/>
              <w:right w:val="single" w:sz="4" w:space="0" w:color="BFBFBF"/>
            </w:tcBorders>
          </w:tcPr>
          <w:p w14:paraId="118226C6" w14:textId="77777777" w:rsidR="00760C33" w:rsidRPr="0028051E" w:rsidRDefault="00760C33" w:rsidP="00760C33">
            <w:pPr>
              <w:tabs>
                <w:tab w:val="left" w:pos="284"/>
              </w:tabs>
              <w:spacing w:line="360" w:lineRule="auto"/>
              <w:rPr>
                <w:rFonts w:ascii="Palatino Linotype" w:eastAsia="Palatino Linotype" w:hAnsi="Palatino Linotype" w:cs="Palatino Linotype"/>
              </w:rPr>
            </w:pPr>
            <w:r w:rsidRPr="0028051E">
              <w:rPr>
                <w:rFonts w:ascii="Palatino Linotype" w:eastAsia="Palatino Linotype" w:hAnsi="Palatino Linotype" w:cs="Palatino Linotype"/>
              </w:rPr>
              <w:t>a) Requisitos previos.</w:t>
            </w:r>
          </w:p>
        </w:tc>
        <w:tc>
          <w:tcPr>
            <w:tcW w:w="7230" w:type="dxa"/>
            <w:tcBorders>
              <w:top w:val="single" w:sz="4" w:space="0" w:color="BFBFBF"/>
              <w:left w:val="single" w:sz="4" w:space="0" w:color="BFBFBF"/>
              <w:bottom w:val="single" w:sz="4" w:space="0" w:color="BFBFBF"/>
              <w:right w:val="single" w:sz="4" w:space="0" w:color="BFBFBF"/>
            </w:tcBorders>
          </w:tcPr>
          <w:p w14:paraId="49163B1E" w14:textId="77777777" w:rsidR="00760C33" w:rsidRPr="0028051E"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28051E">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74E6C8C9" w14:textId="77777777" w:rsidR="00760C33" w:rsidRPr="0028051E"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28051E">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54B1AD85" w14:textId="77777777" w:rsidR="00760C33" w:rsidRPr="0028051E"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28051E">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14:paraId="3F5AB3BD" w14:textId="77777777" w:rsidR="00760C33" w:rsidRPr="0028051E" w:rsidRDefault="00760C33" w:rsidP="00760C33">
            <w:pPr>
              <w:tabs>
                <w:tab w:val="left" w:pos="284"/>
              </w:tabs>
              <w:spacing w:line="360" w:lineRule="auto"/>
              <w:jc w:val="both"/>
              <w:rPr>
                <w:rFonts w:ascii="Palatino Linotype" w:eastAsia="Palatino Linotype" w:hAnsi="Palatino Linotype" w:cs="Palatino Linotype"/>
              </w:rPr>
            </w:pPr>
            <w:r w:rsidRPr="0028051E">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28051E">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28051E">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760C33" w:rsidRPr="0028051E" w14:paraId="547F6B75" w14:textId="77777777" w:rsidTr="0077586F">
        <w:tc>
          <w:tcPr>
            <w:tcW w:w="2693" w:type="dxa"/>
            <w:tcBorders>
              <w:top w:val="single" w:sz="4" w:space="0" w:color="BFBFBF"/>
              <w:left w:val="single" w:sz="4" w:space="0" w:color="BFBFBF"/>
              <w:bottom w:val="single" w:sz="4" w:space="0" w:color="BFBFBF"/>
              <w:right w:val="single" w:sz="4" w:space="0" w:color="BFBFBF"/>
            </w:tcBorders>
          </w:tcPr>
          <w:p w14:paraId="5606322A" w14:textId="77777777" w:rsidR="00760C33" w:rsidRPr="0028051E" w:rsidRDefault="00760C33" w:rsidP="00760C33">
            <w:pPr>
              <w:tabs>
                <w:tab w:val="left" w:pos="284"/>
              </w:tabs>
              <w:spacing w:line="360" w:lineRule="auto"/>
              <w:rPr>
                <w:rFonts w:ascii="Palatino Linotype" w:eastAsia="Palatino Linotype" w:hAnsi="Palatino Linotype" w:cs="Palatino Linotype"/>
              </w:rPr>
            </w:pPr>
            <w:r w:rsidRPr="0028051E">
              <w:rPr>
                <w:rFonts w:ascii="Palatino Linotype" w:eastAsia="Palatino Linotype" w:hAnsi="Palatino Linotype" w:cs="Palatino Linotype"/>
              </w:rPr>
              <w:lastRenderedPageBreak/>
              <w:t>b) Supuestos de clasificación.</w:t>
            </w:r>
          </w:p>
        </w:tc>
        <w:tc>
          <w:tcPr>
            <w:tcW w:w="7230" w:type="dxa"/>
            <w:tcBorders>
              <w:top w:val="single" w:sz="4" w:space="0" w:color="BFBFBF"/>
              <w:left w:val="single" w:sz="4" w:space="0" w:color="BFBFBF"/>
              <w:bottom w:val="single" w:sz="4" w:space="0" w:color="BFBFBF"/>
              <w:right w:val="single" w:sz="4" w:space="0" w:color="BFBFBF"/>
            </w:tcBorders>
          </w:tcPr>
          <w:p w14:paraId="46BF53AB" w14:textId="77777777" w:rsidR="00760C33" w:rsidRPr="0028051E"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28051E">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34F99BDE" w14:textId="77777777" w:rsidR="00760C33" w:rsidRPr="0028051E"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28051E">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66DD57D5" w14:textId="77777777" w:rsidR="00760C33" w:rsidRPr="0028051E" w:rsidRDefault="00760C33" w:rsidP="00760C33">
            <w:pPr>
              <w:tabs>
                <w:tab w:val="left" w:pos="284"/>
              </w:tabs>
              <w:spacing w:line="360" w:lineRule="auto"/>
              <w:jc w:val="both"/>
              <w:rPr>
                <w:rFonts w:ascii="Palatino Linotype" w:eastAsia="Palatino Linotype" w:hAnsi="Palatino Linotype" w:cs="Palatino Linotype"/>
              </w:rPr>
            </w:pPr>
            <w:r w:rsidRPr="0028051E">
              <w:rPr>
                <w:rFonts w:ascii="Palatino Linotype" w:eastAsia="Palatino Linotype" w:hAnsi="Palatino Linotype" w:cs="Palatino Linotype"/>
                <w:color w:val="000000"/>
              </w:rPr>
              <w:t xml:space="preserve">El </w:t>
            </w:r>
            <w:r w:rsidRPr="0028051E">
              <w:rPr>
                <w:rFonts w:ascii="Palatino Linotype" w:eastAsia="Palatino Linotype" w:hAnsi="Palatino Linotype" w:cs="Palatino Linotype"/>
                <w:b/>
                <w:color w:val="000000"/>
              </w:rPr>
              <w:t>Sujeto Obligado</w:t>
            </w:r>
            <w:r w:rsidRPr="0028051E">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760C33" w:rsidRPr="0028051E" w14:paraId="2BEC5CD1" w14:textId="77777777" w:rsidTr="0077586F">
        <w:tc>
          <w:tcPr>
            <w:tcW w:w="2693" w:type="dxa"/>
            <w:tcBorders>
              <w:top w:val="single" w:sz="4" w:space="0" w:color="BFBFBF"/>
              <w:left w:val="single" w:sz="4" w:space="0" w:color="BFBFBF"/>
              <w:bottom w:val="single" w:sz="4" w:space="0" w:color="BFBFBF"/>
              <w:right w:val="single" w:sz="4" w:space="0" w:color="BFBFBF"/>
            </w:tcBorders>
          </w:tcPr>
          <w:p w14:paraId="374A429E" w14:textId="77777777" w:rsidR="00760C33" w:rsidRPr="0028051E" w:rsidRDefault="00760C33" w:rsidP="00760C33">
            <w:pPr>
              <w:tabs>
                <w:tab w:val="left" w:pos="284"/>
              </w:tabs>
              <w:spacing w:line="360" w:lineRule="auto"/>
              <w:rPr>
                <w:rFonts w:ascii="Palatino Linotype" w:eastAsia="Palatino Linotype" w:hAnsi="Palatino Linotype" w:cs="Palatino Linotype"/>
              </w:rPr>
            </w:pPr>
            <w:r w:rsidRPr="0028051E">
              <w:rPr>
                <w:rFonts w:ascii="Palatino Linotype" w:eastAsia="Palatino Linotype" w:hAnsi="Palatino Linotype" w:cs="Palatino Linotype"/>
              </w:rPr>
              <w:t>c) Formalidades para emitir el acuerdo de clasificación.</w:t>
            </w:r>
          </w:p>
        </w:tc>
        <w:tc>
          <w:tcPr>
            <w:tcW w:w="7230" w:type="dxa"/>
            <w:tcBorders>
              <w:top w:val="single" w:sz="4" w:space="0" w:color="BFBFBF"/>
              <w:left w:val="single" w:sz="4" w:space="0" w:color="BFBFBF"/>
              <w:bottom w:val="single" w:sz="4" w:space="0" w:color="BFBFBF"/>
              <w:right w:val="single" w:sz="4" w:space="0" w:color="BFBFBF"/>
            </w:tcBorders>
          </w:tcPr>
          <w:p w14:paraId="36EA7C71" w14:textId="77777777" w:rsidR="00760C33" w:rsidRPr="0028051E"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28051E">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5CB4DB1C" w14:textId="77777777" w:rsidR="00760C33" w:rsidRPr="0028051E"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28051E">
              <w:rPr>
                <w:rFonts w:ascii="Palatino Linotype" w:eastAsia="Palatino Linotype" w:hAnsi="Palatino Linotype" w:cs="Palatino Linotype"/>
                <w:color w:val="000000"/>
              </w:rPr>
              <w:t xml:space="preserve">Es necesario que </w:t>
            </w:r>
            <w:r w:rsidRPr="0028051E">
              <w:rPr>
                <w:rFonts w:ascii="Palatino Linotype" w:eastAsia="Palatino Linotype" w:hAnsi="Palatino Linotype" w:cs="Palatino Linotype"/>
                <w:b/>
                <w:color w:val="000000"/>
                <w:u w:val="single"/>
              </w:rPr>
              <w:t>el acto reúna con los requisitos elementales</w:t>
            </w:r>
            <w:r w:rsidRPr="0028051E">
              <w:rPr>
                <w:rFonts w:ascii="Palatino Linotype" w:eastAsia="Palatino Linotype" w:hAnsi="Palatino Linotype" w:cs="Palatino Linotype"/>
                <w:color w:val="000000"/>
              </w:rPr>
              <w:t>, entre ellos, que la autoridad que va a emitir el acto de autoridad sea la legalmente facultada para ello.</w:t>
            </w:r>
          </w:p>
          <w:p w14:paraId="214695C5" w14:textId="77777777" w:rsidR="00760C33" w:rsidRPr="0028051E" w:rsidRDefault="00760C33" w:rsidP="00760C33">
            <w:pPr>
              <w:tabs>
                <w:tab w:val="left" w:pos="284"/>
              </w:tabs>
              <w:spacing w:line="360" w:lineRule="auto"/>
              <w:jc w:val="both"/>
              <w:rPr>
                <w:rFonts w:ascii="Palatino Linotype" w:eastAsia="Palatino Linotype" w:hAnsi="Palatino Linotype" w:cs="Palatino Linotype"/>
              </w:rPr>
            </w:pPr>
            <w:r w:rsidRPr="0028051E">
              <w:rPr>
                <w:rFonts w:ascii="Palatino Linotype" w:eastAsia="Palatino Linotype" w:hAnsi="Palatino Linotype" w:cs="Palatino Linotype"/>
                <w:color w:val="000000"/>
              </w:rPr>
              <w:lastRenderedPageBreak/>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760C33" w:rsidRPr="0028051E" w14:paraId="21E8E3DD" w14:textId="77777777" w:rsidTr="0077586F">
        <w:tc>
          <w:tcPr>
            <w:tcW w:w="2693" w:type="dxa"/>
            <w:tcBorders>
              <w:top w:val="single" w:sz="4" w:space="0" w:color="BFBFBF"/>
              <w:left w:val="single" w:sz="4" w:space="0" w:color="BFBFBF"/>
              <w:bottom w:val="single" w:sz="4" w:space="0" w:color="BFBFBF"/>
              <w:right w:val="single" w:sz="4" w:space="0" w:color="BFBFBF"/>
            </w:tcBorders>
          </w:tcPr>
          <w:p w14:paraId="25B184E3" w14:textId="77777777" w:rsidR="00760C33" w:rsidRPr="0028051E" w:rsidRDefault="00760C33" w:rsidP="00760C33">
            <w:pPr>
              <w:tabs>
                <w:tab w:val="left" w:pos="284"/>
              </w:tabs>
              <w:spacing w:line="360" w:lineRule="auto"/>
              <w:rPr>
                <w:rFonts w:ascii="Palatino Linotype" w:eastAsia="Palatino Linotype" w:hAnsi="Palatino Linotype" w:cs="Palatino Linotype"/>
              </w:rPr>
            </w:pPr>
          </w:p>
          <w:p w14:paraId="2643AC78" w14:textId="77777777" w:rsidR="00760C33" w:rsidRPr="0028051E" w:rsidRDefault="00760C33" w:rsidP="00760C33">
            <w:pPr>
              <w:tabs>
                <w:tab w:val="left" w:pos="284"/>
              </w:tabs>
              <w:spacing w:line="360" w:lineRule="auto"/>
              <w:jc w:val="both"/>
              <w:rPr>
                <w:rFonts w:ascii="Palatino Linotype" w:eastAsia="Palatino Linotype" w:hAnsi="Palatino Linotype" w:cs="Palatino Linotype"/>
              </w:rPr>
            </w:pPr>
            <w:r w:rsidRPr="0028051E">
              <w:rPr>
                <w:rFonts w:ascii="Palatino Linotype" w:eastAsia="Palatino Linotype" w:hAnsi="Palatino Linotype" w:cs="Palatino Linotype"/>
                <w:color w:val="000000"/>
              </w:rPr>
              <w:t xml:space="preserve">d) Requisitos de fondo del acuerdo de clasificación. </w:t>
            </w:r>
          </w:p>
        </w:tc>
        <w:tc>
          <w:tcPr>
            <w:tcW w:w="7230" w:type="dxa"/>
            <w:tcBorders>
              <w:top w:val="single" w:sz="4" w:space="0" w:color="BFBFBF"/>
              <w:left w:val="single" w:sz="4" w:space="0" w:color="BFBFBF"/>
              <w:bottom w:val="single" w:sz="4" w:space="0" w:color="BFBFBF"/>
              <w:right w:val="single" w:sz="4" w:space="0" w:color="BFBFBF"/>
            </w:tcBorders>
          </w:tcPr>
          <w:p w14:paraId="0D3C2D52" w14:textId="77777777" w:rsidR="00760C33" w:rsidRPr="0028051E"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28051E">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28051E">
              <w:rPr>
                <w:rFonts w:ascii="Palatino Linotype" w:eastAsia="Palatino Linotype" w:hAnsi="Palatino Linotype" w:cs="Palatino Linotype"/>
                <w:b/>
                <w:color w:val="000000"/>
              </w:rPr>
              <w:t>Sujetos Obligados</w:t>
            </w:r>
            <w:r w:rsidRPr="0028051E">
              <w:rPr>
                <w:rFonts w:ascii="Palatino Linotype" w:eastAsia="Palatino Linotype" w:hAnsi="Palatino Linotype" w:cs="Palatino Linotype"/>
                <w:color w:val="000000"/>
              </w:rPr>
              <w:t xml:space="preserve">, por lo que deberán fundar y motivar debidamente la clasificación. </w:t>
            </w:r>
          </w:p>
          <w:p w14:paraId="58A35F54" w14:textId="77777777" w:rsidR="00760C33" w:rsidRPr="0028051E"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28051E">
              <w:rPr>
                <w:rFonts w:ascii="Palatino Linotype" w:eastAsia="Palatino Linotype" w:hAnsi="Palatino Linotype" w:cs="Palatino Linotype"/>
                <w:color w:val="000000"/>
              </w:rPr>
              <w:t xml:space="preserve">De lo anterior, se desprende que para una correcta </w:t>
            </w:r>
            <w:r w:rsidRPr="0028051E">
              <w:rPr>
                <w:rFonts w:ascii="Palatino Linotype" w:eastAsia="Palatino Linotype" w:hAnsi="Palatino Linotype" w:cs="Palatino Linotype"/>
                <w:b/>
                <w:color w:val="000000"/>
              </w:rPr>
              <w:t>clasificación total o parcial</w:t>
            </w:r>
            <w:r w:rsidRPr="0028051E">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0E8D10BB" w14:textId="77777777" w:rsidR="00760C33" w:rsidRPr="0028051E"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28051E">
              <w:rPr>
                <w:rFonts w:ascii="Palatino Linotype" w:eastAsia="Palatino Linotype" w:hAnsi="Palatino Linotype" w:cs="Palatino Linotype"/>
                <w:color w:val="000000"/>
              </w:rPr>
              <w:lastRenderedPageBreak/>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54C78909" w14:textId="77777777" w:rsidR="00760C33" w:rsidRPr="0028051E"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28051E">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05E0F378" w14:textId="77777777" w:rsidR="00760C33" w:rsidRPr="0028051E"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28051E">
              <w:rPr>
                <w:rFonts w:ascii="Palatino Linotype" w:eastAsia="Palatino Linotype" w:hAnsi="Palatino Linotype" w:cs="Palatino Linotype"/>
                <w:color w:val="000000"/>
              </w:rPr>
              <w:t xml:space="preserve">Ahora bien, </w:t>
            </w:r>
            <w:r w:rsidRPr="0028051E">
              <w:rPr>
                <w:rFonts w:ascii="Palatino Linotype" w:eastAsia="Palatino Linotype" w:hAnsi="Palatino Linotype" w:cs="Palatino Linotype"/>
                <w:b/>
                <w:color w:val="000000"/>
                <w:u w:val="single"/>
              </w:rPr>
              <w:t>para cada caso además de fundar y motivar</w:t>
            </w:r>
            <w:r w:rsidRPr="0028051E">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760C33" w:rsidRPr="0028051E" w14:paraId="4C744D2F" w14:textId="77777777" w:rsidTr="0077586F">
        <w:tc>
          <w:tcPr>
            <w:tcW w:w="2693" w:type="dxa"/>
            <w:tcBorders>
              <w:top w:val="single" w:sz="4" w:space="0" w:color="BFBFBF"/>
              <w:left w:val="single" w:sz="4" w:space="0" w:color="BFBFBF"/>
              <w:bottom w:val="single" w:sz="4" w:space="0" w:color="BFBFBF"/>
              <w:right w:val="single" w:sz="4" w:space="0" w:color="BFBFBF"/>
            </w:tcBorders>
          </w:tcPr>
          <w:p w14:paraId="7E7A61A2" w14:textId="77777777" w:rsidR="00760C33" w:rsidRPr="0028051E" w:rsidRDefault="00760C33" w:rsidP="00760C33">
            <w:pPr>
              <w:tabs>
                <w:tab w:val="left" w:pos="284"/>
              </w:tabs>
              <w:spacing w:line="360" w:lineRule="auto"/>
              <w:ind w:right="49"/>
              <w:jc w:val="both"/>
              <w:rPr>
                <w:rFonts w:ascii="Palatino Linotype" w:eastAsia="Palatino Linotype" w:hAnsi="Palatino Linotype" w:cs="Palatino Linotype"/>
              </w:rPr>
            </w:pPr>
            <w:r w:rsidRPr="0028051E">
              <w:rPr>
                <w:rFonts w:ascii="Palatino Linotype" w:eastAsia="Palatino Linotype" w:hAnsi="Palatino Linotype" w:cs="Palatino Linotype"/>
              </w:rPr>
              <w:lastRenderedPageBreak/>
              <w:t xml:space="preserve">e) Condiciones especiales de la clasificación de la información como confidencial. </w:t>
            </w:r>
          </w:p>
        </w:tc>
        <w:tc>
          <w:tcPr>
            <w:tcW w:w="7230" w:type="dxa"/>
            <w:tcBorders>
              <w:top w:val="single" w:sz="4" w:space="0" w:color="BFBFBF"/>
              <w:left w:val="single" w:sz="4" w:space="0" w:color="BFBFBF"/>
              <w:bottom w:val="single" w:sz="4" w:space="0" w:color="BFBFBF"/>
              <w:right w:val="single" w:sz="4" w:space="0" w:color="BFBFBF"/>
            </w:tcBorders>
          </w:tcPr>
          <w:p w14:paraId="38008794" w14:textId="77777777" w:rsidR="00760C33" w:rsidRPr="0028051E"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28051E">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075DF8D5" w14:textId="77777777" w:rsidR="00760C33" w:rsidRPr="0028051E"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28051E">
              <w:rPr>
                <w:rFonts w:ascii="Palatino Linotype" w:eastAsia="Palatino Linotype" w:hAnsi="Palatino Linotype" w:cs="Palatino Linotype"/>
                <w:color w:val="000000"/>
              </w:rPr>
              <w:lastRenderedPageBreak/>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3B1FC278" w14:textId="77777777" w:rsidR="00760C33" w:rsidRPr="0028051E" w:rsidRDefault="00760C33" w:rsidP="00760C33">
            <w:pPr>
              <w:tabs>
                <w:tab w:val="left" w:pos="284"/>
              </w:tabs>
              <w:spacing w:line="360" w:lineRule="auto"/>
              <w:rPr>
                <w:rFonts w:ascii="Palatino Linotype" w:eastAsia="Palatino Linotype" w:hAnsi="Palatino Linotype" w:cs="Palatino Linotype"/>
              </w:rPr>
            </w:pPr>
            <w:r w:rsidRPr="0028051E">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24C1EAE1" w14:textId="77777777" w:rsidR="00760C33" w:rsidRDefault="00760C33" w:rsidP="00760C33">
      <w:pPr>
        <w:pBdr>
          <w:top w:val="nil"/>
          <w:left w:val="nil"/>
          <w:bottom w:val="nil"/>
          <w:right w:val="nil"/>
          <w:between w:val="nil"/>
        </w:pBdr>
        <w:tabs>
          <w:tab w:val="left" w:pos="284"/>
        </w:tabs>
        <w:rPr>
          <w:rFonts w:ascii="Palatino Linotype" w:eastAsia="Palatino Linotype" w:hAnsi="Palatino Linotype" w:cs="Palatino Linotype"/>
          <w:color w:val="000000"/>
        </w:rPr>
      </w:pPr>
    </w:p>
    <w:p w14:paraId="78B05306" w14:textId="77777777" w:rsidR="0077586F" w:rsidRPr="0028051E" w:rsidRDefault="0077586F" w:rsidP="00760C33">
      <w:pPr>
        <w:pBdr>
          <w:top w:val="nil"/>
          <w:left w:val="nil"/>
          <w:bottom w:val="nil"/>
          <w:right w:val="nil"/>
          <w:between w:val="nil"/>
        </w:pBdr>
        <w:tabs>
          <w:tab w:val="left" w:pos="284"/>
        </w:tabs>
        <w:rPr>
          <w:rFonts w:ascii="Palatino Linotype" w:eastAsia="Palatino Linotype" w:hAnsi="Palatino Linotype" w:cs="Palatino Linotype"/>
          <w:color w:val="000000"/>
        </w:rPr>
      </w:pPr>
    </w:p>
    <w:p w14:paraId="3E5C754F" w14:textId="77777777" w:rsidR="00760C33" w:rsidRPr="0028051E" w:rsidRDefault="00760C33" w:rsidP="00760C3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28051E">
        <w:rPr>
          <w:rFonts w:ascii="Palatino Linotype" w:eastAsia="Palatino Linotype" w:hAnsi="Palatino Linotype" w:cs="Palatino Linotype"/>
        </w:rPr>
        <w:t xml:space="preserve">Si el servidor público incumple con estas formalidades y entrega la información sin proteger los datos personales incumple con lo que estipula las disposiciones </w:t>
      </w:r>
      <w:r w:rsidRPr="0028051E">
        <w:rPr>
          <w:rFonts w:ascii="Palatino Linotype" w:eastAsia="Palatino Linotype" w:hAnsi="Palatino Linotype" w:cs="Palatino Linotype"/>
          <w:color w:val="000000"/>
        </w:rPr>
        <w:t>legales</w:t>
      </w:r>
      <w:r w:rsidRPr="0028051E">
        <w:rPr>
          <w:rFonts w:ascii="Palatino Linotype" w:eastAsia="Palatino Linotype" w:hAnsi="Palatino Linotype" w:cs="Palatino Linotype"/>
        </w:rPr>
        <w:t xml:space="preserve"> establ</w:t>
      </w:r>
      <w:r w:rsidRPr="0028051E">
        <w:rPr>
          <w:rFonts w:ascii="Palatino Linotype" w:eastAsia="Palatino Linotype" w:hAnsi="Palatino Linotype" w:cs="Palatino Linotype"/>
          <w:color w:val="000000"/>
        </w:rPr>
        <w:t>e</w:t>
      </w:r>
      <w:r w:rsidRPr="0028051E">
        <w:rPr>
          <w:rFonts w:ascii="Palatino Linotype" w:eastAsia="Palatino Linotype" w:hAnsi="Palatino Linotype" w:cs="Palatino Linotype"/>
        </w:rPr>
        <w:t>cidas, asimismo que si entrega un documento testado sin el debido acuerdo de clasificación.</w:t>
      </w:r>
    </w:p>
    <w:p w14:paraId="7C0D1AAF" w14:textId="77777777" w:rsidR="00760C33" w:rsidRPr="0028051E" w:rsidRDefault="00760C33" w:rsidP="00760C33">
      <w:pPr>
        <w:pBdr>
          <w:top w:val="nil"/>
          <w:left w:val="nil"/>
          <w:bottom w:val="nil"/>
          <w:right w:val="nil"/>
          <w:between w:val="nil"/>
        </w:pBdr>
        <w:rPr>
          <w:rFonts w:ascii="Palatino Linotype" w:eastAsia="Palatino Linotype" w:hAnsi="Palatino Linotype" w:cs="Palatino Linotype"/>
          <w:color w:val="000000"/>
        </w:rPr>
      </w:pPr>
    </w:p>
    <w:p w14:paraId="1DC59440" w14:textId="598E5603" w:rsidR="00760C33" w:rsidRDefault="00760C33" w:rsidP="00760C3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28051E">
        <w:rPr>
          <w:rFonts w:ascii="Palatino Linotype" w:eastAsia="Palatino Linotype" w:hAnsi="Palatino Linotype" w:cs="Palatino Linotype"/>
        </w:rPr>
        <w:t xml:space="preserve">Por lo anteriormente expuesto y fundado, este </w:t>
      </w:r>
      <w:r w:rsidRPr="0028051E">
        <w:rPr>
          <w:rFonts w:ascii="Palatino Linotype" w:eastAsia="Palatino Linotype" w:hAnsi="Palatino Linotype" w:cs="Palatino Linotype"/>
          <w:b/>
        </w:rPr>
        <w:t>ÓRGANO GARANTE</w:t>
      </w:r>
      <w:r w:rsidRPr="0028051E">
        <w:rPr>
          <w:rFonts w:ascii="Palatino Linotype" w:eastAsia="Palatino Linotype" w:hAnsi="Palatino Linotype" w:cs="Palatino Linotype"/>
        </w:rPr>
        <w:t xml:space="preserve"> emite los siguientes:</w:t>
      </w:r>
      <w:r w:rsidR="0077586F">
        <w:rPr>
          <w:rFonts w:ascii="Palatino Linotype" w:eastAsia="Palatino Linotype" w:hAnsi="Palatino Linotype" w:cs="Palatino Linotype"/>
        </w:rPr>
        <w:t xml:space="preserve"> ------------------------------------------------------------------------------------------------------------</w:t>
      </w:r>
    </w:p>
    <w:p w14:paraId="7A1C2C27" w14:textId="77777777" w:rsidR="0077586F" w:rsidRDefault="0077586F" w:rsidP="0077586F">
      <w:pPr>
        <w:pStyle w:val="Prrafodelista"/>
        <w:rPr>
          <w:rFonts w:ascii="Palatino Linotype" w:eastAsia="Palatino Linotype" w:hAnsi="Palatino Linotype" w:cs="Palatino Linotype"/>
        </w:rPr>
      </w:pPr>
    </w:p>
    <w:p w14:paraId="44869558" w14:textId="77777777" w:rsidR="0077586F" w:rsidRDefault="0077586F" w:rsidP="0077586F">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14:paraId="25D6D68C" w14:textId="77777777" w:rsidR="0077586F" w:rsidRDefault="0077586F" w:rsidP="0077586F">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14:paraId="3DF16E6F" w14:textId="77777777" w:rsidR="0077586F" w:rsidRDefault="0077586F" w:rsidP="0077586F">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14:paraId="72266D4A" w14:textId="77777777" w:rsidR="0077586F" w:rsidRPr="0028051E" w:rsidRDefault="0077586F" w:rsidP="0077586F">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14:paraId="6FF85552" w14:textId="77777777" w:rsidR="00760C33" w:rsidRPr="0028051E" w:rsidRDefault="00760C33" w:rsidP="00760C33">
      <w:pPr>
        <w:rPr>
          <w:rFonts w:ascii="Palatino Linotype" w:eastAsia="Palatino Linotype" w:hAnsi="Palatino Linotype" w:cs="Palatino Linotype"/>
          <w:color w:val="000000"/>
        </w:rPr>
      </w:pPr>
      <w:bookmarkStart w:id="11" w:name="_heading=h.lnxbz9" w:colFirst="0" w:colLast="0"/>
      <w:bookmarkEnd w:id="11"/>
    </w:p>
    <w:p w14:paraId="57C24F08" w14:textId="77777777" w:rsidR="0077586F" w:rsidRDefault="0077586F" w:rsidP="00760C33">
      <w:pPr>
        <w:pStyle w:val="Ttulo1"/>
        <w:jc w:val="center"/>
        <w:rPr>
          <w:rFonts w:ascii="Palatino Linotype" w:eastAsia="Palatino Linotype" w:hAnsi="Palatino Linotype" w:cs="Palatino Linotype"/>
          <w:b/>
          <w:color w:val="000000"/>
          <w:sz w:val="24"/>
          <w:szCs w:val="24"/>
        </w:rPr>
      </w:pPr>
    </w:p>
    <w:p w14:paraId="24EE18B6" w14:textId="77777777" w:rsidR="00760C33" w:rsidRDefault="00760C33" w:rsidP="00760C33">
      <w:pPr>
        <w:pStyle w:val="Ttulo1"/>
        <w:jc w:val="center"/>
        <w:rPr>
          <w:rFonts w:ascii="Palatino Linotype" w:eastAsia="Palatino Linotype" w:hAnsi="Palatino Linotype" w:cs="Palatino Linotype"/>
          <w:b/>
          <w:color w:val="000000"/>
          <w:sz w:val="24"/>
          <w:szCs w:val="24"/>
        </w:rPr>
      </w:pPr>
      <w:r w:rsidRPr="0028051E">
        <w:rPr>
          <w:rFonts w:ascii="Palatino Linotype" w:eastAsia="Palatino Linotype" w:hAnsi="Palatino Linotype" w:cs="Palatino Linotype"/>
          <w:b/>
          <w:color w:val="000000"/>
          <w:sz w:val="24"/>
          <w:szCs w:val="24"/>
        </w:rPr>
        <w:t>R E S O L U T I V O S</w:t>
      </w:r>
    </w:p>
    <w:p w14:paraId="1F6DFE53" w14:textId="77777777" w:rsidR="0077586F" w:rsidRDefault="0077586F" w:rsidP="0077586F"/>
    <w:p w14:paraId="473BAF56" w14:textId="77777777" w:rsidR="0077586F" w:rsidRPr="0077586F" w:rsidRDefault="0077586F" w:rsidP="0077586F"/>
    <w:p w14:paraId="18F9C6DB" w14:textId="7E409E69" w:rsidR="00760C33" w:rsidRPr="0028051E" w:rsidRDefault="00760C33" w:rsidP="00760C33">
      <w:pPr>
        <w:tabs>
          <w:tab w:val="left" w:pos="284"/>
        </w:tabs>
        <w:spacing w:line="360" w:lineRule="auto"/>
        <w:jc w:val="both"/>
        <w:rPr>
          <w:rFonts w:ascii="Palatino Linotype" w:eastAsia="Palatino Linotype" w:hAnsi="Palatino Linotype" w:cs="Palatino Linotype"/>
          <w:b/>
        </w:rPr>
      </w:pPr>
      <w:r w:rsidRPr="0028051E">
        <w:rPr>
          <w:rFonts w:ascii="Palatino Linotype" w:eastAsia="Palatino Linotype" w:hAnsi="Palatino Linotype" w:cs="Palatino Linotype"/>
          <w:b/>
        </w:rPr>
        <w:t xml:space="preserve">PRIMERO. </w:t>
      </w:r>
      <w:r w:rsidRPr="0028051E">
        <w:rPr>
          <w:rFonts w:ascii="Palatino Linotype" w:eastAsia="Palatino Linotype" w:hAnsi="Palatino Linotype" w:cs="Palatino Linotype"/>
        </w:rPr>
        <w:t>Resultan fundadas las</w:t>
      </w:r>
      <w:r w:rsidRPr="0028051E">
        <w:rPr>
          <w:rFonts w:ascii="Palatino Linotype" w:eastAsia="Palatino Linotype" w:hAnsi="Palatino Linotype" w:cs="Palatino Linotype"/>
          <w:b/>
        </w:rPr>
        <w:t xml:space="preserve"> </w:t>
      </w:r>
      <w:r w:rsidRPr="0028051E">
        <w:rPr>
          <w:rFonts w:ascii="Palatino Linotype" w:eastAsia="Palatino Linotype" w:hAnsi="Palatino Linotype" w:cs="Palatino Linotype"/>
        </w:rPr>
        <w:t xml:space="preserve">razones o motivos de inconformidad hechos valer en el recurso de revisión </w:t>
      </w:r>
      <w:r w:rsidRPr="0028051E">
        <w:rPr>
          <w:rFonts w:ascii="Palatino Linotype" w:eastAsia="Palatino Linotype" w:hAnsi="Palatino Linotype" w:cs="Palatino Linotype"/>
          <w:b/>
        </w:rPr>
        <w:t xml:space="preserve">12218/INFOEM/IP/RR/2025 </w:t>
      </w:r>
      <w:r w:rsidRPr="0028051E">
        <w:rPr>
          <w:rFonts w:ascii="Palatino Linotype" w:eastAsia="Palatino Linotype" w:hAnsi="Palatino Linotype" w:cs="Palatino Linotype"/>
        </w:rPr>
        <w:t xml:space="preserve">en términos de los </w:t>
      </w:r>
      <w:r w:rsidR="00EC4013" w:rsidRPr="0028051E">
        <w:rPr>
          <w:rFonts w:ascii="Palatino Linotype" w:eastAsia="Palatino Linotype" w:hAnsi="Palatino Linotype" w:cs="Palatino Linotype"/>
          <w:b/>
        </w:rPr>
        <w:t>Considerandos CUARTO y SEXTO</w:t>
      </w:r>
      <w:r w:rsidRPr="0028051E">
        <w:rPr>
          <w:rFonts w:ascii="Palatino Linotype" w:eastAsia="Palatino Linotype" w:hAnsi="Palatino Linotype" w:cs="Palatino Linotype"/>
          <w:b/>
        </w:rPr>
        <w:t xml:space="preserve"> </w:t>
      </w:r>
      <w:r w:rsidRPr="0028051E">
        <w:rPr>
          <w:rFonts w:ascii="Palatino Linotype" w:eastAsia="Palatino Linotype" w:hAnsi="Palatino Linotype" w:cs="Palatino Linotype"/>
        </w:rPr>
        <w:t>de la presente resolución.</w:t>
      </w:r>
    </w:p>
    <w:p w14:paraId="414E7AFA" w14:textId="77777777" w:rsidR="00760C33" w:rsidRPr="0028051E" w:rsidRDefault="00760C33" w:rsidP="00760C33">
      <w:pPr>
        <w:tabs>
          <w:tab w:val="left" w:pos="284"/>
        </w:tabs>
        <w:spacing w:line="360" w:lineRule="auto"/>
        <w:jc w:val="both"/>
        <w:rPr>
          <w:rFonts w:ascii="Palatino Linotype" w:eastAsia="Palatino Linotype" w:hAnsi="Palatino Linotype" w:cs="Palatino Linotype"/>
        </w:rPr>
      </w:pPr>
    </w:p>
    <w:p w14:paraId="7AD0A43B" w14:textId="5730D79D" w:rsidR="00760C33" w:rsidRPr="0028051E" w:rsidRDefault="00760C33" w:rsidP="00760C33">
      <w:pPr>
        <w:tabs>
          <w:tab w:val="left" w:pos="284"/>
        </w:tabs>
        <w:spacing w:line="360" w:lineRule="auto"/>
        <w:jc w:val="both"/>
        <w:rPr>
          <w:rFonts w:ascii="Palatino Linotype" w:eastAsia="Palatino Linotype" w:hAnsi="Palatino Linotype" w:cs="Palatino Linotype"/>
        </w:rPr>
      </w:pPr>
      <w:r w:rsidRPr="0028051E">
        <w:rPr>
          <w:rFonts w:ascii="Palatino Linotype" w:eastAsia="Palatino Linotype" w:hAnsi="Palatino Linotype" w:cs="Palatino Linotype"/>
          <w:b/>
        </w:rPr>
        <w:t xml:space="preserve">SEGUNDO. </w:t>
      </w:r>
      <w:r w:rsidRPr="0028051E">
        <w:rPr>
          <w:rFonts w:ascii="Palatino Linotype" w:eastAsia="Palatino Linotype" w:hAnsi="Palatino Linotype" w:cs="Palatino Linotype"/>
        </w:rPr>
        <w:t xml:space="preserve">Se </w:t>
      </w:r>
      <w:r w:rsidRPr="0028051E">
        <w:rPr>
          <w:rFonts w:ascii="Palatino Linotype" w:eastAsia="Palatino Linotype" w:hAnsi="Palatino Linotype" w:cs="Palatino Linotype"/>
          <w:b/>
        </w:rPr>
        <w:t xml:space="preserve">ORDENA </w:t>
      </w:r>
      <w:r w:rsidRPr="0028051E">
        <w:rPr>
          <w:rFonts w:ascii="Palatino Linotype" w:eastAsia="Palatino Linotype" w:hAnsi="Palatino Linotype" w:cs="Palatino Linotype"/>
        </w:rPr>
        <w:t xml:space="preserve">al </w:t>
      </w:r>
      <w:r w:rsidRPr="0028051E">
        <w:rPr>
          <w:rFonts w:ascii="Palatino Linotype" w:eastAsia="Palatino Linotype" w:hAnsi="Palatino Linotype" w:cs="Palatino Linotype"/>
          <w:b/>
        </w:rPr>
        <w:t xml:space="preserve">Sistema Municipal Para el Desarrollo Integral de la Familia de Ixtapaluca </w:t>
      </w:r>
      <w:r w:rsidRPr="0028051E">
        <w:rPr>
          <w:rFonts w:ascii="Palatino Linotype" w:eastAsia="Palatino Linotype" w:hAnsi="Palatino Linotype" w:cs="Palatino Linotype"/>
        </w:rPr>
        <w:t xml:space="preserve">entregar vía Sistema de Acceso a la Información Mexiquense </w:t>
      </w:r>
      <w:r w:rsidRPr="0028051E">
        <w:rPr>
          <w:rFonts w:ascii="Palatino Linotype" w:eastAsia="Palatino Linotype" w:hAnsi="Palatino Linotype" w:cs="Palatino Linotype"/>
          <w:b/>
        </w:rPr>
        <w:t>(SAIMEX)</w:t>
      </w:r>
      <w:r w:rsidRPr="0028051E">
        <w:rPr>
          <w:rFonts w:ascii="Palatino Linotype" w:eastAsia="Palatino Linotype" w:hAnsi="Palatino Linotype" w:cs="Palatino Linotype"/>
        </w:rPr>
        <w:t>, la siguiente información</w:t>
      </w:r>
      <w:r w:rsidR="007F663A" w:rsidRPr="0028051E">
        <w:rPr>
          <w:rFonts w:ascii="Palatino Linotype" w:eastAsia="Palatino Linotype" w:hAnsi="Palatino Linotype" w:cs="Palatino Linotype"/>
        </w:rPr>
        <w:t>, de ser el caso en versión pública</w:t>
      </w:r>
      <w:r w:rsidRPr="0028051E">
        <w:rPr>
          <w:rFonts w:ascii="Palatino Linotype" w:eastAsia="Palatino Linotype" w:hAnsi="Palatino Linotype" w:cs="Palatino Linotype"/>
        </w:rPr>
        <w:t xml:space="preserve">. </w:t>
      </w:r>
    </w:p>
    <w:p w14:paraId="31395C5A" w14:textId="77777777" w:rsidR="00760C33" w:rsidRPr="0028051E" w:rsidRDefault="00760C33" w:rsidP="00760C33">
      <w:pPr>
        <w:pStyle w:val="Prrafodelista"/>
        <w:spacing w:after="160" w:line="259" w:lineRule="auto"/>
        <w:ind w:left="1134" w:right="900"/>
        <w:jc w:val="both"/>
        <w:rPr>
          <w:rFonts w:ascii="Palatino Linotype" w:eastAsia="Calibri" w:hAnsi="Palatino Linotype"/>
          <w:b/>
          <w:i/>
          <w:color w:val="000000"/>
          <w:lang w:val="es-MX"/>
        </w:rPr>
      </w:pPr>
    </w:p>
    <w:p w14:paraId="0098B859" w14:textId="535623E4" w:rsidR="00760C33" w:rsidRPr="0028051E" w:rsidRDefault="0077586F" w:rsidP="00760C33">
      <w:pPr>
        <w:pStyle w:val="Prrafodelista"/>
        <w:spacing w:after="160" w:line="259" w:lineRule="auto"/>
        <w:ind w:left="1080"/>
        <w:rPr>
          <w:rFonts w:ascii="Palatino Linotype" w:eastAsia="Calibri" w:hAnsi="Palatino Linotype"/>
          <w:b/>
          <w:i/>
          <w:color w:val="000000"/>
        </w:rPr>
      </w:pPr>
      <w:r>
        <w:rPr>
          <w:rFonts w:ascii="Palatino Linotype" w:eastAsia="Calibri" w:hAnsi="Palatino Linotype"/>
          <w:b/>
          <w:i/>
          <w:color w:val="000000"/>
        </w:rPr>
        <w:t>1.</w:t>
      </w:r>
      <w:r w:rsidR="00760C33" w:rsidRPr="0028051E">
        <w:rPr>
          <w:rFonts w:ascii="Palatino Linotype" w:eastAsia="Calibri" w:hAnsi="Palatino Linotype"/>
          <w:b/>
          <w:i/>
          <w:color w:val="000000"/>
        </w:rPr>
        <w:t xml:space="preserve"> </w:t>
      </w:r>
      <w:r w:rsidR="007F663A" w:rsidRPr="0028051E">
        <w:rPr>
          <w:rFonts w:ascii="Palatino Linotype" w:eastAsia="Calibri" w:hAnsi="Palatino Linotype"/>
          <w:b/>
          <w:i/>
          <w:color w:val="000000"/>
        </w:rPr>
        <w:t xml:space="preserve">apoyos otorgados a adultos mayores de 2022 al dos de octubre de dos mil veinticinco. </w:t>
      </w:r>
    </w:p>
    <w:p w14:paraId="33848051" w14:textId="77777777" w:rsidR="00760C33" w:rsidRPr="0028051E" w:rsidRDefault="00760C33" w:rsidP="007F663A">
      <w:pPr>
        <w:pBdr>
          <w:top w:val="nil"/>
          <w:left w:val="nil"/>
          <w:bottom w:val="nil"/>
          <w:right w:val="nil"/>
          <w:between w:val="nil"/>
        </w:pBdr>
        <w:spacing w:after="160" w:line="259" w:lineRule="auto"/>
        <w:jc w:val="both"/>
        <w:rPr>
          <w:rFonts w:ascii="Palatino Linotype" w:eastAsia="Calibri" w:hAnsi="Palatino Linotype"/>
          <w:b/>
          <w:i/>
          <w:color w:val="000000"/>
        </w:rPr>
      </w:pPr>
    </w:p>
    <w:p w14:paraId="6A113B9C" w14:textId="77777777" w:rsidR="00760C33" w:rsidRPr="0028051E" w:rsidRDefault="00760C33" w:rsidP="00760C33">
      <w:pPr>
        <w:tabs>
          <w:tab w:val="left" w:pos="8080"/>
        </w:tabs>
        <w:spacing w:line="360" w:lineRule="auto"/>
        <w:ind w:right="49"/>
        <w:jc w:val="both"/>
        <w:rPr>
          <w:rFonts w:ascii="Palatino Linotype" w:eastAsia="Palatino Linotype" w:hAnsi="Palatino Linotype" w:cs="Palatino Linotype"/>
          <w:b/>
        </w:rPr>
      </w:pPr>
      <w:r w:rsidRPr="0028051E">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28051E">
        <w:rPr>
          <w:rFonts w:ascii="Palatino Linotype" w:eastAsia="Palatino Linotype" w:hAnsi="Palatino Linotype" w:cs="Palatino Linotype"/>
          <w:b/>
        </w:rPr>
        <w:t>RECURRENTE.</w:t>
      </w:r>
    </w:p>
    <w:p w14:paraId="4C2862B1" w14:textId="77777777" w:rsidR="007F663A" w:rsidRPr="0028051E" w:rsidRDefault="007F663A" w:rsidP="00760C33">
      <w:pPr>
        <w:tabs>
          <w:tab w:val="left" w:pos="8080"/>
        </w:tabs>
        <w:spacing w:line="360" w:lineRule="auto"/>
        <w:ind w:right="49"/>
        <w:jc w:val="both"/>
        <w:rPr>
          <w:rFonts w:ascii="Palatino Linotype" w:eastAsia="Palatino Linotype" w:hAnsi="Palatino Linotype" w:cs="Palatino Linotype"/>
          <w:b/>
        </w:rPr>
      </w:pPr>
    </w:p>
    <w:p w14:paraId="1004CF6B" w14:textId="097E5676" w:rsidR="007F663A" w:rsidRPr="0028051E" w:rsidRDefault="007F663A" w:rsidP="007F663A">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r w:rsidRPr="0028051E">
        <w:rPr>
          <w:rFonts w:ascii="Palatino Linotype" w:eastAsia="Palatino Linotype" w:hAnsi="Palatino Linotype" w:cs="Palatino Linotype"/>
        </w:rPr>
        <w:t xml:space="preserve">De ser el caso que no se hubieran dado apoyos a adultos mayores se deberá de hacer del conocimiento del </w:t>
      </w:r>
      <w:r w:rsidRPr="0028051E">
        <w:rPr>
          <w:rFonts w:ascii="Palatino Linotype" w:eastAsia="Palatino Linotype" w:hAnsi="Palatino Linotype" w:cs="Palatino Linotype"/>
          <w:b/>
          <w:bCs/>
        </w:rPr>
        <w:t xml:space="preserve">RECURRENTE </w:t>
      </w:r>
      <w:r w:rsidRPr="0028051E">
        <w:rPr>
          <w:rFonts w:ascii="Palatino Linotype" w:eastAsia="Palatino Linotype" w:hAnsi="Palatino Linotype" w:cs="Palatino Linotype"/>
        </w:rPr>
        <w:t xml:space="preserve">de conformidad con el artículo 19 párrafo segundo de la Ley de Transparencia y Acceso a la Información Pública del Estado de México y Municipios. </w:t>
      </w:r>
    </w:p>
    <w:p w14:paraId="4B2971F0" w14:textId="77777777" w:rsidR="007F663A" w:rsidRPr="0028051E" w:rsidRDefault="007F663A" w:rsidP="00760C33">
      <w:pPr>
        <w:tabs>
          <w:tab w:val="left" w:pos="8080"/>
        </w:tabs>
        <w:spacing w:line="360" w:lineRule="auto"/>
        <w:ind w:right="49"/>
        <w:jc w:val="both"/>
        <w:rPr>
          <w:rFonts w:ascii="Palatino Linotype" w:eastAsia="Palatino Linotype" w:hAnsi="Palatino Linotype" w:cs="Palatino Linotype"/>
          <w:b/>
        </w:rPr>
      </w:pPr>
    </w:p>
    <w:p w14:paraId="3228D220" w14:textId="77777777" w:rsidR="00760C33" w:rsidRPr="0028051E" w:rsidRDefault="00760C33" w:rsidP="00760C33">
      <w:pPr>
        <w:tabs>
          <w:tab w:val="left" w:pos="284"/>
          <w:tab w:val="left" w:pos="8080"/>
        </w:tabs>
        <w:spacing w:line="360" w:lineRule="auto"/>
        <w:ind w:right="49"/>
        <w:jc w:val="both"/>
        <w:rPr>
          <w:rFonts w:ascii="Palatino Linotype" w:eastAsia="Palatino Linotype" w:hAnsi="Palatino Linotype" w:cs="Palatino Linotype"/>
          <w:b/>
        </w:rPr>
      </w:pPr>
    </w:p>
    <w:p w14:paraId="6311D22A" w14:textId="77777777" w:rsidR="00760C33" w:rsidRPr="0028051E" w:rsidRDefault="00760C33" w:rsidP="00760C33">
      <w:pPr>
        <w:tabs>
          <w:tab w:val="left" w:pos="284"/>
          <w:tab w:val="left" w:pos="8080"/>
        </w:tabs>
        <w:spacing w:line="360" w:lineRule="auto"/>
        <w:ind w:right="49"/>
        <w:jc w:val="both"/>
        <w:rPr>
          <w:rFonts w:ascii="Palatino Linotype" w:eastAsia="Palatino Linotype" w:hAnsi="Palatino Linotype" w:cs="Palatino Linotype"/>
          <w:color w:val="222222"/>
        </w:rPr>
      </w:pPr>
      <w:r w:rsidRPr="0028051E">
        <w:rPr>
          <w:rFonts w:ascii="Palatino Linotype" w:eastAsia="Palatino Linotype" w:hAnsi="Palatino Linotype" w:cs="Palatino Linotype"/>
          <w:b/>
        </w:rPr>
        <w:lastRenderedPageBreak/>
        <w:t xml:space="preserve">TERCERO. </w:t>
      </w:r>
      <w:r w:rsidRPr="0028051E">
        <w:rPr>
          <w:rFonts w:ascii="Palatino Linotype" w:eastAsia="Palatino Linotype" w:hAnsi="Palatino Linotype" w:cs="Palatino Linotype"/>
          <w:b/>
          <w:color w:val="222222"/>
        </w:rPr>
        <w:t>NOTIFÍQUESE</w:t>
      </w:r>
      <w:r w:rsidRPr="0028051E">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28051E">
        <w:rPr>
          <w:rFonts w:ascii="Palatino Linotype" w:eastAsia="Palatino Linotype" w:hAnsi="Palatino Linotype" w:cs="Palatino Linotype"/>
          <w:b/>
          <w:color w:val="222222"/>
        </w:rPr>
        <w:t>dé cumplimiento a lo ordenado dentro del plazo de diez días hábiles</w:t>
      </w:r>
      <w:r w:rsidRPr="0028051E">
        <w:rPr>
          <w:rFonts w:ascii="Palatino Linotype" w:eastAsia="Palatino Linotype" w:hAnsi="Palatino Linotype" w:cs="Palatino Linotype"/>
          <w:color w:val="222222"/>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DB88C78" w14:textId="77777777" w:rsidR="00760C33" w:rsidRPr="0028051E" w:rsidRDefault="00760C33" w:rsidP="00760C33">
      <w:pPr>
        <w:tabs>
          <w:tab w:val="left" w:pos="284"/>
          <w:tab w:val="left" w:pos="8080"/>
        </w:tabs>
        <w:spacing w:line="360" w:lineRule="auto"/>
        <w:ind w:right="49"/>
        <w:jc w:val="both"/>
        <w:rPr>
          <w:rFonts w:ascii="Palatino Linotype" w:eastAsia="Palatino Linotype" w:hAnsi="Palatino Linotype" w:cs="Palatino Linotype"/>
          <w:color w:val="222222"/>
        </w:rPr>
      </w:pPr>
    </w:p>
    <w:p w14:paraId="6BF1B10E" w14:textId="77777777" w:rsidR="00760C33" w:rsidRPr="0028051E" w:rsidRDefault="00760C33" w:rsidP="00760C33">
      <w:pPr>
        <w:tabs>
          <w:tab w:val="left" w:pos="8080"/>
        </w:tabs>
        <w:spacing w:line="360" w:lineRule="auto"/>
        <w:ind w:right="49"/>
        <w:jc w:val="both"/>
        <w:rPr>
          <w:rFonts w:ascii="Palatino Linotype" w:eastAsia="Palatino Linotype" w:hAnsi="Palatino Linotype" w:cs="Palatino Linotype"/>
        </w:rPr>
      </w:pPr>
      <w:r w:rsidRPr="0028051E">
        <w:rPr>
          <w:rFonts w:ascii="Palatino Linotype" w:eastAsia="Palatino Linotype" w:hAnsi="Palatino Linotype" w:cs="Palatino Linotype"/>
          <w:b/>
        </w:rPr>
        <w:t xml:space="preserve">CUARTO. </w:t>
      </w:r>
      <w:r w:rsidRPr="0028051E">
        <w:rPr>
          <w:rFonts w:ascii="Palatino Linotype" w:eastAsia="Palatino Linotype" w:hAnsi="Palatino Linotype" w:cs="Palatino Linotype"/>
        </w:rPr>
        <w:t xml:space="preserve">Notifíquese a </w:t>
      </w:r>
      <w:r w:rsidRPr="0028051E">
        <w:rPr>
          <w:rFonts w:ascii="Palatino Linotype" w:eastAsia="Palatino Linotype" w:hAnsi="Palatino Linotype" w:cs="Palatino Linotype"/>
          <w:b/>
        </w:rPr>
        <w:t>EL RECURRENTE</w:t>
      </w:r>
      <w:r w:rsidRPr="0028051E">
        <w:rPr>
          <w:rFonts w:ascii="Palatino Linotype" w:eastAsia="Palatino Linotype" w:hAnsi="Palatino Linotype" w:cs="Palatino Linotype"/>
        </w:rPr>
        <w:t xml:space="preserve"> la presente resolución, vía SAIMEX.</w:t>
      </w:r>
    </w:p>
    <w:p w14:paraId="0C02F488" w14:textId="77777777" w:rsidR="0078552A" w:rsidRPr="0028051E" w:rsidRDefault="0078552A" w:rsidP="00760C33">
      <w:pPr>
        <w:tabs>
          <w:tab w:val="left" w:pos="8080"/>
        </w:tabs>
        <w:spacing w:line="360" w:lineRule="auto"/>
        <w:ind w:right="49"/>
        <w:jc w:val="both"/>
        <w:rPr>
          <w:rFonts w:ascii="Palatino Linotype" w:eastAsia="Palatino Linotype" w:hAnsi="Palatino Linotype" w:cs="Palatino Linotype"/>
        </w:rPr>
      </w:pPr>
    </w:p>
    <w:p w14:paraId="6C08BEA5" w14:textId="77777777" w:rsidR="00760C33" w:rsidRPr="0028051E" w:rsidRDefault="00760C33" w:rsidP="00760C33">
      <w:pPr>
        <w:shd w:val="clear" w:color="auto" w:fill="FFFFFF"/>
        <w:spacing w:line="360" w:lineRule="auto"/>
        <w:jc w:val="both"/>
        <w:rPr>
          <w:rFonts w:ascii="Palatino Linotype" w:eastAsia="Palatino Linotype" w:hAnsi="Palatino Linotype" w:cs="Palatino Linotype"/>
        </w:rPr>
      </w:pPr>
      <w:r w:rsidRPr="0028051E">
        <w:rPr>
          <w:rFonts w:ascii="Palatino Linotype" w:eastAsia="Palatino Linotype" w:hAnsi="Palatino Linotype" w:cs="Palatino Linotype"/>
          <w:b/>
        </w:rPr>
        <w:t>QUINTO</w:t>
      </w:r>
      <w:r w:rsidRPr="0028051E">
        <w:rPr>
          <w:rFonts w:ascii="Palatino Linotype" w:eastAsia="Palatino Linotype" w:hAnsi="Palatino Linotype" w:cs="Palatino Linotype"/>
        </w:rPr>
        <w:t xml:space="preserve">. Hágase del conocimiento del </w:t>
      </w:r>
      <w:r w:rsidRPr="0028051E">
        <w:rPr>
          <w:rFonts w:ascii="Palatino Linotype" w:eastAsia="Palatino Linotype" w:hAnsi="Palatino Linotype" w:cs="Palatino Linotype"/>
          <w:b/>
        </w:rPr>
        <w:t>RECURRENTE</w:t>
      </w:r>
      <w:r w:rsidRPr="0028051E">
        <w:rPr>
          <w:rFonts w:ascii="Palatino Linotype" w:eastAsia="Palatino Linotype" w:hAnsi="Palatino Linotype" w:cs="Palatino Linotype"/>
        </w:rPr>
        <w:t xml:space="preserve"> que la respuesta que dé </w:t>
      </w:r>
      <w:r w:rsidRPr="0028051E">
        <w:rPr>
          <w:rFonts w:ascii="Palatino Linotype" w:eastAsia="Palatino Linotype" w:hAnsi="Palatino Linotype" w:cs="Palatino Linotype"/>
          <w:b/>
        </w:rPr>
        <w:t>EL SUJETO OBLIGADO</w:t>
      </w:r>
      <w:r w:rsidRPr="0028051E">
        <w:rPr>
          <w:rFonts w:ascii="Palatino Linotype" w:eastAsia="Palatino Linotype" w:hAnsi="Palatino Linotype" w:cs="Palatino Linotype"/>
        </w:rPr>
        <w:t xml:space="preserve"> derivada de la presente resolución es susceptible de ser impugnada nuevamente, mediante recurso de revisión, ante el Instituto, en términos del artículo 179, último párrafo de la Ley de Transparencia y Acceso a la Información Pública del Estado de México y Municipios.</w:t>
      </w:r>
      <w:r w:rsidRPr="0028051E">
        <w:rPr>
          <w:rFonts w:ascii="Palatino Linotype" w:eastAsia="Palatino Linotype" w:hAnsi="Palatino Linotype" w:cs="Palatino Linotype"/>
        </w:rPr>
        <w:tab/>
      </w:r>
    </w:p>
    <w:p w14:paraId="0565AE83" w14:textId="77777777" w:rsidR="00EC4013" w:rsidRPr="0028051E" w:rsidRDefault="00EC4013" w:rsidP="00760C33">
      <w:pPr>
        <w:shd w:val="clear" w:color="auto" w:fill="FFFFFF"/>
        <w:spacing w:line="360" w:lineRule="auto"/>
        <w:jc w:val="both"/>
        <w:rPr>
          <w:rFonts w:ascii="Palatino Linotype" w:eastAsia="Palatino Linotype" w:hAnsi="Palatino Linotype" w:cs="Palatino Linotype"/>
        </w:rPr>
      </w:pPr>
    </w:p>
    <w:p w14:paraId="6CDDA438" w14:textId="590A90E6" w:rsidR="00EC4013" w:rsidRPr="0028051E" w:rsidRDefault="00EC4013" w:rsidP="00EC4013">
      <w:pPr>
        <w:spacing w:line="360" w:lineRule="auto"/>
        <w:jc w:val="both"/>
        <w:rPr>
          <w:rFonts w:ascii="Palatino Linotype" w:eastAsia="Palatino Linotype" w:hAnsi="Palatino Linotype" w:cs="Palatino Linotype"/>
        </w:rPr>
      </w:pPr>
      <w:r w:rsidRPr="0028051E">
        <w:rPr>
          <w:rFonts w:ascii="Palatino Linotype" w:eastAsia="Palatino Linotype" w:hAnsi="Palatino Linotype" w:cs="Palatino Linotype"/>
          <w:b/>
        </w:rPr>
        <w:t xml:space="preserve">SEXTO. Gírese </w:t>
      </w:r>
      <w:r w:rsidRPr="0028051E">
        <w:rPr>
          <w:rFonts w:ascii="Palatino Linotype" w:eastAsia="Palatino Linotype" w:hAnsi="Palatino Linotype" w:cs="Palatino Linotype"/>
        </w:rPr>
        <w:t xml:space="preserve">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28051E">
        <w:rPr>
          <w:rFonts w:ascii="Palatino Linotype" w:eastAsia="Palatino Linotype" w:hAnsi="Palatino Linotype" w:cs="Palatino Linotype"/>
          <w:b/>
        </w:rPr>
        <w:t>CUARTO</w:t>
      </w:r>
      <w:r w:rsidRPr="0028051E">
        <w:rPr>
          <w:rFonts w:ascii="Palatino Linotype" w:eastAsia="Palatino Linotype" w:hAnsi="Palatino Linotype" w:cs="Palatino Linotype"/>
        </w:rPr>
        <w:t xml:space="preserve"> de la presente resolución.</w:t>
      </w:r>
    </w:p>
    <w:p w14:paraId="100A0E92" w14:textId="77777777" w:rsidR="00EC4013" w:rsidRPr="0028051E" w:rsidRDefault="00EC4013" w:rsidP="00760C33">
      <w:pPr>
        <w:shd w:val="clear" w:color="auto" w:fill="FFFFFF"/>
        <w:spacing w:line="360" w:lineRule="auto"/>
        <w:jc w:val="both"/>
        <w:rPr>
          <w:rFonts w:ascii="Palatino Linotype" w:eastAsia="Palatino Linotype" w:hAnsi="Palatino Linotype" w:cs="Palatino Linotype"/>
        </w:rPr>
      </w:pPr>
    </w:p>
    <w:p w14:paraId="198C085E" w14:textId="526267E8" w:rsidR="00760C33" w:rsidRPr="0028051E" w:rsidRDefault="00EC4013" w:rsidP="00760C33">
      <w:pPr>
        <w:shd w:val="clear" w:color="auto" w:fill="FFFFFF"/>
        <w:spacing w:line="360" w:lineRule="auto"/>
        <w:jc w:val="both"/>
        <w:rPr>
          <w:rFonts w:ascii="Palatino Linotype" w:eastAsia="Palatino Linotype" w:hAnsi="Palatino Linotype" w:cs="Palatino Linotype"/>
        </w:rPr>
      </w:pPr>
      <w:r w:rsidRPr="0028051E">
        <w:rPr>
          <w:rFonts w:ascii="Palatino Linotype" w:eastAsia="Palatino Linotype" w:hAnsi="Palatino Linotype" w:cs="Palatino Linotype"/>
          <w:b/>
        </w:rPr>
        <w:lastRenderedPageBreak/>
        <w:t>SÉPTIMO</w:t>
      </w:r>
      <w:r w:rsidR="00760C33" w:rsidRPr="0028051E">
        <w:rPr>
          <w:rFonts w:ascii="Palatino Linotype" w:eastAsia="Palatino Linotype" w:hAnsi="Palatino Linotype" w:cs="Palatino Linotype"/>
          <w:b/>
        </w:rPr>
        <w:t>.</w:t>
      </w:r>
      <w:r w:rsidR="00760C33" w:rsidRPr="0028051E">
        <w:rPr>
          <w:rFonts w:ascii="Palatino Linotype" w:eastAsia="Palatino Linotype" w:hAnsi="Palatino Linotype" w:cs="Palatino Linotype"/>
        </w:rPr>
        <w:t xml:space="preserve"> Se hace del conocimiento del </w:t>
      </w:r>
      <w:r w:rsidR="00760C33" w:rsidRPr="0028051E">
        <w:rPr>
          <w:rFonts w:ascii="Palatino Linotype" w:eastAsia="Palatino Linotype" w:hAnsi="Palatino Linotype" w:cs="Palatino Linotype"/>
          <w:b/>
        </w:rPr>
        <w:t xml:space="preserve">RECURRENTE </w:t>
      </w:r>
      <w:r w:rsidR="00760C33" w:rsidRPr="0028051E">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2C29BE70" w14:textId="77777777" w:rsidR="00760C33" w:rsidRPr="0028051E" w:rsidRDefault="00760C33" w:rsidP="00760C33">
      <w:pPr>
        <w:shd w:val="clear" w:color="auto" w:fill="FFFFFF"/>
        <w:spacing w:line="360" w:lineRule="auto"/>
        <w:jc w:val="both"/>
        <w:rPr>
          <w:rFonts w:ascii="Palatino Linotype" w:eastAsia="Palatino Linotype" w:hAnsi="Palatino Linotype" w:cs="Palatino Linotype"/>
        </w:rPr>
      </w:pPr>
    </w:p>
    <w:p w14:paraId="6A481A2F" w14:textId="77777777" w:rsidR="003C37E3" w:rsidRPr="0028051E" w:rsidRDefault="003C37E3" w:rsidP="003C37E3">
      <w:pPr>
        <w:spacing w:before="240" w:after="240" w:line="360" w:lineRule="auto"/>
        <w:ind w:firstLine="1"/>
        <w:jc w:val="both"/>
        <w:rPr>
          <w:rFonts w:ascii="Palatino Linotype" w:hAnsi="Palatino Linotype"/>
        </w:rPr>
      </w:pPr>
      <w:bookmarkStart w:id="12" w:name="_heading=h.30j0zll" w:colFirst="0" w:colLast="0"/>
      <w:bookmarkStart w:id="13" w:name="_Hlk99014733"/>
      <w:bookmarkEnd w:id="12"/>
      <w:r w:rsidRPr="0028051E">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28051E">
        <w:rPr>
          <w:rFonts w:ascii="Palatino Linotype" w:hAnsi="Palatino Linotype" w:cs="Palatino Linotype"/>
          <w:color w:val="000000" w:themeColor="text1"/>
        </w:rPr>
        <w:t>ALEXIS TAPIA RAMÍREZ.</w:t>
      </w:r>
    </w:p>
    <w:bookmarkEnd w:id="13"/>
    <w:p w14:paraId="15759722" w14:textId="77777777" w:rsidR="00760C33" w:rsidRPr="0028051E" w:rsidRDefault="00760C33" w:rsidP="00760C33">
      <w:pPr>
        <w:spacing w:line="360" w:lineRule="auto"/>
        <w:rPr>
          <w:rFonts w:ascii="Palatino Linotype" w:eastAsia="Palatino Linotype" w:hAnsi="Palatino Linotype" w:cs="Palatino Linotype"/>
        </w:rPr>
      </w:pPr>
    </w:p>
    <w:p w14:paraId="5B33BB48" w14:textId="77777777" w:rsidR="00760C33" w:rsidRPr="0028051E" w:rsidRDefault="00760C33" w:rsidP="00760C33">
      <w:pPr>
        <w:spacing w:line="360" w:lineRule="auto"/>
        <w:rPr>
          <w:rFonts w:ascii="Palatino Linotype" w:eastAsia="Palatino Linotype" w:hAnsi="Palatino Linotype" w:cs="Palatino Linotype"/>
        </w:rPr>
      </w:pPr>
    </w:p>
    <w:p w14:paraId="6AA4A161" w14:textId="77777777" w:rsidR="00760C33" w:rsidRPr="0028051E" w:rsidRDefault="00760C33" w:rsidP="00760C33">
      <w:pPr>
        <w:spacing w:line="360" w:lineRule="auto"/>
        <w:rPr>
          <w:rFonts w:ascii="Palatino Linotype" w:eastAsia="Palatino Linotype" w:hAnsi="Palatino Linotype" w:cs="Palatino Linotype"/>
        </w:rPr>
      </w:pPr>
    </w:p>
    <w:p w14:paraId="48CFF97A" w14:textId="77777777" w:rsidR="00760C33" w:rsidRPr="0028051E" w:rsidRDefault="00760C33" w:rsidP="00760C33">
      <w:pPr>
        <w:spacing w:line="360" w:lineRule="auto"/>
        <w:rPr>
          <w:rFonts w:ascii="Palatino Linotype" w:eastAsia="Palatino Linotype" w:hAnsi="Palatino Linotype" w:cs="Palatino Linotype"/>
        </w:rPr>
      </w:pPr>
    </w:p>
    <w:p w14:paraId="6DA2A518" w14:textId="77777777" w:rsidR="00760C33" w:rsidRPr="0028051E" w:rsidRDefault="00760C33" w:rsidP="00760C33">
      <w:pPr>
        <w:spacing w:line="360" w:lineRule="auto"/>
        <w:rPr>
          <w:rFonts w:ascii="Palatino Linotype" w:eastAsia="Palatino Linotype" w:hAnsi="Palatino Linotype" w:cs="Palatino Linotype"/>
        </w:rPr>
      </w:pPr>
    </w:p>
    <w:p w14:paraId="13A47984" w14:textId="77777777" w:rsidR="00760C33" w:rsidRPr="0028051E" w:rsidRDefault="00760C33" w:rsidP="00760C33">
      <w:pPr>
        <w:spacing w:line="360" w:lineRule="auto"/>
        <w:rPr>
          <w:rFonts w:ascii="Palatino Linotype" w:eastAsia="Palatino Linotype" w:hAnsi="Palatino Linotype" w:cs="Palatino Linotype"/>
        </w:rPr>
      </w:pPr>
    </w:p>
    <w:p w14:paraId="27D670BB" w14:textId="77777777" w:rsidR="00760C33" w:rsidRPr="0028051E" w:rsidRDefault="00760C33" w:rsidP="00760C33">
      <w:pPr>
        <w:spacing w:line="360" w:lineRule="auto"/>
        <w:rPr>
          <w:rFonts w:ascii="Palatino Linotype" w:eastAsia="Palatino Linotype" w:hAnsi="Palatino Linotype" w:cs="Palatino Linotype"/>
        </w:rPr>
      </w:pPr>
    </w:p>
    <w:p w14:paraId="68AF7D1D" w14:textId="77777777" w:rsidR="00760C33" w:rsidRPr="0028051E" w:rsidRDefault="00760C33" w:rsidP="00760C33">
      <w:pPr>
        <w:tabs>
          <w:tab w:val="left" w:pos="3374"/>
        </w:tabs>
        <w:spacing w:line="360" w:lineRule="auto"/>
        <w:rPr>
          <w:rFonts w:ascii="Palatino Linotype" w:eastAsia="Palatino Linotype" w:hAnsi="Palatino Linotype" w:cs="Palatino Linotype"/>
        </w:rPr>
      </w:pPr>
      <w:r w:rsidRPr="0028051E">
        <w:rPr>
          <w:rFonts w:ascii="Palatino Linotype" w:eastAsia="Palatino Linotype" w:hAnsi="Palatino Linotype" w:cs="Palatino Linotype"/>
        </w:rPr>
        <w:tab/>
      </w:r>
    </w:p>
    <w:p w14:paraId="2F5FB0CE" w14:textId="77777777" w:rsidR="00760C33" w:rsidRPr="0028051E" w:rsidRDefault="00760C33" w:rsidP="00760C33">
      <w:pPr>
        <w:tabs>
          <w:tab w:val="left" w:pos="3374"/>
        </w:tabs>
        <w:spacing w:line="360" w:lineRule="auto"/>
        <w:rPr>
          <w:rFonts w:ascii="Palatino Linotype" w:eastAsia="Palatino Linotype" w:hAnsi="Palatino Linotype" w:cs="Palatino Linotype"/>
        </w:rPr>
      </w:pPr>
    </w:p>
    <w:p w14:paraId="050E9E90" w14:textId="77777777" w:rsidR="00760C33" w:rsidRPr="0028051E" w:rsidRDefault="00760C33" w:rsidP="00760C33">
      <w:pPr>
        <w:tabs>
          <w:tab w:val="left" w:pos="3374"/>
        </w:tabs>
        <w:spacing w:line="360" w:lineRule="auto"/>
        <w:rPr>
          <w:rFonts w:ascii="Palatino Linotype" w:eastAsia="Palatino Linotype" w:hAnsi="Palatino Linotype" w:cs="Palatino Linotype"/>
        </w:rPr>
      </w:pPr>
    </w:p>
    <w:p w14:paraId="1CE5B7FB" w14:textId="77777777" w:rsidR="00760C33" w:rsidRPr="0028051E" w:rsidRDefault="00760C33" w:rsidP="00760C33">
      <w:pPr>
        <w:tabs>
          <w:tab w:val="left" w:pos="3374"/>
        </w:tabs>
        <w:spacing w:line="360" w:lineRule="auto"/>
        <w:rPr>
          <w:rFonts w:ascii="Palatino Linotype" w:eastAsia="Palatino Linotype" w:hAnsi="Palatino Linotype" w:cs="Palatino Linotype"/>
        </w:rPr>
      </w:pPr>
    </w:p>
    <w:p w14:paraId="33CFDE78" w14:textId="77777777" w:rsidR="00760C33" w:rsidRPr="0028051E" w:rsidRDefault="00760C33" w:rsidP="00760C33">
      <w:r w:rsidRPr="0028051E">
        <w:rPr>
          <w:rFonts w:ascii="Palatino Linotype" w:eastAsia="Palatino Linotype" w:hAnsi="Palatino Linotype" w:cs="Palatino Linotype"/>
        </w:rPr>
        <w:t xml:space="preserve"> </w:t>
      </w:r>
    </w:p>
    <w:p w14:paraId="4896639B" w14:textId="77777777" w:rsidR="00760C33" w:rsidRPr="0028051E" w:rsidRDefault="00760C33" w:rsidP="00760C33"/>
    <w:p w14:paraId="4C780C1F" w14:textId="77777777" w:rsidR="00760C33" w:rsidRPr="0028051E" w:rsidRDefault="00760C33" w:rsidP="00760C33"/>
    <w:p w14:paraId="3475E0CC" w14:textId="77777777" w:rsidR="00760C33" w:rsidRPr="0028051E" w:rsidRDefault="00760C33" w:rsidP="00760C33"/>
    <w:p w14:paraId="293DBC4A" w14:textId="77777777" w:rsidR="00760C33" w:rsidRPr="0028051E" w:rsidRDefault="00760C33" w:rsidP="00760C33"/>
    <w:p w14:paraId="406D35FB" w14:textId="77777777" w:rsidR="00760C33" w:rsidRPr="0028051E" w:rsidRDefault="00760C33" w:rsidP="00760C33"/>
    <w:p w14:paraId="38BCA285" w14:textId="77777777" w:rsidR="00760C33" w:rsidRPr="0028051E" w:rsidRDefault="00760C33" w:rsidP="00760C33"/>
    <w:p w14:paraId="37B394F8" w14:textId="77777777" w:rsidR="00760C33" w:rsidRPr="0028051E" w:rsidRDefault="00760C33" w:rsidP="00760C33"/>
    <w:p w14:paraId="7F66C0F6" w14:textId="77777777" w:rsidR="00760C33" w:rsidRPr="0028051E" w:rsidRDefault="00760C33" w:rsidP="00760C33"/>
    <w:p w14:paraId="24059987" w14:textId="77777777" w:rsidR="00760C33" w:rsidRPr="0028051E" w:rsidRDefault="00760C33" w:rsidP="00760C33"/>
    <w:p w14:paraId="05DF82C6" w14:textId="77777777" w:rsidR="00603C4A" w:rsidRPr="0028051E" w:rsidRDefault="00603C4A"/>
    <w:sectPr w:rsidR="00603C4A" w:rsidRPr="0028051E" w:rsidSect="0028051E">
      <w:headerReference w:type="even" r:id="rId7"/>
      <w:headerReference w:type="default" r:id="rId8"/>
      <w:footerReference w:type="default" r:id="rId9"/>
      <w:headerReference w:type="first" r:id="rId10"/>
      <w:footerReference w:type="first" r:id="rId11"/>
      <w:pgSz w:w="12240" w:h="15840"/>
      <w:pgMar w:top="2268" w:right="616"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EC909C" w14:textId="77777777" w:rsidR="00130C6A" w:rsidRDefault="00130C6A" w:rsidP="00760C33">
      <w:r>
        <w:separator/>
      </w:r>
    </w:p>
  </w:endnote>
  <w:endnote w:type="continuationSeparator" w:id="0">
    <w:p w14:paraId="30C4C2D8" w14:textId="77777777" w:rsidR="00130C6A" w:rsidRDefault="00130C6A" w:rsidP="00760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49FA5" w14:textId="77777777" w:rsidR="00760C33" w:rsidRPr="0028051E" w:rsidRDefault="00760C33">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28051E">
      <w:rPr>
        <w:rFonts w:ascii="Palatino Linotype" w:eastAsia="Palatino Linotype" w:hAnsi="Palatino Linotype" w:cs="Palatino Linotype"/>
        <w:b/>
        <w:color w:val="000000"/>
        <w:sz w:val="22"/>
        <w:szCs w:val="20"/>
      </w:rPr>
      <w:t xml:space="preserve">Página </w:t>
    </w:r>
    <w:r w:rsidRPr="0028051E">
      <w:rPr>
        <w:rFonts w:ascii="Palatino Linotype" w:eastAsia="Palatino Linotype" w:hAnsi="Palatino Linotype" w:cs="Palatino Linotype"/>
        <w:b/>
        <w:color w:val="000000"/>
        <w:sz w:val="22"/>
        <w:szCs w:val="20"/>
      </w:rPr>
      <w:fldChar w:fldCharType="begin"/>
    </w:r>
    <w:r w:rsidRPr="0028051E">
      <w:rPr>
        <w:rFonts w:ascii="Palatino Linotype" w:eastAsia="Palatino Linotype" w:hAnsi="Palatino Linotype" w:cs="Palatino Linotype"/>
        <w:b/>
        <w:color w:val="000000"/>
        <w:sz w:val="22"/>
        <w:szCs w:val="20"/>
      </w:rPr>
      <w:instrText>PAGE</w:instrText>
    </w:r>
    <w:r w:rsidRPr="0028051E">
      <w:rPr>
        <w:rFonts w:ascii="Palatino Linotype" w:eastAsia="Palatino Linotype" w:hAnsi="Palatino Linotype" w:cs="Palatino Linotype"/>
        <w:b/>
        <w:color w:val="000000"/>
        <w:sz w:val="22"/>
        <w:szCs w:val="20"/>
      </w:rPr>
      <w:fldChar w:fldCharType="separate"/>
    </w:r>
    <w:r w:rsidR="00A83027">
      <w:rPr>
        <w:rFonts w:ascii="Palatino Linotype" w:eastAsia="Palatino Linotype" w:hAnsi="Palatino Linotype" w:cs="Palatino Linotype"/>
        <w:b/>
        <w:noProof/>
        <w:color w:val="000000"/>
        <w:sz w:val="22"/>
        <w:szCs w:val="20"/>
      </w:rPr>
      <w:t>21</w:t>
    </w:r>
    <w:r w:rsidRPr="0028051E">
      <w:rPr>
        <w:rFonts w:ascii="Palatino Linotype" w:eastAsia="Palatino Linotype" w:hAnsi="Palatino Linotype" w:cs="Palatino Linotype"/>
        <w:b/>
        <w:color w:val="000000"/>
        <w:sz w:val="22"/>
        <w:szCs w:val="20"/>
      </w:rPr>
      <w:fldChar w:fldCharType="end"/>
    </w:r>
    <w:r w:rsidRPr="0028051E">
      <w:rPr>
        <w:rFonts w:ascii="Palatino Linotype" w:eastAsia="Palatino Linotype" w:hAnsi="Palatino Linotype" w:cs="Palatino Linotype"/>
        <w:b/>
        <w:color w:val="000000"/>
        <w:sz w:val="22"/>
        <w:szCs w:val="20"/>
      </w:rPr>
      <w:t xml:space="preserve"> de </w:t>
    </w:r>
    <w:r w:rsidRPr="0028051E">
      <w:rPr>
        <w:rFonts w:ascii="Palatino Linotype" w:eastAsia="Palatino Linotype" w:hAnsi="Palatino Linotype" w:cs="Palatino Linotype"/>
        <w:b/>
        <w:color w:val="000000"/>
        <w:sz w:val="22"/>
        <w:szCs w:val="20"/>
      </w:rPr>
      <w:fldChar w:fldCharType="begin"/>
    </w:r>
    <w:r w:rsidRPr="0028051E">
      <w:rPr>
        <w:rFonts w:ascii="Palatino Linotype" w:eastAsia="Palatino Linotype" w:hAnsi="Palatino Linotype" w:cs="Palatino Linotype"/>
        <w:b/>
        <w:color w:val="000000"/>
        <w:sz w:val="22"/>
        <w:szCs w:val="20"/>
      </w:rPr>
      <w:instrText>NUMPAGES</w:instrText>
    </w:r>
    <w:r w:rsidRPr="0028051E">
      <w:rPr>
        <w:rFonts w:ascii="Palatino Linotype" w:eastAsia="Palatino Linotype" w:hAnsi="Palatino Linotype" w:cs="Palatino Linotype"/>
        <w:b/>
        <w:color w:val="000000"/>
        <w:sz w:val="22"/>
        <w:szCs w:val="20"/>
      </w:rPr>
      <w:fldChar w:fldCharType="separate"/>
    </w:r>
    <w:r w:rsidR="00A83027">
      <w:rPr>
        <w:rFonts w:ascii="Palatino Linotype" w:eastAsia="Palatino Linotype" w:hAnsi="Palatino Linotype" w:cs="Palatino Linotype"/>
        <w:b/>
        <w:noProof/>
        <w:color w:val="000000"/>
        <w:sz w:val="22"/>
        <w:szCs w:val="20"/>
      </w:rPr>
      <w:t>26</w:t>
    </w:r>
    <w:r w:rsidRPr="0028051E">
      <w:rPr>
        <w:rFonts w:ascii="Palatino Linotype" w:eastAsia="Palatino Linotype" w:hAnsi="Palatino Linotype" w:cs="Palatino Linotype"/>
        <w:b/>
        <w:color w:val="000000"/>
        <w:sz w:val="22"/>
        <w:szCs w:val="20"/>
      </w:rPr>
      <w:fldChar w:fldCharType="end"/>
    </w:r>
  </w:p>
  <w:p w14:paraId="095D3A89" w14:textId="77777777" w:rsidR="00760C33" w:rsidRDefault="00760C33">
    <w:pPr>
      <w:pBdr>
        <w:top w:val="nil"/>
        <w:left w:val="nil"/>
        <w:bottom w:val="nil"/>
        <w:right w:val="nil"/>
        <w:between w:val="nil"/>
      </w:pBdr>
      <w:tabs>
        <w:tab w:val="center" w:pos="4419"/>
        <w:tab w:val="right" w:pos="8838"/>
      </w:tabs>
      <w:rPr>
        <w:rFonts w:eastAsia="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E3836" w14:textId="77777777" w:rsidR="00760C33" w:rsidRPr="0028051E" w:rsidRDefault="00760C33">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28051E">
      <w:rPr>
        <w:rFonts w:ascii="Palatino Linotype" w:eastAsia="Palatino Linotype" w:hAnsi="Palatino Linotype" w:cs="Palatino Linotype"/>
        <w:b/>
        <w:color w:val="000000"/>
        <w:sz w:val="22"/>
        <w:szCs w:val="20"/>
      </w:rPr>
      <w:t xml:space="preserve">Página </w:t>
    </w:r>
    <w:r w:rsidRPr="0028051E">
      <w:rPr>
        <w:rFonts w:ascii="Palatino Linotype" w:eastAsia="Palatino Linotype" w:hAnsi="Palatino Linotype" w:cs="Palatino Linotype"/>
        <w:b/>
        <w:color w:val="000000"/>
        <w:sz w:val="22"/>
        <w:szCs w:val="20"/>
      </w:rPr>
      <w:fldChar w:fldCharType="begin"/>
    </w:r>
    <w:r w:rsidRPr="0028051E">
      <w:rPr>
        <w:rFonts w:ascii="Palatino Linotype" w:eastAsia="Palatino Linotype" w:hAnsi="Palatino Linotype" w:cs="Palatino Linotype"/>
        <w:b/>
        <w:color w:val="000000"/>
        <w:sz w:val="22"/>
        <w:szCs w:val="20"/>
      </w:rPr>
      <w:instrText>PAGE</w:instrText>
    </w:r>
    <w:r w:rsidRPr="0028051E">
      <w:rPr>
        <w:rFonts w:ascii="Palatino Linotype" w:eastAsia="Palatino Linotype" w:hAnsi="Palatino Linotype" w:cs="Palatino Linotype"/>
        <w:b/>
        <w:color w:val="000000"/>
        <w:sz w:val="22"/>
        <w:szCs w:val="20"/>
      </w:rPr>
      <w:fldChar w:fldCharType="separate"/>
    </w:r>
    <w:r w:rsidR="00A83027">
      <w:rPr>
        <w:rFonts w:ascii="Palatino Linotype" w:eastAsia="Palatino Linotype" w:hAnsi="Palatino Linotype" w:cs="Palatino Linotype"/>
        <w:b/>
        <w:noProof/>
        <w:color w:val="000000"/>
        <w:sz w:val="22"/>
        <w:szCs w:val="20"/>
      </w:rPr>
      <w:t>1</w:t>
    </w:r>
    <w:r w:rsidRPr="0028051E">
      <w:rPr>
        <w:rFonts w:ascii="Palatino Linotype" w:eastAsia="Palatino Linotype" w:hAnsi="Palatino Linotype" w:cs="Palatino Linotype"/>
        <w:b/>
        <w:color w:val="000000"/>
        <w:sz w:val="22"/>
        <w:szCs w:val="20"/>
      </w:rPr>
      <w:fldChar w:fldCharType="end"/>
    </w:r>
    <w:r w:rsidRPr="0028051E">
      <w:rPr>
        <w:rFonts w:ascii="Palatino Linotype" w:eastAsia="Palatino Linotype" w:hAnsi="Palatino Linotype" w:cs="Palatino Linotype"/>
        <w:b/>
        <w:color w:val="000000"/>
        <w:sz w:val="22"/>
        <w:szCs w:val="20"/>
      </w:rPr>
      <w:t xml:space="preserve"> de </w:t>
    </w:r>
    <w:r w:rsidRPr="0028051E">
      <w:rPr>
        <w:rFonts w:ascii="Palatino Linotype" w:eastAsia="Palatino Linotype" w:hAnsi="Palatino Linotype" w:cs="Palatino Linotype"/>
        <w:b/>
        <w:color w:val="000000"/>
        <w:sz w:val="22"/>
        <w:szCs w:val="20"/>
      </w:rPr>
      <w:fldChar w:fldCharType="begin"/>
    </w:r>
    <w:r w:rsidRPr="0028051E">
      <w:rPr>
        <w:rFonts w:ascii="Palatino Linotype" w:eastAsia="Palatino Linotype" w:hAnsi="Palatino Linotype" w:cs="Palatino Linotype"/>
        <w:b/>
        <w:color w:val="000000"/>
        <w:sz w:val="22"/>
        <w:szCs w:val="20"/>
      </w:rPr>
      <w:instrText>NUMPAGES</w:instrText>
    </w:r>
    <w:r w:rsidRPr="0028051E">
      <w:rPr>
        <w:rFonts w:ascii="Palatino Linotype" w:eastAsia="Palatino Linotype" w:hAnsi="Palatino Linotype" w:cs="Palatino Linotype"/>
        <w:b/>
        <w:color w:val="000000"/>
        <w:sz w:val="22"/>
        <w:szCs w:val="20"/>
      </w:rPr>
      <w:fldChar w:fldCharType="separate"/>
    </w:r>
    <w:r w:rsidR="00A83027">
      <w:rPr>
        <w:rFonts w:ascii="Palatino Linotype" w:eastAsia="Palatino Linotype" w:hAnsi="Palatino Linotype" w:cs="Palatino Linotype"/>
        <w:b/>
        <w:noProof/>
        <w:color w:val="000000"/>
        <w:sz w:val="22"/>
        <w:szCs w:val="20"/>
      </w:rPr>
      <w:t>26</w:t>
    </w:r>
    <w:r w:rsidRPr="0028051E">
      <w:rPr>
        <w:rFonts w:ascii="Palatino Linotype" w:eastAsia="Palatino Linotype" w:hAnsi="Palatino Linotype" w:cs="Palatino Linotype"/>
        <w:b/>
        <w:color w:val="000000"/>
        <w:sz w:val="22"/>
        <w:szCs w:val="20"/>
      </w:rPr>
      <w:fldChar w:fldCharType="end"/>
    </w:r>
  </w:p>
  <w:p w14:paraId="5A6F5F1C" w14:textId="77777777" w:rsidR="00760C33" w:rsidRDefault="00760C33">
    <w:pPr>
      <w:pBdr>
        <w:top w:val="nil"/>
        <w:left w:val="nil"/>
        <w:bottom w:val="nil"/>
        <w:right w:val="nil"/>
        <w:between w:val="nil"/>
      </w:pBdr>
      <w:tabs>
        <w:tab w:val="center" w:pos="4419"/>
        <w:tab w:val="right" w:pos="8838"/>
      </w:tabs>
      <w:rPr>
        <w:rFonts w:eastAsia="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069983" w14:textId="77777777" w:rsidR="00130C6A" w:rsidRDefault="00130C6A" w:rsidP="00760C33">
      <w:r>
        <w:separator/>
      </w:r>
    </w:p>
  </w:footnote>
  <w:footnote w:type="continuationSeparator" w:id="0">
    <w:p w14:paraId="6E00D315" w14:textId="77777777" w:rsidR="00130C6A" w:rsidRDefault="00130C6A" w:rsidP="00760C33">
      <w:r>
        <w:continuationSeparator/>
      </w:r>
    </w:p>
  </w:footnote>
  <w:footnote w:id="1">
    <w:p w14:paraId="4B2ED1B7" w14:textId="77777777" w:rsidR="00760C33" w:rsidRDefault="00760C33" w:rsidP="00760C33">
      <w:pPr>
        <w:pBdr>
          <w:top w:val="nil"/>
          <w:left w:val="nil"/>
          <w:bottom w:val="nil"/>
          <w:right w:val="nil"/>
          <w:between w:val="nil"/>
        </w:pBdr>
        <w:rPr>
          <w:rFonts w:eastAsia="Calibri"/>
          <w:color w:val="000000"/>
          <w:sz w:val="20"/>
          <w:szCs w:val="20"/>
        </w:rPr>
      </w:pPr>
      <w:r>
        <w:rPr>
          <w:vertAlign w:val="superscript"/>
        </w:rPr>
        <w:footnoteRef/>
      </w:r>
      <w:r>
        <w:rPr>
          <w:rFonts w:eastAsia="Calibri"/>
          <w:color w:val="000000"/>
          <w:sz w:val="20"/>
          <w:szCs w:val="20"/>
        </w:rPr>
        <w:t xml:space="preserve"> Convención Americana sobre Derechos Humanos. Artículo 13.</w:t>
      </w:r>
    </w:p>
  </w:footnote>
  <w:footnote w:id="2">
    <w:p w14:paraId="5E303484" w14:textId="77777777" w:rsidR="00760C33" w:rsidRDefault="00760C33" w:rsidP="00760C33">
      <w:pPr>
        <w:pBdr>
          <w:top w:val="nil"/>
          <w:left w:val="nil"/>
          <w:bottom w:val="nil"/>
          <w:right w:val="nil"/>
          <w:between w:val="nil"/>
        </w:pBdr>
        <w:rPr>
          <w:rFonts w:eastAsia="Calibri"/>
          <w:color w:val="000000"/>
          <w:sz w:val="20"/>
          <w:szCs w:val="20"/>
        </w:rPr>
      </w:pPr>
      <w:r>
        <w:rPr>
          <w:vertAlign w:val="superscript"/>
        </w:rPr>
        <w:footnoteRef/>
      </w:r>
      <w:r>
        <w:rPr>
          <w:rFonts w:eastAsia="Calibri"/>
          <w:color w:val="000000"/>
          <w:sz w:val="20"/>
          <w:szCs w:val="20"/>
        </w:rPr>
        <w:t xml:space="preserve"> Constitución Política de los Estados Unidos Mexicanos. Artículo sexto, sección A, fracción I.</w:t>
      </w:r>
    </w:p>
  </w:footnote>
  <w:footnote w:id="3">
    <w:p w14:paraId="7A5BA063" w14:textId="77777777" w:rsidR="00760C33" w:rsidRDefault="00760C33" w:rsidP="00760C33">
      <w:pPr>
        <w:pBdr>
          <w:top w:val="nil"/>
          <w:left w:val="nil"/>
          <w:bottom w:val="nil"/>
          <w:right w:val="nil"/>
          <w:between w:val="nil"/>
        </w:pBdr>
        <w:rPr>
          <w:rFonts w:eastAsia="Calibri"/>
          <w:color w:val="000000"/>
          <w:sz w:val="20"/>
          <w:szCs w:val="20"/>
        </w:rPr>
      </w:pPr>
      <w:r>
        <w:rPr>
          <w:vertAlign w:val="superscript"/>
        </w:rPr>
        <w:footnoteRef/>
      </w:r>
      <w:r>
        <w:rPr>
          <w:rFonts w:eastAsia="Calibri"/>
          <w:color w:val="000000"/>
          <w:sz w:val="20"/>
          <w:szCs w:val="20"/>
        </w:rPr>
        <w:t xml:space="preserve"> Corte Interamericana de Derechos Humanos. Caso Claude Reyes y otros vs. Chile. Sentencia de 19 de septiembre de 2006. Serie C. No. 151. Párr. 86.</w:t>
      </w:r>
    </w:p>
  </w:footnote>
  <w:footnote w:id="4">
    <w:p w14:paraId="28250082" w14:textId="77777777" w:rsidR="00760C33" w:rsidRDefault="00760C33" w:rsidP="00760C33">
      <w:pPr>
        <w:pBdr>
          <w:top w:val="nil"/>
          <w:left w:val="nil"/>
          <w:bottom w:val="nil"/>
          <w:right w:val="nil"/>
          <w:between w:val="nil"/>
        </w:pBdr>
        <w:rPr>
          <w:rFonts w:eastAsia="Calibri"/>
          <w:color w:val="000000"/>
          <w:sz w:val="20"/>
          <w:szCs w:val="20"/>
        </w:rPr>
      </w:pPr>
      <w:r>
        <w:rPr>
          <w:vertAlign w:val="superscript"/>
        </w:rPr>
        <w:footnoteRef/>
      </w:r>
      <w:r>
        <w:rPr>
          <w:rFonts w:eastAsia="Calibri"/>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ED408" w14:textId="77777777" w:rsidR="00760C33" w:rsidRDefault="00130C6A">
    <w:pPr>
      <w:pBdr>
        <w:top w:val="nil"/>
        <w:left w:val="nil"/>
        <w:bottom w:val="nil"/>
        <w:right w:val="nil"/>
        <w:between w:val="nil"/>
      </w:pBdr>
      <w:tabs>
        <w:tab w:val="center" w:pos="4419"/>
        <w:tab w:val="right" w:pos="8838"/>
      </w:tabs>
      <w:rPr>
        <w:rFonts w:eastAsia="Calibri"/>
        <w:color w:val="000000"/>
      </w:rPr>
    </w:pPr>
    <w:r>
      <w:rPr>
        <w:rFonts w:eastAsia="Calibri"/>
        <w:color w:val="000000"/>
      </w:rPr>
      <w:pict w14:anchorId="4C529D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9776;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600" w:type="dxa"/>
      <w:tblInd w:w="3032" w:type="dxa"/>
      <w:tblLayout w:type="fixed"/>
      <w:tblLook w:val="0400" w:firstRow="0" w:lastRow="0" w:firstColumn="0" w:lastColumn="0" w:noHBand="0" w:noVBand="1"/>
    </w:tblPr>
    <w:tblGrid>
      <w:gridCol w:w="2976"/>
      <w:gridCol w:w="4624"/>
    </w:tblGrid>
    <w:tr w:rsidR="00760C33" w:rsidRPr="0028051E" w14:paraId="49F72C22" w14:textId="77777777" w:rsidTr="0028051E">
      <w:trPr>
        <w:trHeight w:val="227"/>
      </w:trPr>
      <w:tc>
        <w:tcPr>
          <w:tcW w:w="2976" w:type="dxa"/>
          <w:vAlign w:val="center"/>
        </w:tcPr>
        <w:p w14:paraId="55D3FCE0" w14:textId="77777777" w:rsidR="00760C33" w:rsidRPr="0028051E" w:rsidRDefault="00760C33">
          <w:pPr>
            <w:ind w:right="34"/>
            <w:jc w:val="right"/>
            <w:rPr>
              <w:rFonts w:ascii="Palatino Linotype" w:eastAsia="Palatino Linotype" w:hAnsi="Palatino Linotype" w:cs="Palatino Linotype"/>
              <w:b/>
              <w:szCs w:val="22"/>
            </w:rPr>
          </w:pPr>
          <w:r w:rsidRPr="0028051E">
            <w:rPr>
              <w:rFonts w:ascii="Palatino Linotype" w:eastAsia="Palatino Linotype" w:hAnsi="Palatino Linotype" w:cs="Palatino Linotype"/>
              <w:b/>
              <w:szCs w:val="22"/>
            </w:rPr>
            <w:t>Recurso de Revisión:</w:t>
          </w:r>
        </w:p>
      </w:tc>
      <w:tc>
        <w:tcPr>
          <w:tcW w:w="4624" w:type="dxa"/>
          <w:vAlign w:val="center"/>
        </w:tcPr>
        <w:p w14:paraId="409908E6" w14:textId="77777777" w:rsidR="00760C33" w:rsidRPr="0028051E" w:rsidRDefault="00760C33" w:rsidP="0028051E">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28051E">
            <w:rPr>
              <w:rFonts w:ascii="Palatino Linotype" w:eastAsia="Palatino Linotype" w:hAnsi="Palatino Linotype" w:cs="Palatino Linotype"/>
              <w:color w:val="000000"/>
              <w:szCs w:val="22"/>
            </w:rPr>
            <w:t>12218/INFOEM/IP/RR/2025</w:t>
          </w:r>
        </w:p>
      </w:tc>
    </w:tr>
    <w:tr w:rsidR="00760C33" w:rsidRPr="0028051E" w14:paraId="2F53CEAF" w14:textId="77777777" w:rsidTr="0028051E">
      <w:trPr>
        <w:trHeight w:val="242"/>
      </w:trPr>
      <w:tc>
        <w:tcPr>
          <w:tcW w:w="2976" w:type="dxa"/>
          <w:vAlign w:val="center"/>
        </w:tcPr>
        <w:p w14:paraId="2A64E041" w14:textId="77777777" w:rsidR="00760C33" w:rsidRPr="0028051E" w:rsidRDefault="00760C33">
          <w:pPr>
            <w:ind w:right="34"/>
            <w:jc w:val="right"/>
            <w:rPr>
              <w:rFonts w:ascii="Palatino Linotype" w:eastAsia="Palatino Linotype" w:hAnsi="Palatino Linotype" w:cs="Palatino Linotype"/>
              <w:b/>
              <w:szCs w:val="22"/>
            </w:rPr>
          </w:pPr>
          <w:r w:rsidRPr="0028051E">
            <w:rPr>
              <w:rFonts w:ascii="Palatino Linotype" w:eastAsia="Palatino Linotype" w:hAnsi="Palatino Linotype" w:cs="Palatino Linotype"/>
              <w:b/>
              <w:szCs w:val="22"/>
            </w:rPr>
            <w:t>Sujeto Obligado:</w:t>
          </w:r>
        </w:p>
      </w:tc>
      <w:tc>
        <w:tcPr>
          <w:tcW w:w="4624" w:type="dxa"/>
          <w:vAlign w:val="center"/>
        </w:tcPr>
        <w:p w14:paraId="7AFBF786" w14:textId="77777777" w:rsidR="00760C33" w:rsidRPr="0028051E" w:rsidRDefault="00760C33" w:rsidP="0028051E">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28051E">
            <w:rPr>
              <w:rFonts w:ascii="Palatino Linotype" w:eastAsia="Palatino Linotype" w:hAnsi="Palatino Linotype" w:cs="Palatino Linotype"/>
              <w:color w:val="000000"/>
              <w:szCs w:val="22"/>
            </w:rPr>
            <w:t>Sistema Municipal Para el Desarrollo Integral de la Familia de Ixtapaluca</w:t>
          </w:r>
        </w:p>
      </w:tc>
    </w:tr>
    <w:tr w:rsidR="00760C33" w:rsidRPr="0028051E" w14:paraId="660041A9" w14:textId="77777777" w:rsidTr="0028051E">
      <w:trPr>
        <w:trHeight w:val="342"/>
      </w:trPr>
      <w:tc>
        <w:tcPr>
          <w:tcW w:w="2976" w:type="dxa"/>
          <w:vAlign w:val="center"/>
        </w:tcPr>
        <w:p w14:paraId="3D2CE4EB" w14:textId="77777777" w:rsidR="00760C33" w:rsidRPr="0028051E" w:rsidRDefault="00760C33">
          <w:pPr>
            <w:ind w:right="34"/>
            <w:jc w:val="right"/>
            <w:rPr>
              <w:rFonts w:ascii="Palatino Linotype" w:eastAsia="Palatino Linotype" w:hAnsi="Palatino Linotype" w:cs="Palatino Linotype"/>
              <w:b/>
              <w:szCs w:val="22"/>
            </w:rPr>
          </w:pPr>
          <w:r w:rsidRPr="0028051E">
            <w:rPr>
              <w:rFonts w:ascii="Palatino Linotype" w:eastAsia="Palatino Linotype" w:hAnsi="Palatino Linotype" w:cs="Palatino Linotype"/>
              <w:b/>
              <w:szCs w:val="22"/>
            </w:rPr>
            <w:t>Comisionada Ponente:</w:t>
          </w:r>
        </w:p>
      </w:tc>
      <w:tc>
        <w:tcPr>
          <w:tcW w:w="4624" w:type="dxa"/>
          <w:vAlign w:val="center"/>
        </w:tcPr>
        <w:p w14:paraId="7E56E0F0" w14:textId="77777777" w:rsidR="00760C33" w:rsidRPr="0028051E" w:rsidRDefault="00760C33" w:rsidP="0028051E">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28051E">
            <w:rPr>
              <w:rFonts w:ascii="Palatino Linotype" w:eastAsia="Palatino Linotype" w:hAnsi="Palatino Linotype" w:cs="Palatino Linotype"/>
              <w:color w:val="000000"/>
              <w:szCs w:val="22"/>
            </w:rPr>
            <w:t>María del Rosario Mejía Ayala</w:t>
          </w:r>
        </w:p>
      </w:tc>
    </w:tr>
  </w:tbl>
  <w:p w14:paraId="32E3CE95" w14:textId="77777777" w:rsidR="00760C33" w:rsidRDefault="00130C6A">
    <w:pPr>
      <w:pBdr>
        <w:top w:val="nil"/>
        <w:left w:val="nil"/>
        <w:bottom w:val="nil"/>
        <w:right w:val="nil"/>
        <w:between w:val="nil"/>
      </w:pBdr>
      <w:tabs>
        <w:tab w:val="center" w:pos="4419"/>
        <w:tab w:val="right" w:pos="8838"/>
        <w:tab w:val="left" w:pos="6005"/>
      </w:tabs>
      <w:rPr>
        <w:rFonts w:eastAsia="Calibri"/>
        <w:color w:val="000000"/>
        <w:sz w:val="14"/>
        <w:szCs w:val="14"/>
      </w:rPr>
    </w:pPr>
    <w:r>
      <w:rPr>
        <w:rFonts w:eastAsia="Calibri"/>
        <w:color w:val="000000"/>
        <w:sz w:val="14"/>
        <w:szCs w:val="14"/>
      </w:rPr>
      <w:pict w14:anchorId="18763B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70.75pt;margin-top:-123.7pt;width:609.4pt;height:793.75pt;z-index:-251658752;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655" w:type="dxa"/>
      <w:tblInd w:w="2835" w:type="dxa"/>
      <w:tblLayout w:type="fixed"/>
      <w:tblLook w:val="0400" w:firstRow="0" w:lastRow="0" w:firstColumn="0" w:lastColumn="0" w:noHBand="0" w:noVBand="1"/>
    </w:tblPr>
    <w:tblGrid>
      <w:gridCol w:w="2977"/>
      <w:gridCol w:w="4678"/>
    </w:tblGrid>
    <w:tr w:rsidR="00760C33" w14:paraId="3497E106" w14:textId="77777777" w:rsidTr="0028051E">
      <w:trPr>
        <w:trHeight w:val="227"/>
      </w:trPr>
      <w:tc>
        <w:tcPr>
          <w:tcW w:w="2977" w:type="dxa"/>
          <w:vAlign w:val="center"/>
        </w:tcPr>
        <w:p w14:paraId="7FB42D58" w14:textId="77777777" w:rsidR="00760C33" w:rsidRPr="0028051E" w:rsidRDefault="00760C33">
          <w:pPr>
            <w:jc w:val="right"/>
            <w:rPr>
              <w:rFonts w:ascii="Palatino Linotype" w:eastAsia="Palatino Linotype" w:hAnsi="Palatino Linotype" w:cs="Palatino Linotype"/>
              <w:b/>
              <w:szCs w:val="22"/>
            </w:rPr>
          </w:pPr>
          <w:r w:rsidRPr="0028051E">
            <w:rPr>
              <w:rFonts w:ascii="Palatino Linotype" w:eastAsia="Palatino Linotype" w:hAnsi="Palatino Linotype" w:cs="Palatino Linotype"/>
              <w:b/>
              <w:szCs w:val="22"/>
            </w:rPr>
            <w:t>Recurso de Revisión:</w:t>
          </w:r>
        </w:p>
      </w:tc>
      <w:tc>
        <w:tcPr>
          <w:tcW w:w="4678" w:type="dxa"/>
          <w:vAlign w:val="center"/>
        </w:tcPr>
        <w:p w14:paraId="3E3C911D" w14:textId="77777777" w:rsidR="00760C33" w:rsidRPr="0028051E" w:rsidRDefault="00760C33" w:rsidP="0028051E">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28051E">
            <w:rPr>
              <w:rFonts w:ascii="Palatino Linotype" w:eastAsia="Palatino Linotype" w:hAnsi="Palatino Linotype" w:cs="Palatino Linotype"/>
              <w:color w:val="000000"/>
              <w:szCs w:val="22"/>
            </w:rPr>
            <w:t>12218/INFOEM/IP/RR/2025</w:t>
          </w:r>
        </w:p>
      </w:tc>
    </w:tr>
    <w:tr w:rsidR="00760C33" w14:paraId="68567CEF" w14:textId="77777777" w:rsidTr="0028051E">
      <w:trPr>
        <w:trHeight w:val="242"/>
      </w:trPr>
      <w:tc>
        <w:tcPr>
          <w:tcW w:w="2977" w:type="dxa"/>
          <w:vAlign w:val="center"/>
        </w:tcPr>
        <w:p w14:paraId="41A074B4" w14:textId="77777777" w:rsidR="00760C33" w:rsidRPr="0028051E" w:rsidRDefault="00760C33">
          <w:pPr>
            <w:jc w:val="right"/>
            <w:rPr>
              <w:rFonts w:ascii="Palatino Linotype" w:eastAsia="Palatino Linotype" w:hAnsi="Palatino Linotype" w:cs="Palatino Linotype"/>
              <w:b/>
              <w:szCs w:val="22"/>
            </w:rPr>
          </w:pPr>
          <w:r w:rsidRPr="0028051E">
            <w:rPr>
              <w:rFonts w:ascii="Palatino Linotype" w:eastAsia="Palatino Linotype" w:hAnsi="Palatino Linotype" w:cs="Palatino Linotype"/>
              <w:b/>
              <w:szCs w:val="22"/>
            </w:rPr>
            <w:t>Recurrente:</w:t>
          </w:r>
        </w:p>
      </w:tc>
      <w:tc>
        <w:tcPr>
          <w:tcW w:w="4678" w:type="dxa"/>
        </w:tcPr>
        <w:p w14:paraId="43A9E8D8" w14:textId="019F1ABD" w:rsidR="00760C33" w:rsidRPr="0028051E" w:rsidRDefault="00A83027" w:rsidP="0028051E">
          <w:pPr>
            <w:pBdr>
              <w:top w:val="nil"/>
              <w:left w:val="nil"/>
              <w:bottom w:val="nil"/>
              <w:right w:val="nil"/>
              <w:between w:val="nil"/>
            </w:pBdr>
            <w:tabs>
              <w:tab w:val="right" w:pos="8838"/>
              <w:tab w:val="left" w:pos="521"/>
            </w:tabs>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bCs/>
              <w:color w:val="000000"/>
              <w:szCs w:val="22"/>
            </w:rPr>
            <w:t>XXXX</w:t>
          </w:r>
          <w:r w:rsidR="00760C33" w:rsidRPr="0028051E">
            <w:rPr>
              <w:rFonts w:ascii="Palatino Linotype" w:eastAsia="Palatino Linotype" w:hAnsi="Palatino Linotype" w:cs="Palatino Linotype"/>
              <w:bCs/>
              <w:color w:val="000000"/>
              <w:szCs w:val="22"/>
            </w:rPr>
            <w:t xml:space="preserve"> </w:t>
          </w:r>
        </w:p>
      </w:tc>
    </w:tr>
    <w:tr w:rsidR="00760C33" w14:paraId="54CE5C05" w14:textId="77777777" w:rsidTr="0028051E">
      <w:trPr>
        <w:trHeight w:val="342"/>
      </w:trPr>
      <w:tc>
        <w:tcPr>
          <w:tcW w:w="2977" w:type="dxa"/>
          <w:vAlign w:val="center"/>
        </w:tcPr>
        <w:p w14:paraId="5903CE31" w14:textId="77777777" w:rsidR="00760C33" w:rsidRPr="0028051E" w:rsidRDefault="00760C33">
          <w:pPr>
            <w:jc w:val="right"/>
            <w:rPr>
              <w:rFonts w:ascii="Palatino Linotype" w:eastAsia="Palatino Linotype" w:hAnsi="Palatino Linotype" w:cs="Palatino Linotype"/>
              <w:b/>
              <w:szCs w:val="22"/>
            </w:rPr>
          </w:pPr>
          <w:r w:rsidRPr="0028051E">
            <w:rPr>
              <w:rFonts w:ascii="Palatino Linotype" w:eastAsia="Palatino Linotype" w:hAnsi="Palatino Linotype" w:cs="Palatino Linotype"/>
              <w:b/>
              <w:szCs w:val="22"/>
            </w:rPr>
            <w:t>Sujeto Obligado:</w:t>
          </w:r>
        </w:p>
      </w:tc>
      <w:tc>
        <w:tcPr>
          <w:tcW w:w="4678" w:type="dxa"/>
          <w:vAlign w:val="center"/>
        </w:tcPr>
        <w:p w14:paraId="020A00D3" w14:textId="77777777" w:rsidR="00760C33" w:rsidRPr="0028051E" w:rsidRDefault="00760C33" w:rsidP="0028051E">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28051E">
            <w:rPr>
              <w:rFonts w:ascii="Palatino Linotype" w:eastAsia="Palatino Linotype" w:hAnsi="Palatino Linotype" w:cs="Palatino Linotype"/>
              <w:color w:val="000000"/>
              <w:szCs w:val="22"/>
            </w:rPr>
            <w:t>Sistema Municipal Para el Desarrollo Integral de la Familia de Ixtapaluca</w:t>
          </w:r>
        </w:p>
      </w:tc>
    </w:tr>
    <w:tr w:rsidR="00760C33" w14:paraId="225D714F" w14:textId="77777777" w:rsidTr="0028051E">
      <w:trPr>
        <w:trHeight w:val="342"/>
      </w:trPr>
      <w:tc>
        <w:tcPr>
          <w:tcW w:w="2977" w:type="dxa"/>
          <w:vAlign w:val="center"/>
        </w:tcPr>
        <w:p w14:paraId="0BACFC98" w14:textId="77777777" w:rsidR="00760C33" w:rsidRPr="0028051E" w:rsidRDefault="00760C33">
          <w:pPr>
            <w:jc w:val="right"/>
            <w:rPr>
              <w:rFonts w:ascii="Palatino Linotype" w:eastAsia="Palatino Linotype" w:hAnsi="Palatino Linotype" w:cs="Palatino Linotype"/>
              <w:b/>
              <w:szCs w:val="22"/>
            </w:rPr>
          </w:pPr>
          <w:r w:rsidRPr="0028051E">
            <w:rPr>
              <w:rFonts w:ascii="Palatino Linotype" w:eastAsia="Palatino Linotype" w:hAnsi="Palatino Linotype" w:cs="Palatino Linotype"/>
              <w:b/>
              <w:szCs w:val="22"/>
            </w:rPr>
            <w:t>Comisionada Ponente:</w:t>
          </w:r>
        </w:p>
      </w:tc>
      <w:tc>
        <w:tcPr>
          <w:tcW w:w="4678" w:type="dxa"/>
          <w:vAlign w:val="center"/>
        </w:tcPr>
        <w:p w14:paraId="0663165C" w14:textId="77777777" w:rsidR="00760C33" w:rsidRPr="0028051E" w:rsidRDefault="00760C33" w:rsidP="0028051E">
          <w:pPr>
            <w:pBdr>
              <w:top w:val="nil"/>
              <w:left w:val="nil"/>
              <w:bottom w:val="nil"/>
              <w:right w:val="nil"/>
              <w:between w:val="nil"/>
            </w:pBdr>
            <w:tabs>
              <w:tab w:val="right" w:pos="8838"/>
            </w:tabs>
            <w:rPr>
              <w:rFonts w:ascii="Palatino Linotype" w:eastAsia="Palatino Linotype" w:hAnsi="Palatino Linotype" w:cs="Palatino Linotype"/>
              <w:color w:val="000000"/>
              <w:szCs w:val="22"/>
            </w:rPr>
          </w:pPr>
          <w:r w:rsidRPr="0028051E">
            <w:rPr>
              <w:rFonts w:ascii="Palatino Linotype" w:eastAsia="Palatino Linotype" w:hAnsi="Palatino Linotype" w:cs="Palatino Linotype"/>
              <w:color w:val="000000"/>
              <w:szCs w:val="22"/>
            </w:rPr>
            <w:t>María del Rosario Mejía Ayala</w:t>
          </w:r>
        </w:p>
      </w:tc>
    </w:tr>
  </w:tbl>
  <w:p w14:paraId="75D0ABC7" w14:textId="77777777" w:rsidR="00760C33" w:rsidRDefault="00130C6A">
    <w:pPr>
      <w:pBdr>
        <w:top w:val="nil"/>
        <w:left w:val="nil"/>
        <w:bottom w:val="nil"/>
        <w:right w:val="nil"/>
        <w:between w:val="nil"/>
      </w:pBdr>
      <w:tabs>
        <w:tab w:val="center" w:pos="4419"/>
        <w:tab w:val="right" w:pos="8838"/>
      </w:tabs>
      <w:rPr>
        <w:rFonts w:eastAsia="Calibri"/>
        <w:color w:val="000000"/>
        <w:sz w:val="16"/>
        <w:szCs w:val="16"/>
      </w:rPr>
    </w:pPr>
    <w:r>
      <w:rPr>
        <w:rFonts w:eastAsia="Calibri"/>
        <w:color w:val="000000"/>
        <w:sz w:val="16"/>
        <w:szCs w:val="16"/>
      </w:rPr>
      <w:pict w14:anchorId="0AD93E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84.55pt;margin-top:-132.2pt;width:609.4pt;height:793.75pt;z-index:-251657728;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92A13"/>
    <w:multiLevelType w:val="multilevel"/>
    <w:tmpl w:val="A46C455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023DD0"/>
    <w:multiLevelType w:val="multilevel"/>
    <w:tmpl w:val="048A73B4"/>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065484D"/>
    <w:multiLevelType w:val="multilevel"/>
    <w:tmpl w:val="E0083BC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18046A0"/>
    <w:multiLevelType w:val="multilevel"/>
    <w:tmpl w:val="7C066CAA"/>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4" w15:restartNumberingAfterBreak="0">
    <w:nsid w:val="3284339E"/>
    <w:multiLevelType w:val="multilevel"/>
    <w:tmpl w:val="F62E03B8"/>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5" w15:restartNumberingAfterBreak="0">
    <w:nsid w:val="4ED57E6E"/>
    <w:multiLevelType w:val="multilevel"/>
    <w:tmpl w:val="40626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60839D1"/>
    <w:multiLevelType w:val="hybridMultilevel"/>
    <w:tmpl w:val="3AC4BEBC"/>
    <w:lvl w:ilvl="0" w:tplc="F0A0BF90">
      <w:start w:val="1"/>
      <w:numFmt w:val="decimal"/>
      <w:lvlText w:val="%1."/>
      <w:lvlJc w:val="left"/>
      <w:pPr>
        <w:ind w:left="360" w:hanging="360"/>
      </w:pPr>
      <w:rPr>
        <w:rFonts w:ascii="Palatino Linotype" w:hAnsi="Palatino Linotype" w:hint="default"/>
        <w:b/>
        <w:i w:val="0"/>
        <w:color w:val="000000" w:themeColor="text1"/>
        <w:sz w:val="24"/>
        <w:szCs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0D32B83"/>
    <w:multiLevelType w:val="multilevel"/>
    <w:tmpl w:val="DB422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5"/>
  </w:num>
  <w:num w:numId="4">
    <w:abstractNumId w:val="7"/>
  </w:num>
  <w:num w:numId="5">
    <w:abstractNumId w:val="4"/>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C33"/>
    <w:rsid w:val="000C5747"/>
    <w:rsid w:val="000D4E46"/>
    <w:rsid w:val="00130C6A"/>
    <w:rsid w:val="0028051E"/>
    <w:rsid w:val="002C0342"/>
    <w:rsid w:val="002F2EBE"/>
    <w:rsid w:val="003B2009"/>
    <w:rsid w:val="003C37E3"/>
    <w:rsid w:val="003D7A7E"/>
    <w:rsid w:val="00487149"/>
    <w:rsid w:val="005C37B5"/>
    <w:rsid w:val="005F029F"/>
    <w:rsid w:val="0060090A"/>
    <w:rsid w:val="00600E6D"/>
    <w:rsid w:val="00603C4A"/>
    <w:rsid w:val="006D7FF9"/>
    <w:rsid w:val="00760C33"/>
    <w:rsid w:val="00766B74"/>
    <w:rsid w:val="0077586F"/>
    <w:rsid w:val="0078552A"/>
    <w:rsid w:val="007A510E"/>
    <w:rsid w:val="007D2BAD"/>
    <w:rsid w:val="007F1AF9"/>
    <w:rsid w:val="007F663A"/>
    <w:rsid w:val="00843B68"/>
    <w:rsid w:val="008964A1"/>
    <w:rsid w:val="008C6740"/>
    <w:rsid w:val="00950BF7"/>
    <w:rsid w:val="00957487"/>
    <w:rsid w:val="00A83027"/>
    <w:rsid w:val="00A913A4"/>
    <w:rsid w:val="00AB416F"/>
    <w:rsid w:val="00B613A2"/>
    <w:rsid w:val="00C278B6"/>
    <w:rsid w:val="00CC0A71"/>
    <w:rsid w:val="00D66274"/>
    <w:rsid w:val="00D84DBD"/>
    <w:rsid w:val="00D91130"/>
    <w:rsid w:val="00DC792E"/>
    <w:rsid w:val="00DD2560"/>
    <w:rsid w:val="00DD6AD4"/>
    <w:rsid w:val="00E64BBC"/>
    <w:rsid w:val="00E65CA3"/>
    <w:rsid w:val="00EC4013"/>
    <w:rsid w:val="00F06E61"/>
    <w:rsid w:val="00F96F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88213D0"/>
  <w15:chartTrackingRefBased/>
  <w15:docId w15:val="{D863D1E7-B2A3-4F84-B3AD-27F5EAC35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C33"/>
    <w:pPr>
      <w:spacing w:after="0" w:line="240" w:lineRule="auto"/>
    </w:pPr>
    <w:rPr>
      <w:rFonts w:ascii="Calibri" w:eastAsiaTheme="minorEastAsia" w:hAnsi="Calibri" w:cs="Calibri"/>
      <w:sz w:val="24"/>
      <w:szCs w:val="24"/>
      <w:lang w:val="es-ES_tradnl" w:eastAsia="es-ES"/>
    </w:rPr>
  </w:style>
  <w:style w:type="paragraph" w:styleId="Ttulo1">
    <w:name w:val="heading 1"/>
    <w:basedOn w:val="Normal"/>
    <w:next w:val="Normal"/>
    <w:link w:val="Ttulo1Car"/>
    <w:uiPriority w:val="9"/>
    <w:qFormat/>
    <w:rsid w:val="00760C3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760C3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60C33"/>
    <w:rPr>
      <w:rFonts w:asciiTheme="majorHAnsi" w:eastAsiaTheme="majorEastAsia" w:hAnsiTheme="majorHAnsi" w:cstheme="majorBidi"/>
      <w:color w:val="2E74B5" w:themeColor="accent1" w:themeShade="BF"/>
      <w:sz w:val="32"/>
      <w:szCs w:val="32"/>
      <w:lang w:val="es-ES_tradnl" w:eastAsia="es-ES"/>
    </w:rPr>
  </w:style>
  <w:style w:type="character" w:customStyle="1" w:styleId="Ttulo2Car">
    <w:name w:val="Título 2 Car"/>
    <w:basedOn w:val="Fuentedeprrafopredeter"/>
    <w:link w:val="Ttulo2"/>
    <w:uiPriority w:val="9"/>
    <w:rsid w:val="00760C33"/>
    <w:rPr>
      <w:rFonts w:asciiTheme="majorHAnsi" w:eastAsiaTheme="majorEastAsia" w:hAnsiTheme="majorHAnsi" w:cstheme="majorBidi"/>
      <w:color w:val="2E74B5" w:themeColor="accent1" w:themeShade="BF"/>
      <w:sz w:val="26"/>
      <w:szCs w:val="26"/>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60C33"/>
    <w:pPr>
      <w:ind w:left="720"/>
      <w:contextualSpacing/>
    </w:pPr>
  </w:style>
  <w:style w:type="table" w:styleId="Tablaconcuadrcula">
    <w:name w:val="Table Grid"/>
    <w:basedOn w:val="Tablanormal"/>
    <w:uiPriority w:val="39"/>
    <w:rsid w:val="00760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60C33"/>
    <w:rPr>
      <w:rFonts w:ascii="Calibri" w:eastAsiaTheme="minorEastAsia" w:hAnsi="Calibri" w:cs="Calibri"/>
      <w:sz w:val="24"/>
      <w:szCs w:val="24"/>
      <w:lang w:val="es-ES_tradnl" w:eastAsia="es-ES"/>
    </w:rPr>
  </w:style>
  <w:style w:type="paragraph" w:styleId="Piedepgina">
    <w:name w:val="footer"/>
    <w:basedOn w:val="Normal"/>
    <w:link w:val="PiedepginaCar"/>
    <w:uiPriority w:val="99"/>
    <w:unhideWhenUsed/>
    <w:rsid w:val="00760C33"/>
    <w:pPr>
      <w:tabs>
        <w:tab w:val="center" w:pos="4419"/>
        <w:tab w:val="right" w:pos="8838"/>
      </w:tabs>
    </w:pPr>
  </w:style>
  <w:style w:type="character" w:customStyle="1" w:styleId="PiedepginaCar">
    <w:name w:val="Pie de página Car"/>
    <w:basedOn w:val="Fuentedeprrafopredeter"/>
    <w:link w:val="Piedepgina"/>
    <w:uiPriority w:val="99"/>
    <w:rsid w:val="00760C33"/>
    <w:rPr>
      <w:rFonts w:ascii="Calibri" w:eastAsiaTheme="minorEastAsia" w:hAnsi="Calibri" w:cs="Calibri"/>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26</Pages>
  <Words>6075</Words>
  <Characters>33418</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39415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10</cp:revision>
  <cp:lastPrinted>2026-02-20T16:09:00Z</cp:lastPrinted>
  <dcterms:created xsi:type="dcterms:W3CDTF">2026-02-12T17:23:00Z</dcterms:created>
  <dcterms:modified xsi:type="dcterms:W3CDTF">2026-02-26T23:55:00Z</dcterms:modified>
</cp:coreProperties>
</file>