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61EA67F6" w:rsidR="00566EB9" w:rsidRPr="0051382F" w:rsidRDefault="00D41CCE" w:rsidP="007811FC">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51382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51382F">
        <w:rPr>
          <w:rFonts w:ascii="Palatino Linotype" w:eastAsia="Palatino Linotype" w:hAnsi="Palatino Linotype" w:cs="Palatino Linotype"/>
          <w:b/>
          <w:sz w:val="22"/>
          <w:szCs w:val="22"/>
        </w:rPr>
        <w:t xml:space="preserve">a </w:t>
      </w:r>
      <w:r w:rsidR="00BA7823" w:rsidRPr="0051382F">
        <w:rPr>
          <w:rFonts w:ascii="Palatino Linotype" w:eastAsia="Palatino Linotype" w:hAnsi="Palatino Linotype" w:cs="Palatino Linotype"/>
          <w:b/>
          <w:sz w:val="22"/>
          <w:szCs w:val="22"/>
        </w:rPr>
        <w:t>veinticinco de marzo</w:t>
      </w:r>
      <w:r w:rsidR="009502A3" w:rsidRPr="0051382F">
        <w:rPr>
          <w:rFonts w:ascii="Palatino Linotype" w:eastAsia="Palatino Linotype" w:hAnsi="Palatino Linotype" w:cs="Palatino Linotype"/>
          <w:b/>
          <w:sz w:val="22"/>
          <w:szCs w:val="22"/>
        </w:rPr>
        <w:t xml:space="preserve"> de dos mil veintiséis</w:t>
      </w:r>
      <w:r w:rsidRPr="0051382F">
        <w:rPr>
          <w:rFonts w:ascii="Palatino Linotype" w:eastAsia="Palatino Linotype" w:hAnsi="Palatino Linotype" w:cs="Palatino Linotype"/>
          <w:sz w:val="22"/>
          <w:szCs w:val="22"/>
        </w:rPr>
        <w:t xml:space="preserve">. </w:t>
      </w:r>
    </w:p>
    <w:p w14:paraId="74DCE31D" w14:textId="37F06B7A" w:rsidR="00566EB9" w:rsidRPr="0051382F" w:rsidRDefault="00D41CCE" w:rsidP="007811FC">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51382F">
        <w:rPr>
          <w:rFonts w:ascii="Palatino Linotype" w:eastAsia="Palatino Linotype" w:hAnsi="Palatino Linotype" w:cs="Palatino Linotype"/>
          <w:b/>
          <w:sz w:val="22"/>
          <w:szCs w:val="22"/>
        </w:rPr>
        <w:t>Visto</w:t>
      </w:r>
      <w:r w:rsidRPr="0051382F">
        <w:rPr>
          <w:rFonts w:ascii="Palatino Linotype" w:eastAsia="Palatino Linotype" w:hAnsi="Palatino Linotype" w:cs="Palatino Linotype"/>
          <w:sz w:val="22"/>
          <w:szCs w:val="22"/>
        </w:rPr>
        <w:t xml:space="preserve"> el expediente formado con motivo del recurso de revisión </w:t>
      </w:r>
      <w:r w:rsidR="00BA7823" w:rsidRPr="0051382F">
        <w:rPr>
          <w:rFonts w:ascii="Palatino Linotype" w:eastAsia="Palatino Linotype" w:hAnsi="Palatino Linotype" w:cs="Palatino Linotype"/>
          <w:b/>
          <w:sz w:val="22"/>
          <w:szCs w:val="22"/>
        </w:rPr>
        <w:t>02454/INFOEM/IP/RR/2026</w:t>
      </w:r>
      <w:r w:rsidRPr="0051382F">
        <w:rPr>
          <w:rFonts w:ascii="Palatino Linotype" w:eastAsia="Palatino Linotype" w:hAnsi="Palatino Linotype" w:cs="Palatino Linotype"/>
          <w:sz w:val="22"/>
          <w:szCs w:val="22"/>
        </w:rPr>
        <w:t>, interpuesto por</w:t>
      </w:r>
      <w:r w:rsidR="003F0A9C" w:rsidRPr="0051382F">
        <w:t xml:space="preserve"> </w:t>
      </w:r>
      <w:r w:rsidR="00980E9C" w:rsidRPr="0051382F">
        <w:rPr>
          <w:rFonts w:ascii="Palatino Linotype" w:eastAsia="Palatino Linotype" w:hAnsi="Palatino Linotype" w:cs="Palatino Linotype"/>
          <w:b/>
          <w:sz w:val="22"/>
        </w:rPr>
        <w:t>una persona usuaria del Sistema de Acceso a la Información Mexiquense que no proporcionó nombre</w:t>
      </w:r>
      <w:r w:rsidRPr="0051382F">
        <w:rPr>
          <w:rFonts w:ascii="Palatino Linotype" w:eastAsia="Palatino Linotype" w:hAnsi="Palatino Linotype" w:cs="Palatino Linotype"/>
          <w:b/>
          <w:sz w:val="22"/>
          <w:szCs w:val="22"/>
        </w:rPr>
        <w:t>,</w:t>
      </w:r>
      <w:r w:rsidRPr="0051382F">
        <w:rPr>
          <w:rFonts w:ascii="Palatino Linotype" w:eastAsia="Palatino Linotype" w:hAnsi="Palatino Linotype" w:cs="Palatino Linotype"/>
          <w:sz w:val="22"/>
          <w:szCs w:val="22"/>
        </w:rPr>
        <w:t xml:space="preserve"> en lo sucesivo</w:t>
      </w:r>
      <w:r w:rsidRPr="0051382F">
        <w:rPr>
          <w:rFonts w:ascii="Palatino Linotype" w:eastAsia="Palatino Linotype" w:hAnsi="Palatino Linotype" w:cs="Palatino Linotype"/>
          <w:b/>
          <w:sz w:val="22"/>
          <w:szCs w:val="22"/>
        </w:rPr>
        <w:t xml:space="preserve"> la parte</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Recurrente,</w:t>
      </w:r>
      <w:r w:rsidRPr="0051382F">
        <w:rPr>
          <w:rFonts w:ascii="Palatino Linotype" w:eastAsia="Palatino Linotype" w:hAnsi="Palatino Linotype" w:cs="Palatino Linotype"/>
          <w:sz w:val="22"/>
          <w:szCs w:val="22"/>
        </w:rPr>
        <w:t xml:space="preserve"> en contra de la respuesta a su solicitud por parte del</w:t>
      </w:r>
      <w:r w:rsidR="003F0A9C" w:rsidRPr="0051382F">
        <w:rPr>
          <w:rFonts w:ascii="Palatino Linotype" w:eastAsia="Palatino Linotype" w:hAnsi="Palatino Linotype" w:cs="Palatino Linotype"/>
          <w:sz w:val="22"/>
          <w:szCs w:val="22"/>
        </w:rPr>
        <w:t xml:space="preserve"> </w:t>
      </w:r>
      <w:r w:rsidR="00445DF1" w:rsidRPr="0051382F">
        <w:rPr>
          <w:rFonts w:ascii="Palatino Linotype" w:eastAsia="Palatino Linotype" w:hAnsi="Palatino Linotype" w:cs="Palatino Linotype"/>
          <w:b/>
          <w:bCs/>
          <w:sz w:val="22"/>
          <w:szCs w:val="22"/>
        </w:rPr>
        <w:t xml:space="preserve">Ayuntamiento de </w:t>
      </w:r>
      <w:r w:rsidR="00980E9C" w:rsidRPr="0051382F">
        <w:rPr>
          <w:rFonts w:ascii="Palatino Linotype" w:eastAsia="Palatino Linotype" w:hAnsi="Palatino Linotype" w:cs="Palatino Linotype"/>
          <w:b/>
          <w:bCs/>
          <w:sz w:val="22"/>
          <w:szCs w:val="22"/>
        </w:rPr>
        <w:t>Toluca</w:t>
      </w:r>
      <w:r w:rsidR="00C30DDF" w:rsidRPr="0051382F">
        <w:rPr>
          <w:rFonts w:ascii="Palatino Linotype" w:eastAsia="Palatino Linotype" w:hAnsi="Palatino Linotype" w:cs="Palatino Linotype"/>
          <w:b/>
          <w:bCs/>
          <w:sz w:val="22"/>
          <w:szCs w:val="22"/>
        </w:rPr>
        <w:t>,</w:t>
      </w:r>
      <w:r w:rsidRPr="0051382F">
        <w:rPr>
          <w:rFonts w:ascii="Palatino Linotype" w:eastAsia="Palatino Linotype" w:hAnsi="Palatino Linotype" w:cs="Palatino Linotype"/>
          <w:b/>
          <w:sz w:val="22"/>
          <w:szCs w:val="22"/>
        </w:rPr>
        <w:t xml:space="preserve"> </w:t>
      </w:r>
      <w:r w:rsidRPr="0051382F">
        <w:rPr>
          <w:rFonts w:ascii="Palatino Linotype" w:eastAsia="Palatino Linotype" w:hAnsi="Palatino Linotype" w:cs="Palatino Linotype"/>
          <w:sz w:val="22"/>
          <w:szCs w:val="22"/>
        </w:rPr>
        <w:t xml:space="preserve">en lo sucesivo 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51382F" w:rsidRDefault="00D41CCE" w:rsidP="007811FC">
      <w:pPr>
        <w:spacing w:before="240" w:after="240" w:line="360" w:lineRule="auto"/>
        <w:jc w:val="center"/>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I. A N T E C E D E N T E S</w:t>
      </w:r>
    </w:p>
    <w:p w14:paraId="336C0FED" w14:textId="2ED11680" w:rsidR="00566EB9" w:rsidRPr="0051382F" w:rsidRDefault="00D41CCE" w:rsidP="007811FC">
      <w:pPr>
        <w:spacing w:before="240" w:after="240"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1. Solicitud de acceso a la información.</w:t>
      </w:r>
      <w:r w:rsidRPr="0051382F">
        <w:rPr>
          <w:rFonts w:ascii="Palatino Linotype" w:eastAsia="Palatino Linotype" w:hAnsi="Palatino Linotype" w:cs="Palatino Linotype"/>
          <w:sz w:val="22"/>
          <w:szCs w:val="22"/>
        </w:rPr>
        <w:t xml:space="preserve"> El</w:t>
      </w:r>
      <w:r w:rsidR="00B253BE" w:rsidRPr="0051382F">
        <w:rPr>
          <w:rFonts w:ascii="Palatino Linotype" w:eastAsia="Palatino Linotype" w:hAnsi="Palatino Linotype" w:cs="Palatino Linotype"/>
          <w:sz w:val="22"/>
          <w:szCs w:val="22"/>
        </w:rPr>
        <w:t xml:space="preserve"> </w:t>
      </w:r>
      <w:r w:rsidR="00E43CA5" w:rsidRPr="0051382F">
        <w:rPr>
          <w:rFonts w:ascii="Palatino Linotype" w:eastAsia="Palatino Linotype" w:hAnsi="Palatino Linotype" w:cs="Palatino Linotype"/>
          <w:b/>
          <w:sz w:val="22"/>
          <w:szCs w:val="22"/>
        </w:rPr>
        <w:t>veinte de enero de dos mil veintiséis</w:t>
      </w:r>
      <w:r w:rsidRPr="0051382F">
        <w:rPr>
          <w:rFonts w:ascii="Palatino Linotype" w:eastAsia="Palatino Linotype" w:hAnsi="Palatino Linotype" w:cs="Palatino Linotype"/>
          <w:b/>
          <w:sz w:val="22"/>
          <w:szCs w:val="22"/>
        </w:rPr>
        <w:t>,</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la parte</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 xml:space="preserve">Recurrente </w:t>
      </w:r>
      <w:r w:rsidRPr="0051382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la solicitud de acceso a la información pública a la que se le asignó el </w:t>
      </w:r>
      <w:r w:rsidR="005D6FD9" w:rsidRPr="0051382F">
        <w:rPr>
          <w:rFonts w:ascii="Palatino Linotype" w:eastAsia="Palatino Linotype" w:hAnsi="Palatino Linotype" w:cs="Palatino Linotype"/>
          <w:sz w:val="22"/>
          <w:szCs w:val="22"/>
        </w:rPr>
        <w:t>número</w:t>
      </w:r>
      <w:r w:rsidR="000B7385" w:rsidRPr="0051382F">
        <w:t xml:space="preserve"> </w:t>
      </w:r>
      <w:r w:rsidR="00576701" w:rsidRPr="0051382F">
        <w:rPr>
          <w:rFonts w:ascii="Palatino Linotype" w:eastAsia="Palatino Linotype" w:hAnsi="Palatino Linotype" w:cs="Palatino Linotype"/>
          <w:b/>
          <w:sz w:val="22"/>
          <w:szCs w:val="22"/>
        </w:rPr>
        <w:t>00760</w:t>
      </w:r>
      <w:r w:rsidR="00980E9C" w:rsidRPr="0051382F">
        <w:rPr>
          <w:rFonts w:ascii="Palatino Linotype" w:eastAsia="Palatino Linotype" w:hAnsi="Palatino Linotype" w:cs="Palatino Linotype"/>
          <w:b/>
          <w:sz w:val="22"/>
          <w:szCs w:val="22"/>
        </w:rPr>
        <w:t>/TOLUCA/IP/2025</w:t>
      </w:r>
      <w:r w:rsidR="00B253BE" w:rsidRPr="0051382F">
        <w:rPr>
          <w:rFonts w:ascii="Palatino Linotype" w:eastAsia="Palatino Linotype" w:hAnsi="Palatino Linotype" w:cs="Palatino Linotype"/>
          <w:b/>
          <w:sz w:val="22"/>
          <w:szCs w:val="22"/>
        </w:rPr>
        <w:t>;</w:t>
      </w:r>
      <w:r w:rsidR="009E4671"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sz w:val="22"/>
          <w:szCs w:val="22"/>
        </w:rPr>
        <w:t xml:space="preserve">mediante la cual requirió la información siguiente: </w:t>
      </w:r>
    </w:p>
    <w:p w14:paraId="53ABC3AC" w14:textId="1B8F5850" w:rsidR="00566EB9" w:rsidRPr="0051382F" w:rsidRDefault="008C4074" w:rsidP="007811FC">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51382F">
        <w:rPr>
          <w:rFonts w:ascii="Palatino Linotype" w:eastAsia="Palatino Linotype" w:hAnsi="Palatino Linotype" w:cs="Palatino Linotype"/>
          <w:i/>
          <w:sz w:val="22"/>
          <w:szCs w:val="22"/>
        </w:rPr>
        <w:t>“</w:t>
      </w:r>
      <w:r w:rsidR="00BA7823" w:rsidRPr="0051382F">
        <w:rPr>
          <w:rFonts w:ascii="Palatino Linotype" w:eastAsia="Palatino Linotype" w:hAnsi="Palatino Linotype" w:cs="Palatino Linotype"/>
          <w:i/>
          <w:sz w:val="22"/>
          <w:szCs w:val="22"/>
        </w:rPr>
        <w:t xml:space="preserve">Del recurso de revisión 12533/INFOEM/IP/RR/2025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w:t>
      </w:r>
      <w:r w:rsidR="00BA7823" w:rsidRPr="0051382F">
        <w:rPr>
          <w:rFonts w:ascii="Palatino Linotype" w:eastAsia="Palatino Linotype" w:hAnsi="Palatino Linotype" w:cs="Palatino Linotype"/>
          <w:i/>
          <w:sz w:val="22"/>
          <w:szCs w:val="22"/>
        </w:rPr>
        <w:lastRenderedPageBreak/>
        <w:t>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00C30DDF" w:rsidRPr="0051382F">
        <w:rPr>
          <w:rFonts w:ascii="Palatino Linotype" w:eastAsia="Palatino Linotype" w:hAnsi="Palatino Linotype" w:cs="Palatino Linotype"/>
          <w:i/>
          <w:sz w:val="22"/>
          <w:szCs w:val="22"/>
        </w:rPr>
        <w:t>”</w:t>
      </w:r>
      <w:r w:rsidR="00D41CCE" w:rsidRPr="0051382F">
        <w:rPr>
          <w:rFonts w:ascii="Palatino Linotype" w:eastAsia="Palatino Linotype" w:hAnsi="Palatino Linotype" w:cs="Palatino Linotype"/>
          <w:i/>
          <w:sz w:val="22"/>
          <w:szCs w:val="22"/>
        </w:rPr>
        <w:t xml:space="preserve"> (Sic) </w:t>
      </w:r>
    </w:p>
    <w:p w14:paraId="7F7E8FBF" w14:textId="77777777" w:rsidR="00566EB9" w:rsidRPr="0051382F" w:rsidRDefault="00D41CCE" w:rsidP="007811FC">
      <w:pPr>
        <w:spacing w:before="240" w:after="240"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Modalidad de Entrega:</w:t>
      </w:r>
      <w:r w:rsidRPr="0051382F">
        <w:rPr>
          <w:rFonts w:ascii="Palatino Linotype" w:eastAsia="Palatino Linotype" w:hAnsi="Palatino Linotype" w:cs="Palatino Linotype"/>
          <w:sz w:val="22"/>
          <w:szCs w:val="22"/>
        </w:rPr>
        <w:t xml:space="preserve"> a través del Sistema de Acceso a la Información Mexiquense (SAIMEX).</w:t>
      </w:r>
    </w:p>
    <w:p w14:paraId="4CEC34EC" w14:textId="0491161E" w:rsidR="00AC3153" w:rsidRPr="0051382F" w:rsidRDefault="00D41CCE"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51382F">
        <w:rPr>
          <w:rFonts w:ascii="Palatino Linotype" w:eastAsia="Palatino Linotype" w:hAnsi="Palatino Linotype" w:cs="Palatino Linotype"/>
          <w:b/>
          <w:sz w:val="22"/>
          <w:szCs w:val="22"/>
        </w:rPr>
        <w:t>2.</w:t>
      </w:r>
      <w:r w:rsidR="000B7385" w:rsidRPr="0051382F">
        <w:rPr>
          <w:rFonts w:ascii="Palatino Linotype" w:hAnsi="Palatino Linotype"/>
          <w:b/>
        </w:rPr>
        <w:t xml:space="preserve"> </w:t>
      </w:r>
      <w:r w:rsidR="00AC3153" w:rsidRPr="0051382F">
        <w:rPr>
          <w:rFonts w:ascii="Palatino Linotype" w:eastAsia="Palatino Linotype" w:hAnsi="Palatino Linotype" w:cs="Palatino Linotype"/>
          <w:b/>
          <w:sz w:val="22"/>
          <w:szCs w:val="22"/>
        </w:rPr>
        <w:t xml:space="preserve">Prórroga. </w:t>
      </w:r>
      <w:r w:rsidR="00AC3153" w:rsidRPr="0051382F">
        <w:rPr>
          <w:rFonts w:ascii="Palatino Linotype" w:eastAsia="Palatino Linotype" w:hAnsi="Palatino Linotype" w:cs="Palatino Linotype"/>
          <w:sz w:val="22"/>
          <w:szCs w:val="22"/>
        </w:rPr>
        <w:t xml:space="preserve">El </w:t>
      </w:r>
      <w:r w:rsidR="00E43CA5" w:rsidRPr="0051382F">
        <w:rPr>
          <w:rFonts w:ascii="Palatino Linotype" w:eastAsia="Palatino Linotype" w:hAnsi="Palatino Linotype" w:cs="Palatino Linotype"/>
          <w:b/>
          <w:sz w:val="22"/>
          <w:szCs w:val="22"/>
        </w:rPr>
        <w:t>diez de febrero de dos mil veintiséis</w:t>
      </w:r>
      <w:r w:rsidR="00AC3153" w:rsidRPr="0051382F">
        <w:rPr>
          <w:rFonts w:ascii="Palatino Linotype" w:eastAsia="Palatino Linotype" w:hAnsi="Palatino Linotype" w:cs="Palatino Linotype"/>
          <w:b/>
          <w:sz w:val="22"/>
          <w:szCs w:val="22"/>
        </w:rPr>
        <w:t xml:space="preserve">, </w:t>
      </w:r>
      <w:r w:rsidR="00AC3153" w:rsidRPr="0051382F">
        <w:rPr>
          <w:rFonts w:ascii="Palatino Linotype" w:eastAsia="Palatino Linotype" w:hAnsi="Palatino Linotype" w:cs="Palatino Linotype"/>
          <w:sz w:val="22"/>
          <w:szCs w:val="22"/>
        </w:rPr>
        <w:t xml:space="preserve">el </w:t>
      </w:r>
      <w:r w:rsidR="00AC3153" w:rsidRPr="0051382F">
        <w:rPr>
          <w:rFonts w:ascii="Palatino Linotype" w:eastAsia="Palatino Linotype" w:hAnsi="Palatino Linotype" w:cs="Palatino Linotype"/>
          <w:b/>
          <w:sz w:val="22"/>
          <w:szCs w:val="22"/>
        </w:rPr>
        <w:t xml:space="preserve">Sujeto Obligado </w:t>
      </w:r>
      <w:r w:rsidR="00AC3153" w:rsidRPr="0051382F">
        <w:rPr>
          <w:rFonts w:ascii="Palatino Linotype" w:eastAsia="Palatino Linotype" w:hAnsi="Palatino Linotype" w:cs="Palatino Linotype"/>
          <w:sz w:val="22"/>
          <w:szCs w:val="22"/>
        </w:rPr>
        <w:t xml:space="preserve">informó que el plazo de quince días hábiles para atender las solicitudes de mérito fue prorrogado por siete días más en virtud de las siguientes razones: </w:t>
      </w:r>
    </w:p>
    <w:p w14:paraId="36A133F9" w14:textId="08C45B5B" w:rsidR="00AC3153" w:rsidRPr="0051382F" w:rsidRDefault="00AC3153" w:rsidP="007811FC">
      <w:pPr>
        <w:spacing w:line="276" w:lineRule="auto"/>
        <w:ind w:left="567" w:right="56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00E43CA5" w:rsidRPr="0051382F">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0760/TOLUCA/IP/2026, recibida a través del Sistema de Acceso a la Información Mexiquense (SAIMEX), misma que fue procedente, quedando bajo el acuerdo CT/SE/79/03/2026., en la SEPTUAGÉSIMA NOVENA Sesión Extraordinaria 2026 del Comité de Transparencia del Municipio de Toluca, Administración 2025- 2027, de fecha 10/02/2026,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r w:rsidRPr="0051382F">
        <w:rPr>
          <w:rFonts w:ascii="Palatino Linotype" w:eastAsia="Palatino Linotype" w:hAnsi="Palatino Linotype" w:cs="Palatino Linotype"/>
          <w:i/>
          <w:sz w:val="22"/>
          <w:szCs w:val="22"/>
        </w:rPr>
        <w:t>” (Sic)</w:t>
      </w:r>
    </w:p>
    <w:p w14:paraId="6153AC59" w14:textId="77777777" w:rsidR="00AC3153" w:rsidRPr="0051382F" w:rsidRDefault="00AC3153" w:rsidP="007811FC">
      <w:pPr>
        <w:spacing w:line="360" w:lineRule="auto"/>
        <w:ind w:right="49"/>
        <w:jc w:val="both"/>
        <w:rPr>
          <w:rFonts w:ascii="Palatino Linotype" w:eastAsia="Palatino Linotype" w:hAnsi="Palatino Linotype" w:cs="Palatino Linotype"/>
          <w:sz w:val="22"/>
          <w:szCs w:val="22"/>
        </w:rPr>
      </w:pPr>
    </w:p>
    <w:p w14:paraId="774A64B3" w14:textId="62BCDD14" w:rsidR="00AC3153" w:rsidRPr="0051382F" w:rsidRDefault="00AC3153"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De esta manera, como refiere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w:t>
      </w:r>
      <w:r w:rsidRPr="0051382F">
        <w:rPr>
          <w:rFonts w:ascii="Palatino Linotype" w:eastAsia="Palatino Linotype" w:hAnsi="Palatino Linotype" w:cs="Palatino Linotype"/>
          <w:sz w:val="22"/>
          <w:szCs w:val="22"/>
        </w:rPr>
        <w:lastRenderedPageBreak/>
        <w:t xml:space="preserve">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51382F">
        <w:rPr>
          <w:rFonts w:ascii="Palatino Linotype" w:eastAsia="Palatino Linotype" w:hAnsi="Palatino Linotype" w:cs="Palatino Linotype"/>
          <w:b/>
          <w:sz w:val="22"/>
          <w:szCs w:val="22"/>
        </w:rPr>
        <w:t>NO se observaron las formalidades que establece la Ley de la materia</w:t>
      </w:r>
      <w:r w:rsidRPr="0051382F">
        <w:rPr>
          <w:rFonts w:ascii="Palatino Linotype" w:eastAsia="Palatino Linotype" w:hAnsi="Palatino Linotype" w:cs="Palatino Linotype"/>
          <w:sz w:val="22"/>
          <w:szCs w:val="22"/>
        </w:rPr>
        <w:t>, pues no se adjuntó el Acta que contiene el Acuerdo del Comité de Transparencia de dicho ente público, mediante el cual se aprobara la ampliación del plazo para dar atención a la solicitud de información.</w:t>
      </w:r>
    </w:p>
    <w:p w14:paraId="355D92AA" w14:textId="5813DE58" w:rsidR="00566EB9" w:rsidRPr="0051382F" w:rsidRDefault="00AC3153" w:rsidP="007811F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51382F">
        <w:rPr>
          <w:rFonts w:ascii="Palatino Linotype" w:hAnsi="Palatino Linotype"/>
          <w:b/>
          <w:sz w:val="22"/>
        </w:rPr>
        <w:t xml:space="preserve">3. </w:t>
      </w:r>
      <w:r w:rsidR="0096349E" w:rsidRPr="0051382F">
        <w:rPr>
          <w:rFonts w:ascii="Palatino Linotype" w:eastAsia="Palatino Linotype" w:hAnsi="Palatino Linotype" w:cs="Palatino Linotype"/>
          <w:b/>
          <w:sz w:val="22"/>
          <w:szCs w:val="22"/>
        </w:rPr>
        <w:t>Respuesta</w:t>
      </w:r>
      <w:r w:rsidR="00D41CCE" w:rsidRPr="0051382F">
        <w:rPr>
          <w:rFonts w:ascii="Palatino Linotype" w:eastAsia="Palatino Linotype" w:hAnsi="Palatino Linotype" w:cs="Palatino Linotype"/>
          <w:b/>
          <w:sz w:val="22"/>
          <w:szCs w:val="22"/>
        </w:rPr>
        <w:t xml:space="preserve">. </w:t>
      </w:r>
      <w:r w:rsidR="00D41CCE" w:rsidRPr="0051382F">
        <w:rPr>
          <w:rFonts w:ascii="Palatino Linotype" w:eastAsia="Palatino Linotype" w:hAnsi="Palatino Linotype" w:cs="Palatino Linotype"/>
          <w:sz w:val="22"/>
          <w:szCs w:val="22"/>
        </w:rPr>
        <w:t xml:space="preserve">El </w:t>
      </w:r>
      <w:r w:rsidR="000155C3" w:rsidRPr="0051382F">
        <w:rPr>
          <w:rFonts w:ascii="Palatino Linotype" w:eastAsia="Palatino Linotype" w:hAnsi="Palatino Linotype" w:cs="Palatino Linotype"/>
          <w:b/>
          <w:sz w:val="22"/>
          <w:szCs w:val="22"/>
        </w:rPr>
        <w:t>veinte de febrero de dos mil veintiséis</w:t>
      </w:r>
      <w:r w:rsidR="00D41CCE" w:rsidRPr="0051382F">
        <w:rPr>
          <w:rFonts w:ascii="Palatino Linotype" w:eastAsia="Palatino Linotype" w:hAnsi="Palatino Linotype" w:cs="Palatino Linotype"/>
          <w:sz w:val="22"/>
          <w:szCs w:val="22"/>
        </w:rPr>
        <w:t xml:space="preserve">, el </w:t>
      </w:r>
      <w:r w:rsidR="00D41CCE" w:rsidRPr="0051382F">
        <w:rPr>
          <w:rFonts w:ascii="Palatino Linotype" w:eastAsia="Palatino Linotype" w:hAnsi="Palatino Linotype" w:cs="Palatino Linotype"/>
          <w:b/>
          <w:sz w:val="22"/>
          <w:szCs w:val="22"/>
        </w:rPr>
        <w:t xml:space="preserve">Sujeto Obligado </w:t>
      </w:r>
      <w:r w:rsidR="00D41CCE" w:rsidRPr="0051382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5BC4A185" w:rsidR="00566EB9" w:rsidRPr="0051382F" w:rsidRDefault="00D41CCE" w:rsidP="007811FC">
      <w:pPr>
        <w:spacing w:before="240" w:after="240"/>
        <w:ind w:left="567"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000155C3" w:rsidRPr="0051382F">
        <w:rPr>
          <w:rFonts w:ascii="Palatino Linotype" w:eastAsia="Palatino Linotype" w:hAnsi="Palatino Linotype" w:cs="Palatino Linotype"/>
          <w:i/>
          <w:sz w:val="22"/>
          <w:szCs w:val="22"/>
        </w:rPr>
        <w:t>En atención a la solicitud con folio 0760/TOLUCA/IP/2026, me permito adjuntar al presente la respuesta correspondiente, Sin más por el momento, reciba un saludo.</w:t>
      </w:r>
      <w:r w:rsidRPr="0051382F">
        <w:rPr>
          <w:rFonts w:ascii="Palatino Linotype" w:eastAsia="Palatino Linotype" w:hAnsi="Palatino Linotype" w:cs="Palatino Linotype"/>
          <w:i/>
          <w:sz w:val="22"/>
          <w:szCs w:val="22"/>
        </w:rPr>
        <w:t>” (Sic)</w:t>
      </w:r>
    </w:p>
    <w:p w14:paraId="11758A54" w14:textId="5E07B7F0" w:rsidR="00566EB9" w:rsidRPr="0051382F" w:rsidRDefault="00D41CCE"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Adjunto a la respuesta, 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 xml:space="preserve">hizo entrega </w:t>
      </w:r>
      <w:r w:rsidR="006C0C4B" w:rsidRPr="0051382F">
        <w:rPr>
          <w:rFonts w:ascii="Palatino Linotype" w:eastAsia="Palatino Linotype" w:hAnsi="Palatino Linotype" w:cs="Palatino Linotype"/>
          <w:sz w:val="22"/>
          <w:szCs w:val="22"/>
        </w:rPr>
        <w:t xml:space="preserve">de </w:t>
      </w:r>
      <w:r w:rsidRPr="0051382F">
        <w:rPr>
          <w:rFonts w:ascii="Palatino Linotype" w:eastAsia="Palatino Linotype" w:hAnsi="Palatino Linotype" w:cs="Palatino Linotype"/>
          <w:sz w:val="22"/>
          <w:szCs w:val="22"/>
        </w:rPr>
        <w:t>la siguiente información:</w:t>
      </w:r>
    </w:p>
    <w:p w14:paraId="654860C0" w14:textId="77777777" w:rsidR="00CD0D49" w:rsidRPr="0051382F" w:rsidRDefault="00CD0D49" w:rsidP="007811F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96AF7D2" w14:textId="54EC1743" w:rsidR="005D6747" w:rsidRPr="0051382F" w:rsidRDefault="00DD0A6D" w:rsidP="007811FC">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Oficio del </w:t>
      </w:r>
      <w:r w:rsidR="008F71C9" w:rsidRPr="0051382F">
        <w:rPr>
          <w:rFonts w:ascii="Palatino Linotype" w:eastAsia="Palatino Linotype" w:hAnsi="Palatino Linotype" w:cs="Palatino Linotype"/>
          <w:sz w:val="22"/>
          <w:szCs w:val="22"/>
        </w:rPr>
        <w:t>19 de febrero de 2026</w:t>
      </w:r>
      <w:r w:rsidRPr="0051382F">
        <w:rPr>
          <w:rFonts w:ascii="Palatino Linotype" w:eastAsia="Palatino Linotype" w:hAnsi="Palatino Linotype" w:cs="Palatino Linotype"/>
          <w:sz w:val="22"/>
          <w:szCs w:val="22"/>
        </w:rPr>
        <w:t xml:space="preserve">, a través del cual </w:t>
      </w:r>
      <w:r w:rsidR="00AC3153" w:rsidRPr="0051382F">
        <w:rPr>
          <w:rFonts w:ascii="Palatino Linotype" w:eastAsia="Palatino Linotype" w:hAnsi="Palatino Linotype" w:cs="Palatino Linotype"/>
          <w:sz w:val="22"/>
          <w:szCs w:val="22"/>
        </w:rPr>
        <w:t xml:space="preserve">el Titular de la Unidad de Transparencia </w:t>
      </w:r>
      <w:r w:rsidR="0020387D" w:rsidRPr="0051382F">
        <w:rPr>
          <w:rFonts w:ascii="Palatino Linotype" w:eastAsia="Palatino Linotype" w:hAnsi="Palatino Linotype" w:cs="Palatino Linotype"/>
          <w:sz w:val="22"/>
          <w:szCs w:val="22"/>
        </w:rPr>
        <w:t xml:space="preserve">informó </w:t>
      </w:r>
      <w:r w:rsidR="00AC3153" w:rsidRPr="0051382F">
        <w:rPr>
          <w:rFonts w:ascii="Palatino Linotype" w:eastAsia="Palatino Linotype" w:hAnsi="Palatino Linotype" w:cs="Palatino Linotype"/>
          <w:sz w:val="22"/>
          <w:szCs w:val="22"/>
          <w:lang w:val="es-MX"/>
        </w:rPr>
        <w:t xml:space="preserve">que después de </w:t>
      </w:r>
      <w:r w:rsidR="0020387D" w:rsidRPr="0051382F">
        <w:rPr>
          <w:rFonts w:ascii="Palatino Linotype" w:eastAsia="Palatino Linotype" w:hAnsi="Palatino Linotype" w:cs="Palatino Linotype"/>
          <w:sz w:val="22"/>
          <w:szCs w:val="22"/>
          <w:lang w:val="es-MX"/>
        </w:rPr>
        <w:t xml:space="preserve">realizar </w:t>
      </w:r>
      <w:r w:rsidR="00AC3153" w:rsidRPr="0051382F">
        <w:rPr>
          <w:rFonts w:ascii="Palatino Linotype" w:eastAsia="Palatino Linotype" w:hAnsi="Palatino Linotype" w:cs="Palatino Linotype"/>
          <w:sz w:val="22"/>
          <w:szCs w:val="22"/>
          <w:lang w:val="es-MX"/>
        </w:rPr>
        <w:t xml:space="preserve">una búsqueda exhaustiva y razonable dentro de los archivos físicos y electrónicos que obran en esa Unidad de Transparencia </w:t>
      </w:r>
      <w:r w:rsidR="0020387D" w:rsidRPr="0051382F">
        <w:rPr>
          <w:rFonts w:ascii="Palatino Linotype" w:eastAsia="Palatino Linotype" w:hAnsi="Palatino Linotype" w:cs="Palatino Linotype"/>
          <w:sz w:val="22"/>
          <w:szCs w:val="22"/>
          <w:lang w:val="es-MX"/>
        </w:rPr>
        <w:t>refirió que en</w:t>
      </w:r>
      <w:r w:rsidR="00AC3153" w:rsidRPr="0051382F">
        <w:rPr>
          <w:rFonts w:ascii="Palatino Linotype" w:eastAsia="Palatino Linotype" w:hAnsi="Palatino Linotype" w:cs="Palatino Linotype"/>
          <w:sz w:val="22"/>
          <w:szCs w:val="22"/>
          <w:lang w:val="es-MX"/>
        </w:rPr>
        <w:t xml:space="preserve"> la descarga individual de cada acuse tendría que invertir recurso humano, tecnológico y de tiempo para </w:t>
      </w:r>
      <w:r w:rsidR="0020387D" w:rsidRPr="0051382F">
        <w:rPr>
          <w:rFonts w:ascii="Palatino Linotype" w:eastAsia="Palatino Linotype" w:hAnsi="Palatino Linotype" w:cs="Palatino Linotype"/>
          <w:sz w:val="22"/>
          <w:szCs w:val="22"/>
          <w:lang w:val="es-MX"/>
        </w:rPr>
        <w:t>entregar la información ad hoc; no obstante indicó que la información referida en la solicitud podría ser consultada en la página oficial de este Instituto, proporcionando el siguiente link:</w:t>
      </w:r>
    </w:p>
    <w:p w14:paraId="1BDF7289" w14:textId="5945D18E" w:rsidR="0020387D" w:rsidRPr="0051382F" w:rsidRDefault="0020387D" w:rsidP="007811F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noProof/>
          <w:sz w:val="22"/>
          <w:szCs w:val="22"/>
          <w:lang w:val="es-MX"/>
        </w:rPr>
        <w:drawing>
          <wp:inline distT="0" distB="0" distL="0" distR="0" wp14:anchorId="66852367" wp14:editId="1CAC1910">
            <wp:extent cx="2400635" cy="25721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0635" cy="257211"/>
                    </a:xfrm>
                    <a:prstGeom prst="rect">
                      <a:avLst/>
                    </a:prstGeom>
                  </pic:spPr>
                </pic:pic>
              </a:graphicData>
            </a:graphic>
          </wp:inline>
        </w:drawing>
      </w:r>
    </w:p>
    <w:p w14:paraId="0EA64631" w14:textId="00B6ACC4" w:rsidR="0020387D" w:rsidRPr="0051382F" w:rsidRDefault="0020387D" w:rsidP="007811FC">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En un archivo pdf entregado en datos abiertos se proporcionó el link entregado en el oficio señalado en el punto anterior, así como los pasos para consultar en la página oficial de este Instituto las resoluciones recaídas a los recursos de revisión en versión pública</w:t>
      </w:r>
      <w:r w:rsidR="00830E0F" w:rsidRPr="0051382F">
        <w:rPr>
          <w:rFonts w:ascii="Palatino Linotype" w:eastAsia="Palatino Linotype" w:hAnsi="Palatino Linotype" w:cs="Palatino Linotype"/>
          <w:sz w:val="22"/>
          <w:szCs w:val="22"/>
        </w:rPr>
        <w:t>.</w:t>
      </w:r>
    </w:p>
    <w:p w14:paraId="6CD566B4" w14:textId="77777777" w:rsidR="00830E0F" w:rsidRPr="0051382F" w:rsidRDefault="00830E0F" w:rsidP="007811F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96F4330" w14:textId="71A49DE6" w:rsidR="00566EB9" w:rsidRPr="0051382F" w:rsidRDefault="00D41CCE" w:rsidP="007811FC">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3. Interposición del recurso de revisión. </w:t>
      </w:r>
      <w:r w:rsidRPr="0051382F">
        <w:rPr>
          <w:rFonts w:ascii="Palatino Linotype" w:eastAsia="Palatino Linotype" w:hAnsi="Palatino Linotype" w:cs="Palatino Linotype"/>
          <w:sz w:val="22"/>
          <w:szCs w:val="22"/>
        </w:rPr>
        <w:t xml:space="preserve">Inconforme con los términos de la respuesta emitida por parte del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el</w:t>
      </w:r>
      <w:r w:rsidRPr="0051382F">
        <w:rPr>
          <w:rFonts w:ascii="Palatino Linotype" w:eastAsia="Palatino Linotype" w:hAnsi="Palatino Linotype" w:cs="Palatino Linotype"/>
          <w:b/>
          <w:sz w:val="22"/>
          <w:szCs w:val="22"/>
        </w:rPr>
        <w:t xml:space="preserve"> </w:t>
      </w:r>
      <w:r w:rsidR="00774F56" w:rsidRPr="0051382F">
        <w:rPr>
          <w:rFonts w:ascii="Palatino Linotype" w:eastAsia="Palatino Linotype" w:hAnsi="Palatino Linotype" w:cs="Palatino Linotype"/>
          <w:b/>
          <w:sz w:val="22"/>
          <w:szCs w:val="22"/>
        </w:rPr>
        <w:t>veinticuatro de febrero de dos mil veintiséis</w:t>
      </w:r>
      <w:r w:rsidRPr="0051382F">
        <w:rPr>
          <w:rFonts w:ascii="Palatino Linotype" w:eastAsia="Palatino Linotype" w:hAnsi="Palatino Linotype" w:cs="Palatino Linotype"/>
          <w:b/>
          <w:sz w:val="22"/>
          <w:szCs w:val="22"/>
        </w:rPr>
        <w:t>,</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la parte</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Recurrente</w:t>
      </w:r>
      <w:r w:rsidRPr="0051382F">
        <w:rPr>
          <w:rFonts w:ascii="Palatino Linotype" w:eastAsia="Palatino Linotype" w:hAnsi="Palatino Linotype" w:cs="Palatino Linotype"/>
          <w:sz w:val="22"/>
          <w:szCs w:val="22"/>
        </w:rPr>
        <w:t xml:space="preserve"> interpuso el recurso de revisión a través de </w:t>
      </w:r>
      <w:r w:rsidR="00315AC1" w:rsidRPr="0051382F">
        <w:rPr>
          <w:rFonts w:ascii="Palatino Linotype" w:eastAsia="Palatino Linotype" w:hAnsi="Palatino Linotype" w:cs="Palatino Linotype"/>
          <w:b/>
          <w:sz w:val="22"/>
          <w:szCs w:val="22"/>
        </w:rPr>
        <w:t>SAIMEX</w:t>
      </w:r>
      <w:r w:rsidR="00AA72A1" w:rsidRPr="0051382F">
        <w:rPr>
          <w:rFonts w:ascii="Palatino Linotype" w:eastAsia="Palatino Linotype" w:hAnsi="Palatino Linotype" w:cs="Palatino Linotype"/>
          <w:b/>
          <w:sz w:val="22"/>
          <w:szCs w:val="22"/>
        </w:rPr>
        <w:t>,</w:t>
      </w:r>
      <w:r w:rsidRPr="0051382F">
        <w:rPr>
          <w:rFonts w:ascii="Palatino Linotype" w:eastAsia="Palatino Linotype" w:hAnsi="Palatino Linotype" w:cs="Palatino Linotype"/>
          <w:b/>
          <w:sz w:val="22"/>
          <w:szCs w:val="22"/>
        </w:rPr>
        <w:t xml:space="preserve"> </w:t>
      </w:r>
      <w:r w:rsidRPr="0051382F">
        <w:rPr>
          <w:rFonts w:ascii="Palatino Linotype" w:eastAsia="Palatino Linotype" w:hAnsi="Palatino Linotype" w:cs="Palatino Linotype"/>
          <w:sz w:val="22"/>
          <w:szCs w:val="22"/>
        </w:rPr>
        <w:t>en donde se manifestó de la siguiente manera:</w:t>
      </w:r>
    </w:p>
    <w:p w14:paraId="4C715CE2" w14:textId="113C0231" w:rsidR="00566EB9" w:rsidRPr="0051382F" w:rsidRDefault="00D41CCE" w:rsidP="007811FC">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a) Acto impugnado: </w:t>
      </w:r>
      <w:r w:rsidR="00E95601" w:rsidRPr="0051382F">
        <w:rPr>
          <w:rFonts w:ascii="Palatino Linotype" w:eastAsia="Palatino Linotype" w:hAnsi="Palatino Linotype" w:cs="Palatino Linotype"/>
          <w:i/>
          <w:sz w:val="22"/>
          <w:szCs w:val="22"/>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51382F">
        <w:rPr>
          <w:rFonts w:ascii="Palatino Linotype" w:eastAsia="Palatino Linotype" w:hAnsi="Palatino Linotype" w:cs="Palatino Linotype"/>
          <w:i/>
          <w:sz w:val="22"/>
          <w:szCs w:val="22"/>
        </w:rPr>
        <w:t>” (Sic)</w:t>
      </w:r>
    </w:p>
    <w:p w14:paraId="340518C7" w14:textId="58E4865A" w:rsidR="00566EB9" w:rsidRPr="0051382F" w:rsidRDefault="00D41CCE" w:rsidP="007811FC">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51382F">
        <w:rPr>
          <w:rFonts w:ascii="Palatino Linotype" w:eastAsia="Palatino Linotype" w:hAnsi="Palatino Linotype" w:cs="Palatino Linotype"/>
          <w:b/>
          <w:sz w:val="22"/>
          <w:szCs w:val="22"/>
        </w:rPr>
        <w:t>b) Razones o motivos de inconformidad</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i/>
          <w:sz w:val="22"/>
          <w:szCs w:val="22"/>
        </w:rPr>
        <w:t>“</w:t>
      </w:r>
      <w:r w:rsidR="00E95601" w:rsidRPr="0051382F">
        <w:rPr>
          <w:rFonts w:ascii="Palatino Linotype" w:eastAsia="Palatino Linotype" w:hAnsi="Palatino Linotype" w:cs="Palatino Linotype"/>
          <w:i/>
          <w:sz w:val="22"/>
          <w:szCs w:val="22"/>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51382F">
        <w:rPr>
          <w:rFonts w:ascii="Palatino Linotype" w:eastAsia="Palatino Linotype" w:hAnsi="Palatino Linotype" w:cs="Palatino Linotype"/>
          <w:i/>
          <w:sz w:val="22"/>
          <w:szCs w:val="22"/>
        </w:rPr>
        <w:t>” (Sic)</w:t>
      </w:r>
    </w:p>
    <w:p w14:paraId="4294597E" w14:textId="77777777" w:rsidR="00566EB9" w:rsidRPr="0051382F" w:rsidRDefault="00566EB9" w:rsidP="007811FC">
      <w:pPr>
        <w:spacing w:line="276" w:lineRule="auto"/>
        <w:ind w:right="900"/>
        <w:jc w:val="both"/>
        <w:rPr>
          <w:rFonts w:ascii="Palatino Linotype" w:eastAsia="Palatino Linotype" w:hAnsi="Palatino Linotype" w:cs="Palatino Linotype"/>
          <w:i/>
          <w:sz w:val="22"/>
          <w:szCs w:val="22"/>
        </w:rPr>
      </w:pPr>
    </w:p>
    <w:p w14:paraId="503A1063" w14:textId="77777777" w:rsidR="00566EB9" w:rsidRPr="0051382F" w:rsidRDefault="00D41CCE" w:rsidP="007811FC">
      <w:pPr>
        <w:spacing w:line="360" w:lineRule="auto"/>
        <w:ind w:right="51"/>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 xml:space="preserve">4. Turno. </w:t>
      </w:r>
      <w:r w:rsidRPr="0051382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1382F">
        <w:rPr>
          <w:rFonts w:ascii="Palatino Linotype" w:eastAsia="Palatino Linotype" w:hAnsi="Palatino Linotype" w:cs="Palatino Linotype"/>
          <w:b/>
          <w:sz w:val="22"/>
          <w:szCs w:val="22"/>
        </w:rPr>
        <w:t xml:space="preserve">Guadalupe Ramírez Peña, </w:t>
      </w:r>
      <w:r w:rsidRPr="0051382F">
        <w:rPr>
          <w:rFonts w:ascii="Palatino Linotype" w:eastAsia="Palatino Linotype" w:hAnsi="Palatino Linotype" w:cs="Palatino Linotype"/>
          <w:sz w:val="22"/>
          <w:szCs w:val="22"/>
        </w:rPr>
        <w:t>a efecto de que analizara sobre su admisión o su desechamiento.</w:t>
      </w:r>
    </w:p>
    <w:p w14:paraId="5E938918" w14:textId="77777777" w:rsidR="00566EB9" w:rsidRPr="0051382F" w:rsidRDefault="00566EB9" w:rsidP="007811FC">
      <w:pPr>
        <w:spacing w:line="360" w:lineRule="auto"/>
        <w:ind w:right="51"/>
        <w:jc w:val="both"/>
        <w:rPr>
          <w:rFonts w:ascii="Palatino Linotype" w:eastAsia="Palatino Linotype" w:hAnsi="Palatino Linotype" w:cs="Palatino Linotype"/>
          <w:sz w:val="22"/>
          <w:szCs w:val="22"/>
        </w:rPr>
      </w:pPr>
    </w:p>
    <w:p w14:paraId="5CFF4378" w14:textId="724E27DE" w:rsidR="00566EB9" w:rsidRPr="0051382F" w:rsidRDefault="00D41CCE"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5. Admisión del Recurso de revisión.</w:t>
      </w:r>
      <w:r w:rsidRPr="0051382F">
        <w:rPr>
          <w:rFonts w:ascii="Palatino Linotype" w:eastAsia="Palatino Linotype" w:hAnsi="Palatino Linotype" w:cs="Palatino Linotype"/>
          <w:sz w:val="22"/>
          <w:szCs w:val="22"/>
        </w:rPr>
        <w:t xml:space="preserve"> El </w:t>
      </w:r>
      <w:r w:rsidR="00E95601" w:rsidRPr="0051382F">
        <w:rPr>
          <w:rFonts w:ascii="Palatino Linotype" w:eastAsia="Palatino Linotype" w:hAnsi="Palatino Linotype" w:cs="Palatino Linotype"/>
          <w:b/>
          <w:sz w:val="22"/>
          <w:szCs w:val="22"/>
        </w:rPr>
        <w:t>veintiséis de febrero</w:t>
      </w:r>
      <w:r w:rsidRPr="0051382F">
        <w:rPr>
          <w:rFonts w:ascii="Palatino Linotype" w:eastAsia="Palatino Linotype" w:hAnsi="Palatino Linotype" w:cs="Palatino Linotype"/>
          <w:b/>
          <w:sz w:val="22"/>
          <w:szCs w:val="22"/>
        </w:rPr>
        <w:t xml:space="preserve"> de dos mil </w:t>
      </w:r>
      <w:r w:rsidR="00774F56" w:rsidRPr="0051382F">
        <w:rPr>
          <w:rFonts w:ascii="Palatino Linotype" w:eastAsia="Palatino Linotype" w:hAnsi="Palatino Linotype" w:cs="Palatino Linotype"/>
          <w:b/>
          <w:sz w:val="22"/>
          <w:szCs w:val="22"/>
        </w:rPr>
        <w:t>veintiséis</w:t>
      </w:r>
      <w:r w:rsidRPr="0051382F">
        <w:rPr>
          <w:rFonts w:ascii="Palatino Linotype" w:eastAsia="Palatino Linotype" w:hAnsi="Palatino Linotype" w:cs="Palatino Linotype"/>
          <w:b/>
          <w:sz w:val="22"/>
          <w:szCs w:val="22"/>
        </w:rPr>
        <w:t xml:space="preserve">, </w:t>
      </w:r>
      <w:r w:rsidRPr="0051382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presentara su informe justificado.</w:t>
      </w:r>
    </w:p>
    <w:p w14:paraId="47CC460F" w14:textId="77777777" w:rsidR="00566EB9" w:rsidRPr="0051382F" w:rsidRDefault="00566EB9" w:rsidP="007811FC">
      <w:pPr>
        <w:spacing w:line="360" w:lineRule="auto"/>
        <w:jc w:val="both"/>
        <w:rPr>
          <w:rFonts w:ascii="Palatino Linotype" w:eastAsia="Palatino Linotype" w:hAnsi="Palatino Linotype" w:cs="Palatino Linotype"/>
          <w:sz w:val="22"/>
          <w:szCs w:val="22"/>
        </w:rPr>
      </w:pPr>
    </w:p>
    <w:p w14:paraId="1EC0C473" w14:textId="5728D613" w:rsidR="00CB4E4D" w:rsidRPr="0051382F"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51382F">
        <w:rPr>
          <w:rFonts w:ascii="Palatino Linotype" w:eastAsia="Palatino Linotype" w:hAnsi="Palatino Linotype" w:cs="Palatino Linotype"/>
          <w:b/>
          <w:sz w:val="22"/>
          <w:szCs w:val="22"/>
        </w:rPr>
        <w:t>6. Manifestaciones</w:t>
      </w:r>
      <w:r w:rsidRPr="0051382F">
        <w:rPr>
          <w:rFonts w:ascii="Palatino Linotype" w:eastAsia="Palatino Linotype" w:hAnsi="Palatino Linotype" w:cs="Palatino Linotype"/>
          <w:sz w:val="22"/>
          <w:szCs w:val="22"/>
        </w:rPr>
        <w:t xml:space="preserve">. De las constancias que integran el expediente en que se actúa se advierte que </w:t>
      </w:r>
      <w:r w:rsidR="003450E4" w:rsidRPr="0051382F">
        <w:rPr>
          <w:rFonts w:ascii="Palatino Linotype" w:eastAsia="Palatino Linotype" w:hAnsi="Palatino Linotype" w:cs="Palatino Linotype"/>
          <w:sz w:val="22"/>
          <w:szCs w:val="22"/>
        </w:rPr>
        <w:t xml:space="preserve">el </w:t>
      </w:r>
      <w:r w:rsidR="003450E4" w:rsidRPr="0051382F">
        <w:rPr>
          <w:rFonts w:ascii="Palatino Linotype" w:eastAsia="Palatino Linotype" w:hAnsi="Palatino Linotype" w:cs="Palatino Linotype"/>
          <w:b/>
          <w:sz w:val="22"/>
          <w:szCs w:val="22"/>
        </w:rPr>
        <w:t xml:space="preserve">Sujeto Obligado </w:t>
      </w:r>
      <w:r w:rsidR="003450E4" w:rsidRPr="0051382F">
        <w:rPr>
          <w:rFonts w:ascii="Palatino Linotype" w:eastAsia="Palatino Linotype" w:hAnsi="Palatino Linotype" w:cs="Palatino Linotype"/>
          <w:sz w:val="22"/>
          <w:szCs w:val="22"/>
        </w:rPr>
        <w:t xml:space="preserve">en fecha </w:t>
      </w:r>
      <w:r w:rsidR="00E95601" w:rsidRPr="0051382F">
        <w:rPr>
          <w:rFonts w:ascii="Palatino Linotype" w:eastAsia="Palatino Linotype" w:hAnsi="Palatino Linotype" w:cs="Palatino Linotype"/>
          <w:b/>
          <w:sz w:val="22"/>
          <w:szCs w:val="22"/>
        </w:rPr>
        <w:t>diez de marzo</w:t>
      </w:r>
      <w:r w:rsidR="008F3F88" w:rsidRPr="0051382F">
        <w:rPr>
          <w:rFonts w:ascii="Palatino Linotype" w:eastAsia="Palatino Linotype" w:hAnsi="Palatino Linotype" w:cs="Palatino Linotype"/>
          <w:b/>
          <w:sz w:val="22"/>
          <w:szCs w:val="22"/>
        </w:rPr>
        <w:t xml:space="preserve"> de dos mil veintiséis</w:t>
      </w:r>
      <w:r w:rsidR="003450E4" w:rsidRPr="0051382F">
        <w:rPr>
          <w:rFonts w:ascii="Palatino Linotype" w:eastAsia="Palatino Linotype" w:hAnsi="Palatino Linotype" w:cs="Palatino Linotype"/>
          <w:b/>
          <w:sz w:val="22"/>
          <w:szCs w:val="22"/>
        </w:rPr>
        <w:t xml:space="preserve">, </w:t>
      </w:r>
      <w:r w:rsidR="003450E4" w:rsidRPr="0051382F">
        <w:rPr>
          <w:rFonts w:ascii="Palatino Linotype" w:eastAsia="Palatino Linotype" w:hAnsi="Palatino Linotype" w:cs="Palatino Linotype"/>
          <w:sz w:val="22"/>
          <w:szCs w:val="22"/>
        </w:rPr>
        <w:t>rindió su informe justificado a través de</w:t>
      </w:r>
      <w:r w:rsidR="008F3F88" w:rsidRPr="0051382F">
        <w:rPr>
          <w:rFonts w:ascii="Palatino Linotype" w:eastAsia="Palatino Linotype" w:hAnsi="Palatino Linotype" w:cs="Palatino Linotype"/>
          <w:sz w:val="22"/>
          <w:szCs w:val="22"/>
        </w:rPr>
        <w:t>l</w:t>
      </w:r>
      <w:r w:rsidR="003450E4" w:rsidRPr="0051382F">
        <w:rPr>
          <w:rFonts w:ascii="Palatino Linotype" w:eastAsia="Palatino Linotype" w:hAnsi="Palatino Linotype" w:cs="Palatino Linotype"/>
          <w:sz w:val="22"/>
          <w:szCs w:val="22"/>
        </w:rPr>
        <w:t xml:space="preserve"> archivo electrónico denominado </w:t>
      </w:r>
      <w:r w:rsidR="003450E4" w:rsidRPr="0051382F">
        <w:rPr>
          <w:rFonts w:ascii="Palatino Linotype" w:eastAsia="Palatino Linotype" w:hAnsi="Palatino Linotype" w:cs="Palatino Linotype"/>
          <w:b/>
          <w:i/>
          <w:sz w:val="22"/>
          <w:szCs w:val="22"/>
        </w:rPr>
        <w:t>“</w:t>
      </w:r>
      <w:r w:rsidR="00E95601" w:rsidRPr="0051382F">
        <w:rPr>
          <w:rFonts w:ascii="Palatino Linotype" w:eastAsia="Palatino Linotype" w:hAnsi="Palatino Linotype" w:cs="Palatino Linotype"/>
          <w:b/>
          <w:i/>
          <w:sz w:val="22"/>
          <w:szCs w:val="22"/>
        </w:rPr>
        <w:t>2454 Ratificación.pdf</w:t>
      </w:r>
      <w:r w:rsidR="003450E4" w:rsidRPr="0051382F">
        <w:rPr>
          <w:rFonts w:ascii="Palatino Linotype" w:eastAsia="Palatino Linotype" w:hAnsi="Palatino Linotype" w:cs="Palatino Linotype"/>
          <w:b/>
          <w:i/>
          <w:sz w:val="22"/>
          <w:szCs w:val="22"/>
        </w:rPr>
        <w:t>”</w:t>
      </w:r>
      <w:r w:rsidR="003450E4" w:rsidRPr="0051382F">
        <w:rPr>
          <w:rFonts w:ascii="Palatino Linotype" w:eastAsia="Palatino Linotype" w:hAnsi="Palatino Linotype" w:cs="Palatino Linotype"/>
          <w:b/>
          <w:sz w:val="22"/>
          <w:szCs w:val="22"/>
        </w:rPr>
        <w:t xml:space="preserve">, </w:t>
      </w:r>
      <w:r w:rsidR="003450E4" w:rsidRPr="0051382F">
        <w:rPr>
          <w:rFonts w:ascii="Palatino Linotype" w:eastAsia="Palatino Linotype" w:hAnsi="Palatino Linotype" w:cs="Palatino Linotype"/>
          <w:sz w:val="22"/>
          <w:szCs w:val="22"/>
        </w:rPr>
        <w:t>a través de</w:t>
      </w:r>
      <w:r w:rsidR="008F3F88" w:rsidRPr="0051382F">
        <w:rPr>
          <w:rFonts w:ascii="Palatino Linotype" w:eastAsia="Palatino Linotype" w:hAnsi="Palatino Linotype" w:cs="Palatino Linotype"/>
          <w:sz w:val="22"/>
          <w:szCs w:val="22"/>
        </w:rPr>
        <w:t>l</w:t>
      </w:r>
      <w:r w:rsidR="003450E4" w:rsidRPr="0051382F">
        <w:rPr>
          <w:rFonts w:ascii="Palatino Linotype" w:eastAsia="Palatino Linotype" w:hAnsi="Palatino Linotype" w:cs="Palatino Linotype"/>
          <w:sz w:val="22"/>
          <w:szCs w:val="22"/>
        </w:rPr>
        <w:t xml:space="preserve"> cual en lo medular se ratificó la respuesta inicial.</w:t>
      </w:r>
    </w:p>
    <w:p w14:paraId="62251F58" w14:textId="77777777" w:rsidR="00CB4E4D" w:rsidRPr="0051382F" w:rsidRDefault="00CB4E4D"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5306921" w14:textId="58096146" w:rsidR="00CB4E4D" w:rsidRPr="0051382F" w:rsidRDefault="008F3F88"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noProof/>
          <w:sz w:val="22"/>
          <w:szCs w:val="22"/>
        </w:rPr>
        <w:t>Documento el anterior</w:t>
      </w:r>
      <w:r w:rsidR="00270EDE" w:rsidRPr="0051382F">
        <w:rPr>
          <w:rFonts w:ascii="Palatino Linotype" w:eastAsia="Palatino Linotype" w:hAnsi="Palatino Linotype" w:cs="Palatino Linotype"/>
          <w:noProof/>
          <w:sz w:val="22"/>
          <w:szCs w:val="22"/>
        </w:rPr>
        <w:t xml:space="preserve"> que fue puesto a la vista de la parte </w:t>
      </w:r>
      <w:r w:rsidR="00270EDE" w:rsidRPr="0051382F">
        <w:rPr>
          <w:rFonts w:ascii="Palatino Linotype" w:eastAsia="Palatino Linotype" w:hAnsi="Palatino Linotype" w:cs="Palatino Linotype"/>
          <w:b/>
          <w:noProof/>
          <w:sz w:val="22"/>
          <w:szCs w:val="22"/>
        </w:rPr>
        <w:t xml:space="preserve">Recurrente </w:t>
      </w:r>
      <w:r w:rsidR="00270EDE" w:rsidRPr="0051382F">
        <w:rPr>
          <w:rFonts w:ascii="Palatino Linotype" w:eastAsia="Palatino Linotype" w:hAnsi="Palatino Linotype" w:cs="Palatino Linotype"/>
          <w:noProof/>
          <w:sz w:val="22"/>
          <w:szCs w:val="22"/>
        </w:rPr>
        <w:t>a fin de que hiciera valer sus manifestaciones o rindiera alegatos que conforme a derecho resulten procedentes; no obstante, fue omisa en ejercer dicha prerrogativa.</w:t>
      </w:r>
    </w:p>
    <w:p w14:paraId="6C250D84" w14:textId="7D277B4B" w:rsidR="00326383" w:rsidRPr="0051382F" w:rsidRDefault="00326383"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5483B2CA" w:rsidR="00D90F2D" w:rsidRPr="0051382F" w:rsidRDefault="001C2F8A"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7</w:t>
      </w:r>
      <w:r w:rsidR="00D41CCE" w:rsidRPr="0051382F">
        <w:rPr>
          <w:rFonts w:ascii="Palatino Linotype" w:eastAsia="Palatino Linotype" w:hAnsi="Palatino Linotype" w:cs="Palatino Linotype"/>
          <w:b/>
          <w:sz w:val="22"/>
          <w:szCs w:val="22"/>
        </w:rPr>
        <w:t xml:space="preserve">. </w:t>
      </w:r>
      <w:r w:rsidR="00D90F2D" w:rsidRPr="0051382F">
        <w:rPr>
          <w:rFonts w:ascii="Palatino Linotype" w:eastAsia="Palatino Linotype" w:hAnsi="Palatino Linotype" w:cs="Palatino Linotype"/>
          <w:b/>
          <w:sz w:val="22"/>
          <w:szCs w:val="22"/>
        </w:rPr>
        <w:t xml:space="preserve">Cierre de instrucción. </w:t>
      </w:r>
      <w:r w:rsidR="00D90F2D" w:rsidRPr="0051382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95601" w:rsidRPr="0051382F">
        <w:rPr>
          <w:rFonts w:ascii="Palatino Linotype" w:eastAsia="Palatino Linotype" w:hAnsi="Palatino Linotype" w:cs="Palatino Linotype"/>
          <w:b/>
          <w:sz w:val="22"/>
          <w:szCs w:val="22"/>
        </w:rPr>
        <w:t>veinti</w:t>
      </w:r>
      <w:r w:rsidR="00B61A00" w:rsidRPr="0051382F">
        <w:rPr>
          <w:rFonts w:ascii="Palatino Linotype" w:eastAsia="Palatino Linotype" w:hAnsi="Palatino Linotype" w:cs="Palatino Linotype"/>
          <w:b/>
          <w:sz w:val="22"/>
          <w:szCs w:val="22"/>
        </w:rPr>
        <w:t xml:space="preserve">cuatro </w:t>
      </w:r>
      <w:r w:rsidR="00834E96" w:rsidRPr="0051382F">
        <w:rPr>
          <w:rFonts w:ascii="Palatino Linotype" w:eastAsia="Palatino Linotype" w:hAnsi="Palatino Linotype" w:cs="Palatino Linotype"/>
          <w:b/>
          <w:sz w:val="22"/>
          <w:szCs w:val="22"/>
        </w:rPr>
        <w:t xml:space="preserve">de </w:t>
      </w:r>
      <w:r w:rsidR="00E95601" w:rsidRPr="0051382F">
        <w:rPr>
          <w:rFonts w:ascii="Palatino Linotype" w:eastAsia="Palatino Linotype" w:hAnsi="Palatino Linotype" w:cs="Palatino Linotype"/>
          <w:b/>
          <w:sz w:val="22"/>
          <w:szCs w:val="22"/>
        </w:rPr>
        <w:t>marzo</w:t>
      </w:r>
      <w:r w:rsidR="00834E96" w:rsidRPr="0051382F">
        <w:rPr>
          <w:rFonts w:ascii="Palatino Linotype" w:eastAsia="Palatino Linotype" w:hAnsi="Palatino Linotype" w:cs="Palatino Linotype"/>
          <w:b/>
          <w:sz w:val="22"/>
          <w:szCs w:val="22"/>
        </w:rPr>
        <w:t xml:space="preserve"> de dos mil </w:t>
      </w:r>
      <w:r w:rsidR="00CB4E4D" w:rsidRPr="0051382F">
        <w:rPr>
          <w:rFonts w:ascii="Palatino Linotype" w:eastAsia="Palatino Linotype" w:hAnsi="Palatino Linotype" w:cs="Palatino Linotype"/>
          <w:b/>
          <w:sz w:val="22"/>
          <w:szCs w:val="22"/>
        </w:rPr>
        <w:t>veintiséis</w:t>
      </w:r>
      <w:r w:rsidR="00834E96" w:rsidRPr="0051382F">
        <w:rPr>
          <w:rFonts w:ascii="Palatino Linotype" w:eastAsia="Palatino Linotype" w:hAnsi="Palatino Linotype" w:cs="Palatino Linotype"/>
          <w:b/>
          <w:sz w:val="22"/>
          <w:szCs w:val="22"/>
        </w:rPr>
        <w:t>,</w:t>
      </w:r>
      <w:r w:rsidR="00D90F2D" w:rsidRPr="0051382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51382F" w:rsidRDefault="00D90F2D" w:rsidP="007811FC">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51382F" w:rsidRDefault="00D41CCE" w:rsidP="007811F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51382F" w:rsidRDefault="00D41CCE" w:rsidP="007811FC">
      <w:pPr>
        <w:widowControl w:val="0"/>
        <w:spacing w:before="240" w:after="240" w:line="360" w:lineRule="auto"/>
        <w:jc w:val="center"/>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II. C O N S I D E R A N D O S</w:t>
      </w:r>
    </w:p>
    <w:p w14:paraId="172CA64E" w14:textId="4E501B22" w:rsidR="00566EB9" w:rsidRPr="0051382F" w:rsidRDefault="00D41CCE"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Primero. Competencia.</w:t>
      </w:r>
      <w:r w:rsidRPr="0051382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51382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51382F">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51382F" w:rsidRDefault="00566EB9" w:rsidP="007811FC">
      <w:pPr>
        <w:spacing w:line="360" w:lineRule="auto"/>
        <w:jc w:val="both"/>
        <w:rPr>
          <w:rFonts w:ascii="Palatino Linotype" w:eastAsia="Palatino Linotype" w:hAnsi="Palatino Linotype" w:cs="Palatino Linotype"/>
          <w:sz w:val="22"/>
          <w:szCs w:val="22"/>
        </w:rPr>
      </w:pPr>
    </w:p>
    <w:p w14:paraId="160296F8" w14:textId="77777777" w:rsidR="00566EB9" w:rsidRPr="0051382F" w:rsidRDefault="00D41CCE" w:rsidP="007811FC">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51382F">
        <w:rPr>
          <w:rFonts w:ascii="Palatino Linotype" w:eastAsia="Palatino Linotype" w:hAnsi="Palatino Linotype" w:cs="Palatino Linotype"/>
          <w:b/>
          <w:sz w:val="22"/>
          <w:szCs w:val="22"/>
        </w:rPr>
        <w:t>Segundo. Oportunidad y Procedibilidad del Recurso de Revisión</w:t>
      </w:r>
      <w:r w:rsidRPr="0051382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51382F" w:rsidRDefault="00566EB9" w:rsidP="007811FC">
      <w:pPr>
        <w:spacing w:line="360" w:lineRule="auto"/>
        <w:jc w:val="both"/>
        <w:rPr>
          <w:rFonts w:ascii="Palatino Linotype" w:eastAsia="Palatino Linotype" w:hAnsi="Palatino Linotype" w:cs="Palatino Linotype"/>
          <w:sz w:val="22"/>
          <w:szCs w:val="22"/>
        </w:rPr>
      </w:pPr>
    </w:p>
    <w:p w14:paraId="7DB9E2DF" w14:textId="2CC16CDC" w:rsidR="00566EB9" w:rsidRPr="0051382F" w:rsidRDefault="00D41CCE"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remitió la respuesta a la solicitud de información el</w:t>
      </w:r>
      <w:r w:rsidR="00251B80" w:rsidRPr="0051382F">
        <w:t xml:space="preserve"> </w:t>
      </w:r>
      <w:r w:rsidR="00E95601" w:rsidRPr="0051382F">
        <w:rPr>
          <w:rFonts w:ascii="Palatino Linotype" w:eastAsia="Palatino Linotype" w:hAnsi="Palatino Linotype" w:cs="Palatino Linotype"/>
          <w:b/>
          <w:sz w:val="22"/>
          <w:szCs w:val="22"/>
        </w:rPr>
        <w:t>veinte de febrero de dos mil veintiséis</w:t>
      </w:r>
      <w:r w:rsidRPr="0051382F">
        <w:rPr>
          <w:rFonts w:ascii="Palatino Linotype" w:eastAsia="Palatino Linotype" w:hAnsi="Palatino Linotype" w:cs="Palatino Linotype"/>
          <w:b/>
          <w:sz w:val="22"/>
          <w:szCs w:val="22"/>
        </w:rPr>
        <w:t xml:space="preserve">, </w:t>
      </w:r>
      <w:r w:rsidRPr="0051382F">
        <w:rPr>
          <w:rFonts w:ascii="Palatino Linotype" w:eastAsia="Palatino Linotype" w:hAnsi="Palatino Linotype" w:cs="Palatino Linotype"/>
          <w:sz w:val="22"/>
          <w:szCs w:val="22"/>
        </w:rPr>
        <w:t xml:space="preserve">mientras que el recurso de revisión interpuesto por </w:t>
      </w:r>
      <w:r w:rsidRPr="0051382F">
        <w:rPr>
          <w:rFonts w:ascii="Palatino Linotype" w:eastAsia="Palatino Linotype" w:hAnsi="Palatino Linotype" w:cs="Palatino Linotype"/>
          <w:b/>
          <w:sz w:val="22"/>
          <w:szCs w:val="22"/>
        </w:rPr>
        <w:t>la parte</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Recurrente</w:t>
      </w:r>
      <w:r w:rsidRPr="0051382F">
        <w:rPr>
          <w:rFonts w:ascii="Palatino Linotype" w:eastAsia="Palatino Linotype" w:hAnsi="Palatino Linotype" w:cs="Palatino Linotype"/>
          <w:sz w:val="22"/>
          <w:szCs w:val="22"/>
        </w:rPr>
        <w:t xml:space="preserve">, se tuvo por presentado el </w:t>
      </w:r>
      <w:r w:rsidR="00D10299" w:rsidRPr="0051382F">
        <w:rPr>
          <w:rFonts w:ascii="Palatino Linotype" w:eastAsia="Palatino Linotype" w:hAnsi="Palatino Linotype" w:cs="Palatino Linotype"/>
          <w:b/>
          <w:sz w:val="22"/>
          <w:szCs w:val="22"/>
        </w:rPr>
        <w:t>veinticuatro de febrero de dos mil veintiséis</w:t>
      </w:r>
      <w:r w:rsidR="008F3F88"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sz w:val="22"/>
          <w:szCs w:val="22"/>
        </w:rPr>
        <w:t xml:space="preserve">esto es, </w:t>
      </w:r>
      <w:r w:rsidR="00D10299" w:rsidRPr="0051382F">
        <w:rPr>
          <w:rFonts w:ascii="Palatino Linotype" w:eastAsia="Palatino Linotype" w:hAnsi="Palatino Linotype" w:cs="Palatino Linotype"/>
          <w:sz w:val="22"/>
          <w:szCs w:val="22"/>
        </w:rPr>
        <w:t>el segundo día hábil siguiente a aquel</w:t>
      </w:r>
      <w:r w:rsidR="008F3F88" w:rsidRPr="0051382F">
        <w:rPr>
          <w:rFonts w:ascii="Palatino Linotype" w:eastAsia="Palatino Linotype" w:hAnsi="Palatino Linotype" w:cs="Palatino Linotype"/>
          <w:sz w:val="22"/>
          <w:szCs w:val="22"/>
        </w:rPr>
        <w:t xml:space="preserve"> en que </w:t>
      </w:r>
      <w:r w:rsidRPr="0051382F">
        <w:rPr>
          <w:rFonts w:ascii="Palatino Linotype" w:eastAsia="Palatino Linotype" w:hAnsi="Palatino Linotype" w:cs="Palatino Linotype"/>
          <w:b/>
          <w:sz w:val="22"/>
          <w:szCs w:val="22"/>
        </w:rPr>
        <w:t>se tuvo conocimiento de la respuesta impugnada</w:t>
      </w:r>
      <w:r w:rsidRPr="0051382F">
        <w:rPr>
          <w:rFonts w:ascii="Palatino Linotype" w:eastAsia="Palatino Linotype" w:hAnsi="Palatino Linotype" w:cs="Palatino Linotype"/>
          <w:sz w:val="22"/>
          <w:szCs w:val="22"/>
        </w:rPr>
        <w:t xml:space="preserve">. </w:t>
      </w:r>
    </w:p>
    <w:p w14:paraId="5F418390" w14:textId="77777777" w:rsidR="00566EB9" w:rsidRPr="0051382F" w:rsidRDefault="00566EB9" w:rsidP="007811FC">
      <w:pPr>
        <w:spacing w:line="360" w:lineRule="auto"/>
        <w:jc w:val="both"/>
        <w:rPr>
          <w:rFonts w:ascii="Palatino Linotype" w:eastAsia="Palatino Linotype" w:hAnsi="Palatino Linotype" w:cs="Palatino Linotype"/>
          <w:sz w:val="22"/>
          <w:szCs w:val="22"/>
        </w:rPr>
      </w:pPr>
    </w:p>
    <w:p w14:paraId="6F612392" w14:textId="77777777" w:rsidR="00566EB9" w:rsidRPr="0051382F" w:rsidRDefault="00D41CCE"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51382F" w:rsidRDefault="00566EB9" w:rsidP="007811FC">
      <w:pPr>
        <w:spacing w:line="360" w:lineRule="auto"/>
        <w:jc w:val="both"/>
        <w:rPr>
          <w:rFonts w:ascii="Palatino Linotype" w:eastAsia="Palatino Linotype" w:hAnsi="Palatino Linotype" w:cs="Palatino Linotype"/>
          <w:sz w:val="22"/>
          <w:szCs w:val="22"/>
        </w:rPr>
      </w:pPr>
    </w:p>
    <w:p w14:paraId="6894531A" w14:textId="77777777" w:rsidR="00566EB9" w:rsidRPr="0051382F" w:rsidRDefault="00D41CCE" w:rsidP="007811FC">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51382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51382F"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128650BF" w14:textId="25839033" w:rsidR="00944282" w:rsidRPr="0051382F" w:rsidRDefault="00944282"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Por otro lado, es de suma importancia mencionar que, si bien la parte</w:t>
      </w:r>
      <w:r w:rsidRPr="0051382F">
        <w:rPr>
          <w:rFonts w:ascii="Palatino Linotype" w:eastAsia="Palatino Linotype" w:hAnsi="Palatino Linotype" w:cs="Palatino Linotype"/>
          <w:b/>
          <w:sz w:val="22"/>
          <w:szCs w:val="22"/>
        </w:rPr>
        <w:t xml:space="preserve"> Recurrente</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no</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proporcionó nombre,</w:t>
      </w:r>
      <w:r w:rsidRPr="0051382F">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51382F" w:rsidRDefault="00944282" w:rsidP="007811FC">
      <w:pPr>
        <w:spacing w:line="360" w:lineRule="auto"/>
        <w:jc w:val="both"/>
        <w:rPr>
          <w:rFonts w:ascii="Palatino Linotype" w:eastAsia="Palatino Linotype" w:hAnsi="Palatino Linotype" w:cs="Palatino Linotype"/>
          <w:sz w:val="22"/>
          <w:szCs w:val="22"/>
        </w:rPr>
      </w:pPr>
    </w:p>
    <w:p w14:paraId="7E54DBCD" w14:textId="77777777" w:rsidR="00944282" w:rsidRPr="0051382F" w:rsidRDefault="00944282" w:rsidP="007811FC">
      <w:pPr>
        <w:spacing w:line="276" w:lineRule="auto"/>
        <w:ind w:left="851" w:right="902"/>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 xml:space="preserve">Las solicitudes </w:t>
      </w:r>
      <w:r w:rsidRPr="0051382F">
        <w:rPr>
          <w:rFonts w:ascii="Palatino Linotype" w:eastAsia="Palatino Linotype" w:hAnsi="Palatino Linotype" w:cs="Palatino Linotype"/>
          <w:b/>
          <w:i/>
          <w:sz w:val="22"/>
          <w:szCs w:val="22"/>
          <w:u w:val="single"/>
        </w:rPr>
        <w:t>anónimas</w:t>
      </w:r>
      <w:r w:rsidRPr="0051382F">
        <w:rPr>
          <w:rFonts w:ascii="Palatino Linotype" w:eastAsia="Palatino Linotype" w:hAnsi="Palatino Linotype" w:cs="Palatino Linotype"/>
          <w:i/>
          <w:sz w:val="22"/>
          <w:szCs w:val="22"/>
        </w:rPr>
        <w:t>, con nombre incompleto o seudónimo </w:t>
      </w:r>
      <w:r w:rsidRPr="0051382F">
        <w:rPr>
          <w:rFonts w:ascii="Palatino Linotype" w:eastAsia="Palatino Linotype" w:hAnsi="Palatino Linotype" w:cs="Palatino Linotype"/>
          <w:b/>
          <w:i/>
          <w:sz w:val="22"/>
          <w:szCs w:val="22"/>
        </w:rPr>
        <w:t>serán procedentes para su trámite por parte del sujeto obligado ante quien se presente</w:t>
      </w:r>
      <w:r w:rsidRPr="0051382F">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51382F" w:rsidRDefault="00944282" w:rsidP="007811FC">
      <w:pPr>
        <w:tabs>
          <w:tab w:val="left" w:pos="7938"/>
        </w:tabs>
        <w:spacing w:line="360" w:lineRule="auto"/>
        <w:jc w:val="both"/>
        <w:rPr>
          <w:rFonts w:ascii="Palatino Linotype" w:eastAsia="Palatino Linotype" w:hAnsi="Palatino Linotype" w:cs="Palatino Linotype"/>
          <w:sz w:val="22"/>
          <w:szCs w:val="22"/>
        </w:rPr>
      </w:pPr>
    </w:p>
    <w:p w14:paraId="7B14A438" w14:textId="0520273A" w:rsidR="00566EB9" w:rsidRPr="0051382F" w:rsidRDefault="00D41CCE"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1382F">
        <w:rPr>
          <w:rFonts w:ascii="Palatino Linotype" w:eastAsia="Palatino Linotype" w:hAnsi="Palatino Linotype" w:cs="Palatino Linotype"/>
          <w:b/>
          <w:sz w:val="22"/>
          <w:szCs w:val="22"/>
        </w:rPr>
        <w:t>la parte</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Recurrente</w:t>
      </w:r>
      <w:r w:rsidRPr="0051382F">
        <w:rPr>
          <w:rFonts w:ascii="Palatino Linotype" w:eastAsia="Palatino Linotype" w:hAnsi="Palatino Linotype" w:cs="Palatino Linotype"/>
          <w:sz w:val="22"/>
          <w:szCs w:val="22"/>
        </w:rPr>
        <w:t xml:space="preserve"> en sus motivos de inconformidad, de acuerdo </w:t>
      </w:r>
      <w:r w:rsidR="007F1130" w:rsidRPr="0051382F">
        <w:rPr>
          <w:rFonts w:ascii="Palatino Linotype" w:eastAsia="Palatino Linotype" w:hAnsi="Palatino Linotype" w:cs="Palatino Linotype"/>
          <w:sz w:val="22"/>
          <w:szCs w:val="22"/>
        </w:rPr>
        <w:t xml:space="preserve">al artículo 179, </w:t>
      </w:r>
      <w:r w:rsidR="00366B0E" w:rsidRPr="0051382F">
        <w:rPr>
          <w:rFonts w:ascii="Palatino Linotype" w:eastAsia="Palatino Linotype" w:hAnsi="Palatino Linotype" w:cs="Palatino Linotype"/>
          <w:sz w:val="22"/>
          <w:szCs w:val="22"/>
        </w:rPr>
        <w:t>fra</w:t>
      </w:r>
      <w:r w:rsidR="00914756" w:rsidRPr="0051382F">
        <w:rPr>
          <w:rFonts w:ascii="Palatino Linotype" w:eastAsia="Palatino Linotype" w:hAnsi="Palatino Linotype" w:cs="Palatino Linotype"/>
          <w:sz w:val="22"/>
          <w:szCs w:val="22"/>
        </w:rPr>
        <w:t xml:space="preserve">cción </w:t>
      </w:r>
      <w:r w:rsidR="00C260B3" w:rsidRPr="0051382F">
        <w:rPr>
          <w:rFonts w:ascii="Palatino Linotype" w:eastAsia="Palatino Linotype" w:hAnsi="Palatino Linotype" w:cs="Palatino Linotype"/>
          <w:sz w:val="22"/>
          <w:szCs w:val="22"/>
        </w:rPr>
        <w:t>I</w:t>
      </w:r>
      <w:r w:rsidRPr="0051382F">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51382F" w:rsidRDefault="00566EB9" w:rsidP="007811FC">
      <w:pPr>
        <w:spacing w:line="360" w:lineRule="auto"/>
        <w:jc w:val="both"/>
        <w:rPr>
          <w:rFonts w:ascii="Palatino Linotype" w:eastAsia="Palatino Linotype" w:hAnsi="Palatino Linotype" w:cs="Palatino Linotype"/>
          <w:sz w:val="22"/>
          <w:szCs w:val="22"/>
        </w:rPr>
      </w:pPr>
    </w:p>
    <w:p w14:paraId="57F4480A" w14:textId="77777777" w:rsidR="00566EB9" w:rsidRPr="0051382F" w:rsidRDefault="00D41CCE" w:rsidP="007811FC">
      <w:pPr>
        <w:ind w:left="567"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Artículo 179.</w:t>
      </w:r>
      <w:r w:rsidRPr="0051382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6AAD958" w14:textId="63AC2E2B" w:rsidR="00914756" w:rsidRPr="0051382F" w:rsidRDefault="00C260B3" w:rsidP="007811FC">
      <w:pPr>
        <w:ind w:left="567" w:right="902"/>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I. La negativa a la información solicitada;</w:t>
      </w:r>
    </w:p>
    <w:p w14:paraId="33F808AB" w14:textId="13FB9859" w:rsidR="00566EB9" w:rsidRPr="0051382F" w:rsidRDefault="00D41CCE" w:rsidP="007811FC">
      <w:pPr>
        <w:ind w:left="567"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4D715A18" w14:textId="77777777" w:rsidR="00566EB9" w:rsidRPr="0051382F" w:rsidRDefault="00566EB9" w:rsidP="007811FC">
      <w:pPr>
        <w:ind w:left="567"/>
        <w:rPr>
          <w:rFonts w:ascii="Palatino Linotype" w:eastAsia="Palatino Linotype" w:hAnsi="Palatino Linotype" w:cs="Palatino Linotype"/>
          <w:b/>
          <w:i/>
          <w:sz w:val="22"/>
          <w:szCs w:val="22"/>
        </w:rPr>
      </w:pPr>
    </w:p>
    <w:p w14:paraId="109A199F" w14:textId="77777777" w:rsidR="00566EB9" w:rsidRPr="0051382F" w:rsidRDefault="00D41CCE" w:rsidP="007811FC">
      <w:pPr>
        <w:ind w:left="567" w:right="900"/>
        <w:jc w:val="right"/>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 xml:space="preserve"> </w:t>
      </w:r>
      <w:r w:rsidRPr="0051382F">
        <w:rPr>
          <w:rFonts w:ascii="Palatino Linotype" w:eastAsia="Palatino Linotype" w:hAnsi="Palatino Linotype" w:cs="Palatino Linotype"/>
          <w:i/>
          <w:sz w:val="22"/>
          <w:szCs w:val="22"/>
        </w:rPr>
        <w:t>(Énfasis añadido)</w:t>
      </w:r>
    </w:p>
    <w:p w14:paraId="7E7E4929" w14:textId="77777777" w:rsidR="00527C07" w:rsidRPr="0051382F" w:rsidRDefault="00527C07" w:rsidP="007811FC">
      <w:pPr>
        <w:ind w:left="567" w:right="900"/>
        <w:jc w:val="right"/>
        <w:rPr>
          <w:rFonts w:ascii="Palatino Linotype" w:eastAsia="Palatino Linotype" w:hAnsi="Palatino Linotype" w:cs="Palatino Linotype"/>
          <w:b/>
          <w:i/>
          <w:sz w:val="22"/>
          <w:szCs w:val="22"/>
        </w:rPr>
      </w:pPr>
    </w:p>
    <w:p w14:paraId="5961701D" w14:textId="06930F34" w:rsidR="00C501F7" w:rsidRPr="0051382F" w:rsidRDefault="00C501F7" w:rsidP="007811FC">
      <w:pP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Tercero. Materia de la revisión. </w:t>
      </w:r>
      <w:r w:rsidRPr="0051382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1382F">
        <w:rPr>
          <w:rFonts w:ascii="Palatino Linotype" w:eastAsia="Palatino Linotype" w:hAnsi="Palatino Linotype" w:cs="Palatino Linotype"/>
          <w:b/>
          <w:sz w:val="22"/>
          <w:szCs w:val="22"/>
        </w:rPr>
        <w:t xml:space="preserve">verificar si la </w:t>
      </w:r>
      <w:r w:rsidR="00527C07" w:rsidRPr="0051382F">
        <w:rPr>
          <w:rFonts w:ascii="Palatino Linotype" w:eastAsia="Palatino Linotype" w:hAnsi="Palatino Linotype" w:cs="Palatino Linotype"/>
          <w:b/>
          <w:sz w:val="22"/>
          <w:szCs w:val="22"/>
        </w:rPr>
        <w:t xml:space="preserve">información otorgada </w:t>
      </w:r>
      <w:r w:rsidRPr="0051382F">
        <w:rPr>
          <w:rFonts w:ascii="Palatino Linotype" w:eastAsia="Palatino Linotype" w:hAnsi="Palatino Linotype" w:cs="Palatino Linotype"/>
          <w:b/>
          <w:sz w:val="22"/>
          <w:szCs w:val="22"/>
        </w:rPr>
        <w:t xml:space="preserve">por el Sujeto Obligado </w:t>
      </w:r>
      <w:r w:rsidR="00527C07" w:rsidRPr="0051382F">
        <w:rPr>
          <w:rFonts w:ascii="Palatino Linotype" w:eastAsia="Palatino Linotype" w:hAnsi="Palatino Linotype" w:cs="Palatino Linotype"/>
          <w:b/>
          <w:sz w:val="22"/>
          <w:szCs w:val="22"/>
        </w:rPr>
        <w:t>es adecuada y suficiente</w:t>
      </w:r>
      <w:r w:rsidRPr="0051382F">
        <w:rPr>
          <w:rFonts w:ascii="Palatino Linotype" w:eastAsia="Palatino Linotype" w:hAnsi="Palatino Linotype" w:cs="Palatino Linotype"/>
          <w:b/>
          <w:sz w:val="22"/>
          <w:szCs w:val="22"/>
        </w:rPr>
        <w:t xml:space="preserve"> para satisfacer el derecho de acceso a la información pública de la parte Recurrente,</w:t>
      </w:r>
      <w:r w:rsidRPr="0051382F">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51382F" w:rsidRDefault="00C501F7" w:rsidP="007811FC">
      <w:pPr>
        <w:spacing w:line="360" w:lineRule="auto"/>
        <w:jc w:val="both"/>
        <w:rPr>
          <w:rFonts w:ascii="Palatino Linotype" w:eastAsia="Palatino Linotype" w:hAnsi="Palatino Linotype" w:cs="Palatino Linotype"/>
          <w:sz w:val="22"/>
          <w:szCs w:val="22"/>
        </w:rPr>
      </w:pPr>
    </w:p>
    <w:p w14:paraId="238E79E6" w14:textId="21FCCF2B" w:rsidR="00815093" w:rsidRPr="0051382F" w:rsidRDefault="0081509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 xml:space="preserve">Cuarto. Estudio del asunto. </w:t>
      </w:r>
      <w:r w:rsidRPr="0051382F">
        <w:rPr>
          <w:rFonts w:ascii="Palatino Linotype" w:eastAsia="Palatino Linotype" w:hAnsi="Palatino Linotype" w:cs="Palatino Linotype"/>
          <w:sz w:val="22"/>
          <w:szCs w:val="22"/>
        </w:rPr>
        <w:t xml:space="preserve">Antes de entrar al análisis de los pronunciamientos del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51382F" w:rsidRDefault="00815093" w:rsidP="007811FC">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Artículo 4</w:t>
      </w:r>
      <w:r w:rsidRPr="0051382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1382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1382F">
        <w:rPr>
          <w:rFonts w:ascii="Palatino Linotype" w:eastAsia="Palatino Linotype" w:hAnsi="Palatino Linotype" w:cs="Palatino Linotype"/>
          <w:i/>
          <w:sz w:val="22"/>
          <w:szCs w:val="22"/>
        </w:rPr>
        <w:t>.”</w:t>
      </w:r>
    </w:p>
    <w:p w14:paraId="27FF723E"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p>
    <w:p w14:paraId="0DCE7F1E"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p>
    <w:p w14:paraId="0B86D026" w14:textId="77777777" w:rsidR="00815093" w:rsidRPr="0051382F" w:rsidRDefault="00815093" w:rsidP="007811FC">
      <w:pPr>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Artículo 12.-</w:t>
      </w:r>
      <w:r w:rsidRPr="0051382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51382F" w:rsidRDefault="00815093" w:rsidP="007811FC">
      <w:pPr>
        <w:ind w:left="851" w:right="843"/>
        <w:jc w:val="both"/>
        <w:rPr>
          <w:rFonts w:ascii="Palatino Linotype" w:eastAsia="Palatino Linotype" w:hAnsi="Palatino Linotype" w:cs="Palatino Linotype"/>
          <w:i/>
          <w:sz w:val="22"/>
          <w:szCs w:val="22"/>
        </w:rPr>
      </w:pPr>
    </w:p>
    <w:p w14:paraId="6E815018" w14:textId="77777777" w:rsidR="00815093" w:rsidRPr="0051382F" w:rsidRDefault="00815093" w:rsidP="007811FC">
      <w:pPr>
        <w:ind w:left="851" w:right="843"/>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51382F" w:rsidRDefault="00815093" w:rsidP="007811FC">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51382F" w:rsidRDefault="00815093" w:rsidP="007811FC">
      <w:pPr>
        <w:spacing w:line="360" w:lineRule="auto"/>
        <w:ind w:right="-93"/>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51382F" w:rsidRDefault="00815093" w:rsidP="007811FC">
      <w:pPr>
        <w:spacing w:line="360" w:lineRule="auto"/>
        <w:ind w:right="-93"/>
        <w:jc w:val="both"/>
        <w:rPr>
          <w:rFonts w:ascii="Palatino Linotype" w:eastAsia="Palatino Linotype" w:hAnsi="Palatino Linotype" w:cs="Palatino Linotype"/>
          <w:sz w:val="22"/>
          <w:szCs w:val="22"/>
        </w:rPr>
      </w:pPr>
    </w:p>
    <w:p w14:paraId="245CD779" w14:textId="77777777" w:rsidR="00815093" w:rsidRPr="0051382F" w:rsidRDefault="00815093" w:rsidP="007811FC">
      <w:pP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1382F">
        <w:rPr>
          <w:rFonts w:ascii="Palatino Linotype" w:eastAsia="Palatino Linotype" w:hAnsi="Palatino Linotype" w:cs="Palatino Linotype"/>
          <w:b/>
          <w:sz w:val="22"/>
          <w:szCs w:val="22"/>
        </w:rPr>
        <w:t xml:space="preserve"> </w:t>
      </w:r>
    </w:p>
    <w:p w14:paraId="18C30F28" w14:textId="77777777" w:rsidR="00815093" w:rsidRPr="0051382F" w:rsidRDefault="00815093" w:rsidP="007811FC">
      <w:pPr>
        <w:spacing w:line="360" w:lineRule="auto"/>
        <w:jc w:val="both"/>
        <w:rPr>
          <w:rFonts w:ascii="Palatino Linotype" w:eastAsia="Palatino Linotype" w:hAnsi="Palatino Linotype" w:cs="Palatino Linotype"/>
          <w:b/>
          <w:sz w:val="22"/>
          <w:szCs w:val="22"/>
        </w:rPr>
      </w:pPr>
    </w:p>
    <w:p w14:paraId="0E292EFA"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No existe obligación de elaborar documentos ad hoc para atender las solicitudes de acceso a la información.</w:t>
      </w:r>
      <w:r w:rsidRPr="0051382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51382F" w:rsidRDefault="00815093" w:rsidP="007811FC">
      <w:pPr>
        <w:spacing w:line="360" w:lineRule="auto"/>
        <w:ind w:right="-93"/>
        <w:jc w:val="both"/>
        <w:rPr>
          <w:rFonts w:ascii="Palatino Linotype" w:eastAsia="Palatino Linotype" w:hAnsi="Palatino Linotype" w:cs="Palatino Linotype"/>
          <w:sz w:val="22"/>
          <w:szCs w:val="22"/>
        </w:rPr>
      </w:pPr>
    </w:p>
    <w:p w14:paraId="458818E7"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p>
    <w:p w14:paraId="009F3769" w14:textId="77777777" w:rsidR="00815093" w:rsidRPr="0051382F" w:rsidRDefault="00815093"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51382F" w:rsidRDefault="00815093" w:rsidP="007811FC">
      <w:pPr>
        <w:spacing w:line="360" w:lineRule="auto"/>
        <w:ind w:right="49"/>
        <w:jc w:val="both"/>
        <w:rPr>
          <w:rFonts w:ascii="Palatino Linotype" w:eastAsia="Palatino Linotype" w:hAnsi="Palatino Linotype" w:cs="Palatino Linotype"/>
          <w:sz w:val="22"/>
          <w:szCs w:val="22"/>
        </w:rPr>
      </w:pPr>
    </w:p>
    <w:p w14:paraId="3FBB19FC"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p>
    <w:p w14:paraId="52D4C9E0"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 xml:space="preserve">Artículo 3. </w:t>
      </w:r>
      <w:r w:rsidRPr="0051382F">
        <w:rPr>
          <w:rFonts w:ascii="Palatino Linotype" w:eastAsia="Palatino Linotype" w:hAnsi="Palatino Linotype" w:cs="Palatino Linotype"/>
          <w:i/>
          <w:sz w:val="22"/>
          <w:szCs w:val="22"/>
        </w:rPr>
        <w:t>Para los efectos de la presente Ley se entenderá por:</w:t>
      </w:r>
    </w:p>
    <w:p w14:paraId="4851850B"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7A69DBB2"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XI. Documento:</w:t>
      </w:r>
      <w:r w:rsidRPr="0051382F">
        <w:rPr>
          <w:rFonts w:ascii="Palatino Linotype" w:eastAsia="Palatino Linotype" w:hAnsi="Palatino Linotype" w:cs="Palatino Linotype"/>
          <w:i/>
          <w:sz w:val="22"/>
          <w:szCs w:val="22"/>
        </w:rPr>
        <w:t xml:space="preserve"> Los expedientes, reportes, estudios, actas</w:t>
      </w:r>
      <w:r w:rsidRPr="0051382F">
        <w:rPr>
          <w:rFonts w:ascii="Palatino Linotype" w:eastAsia="Palatino Linotype" w:hAnsi="Palatino Linotype" w:cs="Palatino Linotype"/>
          <w:b/>
          <w:i/>
          <w:sz w:val="22"/>
          <w:szCs w:val="22"/>
        </w:rPr>
        <w:t>,</w:t>
      </w:r>
      <w:r w:rsidRPr="0051382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51382F" w:rsidRDefault="00815093" w:rsidP="007811FC">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p>
    <w:p w14:paraId="68DE4DCD" w14:textId="77777777" w:rsidR="00815093" w:rsidRPr="0051382F" w:rsidRDefault="00815093" w:rsidP="007811FC">
      <w:pPr>
        <w:spacing w:line="276" w:lineRule="auto"/>
        <w:ind w:left="851" w:right="843"/>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sz w:val="22"/>
          <w:szCs w:val="22"/>
        </w:rPr>
        <w:t>“</w:t>
      </w:r>
      <w:r w:rsidRPr="0051382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1382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51382F" w:rsidRDefault="00815093" w:rsidP="007811FC">
      <w:pPr>
        <w:spacing w:line="276" w:lineRule="auto"/>
        <w:ind w:left="851" w:right="843"/>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51382F" w:rsidRDefault="00815093" w:rsidP="007811FC">
      <w:pPr>
        <w:spacing w:line="276" w:lineRule="auto"/>
        <w:ind w:left="851" w:right="843"/>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51382F" w:rsidRDefault="00815093" w:rsidP="007811FC">
      <w:pPr>
        <w:spacing w:line="276" w:lineRule="auto"/>
        <w:ind w:left="851" w:right="843"/>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51382F" w:rsidRDefault="00815093" w:rsidP="007811FC">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51382F" w:rsidRDefault="00815093"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De ahí que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1382F">
        <w:rPr>
          <w:rFonts w:ascii="Palatino Linotype" w:eastAsia="Palatino Linotype" w:hAnsi="Palatino Linotype" w:cs="Palatino Linotype"/>
          <w:sz w:val="22"/>
          <w:szCs w:val="22"/>
          <w:vertAlign w:val="superscript"/>
        </w:rPr>
        <w:footnoteReference w:id="1"/>
      </w:r>
      <w:r w:rsidRPr="0051382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1382F">
        <w:rPr>
          <w:rFonts w:ascii="Palatino Linotype" w:eastAsia="Palatino Linotype" w:hAnsi="Palatino Linotype" w:cs="Palatino Linotype"/>
          <w:sz w:val="22"/>
          <w:szCs w:val="22"/>
          <w:vertAlign w:val="superscript"/>
        </w:rPr>
        <w:footnoteReference w:id="2"/>
      </w:r>
      <w:r w:rsidRPr="0051382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51382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89B875F" w14:textId="77777777" w:rsidR="00815093" w:rsidRPr="0051382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Dicho lo anterior, en el caso se analizará el agravio hecho valer por la parte </w:t>
      </w:r>
      <w:r w:rsidRPr="0051382F">
        <w:rPr>
          <w:rFonts w:ascii="Palatino Linotype" w:eastAsia="Palatino Linotype" w:hAnsi="Palatino Linotype" w:cs="Palatino Linotype"/>
          <w:b/>
          <w:sz w:val="22"/>
          <w:szCs w:val="22"/>
        </w:rPr>
        <w:t>Recurrente</w:t>
      </w:r>
      <w:r w:rsidRPr="0051382F">
        <w:rPr>
          <w:rFonts w:ascii="Palatino Linotype" w:eastAsia="Palatino Linotype" w:hAnsi="Palatino Linotype" w:cs="Palatino Linotype"/>
          <w:sz w:val="22"/>
          <w:szCs w:val="22"/>
        </w:rPr>
        <w:t xml:space="preserve"> que actualiza la causal de procedencia prevista en la fracción I del artículo 179 de la Ley de Transparencia y Acceso a la Información del Estado de México y Municipios, relativa a </w:t>
      </w:r>
      <w:r w:rsidRPr="0051382F">
        <w:rPr>
          <w:rFonts w:ascii="Palatino Linotype" w:eastAsia="Palatino Linotype" w:hAnsi="Palatino Linotype" w:cs="Palatino Linotype"/>
          <w:b/>
          <w:sz w:val="22"/>
          <w:szCs w:val="22"/>
          <w:u w:val="single"/>
        </w:rPr>
        <w:t>la negativa a la información solicitada.</w:t>
      </w:r>
    </w:p>
    <w:p w14:paraId="61A53953" w14:textId="77777777" w:rsidR="00815093" w:rsidRPr="0051382F" w:rsidRDefault="00815093" w:rsidP="007811F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C04549" w14:textId="43622C21" w:rsidR="00D10299" w:rsidRPr="0051382F" w:rsidRDefault="00815093"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Para ello, conviene iniciar el presente estudio señalando que la persona solicitante requirió del </w:t>
      </w:r>
      <w:r w:rsidRPr="0051382F">
        <w:rPr>
          <w:rFonts w:ascii="Palatino Linotype" w:eastAsia="Palatino Linotype" w:hAnsi="Palatino Linotype" w:cs="Palatino Linotype"/>
          <w:b/>
          <w:sz w:val="22"/>
          <w:szCs w:val="22"/>
        </w:rPr>
        <w:t xml:space="preserve">Sujeto Obligado, </w:t>
      </w:r>
      <w:r w:rsidR="00E24816" w:rsidRPr="0051382F">
        <w:rPr>
          <w:rFonts w:ascii="Palatino Linotype" w:eastAsia="Palatino Linotype" w:hAnsi="Palatino Linotype" w:cs="Palatino Linotype"/>
          <w:b/>
          <w:sz w:val="22"/>
          <w:szCs w:val="22"/>
        </w:rPr>
        <w:t xml:space="preserve">respecto del recurso de revisión </w:t>
      </w:r>
      <w:r w:rsidR="00D10299" w:rsidRPr="0051382F">
        <w:rPr>
          <w:rFonts w:ascii="Palatino Linotype" w:eastAsia="Palatino Linotype" w:hAnsi="Palatino Linotype" w:cs="Palatino Linotype"/>
          <w:b/>
          <w:sz w:val="22"/>
          <w:szCs w:val="22"/>
        </w:rPr>
        <w:t>12533</w:t>
      </w:r>
      <w:r w:rsidR="00E24816" w:rsidRPr="0051382F">
        <w:rPr>
          <w:rFonts w:ascii="Palatino Linotype" w:eastAsia="Palatino Linotype" w:hAnsi="Palatino Linotype" w:cs="Palatino Linotype"/>
          <w:b/>
          <w:sz w:val="22"/>
          <w:szCs w:val="22"/>
        </w:rPr>
        <w:t>/INFOEM/IP/RR/2025,</w:t>
      </w:r>
      <w:r w:rsidR="00C16D36" w:rsidRPr="0051382F">
        <w:rPr>
          <w:rFonts w:ascii="Palatino Linotype" w:eastAsia="Palatino Linotype" w:hAnsi="Palatino Linotype" w:cs="Palatino Linotype"/>
          <w:b/>
          <w:sz w:val="22"/>
          <w:szCs w:val="22"/>
        </w:rPr>
        <w:t xml:space="preserve"> </w:t>
      </w:r>
      <w:r w:rsidR="00D10299" w:rsidRPr="0051382F">
        <w:rPr>
          <w:rFonts w:ascii="Palatino Linotype" w:eastAsia="Palatino Linotype" w:hAnsi="Palatino Linotype" w:cs="Palatino Linotype"/>
          <w:sz w:val="22"/>
          <w:szCs w:val="22"/>
        </w:rPr>
        <w:t>medularmente lo siguiente:</w:t>
      </w:r>
    </w:p>
    <w:p w14:paraId="022EB406" w14:textId="77777777" w:rsidR="00D10299" w:rsidRPr="0051382F" w:rsidRDefault="00D10299" w:rsidP="00D10299">
      <w:pPr>
        <w:jc w:val="both"/>
        <w:rPr>
          <w:rFonts w:ascii="Palatino Linotype" w:hAnsi="Palatino Linotype"/>
          <w:sz w:val="22"/>
          <w:szCs w:val="22"/>
        </w:rPr>
      </w:pPr>
    </w:p>
    <w:p w14:paraId="54BD0DFD"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Solicitud de información que dio origen al recurso.</w:t>
      </w:r>
    </w:p>
    <w:p w14:paraId="73CE8B82"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 xml:space="preserve">Capturas de pantalla de los turnos de la solicitud de información a las áreas competentes. </w:t>
      </w:r>
    </w:p>
    <w:p w14:paraId="55CB00F2"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67F03487"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 xml:space="preserve">Índice de Información Reservada; </w:t>
      </w:r>
    </w:p>
    <w:p w14:paraId="051C1F79"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 xml:space="preserve">Respuestas por parte de las áreas competentes, con anexos; </w:t>
      </w:r>
    </w:p>
    <w:p w14:paraId="22F0252C"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Formato del Recurso de revisión;</w:t>
      </w:r>
    </w:p>
    <w:p w14:paraId="71CED602"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Oficios de turno de la Unidad de Transparencia del recurso de revisión a las áreas competentes;</w:t>
      </w:r>
    </w:p>
    <w:p w14:paraId="26F50071"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Informes de justificación rendidos por las áreas competentes;</w:t>
      </w:r>
    </w:p>
    <w:p w14:paraId="201EB051"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 xml:space="preserve">Resolución recaída al recurso de revisión. </w:t>
      </w:r>
    </w:p>
    <w:p w14:paraId="545ECEEB"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 xml:space="preserve">Oficios de notificación de la resolución a las áreas competentes. </w:t>
      </w:r>
    </w:p>
    <w:p w14:paraId="5434EFC0"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Documentos entregados como respuesta por las áreas competentes en cumplimiento a la resolución del recurso;</w:t>
      </w:r>
    </w:p>
    <w:p w14:paraId="0DDE858D"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2CB61BCF"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Estado de cumplimiento o incumplimiento;</w:t>
      </w:r>
    </w:p>
    <w:p w14:paraId="6155A6C5"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Indicar si el asunto lo tiene la Contraloría del Infoem;</w:t>
      </w:r>
    </w:p>
    <w:p w14:paraId="2DEBB3DA"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Indicar si el recurso genera alguna responsabilidad directa a algún funcionario público.</w:t>
      </w:r>
    </w:p>
    <w:p w14:paraId="465F7555"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Indicar si existe apercibimiento por parte del infoem;</w:t>
      </w:r>
    </w:p>
    <w:p w14:paraId="57250E20"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Indicar si el asunto se encuentra concluido o en proceso.</w:t>
      </w:r>
    </w:p>
    <w:p w14:paraId="439BD012" w14:textId="77777777" w:rsidR="00D10299" w:rsidRPr="0051382F" w:rsidRDefault="00D10299" w:rsidP="00D10299">
      <w:pPr>
        <w:pStyle w:val="Prrafodelista"/>
        <w:numPr>
          <w:ilvl w:val="0"/>
          <w:numId w:val="21"/>
        </w:numPr>
        <w:jc w:val="both"/>
        <w:rPr>
          <w:rFonts w:ascii="Palatino Linotype" w:hAnsi="Palatino Linotype"/>
          <w:sz w:val="22"/>
          <w:szCs w:val="22"/>
        </w:rPr>
      </w:pPr>
      <w:r w:rsidRPr="0051382F">
        <w:rPr>
          <w:rFonts w:ascii="Palatino Linotype" w:hAnsi="Palatino Linotype"/>
          <w:sz w:val="22"/>
          <w:szCs w:val="22"/>
        </w:rPr>
        <w:t>indicar qué áreas dieron la respuesta completa y que áreas</w:t>
      </w:r>
    </w:p>
    <w:p w14:paraId="4B8A1256" w14:textId="77777777"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p>
    <w:p w14:paraId="0AEE583E" w14:textId="77777777"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De lo anterior, es necesario precisar que por cuanto hace a los requerimientos de los numerales 13, 14, 15, 16, 17 y 18, los mismos van encaminados a obtener un pronunciamiento específico por parte del ente obligado, en razón de que el particular solicita lo siguiente:</w:t>
      </w:r>
    </w:p>
    <w:p w14:paraId="74BC04AF" w14:textId="77777777"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C0C9652" w14:textId="77777777" w:rsidR="00D10299" w:rsidRPr="0051382F" w:rsidRDefault="00D10299" w:rsidP="00D10299">
      <w:pPr>
        <w:pStyle w:val="Prrafodelista"/>
        <w:numPr>
          <w:ilvl w:val="0"/>
          <w:numId w:val="28"/>
        </w:numPr>
        <w:jc w:val="both"/>
        <w:rPr>
          <w:rFonts w:ascii="Palatino Linotype" w:hAnsi="Palatino Linotype"/>
          <w:sz w:val="22"/>
          <w:szCs w:val="22"/>
        </w:rPr>
      </w:pPr>
      <w:r w:rsidRPr="0051382F">
        <w:rPr>
          <w:rFonts w:ascii="Palatino Linotype" w:hAnsi="Palatino Linotype"/>
          <w:sz w:val="22"/>
          <w:szCs w:val="22"/>
        </w:rPr>
        <w:t>Se informe el estado de cumplimiento o incumplimiento;</w:t>
      </w:r>
    </w:p>
    <w:p w14:paraId="39EFC598" w14:textId="77777777" w:rsidR="00D10299" w:rsidRPr="0051382F" w:rsidRDefault="00D10299" w:rsidP="00D10299">
      <w:pPr>
        <w:pStyle w:val="Prrafodelista"/>
        <w:numPr>
          <w:ilvl w:val="0"/>
          <w:numId w:val="28"/>
        </w:numPr>
        <w:jc w:val="both"/>
        <w:rPr>
          <w:rFonts w:ascii="Palatino Linotype" w:hAnsi="Palatino Linotype"/>
          <w:sz w:val="22"/>
          <w:szCs w:val="22"/>
        </w:rPr>
      </w:pPr>
      <w:r w:rsidRPr="0051382F">
        <w:rPr>
          <w:rFonts w:ascii="Palatino Linotype" w:hAnsi="Palatino Linotype"/>
          <w:sz w:val="22"/>
          <w:szCs w:val="22"/>
        </w:rPr>
        <w:t>Indicar si el asunto lo tiene la Contraloría del Infoem;</w:t>
      </w:r>
    </w:p>
    <w:p w14:paraId="3E7C3129" w14:textId="77777777" w:rsidR="00D10299" w:rsidRPr="0051382F" w:rsidRDefault="00D10299" w:rsidP="00D10299">
      <w:pPr>
        <w:pStyle w:val="Prrafodelista"/>
        <w:numPr>
          <w:ilvl w:val="0"/>
          <w:numId w:val="28"/>
        </w:numPr>
        <w:jc w:val="both"/>
        <w:rPr>
          <w:rFonts w:ascii="Palatino Linotype" w:hAnsi="Palatino Linotype"/>
          <w:sz w:val="22"/>
          <w:szCs w:val="22"/>
        </w:rPr>
      </w:pPr>
      <w:r w:rsidRPr="0051382F">
        <w:rPr>
          <w:rFonts w:ascii="Palatino Linotype" w:hAnsi="Palatino Linotype"/>
          <w:sz w:val="22"/>
          <w:szCs w:val="22"/>
        </w:rPr>
        <w:t>Indicar si el recurso genera alguna responsabilidad directa a algún funcionario público.</w:t>
      </w:r>
    </w:p>
    <w:p w14:paraId="3D76BCAC" w14:textId="77777777" w:rsidR="00D10299" w:rsidRPr="0051382F" w:rsidRDefault="00D10299" w:rsidP="00D10299">
      <w:pPr>
        <w:pStyle w:val="Prrafodelista"/>
        <w:numPr>
          <w:ilvl w:val="0"/>
          <w:numId w:val="28"/>
        </w:numPr>
        <w:jc w:val="both"/>
        <w:rPr>
          <w:rFonts w:ascii="Palatino Linotype" w:hAnsi="Palatino Linotype"/>
          <w:sz w:val="22"/>
          <w:szCs w:val="22"/>
        </w:rPr>
      </w:pPr>
      <w:r w:rsidRPr="0051382F">
        <w:rPr>
          <w:rFonts w:ascii="Palatino Linotype" w:hAnsi="Palatino Linotype"/>
          <w:sz w:val="22"/>
          <w:szCs w:val="22"/>
        </w:rPr>
        <w:t>Indicar si existe apercibimiento por parte del infoem; y</w:t>
      </w:r>
    </w:p>
    <w:p w14:paraId="0F30F6F7" w14:textId="77777777" w:rsidR="00D10299" w:rsidRPr="0051382F" w:rsidRDefault="00D10299" w:rsidP="00D10299">
      <w:pPr>
        <w:pStyle w:val="Prrafodelista"/>
        <w:numPr>
          <w:ilvl w:val="0"/>
          <w:numId w:val="28"/>
        </w:numPr>
        <w:jc w:val="both"/>
        <w:rPr>
          <w:rFonts w:ascii="Palatino Linotype" w:hAnsi="Palatino Linotype"/>
          <w:sz w:val="22"/>
          <w:szCs w:val="22"/>
        </w:rPr>
      </w:pPr>
      <w:r w:rsidRPr="0051382F">
        <w:rPr>
          <w:rFonts w:ascii="Palatino Linotype" w:hAnsi="Palatino Linotype"/>
          <w:sz w:val="22"/>
          <w:szCs w:val="22"/>
        </w:rPr>
        <w:t>Indicar si el asunto se encuentra concluido o en proceso.</w:t>
      </w:r>
    </w:p>
    <w:p w14:paraId="647F2B75" w14:textId="77777777" w:rsidR="00D10299" w:rsidRPr="0051382F" w:rsidRDefault="00D10299" w:rsidP="00D10299">
      <w:pPr>
        <w:pStyle w:val="Prrafodelista"/>
        <w:numPr>
          <w:ilvl w:val="0"/>
          <w:numId w:val="28"/>
        </w:numPr>
        <w:jc w:val="both"/>
        <w:rPr>
          <w:rFonts w:ascii="Palatino Linotype" w:hAnsi="Palatino Linotype"/>
          <w:sz w:val="22"/>
          <w:szCs w:val="22"/>
        </w:rPr>
      </w:pPr>
      <w:r w:rsidRPr="0051382F">
        <w:rPr>
          <w:rFonts w:ascii="Palatino Linotype" w:hAnsi="Palatino Linotype"/>
          <w:sz w:val="22"/>
          <w:szCs w:val="22"/>
        </w:rPr>
        <w:t>Indicar qué áreas dieron la respuesta completa y que áreas</w:t>
      </w:r>
    </w:p>
    <w:p w14:paraId="7DB31D83" w14:textId="77777777" w:rsidR="00D10299" w:rsidRPr="0051382F" w:rsidRDefault="00D10299" w:rsidP="00D10299">
      <w:pPr>
        <w:jc w:val="both"/>
        <w:rPr>
          <w:rFonts w:ascii="Palatino Linotype" w:hAnsi="Palatino Linotype"/>
          <w:sz w:val="22"/>
          <w:szCs w:val="22"/>
        </w:rPr>
      </w:pPr>
    </w:p>
    <w:p w14:paraId="5B802E03" w14:textId="77777777" w:rsidR="00D10299" w:rsidRPr="0051382F" w:rsidRDefault="00D10299" w:rsidP="00D10299">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De lo anterior, se considera que atendiendo los términos en que se formularon dichos requerimientos, se desprende que la pretensión de la persona solicitante es obtener un pronunciamiento del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en el sentido de que responda una situación en particular con relación a cada recurso de revisión.</w:t>
      </w:r>
    </w:p>
    <w:p w14:paraId="5F721A01"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i/>
          <w:sz w:val="22"/>
          <w:szCs w:val="22"/>
        </w:rPr>
        <w:t xml:space="preserve"> </w:t>
      </w:r>
    </w:p>
    <w:p w14:paraId="375C8E4D"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74CBF610"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FABB8B3"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Por tanto, 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09D992A8"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ADBF285" w14:textId="029FEE92"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No obstante, en caso de existir algún documento o constancia en </w:t>
      </w:r>
      <w:r w:rsidR="00434C55" w:rsidRPr="0051382F">
        <w:rPr>
          <w:rFonts w:ascii="Palatino Linotype" w:eastAsia="Palatino Linotype" w:hAnsi="Palatino Linotype" w:cs="Palatino Linotype"/>
          <w:b/>
          <w:sz w:val="22"/>
          <w:szCs w:val="22"/>
        </w:rPr>
        <w:t>el</w:t>
      </w:r>
      <w:r w:rsidRPr="0051382F">
        <w:rPr>
          <w:rFonts w:ascii="Palatino Linotype" w:eastAsia="Palatino Linotype" w:hAnsi="Palatino Linotype" w:cs="Palatino Linotype"/>
          <w:b/>
          <w:sz w:val="22"/>
          <w:szCs w:val="22"/>
        </w:rPr>
        <w:t xml:space="preserve"> expediente aperturado con motivo de</w:t>
      </w:r>
      <w:r w:rsidR="00434C55" w:rsidRPr="0051382F">
        <w:rPr>
          <w:rFonts w:ascii="Palatino Linotype" w:eastAsia="Palatino Linotype" w:hAnsi="Palatino Linotype" w:cs="Palatino Linotype"/>
          <w:b/>
          <w:sz w:val="22"/>
          <w:szCs w:val="22"/>
        </w:rPr>
        <w:t>l</w:t>
      </w:r>
      <w:r w:rsidRPr="0051382F">
        <w:rPr>
          <w:rFonts w:ascii="Palatino Linotype" w:eastAsia="Palatino Linotype" w:hAnsi="Palatino Linotype" w:cs="Palatino Linotype"/>
          <w:b/>
          <w:sz w:val="22"/>
          <w:szCs w:val="22"/>
        </w:rPr>
        <w:t xml:space="preserve"> recurso de revisión peticionado que pueda dar atención a los planteamientos formulados por el particular, con la ent</w:t>
      </w:r>
      <w:r w:rsidR="00434C55" w:rsidRPr="0051382F">
        <w:rPr>
          <w:rFonts w:ascii="Palatino Linotype" w:eastAsia="Palatino Linotype" w:hAnsi="Palatino Linotype" w:cs="Palatino Linotype"/>
          <w:b/>
          <w:sz w:val="22"/>
          <w:szCs w:val="22"/>
        </w:rPr>
        <w:t xml:space="preserve">rega que, en su caso proceda del </w:t>
      </w:r>
      <w:r w:rsidRPr="0051382F">
        <w:rPr>
          <w:rFonts w:ascii="Palatino Linotype" w:eastAsia="Palatino Linotype" w:hAnsi="Palatino Linotype" w:cs="Palatino Linotype"/>
          <w:b/>
          <w:sz w:val="22"/>
          <w:szCs w:val="22"/>
        </w:rPr>
        <w:t>expediente de mérito, se considera que ahí podrá localizar la información que es del interés del particular.</w:t>
      </w:r>
    </w:p>
    <w:p w14:paraId="62F3E10F"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10DE952"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Por otro lado, con relación al requerimiento marcado en el </w:t>
      </w:r>
      <w:r w:rsidRPr="0051382F">
        <w:rPr>
          <w:rFonts w:ascii="Palatino Linotype" w:eastAsia="Palatino Linotype" w:hAnsi="Palatino Linotype" w:cs="Palatino Linotype"/>
          <w:b/>
          <w:sz w:val="22"/>
          <w:szCs w:val="22"/>
        </w:rPr>
        <w:t>numeral 2</w:t>
      </w:r>
      <w:r w:rsidRPr="0051382F">
        <w:rPr>
          <w:rFonts w:ascii="Palatino Linotype" w:hAnsi="Palatino Linotype"/>
          <w:b/>
          <w:sz w:val="22"/>
          <w:szCs w:val="22"/>
        </w:rPr>
        <w:t xml:space="preserve"> </w:t>
      </w:r>
      <w:r w:rsidRPr="0051382F">
        <w:rPr>
          <w:rFonts w:ascii="Palatino Linotype" w:eastAsia="Palatino Linotype" w:hAnsi="Palatino Linotype" w:cs="Palatino Linotype"/>
          <w:b/>
          <w:sz w:val="22"/>
          <w:szCs w:val="22"/>
        </w:rPr>
        <w:t xml:space="preserve">relativo a las capturas de pantalla de los turnos de la solicitud de información a las áreas competentes, </w:t>
      </w:r>
      <w:r w:rsidRPr="0051382F">
        <w:rPr>
          <w:rFonts w:ascii="Palatino Linotype" w:eastAsia="Palatino Linotype" w:hAnsi="Palatino Linotype" w:cs="Palatino Linotype"/>
          <w:sz w:val="22"/>
          <w:szCs w:val="22"/>
        </w:rPr>
        <w:t xml:space="preserve">es de indicar que dicho punto conlleva el procesamiento de información a lo cual no está constreñido 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 xml:space="preserve">de conformidad con el segundo párrafo del artículo 12 de la Ley de Transparencia Local que indica que, los </w:t>
      </w:r>
      <w:r w:rsidRPr="0051382F">
        <w:rPr>
          <w:rFonts w:ascii="Palatino Linotype" w:eastAsia="Palatino Linotype" w:hAnsi="Palatino Linotype" w:cs="Palatino Linotype"/>
          <w:b/>
          <w:sz w:val="22"/>
          <w:szCs w:val="22"/>
        </w:rPr>
        <w:t xml:space="preserve">sujetos obligados sólo proporcionarán la información pública que se les requiera y que obre en sus archivos y en el estado en que ésta se encuentre; </w:t>
      </w:r>
      <w:r w:rsidRPr="0051382F">
        <w:rPr>
          <w:rFonts w:ascii="Palatino Linotype" w:eastAsia="Palatino Linotype" w:hAnsi="Palatino Linotype" w:cs="Palatino Linotype"/>
          <w:b/>
          <w:sz w:val="22"/>
          <w:szCs w:val="22"/>
          <w:u w:val="single"/>
        </w:rPr>
        <w:t>obligación de proporcionar información que no comprende el procesamiento de la misma</w:t>
      </w:r>
      <w:r w:rsidRPr="0051382F">
        <w:rPr>
          <w:rFonts w:ascii="Palatino Linotype" w:eastAsia="Palatino Linotype" w:hAnsi="Palatino Linotype" w:cs="Palatino Linotype"/>
          <w:sz w:val="22"/>
          <w:szCs w:val="22"/>
        </w:rPr>
        <w:t>, ni el presentarla conforme al interés del solicitante.</w:t>
      </w:r>
    </w:p>
    <w:p w14:paraId="4DBCC5B5"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F97F34"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4791CE8C"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FADB6D6" w14:textId="62B5428E"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En consecuencia, para colmar dicho punto bastará con que el ente obligado, entregue los </w:t>
      </w:r>
      <w:r w:rsidRPr="0051382F">
        <w:rPr>
          <w:rFonts w:ascii="Palatino Linotype" w:eastAsia="Palatino Linotype" w:hAnsi="Palatino Linotype" w:cs="Palatino Linotype"/>
          <w:b/>
          <w:sz w:val="22"/>
          <w:szCs w:val="22"/>
        </w:rPr>
        <w:t xml:space="preserve">documentos o constancias que integran </w:t>
      </w:r>
      <w:r w:rsidR="00434C55" w:rsidRPr="0051382F">
        <w:rPr>
          <w:rFonts w:ascii="Palatino Linotype" w:eastAsia="Palatino Linotype" w:hAnsi="Palatino Linotype" w:cs="Palatino Linotype"/>
          <w:b/>
          <w:sz w:val="22"/>
          <w:szCs w:val="22"/>
        </w:rPr>
        <w:t>el expediente</w:t>
      </w:r>
      <w:r w:rsidRPr="0051382F">
        <w:rPr>
          <w:rFonts w:ascii="Palatino Linotype" w:eastAsia="Palatino Linotype" w:hAnsi="Palatino Linotype" w:cs="Palatino Linotype"/>
          <w:b/>
          <w:sz w:val="22"/>
          <w:szCs w:val="22"/>
        </w:rPr>
        <w:t xml:space="preserve"> aperturado con motivo de</w:t>
      </w:r>
      <w:r w:rsidR="00434C55" w:rsidRPr="0051382F">
        <w:rPr>
          <w:rFonts w:ascii="Palatino Linotype" w:eastAsia="Palatino Linotype" w:hAnsi="Palatino Linotype" w:cs="Palatino Linotype"/>
          <w:b/>
          <w:sz w:val="22"/>
          <w:szCs w:val="22"/>
        </w:rPr>
        <w:t>l</w:t>
      </w:r>
      <w:r w:rsidRPr="0051382F">
        <w:rPr>
          <w:rFonts w:ascii="Palatino Linotype" w:eastAsia="Palatino Linotype" w:hAnsi="Palatino Linotype" w:cs="Palatino Linotype"/>
          <w:b/>
          <w:sz w:val="22"/>
          <w:szCs w:val="22"/>
        </w:rPr>
        <w:t xml:space="preserve"> recurso de revisión indicado, tal y como obre en sus archivos.</w:t>
      </w:r>
    </w:p>
    <w:p w14:paraId="064C11C1" w14:textId="77777777"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F51BCB5" w14:textId="58F97B19" w:rsidR="00D10299" w:rsidRPr="0051382F" w:rsidRDefault="00D10299" w:rsidP="00D1029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Precisado lo anterior, se continúa con el análisis del resto de los requerimientos, arribando a la premisa de que </w:t>
      </w:r>
      <w:r w:rsidRPr="0051382F">
        <w:rPr>
          <w:rFonts w:ascii="Palatino Linotype" w:eastAsia="Palatino Linotype" w:hAnsi="Palatino Linotype" w:cs="Palatino Linotype"/>
          <w:b/>
          <w:sz w:val="22"/>
          <w:szCs w:val="22"/>
        </w:rPr>
        <w:t xml:space="preserve">la pretensión del particular es obtener la totalidad de las documentales que integran </w:t>
      </w:r>
      <w:r w:rsidR="00434C55" w:rsidRPr="0051382F">
        <w:rPr>
          <w:rFonts w:ascii="Palatino Linotype" w:eastAsia="Palatino Linotype" w:hAnsi="Palatino Linotype" w:cs="Palatino Linotype"/>
          <w:b/>
          <w:sz w:val="22"/>
          <w:szCs w:val="22"/>
        </w:rPr>
        <w:t>el</w:t>
      </w:r>
      <w:r w:rsidRPr="0051382F">
        <w:rPr>
          <w:rFonts w:ascii="Palatino Linotype" w:eastAsia="Palatino Linotype" w:hAnsi="Palatino Linotype" w:cs="Palatino Linotype"/>
          <w:b/>
          <w:sz w:val="22"/>
          <w:szCs w:val="22"/>
        </w:rPr>
        <w:t xml:space="preserve"> expediente relacionado con </w:t>
      </w:r>
      <w:r w:rsidR="00434C55" w:rsidRPr="0051382F">
        <w:rPr>
          <w:rFonts w:ascii="Palatino Linotype" w:eastAsia="Palatino Linotype" w:hAnsi="Palatino Linotype" w:cs="Palatino Linotype"/>
          <w:b/>
          <w:sz w:val="22"/>
          <w:szCs w:val="22"/>
        </w:rPr>
        <w:t>el</w:t>
      </w:r>
      <w:r w:rsidRPr="0051382F">
        <w:rPr>
          <w:rFonts w:ascii="Palatino Linotype" w:eastAsia="Palatino Linotype" w:hAnsi="Palatino Linotype" w:cs="Palatino Linotype"/>
          <w:b/>
          <w:sz w:val="22"/>
          <w:szCs w:val="22"/>
        </w:rPr>
        <w:t xml:space="preserve"> recurso de revisión referido, generad</w:t>
      </w:r>
      <w:r w:rsidR="00434C55" w:rsidRPr="0051382F">
        <w:rPr>
          <w:rFonts w:ascii="Palatino Linotype" w:eastAsia="Palatino Linotype" w:hAnsi="Palatino Linotype" w:cs="Palatino Linotype"/>
          <w:b/>
          <w:sz w:val="22"/>
          <w:szCs w:val="22"/>
        </w:rPr>
        <w:t>o</w:t>
      </w:r>
      <w:r w:rsidRPr="0051382F">
        <w:rPr>
          <w:rFonts w:ascii="Palatino Linotype" w:eastAsia="Palatino Linotype" w:hAnsi="Palatino Linotype" w:cs="Palatino Linotype"/>
          <w:b/>
          <w:sz w:val="22"/>
          <w:szCs w:val="22"/>
        </w:rPr>
        <w:t xml:space="preserve"> a la fecha de presentación de las solicitudes de información. </w:t>
      </w:r>
    </w:p>
    <w:p w14:paraId="6DC129F1" w14:textId="77777777"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2672F99D" w14:textId="0DB2A254"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Así, en respuesta a la solicitud de acceso a la información </w:t>
      </w:r>
      <w:r w:rsidRPr="0051382F">
        <w:rPr>
          <w:rFonts w:ascii="Palatino Linotype" w:eastAsia="Palatino Linotype" w:hAnsi="Palatino Linotype" w:cs="Palatino Linotype"/>
          <w:b/>
          <w:sz w:val="22"/>
          <w:szCs w:val="22"/>
        </w:rPr>
        <w:t xml:space="preserve">el Sujeto Obligado </w:t>
      </w:r>
      <w:r w:rsidRPr="0051382F">
        <w:rPr>
          <w:rFonts w:ascii="Palatino Linotype" w:eastAsia="Palatino Linotype" w:hAnsi="Palatino Linotype" w:cs="Palatino Linotype"/>
          <w:sz w:val="22"/>
          <w:szCs w:val="22"/>
        </w:rPr>
        <w:t>se pronunció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 resoluci</w:t>
      </w:r>
      <w:r w:rsidR="00434C55" w:rsidRPr="0051382F">
        <w:rPr>
          <w:rFonts w:ascii="Palatino Linotype" w:eastAsia="Palatino Linotype" w:hAnsi="Palatino Linotype" w:cs="Palatino Linotype"/>
          <w:sz w:val="22"/>
          <w:szCs w:val="22"/>
        </w:rPr>
        <w:t>ó</w:t>
      </w:r>
      <w:r w:rsidRPr="0051382F">
        <w:rPr>
          <w:rFonts w:ascii="Palatino Linotype" w:eastAsia="Palatino Linotype" w:hAnsi="Palatino Linotype" w:cs="Palatino Linotype"/>
          <w:sz w:val="22"/>
          <w:szCs w:val="22"/>
        </w:rPr>
        <w:t>n recaída a los recursos de revisión en versión pública.</w:t>
      </w:r>
    </w:p>
    <w:p w14:paraId="23DEC7A4" w14:textId="77777777"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9AE272" w14:textId="77777777" w:rsidR="00D10299" w:rsidRPr="0051382F" w:rsidRDefault="00D10299" w:rsidP="00D10299">
      <w:pPr>
        <w:spacing w:line="360" w:lineRule="auto"/>
        <w:ind w:right="49"/>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sz w:val="22"/>
          <w:szCs w:val="22"/>
        </w:rPr>
        <w:t xml:space="preserve">Inconforme con la respuesta, la parte </w:t>
      </w:r>
      <w:r w:rsidRPr="0051382F">
        <w:rPr>
          <w:rFonts w:ascii="Palatino Linotype" w:eastAsia="Palatino Linotype" w:hAnsi="Palatino Linotype" w:cs="Palatino Linotype"/>
          <w:b/>
          <w:sz w:val="22"/>
          <w:szCs w:val="22"/>
        </w:rPr>
        <w:t xml:space="preserve">Recurrente </w:t>
      </w:r>
      <w:r w:rsidRPr="0051382F">
        <w:rPr>
          <w:rFonts w:ascii="Palatino Linotype" w:eastAsia="Palatino Linotype" w:hAnsi="Palatino Linotype" w:cs="Palatino Linotype"/>
          <w:sz w:val="22"/>
          <w:szCs w:val="22"/>
        </w:rPr>
        <w:t xml:space="preserve">promovió el presente recurso de revisión en el que a manera de motivos de inconformidad </w:t>
      </w:r>
      <w:r w:rsidRPr="0051382F">
        <w:rPr>
          <w:rFonts w:ascii="Palatino Linotype" w:eastAsia="Palatino Linotype" w:hAnsi="Palatino Linotype" w:cs="Palatino Linotype"/>
          <w:b/>
          <w:sz w:val="22"/>
          <w:szCs w:val="22"/>
        </w:rPr>
        <w:t>se adolece medularmente de la negativa a la entrega de la información requerida.</w:t>
      </w:r>
    </w:p>
    <w:p w14:paraId="51EE3276" w14:textId="77777777" w:rsidR="00D10299" w:rsidRPr="0051382F" w:rsidRDefault="00D10299" w:rsidP="00D10299">
      <w:pPr>
        <w:spacing w:line="360" w:lineRule="auto"/>
        <w:ind w:right="49"/>
        <w:jc w:val="both"/>
        <w:rPr>
          <w:rFonts w:ascii="Palatino Linotype" w:eastAsia="Palatino Linotype" w:hAnsi="Palatino Linotype" w:cs="Palatino Linotype"/>
          <w:sz w:val="22"/>
          <w:szCs w:val="22"/>
        </w:rPr>
      </w:pPr>
    </w:p>
    <w:p w14:paraId="3A12CD3B" w14:textId="0B0AAE0A" w:rsidR="00D10299" w:rsidRPr="0051382F" w:rsidRDefault="00D10299" w:rsidP="00D10299">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Admitido</w:t>
      </w:r>
      <w:r w:rsidR="00434C55" w:rsidRPr="0051382F">
        <w:rPr>
          <w:rFonts w:ascii="Palatino Linotype" w:eastAsia="Palatino Linotype" w:hAnsi="Palatino Linotype" w:cs="Palatino Linotype"/>
          <w:sz w:val="22"/>
          <w:szCs w:val="22"/>
        </w:rPr>
        <w:t xml:space="preserve"> el</w:t>
      </w:r>
      <w:r w:rsidRPr="0051382F">
        <w:rPr>
          <w:rFonts w:ascii="Palatino Linotype" w:eastAsia="Palatino Linotype" w:hAnsi="Palatino Linotype" w:cs="Palatino Linotype"/>
          <w:sz w:val="22"/>
          <w:szCs w:val="22"/>
        </w:rPr>
        <w:t xml:space="preserve"> presente recurso de revisión, en términos del artículo 185 fracción II</w:t>
      </w:r>
      <w:r w:rsidRPr="0051382F">
        <w:rPr>
          <w:rFonts w:ascii="Palatino Linotype" w:eastAsia="Palatino Linotype" w:hAnsi="Palatino Linotype" w:cs="Palatino Linotype"/>
          <w:sz w:val="22"/>
          <w:szCs w:val="22"/>
          <w:vertAlign w:val="superscript"/>
        </w:rPr>
        <w:footnoteReference w:id="3"/>
      </w:r>
      <w:r w:rsidRPr="0051382F">
        <w:rPr>
          <w:rFonts w:ascii="Palatino Linotype" w:eastAsia="Palatino Linotype" w:hAnsi="Palatino Linotype" w:cs="Palatino Linotype"/>
          <w:sz w:val="22"/>
          <w:szCs w:val="22"/>
        </w:rPr>
        <w:t xml:space="preserve"> de la Ley de Transparencia y Acceso a la Información Pública del Estado de México y Municipios, se </w:t>
      </w:r>
      <w:r w:rsidR="00434C55" w:rsidRPr="0051382F">
        <w:rPr>
          <w:rFonts w:ascii="Palatino Linotype" w:eastAsia="Palatino Linotype" w:hAnsi="Palatino Linotype" w:cs="Palatino Linotype"/>
          <w:sz w:val="22"/>
          <w:szCs w:val="22"/>
        </w:rPr>
        <w:t>integró</w:t>
      </w:r>
      <w:r w:rsidRPr="0051382F">
        <w:rPr>
          <w:rFonts w:ascii="Palatino Linotype" w:eastAsia="Palatino Linotype" w:hAnsi="Palatino Linotype" w:cs="Palatino Linotype"/>
          <w:sz w:val="22"/>
          <w:szCs w:val="22"/>
        </w:rPr>
        <w:t xml:space="preserve"> </w:t>
      </w:r>
      <w:r w:rsidR="00434C55" w:rsidRPr="0051382F">
        <w:rPr>
          <w:rFonts w:ascii="Palatino Linotype" w:eastAsia="Palatino Linotype" w:hAnsi="Palatino Linotype" w:cs="Palatino Linotype"/>
          <w:sz w:val="22"/>
          <w:szCs w:val="22"/>
        </w:rPr>
        <w:t>el expediente</w:t>
      </w:r>
      <w:r w:rsidRPr="0051382F">
        <w:rPr>
          <w:rFonts w:ascii="Palatino Linotype" w:eastAsia="Palatino Linotype" w:hAnsi="Palatino Linotype" w:cs="Palatino Linotype"/>
          <w:sz w:val="22"/>
          <w:szCs w:val="22"/>
        </w:rPr>
        <w:t xml:space="preserve"> y se pus</w:t>
      </w:r>
      <w:r w:rsidR="00434C55" w:rsidRPr="0051382F">
        <w:rPr>
          <w:rFonts w:ascii="Palatino Linotype" w:eastAsia="Palatino Linotype" w:hAnsi="Palatino Linotype" w:cs="Palatino Linotype"/>
          <w:sz w:val="22"/>
          <w:szCs w:val="22"/>
        </w:rPr>
        <w:t>o</w:t>
      </w:r>
      <w:r w:rsidRPr="0051382F">
        <w:rPr>
          <w:rFonts w:ascii="Palatino Linotype" w:eastAsia="Palatino Linotype" w:hAnsi="Palatino Linotype" w:cs="Palatino Linotype"/>
          <w:sz w:val="22"/>
          <w:szCs w:val="22"/>
        </w:rPr>
        <w:t xml:space="preserve"> a disposición de las partes para que, en un plazo máximo de siete días hábiles, manifestaran lo que a su derecho resultara conveniente.</w:t>
      </w:r>
    </w:p>
    <w:p w14:paraId="7E582DA4" w14:textId="77777777" w:rsidR="00D10299" w:rsidRPr="0051382F" w:rsidRDefault="00D10299" w:rsidP="00D10299">
      <w:pPr>
        <w:spacing w:line="360" w:lineRule="auto"/>
        <w:jc w:val="both"/>
        <w:rPr>
          <w:rFonts w:ascii="Palatino Linotype" w:eastAsia="Palatino Linotype" w:hAnsi="Palatino Linotype" w:cs="Palatino Linotype"/>
          <w:sz w:val="22"/>
          <w:szCs w:val="22"/>
        </w:rPr>
      </w:pPr>
    </w:p>
    <w:p w14:paraId="17DBEB49" w14:textId="3311C46B" w:rsidR="00D10299" w:rsidRPr="0051382F" w:rsidRDefault="00D10299" w:rsidP="00D10299">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Consecuentemente, de las constancias que integran los expedientes en que se actúa se advierte que 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rindió su informe justificado a través de</w:t>
      </w:r>
      <w:r w:rsidR="00434C55" w:rsidRPr="0051382F">
        <w:rPr>
          <w:rFonts w:ascii="Palatino Linotype" w:eastAsia="Palatino Linotype" w:hAnsi="Palatino Linotype" w:cs="Palatino Linotype"/>
          <w:sz w:val="22"/>
          <w:szCs w:val="22"/>
        </w:rPr>
        <w:t>l</w:t>
      </w:r>
      <w:r w:rsidRPr="0051382F">
        <w:rPr>
          <w:rFonts w:ascii="Palatino Linotype" w:eastAsia="Palatino Linotype" w:hAnsi="Palatino Linotype" w:cs="Palatino Linotype"/>
          <w:sz w:val="22"/>
          <w:szCs w:val="22"/>
        </w:rPr>
        <w:t xml:space="preserve"> cual en lo medular se ratific</w:t>
      </w:r>
      <w:r w:rsidR="00434C55" w:rsidRPr="0051382F">
        <w:rPr>
          <w:rFonts w:ascii="Palatino Linotype" w:eastAsia="Palatino Linotype" w:hAnsi="Palatino Linotype" w:cs="Palatino Linotype"/>
          <w:sz w:val="22"/>
          <w:szCs w:val="22"/>
        </w:rPr>
        <w:t>ó</w:t>
      </w:r>
      <w:r w:rsidRPr="0051382F">
        <w:rPr>
          <w:rFonts w:ascii="Palatino Linotype" w:eastAsia="Palatino Linotype" w:hAnsi="Palatino Linotype" w:cs="Palatino Linotype"/>
          <w:sz w:val="22"/>
          <w:szCs w:val="22"/>
        </w:rPr>
        <w:t xml:space="preserve"> la respuesta inicial.</w:t>
      </w:r>
    </w:p>
    <w:p w14:paraId="6ADE08FD" w14:textId="77777777" w:rsidR="00D10299" w:rsidRPr="0051382F" w:rsidRDefault="00D10299" w:rsidP="00D10299">
      <w:pPr>
        <w:spacing w:line="360" w:lineRule="auto"/>
        <w:jc w:val="both"/>
        <w:rPr>
          <w:rFonts w:ascii="Palatino Linotype" w:eastAsia="Palatino Linotype" w:hAnsi="Palatino Linotype" w:cs="Palatino Linotype"/>
          <w:sz w:val="22"/>
          <w:szCs w:val="22"/>
        </w:rPr>
      </w:pPr>
    </w:p>
    <w:p w14:paraId="630BB7F6"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Por su lado, la parte </w:t>
      </w:r>
      <w:r w:rsidRPr="0051382F">
        <w:rPr>
          <w:rFonts w:ascii="Palatino Linotype" w:eastAsia="Palatino Linotype" w:hAnsi="Palatino Linotype" w:cs="Palatino Linotype"/>
          <w:b/>
          <w:sz w:val="22"/>
          <w:szCs w:val="22"/>
        </w:rPr>
        <w:t xml:space="preserve">Recurrente </w:t>
      </w:r>
      <w:r w:rsidRPr="0051382F">
        <w:rPr>
          <w:rFonts w:ascii="Palatino Linotype" w:eastAsia="Palatino Linotype" w:hAnsi="Palatino Linotype" w:cs="Palatino Linotype"/>
          <w:sz w:val="22"/>
          <w:szCs w:val="22"/>
        </w:rPr>
        <w:t>fue omisa en hacer valer manifestaciones o rendir alegatos que conforme a derecho resultaran procedentes.</w:t>
      </w:r>
    </w:p>
    <w:p w14:paraId="539D417E"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E6528B"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sz w:val="22"/>
          <w:szCs w:val="22"/>
          <w:lang w:eastAsia="en-US"/>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68F97B2E"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45F78800"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i/>
          <w:sz w:val="22"/>
          <w:szCs w:val="22"/>
          <w:lang w:eastAsia="en-US"/>
        </w:rPr>
        <w:t xml:space="preserve">“Artículo 53. </w:t>
      </w:r>
      <w:r w:rsidRPr="0051382F">
        <w:rPr>
          <w:rFonts w:ascii="Palatino Linotype" w:eastAsia="Palatino Linotype" w:hAnsi="Palatino Linotype" w:cs="Palatino Linotype"/>
          <w:b/>
          <w:i/>
          <w:sz w:val="22"/>
          <w:szCs w:val="22"/>
          <w:lang w:eastAsia="en-US"/>
        </w:rPr>
        <w:t>Las Unidades de Transparencia tendrán las siguientes funciones:</w:t>
      </w:r>
    </w:p>
    <w:p w14:paraId="44293E3E"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i/>
          <w:sz w:val="22"/>
          <w:szCs w:val="22"/>
          <w:lang w:eastAsia="en-US"/>
        </w:rPr>
        <w:t>[…]</w:t>
      </w:r>
    </w:p>
    <w:p w14:paraId="7D45ACFB" w14:textId="77777777" w:rsidR="00D10299" w:rsidRPr="0051382F" w:rsidRDefault="00D10299" w:rsidP="00D10299">
      <w:pPr>
        <w:spacing w:line="276" w:lineRule="auto"/>
        <w:ind w:left="567" w:right="560"/>
        <w:jc w:val="both"/>
        <w:rPr>
          <w:rFonts w:ascii="Palatino Linotype" w:eastAsia="Palatino Linotype" w:hAnsi="Palatino Linotype" w:cs="Palatino Linotype"/>
          <w:b/>
          <w:i/>
          <w:sz w:val="22"/>
          <w:szCs w:val="22"/>
          <w:lang w:eastAsia="en-US"/>
        </w:rPr>
      </w:pPr>
      <w:r w:rsidRPr="0051382F">
        <w:rPr>
          <w:rFonts w:ascii="Palatino Linotype" w:eastAsia="Palatino Linotype" w:hAnsi="Palatino Linotype" w:cs="Palatino Linotype"/>
          <w:b/>
          <w:i/>
          <w:sz w:val="22"/>
          <w:szCs w:val="22"/>
          <w:lang w:eastAsia="en-US"/>
        </w:rPr>
        <w:t>II. Recibir, tramitar y dar respuesta a las solicitudes de acceso a la información;</w:t>
      </w:r>
    </w:p>
    <w:p w14:paraId="750A1EED" w14:textId="77777777" w:rsidR="00D10299" w:rsidRPr="0051382F" w:rsidRDefault="00D10299" w:rsidP="00D10299">
      <w:pPr>
        <w:spacing w:line="276" w:lineRule="auto"/>
        <w:ind w:left="567" w:right="560"/>
        <w:jc w:val="both"/>
        <w:rPr>
          <w:rFonts w:ascii="Palatino Linotype" w:eastAsia="Palatino Linotype" w:hAnsi="Palatino Linotype" w:cs="Palatino Linotype"/>
          <w:b/>
          <w:i/>
          <w:sz w:val="22"/>
          <w:szCs w:val="22"/>
          <w:lang w:eastAsia="en-US"/>
        </w:rPr>
      </w:pPr>
      <w:r w:rsidRPr="0051382F">
        <w:rPr>
          <w:rFonts w:ascii="Palatino Linotype" w:eastAsia="Palatino Linotype" w:hAnsi="Palatino Linotype" w:cs="Palatino Linotype"/>
          <w:b/>
          <w:i/>
          <w:sz w:val="22"/>
          <w:szCs w:val="22"/>
          <w:lang w:eastAsia="en-US"/>
        </w:rPr>
        <w:t>[…]</w:t>
      </w:r>
    </w:p>
    <w:p w14:paraId="20517325" w14:textId="77777777" w:rsidR="00D10299" w:rsidRPr="0051382F" w:rsidRDefault="00D10299" w:rsidP="00D10299">
      <w:pPr>
        <w:spacing w:line="276" w:lineRule="auto"/>
        <w:ind w:left="567" w:right="560"/>
        <w:jc w:val="both"/>
        <w:rPr>
          <w:rFonts w:ascii="Palatino Linotype" w:eastAsia="Palatino Linotype" w:hAnsi="Palatino Linotype" w:cs="Palatino Linotype"/>
          <w:b/>
          <w:i/>
          <w:sz w:val="22"/>
          <w:szCs w:val="22"/>
          <w:lang w:eastAsia="en-US"/>
        </w:rPr>
      </w:pPr>
      <w:r w:rsidRPr="0051382F">
        <w:rPr>
          <w:rFonts w:ascii="Palatino Linotype" w:eastAsia="Palatino Linotype" w:hAnsi="Palatino Linotype" w:cs="Palatino Linotype"/>
          <w:b/>
          <w:i/>
          <w:sz w:val="22"/>
          <w:szCs w:val="22"/>
          <w:lang w:eastAsia="en-US"/>
        </w:rPr>
        <w:t>IV. Realizar, con efectividad, los trámites internos necesarios para la atención de las solicitudes de acceso a la información;</w:t>
      </w:r>
    </w:p>
    <w:p w14:paraId="6FBB0E75" w14:textId="77777777" w:rsidR="00D10299" w:rsidRPr="0051382F" w:rsidRDefault="00D10299" w:rsidP="00D10299">
      <w:pPr>
        <w:spacing w:line="276" w:lineRule="auto"/>
        <w:ind w:left="567" w:right="560"/>
        <w:jc w:val="both"/>
        <w:rPr>
          <w:rFonts w:ascii="Palatino Linotype" w:eastAsia="Palatino Linotype" w:hAnsi="Palatino Linotype" w:cs="Palatino Linotype"/>
          <w:b/>
          <w:i/>
          <w:sz w:val="22"/>
          <w:szCs w:val="22"/>
          <w:lang w:eastAsia="en-US"/>
        </w:rPr>
      </w:pPr>
      <w:r w:rsidRPr="0051382F">
        <w:rPr>
          <w:rFonts w:ascii="Palatino Linotype" w:eastAsia="Palatino Linotype" w:hAnsi="Palatino Linotype" w:cs="Palatino Linotype"/>
          <w:b/>
          <w:i/>
          <w:sz w:val="22"/>
          <w:szCs w:val="22"/>
          <w:lang w:eastAsia="en-US"/>
        </w:rPr>
        <w:t>[…]</w:t>
      </w:r>
    </w:p>
    <w:p w14:paraId="76268B4C"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b/>
          <w:i/>
          <w:sz w:val="22"/>
          <w:szCs w:val="22"/>
          <w:lang w:eastAsia="en-US"/>
        </w:rPr>
        <w:t>IX. Llevar un registro</w:t>
      </w:r>
      <w:r w:rsidRPr="0051382F">
        <w:rPr>
          <w:rFonts w:ascii="Palatino Linotype" w:eastAsia="Palatino Linotype" w:hAnsi="Palatino Linotype" w:cs="Palatino Linotype"/>
          <w:i/>
          <w:sz w:val="22"/>
          <w:szCs w:val="22"/>
          <w:lang w:eastAsia="en-US"/>
        </w:rPr>
        <w:t xml:space="preserve"> </w:t>
      </w:r>
      <w:r w:rsidRPr="0051382F">
        <w:rPr>
          <w:rFonts w:ascii="Palatino Linotype" w:eastAsia="Palatino Linotype" w:hAnsi="Palatino Linotype" w:cs="Palatino Linotype"/>
          <w:b/>
          <w:i/>
          <w:sz w:val="22"/>
          <w:szCs w:val="22"/>
          <w:lang w:eastAsia="en-US"/>
        </w:rPr>
        <w:t>de las solicitudes de acceso a la información, sus respuestas, resultados,</w:t>
      </w:r>
      <w:r w:rsidRPr="0051382F">
        <w:rPr>
          <w:rFonts w:ascii="Palatino Linotype" w:eastAsia="Palatino Linotype" w:hAnsi="Palatino Linotype" w:cs="Palatino Linotype"/>
          <w:i/>
          <w:sz w:val="22"/>
          <w:szCs w:val="22"/>
          <w:lang w:eastAsia="en-US"/>
        </w:rPr>
        <w:t xml:space="preserve"> costos de reproducción y envío</w:t>
      </w:r>
      <w:r w:rsidRPr="0051382F">
        <w:rPr>
          <w:rFonts w:ascii="Palatino Linotype" w:eastAsia="Palatino Linotype" w:hAnsi="Palatino Linotype" w:cs="Palatino Linotype"/>
          <w:b/>
          <w:i/>
          <w:sz w:val="22"/>
          <w:szCs w:val="22"/>
          <w:lang w:eastAsia="en-US"/>
        </w:rPr>
        <w:t>, resolución a los recursos de revisión</w:t>
      </w:r>
      <w:r w:rsidRPr="0051382F">
        <w:rPr>
          <w:rFonts w:ascii="Palatino Linotype" w:eastAsia="Palatino Linotype" w:hAnsi="Palatino Linotype" w:cs="Palatino Linotype"/>
          <w:i/>
          <w:sz w:val="22"/>
          <w:szCs w:val="22"/>
          <w:lang w:eastAsia="en-US"/>
        </w:rPr>
        <w:t xml:space="preserve"> </w:t>
      </w:r>
      <w:r w:rsidRPr="0051382F">
        <w:rPr>
          <w:rFonts w:ascii="Palatino Linotype" w:eastAsia="Palatino Linotype" w:hAnsi="Palatino Linotype" w:cs="Palatino Linotype"/>
          <w:b/>
          <w:i/>
          <w:sz w:val="22"/>
          <w:szCs w:val="22"/>
          <w:lang w:eastAsia="en-US"/>
        </w:rPr>
        <w:t>que se hayan emitido en contra de sus respuestas</w:t>
      </w:r>
      <w:r w:rsidRPr="0051382F">
        <w:rPr>
          <w:rFonts w:ascii="Palatino Linotype" w:eastAsia="Palatino Linotype" w:hAnsi="Palatino Linotype" w:cs="Palatino Linotype"/>
          <w:i/>
          <w:sz w:val="22"/>
          <w:szCs w:val="22"/>
          <w:lang w:eastAsia="en-US"/>
        </w:rPr>
        <w:t xml:space="preserve"> </w:t>
      </w:r>
      <w:r w:rsidRPr="0051382F">
        <w:rPr>
          <w:rFonts w:ascii="Palatino Linotype" w:eastAsia="Palatino Linotype" w:hAnsi="Palatino Linotype" w:cs="Palatino Linotype"/>
          <w:b/>
          <w:i/>
          <w:sz w:val="22"/>
          <w:szCs w:val="22"/>
          <w:lang w:eastAsia="en-US"/>
        </w:rPr>
        <w:t>y del cumplimiento de las mismas</w:t>
      </w:r>
      <w:r w:rsidRPr="0051382F">
        <w:rPr>
          <w:rFonts w:ascii="Palatino Linotype" w:eastAsia="Palatino Linotype" w:hAnsi="Palatino Linotype" w:cs="Palatino Linotype"/>
          <w:i/>
          <w:sz w:val="22"/>
          <w:szCs w:val="22"/>
          <w:lang w:eastAsia="en-US"/>
        </w:rPr>
        <w:t>;</w:t>
      </w:r>
    </w:p>
    <w:p w14:paraId="3FBAD8EC" w14:textId="77777777" w:rsidR="00D10299" w:rsidRPr="0051382F" w:rsidRDefault="00D10299" w:rsidP="00D10299">
      <w:pPr>
        <w:spacing w:line="276" w:lineRule="auto"/>
        <w:ind w:left="567" w:right="560"/>
        <w:jc w:val="both"/>
        <w:rPr>
          <w:rFonts w:ascii="Palatino Linotype" w:eastAsia="Palatino Linotype" w:hAnsi="Palatino Linotype" w:cs="Palatino Linotype"/>
          <w:b/>
          <w:i/>
          <w:sz w:val="22"/>
          <w:szCs w:val="22"/>
          <w:lang w:eastAsia="en-US"/>
        </w:rPr>
      </w:pPr>
      <w:r w:rsidRPr="0051382F">
        <w:rPr>
          <w:rFonts w:ascii="Palatino Linotype" w:eastAsia="Palatino Linotype" w:hAnsi="Palatino Linotype" w:cs="Palatino Linotype"/>
          <w:b/>
          <w:i/>
          <w:sz w:val="22"/>
          <w:szCs w:val="22"/>
          <w:lang w:eastAsia="en-US"/>
        </w:rPr>
        <w:t>X. Presentar ante el Comité, el proyecto de clasificación de información;</w:t>
      </w:r>
    </w:p>
    <w:p w14:paraId="7E20A860"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i/>
          <w:sz w:val="22"/>
          <w:szCs w:val="22"/>
          <w:lang w:eastAsia="en-US"/>
        </w:rPr>
        <w:t>[…]”</w:t>
      </w:r>
    </w:p>
    <w:p w14:paraId="45E8787D"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p>
    <w:p w14:paraId="026338F1"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i/>
          <w:sz w:val="22"/>
          <w:szCs w:val="22"/>
          <w:lang w:eastAsia="en-US"/>
        </w:rPr>
        <w:t xml:space="preserve">“Artículo 59. </w:t>
      </w:r>
      <w:r w:rsidRPr="0051382F">
        <w:rPr>
          <w:rFonts w:ascii="Palatino Linotype" w:eastAsia="Palatino Linotype" w:hAnsi="Palatino Linotype" w:cs="Palatino Linotype"/>
          <w:b/>
          <w:i/>
          <w:sz w:val="22"/>
          <w:szCs w:val="22"/>
          <w:lang w:eastAsia="en-US"/>
        </w:rPr>
        <w:t>Los servidores públicos habilitados tendrán las funciones siguientes</w:t>
      </w:r>
      <w:r w:rsidRPr="0051382F">
        <w:rPr>
          <w:rFonts w:ascii="Palatino Linotype" w:eastAsia="Palatino Linotype" w:hAnsi="Palatino Linotype" w:cs="Palatino Linotype"/>
          <w:i/>
          <w:sz w:val="22"/>
          <w:szCs w:val="22"/>
          <w:lang w:eastAsia="en-US"/>
        </w:rPr>
        <w:t>:</w:t>
      </w:r>
    </w:p>
    <w:p w14:paraId="338C2DC0"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i/>
          <w:sz w:val="22"/>
          <w:szCs w:val="22"/>
          <w:lang w:eastAsia="en-US"/>
        </w:rPr>
        <w:t>[…]</w:t>
      </w:r>
    </w:p>
    <w:p w14:paraId="23C3DB12"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51382F">
        <w:rPr>
          <w:rFonts w:ascii="Palatino Linotype" w:eastAsia="Palatino Linotype" w:hAnsi="Palatino Linotype" w:cs="Palatino Linotype"/>
          <w:i/>
          <w:sz w:val="22"/>
          <w:szCs w:val="22"/>
          <w:lang w:eastAsia="en-US"/>
        </w:rPr>
        <w:t>, la cual tendrá los fundamentos y argumentos en que se basa dicha propuesta;</w:t>
      </w:r>
    </w:p>
    <w:p w14:paraId="2BB8147C"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b/>
          <w:i/>
          <w:sz w:val="22"/>
          <w:szCs w:val="22"/>
          <w:lang w:eastAsia="en-US"/>
        </w:rPr>
        <w:t>[…]”</w:t>
      </w:r>
    </w:p>
    <w:p w14:paraId="4FF6B5CF" w14:textId="77777777" w:rsidR="00D10299" w:rsidRPr="0051382F" w:rsidRDefault="00D10299" w:rsidP="00D10299">
      <w:pPr>
        <w:spacing w:line="276" w:lineRule="auto"/>
        <w:ind w:left="567" w:right="560"/>
        <w:jc w:val="both"/>
        <w:rPr>
          <w:rFonts w:ascii="Palatino Linotype" w:eastAsia="Palatino Linotype" w:hAnsi="Palatino Linotype" w:cs="Palatino Linotype"/>
          <w:i/>
          <w:sz w:val="22"/>
          <w:szCs w:val="22"/>
          <w:lang w:eastAsia="en-US"/>
        </w:rPr>
      </w:pPr>
    </w:p>
    <w:p w14:paraId="46A99B18" w14:textId="77777777" w:rsidR="00D10299" w:rsidRPr="0051382F" w:rsidRDefault="00D10299" w:rsidP="00D10299">
      <w:pPr>
        <w:spacing w:line="276" w:lineRule="auto"/>
        <w:ind w:left="567" w:right="560"/>
        <w:jc w:val="right"/>
        <w:rPr>
          <w:rFonts w:ascii="Palatino Linotype" w:eastAsia="Palatino Linotype" w:hAnsi="Palatino Linotype" w:cs="Palatino Linotype"/>
          <w:i/>
          <w:sz w:val="22"/>
          <w:szCs w:val="22"/>
          <w:lang w:eastAsia="en-US"/>
        </w:rPr>
      </w:pPr>
      <w:r w:rsidRPr="0051382F">
        <w:rPr>
          <w:rFonts w:ascii="Palatino Linotype" w:eastAsia="Palatino Linotype" w:hAnsi="Palatino Linotype" w:cs="Palatino Linotype"/>
          <w:i/>
          <w:sz w:val="22"/>
          <w:szCs w:val="22"/>
          <w:lang w:eastAsia="en-US"/>
        </w:rPr>
        <w:t>(Énfasis añadido)</w:t>
      </w:r>
    </w:p>
    <w:p w14:paraId="73AFB9D6" w14:textId="77777777" w:rsidR="00D10299" w:rsidRPr="0051382F" w:rsidRDefault="00D10299" w:rsidP="00D10299">
      <w:pPr>
        <w:spacing w:line="276" w:lineRule="auto"/>
        <w:ind w:left="567" w:right="560"/>
        <w:jc w:val="right"/>
        <w:rPr>
          <w:rFonts w:ascii="Palatino Linotype" w:eastAsia="Palatino Linotype" w:hAnsi="Palatino Linotype" w:cs="Palatino Linotype"/>
          <w:i/>
          <w:sz w:val="22"/>
          <w:szCs w:val="22"/>
          <w:lang w:eastAsia="en-US"/>
        </w:rPr>
      </w:pPr>
    </w:p>
    <w:p w14:paraId="377949F1" w14:textId="77777777" w:rsidR="00D10299" w:rsidRPr="0051382F" w:rsidRDefault="00D10299" w:rsidP="00D10299">
      <w:pPr>
        <w:spacing w:line="360" w:lineRule="auto"/>
        <w:jc w:val="both"/>
        <w:rPr>
          <w:rFonts w:ascii="Palatino Linotype" w:eastAsia="Palatino Linotype" w:hAnsi="Palatino Linotype" w:cs="Palatino Linotype"/>
          <w:b/>
          <w:sz w:val="22"/>
          <w:szCs w:val="22"/>
          <w:lang w:eastAsia="en-US"/>
        </w:rPr>
      </w:pPr>
      <w:r w:rsidRPr="0051382F">
        <w:rPr>
          <w:rFonts w:ascii="Palatino Linotype" w:eastAsia="Palatino Linotype" w:hAnsi="Palatino Linotype" w:cs="Palatino Linotype"/>
          <w:sz w:val="22"/>
          <w:szCs w:val="22"/>
          <w:lang w:eastAsia="en-US"/>
        </w:rPr>
        <w:t xml:space="preserve">Como se desprende de lo anterior, constituye una obligación de las Unidades de Transparencia de los Sujetos Obligados </w:t>
      </w:r>
      <w:r w:rsidRPr="0051382F">
        <w:rPr>
          <w:rFonts w:ascii="Palatino Linotype" w:eastAsia="Palatino Linotype" w:hAnsi="Palatino Linotype" w:cs="Palatino Linotype"/>
          <w:b/>
          <w:sz w:val="22"/>
          <w:szCs w:val="22"/>
          <w:lang w:eastAsia="en-US"/>
        </w:rPr>
        <w:t>dar trámite a las solicitudes de acceso a la información</w:t>
      </w:r>
      <w:r w:rsidRPr="0051382F">
        <w:rPr>
          <w:rFonts w:ascii="Palatino Linotype" w:eastAsia="Palatino Linotype" w:hAnsi="Palatino Linotype" w:cs="Palatino Linotype"/>
          <w:sz w:val="22"/>
          <w:szCs w:val="22"/>
          <w:lang w:eastAsia="en-US"/>
        </w:rPr>
        <w:t xml:space="preserve">, </w:t>
      </w:r>
      <w:r w:rsidRPr="0051382F">
        <w:rPr>
          <w:rFonts w:ascii="Palatino Linotype" w:eastAsia="Palatino Linotype" w:hAnsi="Palatino Linotype" w:cs="Palatino Linotype"/>
          <w:b/>
          <w:sz w:val="22"/>
          <w:szCs w:val="22"/>
          <w:lang w:eastAsia="en-US"/>
        </w:rPr>
        <w:t>llevar trámites internos necesarios para la atención de las mismas (turnar la solicitud de información a las áreas competentes)</w:t>
      </w:r>
      <w:r w:rsidRPr="0051382F">
        <w:rPr>
          <w:rFonts w:ascii="Palatino Linotype" w:eastAsia="Palatino Linotype" w:hAnsi="Palatino Linotype" w:cs="Palatino Linotype"/>
          <w:sz w:val="22"/>
          <w:szCs w:val="22"/>
          <w:lang w:eastAsia="en-US"/>
        </w:rPr>
        <w:t xml:space="preserve">, presentar ante el Comité de Transparencia la propuesta de clasificación de información elaborada por los servidores públicos habilitados competentes, así como </w:t>
      </w:r>
      <w:r w:rsidRPr="0051382F">
        <w:rPr>
          <w:rFonts w:ascii="Palatino Linotype" w:eastAsia="Palatino Linotype" w:hAnsi="Palatino Linotype" w:cs="Palatino Linotype"/>
          <w:b/>
          <w:sz w:val="22"/>
          <w:szCs w:val="22"/>
          <w:lang w:eastAsia="en-US"/>
        </w:rPr>
        <w:t>llevar un registro de las solicitudes de acceso a la información,</w:t>
      </w:r>
      <w:r w:rsidRPr="0051382F">
        <w:rPr>
          <w:rFonts w:ascii="Palatino Linotype" w:eastAsia="Palatino Linotype" w:hAnsi="Palatino Linotype" w:cs="Palatino Linotype"/>
          <w:sz w:val="22"/>
          <w:szCs w:val="22"/>
          <w:lang w:eastAsia="en-US"/>
        </w:rPr>
        <w:t xml:space="preserve"> </w:t>
      </w:r>
      <w:r w:rsidRPr="0051382F">
        <w:rPr>
          <w:rFonts w:ascii="Palatino Linotype" w:eastAsia="Palatino Linotype" w:hAnsi="Palatino Linotype" w:cs="Palatino Linotype"/>
          <w:b/>
          <w:sz w:val="22"/>
          <w:szCs w:val="22"/>
          <w:lang w:eastAsia="en-US"/>
        </w:rPr>
        <w:t>sus respuestas, resultados, la resolución a los recursos de revisión que se hayan emitido en contra de sus respuestas y el cumplimiento dado a las mismas.</w:t>
      </w:r>
    </w:p>
    <w:p w14:paraId="43167E7D" w14:textId="77777777" w:rsidR="00D10299" w:rsidRPr="0051382F" w:rsidRDefault="00D10299" w:rsidP="00D10299">
      <w:pPr>
        <w:spacing w:line="360" w:lineRule="auto"/>
        <w:jc w:val="both"/>
        <w:rPr>
          <w:rFonts w:ascii="Palatino Linotype" w:eastAsia="Palatino Linotype" w:hAnsi="Palatino Linotype" w:cs="Palatino Linotype"/>
          <w:b/>
          <w:sz w:val="22"/>
          <w:szCs w:val="22"/>
          <w:lang w:eastAsia="en-US"/>
        </w:rPr>
      </w:pPr>
    </w:p>
    <w:p w14:paraId="50FF5661"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b/>
          <w:sz w:val="22"/>
          <w:szCs w:val="22"/>
          <w:lang w:eastAsia="en-US"/>
        </w:rPr>
        <w:t xml:space="preserve">Por tanto, se advierte que en los archivos del ente obligado obra tanto </w:t>
      </w:r>
      <w:r w:rsidRPr="0051382F">
        <w:rPr>
          <w:rFonts w:ascii="Palatino Linotype" w:eastAsia="Palatino Linotype" w:hAnsi="Palatino Linotype" w:cs="Palatino Linotype"/>
          <w:sz w:val="22"/>
          <w:szCs w:val="22"/>
          <w:lang w:eastAsia="en-US"/>
        </w:rPr>
        <w:t>el registro de las solicitudes de acceso a la información, sus respuestas, resultados, la resolución a los recursos de revisión y el cumplimiento dado a las mismas,</w:t>
      </w:r>
      <w:r w:rsidRPr="0051382F">
        <w:rPr>
          <w:rFonts w:ascii="Palatino Linotype" w:eastAsia="Palatino Linotype" w:hAnsi="Palatino Linotype" w:cs="Palatino Linotype"/>
          <w:b/>
          <w:sz w:val="22"/>
          <w:szCs w:val="22"/>
          <w:lang w:eastAsia="en-US"/>
        </w:rPr>
        <w:t xml:space="preserve"> como </w:t>
      </w:r>
      <w:r w:rsidRPr="0051382F">
        <w:rPr>
          <w:rFonts w:ascii="Palatino Linotype" w:eastAsia="Palatino Linotype" w:hAnsi="Palatino Linotype" w:cs="Palatino Linotype"/>
          <w:sz w:val="22"/>
          <w:szCs w:val="22"/>
          <w:lang w:eastAsia="en-US"/>
        </w:rPr>
        <w:t xml:space="preserve">los soportes documentales con los que se alimenta dicho registro. </w:t>
      </w:r>
    </w:p>
    <w:p w14:paraId="6EA1A053"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49908F3B" w14:textId="2E5768AD" w:rsidR="00D10299" w:rsidRPr="0051382F" w:rsidRDefault="00D10299"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lang w:eastAsia="en-US"/>
        </w:rPr>
        <w:t>De ahí que existe fuente obligacional para que el ente obligado cuente con los documentos que integr</w:t>
      </w:r>
      <w:r w:rsidR="00434C55" w:rsidRPr="0051382F">
        <w:rPr>
          <w:rFonts w:ascii="Palatino Linotype" w:eastAsia="Palatino Linotype" w:hAnsi="Palatino Linotype" w:cs="Palatino Linotype"/>
          <w:sz w:val="22"/>
          <w:szCs w:val="22"/>
          <w:lang w:eastAsia="en-US"/>
        </w:rPr>
        <w:t>an</w:t>
      </w:r>
      <w:r w:rsidRPr="0051382F">
        <w:rPr>
          <w:rFonts w:ascii="Palatino Linotype" w:eastAsia="Palatino Linotype" w:hAnsi="Palatino Linotype" w:cs="Palatino Linotype"/>
          <w:sz w:val="22"/>
          <w:szCs w:val="22"/>
          <w:lang w:eastAsia="en-US"/>
        </w:rPr>
        <w:t xml:space="preserve"> </w:t>
      </w:r>
      <w:r w:rsidR="00434C55" w:rsidRPr="0051382F">
        <w:rPr>
          <w:rFonts w:ascii="Palatino Linotype" w:eastAsia="Palatino Linotype" w:hAnsi="Palatino Linotype" w:cs="Palatino Linotype"/>
          <w:sz w:val="22"/>
          <w:szCs w:val="22"/>
          <w:lang w:eastAsia="en-US"/>
        </w:rPr>
        <w:t>el</w:t>
      </w:r>
      <w:r w:rsidRPr="0051382F">
        <w:rPr>
          <w:rFonts w:ascii="Palatino Linotype" w:eastAsia="Palatino Linotype" w:hAnsi="Palatino Linotype" w:cs="Palatino Linotype"/>
          <w:b/>
          <w:sz w:val="22"/>
          <w:szCs w:val="22"/>
        </w:rPr>
        <w:t xml:space="preserve"> expediente relacionado con </w:t>
      </w:r>
      <w:r w:rsidR="00434C55" w:rsidRPr="0051382F">
        <w:rPr>
          <w:rFonts w:ascii="Palatino Linotype" w:eastAsia="Palatino Linotype" w:hAnsi="Palatino Linotype" w:cs="Palatino Linotype"/>
          <w:b/>
          <w:sz w:val="22"/>
          <w:szCs w:val="22"/>
        </w:rPr>
        <w:t>el</w:t>
      </w:r>
      <w:r w:rsidRPr="0051382F">
        <w:rPr>
          <w:rFonts w:ascii="Palatino Linotype" w:eastAsia="Palatino Linotype" w:hAnsi="Palatino Linotype" w:cs="Palatino Linotype"/>
          <w:b/>
          <w:sz w:val="22"/>
          <w:szCs w:val="22"/>
        </w:rPr>
        <w:t xml:space="preserve"> recurso de revisión referido, generadas a la </w:t>
      </w:r>
      <w:r w:rsidRPr="0051382F">
        <w:rPr>
          <w:rFonts w:ascii="Palatino Linotype" w:eastAsia="Palatino Linotype" w:hAnsi="Palatino Linotype" w:cs="Palatino Linotype"/>
          <w:sz w:val="22"/>
          <w:szCs w:val="22"/>
        </w:rPr>
        <w:t xml:space="preserve">fecha de presentación de la solicitud de información, </w:t>
      </w:r>
      <w:r w:rsidRPr="0051382F">
        <w:rPr>
          <w:rFonts w:ascii="Palatino Linotype" w:eastAsia="Palatino Linotype" w:hAnsi="Palatino Linotype" w:cs="Palatino Linotype"/>
          <w:sz w:val="22"/>
          <w:szCs w:val="22"/>
          <w:lang w:eastAsia="en-US"/>
        </w:rPr>
        <w:t>desde la solicitud de información hasta el cumplimiento que, en su caso, procedi</w:t>
      </w:r>
      <w:r w:rsidR="00434C55" w:rsidRPr="0051382F">
        <w:rPr>
          <w:rFonts w:ascii="Palatino Linotype" w:eastAsia="Palatino Linotype" w:hAnsi="Palatino Linotype" w:cs="Palatino Linotype"/>
          <w:sz w:val="22"/>
          <w:szCs w:val="22"/>
          <w:lang w:eastAsia="en-US"/>
        </w:rPr>
        <w:t>ó sobre la resolución recaída al</w:t>
      </w:r>
      <w:r w:rsidRPr="0051382F">
        <w:rPr>
          <w:rFonts w:ascii="Palatino Linotype" w:eastAsia="Palatino Linotype" w:hAnsi="Palatino Linotype" w:cs="Palatino Linotype"/>
          <w:sz w:val="22"/>
          <w:szCs w:val="22"/>
          <w:lang w:eastAsia="en-US"/>
        </w:rPr>
        <w:t xml:space="preserve"> medio de impugnación.</w:t>
      </w:r>
    </w:p>
    <w:p w14:paraId="49D3A6AC"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57ADDEF6"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sz w:val="22"/>
          <w:szCs w:val="22"/>
          <w:lang w:eastAsia="en-US"/>
        </w:rPr>
        <w:t>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444F7256"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36E22775" w14:textId="6C57F4E2" w:rsidR="00D10299" w:rsidRPr="0051382F" w:rsidRDefault="00D10299" w:rsidP="00D10299">
      <w:pPr>
        <w:spacing w:line="360" w:lineRule="auto"/>
        <w:ind w:right="-28"/>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sz w:val="22"/>
          <w:szCs w:val="22"/>
          <w:lang w:eastAsia="en-US"/>
        </w:rPr>
        <w:t>Así, se advierte que fue la propia Unidad de Transparencia en su calidad de Servidor Públ</w:t>
      </w:r>
      <w:r w:rsidR="00434C55" w:rsidRPr="0051382F">
        <w:rPr>
          <w:rFonts w:ascii="Palatino Linotype" w:eastAsia="Palatino Linotype" w:hAnsi="Palatino Linotype" w:cs="Palatino Linotype"/>
          <w:sz w:val="22"/>
          <w:szCs w:val="22"/>
          <w:lang w:eastAsia="en-US"/>
        </w:rPr>
        <w:t>ico Habilitado quien atendió la solicitud</w:t>
      </w:r>
      <w:r w:rsidRPr="0051382F">
        <w:rPr>
          <w:rFonts w:ascii="Palatino Linotype" w:eastAsia="Palatino Linotype" w:hAnsi="Palatino Linotype" w:cs="Palatino Linotype"/>
          <w:sz w:val="22"/>
          <w:szCs w:val="22"/>
          <w:lang w:eastAsia="en-US"/>
        </w:rPr>
        <w:t xml:space="preserve">, que ve las cuestiones relacionadas con el derecho de acceso a la información y la protección de datos personales del Ayuntamiento. </w:t>
      </w:r>
    </w:p>
    <w:p w14:paraId="1D1081A8"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1D4ACED1" w14:textId="77777777" w:rsidR="00D10299" w:rsidRPr="0051382F" w:rsidRDefault="00D10299" w:rsidP="00D10299">
      <w:pPr>
        <w:spacing w:line="360" w:lineRule="auto"/>
        <w:ind w:right="49"/>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sz w:val="22"/>
          <w:szCs w:val="22"/>
          <w:lang w:eastAsia="en-US"/>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59ECF806" w14:textId="77777777" w:rsidR="00D10299" w:rsidRPr="0051382F" w:rsidRDefault="00D10299" w:rsidP="00D10299">
      <w:pPr>
        <w:rPr>
          <w:rFonts w:ascii="Palatino Linotype" w:hAnsi="Palatino Linotype"/>
          <w:sz w:val="22"/>
          <w:szCs w:val="22"/>
          <w:lang w:eastAsia="en-US"/>
        </w:rPr>
      </w:pPr>
    </w:p>
    <w:p w14:paraId="72F3DEAF" w14:textId="77777777" w:rsidR="00D10299" w:rsidRPr="0051382F" w:rsidRDefault="00D10299" w:rsidP="007F5283">
      <w:pPr>
        <w:pBdr>
          <w:top w:val="nil"/>
          <w:left w:val="nil"/>
          <w:bottom w:val="nil"/>
          <w:right w:val="nil"/>
          <w:between w:val="nil"/>
        </w:pBdr>
        <w:spacing w:line="360" w:lineRule="auto"/>
        <w:ind w:left="864" w:right="864"/>
        <w:jc w:val="both"/>
        <w:rPr>
          <w:rFonts w:ascii="Palatino Linotype" w:hAnsi="Palatino Linotype"/>
          <w:sz w:val="22"/>
          <w:szCs w:val="22"/>
          <w:lang w:eastAsia="en-US"/>
        </w:rPr>
      </w:pPr>
      <w:r w:rsidRPr="0051382F">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0B2DDFB" w14:textId="77777777" w:rsidR="00D10299" w:rsidRPr="0051382F" w:rsidRDefault="00D10299" w:rsidP="00D10299">
      <w:pPr>
        <w:rPr>
          <w:rFonts w:ascii="Palatino Linotype" w:hAnsi="Palatino Linotype"/>
          <w:sz w:val="22"/>
          <w:szCs w:val="22"/>
          <w:lang w:eastAsia="en-US"/>
        </w:rPr>
      </w:pPr>
    </w:p>
    <w:p w14:paraId="38FAAA25" w14:textId="77777777" w:rsidR="00D10299" w:rsidRPr="0051382F" w:rsidRDefault="00D10299" w:rsidP="00D10299">
      <w:pPr>
        <w:pBdr>
          <w:top w:val="nil"/>
          <w:left w:val="nil"/>
          <w:bottom w:val="nil"/>
          <w:right w:val="nil"/>
          <w:between w:val="nil"/>
        </w:pBdr>
        <w:spacing w:line="360" w:lineRule="auto"/>
        <w:jc w:val="both"/>
        <w:rPr>
          <w:rFonts w:ascii="Palatino Linotype" w:hAnsi="Palatino Linotype"/>
          <w:sz w:val="22"/>
          <w:szCs w:val="22"/>
          <w:lang w:eastAsia="en-US"/>
        </w:rPr>
      </w:pPr>
      <w:r w:rsidRPr="0051382F">
        <w:rPr>
          <w:rFonts w:ascii="Palatino Linotype" w:eastAsia="Palatino Linotype" w:hAnsi="Palatino Linotype" w:cs="Palatino Linotype"/>
          <w:sz w:val="22"/>
          <w:szCs w:val="22"/>
          <w:lang w:eastAsia="en-US"/>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35E1D9E" w14:textId="77777777" w:rsidR="00D10299" w:rsidRPr="0051382F" w:rsidRDefault="00D10299" w:rsidP="00D10299">
      <w:pPr>
        <w:rPr>
          <w:rFonts w:ascii="Palatino Linotype" w:hAnsi="Palatino Linotype"/>
          <w:sz w:val="22"/>
          <w:szCs w:val="22"/>
          <w:lang w:eastAsia="en-US"/>
        </w:rPr>
      </w:pPr>
    </w:p>
    <w:p w14:paraId="4CA2F783" w14:textId="77777777" w:rsidR="00D10299" w:rsidRPr="0051382F" w:rsidRDefault="00D10299" w:rsidP="007F5283">
      <w:pPr>
        <w:pBdr>
          <w:top w:val="nil"/>
          <w:left w:val="nil"/>
          <w:bottom w:val="nil"/>
          <w:right w:val="nil"/>
          <w:between w:val="nil"/>
        </w:pBdr>
        <w:spacing w:line="360" w:lineRule="auto"/>
        <w:ind w:left="864" w:right="864"/>
        <w:jc w:val="both"/>
        <w:rPr>
          <w:rFonts w:ascii="Palatino Linotype" w:hAnsi="Palatino Linotype"/>
          <w:sz w:val="22"/>
          <w:szCs w:val="22"/>
          <w:lang w:eastAsia="en-US"/>
        </w:rPr>
      </w:pPr>
      <w:r w:rsidRPr="0051382F">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51382F">
        <w:rPr>
          <w:rFonts w:ascii="Palatino Linotype" w:eastAsia="Palatino Linotype" w:hAnsi="Palatino Linotype" w:cs="Palatino Linotype"/>
          <w:b/>
          <w:i/>
          <w:sz w:val="22"/>
          <w:szCs w:val="22"/>
          <w:lang w:eastAsia="en-US"/>
        </w:rPr>
        <w:t xml:space="preserve">se turnen a todas las Áreas competentes </w:t>
      </w:r>
      <w:r w:rsidRPr="0051382F">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22FE3083"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0C97D5DA"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sz w:val="22"/>
          <w:szCs w:val="22"/>
          <w:lang w:eastAsia="en-US"/>
        </w:rPr>
        <w:t>No obstante, si bien en el caso se pronunció la unidad administrativa competente, en el caso no se colmó en su totalidad el derecho de acceso a la información pública del particular.</w:t>
      </w:r>
    </w:p>
    <w:p w14:paraId="37F3D1E1" w14:textId="77777777"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p>
    <w:p w14:paraId="1FC77BBB" w14:textId="2A3051A9" w:rsidR="00D10299" w:rsidRPr="0051382F" w:rsidRDefault="00D10299" w:rsidP="00D10299">
      <w:pPr>
        <w:spacing w:line="360" w:lineRule="auto"/>
        <w:jc w:val="both"/>
        <w:rPr>
          <w:rFonts w:ascii="Palatino Linotype" w:eastAsia="Palatino Linotype" w:hAnsi="Palatino Linotype" w:cs="Palatino Linotype"/>
          <w:sz w:val="22"/>
          <w:szCs w:val="22"/>
          <w:lang w:eastAsia="en-US"/>
        </w:rPr>
      </w:pPr>
      <w:r w:rsidRPr="0051382F">
        <w:rPr>
          <w:rFonts w:ascii="Palatino Linotype" w:eastAsia="Palatino Linotype" w:hAnsi="Palatino Linotype" w:cs="Palatino Linotype"/>
          <w:sz w:val="22"/>
          <w:szCs w:val="22"/>
          <w:lang w:eastAsia="en-US"/>
        </w:rPr>
        <w:t>Se afirma lo anterior, en razón de que el servidor público habilitado competente, da un cumplimiento parcial, al únicamente hacer entrega de un link que remite a la página de este Instituto, así como de los pasos para consultar en dicho enlace la resolución recaída al medio de impugnación referido en la solicitud de información, como se muestra:</w:t>
      </w:r>
    </w:p>
    <w:p w14:paraId="42E28A5A" w14:textId="77777777" w:rsidR="00D10299" w:rsidRPr="0051382F" w:rsidRDefault="00D10299" w:rsidP="00D10299">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7E27B3C" w14:textId="77777777" w:rsidR="00D10299" w:rsidRPr="0051382F" w:rsidRDefault="00D10299" w:rsidP="00D10299">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noProof/>
          <w:sz w:val="22"/>
          <w:szCs w:val="22"/>
          <w:lang w:val="es-MX"/>
        </w:rPr>
        <w:drawing>
          <wp:inline distT="0" distB="0" distL="0" distR="0" wp14:anchorId="19050362" wp14:editId="20B25846">
            <wp:extent cx="5343525" cy="2971800"/>
            <wp:effectExtent l="19050" t="19050" r="285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000"/>
                    <a:stretch/>
                  </pic:blipFill>
                  <pic:spPr bwMode="auto">
                    <a:xfrm>
                      <a:off x="0" y="0"/>
                      <a:ext cx="5343525" cy="297180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69E6CCA" w14:textId="77777777" w:rsidR="00D10299" w:rsidRPr="0051382F" w:rsidRDefault="00D10299" w:rsidP="00D10299">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noProof/>
          <w:sz w:val="22"/>
          <w:szCs w:val="22"/>
          <w:lang w:val="es-MX"/>
        </w:rPr>
        <w:drawing>
          <wp:inline distT="0" distB="0" distL="0" distR="0" wp14:anchorId="1E2251AB" wp14:editId="595F7ABC">
            <wp:extent cx="5343525" cy="3362325"/>
            <wp:effectExtent l="19050" t="19050" r="28575" b="285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55695"/>
                    <a:stretch/>
                  </pic:blipFill>
                  <pic:spPr bwMode="auto">
                    <a:xfrm>
                      <a:off x="0" y="0"/>
                      <a:ext cx="5343525" cy="3362325"/>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6C03981" w14:textId="77777777" w:rsidR="00D10299" w:rsidRPr="0051382F" w:rsidRDefault="00D10299" w:rsidP="00D10299">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276AE594" w14:textId="77777777" w:rsidR="00D10299" w:rsidRPr="0051382F" w:rsidRDefault="00D10299" w:rsidP="00D10299">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noProof/>
          <w:sz w:val="22"/>
          <w:szCs w:val="22"/>
          <w:lang w:val="es-MX"/>
        </w:rPr>
        <w:drawing>
          <wp:inline distT="0" distB="0" distL="0" distR="0" wp14:anchorId="167C7B1E" wp14:editId="408BF681">
            <wp:extent cx="5324475" cy="4143375"/>
            <wp:effectExtent l="19050" t="19050" r="28575"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4143375"/>
                    </a:xfrm>
                    <a:prstGeom prst="rect">
                      <a:avLst/>
                    </a:prstGeom>
                    <a:ln>
                      <a:solidFill>
                        <a:schemeClr val="accent1"/>
                      </a:solidFill>
                    </a:ln>
                  </pic:spPr>
                </pic:pic>
              </a:graphicData>
            </a:graphic>
          </wp:inline>
        </w:drawing>
      </w:r>
    </w:p>
    <w:p w14:paraId="4AF61ED4"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099078" w14:textId="29290D7C"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Sin embargo, tomando en consideración lo precisado en párrafos anteriores, la resolución de los recursos de revisión no es el único documento que integra </w:t>
      </w:r>
      <w:r w:rsidR="007F5283" w:rsidRPr="0051382F">
        <w:rPr>
          <w:rFonts w:ascii="Palatino Linotype" w:eastAsia="Palatino Linotype" w:hAnsi="Palatino Linotype" w:cs="Palatino Linotype"/>
          <w:sz w:val="22"/>
          <w:szCs w:val="22"/>
        </w:rPr>
        <w:t>el</w:t>
      </w:r>
      <w:r w:rsidRPr="0051382F">
        <w:rPr>
          <w:rFonts w:ascii="Palatino Linotype" w:eastAsia="Palatino Linotype" w:hAnsi="Palatino Linotype" w:cs="Palatino Linotype"/>
          <w:sz w:val="22"/>
          <w:szCs w:val="22"/>
        </w:rPr>
        <w:t xml:space="preserve"> expediente requerido, pues </w:t>
      </w:r>
      <w:r w:rsidR="007F5283" w:rsidRPr="0051382F">
        <w:rPr>
          <w:rFonts w:ascii="Palatino Linotype" w:eastAsia="Palatino Linotype" w:hAnsi="Palatino Linotype" w:cs="Palatino Linotype"/>
          <w:sz w:val="22"/>
          <w:szCs w:val="22"/>
        </w:rPr>
        <w:t>el mismo</w:t>
      </w:r>
      <w:r w:rsidRPr="0051382F">
        <w:rPr>
          <w:rFonts w:ascii="Palatino Linotype" w:eastAsia="Palatino Linotype" w:hAnsi="Palatino Linotype" w:cs="Palatino Linotype"/>
          <w:sz w:val="22"/>
          <w:szCs w:val="22"/>
        </w:rPr>
        <w:t xml:space="preserve"> se integra por documentales que van desde la solicitud de información hasta aquellas derivadas del cumplimiento que, en su caso, procedió sobre la resolución recaída a</w:t>
      </w:r>
      <w:r w:rsidR="007F5283" w:rsidRPr="0051382F">
        <w:rPr>
          <w:rFonts w:ascii="Palatino Linotype" w:eastAsia="Palatino Linotype" w:hAnsi="Palatino Linotype" w:cs="Palatino Linotype"/>
          <w:sz w:val="22"/>
          <w:szCs w:val="22"/>
        </w:rPr>
        <w:t>l medio</w:t>
      </w:r>
      <w:r w:rsidRPr="0051382F">
        <w:rPr>
          <w:rFonts w:ascii="Palatino Linotype" w:eastAsia="Palatino Linotype" w:hAnsi="Palatino Linotype" w:cs="Palatino Linotype"/>
          <w:sz w:val="22"/>
          <w:szCs w:val="22"/>
        </w:rPr>
        <w:t xml:space="preserve"> de impugnación y el seguimiento al cumplimiento por parte de este Instituto.</w:t>
      </w:r>
    </w:p>
    <w:p w14:paraId="0CF82330"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6AA8E1" w14:textId="143EE52A" w:rsidR="00D10299" w:rsidRPr="0051382F" w:rsidRDefault="007F5283" w:rsidP="00D1029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Por tanto, lo remitido en respuesta </w:t>
      </w:r>
      <w:r w:rsidR="00D10299" w:rsidRPr="0051382F">
        <w:rPr>
          <w:rFonts w:ascii="Palatino Linotype" w:eastAsia="Palatino Linotype" w:hAnsi="Palatino Linotype" w:cs="Palatino Linotype"/>
          <w:sz w:val="22"/>
          <w:szCs w:val="22"/>
        </w:rPr>
        <w:t xml:space="preserve">resulta insuficiente, ya que </w:t>
      </w:r>
      <w:r w:rsidRPr="0051382F">
        <w:rPr>
          <w:rFonts w:ascii="Palatino Linotype" w:eastAsia="Palatino Linotype" w:hAnsi="Palatino Linotype" w:cs="Palatino Linotype"/>
          <w:b/>
          <w:sz w:val="22"/>
          <w:szCs w:val="22"/>
        </w:rPr>
        <w:t>algunas de</w:t>
      </w:r>
      <w:r w:rsidR="00D10299" w:rsidRPr="0051382F">
        <w:rPr>
          <w:rFonts w:ascii="Palatino Linotype" w:eastAsia="Palatino Linotype" w:hAnsi="Palatino Linotype" w:cs="Palatino Linotype"/>
          <w:b/>
          <w:sz w:val="22"/>
          <w:szCs w:val="22"/>
        </w:rPr>
        <w:t xml:space="preserve"> las constancias que obran en </w:t>
      </w:r>
      <w:r w:rsidRPr="0051382F">
        <w:rPr>
          <w:rFonts w:ascii="Palatino Linotype" w:eastAsia="Palatino Linotype" w:hAnsi="Palatino Linotype" w:cs="Palatino Linotype"/>
          <w:b/>
          <w:sz w:val="22"/>
          <w:szCs w:val="22"/>
        </w:rPr>
        <w:t>el tipo de expediente requerido, se puede conformar</w:t>
      </w:r>
      <w:r w:rsidR="00D10299" w:rsidRPr="0051382F">
        <w:rPr>
          <w:rFonts w:ascii="Palatino Linotype" w:eastAsia="Palatino Linotype" w:hAnsi="Palatino Linotype" w:cs="Palatino Linotype"/>
          <w:b/>
          <w:sz w:val="22"/>
          <w:szCs w:val="22"/>
        </w:rPr>
        <w:t>, de manera enunciativa más no limitativa, de los siguientes documentos:</w:t>
      </w:r>
    </w:p>
    <w:p w14:paraId="64DD7B4E"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FD048B0"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Las solicitudes de acceso a información pública,</w:t>
      </w:r>
    </w:p>
    <w:p w14:paraId="14814A41"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Los documentos que dan cuenta de los turnos de las solicitudes a las áreas competentes, </w:t>
      </w:r>
    </w:p>
    <w:p w14:paraId="3F0A4993"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Las respuestas por parte de las áreas competentes, </w:t>
      </w:r>
    </w:p>
    <w:p w14:paraId="08B55B75"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En su caso, actas de sesión del Comité de Transparencia del Sujeto Obligado en las que se lleva a cabo la clasificación de información,</w:t>
      </w:r>
    </w:p>
    <w:p w14:paraId="30823CD2"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Los formatos de interposición de los recursos de revisión, </w:t>
      </w:r>
    </w:p>
    <w:p w14:paraId="0F64094D"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En su caso, los oficios o documentos a través de los cuales </w:t>
      </w:r>
      <w:r w:rsidRPr="0051382F">
        <w:rPr>
          <w:rFonts w:ascii="Palatino Linotype" w:eastAsia="Palatino Linotype" w:hAnsi="Palatino Linotype" w:cs="Palatino Linotype"/>
          <w:b/>
          <w:sz w:val="22"/>
          <w:szCs w:val="22"/>
          <w:lang w:val="es-MX"/>
        </w:rPr>
        <w:t>la Unidad de Transparencia notifica a las áreas competentes el recurso de revisión interpuesto.</w:t>
      </w:r>
    </w:p>
    <w:p w14:paraId="0BC58D9E"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 xml:space="preserve">Los documentos que dan cuenta de los informes justificados, </w:t>
      </w:r>
    </w:p>
    <w:p w14:paraId="34D6942E"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La resolución recaída a los recursos de revisión,</w:t>
      </w:r>
    </w:p>
    <w:p w14:paraId="26FF81E1" w14:textId="77777777" w:rsidR="00D10299" w:rsidRPr="0051382F" w:rsidRDefault="00D10299" w:rsidP="00D10299">
      <w:pPr>
        <w:pStyle w:val="Prrafodelista"/>
        <w:numPr>
          <w:ilvl w:val="0"/>
          <w:numId w:val="2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1382F">
        <w:rPr>
          <w:rFonts w:ascii="Palatino Linotype" w:eastAsia="Palatino Linotype" w:hAnsi="Palatino Linotype" w:cs="Palatino Linotype"/>
          <w:b/>
          <w:sz w:val="22"/>
          <w:szCs w:val="22"/>
        </w:rPr>
        <w:t>En su caso, documentos entregados en cumplimiento a la resolución recaída a los recursos de revisión.</w:t>
      </w:r>
    </w:p>
    <w:p w14:paraId="33264E0F"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8D6D90" w14:textId="75985C50"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De esta manera, es que al no entregarse todas las documentales que integran </w:t>
      </w:r>
      <w:r w:rsidR="007F5283" w:rsidRPr="0051382F">
        <w:rPr>
          <w:rFonts w:ascii="Palatino Linotype" w:eastAsia="Palatino Linotype" w:hAnsi="Palatino Linotype" w:cs="Palatino Linotype"/>
          <w:sz w:val="22"/>
          <w:szCs w:val="22"/>
        </w:rPr>
        <w:t>el</w:t>
      </w:r>
      <w:r w:rsidRPr="0051382F">
        <w:rPr>
          <w:rFonts w:ascii="Palatino Linotype" w:eastAsia="Palatino Linotype" w:hAnsi="Palatino Linotype" w:cs="Palatino Linotype"/>
          <w:sz w:val="22"/>
          <w:szCs w:val="22"/>
        </w:rPr>
        <w:t xml:space="preserve"> expediente </w:t>
      </w:r>
      <w:r w:rsidR="007F5283" w:rsidRPr="0051382F">
        <w:rPr>
          <w:rFonts w:ascii="Palatino Linotype" w:eastAsia="Palatino Linotype" w:hAnsi="Palatino Linotype" w:cs="Palatino Linotype"/>
          <w:sz w:val="22"/>
          <w:szCs w:val="22"/>
        </w:rPr>
        <w:t>del recurso de revisión antes precisado</w:t>
      </w:r>
      <w:r w:rsidRPr="0051382F">
        <w:rPr>
          <w:rFonts w:ascii="Palatino Linotype" w:eastAsia="Palatino Linotype" w:hAnsi="Palatino Linotype" w:cs="Palatino Linotype"/>
          <w:sz w:val="22"/>
          <w:szCs w:val="22"/>
        </w:rPr>
        <w:t xml:space="preserve">, se tiene que los motivos de inconformidad del particular devienen </w:t>
      </w:r>
      <w:r w:rsidRPr="0051382F">
        <w:rPr>
          <w:rFonts w:ascii="Palatino Linotype" w:eastAsia="Palatino Linotype" w:hAnsi="Palatino Linotype" w:cs="Palatino Linotype"/>
          <w:b/>
          <w:sz w:val="22"/>
          <w:szCs w:val="22"/>
        </w:rPr>
        <w:t>parcialmente fundados</w:t>
      </w:r>
      <w:r w:rsidRPr="0051382F">
        <w:rPr>
          <w:rFonts w:ascii="Palatino Linotype" w:eastAsia="Palatino Linotype" w:hAnsi="Palatino Linotype" w:cs="Palatino Linotype"/>
          <w:sz w:val="22"/>
          <w:szCs w:val="22"/>
        </w:rPr>
        <w:t xml:space="preserve">, siendo procedente </w:t>
      </w:r>
      <w:r w:rsidRPr="0051382F">
        <w:rPr>
          <w:rFonts w:ascii="Palatino Linotype" w:eastAsia="Palatino Linotype" w:hAnsi="Palatino Linotype" w:cs="Palatino Linotype"/>
          <w:b/>
          <w:sz w:val="22"/>
          <w:szCs w:val="22"/>
        </w:rPr>
        <w:t xml:space="preserve">Modificar </w:t>
      </w:r>
      <w:r w:rsidRPr="0051382F">
        <w:rPr>
          <w:rFonts w:ascii="Palatino Linotype" w:eastAsia="Palatino Linotype" w:hAnsi="Palatino Linotype" w:cs="Palatino Linotype"/>
          <w:sz w:val="22"/>
          <w:szCs w:val="22"/>
        </w:rPr>
        <w:t xml:space="preserve">la respuesta del </w:t>
      </w:r>
      <w:r w:rsidRPr="0051382F">
        <w:rPr>
          <w:rFonts w:ascii="Palatino Linotype" w:eastAsia="Palatino Linotype" w:hAnsi="Palatino Linotype" w:cs="Palatino Linotype"/>
          <w:b/>
          <w:sz w:val="22"/>
          <w:szCs w:val="22"/>
        </w:rPr>
        <w:t xml:space="preserve">Sujeto Obligado </w:t>
      </w:r>
      <w:r w:rsidRPr="0051382F">
        <w:rPr>
          <w:rFonts w:ascii="Palatino Linotype" w:eastAsia="Palatino Linotype" w:hAnsi="Palatino Linotype" w:cs="Palatino Linotype"/>
          <w:sz w:val="22"/>
          <w:szCs w:val="22"/>
        </w:rPr>
        <w:t>y ordenar que en cumplimiento a la presente resolución se entregue, de ser procedente en versión pública, lo siguiente:</w:t>
      </w:r>
    </w:p>
    <w:p w14:paraId="4FB11E87" w14:textId="77777777" w:rsidR="00D10299" w:rsidRPr="0051382F" w:rsidRDefault="00D10299" w:rsidP="00D102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ED0C7D" w14:textId="51483D6C" w:rsidR="00D10299" w:rsidRPr="0051382F" w:rsidRDefault="00D10299" w:rsidP="007F5283">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 xml:space="preserve">La totalidad de las documentales que integran </w:t>
      </w:r>
      <w:r w:rsidR="007F5283" w:rsidRPr="0051382F">
        <w:rPr>
          <w:rFonts w:ascii="Palatino Linotype" w:eastAsia="Palatino Linotype" w:hAnsi="Palatino Linotype" w:cs="Palatino Linotype"/>
          <w:b/>
          <w:sz w:val="22"/>
          <w:szCs w:val="22"/>
        </w:rPr>
        <w:t>el</w:t>
      </w:r>
      <w:r w:rsidRPr="0051382F">
        <w:rPr>
          <w:rFonts w:ascii="Palatino Linotype" w:eastAsia="Palatino Linotype" w:hAnsi="Palatino Linotype" w:cs="Palatino Linotype"/>
          <w:b/>
          <w:sz w:val="22"/>
          <w:szCs w:val="22"/>
        </w:rPr>
        <w:t xml:space="preserve"> expediente relacionado con </w:t>
      </w:r>
      <w:r w:rsidR="007F5283" w:rsidRPr="0051382F">
        <w:rPr>
          <w:rFonts w:ascii="Palatino Linotype" w:eastAsia="Palatino Linotype" w:hAnsi="Palatino Linotype" w:cs="Palatino Linotype"/>
          <w:b/>
          <w:sz w:val="22"/>
          <w:szCs w:val="22"/>
        </w:rPr>
        <w:t xml:space="preserve">el </w:t>
      </w:r>
      <w:r w:rsidRPr="0051382F">
        <w:rPr>
          <w:rFonts w:ascii="Palatino Linotype" w:eastAsia="Palatino Linotype" w:hAnsi="Palatino Linotype" w:cs="Palatino Linotype"/>
          <w:b/>
          <w:sz w:val="22"/>
          <w:szCs w:val="22"/>
        </w:rPr>
        <w:t xml:space="preserve">recurso de revisión, </w:t>
      </w:r>
      <w:r w:rsidR="007F5283" w:rsidRPr="0051382F">
        <w:rPr>
          <w:rFonts w:ascii="Palatino Linotype" w:eastAsia="Palatino Linotype" w:hAnsi="Palatino Linotype" w:cs="Palatino Linotype"/>
          <w:b/>
          <w:sz w:val="22"/>
          <w:szCs w:val="22"/>
        </w:rPr>
        <w:t>12533</w:t>
      </w:r>
      <w:r w:rsidRPr="0051382F">
        <w:rPr>
          <w:rFonts w:ascii="Palatino Linotype" w:eastAsia="Palatino Linotype" w:hAnsi="Palatino Linotype" w:cs="Palatino Linotype"/>
          <w:b/>
          <w:sz w:val="22"/>
          <w:szCs w:val="22"/>
        </w:rPr>
        <w:t xml:space="preserve">/INFOEM/IP/RR/2025 generadas </w:t>
      </w:r>
      <w:r w:rsidR="007F5283" w:rsidRPr="0051382F">
        <w:rPr>
          <w:rFonts w:ascii="Palatino Linotype" w:eastAsia="Palatino Linotype" w:hAnsi="Palatino Linotype" w:cs="Palatino Linotype"/>
          <w:b/>
          <w:sz w:val="22"/>
          <w:szCs w:val="22"/>
        </w:rPr>
        <w:t>al veinte de enero de dos mil veintiséis</w:t>
      </w:r>
      <w:r w:rsidRPr="0051382F">
        <w:rPr>
          <w:rFonts w:ascii="Palatino Linotype" w:eastAsia="Palatino Linotype" w:hAnsi="Palatino Linotype" w:cs="Palatino Linotype"/>
          <w:b/>
          <w:sz w:val="22"/>
          <w:szCs w:val="22"/>
        </w:rPr>
        <w:t xml:space="preserve"> </w:t>
      </w:r>
      <w:r w:rsidRPr="0051382F">
        <w:rPr>
          <w:rFonts w:ascii="Palatino Linotype" w:eastAsia="Palatino Linotype" w:hAnsi="Palatino Linotype" w:cs="Palatino Linotype"/>
          <w:sz w:val="22"/>
          <w:szCs w:val="22"/>
        </w:rPr>
        <w:t>(fecha</w:t>
      </w:r>
      <w:r w:rsidR="007F5283" w:rsidRPr="0051382F">
        <w:rPr>
          <w:rFonts w:ascii="Palatino Linotype" w:eastAsia="Palatino Linotype" w:hAnsi="Palatino Linotype" w:cs="Palatino Linotype"/>
          <w:sz w:val="22"/>
          <w:szCs w:val="22"/>
        </w:rPr>
        <w:t xml:space="preserve"> de presentación de la</w:t>
      </w:r>
      <w:r w:rsidRPr="0051382F">
        <w:rPr>
          <w:rFonts w:ascii="Palatino Linotype" w:eastAsia="Palatino Linotype" w:hAnsi="Palatino Linotype" w:cs="Palatino Linotype"/>
          <w:sz w:val="22"/>
          <w:szCs w:val="22"/>
        </w:rPr>
        <w:t xml:space="preserve"> solicitud relacionada con </w:t>
      </w:r>
      <w:r w:rsidR="007F5283" w:rsidRPr="0051382F">
        <w:rPr>
          <w:rFonts w:ascii="Palatino Linotype" w:eastAsia="Palatino Linotype" w:hAnsi="Palatino Linotype" w:cs="Palatino Linotype"/>
          <w:sz w:val="22"/>
          <w:szCs w:val="22"/>
        </w:rPr>
        <w:t>el</w:t>
      </w:r>
      <w:r w:rsidRPr="0051382F">
        <w:rPr>
          <w:rFonts w:ascii="Palatino Linotype" w:eastAsia="Palatino Linotype" w:hAnsi="Palatino Linotype" w:cs="Palatino Linotype"/>
          <w:sz w:val="22"/>
          <w:szCs w:val="22"/>
        </w:rPr>
        <w:t xml:space="preserve"> medio de impugnación que se resuelve).</w:t>
      </w:r>
    </w:p>
    <w:p w14:paraId="76751ABE" w14:textId="77777777" w:rsidR="00830E0F" w:rsidRPr="0051382F"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44EFA9C4" w14:textId="77777777" w:rsidR="00830E0F" w:rsidRPr="0051382F" w:rsidRDefault="00830E0F"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 xml:space="preserve">Quinto. Versión Pública. </w:t>
      </w:r>
      <w:r w:rsidRPr="0051382F">
        <w:rPr>
          <w:rFonts w:ascii="Palatino Linotype" w:eastAsia="Palatino Linotype" w:hAnsi="Palatino Linotype" w:cs="Palatino Linotype"/>
          <w:sz w:val="22"/>
          <w:szCs w:val="22"/>
        </w:rPr>
        <w:t>Como fue debidamente apuntado,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950AAEE" w14:textId="77777777" w:rsidR="00830E0F" w:rsidRPr="0051382F" w:rsidRDefault="00830E0F" w:rsidP="007811FC">
      <w:pPr>
        <w:spacing w:line="360" w:lineRule="auto"/>
        <w:ind w:right="51"/>
        <w:jc w:val="both"/>
        <w:rPr>
          <w:rFonts w:ascii="Palatino Linotype" w:eastAsia="Palatino Linotype" w:hAnsi="Palatino Linotype" w:cs="Palatino Linotype"/>
          <w:sz w:val="22"/>
          <w:szCs w:val="22"/>
        </w:rPr>
      </w:pPr>
    </w:p>
    <w:p w14:paraId="66BA476C" w14:textId="77777777" w:rsidR="00830E0F" w:rsidRPr="0051382F" w:rsidRDefault="00830E0F"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352E7B5" w14:textId="77777777" w:rsidR="00830E0F" w:rsidRPr="0051382F" w:rsidRDefault="00830E0F" w:rsidP="007811FC">
      <w:pPr>
        <w:spacing w:line="360" w:lineRule="auto"/>
        <w:ind w:right="49"/>
        <w:jc w:val="both"/>
        <w:rPr>
          <w:rFonts w:ascii="Palatino Linotype" w:eastAsia="Palatino Linotype" w:hAnsi="Palatino Linotype" w:cs="Palatino Linotype"/>
          <w:sz w:val="22"/>
          <w:szCs w:val="22"/>
        </w:rPr>
      </w:pPr>
    </w:p>
    <w:p w14:paraId="6E8FCCB0" w14:textId="77777777" w:rsidR="00830E0F" w:rsidRPr="0051382F" w:rsidRDefault="00830E0F"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DAC7626" w14:textId="77777777" w:rsidR="00830E0F" w:rsidRPr="0051382F" w:rsidRDefault="00830E0F" w:rsidP="007811FC">
      <w:pPr>
        <w:spacing w:line="360" w:lineRule="auto"/>
        <w:ind w:right="49"/>
        <w:jc w:val="both"/>
        <w:rPr>
          <w:rFonts w:ascii="Palatino Linotype" w:eastAsia="Palatino Linotype" w:hAnsi="Palatino Linotype" w:cs="Palatino Linotype"/>
          <w:sz w:val="22"/>
          <w:szCs w:val="22"/>
        </w:rPr>
      </w:pPr>
    </w:p>
    <w:p w14:paraId="7C3D4D2B" w14:textId="77777777" w:rsidR="00830E0F" w:rsidRPr="0051382F" w:rsidRDefault="00830E0F"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6C661C2"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sz w:val="22"/>
          <w:szCs w:val="22"/>
        </w:rPr>
        <w:t> </w:t>
      </w: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Artículo 3.</w:t>
      </w:r>
      <w:r w:rsidRPr="0051382F">
        <w:rPr>
          <w:rFonts w:ascii="Palatino Linotype" w:eastAsia="Palatino Linotype" w:hAnsi="Palatino Linotype" w:cs="Palatino Linotype"/>
          <w:i/>
          <w:sz w:val="22"/>
          <w:szCs w:val="22"/>
        </w:rPr>
        <w:t xml:space="preserve"> Para los efectos de la presente Ley se entenderá por:</w:t>
      </w:r>
    </w:p>
    <w:p w14:paraId="13A12220"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27A6E684"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IX. Datos personales</w:t>
      </w:r>
      <w:r w:rsidRPr="0051382F">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8E614F8"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3DBF3EB8"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XX. Información clasificada</w:t>
      </w:r>
      <w:r w:rsidRPr="0051382F">
        <w:rPr>
          <w:rFonts w:ascii="Palatino Linotype" w:eastAsia="Palatino Linotype" w:hAnsi="Palatino Linotype" w:cs="Palatino Linotype"/>
          <w:i/>
          <w:sz w:val="22"/>
          <w:szCs w:val="22"/>
        </w:rPr>
        <w:t>: Aquella considerada por la presente Ley como reservada o confidencial;</w:t>
      </w:r>
    </w:p>
    <w:p w14:paraId="6CD5DD67"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XXI. Información confidencial</w:t>
      </w:r>
      <w:r w:rsidRPr="0051382F">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9B99F9"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636ED27A"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XXXII. Protección de Datos Personales</w:t>
      </w:r>
      <w:r w:rsidRPr="0051382F">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D8D772D"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2721BF8F" w14:textId="77777777" w:rsidR="00830E0F" w:rsidRPr="0051382F" w:rsidRDefault="00830E0F" w:rsidP="007811FC">
      <w:pPr>
        <w:tabs>
          <w:tab w:val="left" w:pos="1276"/>
        </w:tabs>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XLV. Versión pública</w:t>
      </w:r>
      <w:r w:rsidRPr="0051382F">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54BE8BFE"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 Artículo 6</w:t>
      </w:r>
      <w:r w:rsidRPr="0051382F">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0D6E36"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7749C669"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Artículo 91.</w:t>
      </w:r>
      <w:r w:rsidRPr="0051382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51382F">
        <w:rPr>
          <w:rFonts w:ascii="Palatino Linotype" w:eastAsia="Palatino Linotype" w:hAnsi="Palatino Linotype" w:cs="Palatino Linotype"/>
          <w:i/>
          <w:sz w:val="22"/>
          <w:szCs w:val="22"/>
        </w:rPr>
        <w:br/>
        <w:t>…</w:t>
      </w:r>
    </w:p>
    <w:p w14:paraId="644D9E35"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Artículo 132.</w:t>
      </w:r>
      <w:r w:rsidRPr="0051382F">
        <w:rPr>
          <w:rFonts w:ascii="Palatino Linotype" w:eastAsia="Palatino Linotype" w:hAnsi="Palatino Linotype" w:cs="Palatino Linotype"/>
          <w:i/>
          <w:sz w:val="22"/>
          <w:szCs w:val="22"/>
        </w:rPr>
        <w:t xml:space="preserve"> La clasificación de la información se llevará a cabo en el momento en que:</w:t>
      </w:r>
    </w:p>
    <w:p w14:paraId="10BB3F08"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Se reciba una solicitud de acceso a la información;</w:t>
      </w:r>
    </w:p>
    <w:p w14:paraId="7A6DDF55"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w:t>
      </w:r>
      <w:r w:rsidRPr="0051382F">
        <w:rPr>
          <w:rFonts w:ascii="Palatino Linotype" w:eastAsia="Palatino Linotype" w:hAnsi="Palatino Linotype" w:cs="Palatino Linotype"/>
          <w:i/>
          <w:sz w:val="22"/>
          <w:szCs w:val="22"/>
        </w:rPr>
        <w:t xml:space="preserve"> Se determine mediante resolución de autoridad competente; o</w:t>
      </w:r>
    </w:p>
    <w:p w14:paraId="641DC061"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III.</w:t>
      </w:r>
      <w:r w:rsidRPr="0051382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46A36DB"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w:t>
      </w:r>
    </w:p>
    <w:p w14:paraId="59C765CB"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Artículo 137.</w:t>
      </w:r>
      <w:r w:rsidRPr="0051382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1990EB6"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 Artículo 143.</w:t>
      </w:r>
      <w:r w:rsidRPr="0051382F">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7D64085"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1761770" w14:textId="77777777" w:rsidR="00830E0F" w:rsidRPr="0051382F" w:rsidRDefault="00830E0F" w:rsidP="007811FC">
      <w:pPr>
        <w:spacing w:before="240" w:after="240" w:line="360" w:lineRule="auto"/>
        <w:ind w:right="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A6E1DE5" w14:textId="77777777" w:rsidR="00830E0F" w:rsidRPr="0051382F" w:rsidRDefault="00830E0F" w:rsidP="007811FC">
      <w:pPr>
        <w:spacing w:before="240" w:after="240" w:line="360" w:lineRule="auto"/>
        <w:ind w:right="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236113C" w14:textId="77777777" w:rsidR="00830E0F" w:rsidRPr="0051382F" w:rsidRDefault="00830E0F" w:rsidP="007811FC">
      <w:pPr>
        <w:spacing w:before="240" w:after="240" w:line="360" w:lineRule="auto"/>
        <w:ind w:right="50"/>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F3FE218"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“Artículo 49.</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Los Comités de Transparencia</w:t>
      </w:r>
      <w:r w:rsidRPr="0051382F">
        <w:rPr>
          <w:rFonts w:ascii="Palatino Linotype" w:eastAsia="Palatino Linotype" w:hAnsi="Palatino Linotype" w:cs="Palatino Linotype"/>
          <w:i/>
          <w:sz w:val="22"/>
          <w:szCs w:val="22"/>
        </w:rPr>
        <w:t xml:space="preserve"> tendrán las siguientes atribuciones:</w:t>
      </w:r>
    </w:p>
    <w:p w14:paraId="10D18E82"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VIII. Aprobar, modificar o revocar la clasificación de la información</w:t>
      </w:r>
      <w:r w:rsidRPr="0051382F">
        <w:rPr>
          <w:rFonts w:ascii="Palatino Linotype" w:eastAsia="Palatino Linotype" w:hAnsi="Palatino Linotype" w:cs="Palatino Linotype"/>
          <w:i/>
          <w:sz w:val="22"/>
          <w:szCs w:val="22"/>
        </w:rPr>
        <w:t>…”</w:t>
      </w:r>
    </w:p>
    <w:p w14:paraId="5254D842"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Artículo 53.</w:t>
      </w:r>
      <w:r w:rsidRPr="0051382F">
        <w:rPr>
          <w:rFonts w:ascii="Palatino Linotype" w:eastAsia="Palatino Linotype" w:hAnsi="Palatino Linotype" w:cs="Palatino Linotype"/>
          <w:i/>
          <w:sz w:val="22"/>
          <w:szCs w:val="22"/>
        </w:rPr>
        <w:t xml:space="preserve"> Las </w:t>
      </w:r>
      <w:r w:rsidRPr="0051382F">
        <w:rPr>
          <w:rFonts w:ascii="Palatino Linotype" w:eastAsia="Palatino Linotype" w:hAnsi="Palatino Linotype" w:cs="Palatino Linotype"/>
          <w:b/>
          <w:i/>
          <w:sz w:val="22"/>
          <w:szCs w:val="22"/>
        </w:rPr>
        <w:t>Unidades de Transparencia</w:t>
      </w:r>
      <w:r w:rsidRPr="0051382F">
        <w:rPr>
          <w:rFonts w:ascii="Palatino Linotype" w:eastAsia="Palatino Linotype" w:hAnsi="Palatino Linotype" w:cs="Palatino Linotype"/>
          <w:i/>
          <w:sz w:val="22"/>
          <w:szCs w:val="22"/>
        </w:rPr>
        <w:t xml:space="preserve"> tendrán las siguientes </w:t>
      </w:r>
      <w:r w:rsidRPr="0051382F">
        <w:rPr>
          <w:rFonts w:ascii="Palatino Linotype" w:eastAsia="Palatino Linotype" w:hAnsi="Palatino Linotype" w:cs="Palatino Linotype"/>
          <w:b/>
          <w:i/>
          <w:sz w:val="22"/>
          <w:szCs w:val="22"/>
        </w:rPr>
        <w:t>funciones</w:t>
      </w:r>
      <w:r w:rsidRPr="0051382F">
        <w:rPr>
          <w:rFonts w:ascii="Palatino Linotype" w:eastAsia="Palatino Linotype" w:hAnsi="Palatino Linotype" w:cs="Palatino Linotype"/>
          <w:i/>
          <w:sz w:val="22"/>
          <w:szCs w:val="22"/>
        </w:rPr>
        <w:t>:</w:t>
      </w:r>
    </w:p>
    <w:p w14:paraId="1BF93D50"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 Presentar ante el Comité, el proyecto de clasificación de información</w:t>
      </w:r>
      <w:r w:rsidRPr="0051382F">
        <w:rPr>
          <w:rFonts w:ascii="Palatino Linotype" w:eastAsia="Palatino Linotype" w:hAnsi="Palatino Linotype" w:cs="Palatino Linotype"/>
          <w:i/>
          <w:sz w:val="22"/>
          <w:szCs w:val="22"/>
        </w:rPr>
        <w:t xml:space="preserve">…” </w:t>
      </w:r>
    </w:p>
    <w:p w14:paraId="43B1D7AA"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“Artículo 59.</w:t>
      </w:r>
      <w:r w:rsidRPr="0051382F">
        <w:rPr>
          <w:rFonts w:ascii="Palatino Linotype" w:eastAsia="Palatino Linotype" w:hAnsi="Palatino Linotype" w:cs="Palatino Linotype"/>
          <w:i/>
          <w:sz w:val="22"/>
          <w:szCs w:val="22"/>
        </w:rPr>
        <w:t xml:space="preserve"> Los </w:t>
      </w:r>
      <w:r w:rsidRPr="0051382F">
        <w:rPr>
          <w:rFonts w:ascii="Palatino Linotype" w:eastAsia="Palatino Linotype" w:hAnsi="Palatino Linotype" w:cs="Palatino Linotype"/>
          <w:b/>
          <w:i/>
          <w:sz w:val="22"/>
          <w:szCs w:val="22"/>
        </w:rPr>
        <w:t>servidores públicos habilitados</w:t>
      </w:r>
      <w:r w:rsidRPr="0051382F">
        <w:rPr>
          <w:rFonts w:ascii="Palatino Linotype" w:eastAsia="Palatino Linotype" w:hAnsi="Palatino Linotype" w:cs="Palatino Linotype"/>
          <w:i/>
          <w:sz w:val="22"/>
          <w:szCs w:val="22"/>
        </w:rPr>
        <w:t xml:space="preserve"> tendrán las </w:t>
      </w:r>
      <w:r w:rsidRPr="0051382F">
        <w:rPr>
          <w:rFonts w:ascii="Palatino Linotype" w:eastAsia="Palatino Linotype" w:hAnsi="Palatino Linotype" w:cs="Palatino Linotype"/>
          <w:b/>
          <w:i/>
          <w:sz w:val="22"/>
          <w:szCs w:val="22"/>
        </w:rPr>
        <w:t>funciones</w:t>
      </w:r>
      <w:r w:rsidRPr="0051382F">
        <w:rPr>
          <w:rFonts w:ascii="Palatino Linotype" w:eastAsia="Palatino Linotype" w:hAnsi="Palatino Linotype" w:cs="Palatino Linotype"/>
          <w:i/>
          <w:sz w:val="22"/>
          <w:szCs w:val="22"/>
        </w:rPr>
        <w:t xml:space="preserve"> siguientes:</w:t>
      </w:r>
    </w:p>
    <w:p w14:paraId="18AB780A"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1382F">
        <w:rPr>
          <w:rFonts w:ascii="Palatino Linotype" w:eastAsia="Palatino Linotype" w:hAnsi="Palatino Linotype" w:cs="Palatino Linotype"/>
          <w:i/>
          <w:sz w:val="22"/>
          <w:szCs w:val="22"/>
        </w:rPr>
        <w:t>, la cual tendrá los fundamentos y argumentos en que se basa dicha propuesta…”</w:t>
      </w:r>
    </w:p>
    <w:p w14:paraId="0528E4F6" w14:textId="77777777" w:rsidR="00830E0F" w:rsidRPr="0051382F" w:rsidRDefault="00830E0F" w:rsidP="007811FC">
      <w:pPr>
        <w:spacing w:before="240" w:after="240"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CE4763B" w14:textId="77777777" w:rsidR="00830E0F" w:rsidRPr="0051382F" w:rsidRDefault="00830E0F" w:rsidP="007811FC">
      <w:pPr>
        <w:spacing w:before="240" w:after="240"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3986623"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Artículo 149.</w:t>
      </w:r>
      <w:r w:rsidRPr="0051382F">
        <w:rPr>
          <w:rFonts w:ascii="Palatino Linotype" w:eastAsia="Palatino Linotype" w:hAnsi="Palatino Linotype" w:cs="Palatino Linotype"/>
          <w:i/>
          <w:sz w:val="22"/>
          <w:szCs w:val="22"/>
        </w:rPr>
        <w:t xml:space="preserve"> El </w:t>
      </w:r>
      <w:r w:rsidRPr="0051382F">
        <w:rPr>
          <w:rFonts w:ascii="Palatino Linotype" w:eastAsia="Palatino Linotype" w:hAnsi="Palatino Linotype" w:cs="Palatino Linotype"/>
          <w:b/>
          <w:i/>
          <w:sz w:val="22"/>
          <w:szCs w:val="22"/>
        </w:rPr>
        <w:t>acuerdo que clasifique la información como confidencial</w:t>
      </w:r>
      <w:r w:rsidRPr="0051382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8932919" w14:textId="77777777" w:rsidR="00830E0F" w:rsidRPr="0051382F" w:rsidRDefault="00830E0F" w:rsidP="007811FC">
      <w:pPr>
        <w:spacing w:before="240" w:after="240" w:line="360" w:lineRule="auto"/>
        <w:ind w:right="51"/>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Es decir,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09CA2DC" w14:textId="77777777" w:rsidR="00830E0F" w:rsidRPr="0051382F" w:rsidRDefault="00830E0F" w:rsidP="007811FC">
      <w:pPr>
        <w:spacing w:before="240" w:after="240"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Atento a lo anterior, cabe señalar que el Comité de Transparencia del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5420B8A6"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Segundo.-</w:t>
      </w:r>
      <w:r w:rsidRPr="0051382F">
        <w:rPr>
          <w:rFonts w:ascii="Palatino Linotype" w:eastAsia="Palatino Linotype" w:hAnsi="Palatino Linotype" w:cs="Palatino Linotype"/>
          <w:i/>
          <w:sz w:val="22"/>
          <w:szCs w:val="22"/>
        </w:rPr>
        <w:t xml:space="preserve"> Para efectos de los presentes Lineamientos Generales, se entenderá por:</w:t>
      </w:r>
    </w:p>
    <w:p w14:paraId="06589345" w14:textId="77777777" w:rsidR="00830E0F" w:rsidRPr="0051382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XVIII.</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Versión pública:</w:t>
      </w:r>
      <w:r w:rsidRPr="0051382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1382F">
        <w:rPr>
          <w:rFonts w:ascii="Palatino Linotype" w:eastAsia="Palatino Linotype" w:hAnsi="Palatino Linotype" w:cs="Palatino Linotype"/>
          <w:b/>
          <w:i/>
          <w:sz w:val="22"/>
          <w:szCs w:val="22"/>
        </w:rPr>
        <w:t>fundando y motivando la</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reserva o confidencialidad</w:t>
      </w:r>
      <w:r w:rsidRPr="0051382F">
        <w:rPr>
          <w:rFonts w:ascii="Palatino Linotype" w:eastAsia="Palatino Linotype" w:hAnsi="Palatino Linotype" w:cs="Palatino Linotype"/>
          <w:i/>
          <w:sz w:val="22"/>
          <w:szCs w:val="22"/>
        </w:rPr>
        <w:t>, a través de la resolución que para tal efecto emita el Comité de Transparencia.</w:t>
      </w:r>
    </w:p>
    <w:p w14:paraId="0F16852D"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w:t>
      </w:r>
    </w:p>
    <w:p w14:paraId="6DFFD148"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Cuarto.</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Para clasificar la información como</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reservada o</w:t>
      </w:r>
      <w:r w:rsidRPr="0051382F">
        <w:rPr>
          <w:rFonts w:ascii="Palatino Linotype" w:eastAsia="Palatino Linotype" w:hAnsi="Palatino Linotype" w:cs="Palatino Linotype"/>
          <w:i/>
          <w:sz w:val="22"/>
          <w:szCs w:val="22"/>
        </w:rPr>
        <w:t xml:space="preserve"> </w:t>
      </w:r>
      <w:r w:rsidRPr="0051382F">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51382F">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0CB15E"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FD2084"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Quinto.</w:t>
      </w:r>
      <w:r w:rsidRPr="0051382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D538BA"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Sexto.</w:t>
      </w:r>
      <w:r w:rsidRPr="0051382F">
        <w:rPr>
          <w:rFonts w:ascii="Palatino Linotype" w:eastAsia="Palatino Linotype" w:hAnsi="Palatino Linotype" w:cs="Palatino Linotype"/>
          <w:i/>
          <w:sz w:val="22"/>
          <w:szCs w:val="22"/>
        </w:rPr>
        <w:t xml:space="preserve"> Se deroga.</w:t>
      </w:r>
    </w:p>
    <w:p w14:paraId="4EEE0A11"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Séptimo.</w:t>
      </w:r>
      <w:r w:rsidRPr="0051382F">
        <w:rPr>
          <w:rFonts w:ascii="Palatino Linotype" w:eastAsia="Palatino Linotype" w:hAnsi="Palatino Linotype" w:cs="Palatino Linotype"/>
          <w:i/>
          <w:sz w:val="22"/>
          <w:szCs w:val="22"/>
        </w:rPr>
        <w:t xml:space="preserve"> La clasificación de la información se llevará a cabo en el momento en que:</w:t>
      </w:r>
    </w:p>
    <w:p w14:paraId="1D05077E" w14:textId="77777777" w:rsidR="00830E0F" w:rsidRPr="0051382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xml:space="preserve"> Se reciba una solicitud de acceso a la información;</w:t>
      </w:r>
    </w:p>
    <w:p w14:paraId="64FD3407" w14:textId="77777777" w:rsidR="00830E0F" w:rsidRPr="0051382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w:t>
      </w:r>
      <w:r w:rsidRPr="0051382F">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0C1E6C7" w14:textId="77777777" w:rsidR="00830E0F" w:rsidRPr="0051382F" w:rsidRDefault="00830E0F" w:rsidP="007811FC">
      <w:pPr>
        <w:tabs>
          <w:tab w:val="left" w:pos="8222"/>
        </w:tabs>
        <w:spacing w:before="120" w:after="120"/>
        <w:ind w:left="1134"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III.</w:t>
      </w:r>
      <w:r w:rsidRPr="0051382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9BF5243"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i/>
          <w:sz w:val="22"/>
          <w:szCs w:val="22"/>
        </w:rPr>
        <w:t>conforme a su naturaleza, si encuadra en una causal de reserva o de confidencialidad.</w:t>
      </w:r>
    </w:p>
    <w:p w14:paraId="0BC39262"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Octavo.</w:t>
      </w:r>
      <w:r w:rsidRPr="0051382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D37C5C"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456CF8F"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61655745"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Noveno.</w:t>
      </w:r>
      <w:r w:rsidRPr="0051382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D1E65C"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Décimo.</w:t>
      </w:r>
      <w:r w:rsidRPr="0051382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A7F074E"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647F170" w14:textId="77777777" w:rsidR="00830E0F" w:rsidRPr="0051382F" w:rsidRDefault="00830E0F" w:rsidP="007811FC">
      <w:pPr>
        <w:tabs>
          <w:tab w:val="left" w:pos="8222"/>
        </w:tabs>
        <w:spacing w:before="120" w:after="120"/>
        <w:ind w:left="851" w:right="113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Décimo primero.</w:t>
      </w:r>
      <w:r w:rsidRPr="0051382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1060EB5" w14:textId="77777777" w:rsidR="00830E0F" w:rsidRPr="0051382F" w:rsidRDefault="00830E0F" w:rsidP="007811F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406F185C"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 xml:space="preserve"> “Quincuagésimo. </w:t>
      </w:r>
      <w:r w:rsidRPr="0051382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065CC3" w14:textId="77777777" w:rsidR="00830E0F" w:rsidRPr="0051382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 xml:space="preserve">Quincuagésimo primero. </w:t>
      </w:r>
      <w:r w:rsidRPr="0051382F">
        <w:rPr>
          <w:rFonts w:ascii="Palatino Linotype" w:eastAsia="Palatino Linotype" w:hAnsi="Palatino Linotype" w:cs="Palatino Linotype"/>
          <w:i/>
          <w:sz w:val="22"/>
          <w:szCs w:val="22"/>
        </w:rPr>
        <w:t xml:space="preserve">Toda acta del Comité de Transparencia deberá contener: </w:t>
      </w:r>
    </w:p>
    <w:p w14:paraId="6C21686C"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xml:space="preserve"> El número de sesión y fecha; </w:t>
      </w:r>
    </w:p>
    <w:p w14:paraId="58AFF14B"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w:t>
      </w:r>
      <w:r w:rsidRPr="0051382F">
        <w:rPr>
          <w:rFonts w:ascii="Palatino Linotype" w:eastAsia="Palatino Linotype" w:hAnsi="Palatino Linotype" w:cs="Palatino Linotype"/>
          <w:i/>
          <w:sz w:val="22"/>
          <w:szCs w:val="22"/>
        </w:rPr>
        <w:t xml:space="preserve">. El nombre del área que solicitó la clasificación de información; </w:t>
      </w:r>
    </w:p>
    <w:p w14:paraId="70C8AB93"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III</w:t>
      </w:r>
      <w:r w:rsidRPr="0051382F">
        <w:rPr>
          <w:rFonts w:ascii="Palatino Linotype" w:eastAsia="Palatino Linotype" w:hAnsi="Palatino Linotype" w:cs="Palatino Linotype"/>
          <w:i/>
          <w:sz w:val="22"/>
          <w:szCs w:val="22"/>
        </w:rPr>
        <w:t xml:space="preserve">. La fundamentación legal y motivación correspondiente; </w:t>
      </w:r>
    </w:p>
    <w:p w14:paraId="5D6B24BB"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IV</w:t>
      </w:r>
      <w:r w:rsidRPr="0051382F">
        <w:rPr>
          <w:rFonts w:ascii="Palatino Linotype" w:eastAsia="Palatino Linotype" w:hAnsi="Palatino Linotype" w:cs="Palatino Linotype"/>
          <w:i/>
          <w:sz w:val="22"/>
          <w:szCs w:val="22"/>
        </w:rPr>
        <w:t xml:space="preserve">. La resolución o resoluciones aprobadas; y </w:t>
      </w:r>
    </w:p>
    <w:p w14:paraId="726CFD5C"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V</w:t>
      </w:r>
      <w:r w:rsidRPr="0051382F">
        <w:rPr>
          <w:rFonts w:ascii="Palatino Linotype" w:eastAsia="Palatino Linotype" w:hAnsi="Palatino Linotype" w:cs="Palatino Linotype"/>
          <w:i/>
          <w:sz w:val="22"/>
          <w:szCs w:val="22"/>
        </w:rPr>
        <w:t xml:space="preserve">. La rúbrica o firma digital de cada integrante del Comité de Transparencia. </w:t>
      </w:r>
    </w:p>
    <w:p w14:paraId="5A40B40C" w14:textId="77777777" w:rsidR="00830E0F" w:rsidRPr="0051382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48137C"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B20882B"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II</w:t>
      </w:r>
      <w:r w:rsidRPr="0051382F">
        <w:rPr>
          <w:rFonts w:ascii="Palatino Linotype" w:eastAsia="Palatino Linotype" w:hAnsi="Palatino Linotype" w:cs="Palatino Linotype"/>
          <w:i/>
          <w:sz w:val="22"/>
          <w:szCs w:val="22"/>
        </w:rPr>
        <w:t>. Descripción de las partes o secciones reservadas, en caso de clasificación parcial</w:t>
      </w:r>
      <w:r w:rsidRPr="0051382F">
        <w:rPr>
          <w:rFonts w:ascii="Palatino Linotype" w:eastAsia="Palatino Linotype" w:hAnsi="Palatino Linotype" w:cs="Palatino Linotype"/>
          <w:b/>
          <w:i/>
          <w:sz w:val="22"/>
          <w:szCs w:val="22"/>
        </w:rPr>
        <w:t xml:space="preserve">; </w:t>
      </w:r>
    </w:p>
    <w:p w14:paraId="7A148081"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III.</w:t>
      </w:r>
      <w:r w:rsidRPr="0051382F">
        <w:rPr>
          <w:rFonts w:ascii="Palatino Linotype" w:eastAsia="Palatino Linotype" w:hAnsi="Palatino Linotype" w:cs="Palatino Linotype"/>
          <w:i/>
          <w:sz w:val="22"/>
          <w:szCs w:val="22"/>
        </w:rPr>
        <w:t xml:space="preserve"> El periodo por el que mantendrá su clasificación y fecha de expiración; y </w:t>
      </w:r>
    </w:p>
    <w:p w14:paraId="7F92DF7A" w14:textId="77777777" w:rsidR="00830E0F" w:rsidRPr="0051382F" w:rsidRDefault="00830E0F" w:rsidP="007811F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IV.</w:t>
      </w:r>
      <w:r w:rsidRPr="0051382F">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0944D05" w14:textId="77777777" w:rsidR="00830E0F" w:rsidRPr="0051382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45BA2D8" w14:textId="77777777" w:rsidR="00830E0F" w:rsidRPr="0051382F" w:rsidRDefault="00830E0F" w:rsidP="007811F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A82ECC5" w14:textId="77777777" w:rsidR="00830E0F" w:rsidRPr="0051382F" w:rsidRDefault="00830E0F" w:rsidP="007811FC">
      <w:pPr>
        <w:spacing w:before="240" w:after="240"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BC2132A" w14:textId="77777777" w:rsidR="00830E0F" w:rsidRPr="0051382F" w:rsidRDefault="00830E0F" w:rsidP="007811FC">
      <w:pPr>
        <w:spacing w:before="120" w:after="120"/>
        <w:ind w:left="851"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r w:rsidRPr="0051382F">
        <w:rPr>
          <w:rFonts w:ascii="Palatino Linotype" w:eastAsia="Palatino Linotype" w:hAnsi="Palatino Linotype" w:cs="Palatino Linotype"/>
          <w:b/>
          <w:i/>
          <w:sz w:val="22"/>
          <w:szCs w:val="22"/>
        </w:rPr>
        <w:t>Quincuagésimo segundo</w:t>
      </w:r>
      <w:r w:rsidRPr="0051382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F6604AE" w14:textId="77777777" w:rsidR="00830E0F" w:rsidRPr="0051382F" w:rsidRDefault="00830E0F" w:rsidP="007811FC">
      <w:pPr>
        <w:spacing w:before="120" w:after="120"/>
        <w:ind w:left="851"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7CE598F" w14:textId="77777777" w:rsidR="00830E0F" w:rsidRPr="0051382F" w:rsidRDefault="00830E0F" w:rsidP="007811FC">
      <w:pPr>
        <w:spacing w:before="120" w:after="120"/>
        <w:ind w:left="1134"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24E8E53" w14:textId="77777777" w:rsidR="00830E0F" w:rsidRPr="0051382F" w:rsidRDefault="00830E0F" w:rsidP="007811FC">
      <w:pPr>
        <w:spacing w:before="120" w:after="120"/>
        <w:ind w:left="1134"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w:t>
      </w:r>
      <w:r w:rsidRPr="0051382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AB6FC03" w14:textId="77777777" w:rsidR="00830E0F" w:rsidRPr="0051382F" w:rsidRDefault="00830E0F" w:rsidP="007811FC">
      <w:pPr>
        <w:spacing w:before="120" w:after="120"/>
        <w:ind w:left="1134"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III.</w:t>
      </w:r>
      <w:r w:rsidRPr="0051382F">
        <w:rPr>
          <w:rFonts w:ascii="Palatino Linotype" w:eastAsia="Palatino Linotype" w:hAnsi="Palatino Linotype" w:cs="Palatino Linotype"/>
          <w:i/>
          <w:sz w:val="22"/>
          <w:szCs w:val="22"/>
        </w:rPr>
        <w:t xml:space="preserve"> Señalar las personas o instancias autorizadas a acceder a la información clasificada.</w:t>
      </w:r>
    </w:p>
    <w:p w14:paraId="58EEF494" w14:textId="77777777" w:rsidR="00830E0F" w:rsidRPr="0051382F" w:rsidRDefault="00830E0F" w:rsidP="007811FC">
      <w:pPr>
        <w:spacing w:before="120" w:after="120"/>
        <w:ind w:left="851"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229A469" w14:textId="77777777" w:rsidR="00830E0F" w:rsidRPr="0051382F"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w:t>
      </w:r>
    </w:p>
    <w:p w14:paraId="72953765" w14:textId="77777777" w:rsidR="00830E0F" w:rsidRPr="0051382F" w:rsidRDefault="00830E0F" w:rsidP="007811F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 xml:space="preserve">Quincuagésimo cuarto. </w:t>
      </w:r>
      <w:r w:rsidRPr="0051382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1382F">
        <w:rPr>
          <w:rFonts w:ascii="Palatino Linotype" w:eastAsia="Palatino Linotype" w:hAnsi="Palatino Linotype" w:cs="Palatino Linotype"/>
          <w:b/>
          <w:i/>
          <w:sz w:val="22"/>
          <w:szCs w:val="22"/>
        </w:rPr>
        <w:t xml:space="preserve"> </w:t>
      </w:r>
    </w:p>
    <w:p w14:paraId="617B0311"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 xml:space="preserve">Quincuagésimo quinto. </w:t>
      </w:r>
      <w:r w:rsidRPr="0051382F">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7319A3D" w14:textId="77777777" w:rsidR="00830E0F" w:rsidRPr="0051382F" w:rsidRDefault="00830E0F" w:rsidP="007811FC">
      <w:pPr>
        <w:spacing w:before="120" w:after="120"/>
        <w:ind w:left="851" w:right="902"/>
        <w:jc w:val="both"/>
        <w:rPr>
          <w:rFonts w:ascii="Palatino Linotype" w:eastAsia="Palatino Linotype" w:hAnsi="Palatino Linotype" w:cs="Palatino Linotype"/>
          <w:b/>
          <w:i/>
          <w:sz w:val="22"/>
          <w:szCs w:val="22"/>
        </w:rPr>
      </w:pPr>
      <w:r w:rsidRPr="0051382F">
        <w:rPr>
          <w:rFonts w:ascii="Palatino Linotype" w:eastAsia="Palatino Linotype" w:hAnsi="Palatino Linotype" w:cs="Palatino Linotype"/>
          <w:b/>
          <w:i/>
          <w:sz w:val="22"/>
          <w:szCs w:val="22"/>
        </w:rPr>
        <w:t>...</w:t>
      </w:r>
    </w:p>
    <w:p w14:paraId="54F6E1B0"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Quincuagésimo séptimo</w:t>
      </w:r>
      <w:r w:rsidRPr="0051382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E3CFA60"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w:t>
      </w:r>
      <w:r w:rsidRPr="0051382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5DFBC2"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w:t>
      </w:r>
      <w:r w:rsidRPr="0051382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49014DF" w14:textId="77777777" w:rsidR="00830E0F" w:rsidRPr="0051382F" w:rsidRDefault="00830E0F" w:rsidP="007811FC">
      <w:pPr>
        <w:spacing w:before="120" w:after="120"/>
        <w:ind w:left="1134"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III</w:t>
      </w:r>
      <w:r w:rsidRPr="0051382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7D8F38"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9EC39DF" w14:textId="77777777" w:rsidR="00830E0F" w:rsidRPr="0051382F" w:rsidRDefault="00830E0F" w:rsidP="007811FC">
      <w:pPr>
        <w:spacing w:before="120" w:after="120"/>
        <w:ind w:left="851" w:right="902"/>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b/>
          <w:i/>
          <w:sz w:val="22"/>
          <w:szCs w:val="22"/>
        </w:rPr>
        <w:t>Quincuagésimo octavo</w:t>
      </w:r>
      <w:r w:rsidRPr="0051382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E9B0C16" w14:textId="09E656D3" w:rsidR="002959CE" w:rsidRPr="0051382F" w:rsidRDefault="002959CE"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04547334" w:rsidR="00E46813" w:rsidRPr="0051382F" w:rsidRDefault="00E46813" w:rsidP="007811F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Así, con fundamento en lo prescrito en los artículos </w:t>
      </w:r>
      <w:r w:rsidR="00283851" w:rsidRPr="0051382F">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51382F">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51382F" w:rsidRDefault="00E46813" w:rsidP="007811FC">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51382F" w:rsidRDefault="00E46813" w:rsidP="007811FC">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51382F">
        <w:rPr>
          <w:rFonts w:ascii="Palatino Linotype" w:eastAsia="Palatino Linotype" w:hAnsi="Palatino Linotype" w:cs="Palatino Linotype"/>
          <w:b/>
          <w:sz w:val="22"/>
          <w:szCs w:val="22"/>
        </w:rPr>
        <w:t>III. R E S U E L V E</w:t>
      </w:r>
    </w:p>
    <w:p w14:paraId="5C5DB69D" w14:textId="77777777" w:rsidR="00E46813" w:rsidRPr="0051382F" w:rsidRDefault="00E46813" w:rsidP="007811FC">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0E9CAC0A" w:rsidR="00E46813" w:rsidRPr="0051382F" w:rsidRDefault="00E46813" w:rsidP="007811FC">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51382F">
        <w:rPr>
          <w:rFonts w:ascii="Palatino Linotype" w:eastAsia="Palatino Linotype" w:hAnsi="Palatino Linotype" w:cs="Palatino Linotype"/>
          <w:b/>
          <w:sz w:val="22"/>
          <w:szCs w:val="22"/>
        </w:rPr>
        <w:t xml:space="preserve">Primero. </w:t>
      </w:r>
      <w:r w:rsidRPr="0051382F">
        <w:rPr>
          <w:rFonts w:ascii="Palatino Linotype" w:eastAsia="Palatino Linotype" w:hAnsi="Palatino Linotype" w:cs="Palatino Linotype"/>
          <w:sz w:val="22"/>
          <w:szCs w:val="22"/>
        </w:rPr>
        <w:t>Resultan</w:t>
      </w:r>
      <w:r w:rsidR="00590B17" w:rsidRPr="0051382F">
        <w:rPr>
          <w:rFonts w:ascii="Palatino Linotype" w:eastAsia="Palatino Linotype" w:hAnsi="Palatino Linotype" w:cs="Palatino Linotype"/>
          <w:sz w:val="22"/>
          <w:szCs w:val="22"/>
        </w:rPr>
        <w:t xml:space="preserve"> </w:t>
      </w:r>
      <w:r w:rsidR="00590B17" w:rsidRPr="0051382F">
        <w:rPr>
          <w:rFonts w:ascii="Palatino Linotype" w:eastAsia="Palatino Linotype" w:hAnsi="Palatino Linotype" w:cs="Palatino Linotype"/>
          <w:b/>
          <w:sz w:val="22"/>
          <w:szCs w:val="22"/>
        </w:rPr>
        <w:t>parcialmente</w:t>
      </w:r>
      <w:r w:rsidR="008504EC"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fundadas</w:t>
      </w:r>
      <w:r w:rsidRPr="0051382F">
        <w:rPr>
          <w:rFonts w:ascii="Palatino Linotype" w:eastAsia="Palatino Linotype" w:hAnsi="Palatino Linotype" w:cs="Palatino Linotype"/>
          <w:sz w:val="22"/>
          <w:szCs w:val="22"/>
        </w:rPr>
        <w:t xml:space="preserve"> las razones o motivos de inconformidad hechos valer por la parte</w:t>
      </w:r>
      <w:r w:rsidRPr="0051382F">
        <w:rPr>
          <w:rFonts w:ascii="Palatino Linotype" w:eastAsia="Palatino Linotype" w:hAnsi="Palatino Linotype" w:cs="Palatino Linotype"/>
          <w:b/>
          <w:sz w:val="22"/>
          <w:szCs w:val="22"/>
        </w:rPr>
        <w:t xml:space="preserve"> Recurrente</w:t>
      </w:r>
      <w:r w:rsidRPr="0051382F">
        <w:rPr>
          <w:rFonts w:ascii="Palatino Linotype" w:eastAsia="Palatino Linotype" w:hAnsi="Palatino Linotype" w:cs="Palatino Linotype"/>
          <w:sz w:val="22"/>
          <w:szCs w:val="22"/>
        </w:rPr>
        <w:t xml:space="preserve"> en el recurso de revisión </w:t>
      </w:r>
      <w:r w:rsidR="007F5283" w:rsidRPr="0051382F">
        <w:rPr>
          <w:rFonts w:ascii="Palatino Linotype" w:eastAsia="Palatino Linotype" w:hAnsi="Palatino Linotype" w:cs="Palatino Linotype"/>
          <w:b/>
          <w:sz w:val="22"/>
          <w:szCs w:val="22"/>
        </w:rPr>
        <w:t>02454</w:t>
      </w:r>
      <w:r w:rsidRPr="0051382F">
        <w:rPr>
          <w:rFonts w:ascii="Palatino Linotype" w:eastAsia="Palatino Linotype" w:hAnsi="Palatino Linotype" w:cs="Palatino Linotype"/>
          <w:b/>
          <w:sz w:val="22"/>
          <w:szCs w:val="22"/>
        </w:rPr>
        <w:t>/INFOEM/IP/RR/202</w:t>
      </w:r>
      <w:r w:rsidR="007F5283" w:rsidRPr="0051382F">
        <w:rPr>
          <w:rFonts w:ascii="Palatino Linotype" w:eastAsia="Palatino Linotype" w:hAnsi="Palatino Linotype" w:cs="Palatino Linotype"/>
          <w:b/>
          <w:sz w:val="22"/>
          <w:szCs w:val="22"/>
        </w:rPr>
        <w:t>6</w:t>
      </w:r>
      <w:r w:rsidRPr="0051382F">
        <w:rPr>
          <w:rFonts w:ascii="Palatino Linotype" w:eastAsia="Palatino Linotype" w:hAnsi="Palatino Linotype" w:cs="Palatino Linotype"/>
          <w:sz w:val="22"/>
          <w:szCs w:val="22"/>
        </w:rPr>
        <w:t xml:space="preserve">; por lo que, en términos del </w:t>
      </w:r>
      <w:r w:rsidRPr="0051382F">
        <w:rPr>
          <w:rFonts w:ascii="Palatino Linotype" w:eastAsia="Palatino Linotype" w:hAnsi="Palatino Linotype" w:cs="Palatino Linotype"/>
          <w:b/>
          <w:sz w:val="22"/>
          <w:szCs w:val="22"/>
        </w:rPr>
        <w:t>Considerando</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 xml:space="preserve">Cuarto </w:t>
      </w:r>
      <w:r w:rsidRPr="0051382F">
        <w:rPr>
          <w:rFonts w:ascii="Palatino Linotype" w:eastAsia="Palatino Linotype" w:hAnsi="Palatino Linotype" w:cs="Palatino Linotype"/>
          <w:sz w:val="22"/>
          <w:szCs w:val="22"/>
        </w:rPr>
        <w:t xml:space="preserve">de esta resolución, se </w:t>
      </w:r>
      <w:r w:rsidR="00590B17" w:rsidRPr="0051382F">
        <w:rPr>
          <w:rFonts w:ascii="Palatino Linotype" w:eastAsia="Palatino Linotype" w:hAnsi="Palatino Linotype" w:cs="Palatino Linotype"/>
          <w:b/>
          <w:sz w:val="22"/>
          <w:szCs w:val="22"/>
        </w:rPr>
        <w:t>Modific</w:t>
      </w:r>
      <w:r w:rsidR="000A2FD6" w:rsidRPr="0051382F">
        <w:rPr>
          <w:rFonts w:ascii="Palatino Linotype" w:eastAsia="Palatino Linotype" w:hAnsi="Palatino Linotype" w:cs="Palatino Linotype"/>
          <w:b/>
          <w:sz w:val="22"/>
          <w:szCs w:val="22"/>
        </w:rPr>
        <w:t>a</w:t>
      </w:r>
      <w:r w:rsidRPr="0051382F">
        <w:rPr>
          <w:rFonts w:ascii="Palatino Linotype" w:eastAsia="Palatino Linotype" w:hAnsi="Palatino Linotype" w:cs="Palatino Linotype"/>
          <w:b/>
          <w:sz w:val="22"/>
          <w:szCs w:val="22"/>
        </w:rPr>
        <w:t xml:space="preserve"> </w:t>
      </w:r>
      <w:r w:rsidRPr="0051382F">
        <w:rPr>
          <w:rFonts w:ascii="Palatino Linotype" w:eastAsia="Palatino Linotype" w:hAnsi="Palatino Linotype" w:cs="Palatino Linotype"/>
          <w:sz w:val="22"/>
          <w:szCs w:val="22"/>
        </w:rPr>
        <w:t xml:space="preserve">la respuesta emitida por el </w:t>
      </w:r>
      <w:r w:rsidRPr="0051382F">
        <w:rPr>
          <w:rFonts w:ascii="Palatino Linotype" w:eastAsia="Palatino Linotype" w:hAnsi="Palatino Linotype" w:cs="Palatino Linotype"/>
          <w:b/>
          <w:sz w:val="22"/>
          <w:szCs w:val="22"/>
        </w:rPr>
        <w:t>Sujeto Obligado.</w:t>
      </w:r>
    </w:p>
    <w:p w14:paraId="5D719F37" w14:textId="77777777" w:rsidR="00E46813" w:rsidRPr="0051382F" w:rsidRDefault="00E46813" w:rsidP="007811FC">
      <w:pPr>
        <w:spacing w:line="360" w:lineRule="auto"/>
        <w:jc w:val="both"/>
        <w:rPr>
          <w:rFonts w:ascii="Palatino Linotype" w:eastAsia="Palatino Linotype" w:hAnsi="Palatino Linotype" w:cs="Palatino Linotype"/>
          <w:b/>
          <w:sz w:val="22"/>
          <w:szCs w:val="22"/>
        </w:rPr>
      </w:pPr>
    </w:p>
    <w:p w14:paraId="5CB226A3" w14:textId="29D5C9F0" w:rsidR="00AE1497" w:rsidRPr="0051382F" w:rsidRDefault="00E46813" w:rsidP="007811FC">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51382F">
        <w:rPr>
          <w:rFonts w:ascii="Palatino Linotype" w:eastAsia="Palatino Linotype" w:hAnsi="Palatino Linotype" w:cs="Palatino Linotype"/>
          <w:b/>
          <w:sz w:val="22"/>
          <w:szCs w:val="22"/>
        </w:rPr>
        <w:t xml:space="preserve">Segundo. </w:t>
      </w:r>
      <w:r w:rsidRPr="0051382F">
        <w:rPr>
          <w:rFonts w:ascii="Palatino Linotype" w:eastAsia="Palatino Linotype" w:hAnsi="Palatino Linotype" w:cs="Palatino Linotype"/>
          <w:sz w:val="22"/>
          <w:szCs w:val="22"/>
        </w:rPr>
        <w:t xml:space="preserve">Se </w:t>
      </w:r>
      <w:r w:rsidRPr="0051382F">
        <w:rPr>
          <w:rFonts w:ascii="Palatino Linotype" w:eastAsia="Palatino Linotype" w:hAnsi="Palatino Linotype" w:cs="Palatino Linotype"/>
          <w:b/>
          <w:sz w:val="22"/>
          <w:szCs w:val="22"/>
        </w:rPr>
        <w:t>Ordena</w:t>
      </w:r>
      <w:r w:rsidRPr="0051382F">
        <w:rPr>
          <w:rFonts w:ascii="Palatino Linotype" w:eastAsia="Palatino Linotype" w:hAnsi="Palatino Linotype" w:cs="Palatino Linotype"/>
          <w:sz w:val="22"/>
          <w:szCs w:val="22"/>
        </w:rPr>
        <w:t xml:space="preserve"> al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en términos de los considerandos </w:t>
      </w:r>
      <w:r w:rsidRPr="0051382F">
        <w:rPr>
          <w:rFonts w:ascii="Palatino Linotype" w:eastAsia="Palatino Linotype" w:hAnsi="Palatino Linotype" w:cs="Palatino Linotype"/>
          <w:b/>
          <w:sz w:val="22"/>
          <w:szCs w:val="22"/>
        </w:rPr>
        <w:t xml:space="preserve">Cuarto y Quinto </w:t>
      </w:r>
      <w:r w:rsidRPr="0051382F">
        <w:rPr>
          <w:rFonts w:ascii="Palatino Linotype" w:eastAsia="Palatino Linotype" w:hAnsi="Palatino Linotype" w:cs="Palatino Linotype"/>
          <w:sz w:val="22"/>
          <w:szCs w:val="22"/>
        </w:rPr>
        <w:t xml:space="preserve">de esta resolución, </w:t>
      </w:r>
      <w:r w:rsidRPr="0051382F">
        <w:rPr>
          <w:rFonts w:ascii="Palatino Linotype" w:eastAsia="Palatino Linotype" w:hAnsi="Palatino Linotype" w:cs="Palatino Linotype"/>
          <w:b/>
          <w:sz w:val="22"/>
          <w:szCs w:val="22"/>
        </w:rPr>
        <w:t xml:space="preserve">haga entrega vía Sistema de Acceso a la Información Mexiquense (SAIMEX), </w:t>
      </w:r>
      <w:r w:rsidR="00D476BC" w:rsidRPr="0051382F">
        <w:rPr>
          <w:rFonts w:ascii="Palatino Linotype" w:eastAsia="Palatino Linotype" w:hAnsi="Palatino Linotype" w:cs="Palatino Linotype"/>
          <w:b/>
          <w:sz w:val="22"/>
          <w:szCs w:val="22"/>
        </w:rPr>
        <w:t>de ser procedente en versión pública,</w:t>
      </w:r>
      <w:r w:rsidR="00AE1497" w:rsidRPr="0051382F">
        <w:rPr>
          <w:rFonts w:ascii="Palatino Linotype" w:eastAsia="Palatino Linotype" w:hAnsi="Palatino Linotype" w:cs="Palatino Linotype"/>
          <w:sz w:val="22"/>
          <w:szCs w:val="22"/>
        </w:rPr>
        <w:t xml:space="preserve"> lo siguiente:</w:t>
      </w:r>
    </w:p>
    <w:p w14:paraId="0E661097" w14:textId="77777777" w:rsidR="007F5283" w:rsidRPr="0051382F" w:rsidRDefault="007F5283" w:rsidP="007811FC">
      <w:pPr>
        <w:spacing w:line="360" w:lineRule="auto"/>
        <w:jc w:val="both"/>
        <w:rPr>
          <w:rFonts w:ascii="Palatino Linotype" w:eastAsia="Palatino Linotype" w:hAnsi="Palatino Linotype" w:cs="Palatino Linotype"/>
          <w:sz w:val="22"/>
          <w:szCs w:val="22"/>
        </w:rPr>
      </w:pPr>
    </w:p>
    <w:p w14:paraId="0CB99C79" w14:textId="4FC6914D" w:rsidR="00830E0F" w:rsidRPr="0051382F" w:rsidRDefault="007F5283" w:rsidP="007F5283">
      <w:pPr>
        <w:pStyle w:val="Prrafodelista"/>
        <w:numPr>
          <w:ilvl w:val="0"/>
          <w:numId w:val="2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Todas las documentales que integran el expediente relacionado con el recurso de revisión 12533/INFOEM/IP/RR/2025 generadas al veinte de enero de dos mil veintiséis.</w:t>
      </w:r>
    </w:p>
    <w:p w14:paraId="0FC124E5" w14:textId="77777777" w:rsidR="007F5283" w:rsidRPr="0051382F" w:rsidRDefault="007F5283" w:rsidP="007F5283">
      <w:pPr>
        <w:pStyle w:val="Prrafodelista"/>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0812B655" w14:textId="77777777" w:rsidR="00590B17" w:rsidRPr="0051382F" w:rsidRDefault="00A238AC" w:rsidP="007811FC">
      <w:pPr>
        <w:ind w:left="284"/>
        <w:jc w:val="both"/>
        <w:rPr>
          <w:rFonts w:ascii="Palatino Linotype" w:eastAsia="Palatino Linotype" w:hAnsi="Palatino Linotype" w:cs="Palatino Linotype"/>
          <w:i/>
          <w:sz w:val="22"/>
          <w:szCs w:val="22"/>
        </w:rPr>
      </w:pPr>
      <w:r w:rsidRPr="0051382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51382F">
        <w:rPr>
          <w:rFonts w:ascii="Palatino Linotype" w:eastAsia="Palatino Linotype" w:hAnsi="Palatino Linotype" w:cs="Palatino Linotype"/>
          <w:b/>
          <w:i/>
          <w:sz w:val="22"/>
          <w:szCs w:val="22"/>
        </w:rPr>
        <w:t>la parte Recurrente</w:t>
      </w:r>
      <w:r w:rsidRPr="0051382F">
        <w:rPr>
          <w:rFonts w:ascii="Palatino Linotype" w:eastAsia="Palatino Linotype" w:hAnsi="Palatino Linotype" w:cs="Palatino Linotype"/>
          <w:i/>
          <w:sz w:val="22"/>
          <w:szCs w:val="22"/>
        </w:rPr>
        <w:t>, mismo que igualmente hará de su conocimiento</w:t>
      </w:r>
      <w:r w:rsidR="003317C8" w:rsidRPr="0051382F">
        <w:rPr>
          <w:rFonts w:ascii="Palatino Linotype" w:eastAsia="Palatino Linotype" w:hAnsi="Palatino Linotype" w:cs="Palatino Linotype"/>
          <w:i/>
          <w:sz w:val="22"/>
          <w:szCs w:val="22"/>
        </w:rPr>
        <w:t>.</w:t>
      </w:r>
    </w:p>
    <w:p w14:paraId="5E3753FC" w14:textId="77777777" w:rsidR="00590B17" w:rsidRPr="0051382F" w:rsidRDefault="00590B17" w:rsidP="007811FC">
      <w:pPr>
        <w:ind w:left="284"/>
        <w:jc w:val="both"/>
        <w:rPr>
          <w:rFonts w:ascii="Palatino Linotype" w:eastAsia="Palatino Linotype" w:hAnsi="Palatino Linotype" w:cs="Palatino Linotype"/>
          <w:i/>
          <w:sz w:val="22"/>
          <w:szCs w:val="22"/>
        </w:rPr>
      </w:pPr>
    </w:p>
    <w:p w14:paraId="7D45AA85" w14:textId="77777777" w:rsidR="00E46813" w:rsidRPr="0051382F" w:rsidRDefault="00E46813" w:rsidP="007811FC">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51382F">
        <w:rPr>
          <w:rFonts w:ascii="Palatino Linotype" w:eastAsia="Palatino Linotype" w:hAnsi="Palatino Linotype" w:cs="Palatino Linotype"/>
          <w:b/>
          <w:sz w:val="22"/>
          <w:szCs w:val="22"/>
        </w:rPr>
        <w:t xml:space="preserve">Tercero. Notifíquese, </w:t>
      </w:r>
      <w:r w:rsidRPr="0051382F">
        <w:rPr>
          <w:rFonts w:ascii="Palatino Linotype" w:eastAsia="Palatino Linotype" w:hAnsi="Palatino Linotype" w:cs="Palatino Linotype"/>
          <w:sz w:val="22"/>
          <w:szCs w:val="22"/>
        </w:rPr>
        <w:t xml:space="preserve">vía </w:t>
      </w:r>
      <w:r w:rsidRPr="0051382F">
        <w:rPr>
          <w:rFonts w:ascii="Palatino Linotype" w:eastAsia="Palatino Linotype" w:hAnsi="Palatino Linotype" w:cs="Palatino Linotype"/>
          <w:b/>
          <w:sz w:val="22"/>
          <w:szCs w:val="22"/>
        </w:rPr>
        <w:t>SAIMEX</w:t>
      </w:r>
      <w:r w:rsidRPr="0051382F">
        <w:rPr>
          <w:rFonts w:ascii="Palatino Linotype" w:eastAsia="Palatino Linotype" w:hAnsi="Palatino Linotype" w:cs="Palatino Linotype"/>
          <w:sz w:val="22"/>
          <w:szCs w:val="22"/>
        </w:rPr>
        <w:t xml:space="preserve">, al Titular de la Unidad de Transparencia del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51382F" w:rsidRDefault="00E46813" w:rsidP="007811FC">
      <w:pPr>
        <w:spacing w:line="360" w:lineRule="auto"/>
        <w:jc w:val="both"/>
        <w:rPr>
          <w:rFonts w:ascii="Palatino Linotype" w:eastAsia="Palatino Linotype" w:hAnsi="Palatino Linotype" w:cs="Palatino Linotype"/>
          <w:sz w:val="22"/>
          <w:szCs w:val="22"/>
        </w:rPr>
      </w:pPr>
    </w:p>
    <w:p w14:paraId="76107922" w14:textId="77777777" w:rsidR="00E46813" w:rsidRPr="0051382F" w:rsidRDefault="00E46813"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Cuarto.</w:t>
      </w:r>
      <w:r w:rsidRPr="0051382F">
        <w:rPr>
          <w:rFonts w:ascii="Palatino Linotype" w:eastAsia="Palatino Linotype" w:hAnsi="Palatino Linotype" w:cs="Palatino Linotype"/>
          <w:sz w:val="22"/>
          <w:szCs w:val="22"/>
        </w:rPr>
        <w:t xml:space="preserve"> </w:t>
      </w:r>
      <w:r w:rsidRPr="0051382F">
        <w:rPr>
          <w:rFonts w:ascii="Palatino Linotype" w:eastAsia="Palatino Linotype" w:hAnsi="Palatino Linotype" w:cs="Palatino Linotype"/>
          <w:b/>
          <w:sz w:val="22"/>
          <w:szCs w:val="22"/>
        </w:rPr>
        <w:t xml:space="preserve">Notifíquese, </w:t>
      </w:r>
      <w:r w:rsidRPr="0051382F">
        <w:rPr>
          <w:rFonts w:ascii="Palatino Linotype" w:eastAsia="Palatino Linotype" w:hAnsi="Palatino Linotype" w:cs="Palatino Linotype"/>
          <w:sz w:val="22"/>
          <w:szCs w:val="22"/>
        </w:rPr>
        <w:t xml:space="preserve">vía </w:t>
      </w:r>
      <w:r w:rsidRPr="0051382F">
        <w:rPr>
          <w:rFonts w:ascii="Palatino Linotype" w:eastAsia="Palatino Linotype" w:hAnsi="Palatino Linotype" w:cs="Palatino Linotype"/>
          <w:b/>
          <w:sz w:val="22"/>
          <w:szCs w:val="22"/>
        </w:rPr>
        <w:t>SAIMEX</w:t>
      </w:r>
      <w:r w:rsidRPr="0051382F">
        <w:rPr>
          <w:rFonts w:ascii="Palatino Linotype" w:eastAsia="Palatino Linotype" w:hAnsi="Palatino Linotype" w:cs="Palatino Linotype"/>
          <w:sz w:val="22"/>
          <w:szCs w:val="22"/>
        </w:rPr>
        <w:t xml:space="preserve">, al Titular de la Unidad de Transparencia del </w:t>
      </w:r>
      <w:r w:rsidRPr="0051382F">
        <w:rPr>
          <w:rFonts w:ascii="Palatino Linotype" w:eastAsia="Palatino Linotype" w:hAnsi="Palatino Linotype" w:cs="Palatino Linotype"/>
          <w:b/>
          <w:sz w:val="22"/>
          <w:szCs w:val="22"/>
        </w:rPr>
        <w:t>Sujeto Obligado,</w:t>
      </w:r>
      <w:r w:rsidRPr="0051382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51382F" w:rsidRDefault="00E46813" w:rsidP="007811FC">
      <w:pPr>
        <w:spacing w:line="360" w:lineRule="auto"/>
        <w:ind w:right="49"/>
        <w:jc w:val="both"/>
        <w:rPr>
          <w:rFonts w:ascii="Palatino Linotype" w:eastAsia="Palatino Linotype" w:hAnsi="Palatino Linotype" w:cs="Palatino Linotype"/>
          <w:sz w:val="22"/>
          <w:szCs w:val="22"/>
        </w:rPr>
      </w:pPr>
    </w:p>
    <w:p w14:paraId="342BD9AA" w14:textId="77777777" w:rsidR="00AA5C57" w:rsidRPr="0051382F" w:rsidRDefault="00E46813" w:rsidP="007811FC">
      <w:pPr>
        <w:spacing w:line="360" w:lineRule="auto"/>
        <w:ind w:right="49"/>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b/>
          <w:sz w:val="22"/>
          <w:szCs w:val="22"/>
        </w:rPr>
        <w:t xml:space="preserve">Quinto. Notifíquese vía SAIMEX, </w:t>
      </w:r>
      <w:r w:rsidRPr="0051382F">
        <w:rPr>
          <w:rFonts w:ascii="Palatino Linotype" w:eastAsia="Palatino Linotype" w:hAnsi="Palatino Linotype" w:cs="Palatino Linotype"/>
          <w:sz w:val="22"/>
          <w:szCs w:val="22"/>
        </w:rPr>
        <w:t xml:space="preserve">la presente resolución a la parte </w:t>
      </w:r>
      <w:r w:rsidRPr="0051382F">
        <w:rPr>
          <w:rFonts w:ascii="Palatino Linotype" w:eastAsia="Palatino Linotype" w:hAnsi="Palatino Linotype" w:cs="Palatino Linotype"/>
          <w:b/>
          <w:sz w:val="22"/>
          <w:szCs w:val="22"/>
        </w:rPr>
        <w:t>Recurrente</w:t>
      </w:r>
      <w:r w:rsidRPr="0051382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1D3D46A8" w14:textId="77777777" w:rsidR="00FC2052" w:rsidRPr="0051382F" w:rsidRDefault="00FC2052" w:rsidP="007811FC">
      <w:pPr>
        <w:spacing w:line="360" w:lineRule="auto"/>
        <w:ind w:right="49"/>
        <w:jc w:val="both"/>
        <w:rPr>
          <w:rFonts w:ascii="Palatino Linotype" w:eastAsia="Palatino Linotype" w:hAnsi="Palatino Linotype" w:cs="Palatino Linotype"/>
          <w:sz w:val="22"/>
        </w:rPr>
      </w:pPr>
    </w:p>
    <w:p w14:paraId="0D8C7B7F" w14:textId="5E364CFC" w:rsidR="00E46813" w:rsidRPr="00B61A00" w:rsidRDefault="00E46813" w:rsidP="007811FC">
      <w:pPr>
        <w:spacing w:line="360" w:lineRule="auto"/>
        <w:jc w:val="both"/>
        <w:rPr>
          <w:rFonts w:ascii="Palatino Linotype" w:eastAsia="Palatino Linotype" w:hAnsi="Palatino Linotype" w:cs="Palatino Linotype"/>
          <w:sz w:val="22"/>
          <w:szCs w:val="22"/>
        </w:rPr>
      </w:pPr>
      <w:r w:rsidRPr="0051382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F5283" w:rsidRPr="0051382F">
        <w:rPr>
          <w:rFonts w:ascii="Palatino Linotype" w:eastAsia="Palatino Linotype" w:hAnsi="Palatino Linotype" w:cs="Palatino Linotype"/>
          <w:sz w:val="22"/>
          <w:szCs w:val="22"/>
        </w:rPr>
        <w:t>DÉCIMA PRIMERA</w:t>
      </w:r>
      <w:r w:rsidRPr="0051382F">
        <w:rPr>
          <w:rFonts w:ascii="Palatino Linotype" w:eastAsia="Palatino Linotype" w:hAnsi="Palatino Linotype" w:cs="Palatino Linotype"/>
          <w:sz w:val="22"/>
          <w:szCs w:val="22"/>
        </w:rPr>
        <w:t xml:space="preserve"> SESIÓN ORDINARIA, CELEBRADA EL </w:t>
      </w:r>
      <w:r w:rsidR="00283851" w:rsidRPr="0051382F">
        <w:rPr>
          <w:rFonts w:ascii="Palatino Linotype" w:eastAsia="Palatino Linotype" w:hAnsi="Palatino Linotype" w:cs="Palatino Linotype"/>
          <w:sz w:val="22"/>
          <w:szCs w:val="22"/>
        </w:rPr>
        <w:t>VEINTI</w:t>
      </w:r>
      <w:r w:rsidR="007F5283" w:rsidRPr="0051382F">
        <w:rPr>
          <w:rFonts w:ascii="Palatino Linotype" w:eastAsia="Palatino Linotype" w:hAnsi="Palatino Linotype" w:cs="Palatino Linotype"/>
          <w:sz w:val="22"/>
          <w:szCs w:val="22"/>
        </w:rPr>
        <w:t>CINCO</w:t>
      </w:r>
      <w:r w:rsidR="00283851" w:rsidRPr="0051382F">
        <w:rPr>
          <w:rFonts w:ascii="Palatino Linotype" w:eastAsia="Palatino Linotype" w:hAnsi="Palatino Linotype" w:cs="Palatino Linotype"/>
          <w:sz w:val="22"/>
          <w:szCs w:val="22"/>
        </w:rPr>
        <w:t xml:space="preserve"> DE </w:t>
      </w:r>
      <w:r w:rsidR="007F5283" w:rsidRPr="0051382F">
        <w:rPr>
          <w:rFonts w:ascii="Palatino Linotype" w:eastAsia="Palatino Linotype" w:hAnsi="Palatino Linotype" w:cs="Palatino Linotype"/>
          <w:sz w:val="22"/>
          <w:szCs w:val="22"/>
        </w:rPr>
        <w:t xml:space="preserve">MARZO </w:t>
      </w:r>
      <w:r w:rsidR="00283851" w:rsidRPr="0051382F">
        <w:rPr>
          <w:rFonts w:ascii="Palatino Linotype" w:eastAsia="Palatino Linotype" w:hAnsi="Palatino Linotype" w:cs="Palatino Linotype"/>
          <w:sz w:val="22"/>
          <w:szCs w:val="22"/>
        </w:rPr>
        <w:t>DE DOS MIL VEINTISEIS</w:t>
      </w:r>
      <w:r w:rsidRPr="0051382F">
        <w:rPr>
          <w:rFonts w:ascii="Palatino Linotype" w:eastAsia="Palatino Linotype" w:hAnsi="Palatino Linotype" w:cs="Palatino Linotype"/>
          <w:sz w:val="22"/>
          <w:szCs w:val="22"/>
        </w:rPr>
        <w:t>, ANTE EL SECRETARIO TÉCNICO DEL PLENO ALEXIS TAPIA RAMÍREZ.</w:t>
      </w:r>
      <w:r w:rsidRPr="00B61A00">
        <w:rPr>
          <w:rFonts w:ascii="Palatino Linotype" w:eastAsia="Palatino Linotype" w:hAnsi="Palatino Linotype" w:cs="Palatino Linotype"/>
          <w:sz w:val="22"/>
          <w:szCs w:val="22"/>
        </w:rPr>
        <w:t xml:space="preserve"> </w:t>
      </w:r>
    </w:p>
    <w:p w14:paraId="71B96CD4" w14:textId="3D32F32B" w:rsidR="00566EB9" w:rsidRPr="00B61A00" w:rsidRDefault="00566EB9" w:rsidP="007811FC">
      <w:pPr>
        <w:spacing w:line="360" w:lineRule="auto"/>
        <w:jc w:val="both"/>
        <w:rPr>
          <w:rFonts w:ascii="Palatino Linotype" w:eastAsia="Palatino Linotype" w:hAnsi="Palatino Linotype" w:cs="Palatino Linotype"/>
          <w:sz w:val="22"/>
          <w:szCs w:val="22"/>
        </w:rPr>
      </w:pPr>
    </w:p>
    <w:p w14:paraId="7190E2A5" w14:textId="77777777" w:rsidR="00566EB9" w:rsidRPr="00B61A00" w:rsidRDefault="00566EB9" w:rsidP="007811FC">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B61A00" w:rsidRDefault="00566EB9" w:rsidP="007811FC">
      <w:pPr>
        <w:rPr>
          <w:rFonts w:ascii="Palatino Linotype" w:eastAsia="Palatino Linotype" w:hAnsi="Palatino Linotype" w:cs="Palatino Linotype"/>
          <w:sz w:val="22"/>
          <w:szCs w:val="22"/>
        </w:rPr>
      </w:pPr>
    </w:p>
    <w:p w14:paraId="4F26F666"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136F50F6"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3081BB98"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59D1F85B"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67319D83"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75749E5A"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15EBD4E4"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1352DB6A"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6FDFC42C"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7675C48A"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1F01EC61"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27D5FDA9"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57710D9E"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27243C58"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342BBC8F"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0CED8375"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0ED8DA40"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30398C50"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2AC8A258"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6E08D62B"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640D2568"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p w14:paraId="6760F54C" w14:textId="77777777" w:rsidR="00566EB9" w:rsidRPr="00B61A00" w:rsidRDefault="00566EB9" w:rsidP="007811FC">
      <w:pPr>
        <w:spacing w:line="360" w:lineRule="auto"/>
        <w:jc w:val="both"/>
        <w:rPr>
          <w:rFonts w:ascii="Palatino Linotype" w:eastAsia="Palatino Linotype" w:hAnsi="Palatino Linotype" w:cs="Palatino Linotype"/>
          <w:sz w:val="22"/>
          <w:szCs w:val="22"/>
        </w:rPr>
      </w:pPr>
    </w:p>
    <w:sectPr w:rsidR="00566EB9" w:rsidRPr="00B61A00">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2B929" w14:textId="77777777" w:rsidR="00AB684B" w:rsidRDefault="00AB684B">
      <w:r>
        <w:separator/>
      </w:r>
    </w:p>
  </w:endnote>
  <w:endnote w:type="continuationSeparator" w:id="0">
    <w:p w14:paraId="05DF84DC" w14:textId="77777777" w:rsidR="00AB684B" w:rsidRDefault="00AB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566056EF" w:rsidR="00D10299" w:rsidRDefault="00D10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8EF">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8E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75EA14AB" w14:textId="77777777" w:rsidR="00D10299" w:rsidRDefault="00D1029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2B2AB276" w:rsidR="00D10299" w:rsidRDefault="00D1029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F78E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F78EF">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78844A60" w14:textId="77777777" w:rsidR="00D10299" w:rsidRDefault="00D1029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73616" w14:textId="77777777" w:rsidR="00AB684B" w:rsidRDefault="00AB684B">
      <w:r>
        <w:separator/>
      </w:r>
    </w:p>
  </w:footnote>
  <w:footnote w:type="continuationSeparator" w:id="0">
    <w:p w14:paraId="0D2BE6F0" w14:textId="77777777" w:rsidR="00AB684B" w:rsidRDefault="00AB684B">
      <w:r>
        <w:continuationSeparator/>
      </w:r>
    </w:p>
  </w:footnote>
  <w:footnote w:id="1">
    <w:p w14:paraId="66458B8C" w14:textId="77777777" w:rsidR="00D10299" w:rsidRDefault="00D10299"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D10299" w:rsidRDefault="00D10299"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47C8D13" w14:textId="77777777" w:rsidR="00D10299" w:rsidRDefault="00D10299" w:rsidP="00D1029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93D066A" w14:textId="77777777" w:rsidR="00D10299" w:rsidRDefault="00D10299" w:rsidP="00D1029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51E9EBA8" w:rsidR="00D10299" w:rsidRDefault="00D10299">
    <w:pPr>
      <w:rPr>
        <w:rFonts w:ascii="Cambria" w:eastAsia="Cambria" w:hAnsi="Cambria" w:cs="Cambria"/>
        <w:color w:val="000000"/>
      </w:rPr>
    </w:pPr>
    <w:r>
      <w:rPr>
        <w:noProof/>
      </w:rPr>
      <w:drawing>
        <wp:anchor distT="0" distB="0" distL="0" distR="0" simplePos="0" relativeHeight="251661312" behindDoc="1" locked="0" layoutInCell="1" hidden="0" allowOverlap="1" wp14:anchorId="16027023" wp14:editId="614327BB">
          <wp:simplePos x="0" y="0"/>
          <wp:positionH relativeFrom="column">
            <wp:posOffset>-1057275</wp:posOffset>
          </wp:positionH>
          <wp:positionV relativeFrom="paragraph">
            <wp:posOffset>-400685</wp:posOffset>
          </wp:positionV>
          <wp:extent cx="7809865" cy="1016571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5"/>
      <w:tblW w:w="7087" w:type="dxa"/>
      <w:tblInd w:w="3261" w:type="dxa"/>
      <w:tblLayout w:type="fixed"/>
      <w:tblLook w:val="0400" w:firstRow="0" w:lastRow="0" w:firstColumn="0" w:lastColumn="0" w:noHBand="0" w:noVBand="1"/>
    </w:tblPr>
    <w:tblGrid>
      <w:gridCol w:w="2489"/>
      <w:gridCol w:w="4598"/>
    </w:tblGrid>
    <w:tr w:rsidR="00D10299" w14:paraId="7556AAA7" w14:textId="77777777">
      <w:tc>
        <w:tcPr>
          <w:tcW w:w="2489" w:type="dxa"/>
          <w:shd w:val="clear" w:color="auto" w:fill="auto"/>
        </w:tcPr>
        <w:p w14:paraId="456E930D" w14:textId="77777777" w:rsidR="00D10299" w:rsidRDefault="00D10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39569CE" w:rsidR="00D10299" w:rsidRDefault="00D10299" w:rsidP="008F71C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02454/INFOEM/IP/RR/2026</w:t>
          </w:r>
        </w:p>
      </w:tc>
    </w:tr>
    <w:tr w:rsidR="00D10299" w14:paraId="625B5BC5" w14:textId="77777777">
      <w:trPr>
        <w:trHeight w:val="228"/>
      </w:trPr>
      <w:tc>
        <w:tcPr>
          <w:tcW w:w="2489" w:type="dxa"/>
          <w:shd w:val="clear" w:color="auto" w:fill="auto"/>
          <w:vAlign w:val="center"/>
        </w:tcPr>
        <w:p w14:paraId="18DDCAF9" w14:textId="77777777" w:rsidR="00D10299" w:rsidRDefault="00D10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D337FEB" w:rsidR="00D10299" w:rsidRDefault="00D10299" w:rsidP="008279BF">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D10299" w14:paraId="5A94D834" w14:textId="77777777">
      <w:tc>
        <w:tcPr>
          <w:tcW w:w="2489" w:type="dxa"/>
          <w:shd w:val="clear" w:color="auto" w:fill="auto"/>
          <w:vAlign w:val="center"/>
        </w:tcPr>
        <w:p w14:paraId="65DC8F86" w14:textId="77777777" w:rsidR="00D10299" w:rsidRDefault="00D1029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D10299" w:rsidRDefault="00D1029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D10299" w:rsidRDefault="00D1029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52F66D20" w:rsidR="00D10299" w:rsidRDefault="00D1029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6945" w:type="dxa"/>
      <w:tblInd w:w="3261" w:type="dxa"/>
      <w:tblLayout w:type="fixed"/>
      <w:tblLook w:val="0400" w:firstRow="0" w:lastRow="0" w:firstColumn="0" w:lastColumn="0" w:noHBand="0" w:noVBand="1"/>
    </w:tblPr>
    <w:tblGrid>
      <w:gridCol w:w="2551"/>
      <w:gridCol w:w="4394"/>
    </w:tblGrid>
    <w:tr w:rsidR="00D10299" w14:paraId="626C0E2F" w14:textId="77777777">
      <w:tc>
        <w:tcPr>
          <w:tcW w:w="2551" w:type="dxa"/>
          <w:shd w:val="clear" w:color="auto" w:fill="auto"/>
          <w:vAlign w:val="center"/>
        </w:tcPr>
        <w:p w14:paraId="588E5159" w14:textId="77777777" w:rsidR="00D10299" w:rsidRDefault="00D10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2E705A3" w:rsidR="00D10299" w:rsidRDefault="00D10299" w:rsidP="008F71C9">
          <w:pPr>
            <w:tabs>
              <w:tab w:val="left" w:pos="3153"/>
            </w:tabs>
            <w:ind w:left="-45"/>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737B1A01" wp14:editId="24EDB4E3">
                <wp:simplePos x="0" y="0"/>
                <wp:positionH relativeFrom="column">
                  <wp:posOffset>-4838065</wp:posOffset>
                </wp:positionH>
                <wp:positionV relativeFrom="paragraph">
                  <wp:posOffset>-499745</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02454/INFOEM/IP/RR/2026</w:t>
          </w:r>
        </w:p>
      </w:tc>
    </w:tr>
    <w:tr w:rsidR="00D10299" w14:paraId="600191AD" w14:textId="77777777">
      <w:trPr>
        <w:trHeight w:val="130"/>
      </w:trPr>
      <w:tc>
        <w:tcPr>
          <w:tcW w:w="2551" w:type="dxa"/>
          <w:shd w:val="clear" w:color="auto" w:fill="auto"/>
          <w:vAlign w:val="center"/>
        </w:tcPr>
        <w:p w14:paraId="66691596" w14:textId="77777777" w:rsidR="00D10299" w:rsidRDefault="00D10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B39380C" w:rsidR="00D10299" w:rsidRDefault="00D10299">
          <w:pPr>
            <w:ind w:left="-45" w:right="1444"/>
            <w:jc w:val="both"/>
            <w:rPr>
              <w:rFonts w:ascii="Palatino Linotype" w:eastAsia="Palatino Linotype" w:hAnsi="Palatino Linotype" w:cs="Palatino Linotype"/>
              <w:b/>
              <w:sz w:val="22"/>
              <w:szCs w:val="22"/>
            </w:rPr>
          </w:pPr>
        </w:p>
      </w:tc>
    </w:tr>
    <w:tr w:rsidR="00D10299" w14:paraId="68112254" w14:textId="77777777">
      <w:trPr>
        <w:trHeight w:val="228"/>
      </w:trPr>
      <w:tc>
        <w:tcPr>
          <w:tcW w:w="2551" w:type="dxa"/>
          <w:shd w:val="clear" w:color="auto" w:fill="auto"/>
          <w:vAlign w:val="center"/>
        </w:tcPr>
        <w:p w14:paraId="373E7A5B" w14:textId="77777777" w:rsidR="00D10299" w:rsidRDefault="00D10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50A568" w:rsidR="00D10299" w:rsidRDefault="00D10299" w:rsidP="009E4671">
          <w:pPr>
            <w:ind w:left="-45" w:right="1586"/>
            <w:jc w:val="both"/>
            <w:rPr>
              <w:rFonts w:ascii="Palatino Linotype" w:eastAsia="Palatino Linotype" w:hAnsi="Palatino Linotype" w:cs="Palatino Linotype"/>
              <w:b/>
              <w:sz w:val="22"/>
              <w:szCs w:val="22"/>
            </w:rPr>
          </w:pPr>
          <w:r w:rsidRPr="00980E9C">
            <w:rPr>
              <w:rFonts w:ascii="Palatino Linotype" w:eastAsia="Palatino Linotype" w:hAnsi="Palatino Linotype" w:cs="Palatino Linotype"/>
              <w:b/>
              <w:bCs/>
              <w:sz w:val="22"/>
              <w:szCs w:val="22"/>
            </w:rPr>
            <w:t>Ayuntamiento de Toluca</w:t>
          </w:r>
        </w:p>
      </w:tc>
    </w:tr>
    <w:tr w:rsidR="00D10299" w14:paraId="38DC658C" w14:textId="77777777">
      <w:tc>
        <w:tcPr>
          <w:tcW w:w="2551" w:type="dxa"/>
          <w:shd w:val="clear" w:color="auto" w:fill="auto"/>
          <w:vAlign w:val="center"/>
        </w:tcPr>
        <w:p w14:paraId="745EE03B" w14:textId="77777777" w:rsidR="00D10299" w:rsidRDefault="00D102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D10299" w:rsidRDefault="00D1029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D10299" w:rsidRDefault="00D10299">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D10299" w:rsidRDefault="00D1029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7C549BF"/>
    <w:multiLevelType w:val="hybridMultilevel"/>
    <w:tmpl w:val="CB1C904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40D86FB6"/>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A6C6321"/>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AF0E3B"/>
    <w:multiLevelType w:val="hybridMultilevel"/>
    <w:tmpl w:val="3B2C84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D243603"/>
    <w:multiLevelType w:val="hybridMultilevel"/>
    <w:tmpl w:val="945C1B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E63667D"/>
    <w:multiLevelType w:val="hybridMultilevel"/>
    <w:tmpl w:val="51EA18C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5D5F5CE6"/>
    <w:multiLevelType w:val="hybridMultilevel"/>
    <w:tmpl w:val="53647B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3374847"/>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1"/>
  </w:num>
  <w:num w:numId="4">
    <w:abstractNumId w:val="6"/>
  </w:num>
  <w:num w:numId="5">
    <w:abstractNumId w:val="9"/>
  </w:num>
  <w:num w:numId="6">
    <w:abstractNumId w:val="14"/>
  </w:num>
  <w:num w:numId="7">
    <w:abstractNumId w:val="15"/>
  </w:num>
  <w:num w:numId="8">
    <w:abstractNumId w:val="4"/>
  </w:num>
  <w:num w:numId="9">
    <w:abstractNumId w:val="27"/>
  </w:num>
  <w:num w:numId="10">
    <w:abstractNumId w:val="3"/>
  </w:num>
  <w:num w:numId="11">
    <w:abstractNumId w:val="24"/>
  </w:num>
  <w:num w:numId="12">
    <w:abstractNumId w:val="8"/>
  </w:num>
  <w:num w:numId="13">
    <w:abstractNumId w:val="26"/>
  </w:num>
  <w:num w:numId="14">
    <w:abstractNumId w:val="5"/>
  </w:num>
  <w:num w:numId="15">
    <w:abstractNumId w:val="2"/>
  </w:num>
  <w:num w:numId="16">
    <w:abstractNumId w:val="23"/>
  </w:num>
  <w:num w:numId="17">
    <w:abstractNumId w:val="10"/>
  </w:num>
  <w:num w:numId="18">
    <w:abstractNumId w:val="20"/>
  </w:num>
  <w:num w:numId="19">
    <w:abstractNumId w:val="7"/>
  </w:num>
  <w:num w:numId="20">
    <w:abstractNumId w:val="19"/>
  </w:num>
  <w:num w:numId="21">
    <w:abstractNumId w:val="22"/>
  </w:num>
  <w:num w:numId="22">
    <w:abstractNumId w:val="16"/>
  </w:num>
  <w:num w:numId="23">
    <w:abstractNumId w:val="18"/>
  </w:num>
  <w:num w:numId="24">
    <w:abstractNumId w:val="12"/>
  </w:num>
  <w:num w:numId="25">
    <w:abstractNumId w:val="25"/>
  </w:num>
  <w:num w:numId="26">
    <w:abstractNumId w:val="21"/>
  </w:num>
  <w:num w:numId="27">
    <w:abstractNumId w:val="11"/>
  </w:num>
  <w:num w:numId="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1513E"/>
    <w:rsid w:val="000155C3"/>
    <w:rsid w:val="000237E1"/>
    <w:rsid w:val="00024AF6"/>
    <w:rsid w:val="0002687C"/>
    <w:rsid w:val="00030053"/>
    <w:rsid w:val="00031214"/>
    <w:rsid w:val="00036313"/>
    <w:rsid w:val="00045AA6"/>
    <w:rsid w:val="0005005A"/>
    <w:rsid w:val="00075098"/>
    <w:rsid w:val="0008100A"/>
    <w:rsid w:val="00083AB3"/>
    <w:rsid w:val="0009201F"/>
    <w:rsid w:val="000A2FD6"/>
    <w:rsid w:val="000A3BFD"/>
    <w:rsid w:val="000A7763"/>
    <w:rsid w:val="000B0012"/>
    <w:rsid w:val="000B25D7"/>
    <w:rsid w:val="000B7385"/>
    <w:rsid w:val="000C4823"/>
    <w:rsid w:val="000D1D8E"/>
    <w:rsid w:val="000D757E"/>
    <w:rsid w:val="000D7A87"/>
    <w:rsid w:val="000E5E7B"/>
    <w:rsid w:val="001015A6"/>
    <w:rsid w:val="00102B0F"/>
    <w:rsid w:val="00113B92"/>
    <w:rsid w:val="0011437B"/>
    <w:rsid w:val="001175EE"/>
    <w:rsid w:val="00117BD3"/>
    <w:rsid w:val="0012216B"/>
    <w:rsid w:val="001226FF"/>
    <w:rsid w:val="00124DCE"/>
    <w:rsid w:val="00130ADB"/>
    <w:rsid w:val="00131C5B"/>
    <w:rsid w:val="001419AC"/>
    <w:rsid w:val="001454E9"/>
    <w:rsid w:val="00150A7C"/>
    <w:rsid w:val="001528AE"/>
    <w:rsid w:val="0016332F"/>
    <w:rsid w:val="00164B97"/>
    <w:rsid w:val="00165869"/>
    <w:rsid w:val="0016688D"/>
    <w:rsid w:val="00167752"/>
    <w:rsid w:val="00172519"/>
    <w:rsid w:val="00177ED1"/>
    <w:rsid w:val="0018758A"/>
    <w:rsid w:val="001931D7"/>
    <w:rsid w:val="001A5D10"/>
    <w:rsid w:val="001B4F9C"/>
    <w:rsid w:val="001B55EA"/>
    <w:rsid w:val="001C2F8A"/>
    <w:rsid w:val="001C3928"/>
    <w:rsid w:val="001D086F"/>
    <w:rsid w:val="001D1219"/>
    <w:rsid w:val="001E0B78"/>
    <w:rsid w:val="001E141A"/>
    <w:rsid w:val="001E1B7C"/>
    <w:rsid w:val="001E2F34"/>
    <w:rsid w:val="001E43F1"/>
    <w:rsid w:val="001F1B56"/>
    <w:rsid w:val="001F5948"/>
    <w:rsid w:val="002033C3"/>
    <w:rsid w:val="0020387D"/>
    <w:rsid w:val="00207F9D"/>
    <w:rsid w:val="0021100A"/>
    <w:rsid w:val="002133D6"/>
    <w:rsid w:val="002272D8"/>
    <w:rsid w:val="00227CCB"/>
    <w:rsid w:val="00232509"/>
    <w:rsid w:val="0023481C"/>
    <w:rsid w:val="00235555"/>
    <w:rsid w:val="002425BC"/>
    <w:rsid w:val="00243D88"/>
    <w:rsid w:val="0024432B"/>
    <w:rsid w:val="002500B2"/>
    <w:rsid w:val="00251B80"/>
    <w:rsid w:val="00254531"/>
    <w:rsid w:val="00254724"/>
    <w:rsid w:val="00255B41"/>
    <w:rsid w:val="00270EDE"/>
    <w:rsid w:val="00271266"/>
    <w:rsid w:val="0028208A"/>
    <w:rsid w:val="0028295D"/>
    <w:rsid w:val="00283851"/>
    <w:rsid w:val="002840DC"/>
    <w:rsid w:val="002959CE"/>
    <w:rsid w:val="002B03D6"/>
    <w:rsid w:val="002B0B84"/>
    <w:rsid w:val="002B2287"/>
    <w:rsid w:val="002B32B1"/>
    <w:rsid w:val="002B67FC"/>
    <w:rsid w:val="002B6843"/>
    <w:rsid w:val="002D03D2"/>
    <w:rsid w:val="002D1509"/>
    <w:rsid w:val="002E13F4"/>
    <w:rsid w:val="002E67FA"/>
    <w:rsid w:val="002E6A40"/>
    <w:rsid w:val="00315A9F"/>
    <w:rsid w:val="00315AC1"/>
    <w:rsid w:val="0031792E"/>
    <w:rsid w:val="0032148E"/>
    <w:rsid w:val="00321EA7"/>
    <w:rsid w:val="003234D3"/>
    <w:rsid w:val="00326383"/>
    <w:rsid w:val="00326509"/>
    <w:rsid w:val="003317C8"/>
    <w:rsid w:val="00331E90"/>
    <w:rsid w:val="00332A98"/>
    <w:rsid w:val="00333A75"/>
    <w:rsid w:val="00337C02"/>
    <w:rsid w:val="003450E4"/>
    <w:rsid w:val="003477DE"/>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380A"/>
    <w:rsid w:val="00395B88"/>
    <w:rsid w:val="00395E7A"/>
    <w:rsid w:val="003A1DD2"/>
    <w:rsid w:val="003A6444"/>
    <w:rsid w:val="003B04BA"/>
    <w:rsid w:val="003B2F00"/>
    <w:rsid w:val="003B63AA"/>
    <w:rsid w:val="003C3BA5"/>
    <w:rsid w:val="003C3D32"/>
    <w:rsid w:val="003C6BE6"/>
    <w:rsid w:val="003C77E9"/>
    <w:rsid w:val="003D640F"/>
    <w:rsid w:val="003E6F40"/>
    <w:rsid w:val="003F0881"/>
    <w:rsid w:val="003F0A9C"/>
    <w:rsid w:val="003F126A"/>
    <w:rsid w:val="003F511A"/>
    <w:rsid w:val="00405D29"/>
    <w:rsid w:val="00415225"/>
    <w:rsid w:val="00417D71"/>
    <w:rsid w:val="00432A40"/>
    <w:rsid w:val="00434C55"/>
    <w:rsid w:val="0044354A"/>
    <w:rsid w:val="00445DF1"/>
    <w:rsid w:val="00450912"/>
    <w:rsid w:val="00452E1E"/>
    <w:rsid w:val="00453E98"/>
    <w:rsid w:val="004545CF"/>
    <w:rsid w:val="00481145"/>
    <w:rsid w:val="0049022B"/>
    <w:rsid w:val="004A210C"/>
    <w:rsid w:val="004A3976"/>
    <w:rsid w:val="004A3E71"/>
    <w:rsid w:val="004A5568"/>
    <w:rsid w:val="004B0AC7"/>
    <w:rsid w:val="004B63F5"/>
    <w:rsid w:val="004B6E8D"/>
    <w:rsid w:val="004C0BC8"/>
    <w:rsid w:val="004C4DBA"/>
    <w:rsid w:val="004C74A9"/>
    <w:rsid w:val="004D706F"/>
    <w:rsid w:val="004E1B00"/>
    <w:rsid w:val="004E6B75"/>
    <w:rsid w:val="004F5310"/>
    <w:rsid w:val="0051382F"/>
    <w:rsid w:val="00517E0E"/>
    <w:rsid w:val="00527C07"/>
    <w:rsid w:val="0053297C"/>
    <w:rsid w:val="00534223"/>
    <w:rsid w:val="00546763"/>
    <w:rsid w:val="00551C8B"/>
    <w:rsid w:val="0056015E"/>
    <w:rsid w:val="00563CA3"/>
    <w:rsid w:val="00566025"/>
    <w:rsid w:val="005663DE"/>
    <w:rsid w:val="00566EB9"/>
    <w:rsid w:val="005676DB"/>
    <w:rsid w:val="00573E0B"/>
    <w:rsid w:val="00576701"/>
    <w:rsid w:val="00590B17"/>
    <w:rsid w:val="00590C08"/>
    <w:rsid w:val="00590E3A"/>
    <w:rsid w:val="005930C1"/>
    <w:rsid w:val="005A2975"/>
    <w:rsid w:val="005B6A93"/>
    <w:rsid w:val="005B7414"/>
    <w:rsid w:val="005C5D8F"/>
    <w:rsid w:val="005C6922"/>
    <w:rsid w:val="005D2BC9"/>
    <w:rsid w:val="005D6747"/>
    <w:rsid w:val="005D6FD9"/>
    <w:rsid w:val="005D733D"/>
    <w:rsid w:val="005E5293"/>
    <w:rsid w:val="005E5CA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05F1"/>
    <w:rsid w:val="00665AE4"/>
    <w:rsid w:val="0067075F"/>
    <w:rsid w:val="00672A19"/>
    <w:rsid w:val="00676ADD"/>
    <w:rsid w:val="00683C7F"/>
    <w:rsid w:val="00683D27"/>
    <w:rsid w:val="006910D6"/>
    <w:rsid w:val="0069230B"/>
    <w:rsid w:val="006A511B"/>
    <w:rsid w:val="006A6A26"/>
    <w:rsid w:val="006B5FF8"/>
    <w:rsid w:val="006C0C4B"/>
    <w:rsid w:val="006C2BCC"/>
    <w:rsid w:val="006D06C4"/>
    <w:rsid w:val="006D463F"/>
    <w:rsid w:val="006D4B8E"/>
    <w:rsid w:val="006D5DB5"/>
    <w:rsid w:val="006D759E"/>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559D6"/>
    <w:rsid w:val="00760E3C"/>
    <w:rsid w:val="00774F56"/>
    <w:rsid w:val="007811FC"/>
    <w:rsid w:val="00781D8E"/>
    <w:rsid w:val="00784F1E"/>
    <w:rsid w:val="00796322"/>
    <w:rsid w:val="00797E31"/>
    <w:rsid w:val="007A27F9"/>
    <w:rsid w:val="007A2EB2"/>
    <w:rsid w:val="007A5AC1"/>
    <w:rsid w:val="007B451C"/>
    <w:rsid w:val="007C42F7"/>
    <w:rsid w:val="007C6EC0"/>
    <w:rsid w:val="007D0DFC"/>
    <w:rsid w:val="007E23D2"/>
    <w:rsid w:val="007E628C"/>
    <w:rsid w:val="007F1130"/>
    <w:rsid w:val="007F5283"/>
    <w:rsid w:val="007F60A0"/>
    <w:rsid w:val="0080034C"/>
    <w:rsid w:val="00802826"/>
    <w:rsid w:val="00803341"/>
    <w:rsid w:val="00815093"/>
    <w:rsid w:val="00820873"/>
    <w:rsid w:val="00820E6B"/>
    <w:rsid w:val="008218D8"/>
    <w:rsid w:val="008236F7"/>
    <w:rsid w:val="00824BA5"/>
    <w:rsid w:val="0082575D"/>
    <w:rsid w:val="008279BF"/>
    <w:rsid w:val="00830E0F"/>
    <w:rsid w:val="00834E96"/>
    <w:rsid w:val="00835868"/>
    <w:rsid w:val="0083720C"/>
    <w:rsid w:val="00844198"/>
    <w:rsid w:val="008504EC"/>
    <w:rsid w:val="00850D6B"/>
    <w:rsid w:val="00851CF1"/>
    <w:rsid w:val="00855AB9"/>
    <w:rsid w:val="00863EFE"/>
    <w:rsid w:val="00865D38"/>
    <w:rsid w:val="008738D3"/>
    <w:rsid w:val="008740C3"/>
    <w:rsid w:val="008757F2"/>
    <w:rsid w:val="008759A0"/>
    <w:rsid w:val="008823E6"/>
    <w:rsid w:val="00882BEE"/>
    <w:rsid w:val="00892371"/>
    <w:rsid w:val="00895797"/>
    <w:rsid w:val="00897647"/>
    <w:rsid w:val="008A6184"/>
    <w:rsid w:val="008B099C"/>
    <w:rsid w:val="008B3920"/>
    <w:rsid w:val="008C4074"/>
    <w:rsid w:val="008C4D5B"/>
    <w:rsid w:val="008C542E"/>
    <w:rsid w:val="008D0341"/>
    <w:rsid w:val="008D206E"/>
    <w:rsid w:val="008D54FB"/>
    <w:rsid w:val="008E40E3"/>
    <w:rsid w:val="008E595C"/>
    <w:rsid w:val="008F2887"/>
    <w:rsid w:val="008F3BE3"/>
    <w:rsid w:val="008F3F88"/>
    <w:rsid w:val="008F71C9"/>
    <w:rsid w:val="009136E3"/>
    <w:rsid w:val="009143AF"/>
    <w:rsid w:val="00914756"/>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3207"/>
    <w:rsid w:val="00957EFF"/>
    <w:rsid w:val="00960EB2"/>
    <w:rsid w:val="0096110A"/>
    <w:rsid w:val="00962787"/>
    <w:rsid w:val="0096349E"/>
    <w:rsid w:val="009642A0"/>
    <w:rsid w:val="00965D9D"/>
    <w:rsid w:val="00975175"/>
    <w:rsid w:val="00975927"/>
    <w:rsid w:val="00980E9C"/>
    <w:rsid w:val="00983228"/>
    <w:rsid w:val="009878C8"/>
    <w:rsid w:val="009A087F"/>
    <w:rsid w:val="009A52D3"/>
    <w:rsid w:val="009B206F"/>
    <w:rsid w:val="009B2156"/>
    <w:rsid w:val="009B29AC"/>
    <w:rsid w:val="009C5EA5"/>
    <w:rsid w:val="009C7EC6"/>
    <w:rsid w:val="009D230A"/>
    <w:rsid w:val="009D48FB"/>
    <w:rsid w:val="009D4FFC"/>
    <w:rsid w:val="009D6C2F"/>
    <w:rsid w:val="009E16CD"/>
    <w:rsid w:val="009E4671"/>
    <w:rsid w:val="009E5819"/>
    <w:rsid w:val="009F0A60"/>
    <w:rsid w:val="009F0B5F"/>
    <w:rsid w:val="009F43E4"/>
    <w:rsid w:val="009F53A2"/>
    <w:rsid w:val="009F69D4"/>
    <w:rsid w:val="009F6A7A"/>
    <w:rsid w:val="009F75C9"/>
    <w:rsid w:val="00A02F20"/>
    <w:rsid w:val="00A0679C"/>
    <w:rsid w:val="00A107AD"/>
    <w:rsid w:val="00A16B6E"/>
    <w:rsid w:val="00A238AC"/>
    <w:rsid w:val="00A2626A"/>
    <w:rsid w:val="00A26EA7"/>
    <w:rsid w:val="00A300C4"/>
    <w:rsid w:val="00A4027C"/>
    <w:rsid w:val="00A45362"/>
    <w:rsid w:val="00A47D43"/>
    <w:rsid w:val="00A5646A"/>
    <w:rsid w:val="00A5656A"/>
    <w:rsid w:val="00A57E85"/>
    <w:rsid w:val="00A64138"/>
    <w:rsid w:val="00A65C1E"/>
    <w:rsid w:val="00A7414A"/>
    <w:rsid w:val="00A76DB3"/>
    <w:rsid w:val="00A80C4E"/>
    <w:rsid w:val="00A84BDD"/>
    <w:rsid w:val="00A92286"/>
    <w:rsid w:val="00A966E0"/>
    <w:rsid w:val="00A97193"/>
    <w:rsid w:val="00A97EE0"/>
    <w:rsid w:val="00AA58D2"/>
    <w:rsid w:val="00AA5C57"/>
    <w:rsid w:val="00AA72A1"/>
    <w:rsid w:val="00AB684B"/>
    <w:rsid w:val="00AB6BFB"/>
    <w:rsid w:val="00AC0390"/>
    <w:rsid w:val="00AC0B07"/>
    <w:rsid w:val="00AC3153"/>
    <w:rsid w:val="00AC43CA"/>
    <w:rsid w:val="00AC7527"/>
    <w:rsid w:val="00AD0BFE"/>
    <w:rsid w:val="00AD3A5F"/>
    <w:rsid w:val="00AD56B4"/>
    <w:rsid w:val="00AE1497"/>
    <w:rsid w:val="00AE3979"/>
    <w:rsid w:val="00AE4B3A"/>
    <w:rsid w:val="00AE7F5C"/>
    <w:rsid w:val="00AF5C65"/>
    <w:rsid w:val="00AF78EF"/>
    <w:rsid w:val="00B018E9"/>
    <w:rsid w:val="00B06031"/>
    <w:rsid w:val="00B124E3"/>
    <w:rsid w:val="00B20F68"/>
    <w:rsid w:val="00B22482"/>
    <w:rsid w:val="00B253BE"/>
    <w:rsid w:val="00B34BCE"/>
    <w:rsid w:val="00B36420"/>
    <w:rsid w:val="00B44821"/>
    <w:rsid w:val="00B54965"/>
    <w:rsid w:val="00B55BAC"/>
    <w:rsid w:val="00B60ED0"/>
    <w:rsid w:val="00B61A00"/>
    <w:rsid w:val="00B703F6"/>
    <w:rsid w:val="00B7138F"/>
    <w:rsid w:val="00B7233F"/>
    <w:rsid w:val="00B73893"/>
    <w:rsid w:val="00B90A60"/>
    <w:rsid w:val="00B91B04"/>
    <w:rsid w:val="00BA6B91"/>
    <w:rsid w:val="00BA6CBC"/>
    <w:rsid w:val="00BA7823"/>
    <w:rsid w:val="00BB0AC5"/>
    <w:rsid w:val="00BB0D0D"/>
    <w:rsid w:val="00BB7344"/>
    <w:rsid w:val="00BC0D1A"/>
    <w:rsid w:val="00BC37C5"/>
    <w:rsid w:val="00BD0CA9"/>
    <w:rsid w:val="00BD277A"/>
    <w:rsid w:val="00BE044C"/>
    <w:rsid w:val="00BE24C1"/>
    <w:rsid w:val="00BF06FF"/>
    <w:rsid w:val="00BF42F3"/>
    <w:rsid w:val="00BF7ABA"/>
    <w:rsid w:val="00C11B14"/>
    <w:rsid w:val="00C13631"/>
    <w:rsid w:val="00C16D27"/>
    <w:rsid w:val="00C16D36"/>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2B0D"/>
    <w:rsid w:val="00C86837"/>
    <w:rsid w:val="00C95B56"/>
    <w:rsid w:val="00C97375"/>
    <w:rsid w:val="00CA1656"/>
    <w:rsid w:val="00CA72CB"/>
    <w:rsid w:val="00CB2CB6"/>
    <w:rsid w:val="00CB4E4D"/>
    <w:rsid w:val="00CB509C"/>
    <w:rsid w:val="00CC3F4A"/>
    <w:rsid w:val="00CC6474"/>
    <w:rsid w:val="00CD0D49"/>
    <w:rsid w:val="00CD118F"/>
    <w:rsid w:val="00CD4A30"/>
    <w:rsid w:val="00CD4C55"/>
    <w:rsid w:val="00CE150D"/>
    <w:rsid w:val="00CE24FC"/>
    <w:rsid w:val="00CF3D24"/>
    <w:rsid w:val="00CF6D16"/>
    <w:rsid w:val="00CF7F82"/>
    <w:rsid w:val="00D01C02"/>
    <w:rsid w:val="00D04A79"/>
    <w:rsid w:val="00D10299"/>
    <w:rsid w:val="00D11784"/>
    <w:rsid w:val="00D2404A"/>
    <w:rsid w:val="00D41CCE"/>
    <w:rsid w:val="00D42F35"/>
    <w:rsid w:val="00D434B1"/>
    <w:rsid w:val="00D441A8"/>
    <w:rsid w:val="00D470D8"/>
    <w:rsid w:val="00D476BC"/>
    <w:rsid w:val="00D47A4D"/>
    <w:rsid w:val="00D52C6F"/>
    <w:rsid w:val="00D53B2E"/>
    <w:rsid w:val="00D571D8"/>
    <w:rsid w:val="00D62E1F"/>
    <w:rsid w:val="00D65BC2"/>
    <w:rsid w:val="00D6615E"/>
    <w:rsid w:val="00D733CA"/>
    <w:rsid w:val="00D73556"/>
    <w:rsid w:val="00D75270"/>
    <w:rsid w:val="00D80ACF"/>
    <w:rsid w:val="00D84445"/>
    <w:rsid w:val="00D84E0A"/>
    <w:rsid w:val="00D90F2D"/>
    <w:rsid w:val="00D94197"/>
    <w:rsid w:val="00DA59BA"/>
    <w:rsid w:val="00DB2665"/>
    <w:rsid w:val="00DB61F5"/>
    <w:rsid w:val="00DB7E9A"/>
    <w:rsid w:val="00DC52FD"/>
    <w:rsid w:val="00DD0A6D"/>
    <w:rsid w:val="00DD485C"/>
    <w:rsid w:val="00DE7719"/>
    <w:rsid w:val="00DF27C3"/>
    <w:rsid w:val="00DF610F"/>
    <w:rsid w:val="00DF6AE8"/>
    <w:rsid w:val="00E05AA4"/>
    <w:rsid w:val="00E07B78"/>
    <w:rsid w:val="00E14A71"/>
    <w:rsid w:val="00E20754"/>
    <w:rsid w:val="00E24241"/>
    <w:rsid w:val="00E24816"/>
    <w:rsid w:val="00E42C18"/>
    <w:rsid w:val="00E43CA5"/>
    <w:rsid w:val="00E46813"/>
    <w:rsid w:val="00E61D09"/>
    <w:rsid w:val="00E65C37"/>
    <w:rsid w:val="00E663D1"/>
    <w:rsid w:val="00E67A6B"/>
    <w:rsid w:val="00E712CE"/>
    <w:rsid w:val="00E712F5"/>
    <w:rsid w:val="00E75854"/>
    <w:rsid w:val="00E763EF"/>
    <w:rsid w:val="00E85282"/>
    <w:rsid w:val="00E95601"/>
    <w:rsid w:val="00EA4063"/>
    <w:rsid w:val="00EB04D8"/>
    <w:rsid w:val="00EB4FD6"/>
    <w:rsid w:val="00EC141E"/>
    <w:rsid w:val="00EC1A3E"/>
    <w:rsid w:val="00EC36DD"/>
    <w:rsid w:val="00ED3457"/>
    <w:rsid w:val="00ED4D2B"/>
    <w:rsid w:val="00EE219C"/>
    <w:rsid w:val="00EE2D4F"/>
    <w:rsid w:val="00EF0CB9"/>
    <w:rsid w:val="00F00869"/>
    <w:rsid w:val="00F06EB8"/>
    <w:rsid w:val="00F2386E"/>
    <w:rsid w:val="00F34A92"/>
    <w:rsid w:val="00F35FF5"/>
    <w:rsid w:val="00F375C5"/>
    <w:rsid w:val="00F40125"/>
    <w:rsid w:val="00F41E34"/>
    <w:rsid w:val="00F569BD"/>
    <w:rsid w:val="00F57049"/>
    <w:rsid w:val="00F6279D"/>
    <w:rsid w:val="00F67B91"/>
    <w:rsid w:val="00F745FF"/>
    <w:rsid w:val="00F75C7A"/>
    <w:rsid w:val="00F823D1"/>
    <w:rsid w:val="00F832DD"/>
    <w:rsid w:val="00F84A44"/>
    <w:rsid w:val="00F900F1"/>
    <w:rsid w:val="00F91365"/>
    <w:rsid w:val="00F95D1A"/>
    <w:rsid w:val="00F96D0C"/>
    <w:rsid w:val="00FA3237"/>
    <w:rsid w:val="00FA495D"/>
    <w:rsid w:val="00FA5277"/>
    <w:rsid w:val="00FB0C3D"/>
    <w:rsid w:val="00FB13C1"/>
    <w:rsid w:val="00FB1B38"/>
    <w:rsid w:val="00FB657A"/>
    <w:rsid w:val="00FC0DC7"/>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C70842-B771-4037-BDE7-4309683A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9492</Words>
  <Characters>52211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2026-03-27T18:21:00Z</cp:lastPrinted>
  <dcterms:created xsi:type="dcterms:W3CDTF">2026-04-09T18:20:00Z</dcterms:created>
  <dcterms:modified xsi:type="dcterms:W3CDTF">2026-04-09T18:20:00Z</dcterms:modified>
</cp:coreProperties>
</file>