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D5B13" w14:textId="77777777" w:rsidR="00473E86" w:rsidRPr="00E96E4C" w:rsidRDefault="00473E86" w:rsidP="00473E86">
      <w:pPr>
        <w:pStyle w:val="TtulodeTDC"/>
        <w:spacing w:before="0" w:line="360" w:lineRule="auto"/>
        <w:contextualSpacing/>
        <w:rPr>
          <w:rFonts w:ascii="Palatino Linotype" w:eastAsia="Palatino Linotype" w:hAnsi="Palatino Linotype" w:cs="Palatino Linotype"/>
          <w:color w:val="auto"/>
          <w:sz w:val="22"/>
          <w:szCs w:val="22"/>
          <w:lang w:val="es-ES" w:eastAsia="es-ES"/>
        </w:rPr>
      </w:pPr>
      <w:bookmarkStart w:id="0" w:name="_Hlk196321724"/>
      <w:bookmarkStart w:id="1" w:name="_GoBack"/>
      <w:bookmarkEnd w:id="0"/>
      <w:bookmarkEnd w:id="1"/>
    </w:p>
    <w:sdt>
      <w:sdtPr>
        <w:rPr>
          <w:rFonts w:ascii="Palatino Linotype" w:eastAsia="Palatino Linotype" w:hAnsi="Palatino Linotype" w:cs="Palatino Linotype"/>
          <w:color w:val="auto"/>
          <w:sz w:val="22"/>
          <w:szCs w:val="22"/>
          <w:lang w:val="es-ES" w:eastAsia="es-ES"/>
        </w:rPr>
        <w:id w:val="789625836"/>
        <w:docPartObj>
          <w:docPartGallery w:val="Table of Contents"/>
          <w:docPartUnique/>
        </w:docPartObj>
      </w:sdtPr>
      <w:sdtEndPr>
        <w:rPr>
          <w:rFonts w:eastAsia="Times New Roman" w:cs="Times New Roman"/>
          <w:bCs/>
          <w:sz w:val="20"/>
          <w:szCs w:val="20"/>
        </w:rPr>
      </w:sdtEndPr>
      <w:sdtContent>
        <w:p w14:paraId="29027A82" w14:textId="61413A18" w:rsidR="00473E86" w:rsidRPr="00A95E7B" w:rsidRDefault="00473E86" w:rsidP="00DC3DC1">
          <w:pPr>
            <w:pStyle w:val="TtulodeTDC"/>
            <w:spacing w:before="0" w:line="360" w:lineRule="auto"/>
            <w:contextualSpacing/>
            <w:jc w:val="center"/>
            <w:rPr>
              <w:rFonts w:ascii="Palatino Linotype" w:hAnsi="Palatino Linotype"/>
              <w:color w:val="auto"/>
              <w:sz w:val="22"/>
              <w:szCs w:val="22"/>
            </w:rPr>
          </w:pPr>
          <w:r w:rsidRPr="00A95E7B">
            <w:rPr>
              <w:rFonts w:ascii="Palatino Linotype" w:hAnsi="Palatino Linotype"/>
              <w:color w:val="auto"/>
              <w:sz w:val="22"/>
              <w:szCs w:val="22"/>
              <w:lang w:val="es-ES"/>
            </w:rPr>
            <w:t xml:space="preserve">RESOLUCIÓN DEL RECURSO DE REVISIÓN </w:t>
          </w:r>
          <w:r w:rsidR="00FA5000" w:rsidRPr="00A95E7B">
            <w:rPr>
              <w:rFonts w:ascii="Palatino Linotype" w:hAnsi="Palatino Linotype"/>
              <w:color w:val="auto"/>
              <w:sz w:val="22"/>
              <w:szCs w:val="22"/>
            </w:rPr>
            <w:t>10056</w:t>
          </w:r>
          <w:r w:rsidR="00DC3DC1" w:rsidRPr="00A95E7B">
            <w:rPr>
              <w:rFonts w:ascii="Palatino Linotype" w:hAnsi="Palatino Linotype"/>
              <w:color w:val="auto"/>
              <w:sz w:val="22"/>
              <w:szCs w:val="22"/>
            </w:rPr>
            <w:t>/INFOEM/IP/RR/2025</w:t>
          </w:r>
        </w:p>
        <w:p w14:paraId="76945B63" w14:textId="77777777" w:rsidR="00244A18" w:rsidRPr="00A95E7B" w:rsidRDefault="00473E86">
          <w:pPr>
            <w:pStyle w:val="TDC1"/>
            <w:tabs>
              <w:tab w:val="right" w:leader="dot" w:pos="8828"/>
            </w:tabs>
            <w:rPr>
              <w:rFonts w:cstheme="minorBidi"/>
              <w:noProof/>
            </w:rPr>
          </w:pPr>
          <w:r w:rsidRPr="00A95E7B">
            <w:rPr>
              <w:rFonts w:ascii="Palatino Linotype" w:eastAsia="Palatino Linotype" w:hAnsi="Palatino Linotype" w:cs="Palatino Linotype"/>
            </w:rPr>
            <w:fldChar w:fldCharType="begin"/>
          </w:r>
          <w:r w:rsidRPr="00A95E7B">
            <w:rPr>
              <w:rFonts w:ascii="Palatino Linotype" w:hAnsi="Palatino Linotype"/>
            </w:rPr>
            <w:instrText xml:space="preserve"> TOC \o "1-3" \h \z \u </w:instrText>
          </w:r>
          <w:r w:rsidRPr="00A95E7B">
            <w:rPr>
              <w:rFonts w:ascii="Palatino Linotype" w:eastAsia="Palatino Linotype" w:hAnsi="Palatino Linotype" w:cs="Palatino Linotype"/>
            </w:rPr>
            <w:fldChar w:fldCharType="separate"/>
          </w:r>
          <w:hyperlink w:anchor="_Toc220327682" w:history="1">
            <w:r w:rsidR="00244A18" w:rsidRPr="00A95E7B">
              <w:rPr>
                <w:rStyle w:val="Hipervnculo"/>
                <w:rFonts w:ascii="Palatino Linotype" w:hAnsi="Palatino Linotype"/>
                <w:noProof/>
              </w:rPr>
              <w:t>A N T E C E D E N T E S</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_Toc220327682 \h </w:instrText>
            </w:r>
            <w:r w:rsidR="00244A18" w:rsidRPr="00A95E7B">
              <w:rPr>
                <w:noProof/>
                <w:webHidden/>
              </w:rPr>
            </w:r>
            <w:r w:rsidR="00244A18" w:rsidRPr="00A95E7B">
              <w:rPr>
                <w:noProof/>
                <w:webHidden/>
              </w:rPr>
              <w:fldChar w:fldCharType="separate"/>
            </w:r>
            <w:r w:rsidR="00244A18" w:rsidRPr="00A95E7B">
              <w:rPr>
                <w:noProof/>
                <w:webHidden/>
              </w:rPr>
              <w:t>2</w:t>
            </w:r>
            <w:r w:rsidR="00244A18" w:rsidRPr="00A95E7B">
              <w:rPr>
                <w:noProof/>
                <w:webHidden/>
              </w:rPr>
              <w:fldChar w:fldCharType="end"/>
            </w:r>
          </w:hyperlink>
        </w:p>
        <w:p w14:paraId="3482E910" w14:textId="77777777" w:rsidR="00244A18" w:rsidRPr="00A95E7B" w:rsidRDefault="008C77E6">
          <w:pPr>
            <w:pStyle w:val="TDC2"/>
            <w:tabs>
              <w:tab w:val="right" w:leader="dot" w:pos="8828"/>
            </w:tabs>
            <w:rPr>
              <w:rFonts w:cstheme="minorBidi"/>
              <w:noProof/>
            </w:rPr>
          </w:pPr>
          <w:hyperlink w:anchor="_Toc220327683" w:history="1">
            <w:r w:rsidR="00244A18" w:rsidRPr="00A95E7B">
              <w:rPr>
                <w:rStyle w:val="Hipervnculo"/>
                <w:rFonts w:ascii="Palatino Linotype" w:hAnsi="Palatino Linotype" w:cs="Tahoma"/>
                <w:noProof/>
              </w:rPr>
              <w:t>I. Presentación de la solicitud de información</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_Toc220327683 \h </w:instrText>
            </w:r>
            <w:r w:rsidR="00244A18" w:rsidRPr="00A95E7B">
              <w:rPr>
                <w:noProof/>
                <w:webHidden/>
              </w:rPr>
            </w:r>
            <w:r w:rsidR="00244A18" w:rsidRPr="00A95E7B">
              <w:rPr>
                <w:noProof/>
                <w:webHidden/>
              </w:rPr>
              <w:fldChar w:fldCharType="separate"/>
            </w:r>
            <w:r w:rsidR="00244A18" w:rsidRPr="00A95E7B">
              <w:rPr>
                <w:noProof/>
                <w:webHidden/>
              </w:rPr>
              <w:t>2</w:t>
            </w:r>
            <w:r w:rsidR="00244A18" w:rsidRPr="00A95E7B">
              <w:rPr>
                <w:noProof/>
                <w:webHidden/>
              </w:rPr>
              <w:fldChar w:fldCharType="end"/>
            </w:r>
          </w:hyperlink>
        </w:p>
        <w:p w14:paraId="1D33EDA5" w14:textId="77777777" w:rsidR="00244A18" w:rsidRPr="00A95E7B" w:rsidRDefault="008C77E6">
          <w:pPr>
            <w:pStyle w:val="TDC2"/>
            <w:tabs>
              <w:tab w:val="right" w:leader="dot" w:pos="8828"/>
            </w:tabs>
            <w:rPr>
              <w:rFonts w:cstheme="minorBidi"/>
              <w:noProof/>
            </w:rPr>
          </w:pPr>
          <w:hyperlink w:anchor="_Toc220327684" w:history="1">
            <w:r w:rsidR="00244A18" w:rsidRPr="00A95E7B">
              <w:rPr>
                <w:rStyle w:val="Hipervnculo"/>
                <w:rFonts w:ascii="Palatino Linotype" w:hAnsi="Palatino Linotype" w:cs="Tahoma"/>
                <w:noProof/>
              </w:rPr>
              <w:t>II. Respuesta del Sujeto Obligado</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_Toc220327684 \h </w:instrText>
            </w:r>
            <w:r w:rsidR="00244A18" w:rsidRPr="00A95E7B">
              <w:rPr>
                <w:noProof/>
                <w:webHidden/>
              </w:rPr>
            </w:r>
            <w:r w:rsidR="00244A18" w:rsidRPr="00A95E7B">
              <w:rPr>
                <w:noProof/>
                <w:webHidden/>
              </w:rPr>
              <w:fldChar w:fldCharType="separate"/>
            </w:r>
            <w:r w:rsidR="00244A18" w:rsidRPr="00A95E7B">
              <w:rPr>
                <w:noProof/>
                <w:webHidden/>
              </w:rPr>
              <w:t>3</w:t>
            </w:r>
            <w:r w:rsidR="00244A18" w:rsidRPr="00A95E7B">
              <w:rPr>
                <w:noProof/>
                <w:webHidden/>
              </w:rPr>
              <w:fldChar w:fldCharType="end"/>
            </w:r>
          </w:hyperlink>
        </w:p>
        <w:p w14:paraId="6C309CD1" w14:textId="77777777" w:rsidR="00244A18" w:rsidRPr="00A95E7B" w:rsidRDefault="008C77E6">
          <w:pPr>
            <w:pStyle w:val="TDC2"/>
            <w:tabs>
              <w:tab w:val="right" w:leader="dot" w:pos="8828"/>
            </w:tabs>
            <w:rPr>
              <w:rFonts w:cstheme="minorBidi"/>
              <w:noProof/>
            </w:rPr>
          </w:pPr>
          <w:hyperlink w:anchor="_Toc220327685" w:history="1">
            <w:r w:rsidR="00244A18" w:rsidRPr="00A95E7B">
              <w:rPr>
                <w:rStyle w:val="Hipervnculo"/>
                <w:rFonts w:ascii="Palatino Linotype" w:hAnsi="Palatino Linotype" w:cs="Tahoma"/>
                <w:noProof/>
              </w:rPr>
              <w:t>III. Interposición del Recurso de Revisión</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_Toc220327685 \h </w:instrText>
            </w:r>
            <w:r w:rsidR="00244A18" w:rsidRPr="00A95E7B">
              <w:rPr>
                <w:noProof/>
                <w:webHidden/>
              </w:rPr>
            </w:r>
            <w:r w:rsidR="00244A18" w:rsidRPr="00A95E7B">
              <w:rPr>
                <w:noProof/>
                <w:webHidden/>
              </w:rPr>
              <w:fldChar w:fldCharType="separate"/>
            </w:r>
            <w:r w:rsidR="00244A18" w:rsidRPr="00A95E7B">
              <w:rPr>
                <w:noProof/>
                <w:webHidden/>
              </w:rPr>
              <w:t>3</w:t>
            </w:r>
            <w:r w:rsidR="00244A18" w:rsidRPr="00A95E7B">
              <w:rPr>
                <w:noProof/>
                <w:webHidden/>
              </w:rPr>
              <w:fldChar w:fldCharType="end"/>
            </w:r>
          </w:hyperlink>
        </w:p>
        <w:p w14:paraId="1FFD01E0" w14:textId="77777777" w:rsidR="00244A18" w:rsidRPr="00A95E7B" w:rsidRDefault="008C77E6">
          <w:pPr>
            <w:pStyle w:val="TDC2"/>
            <w:tabs>
              <w:tab w:val="right" w:leader="dot" w:pos="8828"/>
            </w:tabs>
            <w:rPr>
              <w:rFonts w:cstheme="minorBidi"/>
              <w:noProof/>
            </w:rPr>
          </w:pPr>
          <w:hyperlink w:anchor="_Toc220327686" w:history="1">
            <w:r w:rsidR="00244A18" w:rsidRPr="00A95E7B">
              <w:rPr>
                <w:rStyle w:val="Hipervnculo"/>
                <w:rFonts w:ascii="Palatino Linotype" w:hAnsi="Palatino Linotype"/>
                <w:noProof/>
              </w:rPr>
              <w:t>IV. Trámite del Recurso de Revisión ante el Instituto</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_Toc220327686 \h </w:instrText>
            </w:r>
            <w:r w:rsidR="00244A18" w:rsidRPr="00A95E7B">
              <w:rPr>
                <w:noProof/>
                <w:webHidden/>
              </w:rPr>
            </w:r>
            <w:r w:rsidR="00244A18" w:rsidRPr="00A95E7B">
              <w:rPr>
                <w:noProof/>
                <w:webHidden/>
              </w:rPr>
              <w:fldChar w:fldCharType="separate"/>
            </w:r>
            <w:r w:rsidR="00244A18" w:rsidRPr="00A95E7B">
              <w:rPr>
                <w:noProof/>
                <w:webHidden/>
              </w:rPr>
              <w:t>4</w:t>
            </w:r>
            <w:r w:rsidR="00244A18" w:rsidRPr="00A95E7B">
              <w:rPr>
                <w:noProof/>
                <w:webHidden/>
              </w:rPr>
              <w:fldChar w:fldCharType="end"/>
            </w:r>
          </w:hyperlink>
        </w:p>
        <w:p w14:paraId="483DC345" w14:textId="77777777" w:rsidR="00244A18" w:rsidRPr="00A95E7B" w:rsidRDefault="008C77E6">
          <w:pPr>
            <w:pStyle w:val="TDC3"/>
            <w:tabs>
              <w:tab w:val="right" w:leader="dot" w:pos="8828"/>
            </w:tabs>
            <w:rPr>
              <w:rFonts w:asciiTheme="minorHAnsi" w:eastAsiaTheme="minorEastAsia" w:hAnsiTheme="minorHAnsi" w:cstheme="minorBidi"/>
              <w:noProof/>
              <w:sz w:val="22"/>
              <w:szCs w:val="22"/>
              <w:lang w:eastAsia="es-MX"/>
            </w:rPr>
          </w:pPr>
          <w:hyperlink w:anchor="_Toc220327687" w:history="1">
            <w:r w:rsidR="00244A18" w:rsidRPr="00A95E7B">
              <w:rPr>
                <w:rStyle w:val="Hipervnculo"/>
                <w:rFonts w:ascii="Palatino Linotype" w:hAnsi="Palatino Linotype"/>
                <w:noProof/>
              </w:rPr>
              <w:t>a) Turno del Recurso de Revisión.</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_Toc220327687 \h </w:instrText>
            </w:r>
            <w:r w:rsidR="00244A18" w:rsidRPr="00A95E7B">
              <w:rPr>
                <w:noProof/>
                <w:webHidden/>
              </w:rPr>
            </w:r>
            <w:r w:rsidR="00244A18" w:rsidRPr="00A95E7B">
              <w:rPr>
                <w:noProof/>
                <w:webHidden/>
              </w:rPr>
              <w:fldChar w:fldCharType="separate"/>
            </w:r>
            <w:r w:rsidR="00244A18" w:rsidRPr="00A95E7B">
              <w:rPr>
                <w:noProof/>
                <w:webHidden/>
              </w:rPr>
              <w:t>4</w:t>
            </w:r>
            <w:r w:rsidR="00244A18" w:rsidRPr="00A95E7B">
              <w:rPr>
                <w:noProof/>
                <w:webHidden/>
              </w:rPr>
              <w:fldChar w:fldCharType="end"/>
            </w:r>
          </w:hyperlink>
        </w:p>
        <w:p w14:paraId="04790031" w14:textId="77777777" w:rsidR="00244A18" w:rsidRPr="00A95E7B" w:rsidRDefault="008C77E6">
          <w:pPr>
            <w:pStyle w:val="TDC3"/>
            <w:tabs>
              <w:tab w:val="right" w:leader="dot" w:pos="8828"/>
            </w:tabs>
            <w:rPr>
              <w:rFonts w:asciiTheme="minorHAnsi" w:eastAsiaTheme="minorEastAsia" w:hAnsiTheme="minorHAnsi" w:cstheme="minorBidi"/>
              <w:noProof/>
              <w:sz w:val="22"/>
              <w:szCs w:val="22"/>
              <w:lang w:eastAsia="es-MX"/>
            </w:rPr>
          </w:pPr>
          <w:hyperlink w:anchor="_Toc220327688" w:history="1">
            <w:r w:rsidR="00244A18" w:rsidRPr="00A95E7B">
              <w:rPr>
                <w:rStyle w:val="Hipervnculo"/>
                <w:rFonts w:ascii="Palatino Linotype" w:hAnsi="Palatino Linotype"/>
                <w:noProof/>
              </w:rPr>
              <w:t>b) Admisión del Recurso de Revisión.</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_Toc220327688 \h </w:instrText>
            </w:r>
            <w:r w:rsidR="00244A18" w:rsidRPr="00A95E7B">
              <w:rPr>
                <w:noProof/>
                <w:webHidden/>
              </w:rPr>
            </w:r>
            <w:r w:rsidR="00244A18" w:rsidRPr="00A95E7B">
              <w:rPr>
                <w:noProof/>
                <w:webHidden/>
              </w:rPr>
              <w:fldChar w:fldCharType="separate"/>
            </w:r>
            <w:r w:rsidR="00244A18" w:rsidRPr="00A95E7B">
              <w:rPr>
                <w:noProof/>
                <w:webHidden/>
              </w:rPr>
              <w:t>4</w:t>
            </w:r>
            <w:r w:rsidR="00244A18" w:rsidRPr="00A95E7B">
              <w:rPr>
                <w:noProof/>
                <w:webHidden/>
              </w:rPr>
              <w:fldChar w:fldCharType="end"/>
            </w:r>
          </w:hyperlink>
        </w:p>
        <w:p w14:paraId="31090E46" w14:textId="77777777" w:rsidR="00244A18" w:rsidRPr="00A95E7B" w:rsidRDefault="008C77E6">
          <w:pPr>
            <w:pStyle w:val="TDC3"/>
            <w:tabs>
              <w:tab w:val="right" w:leader="dot" w:pos="8828"/>
            </w:tabs>
            <w:rPr>
              <w:rFonts w:asciiTheme="minorHAnsi" w:eastAsiaTheme="minorEastAsia" w:hAnsiTheme="minorHAnsi" w:cstheme="minorBidi"/>
              <w:noProof/>
              <w:sz w:val="22"/>
              <w:szCs w:val="22"/>
              <w:lang w:eastAsia="es-MX"/>
            </w:rPr>
          </w:pPr>
          <w:hyperlink w:anchor="_Toc220327689" w:history="1">
            <w:r w:rsidR="00244A18" w:rsidRPr="00A95E7B">
              <w:rPr>
                <w:rStyle w:val="Hipervnculo"/>
                <w:rFonts w:ascii="Palatino Linotype" w:hAnsi="Palatino Linotype"/>
                <w:noProof/>
              </w:rPr>
              <w:t>c) Informe Justificado.</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_Toc220327689 \h </w:instrText>
            </w:r>
            <w:r w:rsidR="00244A18" w:rsidRPr="00A95E7B">
              <w:rPr>
                <w:noProof/>
                <w:webHidden/>
              </w:rPr>
            </w:r>
            <w:r w:rsidR="00244A18" w:rsidRPr="00A95E7B">
              <w:rPr>
                <w:noProof/>
                <w:webHidden/>
              </w:rPr>
              <w:fldChar w:fldCharType="separate"/>
            </w:r>
            <w:r w:rsidR="00244A18" w:rsidRPr="00A95E7B">
              <w:rPr>
                <w:noProof/>
                <w:webHidden/>
              </w:rPr>
              <w:t>4</w:t>
            </w:r>
            <w:r w:rsidR="00244A18" w:rsidRPr="00A95E7B">
              <w:rPr>
                <w:noProof/>
                <w:webHidden/>
              </w:rPr>
              <w:fldChar w:fldCharType="end"/>
            </w:r>
          </w:hyperlink>
        </w:p>
        <w:p w14:paraId="43756F4B" w14:textId="77777777" w:rsidR="00244A18" w:rsidRPr="00A95E7B" w:rsidRDefault="008C77E6">
          <w:pPr>
            <w:pStyle w:val="TDC3"/>
            <w:tabs>
              <w:tab w:val="right" w:leader="dot" w:pos="8828"/>
            </w:tabs>
            <w:rPr>
              <w:rFonts w:asciiTheme="minorHAnsi" w:eastAsiaTheme="minorEastAsia" w:hAnsiTheme="minorHAnsi" w:cstheme="minorBidi"/>
              <w:noProof/>
              <w:sz w:val="22"/>
              <w:szCs w:val="22"/>
              <w:lang w:eastAsia="es-MX"/>
            </w:rPr>
          </w:pPr>
          <w:hyperlink w:anchor="_Toc220327690" w:history="1">
            <w:r w:rsidR="00244A18" w:rsidRPr="00A95E7B">
              <w:rPr>
                <w:rStyle w:val="Hipervnculo"/>
                <w:rFonts w:ascii="Palatino Linotype" w:hAnsi="Palatino Linotype"/>
                <w:noProof/>
              </w:rPr>
              <w:t>d) Manifestaciones.</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_Toc220327690 \h </w:instrText>
            </w:r>
            <w:r w:rsidR="00244A18" w:rsidRPr="00A95E7B">
              <w:rPr>
                <w:noProof/>
                <w:webHidden/>
              </w:rPr>
            </w:r>
            <w:r w:rsidR="00244A18" w:rsidRPr="00A95E7B">
              <w:rPr>
                <w:noProof/>
                <w:webHidden/>
              </w:rPr>
              <w:fldChar w:fldCharType="separate"/>
            </w:r>
            <w:r w:rsidR="00244A18" w:rsidRPr="00A95E7B">
              <w:rPr>
                <w:noProof/>
                <w:webHidden/>
              </w:rPr>
              <w:t>4</w:t>
            </w:r>
            <w:r w:rsidR="00244A18" w:rsidRPr="00A95E7B">
              <w:rPr>
                <w:noProof/>
                <w:webHidden/>
              </w:rPr>
              <w:fldChar w:fldCharType="end"/>
            </w:r>
          </w:hyperlink>
        </w:p>
        <w:p w14:paraId="0B3B5E40" w14:textId="77777777" w:rsidR="00244A18" w:rsidRPr="00A95E7B" w:rsidRDefault="008C77E6">
          <w:pPr>
            <w:pStyle w:val="TDC3"/>
            <w:tabs>
              <w:tab w:val="right" w:leader="dot" w:pos="8828"/>
            </w:tabs>
            <w:rPr>
              <w:rFonts w:asciiTheme="minorHAnsi" w:eastAsiaTheme="minorEastAsia" w:hAnsiTheme="minorHAnsi" w:cstheme="minorBidi"/>
              <w:noProof/>
              <w:sz w:val="22"/>
              <w:szCs w:val="22"/>
              <w:lang w:eastAsia="es-MX"/>
            </w:rPr>
          </w:pPr>
          <w:hyperlink w:anchor="_Toc220327691" w:history="1">
            <w:r w:rsidR="00244A18" w:rsidRPr="00A95E7B">
              <w:rPr>
                <w:rStyle w:val="Hipervnculo"/>
                <w:rFonts w:ascii="Palatino Linotype" w:hAnsi="Palatino Linotype"/>
                <w:noProof/>
              </w:rPr>
              <w:t>e) Ampliación de plazo.</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_Toc220327691 \h </w:instrText>
            </w:r>
            <w:r w:rsidR="00244A18" w:rsidRPr="00A95E7B">
              <w:rPr>
                <w:noProof/>
                <w:webHidden/>
              </w:rPr>
            </w:r>
            <w:r w:rsidR="00244A18" w:rsidRPr="00A95E7B">
              <w:rPr>
                <w:noProof/>
                <w:webHidden/>
              </w:rPr>
              <w:fldChar w:fldCharType="separate"/>
            </w:r>
            <w:r w:rsidR="00244A18" w:rsidRPr="00A95E7B">
              <w:rPr>
                <w:noProof/>
                <w:webHidden/>
              </w:rPr>
              <w:t>4</w:t>
            </w:r>
            <w:r w:rsidR="00244A18" w:rsidRPr="00A95E7B">
              <w:rPr>
                <w:noProof/>
                <w:webHidden/>
              </w:rPr>
              <w:fldChar w:fldCharType="end"/>
            </w:r>
          </w:hyperlink>
        </w:p>
        <w:p w14:paraId="7F9B7418" w14:textId="77777777" w:rsidR="00244A18" w:rsidRPr="00A95E7B" w:rsidRDefault="008C77E6">
          <w:pPr>
            <w:pStyle w:val="TDC3"/>
            <w:tabs>
              <w:tab w:val="right" w:leader="dot" w:pos="8828"/>
            </w:tabs>
            <w:rPr>
              <w:rFonts w:asciiTheme="minorHAnsi" w:eastAsiaTheme="minorEastAsia" w:hAnsiTheme="minorHAnsi" w:cstheme="minorBidi"/>
              <w:noProof/>
              <w:sz w:val="22"/>
              <w:szCs w:val="22"/>
              <w:lang w:eastAsia="es-MX"/>
            </w:rPr>
          </w:pPr>
          <w:hyperlink w:anchor="_Toc220327692" w:history="1">
            <w:r w:rsidR="00244A18" w:rsidRPr="00A95E7B">
              <w:rPr>
                <w:rStyle w:val="Hipervnculo"/>
                <w:rFonts w:ascii="Palatino Linotype" w:hAnsi="Palatino Linotype"/>
                <w:noProof/>
              </w:rPr>
              <w:t>g) Cierre de instrucción</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_Toc220327692 \h </w:instrText>
            </w:r>
            <w:r w:rsidR="00244A18" w:rsidRPr="00A95E7B">
              <w:rPr>
                <w:noProof/>
                <w:webHidden/>
              </w:rPr>
            </w:r>
            <w:r w:rsidR="00244A18" w:rsidRPr="00A95E7B">
              <w:rPr>
                <w:noProof/>
                <w:webHidden/>
              </w:rPr>
              <w:fldChar w:fldCharType="separate"/>
            </w:r>
            <w:r w:rsidR="00244A18" w:rsidRPr="00A95E7B">
              <w:rPr>
                <w:noProof/>
                <w:webHidden/>
              </w:rPr>
              <w:t>5</w:t>
            </w:r>
            <w:r w:rsidR="00244A18" w:rsidRPr="00A95E7B">
              <w:rPr>
                <w:noProof/>
                <w:webHidden/>
              </w:rPr>
              <w:fldChar w:fldCharType="end"/>
            </w:r>
          </w:hyperlink>
        </w:p>
        <w:p w14:paraId="09C1BB6D" w14:textId="77777777" w:rsidR="00244A18" w:rsidRPr="00A95E7B" w:rsidRDefault="008C77E6">
          <w:pPr>
            <w:pStyle w:val="TDC1"/>
            <w:tabs>
              <w:tab w:val="right" w:leader="dot" w:pos="8828"/>
            </w:tabs>
            <w:rPr>
              <w:rFonts w:cstheme="minorBidi"/>
              <w:noProof/>
            </w:rPr>
          </w:pPr>
          <w:hyperlink w:anchor="_Toc220327693" w:history="1">
            <w:r w:rsidR="00244A18" w:rsidRPr="00A95E7B">
              <w:rPr>
                <w:rStyle w:val="Hipervnculo"/>
                <w:rFonts w:ascii="Palatino Linotype" w:hAnsi="Palatino Linotype"/>
                <w:bCs/>
                <w:noProof/>
              </w:rPr>
              <w:t>C O N S I D E R A N D O S</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_Toc220327693 \h </w:instrText>
            </w:r>
            <w:r w:rsidR="00244A18" w:rsidRPr="00A95E7B">
              <w:rPr>
                <w:noProof/>
                <w:webHidden/>
              </w:rPr>
            </w:r>
            <w:r w:rsidR="00244A18" w:rsidRPr="00A95E7B">
              <w:rPr>
                <w:noProof/>
                <w:webHidden/>
              </w:rPr>
              <w:fldChar w:fldCharType="separate"/>
            </w:r>
            <w:r w:rsidR="00244A18" w:rsidRPr="00A95E7B">
              <w:rPr>
                <w:noProof/>
                <w:webHidden/>
              </w:rPr>
              <w:t>5</w:t>
            </w:r>
            <w:r w:rsidR="00244A18" w:rsidRPr="00A95E7B">
              <w:rPr>
                <w:noProof/>
                <w:webHidden/>
              </w:rPr>
              <w:fldChar w:fldCharType="end"/>
            </w:r>
          </w:hyperlink>
        </w:p>
        <w:p w14:paraId="683FFE11" w14:textId="77777777" w:rsidR="00244A18" w:rsidRPr="00A95E7B" w:rsidRDefault="008C77E6">
          <w:pPr>
            <w:pStyle w:val="TDC2"/>
            <w:tabs>
              <w:tab w:val="right" w:leader="dot" w:pos="8828"/>
            </w:tabs>
            <w:rPr>
              <w:rFonts w:cstheme="minorBidi"/>
              <w:noProof/>
            </w:rPr>
          </w:pPr>
          <w:hyperlink w:anchor="_Toc220327694" w:history="1">
            <w:r w:rsidR="00244A18" w:rsidRPr="00A95E7B">
              <w:rPr>
                <w:rStyle w:val="Hipervnculo"/>
                <w:rFonts w:ascii="Palatino Linotype" w:hAnsi="Palatino Linotype"/>
                <w:bCs/>
                <w:noProof/>
              </w:rPr>
              <w:t>PRIMERO. Competencia</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_Toc220327694 \h </w:instrText>
            </w:r>
            <w:r w:rsidR="00244A18" w:rsidRPr="00A95E7B">
              <w:rPr>
                <w:noProof/>
                <w:webHidden/>
              </w:rPr>
            </w:r>
            <w:r w:rsidR="00244A18" w:rsidRPr="00A95E7B">
              <w:rPr>
                <w:noProof/>
                <w:webHidden/>
              </w:rPr>
              <w:fldChar w:fldCharType="separate"/>
            </w:r>
            <w:r w:rsidR="00244A18" w:rsidRPr="00A95E7B">
              <w:rPr>
                <w:noProof/>
                <w:webHidden/>
              </w:rPr>
              <w:t>5</w:t>
            </w:r>
            <w:r w:rsidR="00244A18" w:rsidRPr="00A95E7B">
              <w:rPr>
                <w:noProof/>
                <w:webHidden/>
              </w:rPr>
              <w:fldChar w:fldCharType="end"/>
            </w:r>
          </w:hyperlink>
        </w:p>
        <w:p w14:paraId="7A02B83A" w14:textId="77777777" w:rsidR="00244A18" w:rsidRPr="00A95E7B" w:rsidRDefault="008C77E6">
          <w:pPr>
            <w:pStyle w:val="TDC2"/>
            <w:tabs>
              <w:tab w:val="right" w:leader="dot" w:pos="8828"/>
            </w:tabs>
            <w:rPr>
              <w:rFonts w:cstheme="minorBidi"/>
              <w:noProof/>
            </w:rPr>
          </w:pPr>
          <w:hyperlink w:anchor="_Toc220327695" w:history="1">
            <w:r w:rsidR="00244A18" w:rsidRPr="00A95E7B">
              <w:rPr>
                <w:rStyle w:val="Hipervnculo"/>
                <w:rFonts w:ascii="Palatino Linotype" w:eastAsia="Calibri" w:hAnsi="Palatino Linotype"/>
                <w:bCs/>
                <w:noProof/>
                <w:lang w:val="es-ES"/>
              </w:rPr>
              <w:t xml:space="preserve">SEGUNDO. </w:t>
            </w:r>
            <w:r w:rsidR="00244A18" w:rsidRPr="00A95E7B">
              <w:rPr>
                <w:rStyle w:val="Hipervnculo"/>
                <w:rFonts w:ascii="Palatino Linotype" w:hAnsi="Palatino Linotype"/>
                <w:bCs/>
                <w:noProof/>
                <w:lang w:val="es-ES"/>
              </w:rPr>
              <w:t>Causales de improcedencia y sobreseimiento</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_Toc220327695 \h </w:instrText>
            </w:r>
            <w:r w:rsidR="00244A18" w:rsidRPr="00A95E7B">
              <w:rPr>
                <w:noProof/>
                <w:webHidden/>
              </w:rPr>
            </w:r>
            <w:r w:rsidR="00244A18" w:rsidRPr="00A95E7B">
              <w:rPr>
                <w:noProof/>
                <w:webHidden/>
              </w:rPr>
              <w:fldChar w:fldCharType="separate"/>
            </w:r>
            <w:r w:rsidR="00244A18" w:rsidRPr="00A95E7B">
              <w:rPr>
                <w:noProof/>
                <w:webHidden/>
              </w:rPr>
              <w:t>6</w:t>
            </w:r>
            <w:r w:rsidR="00244A18" w:rsidRPr="00A95E7B">
              <w:rPr>
                <w:noProof/>
                <w:webHidden/>
              </w:rPr>
              <w:fldChar w:fldCharType="end"/>
            </w:r>
          </w:hyperlink>
        </w:p>
        <w:p w14:paraId="5562720B" w14:textId="77777777" w:rsidR="00244A18" w:rsidRPr="00A95E7B" w:rsidRDefault="008C77E6">
          <w:pPr>
            <w:pStyle w:val="TDC2"/>
            <w:tabs>
              <w:tab w:val="right" w:leader="dot" w:pos="8828"/>
            </w:tabs>
            <w:rPr>
              <w:rFonts w:cstheme="minorBidi"/>
              <w:noProof/>
            </w:rPr>
          </w:pPr>
          <w:hyperlink w:anchor="_Toc220327696" w:history="1">
            <w:r w:rsidR="00244A18" w:rsidRPr="00A95E7B">
              <w:rPr>
                <w:rStyle w:val="Hipervnculo"/>
                <w:rFonts w:ascii="Palatino Linotype" w:hAnsi="Palatino Linotype"/>
                <w:bCs/>
                <w:noProof/>
                <w:lang w:val="es-ES"/>
              </w:rPr>
              <w:t xml:space="preserve">CUARTO. </w:t>
            </w:r>
            <w:r w:rsidR="00244A18" w:rsidRPr="00A95E7B">
              <w:rPr>
                <w:rStyle w:val="Hipervnculo"/>
                <w:rFonts w:ascii="Palatino Linotype" w:hAnsi="Palatino Linotype"/>
                <w:bCs/>
                <w:noProof/>
              </w:rPr>
              <w:t>Marco normativo aplicable en materia de transparencia y acceso a la información pública</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_Toc220327696 \h </w:instrText>
            </w:r>
            <w:r w:rsidR="00244A18" w:rsidRPr="00A95E7B">
              <w:rPr>
                <w:noProof/>
                <w:webHidden/>
              </w:rPr>
            </w:r>
            <w:r w:rsidR="00244A18" w:rsidRPr="00A95E7B">
              <w:rPr>
                <w:noProof/>
                <w:webHidden/>
              </w:rPr>
              <w:fldChar w:fldCharType="separate"/>
            </w:r>
            <w:r w:rsidR="00244A18" w:rsidRPr="00A95E7B">
              <w:rPr>
                <w:noProof/>
                <w:webHidden/>
              </w:rPr>
              <w:t>8</w:t>
            </w:r>
            <w:r w:rsidR="00244A18" w:rsidRPr="00A95E7B">
              <w:rPr>
                <w:noProof/>
                <w:webHidden/>
              </w:rPr>
              <w:fldChar w:fldCharType="end"/>
            </w:r>
          </w:hyperlink>
        </w:p>
        <w:p w14:paraId="3CBDFC45" w14:textId="77777777" w:rsidR="00244A18" w:rsidRPr="00A95E7B" w:rsidRDefault="008C77E6">
          <w:pPr>
            <w:pStyle w:val="TDC2"/>
            <w:tabs>
              <w:tab w:val="right" w:leader="dot" w:pos="8828"/>
            </w:tabs>
            <w:rPr>
              <w:rFonts w:cstheme="minorBidi"/>
              <w:noProof/>
            </w:rPr>
          </w:pPr>
          <w:hyperlink w:anchor="_Toc220327697" w:history="1">
            <w:r w:rsidR="00244A18" w:rsidRPr="00A95E7B">
              <w:rPr>
                <w:rStyle w:val="Hipervnculo"/>
                <w:rFonts w:ascii="Palatino Linotype" w:hAnsi="Palatino Linotype"/>
                <w:bCs/>
                <w:noProof/>
                <w:lang w:val="es-ES"/>
              </w:rPr>
              <w:t>QUINTO. Estudio de Fondo</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_Toc220327697 \h </w:instrText>
            </w:r>
            <w:r w:rsidR="00244A18" w:rsidRPr="00A95E7B">
              <w:rPr>
                <w:noProof/>
                <w:webHidden/>
              </w:rPr>
            </w:r>
            <w:r w:rsidR="00244A18" w:rsidRPr="00A95E7B">
              <w:rPr>
                <w:noProof/>
                <w:webHidden/>
              </w:rPr>
              <w:fldChar w:fldCharType="separate"/>
            </w:r>
            <w:r w:rsidR="00244A18" w:rsidRPr="00A95E7B">
              <w:rPr>
                <w:noProof/>
                <w:webHidden/>
              </w:rPr>
              <w:t>9</w:t>
            </w:r>
            <w:r w:rsidR="00244A18" w:rsidRPr="00A95E7B">
              <w:rPr>
                <w:noProof/>
                <w:webHidden/>
              </w:rPr>
              <w:fldChar w:fldCharType="end"/>
            </w:r>
          </w:hyperlink>
        </w:p>
        <w:p w14:paraId="5F83A899" w14:textId="77777777" w:rsidR="00244A18" w:rsidRPr="00A95E7B" w:rsidRDefault="008C77E6">
          <w:pPr>
            <w:pStyle w:val="TDC2"/>
            <w:tabs>
              <w:tab w:val="right" w:leader="dot" w:pos="8828"/>
            </w:tabs>
            <w:rPr>
              <w:rFonts w:cstheme="minorBidi"/>
              <w:noProof/>
            </w:rPr>
          </w:pPr>
          <w:hyperlink w:anchor="_Toc220327698" w:history="1">
            <w:r w:rsidR="00244A18" w:rsidRPr="00A95E7B">
              <w:rPr>
                <w:rStyle w:val="Hipervnculo"/>
                <w:rFonts w:ascii="Palatino Linotype" w:eastAsia="Calibri" w:hAnsi="Palatino Linotype"/>
                <w:noProof/>
              </w:rPr>
              <w:t>SÉPTIMO. Decisión</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_Toc220327698 \h </w:instrText>
            </w:r>
            <w:r w:rsidR="00244A18" w:rsidRPr="00A95E7B">
              <w:rPr>
                <w:noProof/>
                <w:webHidden/>
              </w:rPr>
            </w:r>
            <w:r w:rsidR="00244A18" w:rsidRPr="00A95E7B">
              <w:rPr>
                <w:noProof/>
                <w:webHidden/>
              </w:rPr>
              <w:fldChar w:fldCharType="separate"/>
            </w:r>
            <w:r w:rsidR="00244A18" w:rsidRPr="00A95E7B">
              <w:rPr>
                <w:noProof/>
                <w:webHidden/>
              </w:rPr>
              <w:t>19</w:t>
            </w:r>
            <w:r w:rsidR="00244A18" w:rsidRPr="00A95E7B">
              <w:rPr>
                <w:noProof/>
                <w:webHidden/>
              </w:rPr>
              <w:fldChar w:fldCharType="end"/>
            </w:r>
          </w:hyperlink>
        </w:p>
        <w:p w14:paraId="58E7E500" w14:textId="77777777" w:rsidR="00244A18" w:rsidRPr="00A95E7B" w:rsidRDefault="008C77E6">
          <w:pPr>
            <w:pStyle w:val="TDC1"/>
            <w:tabs>
              <w:tab w:val="right" w:leader="dot" w:pos="8828"/>
            </w:tabs>
            <w:rPr>
              <w:rFonts w:cstheme="minorBidi"/>
              <w:noProof/>
            </w:rPr>
          </w:pPr>
          <w:hyperlink w:anchor="_Toc220327699" w:history="1">
            <w:r w:rsidR="00244A18" w:rsidRPr="00A95E7B">
              <w:rPr>
                <w:rStyle w:val="Hipervnculo"/>
                <w:rFonts w:ascii="Palatino Linotype" w:eastAsia="Calibri" w:hAnsi="Palatino Linotype"/>
                <w:noProof/>
              </w:rPr>
              <w:t>R E S U E L V E</w:t>
            </w:r>
            <w:r w:rsidR="00244A18" w:rsidRPr="00A95E7B">
              <w:rPr>
                <w:noProof/>
                <w:webHidden/>
              </w:rPr>
              <w:tab/>
            </w:r>
            <w:r w:rsidR="00244A18" w:rsidRPr="00A95E7B">
              <w:rPr>
                <w:noProof/>
                <w:webHidden/>
              </w:rPr>
              <w:fldChar w:fldCharType="begin"/>
            </w:r>
            <w:r w:rsidR="00244A18" w:rsidRPr="00A95E7B">
              <w:rPr>
                <w:noProof/>
                <w:webHidden/>
              </w:rPr>
              <w:instrText xml:space="preserve"> PAGEREF _Toc220327699 \h </w:instrText>
            </w:r>
            <w:r w:rsidR="00244A18" w:rsidRPr="00A95E7B">
              <w:rPr>
                <w:noProof/>
                <w:webHidden/>
              </w:rPr>
            </w:r>
            <w:r w:rsidR="00244A18" w:rsidRPr="00A95E7B">
              <w:rPr>
                <w:noProof/>
                <w:webHidden/>
              </w:rPr>
              <w:fldChar w:fldCharType="separate"/>
            </w:r>
            <w:r w:rsidR="00244A18" w:rsidRPr="00A95E7B">
              <w:rPr>
                <w:noProof/>
                <w:webHidden/>
              </w:rPr>
              <w:t>20</w:t>
            </w:r>
            <w:r w:rsidR="00244A18" w:rsidRPr="00A95E7B">
              <w:rPr>
                <w:noProof/>
                <w:webHidden/>
              </w:rPr>
              <w:fldChar w:fldCharType="end"/>
            </w:r>
          </w:hyperlink>
        </w:p>
        <w:p w14:paraId="2AE26FAB" w14:textId="77777777" w:rsidR="00473E86" w:rsidRPr="00A95E7B" w:rsidRDefault="00473E86" w:rsidP="00473E86">
          <w:pPr>
            <w:spacing w:line="360" w:lineRule="auto"/>
            <w:contextualSpacing/>
            <w:jc w:val="both"/>
            <w:rPr>
              <w:rFonts w:ascii="Palatino Linotype" w:hAnsi="Palatino Linotype" w:cs="Tahoma"/>
              <w:bCs/>
              <w:sz w:val="22"/>
              <w:szCs w:val="22"/>
            </w:rPr>
          </w:pPr>
          <w:r w:rsidRPr="00A95E7B">
            <w:rPr>
              <w:rFonts w:ascii="Palatino Linotype" w:hAnsi="Palatino Linotype"/>
              <w:sz w:val="22"/>
              <w:szCs w:val="22"/>
              <w:lang w:val="es-ES"/>
            </w:rPr>
            <w:fldChar w:fldCharType="end"/>
          </w:r>
        </w:p>
      </w:sdtContent>
    </w:sdt>
    <w:p w14:paraId="53FDEC25" w14:textId="19E19A43" w:rsidR="00473E86" w:rsidRPr="00A95E7B" w:rsidRDefault="00473E86" w:rsidP="00771D4D">
      <w:pPr>
        <w:spacing w:line="360" w:lineRule="auto"/>
        <w:contextualSpacing/>
        <w:rPr>
          <w:rFonts w:ascii="Palatino Linotype" w:hAnsi="Palatino Linotype" w:cs="Tahoma"/>
          <w:bCs/>
          <w:sz w:val="22"/>
          <w:szCs w:val="22"/>
        </w:rPr>
      </w:pPr>
      <w:r w:rsidRPr="00A95E7B">
        <w:rPr>
          <w:rFonts w:ascii="Palatino Linotype" w:hAnsi="Palatino Linotype" w:cs="Tahoma"/>
          <w:bCs/>
          <w:sz w:val="22"/>
          <w:szCs w:val="22"/>
        </w:rPr>
        <w:br w:type="page"/>
      </w:r>
    </w:p>
    <w:p w14:paraId="01585A4A" w14:textId="77777777" w:rsidR="00DC3DC1" w:rsidRPr="00A95E7B" w:rsidRDefault="00DC3DC1" w:rsidP="00DC3DC1">
      <w:pPr>
        <w:spacing w:line="360" w:lineRule="auto"/>
        <w:contextualSpacing/>
        <w:jc w:val="both"/>
        <w:rPr>
          <w:rFonts w:ascii="Palatino Linotype" w:hAnsi="Palatino Linotype" w:cs="Tahoma"/>
          <w:bCs/>
          <w:sz w:val="22"/>
          <w:szCs w:val="22"/>
        </w:rPr>
      </w:pPr>
    </w:p>
    <w:p w14:paraId="0B0D37B4" w14:textId="28108438" w:rsidR="00DC3DC1" w:rsidRPr="00A95E7B" w:rsidRDefault="00DC3DC1" w:rsidP="00DC3DC1">
      <w:pPr>
        <w:spacing w:line="360" w:lineRule="auto"/>
        <w:contextualSpacing/>
        <w:jc w:val="both"/>
        <w:rPr>
          <w:rFonts w:ascii="Palatino Linotype" w:hAnsi="Palatino Linotype" w:cs="Tahoma"/>
          <w:bCs/>
          <w:sz w:val="22"/>
          <w:szCs w:val="22"/>
        </w:rPr>
      </w:pPr>
      <w:r w:rsidRPr="00A95E7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A5000" w:rsidRPr="00A95E7B">
        <w:rPr>
          <w:rFonts w:ascii="Palatino Linotype" w:hAnsi="Palatino Linotype" w:cs="Tahoma"/>
          <w:bCs/>
          <w:sz w:val="22"/>
          <w:szCs w:val="22"/>
        </w:rPr>
        <w:t>veintiocho</w:t>
      </w:r>
      <w:r w:rsidRPr="00A95E7B">
        <w:rPr>
          <w:rFonts w:ascii="Palatino Linotype" w:hAnsi="Palatino Linotype" w:cs="Tahoma"/>
          <w:bCs/>
          <w:sz w:val="22"/>
          <w:szCs w:val="22"/>
        </w:rPr>
        <w:t xml:space="preserve"> de </w:t>
      </w:r>
      <w:r w:rsidR="00FA5000" w:rsidRPr="00A95E7B">
        <w:rPr>
          <w:rFonts w:ascii="Palatino Linotype" w:hAnsi="Palatino Linotype" w:cs="Tahoma"/>
          <w:bCs/>
          <w:sz w:val="22"/>
          <w:szCs w:val="22"/>
        </w:rPr>
        <w:t>enero</w:t>
      </w:r>
      <w:r w:rsidRPr="00A95E7B">
        <w:rPr>
          <w:rFonts w:ascii="Palatino Linotype" w:hAnsi="Palatino Linotype" w:cs="Tahoma"/>
          <w:bCs/>
          <w:sz w:val="22"/>
          <w:szCs w:val="22"/>
        </w:rPr>
        <w:t xml:space="preserve"> de dos mil </w:t>
      </w:r>
      <w:r w:rsidR="00FA5000" w:rsidRPr="00A95E7B">
        <w:rPr>
          <w:rFonts w:ascii="Palatino Linotype" w:hAnsi="Palatino Linotype" w:cs="Tahoma"/>
          <w:bCs/>
          <w:sz w:val="22"/>
          <w:szCs w:val="22"/>
        </w:rPr>
        <w:t>veintiséis</w:t>
      </w:r>
      <w:r w:rsidRPr="00A95E7B">
        <w:rPr>
          <w:rFonts w:ascii="Palatino Linotype" w:hAnsi="Palatino Linotype" w:cs="Tahoma"/>
          <w:bCs/>
          <w:sz w:val="22"/>
          <w:szCs w:val="22"/>
        </w:rPr>
        <w:t>.</w:t>
      </w:r>
    </w:p>
    <w:p w14:paraId="151E9FA1" w14:textId="77777777" w:rsidR="00DC3DC1" w:rsidRPr="00A95E7B" w:rsidRDefault="00DC3DC1" w:rsidP="00DC3DC1">
      <w:pPr>
        <w:spacing w:line="360" w:lineRule="auto"/>
        <w:contextualSpacing/>
        <w:jc w:val="both"/>
        <w:rPr>
          <w:rFonts w:ascii="Palatino Linotype" w:hAnsi="Palatino Linotype" w:cs="Tahoma"/>
          <w:bCs/>
          <w:sz w:val="22"/>
          <w:szCs w:val="22"/>
        </w:rPr>
      </w:pPr>
    </w:p>
    <w:p w14:paraId="52DE8F8C" w14:textId="159CFF38" w:rsidR="00DC3DC1" w:rsidRPr="00A95E7B" w:rsidRDefault="00DC3DC1" w:rsidP="00DC3DC1">
      <w:pPr>
        <w:spacing w:line="360" w:lineRule="auto"/>
        <w:contextualSpacing/>
        <w:jc w:val="both"/>
        <w:rPr>
          <w:rFonts w:ascii="Palatino Linotype" w:hAnsi="Palatino Linotype" w:cs="Tahoma"/>
          <w:bCs/>
          <w:sz w:val="22"/>
          <w:szCs w:val="22"/>
        </w:rPr>
      </w:pPr>
      <w:r w:rsidRPr="00A95E7B">
        <w:rPr>
          <w:rFonts w:ascii="Palatino Linotype" w:hAnsi="Palatino Linotype" w:cs="Tahoma"/>
          <w:b/>
          <w:bCs/>
          <w:sz w:val="22"/>
          <w:szCs w:val="22"/>
        </w:rPr>
        <w:t xml:space="preserve">VISTO </w:t>
      </w:r>
      <w:r w:rsidRPr="00A95E7B">
        <w:rPr>
          <w:rFonts w:ascii="Palatino Linotype" w:hAnsi="Palatino Linotype" w:cs="Tahoma"/>
          <w:bCs/>
          <w:sz w:val="22"/>
          <w:szCs w:val="22"/>
        </w:rPr>
        <w:t xml:space="preserve">el expediente conformado con motivo del Recurso de Revisión </w:t>
      </w:r>
      <w:r w:rsidR="00FA5000" w:rsidRPr="00A95E7B">
        <w:rPr>
          <w:rFonts w:ascii="Palatino Linotype" w:eastAsia="Calibri" w:hAnsi="Palatino Linotype" w:cs="Tahoma"/>
          <w:bCs/>
          <w:sz w:val="22"/>
          <w:szCs w:val="22"/>
          <w:lang w:eastAsia="en-US"/>
        </w:rPr>
        <w:t>10056/INFOEM/IP/RR/2025</w:t>
      </w:r>
      <w:r w:rsidRPr="00A95E7B">
        <w:rPr>
          <w:rFonts w:ascii="Palatino Linotype" w:hAnsi="Palatino Linotype" w:cs="Tahoma"/>
          <w:bCs/>
          <w:sz w:val="22"/>
          <w:szCs w:val="22"/>
        </w:rPr>
        <w:t>, interpuesto por quien en adelante será nombrado como el Recurrente o Particular, en contra de la respuesta del Sujeto Obligado,</w:t>
      </w:r>
      <w:r w:rsidRPr="00A95E7B">
        <w:rPr>
          <w:rFonts w:ascii="Palatino Linotype" w:hAnsi="Palatino Linotype"/>
          <w:bCs/>
          <w:sz w:val="22"/>
          <w:szCs w:val="22"/>
        </w:rPr>
        <w:t xml:space="preserve"> </w:t>
      </w:r>
      <w:r w:rsidR="00244A18" w:rsidRPr="00A95E7B">
        <w:rPr>
          <w:rFonts w:ascii="Palatino Linotype" w:eastAsia="Calibri" w:hAnsi="Palatino Linotype" w:cs="Tahoma"/>
          <w:bCs/>
          <w:sz w:val="22"/>
          <w:szCs w:val="22"/>
          <w:lang w:eastAsia="en-US"/>
        </w:rPr>
        <w:t xml:space="preserve">Ayuntamiento de </w:t>
      </w:r>
      <w:r w:rsidR="006B523F" w:rsidRPr="00A95E7B">
        <w:rPr>
          <w:rFonts w:ascii="Palatino Linotype" w:eastAsia="Calibri" w:hAnsi="Palatino Linotype" w:cs="Tahoma"/>
          <w:bCs/>
          <w:sz w:val="22"/>
          <w:szCs w:val="22"/>
          <w:lang w:eastAsia="en-US"/>
        </w:rPr>
        <w:t>Mexicaltzingo</w:t>
      </w:r>
      <w:r w:rsidRPr="00A95E7B">
        <w:rPr>
          <w:rFonts w:ascii="Palatino Linotype" w:eastAsia="Calibri" w:hAnsi="Palatino Linotype" w:cs="Tahoma"/>
          <w:bCs/>
          <w:sz w:val="22"/>
          <w:szCs w:val="22"/>
          <w:lang w:eastAsia="en-US"/>
        </w:rPr>
        <w:t xml:space="preserve">, a la solicitud </w:t>
      </w:r>
      <w:r w:rsidR="00FA5000" w:rsidRPr="00A95E7B">
        <w:rPr>
          <w:rFonts w:ascii="Palatino Linotype" w:hAnsi="Palatino Linotype" w:cs="Tahoma"/>
          <w:bCs/>
          <w:sz w:val="22"/>
          <w:szCs w:val="22"/>
        </w:rPr>
        <w:t>00341/MEXICAL/IP/2025</w:t>
      </w:r>
      <w:r w:rsidRPr="00A95E7B">
        <w:rPr>
          <w:rFonts w:ascii="Palatino Linotype" w:hAnsi="Palatino Linotype" w:cs="Tahoma"/>
          <w:bCs/>
          <w:sz w:val="22"/>
          <w:szCs w:val="22"/>
        </w:rPr>
        <w:t>, se emite la presente Resolución, con base en los Antecedentes y Considerandos que a continuación se exponen:</w:t>
      </w:r>
    </w:p>
    <w:p w14:paraId="3F35C035" w14:textId="77777777" w:rsidR="00DC3DC1" w:rsidRPr="00A95E7B" w:rsidRDefault="00DC3DC1" w:rsidP="00DC3DC1">
      <w:pPr>
        <w:spacing w:line="360" w:lineRule="auto"/>
        <w:contextualSpacing/>
        <w:jc w:val="both"/>
        <w:rPr>
          <w:rFonts w:ascii="Palatino Linotype" w:hAnsi="Palatino Linotype" w:cs="Tahoma"/>
          <w:b/>
          <w:sz w:val="18"/>
          <w:szCs w:val="22"/>
        </w:rPr>
      </w:pPr>
    </w:p>
    <w:p w14:paraId="0C1B7CA3" w14:textId="77777777" w:rsidR="00DC3DC1" w:rsidRPr="00A95E7B" w:rsidRDefault="00DC3DC1" w:rsidP="00DC3DC1">
      <w:pPr>
        <w:pStyle w:val="Ttulo1"/>
        <w:spacing w:before="0" w:line="360" w:lineRule="auto"/>
        <w:jc w:val="center"/>
        <w:rPr>
          <w:rFonts w:ascii="Palatino Linotype" w:hAnsi="Palatino Linotype"/>
          <w:b/>
          <w:color w:val="auto"/>
          <w:sz w:val="22"/>
          <w:szCs w:val="22"/>
        </w:rPr>
      </w:pPr>
      <w:bookmarkStart w:id="2" w:name="_Toc209709749"/>
      <w:bookmarkStart w:id="3" w:name="_Toc220327682"/>
      <w:r w:rsidRPr="00A95E7B">
        <w:rPr>
          <w:rFonts w:ascii="Palatino Linotype" w:hAnsi="Palatino Linotype"/>
          <w:b/>
          <w:color w:val="auto"/>
          <w:sz w:val="22"/>
          <w:szCs w:val="22"/>
        </w:rPr>
        <w:t>A N T E C E D E N T E S</w:t>
      </w:r>
      <w:bookmarkEnd w:id="2"/>
      <w:bookmarkEnd w:id="3"/>
    </w:p>
    <w:p w14:paraId="1589225A" w14:textId="77777777" w:rsidR="00DC3DC1" w:rsidRPr="00A95E7B" w:rsidRDefault="00DC3DC1" w:rsidP="00DC3DC1">
      <w:pPr>
        <w:pStyle w:val="Prrafodelista"/>
        <w:tabs>
          <w:tab w:val="left" w:pos="567"/>
        </w:tabs>
        <w:spacing w:line="360" w:lineRule="auto"/>
        <w:ind w:left="0"/>
        <w:jc w:val="both"/>
        <w:rPr>
          <w:rFonts w:ascii="Palatino Linotype" w:hAnsi="Palatino Linotype" w:cs="Tahoma"/>
          <w:b/>
          <w:szCs w:val="22"/>
        </w:rPr>
      </w:pPr>
    </w:p>
    <w:p w14:paraId="48F7A5D2" w14:textId="77777777" w:rsidR="00DC3DC1" w:rsidRPr="00A95E7B" w:rsidRDefault="00DC3DC1" w:rsidP="00DC3DC1">
      <w:pPr>
        <w:pStyle w:val="Ttulo2"/>
        <w:spacing w:before="0" w:line="360" w:lineRule="auto"/>
        <w:rPr>
          <w:rFonts w:ascii="Palatino Linotype" w:hAnsi="Palatino Linotype" w:cs="Tahoma"/>
          <w:b/>
          <w:color w:val="auto"/>
          <w:sz w:val="22"/>
          <w:szCs w:val="22"/>
        </w:rPr>
      </w:pPr>
      <w:bookmarkStart w:id="4" w:name="_Toc209709750"/>
      <w:bookmarkStart w:id="5" w:name="_Toc220327683"/>
      <w:r w:rsidRPr="00A95E7B">
        <w:rPr>
          <w:rFonts w:ascii="Palatino Linotype" w:hAnsi="Palatino Linotype" w:cs="Tahoma"/>
          <w:b/>
          <w:color w:val="auto"/>
          <w:sz w:val="22"/>
          <w:szCs w:val="22"/>
        </w:rPr>
        <w:t>I. Presentación de la solicitud de información</w:t>
      </w:r>
      <w:bookmarkEnd w:id="4"/>
      <w:bookmarkEnd w:id="5"/>
    </w:p>
    <w:p w14:paraId="5FA13BEF" w14:textId="77777777" w:rsidR="00DC3DC1" w:rsidRPr="00A95E7B" w:rsidRDefault="00DC3DC1" w:rsidP="00DC3DC1">
      <w:pPr>
        <w:pStyle w:val="Prrafodelista"/>
        <w:tabs>
          <w:tab w:val="left" w:pos="567"/>
        </w:tabs>
        <w:spacing w:line="360" w:lineRule="auto"/>
        <w:ind w:left="0"/>
        <w:jc w:val="both"/>
        <w:rPr>
          <w:rFonts w:ascii="Palatino Linotype" w:hAnsi="Palatino Linotype" w:cs="Tahoma"/>
          <w:b/>
          <w:sz w:val="18"/>
          <w:szCs w:val="22"/>
        </w:rPr>
      </w:pPr>
    </w:p>
    <w:p w14:paraId="47852713" w14:textId="4EAD4EE5" w:rsidR="00DC3DC1" w:rsidRPr="00A95E7B" w:rsidRDefault="00DC3DC1" w:rsidP="00DC3DC1">
      <w:pPr>
        <w:tabs>
          <w:tab w:val="left" w:pos="567"/>
        </w:tabs>
        <w:spacing w:line="360" w:lineRule="auto"/>
        <w:contextualSpacing/>
        <w:jc w:val="both"/>
        <w:rPr>
          <w:rFonts w:ascii="Palatino Linotype" w:hAnsi="Palatino Linotype" w:cs="Tahoma"/>
          <w:sz w:val="22"/>
          <w:szCs w:val="22"/>
        </w:rPr>
      </w:pPr>
      <w:r w:rsidRPr="00A95E7B">
        <w:rPr>
          <w:rFonts w:ascii="Palatino Linotype" w:hAnsi="Palatino Linotype" w:cs="Tahoma"/>
          <w:sz w:val="22"/>
          <w:szCs w:val="22"/>
        </w:rPr>
        <w:t xml:space="preserve">El </w:t>
      </w:r>
      <w:r w:rsidR="00FA5000" w:rsidRPr="00A95E7B">
        <w:rPr>
          <w:rFonts w:ascii="Palatino Linotype" w:hAnsi="Palatino Linotype" w:cs="Tahoma"/>
          <w:sz w:val="22"/>
          <w:szCs w:val="22"/>
        </w:rPr>
        <w:t>quince</w:t>
      </w:r>
      <w:r w:rsidRPr="00A95E7B">
        <w:rPr>
          <w:rFonts w:ascii="Palatino Linotype" w:hAnsi="Palatino Linotype" w:cs="Tahoma"/>
          <w:sz w:val="22"/>
          <w:szCs w:val="22"/>
        </w:rPr>
        <w:t xml:space="preserve"> de </w:t>
      </w:r>
      <w:r w:rsidR="00FA5000" w:rsidRPr="00A95E7B">
        <w:rPr>
          <w:rFonts w:ascii="Palatino Linotype" w:hAnsi="Palatino Linotype" w:cs="Tahoma"/>
          <w:sz w:val="22"/>
          <w:szCs w:val="22"/>
        </w:rPr>
        <w:t>julio</w:t>
      </w:r>
      <w:r w:rsidRPr="00A95E7B">
        <w:rPr>
          <w:rFonts w:ascii="Palatino Linotype" w:hAnsi="Palatino Linotype" w:cs="Tahoma"/>
          <w:sz w:val="22"/>
          <w:szCs w:val="22"/>
        </w:rPr>
        <w:t xml:space="preserve"> de dos mil veinticinco, el Particular presentó solicitud de acceso a la información pública, a través del Sistema de Acceso a la Información Mexiquense, en lo sucesivo el SAIMEX, ante </w:t>
      </w:r>
      <w:r w:rsidR="00E46922" w:rsidRPr="00A95E7B">
        <w:rPr>
          <w:rFonts w:ascii="Palatino Linotype" w:hAnsi="Palatino Linotype" w:cs="Tahoma"/>
          <w:sz w:val="22"/>
          <w:szCs w:val="22"/>
        </w:rPr>
        <w:t xml:space="preserve">el Ayuntamiento de </w:t>
      </w:r>
      <w:r w:rsidR="006B523F" w:rsidRPr="00A95E7B">
        <w:rPr>
          <w:rFonts w:ascii="Palatino Linotype" w:hAnsi="Palatino Linotype" w:cs="Tahoma"/>
          <w:sz w:val="22"/>
          <w:szCs w:val="22"/>
        </w:rPr>
        <w:t>Mexicaltzingo</w:t>
      </w:r>
      <w:r w:rsidRPr="00A95E7B">
        <w:rPr>
          <w:rFonts w:ascii="Palatino Linotype" w:hAnsi="Palatino Linotype" w:cs="Tahoma"/>
          <w:sz w:val="22"/>
          <w:szCs w:val="22"/>
        </w:rPr>
        <w:t xml:space="preserve">, misma que fue registrada con el número de folio </w:t>
      </w:r>
      <w:r w:rsidR="00FA5000" w:rsidRPr="00A95E7B">
        <w:rPr>
          <w:rFonts w:ascii="Palatino Linotype" w:hAnsi="Palatino Linotype" w:cs="Tahoma"/>
          <w:b/>
          <w:bCs/>
          <w:sz w:val="22"/>
          <w:szCs w:val="22"/>
        </w:rPr>
        <w:t>00341/MEXICAL/IP/2025</w:t>
      </w:r>
      <w:r w:rsidRPr="00A95E7B">
        <w:rPr>
          <w:rFonts w:ascii="Palatino Linotype" w:hAnsi="Palatino Linotype" w:cs="Tahoma"/>
          <w:sz w:val="22"/>
          <w:szCs w:val="22"/>
        </w:rPr>
        <w:t>,</w:t>
      </w:r>
      <w:r w:rsidRPr="00A95E7B">
        <w:rPr>
          <w:rFonts w:ascii="Palatino Linotype" w:hAnsi="Palatino Linotype" w:cs="Tahoma"/>
          <w:b/>
          <w:bCs/>
          <w:sz w:val="22"/>
          <w:szCs w:val="22"/>
        </w:rPr>
        <w:t xml:space="preserve"> </w:t>
      </w:r>
      <w:r w:rsidRPr="00A95E7B">
        <w:rPr>
          <w:rFonts w:ascii="Palatino Linotype" w:hAnsi="Palatino Linotype" w:cs="Tahoma"/>
          <w:sz w:val="22"/>
          <w:szCs w:val="22"/>
        </w:rPr>
        <w:t xml:space="preserve">mediante la cual requirió lo siguiente: </w:t>
      </w:r>
    </w:p>
    <w:p w14:paraId="5A38E947" w14:textId="77777777" w:rsidR="00DC3DC1" w:rsidRPr="00A95E7B" w:rsidRDefault="00DC3DC1" w:rsidP="00DC3DC1">
      <w:pPr>
        <w:tabs>
          <w:tab w:val="left" w:pos="567"/>
        </w:tabs>
        <w:spacing w:line="360" w:lineRule="auto"/>
        <w:contextualSpacing/>
        <w:jc w:val="both"/>
        <w:rPr>
          <w:rFonts w:ascii="Palatino Linotype" w:hAnsi="Palatino Linotype" w:cs="Tahoma"/>
          <w:sz w:val="22"/>
        </w:rPr>
      </w:pPr>
    </w:p>
    <w:p w14:paraId="545A3FC7" w14:textId="77777777" w:rsidR="00DC3DC1" w:rsidRPr="00A95E7B" w:rsidRDefault="00DC3DC1" w:rsidP="00DC3DC1">
      <w:pPr>
        <w:tabs>
          <w:tab w:val="left" w:pos="567"/>
        </w:tabs>
        <w:spacing w:line="360" w:lineRule="auto"/>
        <w:ind w:left="567" w:right="539"/>
        <w:contextualSpacing/>
        <w:jc w:val="both"/>
        <w:rPr>
          <w:rFonts w:ascii="Palatino Linotype" w:hAnsi="Palatino Linotype" w:cs="Tahoma"/>
          <w:b/>
          <w:bCs/>
          <w:sz w:val="22"/>
          <w:szCs w:val="22"/>
        </w:rPr>
      </w:pPr>
      <w:r w:rsidRPr="00A95E7B">
        <w:rPr>
          <w:rFonts w:ascii="Palatino Linotype" w:hAnsi="Palatino Linotype" w:cs="Tahoma"/>
          <w:b/>
          <w:bCs/>
        </w:rPr>
        <w:t>“DESCRIPCIÓN CLARA Y PRECISA DE LA INFORMACIÓN SOLICITADA</w:t>
      </w:r>
    </w:p>
    <w:p w14:paraId="254DA038" w14:textId="089E751B" w:rsidR="00DC3DC1" w:rsidRPr="00A95E7B" w:rsidRDefault="00FA5000" w:rsidP="00DC3DC1">
      <w:pPr>
        <w:pStyle w:val="Prrafodelista"/>
        <w:tabs>
          <w:tab w:val="left" w:pos="567"/>
        </w:tabs>
        <w:spacing w:line="360" w:lineRule="auto"/>
        <w:ind w:left="567" w:right="539"/>
        <w:jc w:val="both"/>
        <w:rPr>
          <w:rFonts w:ascii="Palatino Linotype" w:hAnsi="Palatino Linotype"/>
          <w:i/>
          <w:iCs/>
        </w:rPr>
      </w:pPr>
      <w:r w:rsidRPr="00A95E7B">
        <w:rPr>
          <w:rFonts w:ascii="Palatino Linotype" w:hAnsi="Palatino Linotype"/>
          <w:i/>
          <w:iCs/>
        </w:rPr>
        <w:t>Solicito papeles de trabajo y recomendaciones de la auditoria realizada al archivo municipal</w:t>
      </w:r>
      <w:r w:rsidR="00DC3DC1" w:rsidRPr="00A95E7B">
        <w:rPr>
          <w:rFonts w:ascii="Palatino Linotype" w:hAnsi="Palatino Linotype"/>
          <w:i/>
          <w:iCs/>
        </w:rPr>
        <w:t>" (Sic).</w:t>
      </w:r>
    </w:p>
    <w:p w14:paraId="2E083F8A" w14:textId="77777777" w:rsidR="00DC3DC1" w:rsidRPr="00A95E7B" w:rsidRDefault="00DC3DC1" w:rsidP="00DC3DC1">
      <w:pPr>
        <w:pStyle w:val="Prrafodelista"/>
        <w:tabs>
          <w:tab w:val="left" w:pos="567"/>
        </w:tabs>
        <w:spacing w:line="360" w:lineRule="auto"/>
        <w:ind w:left="567" w:right="539"/>
        <w:jc w:val="both"/>
        <w:rPr>
          <w:rFonts w:ascii="Palatino Linotype" w:hAnsi="Palatino Linotype"/>
          <w:i/>
          <w:iCs/>
        </w:rPr>
      </w:pPr>
    </w:p>
    <w:p w14:paraId="0D7A57A5" w14:textId="77777777" w:rsidR="00DC3DC1" w:rsidRPr="00A95E7B" w:rsidRDefault="00DC3DC1" w:rsidP="00DC3DC1">
      <w:pPr>
        <w:pStyle w:val="Prrafodelista"/>
        <w:tabs>
          <w:tab w:val="left" w:pos="567"/>
        </w:tabs>
        <w:spacing w:line="360" w:lineRule="auto"/>
        <w:ind w:left="567" w:right="539"/>
        <w:jc w:val="both"/>
        <w:rPr>
          <w:rFonts w:ascii="Palatino Linotype" w:hAnsi="Palatino Linotype" w:cs="Tahoma"/>
          <w:b/>
          <w:szCs w:val="22"/>
        </w:rPr>
      </w:pPr>
      <w:r w:rsidRPr="00A95E7B">
        <w:rPr>
          <w:rFonts w:ascii="Palatino Linotype" w:hAnsi="Palatino Linotype" w:cs="Tahoma"/>
          <w:b/>
          <w:szCs w:val="22"/>
        </w:rPr>
        <w:t xml:space="preserve">MODALIDAD DE ENTREGA </w:t>
      </w:r>
    </w:p>
    <w:p w14:paraId="2981057F" w14:textId="77777777" w:rsidR="00DC3DC1" w:rsidRPr="00A95E7B" w:rsidRDefault="00DC3DC1" w:rsidP="00DC3DC1">
      <w:pPr>
        <w:pStyle w:val="Prrafodelista"/>
        <w:tabs>
          <w:tab w:val="left" w:pos="567"/>
        </w:tabs>
        <w:spacing w:line="360" w:lineRule="auto"/>
        <w:ind w:left="567" w:right="539"/>
        <w:jc w:val="both"/>
        <w:rPr>
          <w:rFonts w:ascii="Palatino Linotype" w:hAnsi="Palatino Linotype" w:cs="Tahoma"/>
          <w:i/>
          <w:szCs w:val="22"/>
        </w:rPr>
      </w:pPr>
      <w:r w:rsidRPr="00A95E7B">
        <w:rPr>
          <w:rFonts w:ascii="Palatino Linotype" w:hAnsi="Palatino Linotype" w:cs="Tahoma"/>
          <w:i/>
          <w:szCs w:val="22"/>
        </w:rPr>
        <w:t>A través del SAIMEX”</w:t>
      </w:r>
    </w:p>
    <w:p w14:paraId="55BCA796" w14:textId="77777777" w:rsidR="00DC3DC1" w:rsidRPr="00A95E7B" w:rsidRDefault="00DC3DC1" w:rsidP="00DC3DC1">
      <w:pPr>
        <w:pStyle w:val="Prrafodelista"/>
        <w:tabs>
          <w:tab w:val="left" w:pos="567"/>
        </w:tabs>
        <w:spacing w:line="360" w:lineRule="auto"/>
        <w:ind w:left="567" w:right="539"/>
        <w:jc w:val="both"/>
        <w:rPr>
          <w:rFonts w:ascii="Palatino Linotype" w:hAnsi="Palatino Linotype" w:cs="Tahoma"/>
          <w:i/>
          <w:szCs w:val="22"/>
        </w:rPr>
      </w:pPr>
    </w:p>
    <w:p w14:paraId="41760626" w14:textId="77777777" w:rsidR="00DC3DC1" w:rsidRPr="00A95E7B" w:rsidRDefault="00DC3DC1" w:rsidP="00DC3DC1">
      <w:pPr>
        <w:pStyle w:val="Ttulo2"/>
        <w:spacing w:before="0" w:line="360" w:lineRule="auto"/>
        <w:rPr>
          <w:color w:val="auto"/>
        </w:rPr>
      </w:pPr>
      <w:bookmarkStart w:id="6" w:name="_Toc209709751"/>
      <w:bookmarkStart w:id="7" w:name="_Toc220327684"/>
      <w:r w:rsidRPr="00A95E7B">
        <w:rPr>
          <w:rFonts w:ascii="Palatino Linotype" w:hAnsi="Palatino Linotype" w:cs="Tahoma"/>
          <w:b/>
          <w:color w:val="auto"/>
          <w:sz w:val="22"/>
          <w:szCs w:val="22"/>
        </w:rPr>
        <w:lastRenderedPageBreak/>
        <w:t>II. Respuesta del Sujeto Obligado</w:t>
      </w:r>
      <w:bookmarkEnd w:id="6"/>
      <w:bookmarkEnd w:id="7"/>
    </w:p>
    <w:p w14:paraId="67D6C5C8" w14:textId="77777777" w:rsidR="00DC3DC1" w:rsidRPr="00A95E7B" w:rsidRDefault="00DC3DC1" w:rsidP="00DC3DC1">
      <w:pPr>
        <w:pStyle w:val="Prrafodelista"/>
        <w:tabs>
          <w:tab w:val="left" w:pos="567"/>
        </w:tabs>
        <w:spacing w:line="360" w:lineRule="auto"/>
        <w:ind w:left="0"/>
        <w:jc w:val="both"/>
        <w:rPr>
          <w:rFonts w:ascii="Palatino Linotype" w:hAnsi="Palatino Linotype" w:cs="Tahoma"/>
          <w:b/>
          <w:szCs w:val="22"/>
        </w:rPr>
      </w:pPr>
    </w:p>
    <w:p w14:paraId="356E6BAA" w14:textId="2E63AD34" w:rsidR="00DC3DC1" w:rsidRPr="00A95E7B" w:rsidRDefault="00DC3DC1" w:rsidP="00DC3DC1">
      <w:pPr>
        <w:autoSpaceDE w:val="0"/>
        <w:autoSpaceDN w:val="0"/>
        <w:adjustRightInd w:val="0"/>
        <w:spacing w:line="360" w:lineRule="auto"/>
        <w:contextualSpacing/>
        <w:jc w:val="both"/>
        <w:rPr>
          <w:rFonts w:ascii="Palatino Linotype" w:hAnsi="Palatino Linotype" w:cs="Tahoma"/>
          <w:sz w:val="22"/>
          <w:szCs w:val="22"/>
        </w:rPr>
      </w:pPr>
      <w:r w:rsidRPr="00A95E7B">
        <w:rPr>
          <w:rFonts w:ascii="Palatino Linotype" w:hAnsi="Palatino Linotype" w:cs="Tahoma"/>
          <w:sz w:val="22"/>
          <w:szCs w:val="22"/>
        </w:rPr>
        <w:t xml:space="preserve">El </w:t>
      </w:r>
      <w:r w:rsidR="00FA5000" w:rsidRPr="00A95E7B">
        <w:rPr>
          <w:rFonts w:ascii="Palatino Linotype" w:hAnsi="Palatino Linotype" w:cs="Tahoma"/>
          <w:sz w:val="22"/>
          <w:szCs w:val="22"/>
        </w:rPr>
        <w:t>diecinueve</w:t>
      </w:r>
      <w:r w:rsidRPr="00A95E7B">
        <w:rPr>
          <w:rFonts w:ascii="Palatino Linotype" w:hAnsi="Palatino Linotype" w:cs="Tahoma"/>
          <w:sz w:val="22"/>
          <w:szCs w:val="22"/>
        </w:rPr>
        <w:t xml:space="preserve"> de </w:t>
      </w:r>
      <w:r w:rsidR="00FA5000" w:rsidRPr="00A95E7B">
        <w:rPr>
          <w:rFonts w:ascii="Palatino Linotype" w:hAnsi="Palatino Linotype" w:cs="Tahoma"/>
          <w:sz w:val="22"/>
          <w:szCs w:val="22"/>
        </w:rPr>
        <w:t>agosto</w:t>
      </w:r>
      <w:r w:rsidRPr="00A95E7B">
        <w:rPr>
          <w:rFonts w:ascii="Palatino Linotype" w:hAnsi="Palatino Linotype" w:cs="Tahoma"/>
          <w:sz w:val="22"/>
          <w:szCs w:val="22"/>
        </w:rPr>
        <w:t xml:space="preserve"> de dos mil veinticinco, el Sujeto Obligado otorgó respuesta a través del SAIMEX, en los siguientes términos:</w:t>
      </w:r>
    </w:p>
    <w:p w14:paraId="682522B6" w14:textId="77777777" w:rsidR="00DC3DC1" w:rsidRPr="00A95E7B" w:rsidRDefault="00DC3DC1" w:rsidP="00DC3DC1">
      <w:pPr>
        <w:autoSpaceDE w:val="0"/>
        <w:autoSpaceDN w:val="0"/>
        <w:adjustRightInd w:val="0"/>
        <w:spacing w:line="360" w:lineRule="auto"/>
        <w:contextualSpacing/>
        <w:jc w:val="both"/>
        <w:rPr>
          <w:rFonts w:ascii="Palatino Linotype" w:hAnsi="Palatino Linotype" w:cs="Tahoma"/>
          <w:sz w:val="22"/>
          <w:szCs w:val="22"/>
        </w:rPr>
      </w:pPr>
    </w:p>
    <w:p w14:paraId="27966BC6" w14:textId="33445F97" w:rsidR="006863D3" w:rsidRPr="00A95E7B" w:rsidRDefault="00FA5000" w:rsidP="00DC3DC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Resaltando la importancia que tiene el que los ciudadanos se informen y enviando saludos cordiales, nos permitimos hacer de su conocimiento que al archivo municipal no se le a realizado ninguna auditoria, pero si su interés radica en saber los resultados de la auditoria de legalidad le invitamos a pedir esta información directamente con el Órgano Superior de Fiscalización, pues fue esta la entidad de gobierno estatal quien la llevo a cabo y es la misma que puede proporcionarle toda la información que usted necesite. Sirva de sustento a mi respuesta lo estipulado por el articulo 12 de la Ley de Transparencia y Acceso a la Información Pública del Estado de México y Municipios. Respuesta realizada por la Contraloría Municipal</w:t>
      </w:r>
    </w:p>
    <w:p w14:paraId="6113FEAB" w14:textId="77777777" w:rsidR="00FA5000" w:rsidRPr="00A95E7B" w:rsidRDefault="00FA5000" w:rsidP="00DC3DC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0E00120F" w14:textId="305A474D" w:rsidR="006863D3" w:rsidRPr="00A95E7B" w:rsidRDefault="00FA5000" w:rsidP="00FA5000">
      <w:pPr>
        <w:tabs>
          <w:tab w:val="left" w:pos="3122"/>
        </w:tabs>
        <w:spacing w:line="360" w:lineRule="auto"/>
        <w:ind w:right="567"/>
        <w:contextualSpacing/>
        <w:jc w:val="both"/>
        <w:rPr>
          <w:rFonts w:ascii="Palatino Linotype" w:hAnsi="Palatino Linotype" w:cs="Tahoma"/>
          <w:i/>
        </w:rPr>
      </w:pPr>
      <w:r w:rsidRPr="00A95E7B">
        <w:rPr>
          <w:rFonts w:ascii="Palatino Linotype" w:hAnsi="Palatino Linotype" w:cs="Tahoma"/>
          <w:sz w:val="22"/>
          <w:szCs w:val="22"/>
        </w:rPr>
        <w:t xml:space="preserve">A esta respuesta no adjuntó documento alguno. </w:t>
      </w:r>
    </w:p>
    <w:p w14:paraId="7E3F185B" w14:textId="77777777" w:rsidR="006863D3" w:rsidRPr="00A95E7B" w:rsidRDefault="006863D3" w:rsidP="006863D3">
      <w:pPr>
        <w:tabs>
          <w:tab w:val="left" w:pos="3122"/>
        </w:tabs>
        <w:spacing w:line="360" w:lineRule="auto"/>
        <w:contextualSpacing/>
        <w:jc w:val="both"/>
        <w:rPr>
          <w:rFonts w:ascii="Palatino Linotype" w:hAnsi="Palatino Linotype" w:cs="Tahoma"/>
          <w:sz w:val="22"/>
          <w:szCs w:val="22"/>
        </w:rPr>
      </w:pPr>
    </w:p>
    <w:p w14:paraId="606AED8A" w14:textId="77777777" w:rsidR="00DC3DC1" w:rsidRPr="00A95E7B" w:rsidRDefault="00DC3DC1" w:rsidP="00DC3DC1">
      <w:pPr>
        <w:pStyle w:val="Ttulo2"/>
        <w:spacing w:before="0" w:line="360" w:lineRule="auto"/>
        <w:rPr>
          <w:rFonts w:ascii="Palatino Linotype" w:hAnsi="Palatino Linotype" w:cs="Tahoma"/>
          <w:b/>
          <w:color w:val="auto"/>
          <w:sz w:val="22"/>
          <w:szCs w:val="22"/>
        </w:rPr>
      </w:pPr>
      <w:bookmarkStart w:id="8" w:name="_Toc209709752"/>
      <w:bookmarkStart w:id="9" w:name="_Toc220327685"/>
      <w:r w:rsidRPr="00A95E7B">
        <w:rPr>
          <w:rFonts w:ascii="Palatino Linotype" w:hAnsi="Palatino Linotype" w:cs="Tahoma"/>
          <w:b/>
          <w:color w:val="auto"/>
          <w:sz w:val="22"/>
          <w:szCs w:val="22"/>
        </w:rPr>
        <w:t>III. Interposición del Recurso de Revisión</w:t>
      </w:r>
      <w:bookmarkEnd w:id="8"/>
      <w:bookmarkEnd w:id="9"/>
    </w:p>
    <w:p w14:paraId="0127AB2B" w14:textId="77777777" w:rsidR="00DC3DC1" w:rsidRPr="00A95E7B" w:rsidRDefault="00DC3DC1" w:rsidP="00DC3DC1">
      <w:pPr>
        <w:autoSpaceDE w:val="0"/>
        <w:autoSpaceDN w:val="0"/>
        <w:adjustRightInd w:val="0"/>
        <w:spacing w:line="360" w:lineRule="auto"/>
        <w:contextualSpacing/>
        <w:jc w:val="both"/>
        <w:rPr>
          <w:rFonts w:ascii="Palatino Linotype" w:hAnsi="Palatino Linotype" w:cs="Tahoma"/>
          <w:b/>
          <w:sz w:val="18"/>
          <w:szCs w:val="22"/>
        </w:rPr>
      </w:pPr>
    </w:p>
    <w:p w14:paraId="69DE308A" w14:textId="6AF17560" w:rsidR="00DC3DC1" w:rsidRPr="00A95E7B" w:rsidRDefault="00DC3DC1" w:rsidP="00DC3DC1">
      <w:pPr>
        <w:tabs>
          <w:tab w:val="left" w:pos="3122"/>
        </w:tabs>
        <w:spacing w:line="360" w:lineRule="auto"/>
        <w:contextualSpacing/>
        <w:jc w:val="both"/>
        <w:rPr>
          <w:rFonts w:ascii="Palatino Linotype" w:hAnsi="Palatino Linotype" w:cs="Tahoma"/>
          <w:sz w:val="22"/>
          <w:szCs w:val="22"/>
        </w:rPr>
      </w:pPr>
      <w:r w:rsidRPr="00A95E7B">
        <w:rPr>
          <w:rFonts w:ascii="Palatino Linotype" w:hAnsi="Palatino Linotype" w:cs="Tahoma"/>
          <w:sz w:val="22"/>
          <w:szCs w:val="22"/>
        </w:rPr>
        <w:t xml:space="preserve">Con fecha </w:t>
      </w:r>
      <w:r w:rsidR="00FA5000" w:rsidRPr="00A95E7B">
        <w:rPr>
          <w:rFonts w:ascii="Palatino Linotype" w:hAnsi="Palatino Linotype" w:cs="Tahoma"/>
          <w:sz w:val="22"/>
          <w:szCs w:val="22"/>
        </w:rPr>
        <w:t>veintiséis</w:t>
      </w:r>
      <w:r w:rsidRPr="00A95E7B">
        <w:rPr>
          <w:rFonts w:ascii="Palatino Linotype" w:hAnsi="Palatino Linotype" w:cs="Tahoma"/>
          <w:sz w:val="22"/>
          <w:szCs w:val="22"/>
        </w:rPr>
        <w:t xml:space="preserve"> de </w:t>
      </w:r>
      <w:r w:rsidR="00FA5000" w:rsidRPr="00A95E7B">
        <w:rPr>
          <w:rFonts w:ascii="Palatino Linotype" w:hAnsi="Palatino Linotype" w:cs="Tahoma"/>
          <w:sz w:val="22"/>
          <w:szCs w:val="22"/>
        </w:rPr>
        <w:t xml:space="preserve">agosto </w:t>
      </w:r>
      <w:r w:rsidRPr="00A95E7B">
        <w:rPr>
          <w:rFonts w:ascii="Palatino Linotype" w:hAnsi="Palatino Linotype" w:cs="Tahoma"/>
          <w:sz w:val="22"/>
          <w:szCs w:val="22"/>
        </w:rPr>
        <w:t xml:space="preserve">de dos mil veinticinco, a través del </w:t>
      </w:r>
      <w:r w:rsidRPr="00A95E7B">
        <w:rPr>
          <w:rFonts w:ascii="Palatino Linotype" w:hAnsi="Palatino Linotype" w:cs="Tahoma"/>
          <w:sz w:val="22"/>
          <w:szCs w:val="22"/>
          <w:lang w:val="es-ES"/>
        </w:rPr>
        <w:t>SAIMEX</w:t>
      </w:r>
      <w:r w:rsidRPr="00A95E7B">
        <w:rPr>
          <w:rFonts w:ascii="Palatino Linotype" w:hAnsi="Palatino Linotype" w:cs="Tahoma"/>
          <w:sz w:val="22"/>
          <w:szCs w:val="22"/>
        </w:rPr>
        <w:t>, se interpuso el presente Recurso de Revisión por el Recurrente, en contra de la respuesta emitida por el Sujeto Obligado a la solicitud de información, en los siguientes términos:</w:t>
      </w:r>
    </w:p>
    <w:p w14:paraId="0BF90683" w14:textId="77777777" w:rsidR="00DC3DC1" w:rsidRPr="00A95E7B" w:rsidRDefault="00DC3DC1" w:rsidP="00DC3DC1">
      <w:pPr>
        <w:tabs>
          <w:tab w:val="left" w:pos="4995"/>
        </w:tabs>
        <w:spacing w:line="360" w:lineRule="auto"/>
        <w:contextualSpacing/>
        <w:jc w:val="both"/>
        <w:rPr>
          <w:rFonts w:ascii="Palatino Linotype" w:hAnsi="Palatino Linotype" w:cs="Tahoma"/>
          <w:sz w:val="22"/>
          <w:szCs w:val="22"/>
        </w:rPr>
      </w:pPr>
    </w:p>
    <w:p w14:paraId="6B7B8F80" w14:textId="77777777" w:rsidR="00DC3DC1" w:rsidRPr="00A95E7B" w:rsidRDefault="00DC3DC1" w:rsidP="00DC3DC1">
      <w:pPr>
        <w:spacing w:line="360" w:lineRule="auto"/>
        <w:ind w:left="567" w:right="539"/>
        <w:contextualSpacing/>
        <w:jc w:val="both"/>
        <w:rPr>
          <w:rFonts w:ascii="Palatino Linotype" w:hAnsi="Palatino Linotype" w:cs="Tahoma"/>
          <w:b/>
          <w:bCs/>
          <w:i/>
          <w:iCs/>
        </w:rPr>
      </w:pPr>
      <w:r w:rsidRPr="00A95E7B">
        <w:rPr>
          <w:rFonts w:ascii="Palatino Linotype" w:hAnsi="Palatino Linotype" w:cs="Tahoma"/>
          <w:b/>
          <w:bCs/>
          <w:i/>
          <w:iCs/>
        </w:rPr>
        <w:t>“ACTO IMPUGNADO</w:t>
      </w:r>
    </w:p>
    <w:p w14:paraId="7E3D1F60" w14:textId="1362DF53" w:rsidR="00DC3DC1" w:rsidRPr="00A95E7B" w:rsidRDefault="00FA5000" w:rsidP="00DC3DC1">
      <w:pPr>
        <w:spacing w:line="360" w:lineRule="auto"/>
        <w:ind w:left="567" w:right="539"/>
        <w:contextualSpacing/>
        <w:jc w:val="both"/>
        <w:rPr>
          <w:rFonts w:ascii="Palatino Linotype" w:hAnsi="Palatino Linotype" w:cs="Tahoma"/>
          <w:bCs/>
          <w:i/>
          <w:iCs/>
        </w:rPr>
      </w:pPr>
      <w:r w:rsidRPr="00A95E7B">
        <w:rPr>
          <w:rFonts w:ascii="Palatino Linotype" w:hAnsi="Palatino Linotype" w:cs="Tahoma"/>
          <w:bCs/>
          <w:i/>
          <w:iCs/>
        </w:rPr>
        <w:t>No entrega información</w:t>
      </w:r>
      <w:r w:rsidR="00DC3DC1" w:rsidRPr="00A95E7B">
        <w:rPr>
          <w:rFonts w:ascii="Palatino Linotype" w:hAnsi="Palatino Linotype" w:cs="Tahoma"/>
          <w:bCs/>
          <w:i/>
          <w:iCs/>
        </w:rPr>
        <w:t>” (Sic).</w:t>
      </w:r>
    </w:p>
    <w:p w14:paraId="09E9AC13" w14:textId="77777777" w:rsidR="00DC3DC1" w:rsidRPr="00A95E7B" w:rsidRDefault="00DC3DC1" w:rsidP="00DC3DC1">
      <w:pPr>
        <w:spacing w:line="360" w:lineRule="auto"/>
        <w:ind w:left="567" w:right="539"/>
        <w:contextualSpacing/>
        <w:jc w:val="both"/>
        <w:rPr>
          <w:rFonts w:ascii="Palatino Linotype" w:hAnsi="Palatino Linotype" w:cs="Tahoma"/>
          <w:bCs/>
          <w:i/>
          <w:iCs/>
        </w:rPr>
      </w:pPr>
    </w:p>
    <w:p w14:paraId="647B14AA" w14:textId="77777777" w:rsidR="00DC3DC1" w:rsidRPr="00A95E7B" w:rsidRDefault="00DC3DC1" w:rsidP="00DC3DC1">
      <w:pPr>
        <w:spacing w:line="360" w:lineRule="auto"/>
        <w:ind w:left="567" w:right="539"/>
        <w:contextualSpacing/>
        <w:jc w:val="both"/>
        <w:rPr>
          <w:rFonts w:ascii="Palatino Linotype" w:hAnsi="Palatino Linotype" w:cs="Tahoma"/>
          <w:b/>
          <w:bCs/>
          <w:i/>
          <w:iCs/>
        </w:rPr>
      </w:pPr>
      <w:r w:rsidRPr="00A95E7B">
        <w:rPr>
          <w:rFonts w:ascii="Palatino Linotype" w:hAnsi="Palatino Linotype" w:cs="Tahoma"/>
          <w:b/>
          <w:bCs/>
          <w:i/>
          <w:iCs/>
        </w:rPr>
        <w:t>“RAZONES O MOTIVOS DE LA INCONFORMIDAD</w:t>
      </w:r>
    </w:p>
    <w:p w14:paraId="60D4ADB3" w14:textId="5F978008" w:rsidR="00DC3DC1" w:rsidRPr="00A95E7B" w:rsidRDefault="00FA5000" w:rsidP="00DC3DC1">
      <w:pPr>
        <w:spacing w:line="360" w:lineRule="auto"/>
        <w:ind w:left="567" w:right="539"/>
        <w:contextualSpacing/>
        <w:jc w:val="both"/>
        <w:rPr>
          <w:rFonts w:ascii="Palatino Linotype" w:hAnsi="Palatino Linotype" w:cs="Tahoma"/>
          <w:b/>
          <w:bCs/>
        </w:rPr>
      </w:pPr>
      <w:r w:rsidRPr="00A95E7B">
        <w:rPr>
          <w:rFonts w:ascii="Palatino Linotype" w:hAnsi="Palatino Linotype" w:cs="Tahoma"/>
          <w:bCs/>
          <w:i/>
        </w:rPr>
        <w:t>Niega la información</w:t>
      </w:r>
      <w:r w:rsidR="00DC3DC1" w:rsidRPr="00A95E7B">
        <w:rPr>
          <w:rFonts w:ascii="Palatino Linotype" w:hAnsi="Palatino Linotype"/>
        </w:rPr>
        <w:t>” (Sic)</w:t>
      </w:r>
    </w:p>
    <w:p w14:paraId="5A18941A" w14:textId="77777777" w:rsidR="00DC3DC1" w:rsidRPr="00A95E7B" w:rsidRDefault="00DC3DC1" w:rsidP="00DC3DC1">
      <w:pPr>
        <w:spacing w:line="360" w:lineRule="auto"/>
        <w:ind w:right="539"/>
        <w:contextualSpacing/>
        <w:jc w:val="both"/>
        <w:rPr>
          <w:rFonts w:ascii="Palatino Linotype" w:hAnsi="Palatino Linotype" w:cs="Tahoma"/>
          <w:bCs/>
          <w:i/>
          <w:szCs w:val="24"/>
        </w:rPr>
      </w:pPr>
      <w:bookmarkStart w:id="10" w:name="_Hlk181699048"/>
    </w:p>
    <w:p w14:paraId="7BF68EBF" w14:textId="77777777" w:rsidR="00DC3DC1" w:rsidRPr="00A95E7B" w:rsidRDefault="00DC3DC1" w:rsidP="00DC3DC1">
      <w:pPr>
        <w:pStyle w:val="Ttulo2"/>
        <w:spacing w:before="0" w:line="360" w:lineRule="auto"/>
        <w:rPr>
          <w:rFonts w:ascii="Palatino Linotype" w:eastAsia="Batang" w:hAnsi="Palatino Linotype" w:cs="Tahoma"/>
          <w:b/>
          <w:bCs/>
          <w:color w:val="auto"/>
          <w:sz w:val="22"/>
          <w:szCs w:val="22"/>
        </w:rPr>
      </w:pPr>
      <w:bookmarkStart w:id="11" w:name="_Toc209709753"/>
      <w:bookmarkStart w:id="12" w:name="_Toc220327686"/>
      <w:bookmarkEnd w:id="10"/>
      <w:r w:rsidRPr="00A95E7B">
        <w:rPr>
          <w:rStyle w:val="Ttulo2Car"/>
          <w:rFonts w:ascii="Palatino Linotype" w:hAnsi="Palatino Linotype"/>
          <w:b/>
          <w:color w:val="auto"/>
          <w:sz w:val="22"/>
          <w:szCs w:val="22"/>
        </w:rPr>
        <w:lastRenderedPageBreak/>
        <w:t>IV. Trámite del Recurso de Revisión ante el Instituto</w:t>
      </w:r>
      <w:bookmarkEnd w:id="11"/>
      <w:bookmarkEnd w:id="12"/>
    </w:p>
    <w:p w14:paraId="3CCF2568" w14:textId="77777777" w:rsidR="00DC3DC1" w:rsidRPr="00A95E7B" w:rsidRDefault="00DC3DC1" w:rsidP="00DC3DC1">
      <w:pPr>
        <w:spacing w:line="360" w:lineRule="auto"/>
        <w:contextualSpacing/>
        <w:jc w:val="both"/>
        <w:rPr>
          <w:rFonts w:ascii="Palatino Linotype" w:eastAsia="Batang" w:hAnsi="Palatino Linotype" w:cs="Tahoma"/>
          <w:b/>
          <w:bCs/>
          <w:sz w:val="22"/>
          <w:szCs w:val="22"/>
        </w:rPr>
      </w:pPr>
    </w:p>
    <w:p w14:paraId="71DACF89" w14:textId="418A06C9" w:rsidR="00DC3DC1" w:rsidRPr="00A95E7B" w:rsidRDefault="00DC3DC1" w:rsidP="00DC3DC1">
      <w:pPr>
        <w:spacing w:line="360" w:lineRule="auto"/>
        <w:contextualSpacing/>
        <w:jc w:val="both"/>
        <w:rPr>
          <w:rFonts w:ascii="Palatino Linotype" w:eastAsia="Batang" w:hAnsi="Palatino Linotype" w:cs="Tahoma"/>
          <w:bCs/>
          <w:sz w:val="22"/>
          <w:szCs w:val="22"/>
        </w:rPr>
      </w:pPr>
      <w:bookmarkStart w:id="13" w:name="_Toc209709754"/>
      <w:bookmarkStart w:id="14" w:name="_Toc220327687"/>
      <w:r w:rsidRPr="00A95E7B">
        <w:rPr>
          <w:rStyle w:val="Ttulo3Car"/>
          <w:rFonts w:ascii="Palatino Linotype" w:hAnsi="Palatino Linotype"/>
          <w:b/>
          <w:color w:val="auto"/>
          <w:sz w:val="22"/>
          <w:szCs w:val="22"/>
        </w:rPr>
        <w:t>a) Turno del Recurso de Revisión</w:t>
      </w:r>
      <w:r w:rsidRPr="00A95E7B">
        <w:rPr>
          <w:rStyle w:val="Ttulo3Car"/>
          <w:rFonts w:ascii="Palatino Linotype" w:hAnsi="Palatino Linotype"/>
          <w:color w:val="auto"/>
          <w:sz w:val="22"/>
          <w:szCs w:val="22"/>
        </w:rPr>
        <w:t>.</w:t>
      </w:r>
      <w:bookmarkEnd w:id="13"/>
      <w:bookmarkEnd w:id="14"/>
      <w:r w:rsidRPr="00A95E7B">
        <w:rPr>
          <w:rFonts w:ascii="Palatino Linotype" w:eastAsia="Batang" w:hAnsi="Palatino Linotype" w:cs="Tahoma"/>
          <w:b/>
          <w:bCs/>
          <w:sz w:val="22"/>
          <w:szCs w:val="22"/>
        </w:rPr>
        <w:t xml:space="preserve"> </w:t>
      </w:r>
      <w:r w:rsidRPr="00A95E7B">
        <w:rPr>
          <w:rFonts w:ascii="Palatino Linotype" w:eastAsia="Batang" w:hAnsi="Palatino Linotype" w:cs="Tahoma"/>
          <w:bCs/>
          <w:sz w:val="22"/>
          <w:szCs w:val="22"/>
        </w:rPr>
        <w:t xml:space="preserve">El </w:t>
      </w:r>
      <w:r w:rsidR="00FA5000" w:rsidRPr="00A95E7B">
        <w:rPr>
          <w:rFonts w:ascii="Palatino Linotype" w:eastAsia="Batang" w:hAnsi="Palatino Linotype" w:cs="Tahoma"/>
          <w:bCs/>
          <w:sz w:val="22"/>
          <w:szCs w:val="22"/>
        </w:rPr>
        <w:t>veintiséis</w:t>
      </w:r>
      <w:r w:rsidRPr="00A95E7B">
        <w:rPr>
          <w:rFonts w:ascii="Palatino Linotype" w:hAnsi="Palatino Linotype" w:cs="Tahoma"/>
          <w:sz w:val="22"/>
          <w:szCs w:val="22"/>
        </w:rPr>
        <w:t xml:space="preserve"> de </w:t>
      </w:r>
      <w:r w:rsidR="00FA5000" w:rsidRPr="00A95E7B">
        <w:rPr>
          <w:rFonts w:ascii="Palatino Linotype" w:hAnsi="Palatino Linotype" w:cs="Tahoma"/>
          <w:sz w:val="22"/>
          <w:szCs w:val="22"/>
        </w:rPr>
        <w:t>agosto</w:t>
      </w:r>
      <w:r w:rsidRPr="00A95E7B">
        <w:rPr>
          <w:rFonts w:ascii="Palatino Linotype" w:hAnsi="Palatino Linotype" w:cs="Tahoma"/>
          <w:sz w:val="22"/>
          <w:szCs w:val="22"/>
        </w:rPr>
        <w:t xml:space="preserve"> de dos mil veinticinco</w:t>
      </w:r>
      <w:r w:rsidRPr="00A95E7B">
        <w:rPr>
          <w:rFonts w:ascii="Palatino Linotype" w:eastAsia="Batang" w:hAnsi="Palatino Linotype" w:cs="Tahoma"/>
          <w:bCs/>
          <w:sz w:val="22"/>
          <w:szCs w:val="22"/>
        </w:rPr>
        <w:t xml:space="preserve">, el SAIMEX, asignó el número de expediente </w:t>
      </w:r>
      <w:r w:rsidR="00FA5000" w:rsidRPr="00A95E7B">
        <w:rPr>
          <w:rFonts w:ascii="Palatino Linotype" w:eastAsia="Batang" w:hAnsi="Palatino Linotype" w:cs="Tahoma"/>
          <w:b/>
          <w:bCs/>
          <w:sz w:val="22"/>
          <w:szCs w:val="22"/>
        </w:rPr>
        <w:t>10056/INFOEM/IP/RR/2025</w:t>
      </w:r>
      <w:r w:rsidRPr="00A95E7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Pr="00A95E7B">
        <w:rPr>
          <w:rFonts w:ascii="Palatino Linotype" w:eastAsia="Batang" w:hAnsi="Palatino Linotype" w:cs="Tahoma"/>
          <w:b/>
          <w:bCs/>
          <w:sz w:val="22"/>
          <w:szCs w:val="22"/>
        </w:rPr>
        <w:t>Comisionado Ponente Luis Gustavo Parra Noriega</w:t>
      </w:r>
      <w:r w:rsidRPr="00A95E7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7258A2EB" w14:textId="77777777" w:rsidR="00DC3DC1" w:rsidRPr="00A95E7B" w:rsidRDefault="00DC3DC1" w:rsidP="00DC3DC1">
      <w:pPr>
        <w:spacing w:line="360" w:lineRule="auto"/>
        <w:contextualSpacing/>
        <w:jc w:val="both"/>
        <w:rPr>
          <w:rFonts w:ascii="Palatino Linotype" w:eastAsia="Batang" w:hAnsi="Palatino Linotype" w:cs="Tahoma"/>
          <w:b/>
          <w:bCs/>
          <w:sz w:val="22"/>
          <w:szCs w:val="22"/>
        </w:rPr>
      </w:pPr>
    </w:p>
    <w:p w14:paraId="4D6EFDCB" w14:textId="42132943" w:rsidR="00DC3DC1" w:rsidRPr="00A95E7B" w:rsidRDefault="00DC3DC1" w:rsidP="00DC3DC1">
      <w:pPr>
        <w:spacing w:line="360" w:lineRule="auto"/>
        <w:contextualSpacing/>
        <w:jc w:val="both"/>
        <w:rPr>
          <w:rFonts w:ascii="Palatino Linotype" w:hAnsi="Palatino Linotype" w:cs="Tahoma"/>
          <w:bCs/>
          <w:sz w:val="22"/>
          <w:szCs w:val="22"/>
          <w:lang w:val="es-ES_tradnl"/>
        </w:rPr>
      </w:pPr>
      <w:bookmarkStart w:id="15" w:name="_Toc209709755"/>
      <w:bookmarkStart w:id="16" w:name="_Toc220327688"/>
      <w:r w:rsidRPr="00A95E7B">
        <w:rPr>
          <w:rStyle w:val="Ttulo3Car"/>
          <w:rFonts w:ascii="Palatino Linotype" w:hAnsi="Palatino Linotype"/>
          <w:b/>
          <w:color w:val="auto"/>
          <w:sz w:val="22"/>
          <w:szCs w:val="22"/>
        </w:rPr>
        <w:t>b) Admisión del Recurso de Revisión</w:t>
      </w:r>
      <w:r w:rsidRPr="00A95E7B">
        <w:rPr>
          <w:rStyle w:val="Ttulo3Car"/>
          <w:rFonts w:ascii="Palatino Linotype" w:hAnsi="Palatino Linotype"/>
          <w:color w:val="auto"/>
          <w:sz w:val="22"/>
          <w:szCs w:val="22"/>
        </w:rPr>
        <w:t>.</w:t>
      </w:r>
      <w:bookmarkEnd w:id="15"/>
      <w:bookmarkEnd w:id="16"/>
      <w:r w:rsidRPr="00A95E7B">
        <w:rPr>
          <w:rFonts w:ascii="Palatino Linotype" w:eastAsia="Batang" w:hAnsi="Palatino Linotype" w:cs="Tahoma"/>
          <w:b/>
          <w:bCs/>
          <w:sz w:val="22"/>
          <w:szCs w:val="22"/>
          <w:lang w:val="es-ES_tradnl"/>
        </w:rPr>
        <w:t xml:space="preserve"> </w:t>
      </w:r>
      <w:r w:rsidRPr="00A95E7B">
        <w:rPr>
          <w:rFonts w:ascii="Palatino Linotype" w:hAnsi="Palatino Linotype" w:cs="Tahoma"/>
          <w:bCs/>
          <w:sz w:val="22"/>
          <w:szCs w:val="22"/>
        </w:rPr>
        <w:t xml:space="preserve">El </w:t>
      </w:r>
      <w:r w:rsidR="00FA5000" w:rsidRPr="00A95E7B">
        <w:rPr>
          <w:rFonts w:ascii="Palatino Linotype" w:hAnsi="Palatino Linotype" w:cs="Tahoma"/>
          <w:bCs/>
          <w:sz w:val="22"/>
          <w:szCs w:val="22"/>
        </w:rPr>
        <w:t>veintinueve</w:t>
      </w:r>
      <w:r w:rsidRPr="00A95E7B">
        <w:rPr>
          <w:rFonts w:ascii="Palatino Linotype" w:hAnsi="Palatino Linotype" w:cs="Tahoma"/>
          <w:bCs/>
          <w:sz w:val="22"/>
          <w:szCs w:val="22"/>
        </w:rPr>
        <w:t xml:space="preserve"> de </w:t>
      </w:r>
      <w:r w:rsidR="0053171C" w:rsidRPr="00A95E7B">
        <w:rPr>
          <w:rFonts w:ascii="Palatino Linotype" w:hAnsi="Palatino Linotype" w:cs="Tahoma"/>
          <w:bCs/>
          <w:sz w:val="22"/>
          <w:szCs w:val="22"/>
        </w:rPr>
        <w:t>agosto</w:t>
      </w:r>
      <w:r w:rsidRPr="00A95E7B">
        <w:rPr>
          <w:rFonts w:ascii="Palatino Linotype" w:hAnsi="Palatino Linotype" w:cs="Tahoma"/>
          <w:bCs/>
          <w:sz w:val="22"/>
          <w:szCs w:val="22"/>
        </w:rPr>
        <w:t xml:space="preserve"> de dos mil veinticinco, se acordó la admisión del </w:t>
      </w:r>
      <w:r w:rsidRPr="00A95E7B">
        <w:rPr>
          <w:rFonts w:ascii="Palatino Linotype" w:hAnsi="Palatino Linotype" w:cs="Tahoma"/>
          <w:bCs/>
          <w:sz w:val="22"/>
          <w:szCs w:val="22"/>
          <w:lang w:val="es-ES_tradnl"/>
        </w:rPr>
        <w:t xml:space="preserve">Recurso de Revisión interpuesto por el Recurrente en contra del </w:t>
      </w:r>
      <w:r w:rsidRPr="00A95E7B">
        <w:rPr>
          <w:rFonts w:ascii="Palatino Linotype" w:hAnsi="Palatino Linotype" w:cs="Tahoma"/>
          <w:b/>
          <w:bCs/>
          <w:sz w:val="22"/>
          <w:szCs w:val="22"/>
          <w:lang w:val="es-ES_tradnl"/>
        </w:rPr>
        <w:t>Sujeto Obligado</w:t>
      </w:r>
      <w:r w:rsidRPr="00A95E7B">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360B284B" w14:textId="77777777" w:rsidR="00DC3DC1" w:rsidRPr="00A95E7B" w:rsidRDefault="00DC3DC1" w:rsidP="00DC3DC1">
      <w:pPr>
        <w:spacing w:line="360" w:lineRule="auto"/>
        <w:contextualSpacing/>
        <w:jc w:val="both"/>
        <w:rPr>
          <w:rFonts w:ascii="Palatino Linotype" w:hAnsi="Palatino Linotype" w:cs="Tahoma"/>
          <w:bCs/>
          <w:sz w:val="22"/>
          <w:szCs w:val="22"/>
          <w:lang w:val="es-ES_tradnl"/>
        </w:rPr>
      </w:pPr>
    </w:p>
    <w:p w14:paraId="65158D07" w14:textId="031D7DA9" w:rsidR="00DC3DC1" w:rsidRPr="00A95E7B" w:rsidRDefault="00DC3DC1" w:rsidP="00DC3DC1">
      <w:pPr>
        <w:spacing w:line="360" w:lineRule="auto"/>
        <w:jc w:val="both"/>
        <w:rPr>
          <w:rFonts w:ascii="Palatino Linotype" w:eastAsia="Batang" w:hAnsi="Palatino Linotype" w:cs="Tahoma"/>
          <w:bCs/>
          <w:sz w:val="22"/>
          <w:szCs w:val="22"/>
          <w:lang w:val="es-ES_tradnl"/>
        </w:rPr>
      </w:pPr>
      <w:bookmarkStart w:id="17" w:name="_Toc190261913"/>
      <w:bookmarkStart w:id="18" w:name="_Toc209709756"/>
      <w:bookmarkStart w:id="19" w:name="_Toc220327689"/>
      <w:r w:rsidRPr="00A95E7B">
        <w:rPr>
          <w:rStyle w:val="Ttulo3Car"/>
          <w:rFonts w:ascii="Palatino Linotype" w:hAnsi="Palatino Linotype"/>
          <w:b/>
          <w:color w:val="auto"/>
          <w:sz w:val="22"/>
          <w:szCs w:val="22"/>
        </w:rPr>
        <w:t>c) Informe Justificado.</w:t>
      </w:r>
      <w:bookmarkEnd w:id="17"/>
      <w:bookmarkEnd w:id="18"/>
      <w:bookmarkEnd w:id="19"/>
      <w:r w:rsidRPr="00A95E7B">
        <w:rPr>
          <w:rFonts w:ascii="Palatino Linotype" w:eastAsia="Batang" w:hAnsi="Palatino Linotype" w:cs="Tahoma"/>
          <w:b/>
          <w:bCs/>
          <w:sz w:val="22"/>
          <w:szCs w:val="22"/>
          <w:lang w:val="es-ES_tradnl"/>
        </w:rPr>
        <w:t xml:space="preserve"> </w:t>
      </w:r>
      <w:r w:rsidR="0053171C" w:rsidRPr="00A95E7B">
        <w:rPr>
          <w:rFonts w:ascii="Palatino Linotype" w:eastAsia="Batang" w:hAnsi="Palatino Linotype" w:cs="Tahoma"/>
          <w:bCs/>
          <w:sz w:val="22"/>
          <w:szCs w:val="22"/>
          <w:lang w:val="es-ES_tradnl"/>
        </w:rPr>
        <w:t>Transcurrido el plazo que la ley otorga a los Sujetos Obligados para emitir sus manifestaciones, fue omiso en realizar pronunciamiento alguno.</w:t>
      </w:r>
    </w:p>
    <w:p w14:paraId="402D062A" w14:textId="77777777" w:rsidR="00DC3DC1" w:rsidRPr="00A95E7B" w:rsidRDefault="00DC3DC1" w:rsidP="00DC3DC1">
      <w:pPr>
        <w:spacing w:line="360" w:lineRule="auto"/>
        <w:jc w:val="both"/>
        <w:rPr>
          <w:rFonts w:ascii="Palatino Linotype" w:eastAsia="Batang" w:hAnsi="Palatino Linotype" w:cs="Tahoma"/>
          <w:bCs/>
          <w:sz w:val="22"/>
          <w:szCs w:val="22"/>
          <w:lang w:val="es-ES_tradnl"/>
        </w:rPr>
      </w:pPr>
    </w:p>
    <w:p w14:paraId="1A5249CF" w14:textId="19B9B403" w:rsidR="00DC3DC1" w:rsidRPr="00A95E7B" w:rsidRDefault="0053171C" w:rsidP="00DC3DC1">
      <w:pPr>
        <w:spacing w:line="360" w:lineRule="auto"/>
        <w:jc w:val="both"/>
        <w:rPr>
          <w:rFonts w:ascii="Palatino Linotype" w:hAnsi="Palatino Linotype" w:cs="Tahoma"/>
          <w:sz w:val="22"/>
          <w:szCs w:val="22"/>
        </w:rPr>
      </w:pPr>
      <w:bookmarkStart w:id="20" w:name="_Toc190261914"/>
      <w:bookmarkStart w:id="21" w:name="_Toc209709757"/>
      <w:bookmarkStart w:id="22" w:name="_Toc220327690"/>
      <w:r w:rsidRPr="00A95E7B">
        <w:rPr>
          <w:rStyle w:val="Ttulo3Car"/>
          <w:rFonts w:ascii="Palatino Linotype" w:hAnsi="Palatino Linotype"/>
          <w:b/>
          <w:color w:val="auto"/>
          <w:sz w:val="22"/>
        </w:rPr>
        <w:t>d</w:t>
      </w:r>
      <w:r w:rsidR="00DC3DC1" w:rsidRPr="00A95E7B">
        <w:rPr>
          <w:rStyle w:val="Ttulo3Car"/>
          <w:rFonts w:ascii="Palatino Linotype" w:hAnsi="Palatino Linotype"/>
          <w:b/>
          <w:color w:val="auto"/>
          <w:sz w:val="22"/>
        </w:rPr>
        <w:t>) Manifestaciones.</w:t>
      </w:r>
      <w:bookmarkEnd w:id="20"/>
      <w:bookmarkEnd w:id="21"/>
      <w:bookmarkEnd w:id="22"/>
      <w:r w:rsidR="00DC3DC1" w:rsidRPr="00A95E7B">
        <w:rPr>
          <w:rFonts w:ascii="Palatino Linotype" w:hAnsi="Palatino Linotype" w:cs="Tahoma"/>
          <w:sz w:val="18"/>
          <w:szCs w:val="22"/>
        </w:rPr>
        <w:t xml:space="preserve"> </w:t>
      </w:r>
      <w:r w:rsidR="00DC3DC1" w:rsidRPr="00A95E7B">
        <w:rPr>
          <w:rFonts w:ascii="Palatino Linotype" w:hAnsi="Palatino Linotype" w:cs="Tahoma"/>
          <w:sz w:val="22"/>
          <w:szCs w:val="22"/>
        </w:rPr>
        <w:t>Transcurrido el plazo que se otorga a las partes para realizar un pronunciamiento que a su derecho convenga, el Particular fue omiso en realizar pronunciamiento alguno.</w:t>
      </w:r>
    </w:p>
    <w:p w14:paraId="6BA70EE7" w14:textId="77777777" w:rsidR="009014C4" w:rsidRPr="00A95E7B" w:rsidRDefault="009014C4" w:rsidP="00DC3DC1">
      <w:pPr>
        <w:spacing w:line="360" w:lineRule="auto"/>
        <w:jc w:val="both"/>
        <w:rPr>
          <w:rFonts w:ascii="Palatino Linotype" w:hAnsi="Palatino Linotype" w:cs="Tahoma"/>
          <w:sz w:val="22"/>
          <w:szCs w:val="22"/>
        </w:rPr>
      </w:pPr>
    </w:p>
    <w:p w14:paraId="02F3970D" w14:textId="4404896E" w:rsidR="009014C4" w:rsidRPr="00A95E7B" w:rsidRDefault="0053171C" w:rsidP="00DC3DC1">
      <w:pPr>
        <w:spacing w:line="360" w:lineRule="auto"/>
        <w:jc w:val="both"/>
        <w:rPr>
          <w:rFonts w:ascii="Palatino Linotype" w:hAnsi="Palatino Linotype" w:cs="Tahoma"/>
          <w:sz w:val="22"/>
          <w:szCs w:val="22"/>
        </w:rPr>
      </w:pPr>
      <w:bookmarkStart w:id="23" w:name="_Toc220327691"/>
      <w:r w:rsidRPr="00A95E7B">
        <w:rPr>
          <w:rStyle w:val="Ttulo3Car"/>
          <w:rFonts w:ascii="Palatino Linotype" w:hAnsi="Palatino Linotype"/>
          <w:b/>
          <w:color w:val="auto"/>
          <w:sz w:val="22"/>
        </w:rPr>
        <w:t>e</w:t>
      </w:r>
      <w:r w:rsidR="009014C4" w:rsidRPr="00A95E7B">
        <w:rPr>
          <w:rStyle w:val="Ttulo3Car"/>
          <w:rFonts w:ascii="Palatino Linotype" w:hAnsi="Palatino Linotype"/>
          <w:b/>
          <w:color w:val="auto"/>
          <w:sz w:val="22"/>
        </w:rPr>
        <w:t>) Ampliación de plazo.</w:t>
      </w:r>
      <w:bookmarkEnd w:id="23"/>
      <w:r w:rsidR="009014C4" w:rsidRPr="00A95E7B">
        <w:rPr>
          <w:rFonts w:ascii="Palatino Linotype" w:hAnsi="Palatino Linotype" w:cs="Tahoma"/>
          <w:sz w:val="22"/>
          <w:szCs w:val="22"/>
        </w:rPr>
        <w:t xml:space="preserve"> Por acuerdo notificado el </w:t>
      </w:r>
      <w:r w:rsidR="002172F0" w:rsidRPr="00A95E7B">
        <w:rPr>
          <w:rFonts w:ascii="Palatino Linotype" w:hAnsi="Palatino Linotype" w:cs="Tahoma"/>
          <w:sz w:val="22"/>
          <w:szCs w:val="22"/>
        </w:rPr>
        <w:t>once</w:t>
      </w:r>
      <w:r w:rsidR="009014C4" w:rsidRPr="00A95E7B">
        <w:rPr>
          <w:rFonts w:ascii="Palatino Linotype" w:hAnsi="Palatino Linotype" w:cs="Tahoma"/>
          <w:sz w:val="22"/>
          <w:szCs w:val="22"/>
        </w:rPr>
        <w:t xml:space="preserve"> de </w:t>
      </w:r>
      <w:r w:rsidR="002172F0" w:rsidRPr="00A95E7B">
        <w:rPr>
          <w:rFonts w:ascii="Palatino Linotype" w:hAnsi="Palatino Linotype" w:cs="Tahoma"/>
          <w:sz w:val="22"/>
          <w:szCs w:val="22"/>
        </w:rPr>
        <w:t>diciembre</w:t>
      </w:r>
      <w:r w:rsidR="009014C4" w:rsidRPr="00A95E7B">
        <w:rPr>
          <w:rFonts w:ascii="Palatino Linotype" w:hAnsi="Palatino Linotype" w:cs="Tahoma"/>
          <w:sz w:val="22"/>
          <w:szCs w:val="22"/>
        </w:rPr>
        <w:t xml:space="preserve"> de dos mil veinticinco, se determinó la ampliación de plazo, para resolver el medio de impugnación que nos ocupa.</w:t>
      </w:r>
    </w:p>
    <w:p w14:paraId="61E647CA" w14:textId="77777777" w:rsidR="00DC3DC1" w:rsidRPr="00A95E7B" w:rsidRDefault="00DC3DC1" w:rsidP="00DC3DC1">
      <w:pPr>
        <w:spacing w:line="360" w:lineRule="auto"/>
        <w:jc w:val="both"/>
        <w:rPr>
          <w:rFonts w:ascii="Palatino Linotype" w:hAnsi="Palatino Linotype" w:cs="Tahoma"/>
          <w:sz w:val="18"/>
          <w:szCs w:val="22"/>
        </w:rPr>
      </w:pPr>
    </w:p>
    <w:p w14:paraId="5A5CF60F" w14:textId="25FE8D55" w:rsidR="00DC3DC1" w:rsidRPr="00A95E7B" w:rsidRDefault="009014C4" w:rsidP="00DC3DC1">
      <w:pPr>
        <w:spacing w:line="360" w:lineRule="auto"/>
        <w:jc w:val="both"/>
        <w:rPr>
          <w:rFonts w:ascii="Palatino Linotype" w:hAnsi="Palatino Linotype" w:cs="Tahoma"/>
          <w:sz w:val="22"/>
          <w:szCs w:val="22"/>
        </w:rPr>
      </w:pPr>
      <w:bookmarkStart w:id="24" w:name="_Toc209709758"/>
      <w:bookmarkStart w:id="25" w:name="_Toc220327692"/>
      <w:r w:rsidRPr="00A95E7B">
        <w:rPr>
          <w:rStyle w:val="Ttulo3Car"/>
          <w:rFonts w:ascii="Palatino Linotype" w:hAnsi="Palatino Linotype"/>
          <w:b/>
          <w:color w:val="auto"/>
          <w:sz w:val="22"/>
        </w:rPr>
        <w:lastRenderedPageBreak/>
        <w:t>g</w:t>
      </w:r>
      <w:r w:rsidR="00DC3DC1" w:rsidRPr="00A95E7B">
        <w:rPr>
          <w:rStyle w:val="Ttulo3Car"/>
          <w:rFonts w:ascii="Palatino Linotype" w:hAnsi="Palatino Linotype"/>
          <w:b/>
          <w:color w:val="auto"/>
          <w:sz w:val="22"/>
        </w:rPr>
        <w:t>) Cierre</w:t>
      </w:r>
      <w:r w:rsidR="00DC3DC1" w:rsidRPr="00A95E7B">
        <w:rPr>
          <w:rStyle w:val="Ttulo3Car"/>
          <w:rFonts w:ascii="Palatino Linotype" w:hAnsi="Palatino Linotype"/>
          <w:b/>
          <w:color w:val="auto"/>
          <w:sz w:val="22"/>
          <w:szCs w:val="22"/>
        </w:rPr>
        <w:t xml:space="preserve"> de instrucción</w:t>
      </w:r>
      <w:bookmarkEnd w:id="24"/>
      <w:bookmarkEnd w:id="25"/>
      <w:r w:rsidR="00DC3DC1" w:rsidRPr="00A95E7B">
        <w:rPr>
          <w:rFonts w:ascii="Palatino Linotype" w:hAnsi="Palatino Linotype" w:cs="Tahoma"/>
          <w:b/>
          <w:bCs/>
          <w:sz w:val="22"/>
          <w:szCs w:val="22"/>
        </w:rPr>
        <w:t xml:space="preserve">. </w:t>
      </w:r>
      <w:r w:rsidR="00DC3DC1" w:rsidRPr="00A95E7B">
        <w:rPr>
          <w:rFonts w:ascii="Palatino Linotype" w:hAnsi="Palatino Linotype" w:cs="Tahoma"/>
          <w:sz w:val="22"/>
          <w:szCs w:val="22"/>
        </w:rPr>
        <w:t xml:space="preserve">El </w:t>
      </w:r>
      <w:r w:rsidR="002172F0" w:rsidRPr="00A95E7B">
        <w:rPr>
          <w:rFonts w:ascii="Palatino Linotype" w:hAnsi="Palatino Linotype" w:cs="Tahoma"/>
          <w:sz w:val="22"/>
          <w:szCs w:val="22"/>
        </w:rPr>
        <w:t>once</w:t>
      </w:r>
      <w:r w:rsidR="00DC3DC1" w:rsidRPr="00A95E7B">
        <w:rPr>
          <w:rFonts w:ascii="Palatino Linotype" w:hAnsi="Palatino Linotype" w:cs="Tahoma"/>
          <w:sz w:val="22"/>
          <w:szCs w:val="22"/>
        </w:rPr>
        <w:t xml:space="preserve"> de </w:t>
      </w:r>
      <w:r w:rsidR="002172F0" w:rsidRPr="00A95E7B">
        <w:rPr>
          <w:rFonts w:ascii="Palatino Linotype" w:hAnsi="Palatino Linotype" w:cs="Tahoma"/>
          <w:sz w:val="22"/>
          <w:szCs w:val="22"/>
        </w:rPr>
        <w:t>diciembre</w:t>
      </w:r>
      <w:r w:rsidR="00DC3DC1" w:rsidRPr="00A95E7B">
        <w:rPr>
          <w:rFonts w:ascii="Palatino Linotype" w:hAnsi="Palatino Linotype" w:cs="Tahoma"/>
          <w:sz w:val="22"/>
          <w:szCs w:val="22"/>
        </w:rPr>
        <w:t xml:space="preserve"> 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BC690A" w:rsidRPr="00A95E7B">
        <w:rPr>
          <w:rFonts w:ascii="Palatino Linotype" w:hAnsi="Palatino Linotype" w:cs="Tahoma"/>
          <w:sz w:val="22"/>
          <w:szCs w:val="22"/>
        </w:rPr>
        <w:t>el mismo día</w:t>
      </w:r>
      <w:r w:rsidR="00DC3DC1" w:rsidRPr="00A95E7B">
        <w:rPr>
          <w:rFonts w:ascii="Palatino Linotype" w:hAnsi="Palatino Linotype" w:cs="Tahoma"/>
          <w:sz w:val="22"/>
          <w:szCs w:val="22"/>
        </w:rPr>
        <w:t xml:space="preserve"> a través del SAIMEX.</w:t>
      </w:r>
    </w:p>
    <w:p w14:paraId="3B5889F2" w14:textId="77777777" w:rsidR="00DC3DC1" w:rsidRPr="00A95E7B" w:rsidRDefault="00DC3DC1" w:rsidP="00DC3DC1">
      <w:pPr>
        <w:spacing w:line="360" w:lineRule="auto"/>
        <w:jc w:val="both"/>
        <w:rPr>
          <w:rFonts w:ascii="Palatino Linotype" w:hAnsi="Palatino Linotype" w:cs="Tahoma"/>
          <w:sz w:val="22"/>
          <w:szCs w:val="22"/>
        </w:rPr>
      </w:pPr>
    </w:p>
    <w:p w14:paraId="4EB0E35A" w14:textId="77777777" w:rsidR="00DC3DC1" w:rsidRPr="00A95E7B" w:rsidRDefault="00DC3DC1" w:rsidP="00DC3DC1">
      <w:pPr>
        <w:spacing w:line="360" w:lineRule="auto"/>
        <w:contextualSpacing/>
        <w:jc w:val="both"/>
        <w:rPr>
          <w:rFonts w:ascii="Palatino Linotype" w:hAnsi="Palatino Linotype" w:cs="Tahoma"/>
          <w:sz w:val="22"/>
          <w:szCs w:val="22"/>
        </w:rPr>
      </w:pPr>
      <w:r w:rsidRPr="00A95E7B">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3F81841D" w14:textId="77777777" w:rsidR="000F6978" w:rsidRPr="00A95E7B" w:rsidRDefault="000F6978" w:rsidP="000F6978">
      <w:pPr>
        <w:spacing w:line="360" w:lineRule="auto"/>
        <w:contextualSpacing/>
        <w:jc w:val="both"/>
        <w:rPr>
          <w:rFonts w:ascii="Palatino Linotype" w:hAnsi="Palatino Linotype"/>
          <w:b/>
          <w:bCs/>
          <w:sz w:val="22"/>
          <w:szCs w:val="22"/>
        </w:rPr>
      </w:pPr>
    </w:p>
    <w:p w14:paraId="0155EFDB" w14:textId="77777777" w:rsidR="00473E86" w:rsidRPr="00A95E7B" w:rsidRDefault="00473E86" w:rsidP="00473E86">
      <w:pPr>
        <w:pStyle w:val="Ttulo1"/>
        <w:spacing w:before="0" w:after="0" w:line="360" w:lineRule="auto"/>
        <w:contextualSpacing/>
        <w:jc w:val="center"/>
        <w:rPr>
          <w:rFonts w:ascii="Palatino Linotype" w:hAnsi="Palatino Linotype"/>
          <w:b/>
          <w:bCs/>
          <w:color w:val="auto"/>
          <w:sz w:val="22"/>
          <w:szCs w:val="22"/>
        </w:rPr>
      </w:pPr>
      <w:bookmarkStart w:id="26" w:name="_Toc220327693"/>
      <w:r w:rsidRPr="00A95E7B">
        <w:rPr>
          <w:rFonts w:ascii="Palatino Linotype" w:hAnsi="Palatino Linotype"/>
          <w:b/>
          <w:bCs/>
          <w:color w:val="auto"/>
          <w:sz w:val="22"/>
          <w:szCs w:val="22"/>
        </w:rPr>
        <w:t>C O N S I D E R A N D O S</w:t>
      </w:r>
      <w:bookmarkEnd w:id="26"/>
    </w:p>
    <w:p w14:paraId="58DF55DC" w14:textId="77777777" w:rsidR="00473E86" w:rsidRPr="00A95E7B" w:rsidRDefault="00473E86" w:rsidP="00473E86">
      <w:pPr>
        <w:spacing w:line="360" w:lineRule="auto"/>
        <w:contextualSpacing/>
      </w:pPr>
    </w:p>
    <w:p w14:paraId="0AEDC6B2" w14:textId="77777777" w:rsidR="00473E86" w:rsidRPr="00A95E7B" w:rsidRDefault="00473E86" w:rsidP="00473E86">
      <w:pPr>
        <w:pStyle w:val="Ttulo2"/>
        <w:spacing w:before="0" w:after="0" w:line="360" w:lineRule="auto"/>
        <w:contextualSpacing/>
        <w:rPr>
          <w:rFonts w:ascii="Palatino Linotype" w:hAnsi="Palatino Linotype"/>
          <w:b/>
          <w:bCs/>
          <w:color w:val="auto"/>
          <w:sz w:val="22"/>
          <w:szCs w:val="22"/>
        </w:rPr>
      </w:pPr>
      <w:bookmarkStart w:id="27" w:name="_Toc220327694"/>
      <w:r w:rsidRPr="00A95E7B">
        <w:rPr>
          <w:rFonts w:ascii="Palatino Linotype" w:hAnsi="Palatino Linotype"/>
          <w:b/>
          <w:bCs/>
          <w:color w:val="auto"/>
          <w:sz w:val="22"/>
          <w:szCs w:val="22"/>
        </w:rPr>
        <w:t>PRIMERO. Competencia</w:t>
      </w:r>
      <w:bookmarkEnd w:id="27"/>
    </w:p>
    <w:p w14:paraId="5EEC5D93" w14:textId="77777777" w:rsidR="00473E86" w:rsidRPr="00A95E7B" w:rsidRDefault="00473E86" w:rsidP="00473E86">
      <w:pPr>
        <w:spacing w:line="360" w:lineRule="auto"/>
        <w:contextualSpacing/>
        <w:rPr>
          <w:rFonts w:eastAsia="Batang"/>
        </w:rPr>
      </w:pPr>
    </w:p>
    <w:p w14:paraId="7419D9FC" w14:textId="11596E4D" w:rsidR="00606F9D" w:rsidRPr="00A95E7B" w:rsidRDefault="008D2AEC" w:rsidP="00473E86">
      <w:pPr>
        <w:spacing w:line="360" w:lineRule="auto"/>
        <w:contextualSpacing/>
        <w:jc w:val="both"/>
        <w:rPr>
          <w:rFonts w:ascii="Palatino Linotype" w:hAnsi="Palatino Linotype" w:cs="Tahoma"/>
          <w:bCs/>
          <w:sz w:val="22"/>
          <w:szCs w:val="22"/>
        </w:rPr>
      </w:pPr>
      <w:r w:rsidRPr="00A95E7B">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EE94535" w14:textId="77777777" w:rsidR="008D2AEC" w:rsidRPr="00A95E7B" w:rsidRDefault="008D2AEC" w:rsidP="00473E86">
      <w:pPr>
        <w:spacing w:line="360" w:lineRule="auto"/>
        <w:contextualSpacing/>
        <w:jc w:val="both"/>
        <w:rPr>
          <w:rFonts w:ascii="Palatino Linotype" w:eastAsia="Calibri" w:hAnsi="Palatino Linotype" w:cs="Tahoma"/>
          <w:bCs/>
          <w:sz w:val="22"/>
          <w:szCs w:val="22"/>
          <w:lang w:eastAsia="es-ES_tradnl"/>
        </w:rPr>
      </w:pPr>
    </w:p>
    <w:p w14:paraId="3E9DE41A" w14:textId="77777777" w:rsidR="00473E86" w:rsidRPr="00A95E7B" w:rsidRDefault="00473E86" w:rsidP="00473E86">
      <w:pPr>
        <w:pStyle w:val="Ttulo2"/>
        <w:spacing w:before="0" w:after="0" w:line="360" w:lineRule="auto"/>
        <w:contextualSpacing/>
        <w:rPr>
          <w:rFonts w:ascii="Palatino Linotype" w:hAnsi="Palatino Linotype"/>
          <w:b/>
          <w:bCs/>
          <w:color w:val="auto"/>
          <w:sz w:val="22"/>
          <w:szCs w:val="22"/>
          <w:lang w:val="es-ES"/>
        </w:rPr>
      </w:pPr>
      <w:bookmarkStart w:id="28" w:name="_Toc220327695"/>
      <w:r w:rsidRPr="00A95E7B">
        <w:rPr>
          <w:rFonts w:ascii="Palatino Linotype" w:eastAsia="Calibri" w:hAnsi="Palatino Linotype"/>
          <w:b/>
          <w:bCs/>
          <w:color w:val="auto"/>
          <w:sz w:val="22"/>
          <w:szCs w:val="22"/>
          <w:lang w:val="es-ES" w:eastAsia="es-MX"/>
        </w:rPr>
        <w:lastRenderedPageBreak/>
        <w:t xml:space="preserve">SEGUNDO. </w:t>
      </w:r>
      <w:r w:rsidRPr="00A95E7B">
        <w:rPr>
          <w:rFonts w:ascii="Palatino Linotype" w:hAnsi="Palatino Linotype"/>
          <w:b/>
          <w:bCs/>
          <w:color w:val="auto"/>
          <w:sz w:val="22"/>
          <w:szCs w:val="22"/>
          <w:lang w:val="es-ES"/>
        </w:rPr>
        <w:t>Causales de improcedencia y sobreseimiento</w:t>
      </w:r>
      <w:bookmarkEnd w:id="28"/>
    </w:p>
    <w:p w14:paraId="4A44930F" w14:textId="77777777" w:rsidR="00473E86" w:rsidRPr="00A95E7B" w:rsidRDefault="00473E86" w:rsidP="00473E86">
      <w:pPr>
        <w:autoSpaceDE w:val="0"/>
        <w:autoSpaceDN w:val="0"/>
        <w:adjustRightInd w:val="0"/>
        <w:spacing w:line="360" w:lineRule="auto"/>
        <w:contextualSpacing/>
        <w:jc w:val="both"/>
        <w:rPr>
          <w:rFonts w:ascii="Palatino Linotype" w:hAnsi="Palatino Linotype" w:cs="Tahoma"/>
          <w:b/>
          <w:sz w:val="22"/>
          <w:szCs w:val="22"/>
          <w:lang w:val="es-ES"/>
        </w:rPr>
      </w:pPr>
    </w:p>
    <w:p w14:paraId="43CA8994" w14:textId="77777777" w:rsidR="00473E86" w:rsidRPr="00A95E7B" w:rsidRDefault="00473E86" w:rsidP="00473E86">
      <w:pPr>
        <w:autoSpaceDE w:val="0"/>
        <w:autoSpaceDN w:val="0"/>
        <w:adjustRightInd w:val="0"/>
        <w:spacing w:line="360" w:lineRule="auto"/>
        <w:contextualSpacing/>
        <w:jc w:val="both"/>
        <w:rPr>
          <w:rFonts w:ascii="Palatino Linotype" w:hAnsi="Palatino Linotype" w:cs="Tahoma"/>
          <w:sz w:val="22"/>
          <w:szCs w:val="22"/>
          <w:lang w:val="es-ES"/>
        </w:rPr>
      </w:pPr>
      <w:r w:rsidRPr="00A95E7B">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95E7B">
        <w:rPr>
          <w:rFonts w:ascii="Palatino Linotype" w:hAnsi="Palatino Linotype" w:cs="Tahoma"/>
          <w:i/>
          <w:sz w:val="22"/>
          <w:szCs w:val="22"/>
          <w:lang w:val="es-ES"/>
        </w:rPr>
        <w:t>litis</w:t>
      </w:r>
      <w:r w:rsidRPr="00A95E7B">
        <w:rPr>
          <w:rFonts w:ascii="Palatino Linotype" w:hAnsi="Palatino Linotype" w:cs="Tahoma"/>
          <w:sz w:val="22"/>
          <w:szCs w:val="22"/>
          <w:lang w:val="es-ES"/>
        </w:rPr>
        <w:t>, es necesario estudiar las causales de improcedencia y sobreseimiento que se adviertan, para determinar lo que en Derecho proceda.</w:t>
      </w:r>
    </w:p>
    <w:p w14:paraId="4C0CD885" w14:textId="77777777" w:rsidR="00473E86" w:rsidRPr="00A95E7B" w:rsidRDefault="00473E86" w:rsidP="00473E86">
      <w:pPr>
        <w:spacing w:line="360" w:lineRule="auto"/>
        <w:contextualSpacing/>
        <w:jc w:val="both"/>
        <w:rPr>
          <w:rFonts w:ascii="Palatino Linotype" w:eastAsia="Calibri" w:hAnsi="Palatino Linotype" w:cs="Tahoma"/>
          <w:b/>
          <w:sz w:val="22"/>
          <w:szCs w:val="22"/>
          <w:lang w:val="es-ES" w:eastAsia="es-MX"/>
        </w:rPr>
      </w:pPr>
    </w:p>
    <w:p w14:paraId="23DB336B" w14:textId="77777777" w:rsidR="00473E86" w:rsidRPr="00A95E7B" w:rsidRDefault="00473E86" w:rsidP="00473E86">
      <w:pPr>
        <w:spacing w:line="360" w:lineRule="auto"/>
        <w:contextualSpacing/>
        <w:jc w:val="both"/>
        <w:rPr>
          <w:rFonts w:ascii="Palatino Linotype" w:hAnsi="Palatino Linotype" w:cs="Tahoma"/>
          <w:b/>
          <w:bCs/>
          <w:sz w:val="22"/>
          <w:szCs w:val="22"/>
          <w:lang w:val="es-ES"/>
        </w:rPr>
      </w:pPr>
      <w:r w:rsidRPr="00A95E7B">
        <w:rPr>
          <w:rFonts w:ascii="Palatino Linotype" w:hAnsi="Palatino Linotype" w:cs="Tahoma"/>
          <w:b/>
          <w:bCs/>
          <w:sz w:val="22"/>
          <w:szCs w:val="22"/>
          <w:lang w:val="es-ES"/>
        </w:rPr>
        <w:t>Causales de improcedencia</w:t>
      </w:r>
    </w:p>
    <w:p w14:paraId="2B506631" w14:textId="77777777" w:rsidR="00473E86" w:rsidRPr="00A95E7B" w:rsidRDefault="00473E86" w:rsidP="00473E86">
      <w:pPr>
        <w:spacing w:line="360" w:lineRule="auto"/>
        <w:contextualSpacing/>
        <w:jc w:val="both"/>
        <w:rPr>
          <w:rFonts w:ascii="Palatino Linotype" w:hAnsi="Palatino Linotype" w:cs="Tahoma"/>
          <w:sz w:val="22"/>
          <w:szCs w:val="22"/>
          <w:lang w:val="es-ES"/>
        </w:rPr>
      </w:pPr>
    </w:p>
    <w:p w14:paraId="466D22DE" w14:textId="77777777" w:rsidR="00473E86" w:rsidRPr="00A95E7B" w:rsidRDefault="00473E86" w:rsidP="00473E86">
      <w:pPr>
        <w:spacing w:line="360" w:lineRule="auto"/>
        <w:contextualSpacing/>
        <w:jc w:val="both"/>
        <w:rPr>
          <w:rFonts w:ascii="Palatino Linotype" w:hAnsi="Palatino Linotype" w:cs="Tahoma"/>
          <w:sz w:val="22"/>
          <w:szCs w:val="22"/>
          <w:lang w:val="es-ES"/>
        </w:rPr>
      </w:pPr>
      <w:r w:rsidRPr="00A95E7B">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3DF79E9" w14:textId="77777777" w:rsidR="00473E86" w:rsidRPr="00A95E7B" w:rsidRDefault="00473E86" w:rsidP="00473E86">
      <w:pPr>
        <w:spacing w:line="360" w:lineRule="auto"/>
        <w:contextualSpacing/>
        <w:jc w:val="both"/>
        <w:rPr>
          <w:rFonts w:ascii="Palatino Linotype" w:hAnsi="Palatino Linotype" w:cs="Tahoma"/>
          <w:sz w:val="22"/>
          <w:szCs w:val="22"/>
          <w:lang w:val="es-ES"/>
        </w:rPr>
      </w:pPr>
    </w:p>
    <w:p w14:paraId="0F54C2A1" w14:textId="77777777" w:rsidR="00473E86" w:rsidRPr="00A95E7B" w:rsidRDefault="00473E86" w:rsidP="00473E86">
      <w:pPr>
        <w:spacing w:line="360" w:lineRule="auto"/>
        <w:contextualSpacing/>
        <w:jc w:val="both"/>
        <w:rPr>
          <w:rFonts w:ascii="Palatino Linotype" w:hAnsi="Palatino Linotype" w:cs="Tahoma"/>
          <w:sz w:val="22"/>
          <w:szCs w:val="22"/>
          <w:lang w:val="es-ES"/>
        </w:rPr>
      </w:pPr>
      <w:r w:rsidRPr="00A95E7B">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1BB4BF1" w14:textId="77777777" w:rsidR="00473E86" w:rsidRPr="00A95E7B" w:rsidRDefault="00473E86" w:rsidP="00473E86">
      <w:pPr>
        <w:spacing w:line="360" w:lineRule="auto"/>
        <w:contextualSpacing/>
        <w:jc w:val="both"/>
        <w:rPr>
          <w:rFonts w:ascii="Palatino Linotype" w:hAnsi="Palatino Linotype" w:cs="Tahoma"/>
          <w:sz w:val="22"/>
          <w:szCs w:val="22"/>
          <w:lang w:val="es-ES"/>
        </w:rPr>
      </w:pPr>
    </w:p>
    <w:p w14:paraId="495D31E5" w14:textId="665518ED" w:rsidR="00473E86" w:rsidRPr="00A95E7B" w:rsidRDefault="00473E86" w:rsidP="00473E86">
      <w:pPr>
        <w:spacing w:line="360" w:lineRule="auto"/>
        <w:contextualSpacing/>
        <w:jc w:val="both"/>
        <w:rPr>
          <w:rFonts w:ascii="Palatino Linotype" w:hAnsi="Palatino Linotype" w:cs="Tahoma"/>
          <w:sz w:val="22"/>
          <w:szCs w:val="22"/>
          <w:lang w:val="es-ES"/>
        </w:rPr>
      </w:pPr>
      <w:r w:rsidRPr="00A95E7B">
        <w:rPr>
          <w:rFonts w:ascii="Palatino Linotype" w:hAnsi="Palatino Linotype" w:cs="Tahoma"/>
          <w:sz w:val="22"/>
          <w:szCs w:val="22"/>
          <w:lang w:val="es-ES"/>
        </w:rPr>
        <w:lastRenderedPageBreak/>
        <w:t>Asimismo, se actualiza la causal de procedencia del Recurso de Revisión establecid</w:t>
      </w:r>
      <w:r w:rsidR="002A3EEC" w:rsidRPr="00A95E7B">
        <w:rPr>
          <w:rFonts w:ascii="Palatino Linotype" w:hAnsi="Palatino Linotype" w:cs="Tahoma"/>
          <w:sz w:val="22"/>
          <w:szCs w:val="22"/>
          <w:lang w:val="es-ES"/>
        </w:rPr>
        <w:t>a en el artículo 179, fracción I</w:t>
      </w:r>
      <w:r w:rsidRPr="00A95E7B">
        <w:rPr>
          <w:rFonts w:ascii="Palatino Linotype" w:hAnsi="Palatino Linotype" w:cs="Tahoma"/>
          <w:sz w:val="22"/>
          <w:szCs w:val="22"/>
          <w:lang w:val="es-ES"/>
        </w:rPr>
        <w:t xml:space="preserve">, de la Ley de Transparencia y Acceso a la Información Pública del Estado de México y Municipios, referente a </w:t>
      </w:r>
      <w:r w:rsidR="002A3EEC" w:rsidRPr="00A95E7B">
        <w:rPr>
          <w:rFonts w:ascii="Palatino Linotype" w:hAnsi="Palatino Linotype" w:cs="Tahoma"/>
          <w:sz w:val="22"/>
          <w:szCs w:val="22"/>
          <w:lang w:val="es-ES"/>
        </w:rPr>
        <w:t>la negativa de entrega de la información</w:t>
      </w:r>
      <w:r w:rsidR="007405E0" w:rsidRPr="00A95E7B">
        <w:rPr>
          <w:rFonts w:ascii="Palatino Linotype" w:hAnsi="Palatino Linotype" w:cs="Tahoma"/>
          <w:sz w:val="22"/>
          <w:szCs w:val="22"/>
          <w:lang w:val="es-ES"/>
        </w:rPr>
        <w:t>.</w:t>
      </w:r>
    </w:p>
    <w:p w14:paraId="174FF3C3" w14:textId="77777777" w:rsidR="00473E86" w:rsidRPr="00A95E7B" w:rsidRDefault="00473E86" w:rsidP="00473E86">
      <w:pPr>
        <w:spacing w:line="360" w:lineRule="auto"/>
        <w:contextualSpacing/>
        <w:jc w:val="both"/>
        <w:rPr>
          <w:rFonts w:ascii="Palatino Linotype" w:hAnsi="Palatino Linotype" w:cs="Tahoma"/>
          <w:sz w:val="22"/>
          <w:szCs w:val="22"/>
          <w:lang w:val="es-ES"/>
        </w:rPr>
      </w:pPr>
    </w:p>
    <w:p w14:paraId="714743F2" w14:textId="77777777" w:rsidR="00473E86" w:rsidRPr="00A95E7B" w:rsidRDefault="00473E86" w:rsidP="00473E86">
      <w:pPr>
        <w:spacing w:line="360" w:lineRule="auto"/>
        <w:contextualSpacing/>
        <w:jc w:val="both"/>
        <w:rPr>
          <w:rFonts w:ascii="Palatino Linotype" w:hAnsi="Palatino Linotype" w:cs="Tahoma"/>
          <w:sz w:val="22"/>
          <w:szCs w:val="22"/>
        </w:rPr>
      </w:pPr>
      <w:r w:rsidRPr="00A95E7B">
        <w:rPr>
          <w:rFonts w:ascii="Palatino Linotype" w:hAnsi="Palatino Linotype" w:cs="Tahoma"/>
          <w:b/>
          <w:bCs/>
          <w:sz w:val="22"/>
          <w:szCs w:val="22"/>
        </w:rPr>
        <w:t>Causales de sobreseimiento</w:t>
      </w:r>
    </w:p>
    <w:p w14:paraId="56069F63" w14:textId="77777777" w:rsidR="00473E86" w:rsidRPr="00A95E7B" w:rsidRDefault="00473E86" w:rsidP="00473E86">
      <w:pPr>
        <w:spacing w:line="360" w:lineRule="auto"/>
        <w:contextualSpacing/>
        <w:jc w:val="both"/>
        <w:rPr>
          <w:rFonts w:ascii="Palatino Linotype" w:hAnsi="Palatino Linotype" w:cs="Tahoma"/>
          <w:sz w:val="22"/>
          <w:szCs w:val="22"/>
        </w:rPr>
      </w:pPr>
    </w:p>
    <w:p w14:paraId="571D7833" w14:textId="77777777" w:rsidR="00473E86" w:rsidRPr="00A95E7B" w:rsidRDefault="00473E86" w:rsidP="00473E86">
      <w:pPr>
        <w:spacing w:line="360" w:lineRule="auto"/>
        <w:contextualSpacing/>
        <w:jc w:val="both"/>
        <w:rPr>
          <w:rFonts w:ascii="Palatino Linotype" w:hAnsi="Palatino Linotype" w:cs="Tahoma"/>
          <w:sz w:val="22"/>
          <w:szCs w:val="22"/>
        </w:rPr>
      </w:pPr>
      <w:r w:rsidRPr="00A95E7B">
        <w:rPr>
          <w:rFonts w:ascii="Palatino Linotype" w:hAnsi="Palatino Linotype" w:cs="Tahoma"/>
          <w:sz w:val="22"/>
          <w:szCs w:val="22"/>
        </w:rPr>
        <w:t>Por ser de previo y especial pronunciamiento, este Instituto analiza si se actualiza alguna causal de sobreseimiento.</w:t>
      </w:r>
    </w:p>
    <w:p w14:paraId="20991133" w14:textId="77777777" w:rsidR="00473E86" w:rsidRPr="00A95E7B" w:rsidRDefault="00473E86" w:rsidP="00473E86">
      <w:pPr>
        <w:spacing w:line="360" w:lineRule="auto"/>
        <w:contextualSpacing/>
        <w:jc w:val="both"/>
        <w:rPr>
          <w:rFonts w:ascii="Palatino Linotype" w:hAnsi="Palatino Linotype" w:cs="Tahoma"/>
          <w:sz w:val="22"/>
          <w:szCs w:val="22"/>
        </w:rPr>
      </w:pPr>
    </w:p>
    <w:p w14:paraId="2B358EBF" w14:textId="77777777" w:rsidR="00473E86" w:rsidRPr="00A95E7B" w:rsidRDefault="00473E86" w:rsidP="00473E86">
      <w:pPr>
        <w:spacing w:line="360" w:lineRule="auto"/>
        <w:contextualSpacing/>
        <w:jc w:val="both"/>
        <w:rPr>
          <w:rFonts w:ascii="Palatino Linotype" w:hAnsi="Palatino Linotype" w:cs="Tahoma"/>
          <w:sz w:val="22"/>
          <w:szCs w:val="22"/>
        </w:rPr>
      </w:pPr>
      <w:r w:rsidRPr="00A95E7B">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234F1BF" w14:textId="77777777" w:rsidR="00745E1A" w:rsidRPr="00A95E7B" w:rsidRDefault="00745E1A" w:rsidP="00473E86">
      <w:pPr>
        <w:spacing w:line="360" w:lineRule="auto"/>
        <w:contextualSpacing/>
        <w:jc w:val="both"/>
        <w:rPr>
          <w:rFonts w:ascii="Palatino Linotype" w:hAnsi="Palatino Linotype" w:cs="Tahoma"/>
          <w:sz w:val="22"/>
          <w:szCs w:val="22"/>
        </w:rPr>
      </w:pPr>
    </w:p>
    <w:p w14:paraId="068C7D73" w14:textId="77777777" w:rsidR="00473E86" w:rsidRPr="00A95E7B" w:rsidRDefault="00473E86" w:rsidP="00473E86">
      <w:pPr>
        <w:tabs>
          <w:tab w:val="left" w:pos="4962"/>
        </w:tabs>
        <w:spacing w:line="360" w:lineRule="auto"/>
        <w:contextualSpacing/>
        <w:jc w:val="both"/>
        <w:rPr>
          <w:rFonts w:ascii="Palatino Linotype" w:hAnsi="Palatino Linotype" w:cs="Tahoma"/>
          <w:sz w:val="22"/>
          <w:szCs w:val="22"/>
          <w:lang w:val="es-ES"/>
        </w:rPr>
      </w:pPr>
      <w:r w:rsidRPr="00A95E7B">
        <w:rPr>
          <w:rFonts w:ascii="Palatino Linotype" w:hAnsi="Palatino Linotype" w:cs="Tahoma"/>
          <w:bCs/>
          <w:sz w:val="22"/>
          <w:szCs w:val="22"/>
          <w:lang w:val="es-ES"/>
        </w:rPr>
        <w:t xml:space="preserve">Por tales motivos, </w:t>
      </w:r>
      <w:r w:rsidRPr="00A95E7B">
        <w:rPr>
          <w:rFonts w:ascii="Palatino Linotype" w:hAnsi="Palatino Linotype" w:cs="Tahoma"/>
          <w:sz w:val="22"/>
          <w:szCs w:val="22"/>
          <w:lang w:val="es-ES"/>
        </w:rPr>
        <w:t xml:space="preserve">se considera procedente entrar al fondo del presente asunto. </w:t>
      </w:r>
    </w:p>
    <w:p w14:paraId="4610D5CD" w14:textId="77777777" w:rsidR="008D2AEC" w:rsidRPr="00A95E7B" w:rsidRDefault="008D2AEC" w:rsidP="00473E86">
      <w:pPr>
        <w:tabs>
          <w:tab w:val="left" w:pos="4962"/>
        </w:tabs>
        <w:spacing w:line="360" w:lineRule="auto"/>
        <w:contextualSpacing/>
        <w:jc w:val="both"/>
        <w:rPr>
          <w:rFonts w:ascii="Palatino Linotype" w:eastAsia="Calibri" w:hAnsi="Palatino Linotype"/>
          <w:b/>
          <w:bCs/>
          <w:sz w:val="22"/>
          <w:szCs w:val="22"/>
          <w:lang w:val="es-ES" w:eastAsia="es-ES_tradnl"/>
        </w:rPr>
      </w:pPr>
    </w:p>
    <w:p w14:paraId="05D6A97D" w14:textId="77777777" w:rsidR="00473E86" w:rsidRPr="00A95E7B" w:rsidRDefault="00473E86" w:rsidP="00473E86">
      <w:pPr>
        <w:tabs>
          <w:tab w:val="left" w:pos="4962"/>
        </w:tabs>
        <w:spacing w:line="360" w:lineRule="auto"/>
        <w:contextualSpacing/>
        <w:jc w:val="both"/>
        <w:rPr>
          <w:rFonts w:ascii="Palatino Linotype" w:hAnsi="Palatino Linotype" w:cs="Tahoma"/>
          <w:sz w:val="22"/>
          <w:szCs w:val="22"/>
          <w:lang w:val="es-ES"/>
        </w:rPr>
      </w:pPr>
      <w:r w:rsidRPr="00A95E7B">
        <w:rPr>
          <w:rFonts w:ascii="Palatino Linotype" w:eastAsia="Calibri" w:hAnsi="Palatino Linotype"/>
          <w:b/>
          <w:bCs/>
          <w:sz w:val="22"/>
          <w:szCs w:val="22"/>
          <w:lang w:val="es-ES" w:eastAsia="es-ES_tradnl"/>
        </w:rPr>
        <w:t>TERCERO. Determinación de la Controversia</w:t>
      </w:r>
    </w:p>
    <w:p w14:paraId="1730CCC5" w14:textId="77777777" w:rsidR="00473E86" w:rsidRPr="00A95E7B" w:rsidRDefault="00473E86"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p>
    <w:p w14:paraId="5C50BD45" w14:textId="6D594FE2" w:rsidR="005D7F80" w:rsidRPr="00A95E7B" w:rsidRDefault="00473E86"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r w:rsidRPr="00A95E7B">
        <w:rPr>
          <w:rFonts w:ascii="Palatino Linotype" w:eastAsia="Calibri" w:hAnsi="Palatino Linotype" w:cs="Tahoma"/>
          <w:iCs/>
          <w:sz w:val="22"/>
          <w:szCs w:val="22"/>
          <w:lang w:eastAsia="es-MX"/>
        </w:rPr>
        <w:t>Una vez realizado el estudio de las constancias que integran el expediente en que se actúa, se desprende que el Particular</w:t>
      </w:r>
      <w:r w:rsidR="005D7F80" w:rsidRPr="00A95E7B">
        <w:rPr>
          <w:rFonts w:ascii="Palatino Linotype" w:eastAsia="Calibri" w:hAnsi="Palatino Linotype" w:cs="Tahoma"/>
          <w:iCs/>
          <w:sz w:val="22"/>
          <w:szCs w:val="22"/>
          <w:lang w:eastAsia="es-MX"/>
        </w:rPr>
        <w:t xml:space="preserve"> requirió </w:t>
      </w:r>
      <w:r w:rsidR="007B3583" w:rsidRPr="00A95E7B">
        <w:rPr>
          <w:rFonts w:ascii="Palatino Linotype" w:eastAsia="Calibri" w:hAnsi="Palatino Linotype" w:cs="Tahoma"/>
          <w:iCs/>
          <w:sz w:val="22"/>
          <w:szCs w:val="22"/>
          <w:lang w:eastAsia="es-MX"/>
        </w:rPr>
        <w:t>respecto a la auditoría realizada al archivo municipal, los papeles de trabajo y recomendaciones emitidas.</w:t>
      </w:r>
    </w:p>
    <w:p w14:paraId="7D2DD083" w14:textId="77777777" w:rsidR="005D7F80" w:rsidRPr="00A95E7B" w:rsidRDefault="005D7F80"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p>
    <w:p w14:paraId="182AC906" w14:textId="77777777" w:rsidR="005D7F80" w:rsidRPr="00A95E7B" w:rsidRDefault="005D7F80" w:rsidP="00473E86">
      <w:pPr>
        <w:autoSpaceDE w:val="0"/>
        <w:autoSpaceDN w:val="0"/>
        <w:adjustRightInd w:val="0"/>
        <w:spacing w:line="360" w:lineRule="auto"/>
        <w:jc w:val="both"/>
        <w:rPr>
          <w:rFonts w:ascii="Palatino Linotype" w:eastAsia="Calibri" w:hAnsi="Palatino Linotype" w:cs="Tahoma"/>
          <w:sz w:val="22"/>
          <w:szCs w:val="22"/>
          <w:lang w:eastAsia="es-MX"/>
        </w:rPr>
      </w:pPr>
    </w:p>
    <w:p w14:paraId="6B460CE7" w14:textId="42D23328" w:rsidR="009014C4" w:rsidRPr="00A95E7B" w:rsidRDefault="001D7464" w:rsidP="00B84274">
      <w:pPr>
        <w:autoSpaceDE w:val="0"/>
        <w:autoSpaceDN w:val="0"/>
        <w:adjustRightInd w:val="0"/>
        <w:spacing w:line="360" w:lineRule="auto"/>
        <w:jc w:val="both"/>
        <w:rPr>
          <w:rFonts w:ascii="Palatino Linotype" w:eastAsia="Palatino Linotype" w:hAnsi="Palatino Linotype" w:cs="Palatino Linotype"/>
          <w:b/>
          <w:bCs/>
          <w:color w:val="000000" w:themeColor="text1"/>
          <w:sz w:val="22"/>
          <w:szCs w:val="22"/>
          <w:lang w:eastAsia="es-MX"/>
        </w:rPr>
      </w:pPr>
      <w:r w:rsidRPr="00A95E7B">
        <w:rPr>
          <w:rFonts w:ascii="Palatino Linotype" w:eastAsia="Calibri" w:hAnsi="Palatino Linotype" w:cs="Tahoma"/>
          <w:iCs/>
          <w:sz w:val="22"/>
          <w:szCs w:val="22"/>
          <w:lang w:eastAsia="es-MX"/>
        </w:rPr>
        <w:lastRenderedPageBreak/>
        <w:t>En respuesta, el Sujeto Obligado</w:t>
      </w:r>
      <w:r w:rsidR="002172F0" w:rsidRPr="00A95E7B">
        <w:rPr>
          <w:rFonts w:ascii="Palatino Linotype" w:eastAsia="Calibri" w:hAnsi="Palatino Linotype" w:cs="Tahoma"/>
          <w:iCs/>
          <w:sz w:val="22"/>
          <w:szCs w:val="22"/>
          <w:lang w:eastAsia="es-MX"/>
        </w:rPr>
        <w:t xml:space="preserve"> refirió no contar con ninguna auditoría. El Titular de la Unidad de Transparencia, refirió que la misma fue aportada por el Órgano Interno de Control</w:t>
      </w:r>
      <w:r w:rsidR="007B3583" w:rsidRPr="00A95E7B">
        <w:rPr>
          <w:rFonts w:ascii="Palatino Linotype" w:eastAsia="Calibri" w:hAnsi="Palatino Linotype" w:cs="Tahoma"/>
          <w:iCs/>
          <w:sz w:val="22"/>
          <w:szCs w:val="22"/>
          <w:lang w:eastAsia="es-MX"/>
        </w:rPr>
        <w:t>; ante tal circunstancia, l</w:t>
      </w:r>
      <w:r w:rsidRPr="00A95E7B">
        <w:rPr>
          <w:rFonts w:ascii="Palatino Linotype" w:eastAsia="Calibri" w:hAnsi="Palatino Linotype" w:cs="Tahoma"/>
          <w:iCs/>
          <w:sz w:val="22"/>
          <w:szCs w:val="22"/>
          <w:lang w:eastAsia="es-MX"/>
        </w:rPr>
        <w:t>a particular</w:t>
      </w:r>
      <w:r w:rsidR="00B84274" w:rsidRPr="00A95E7B">
        <w:rPr>
          <w:rFonts w:ascii="Palatino Linotype" w:eastAsia="Calibri" w:hAnsi="Palatino Linotype" w:cs="Tahoma"/>
          <w:iCs/>
          <w:sz w:val="22"/>
          <w:szCs w:val="22"/>
          <w:lang w:eastAsia="es-MX"/>
        </w:rPr>
        <w:t xml:space="preserve"> se inconformó de que se le negó la información, en este contexto, </w:t>
      </w:r>
      <w:r w:rsidR="009014C4" w:rsidRPr="00A95E7B">
        <w:rPr>
          <w:rFonts w:ascii="Palatino Linotype" w:eastAsia="Palatino Linotype" w:hAnsi="Palatino Linotype" w:cs="Palatino Linotype"/>
          <w:color w:val="000000" w:themeColor="text1"/>
          <w:sz w:val="22"/>
          <w:szCs w:val="22"/>
          <w:lang w:eastAsia="es-MX"/>
        </w:rPr>
        <w:t xml:space="preserve">se actualiza la causal de procedencia contemplada en el artículo 179, fracción </w:t>
      </w:r>
      <w:r w:rsidR="00B84274" w:rsidRPr="00A95E7B">
        <w:rPr>
          <w:rFonts w:ascii="Palatino Linotype" w:eastAsia="Palatino Linotype" w:hAnsi="Palatino Linotype" w:cs="Palatino Linotype"/>
          <w:color w:val="000000" w:themeColor="text1"/>
          <w:sz w:val="22"/>
          <w:szCs w:val="22"/>
          <w:lang w:eastAsia="es-MX"/>
        </w:rPr>
        <w:t>I</w:t>
      </w:r>
      <w:r w:rsidR="009014C4" w:rsidRPr="00A95E7B">
        <w:rPr>
          <w:rFonts w:ascii="Palatino Linotype" w:eastAsia="Palatino Linotype" w:hAnsi="Palatino Linotype" w:cs="Palatino Linotype"/>
          <w:color w:val="000000" w:themeColor="text1"/>
          <w:sz w:val="22"/>
          <w:szCs w:val="22"/>
          <w:lang w:eastAsia="es-MX"/>
        </w:rPr>
        <w:t xml:space="preserve"> de la Ley de Transparencia y Acceso a la Información Pública del Estado de México y Municipios, que considera que el recurso de revisión es un medio de protección que la Ley otorga a los particulares, para hacer valer su derecho de acceso a la información pública, y procederá en contra de </w:t>
      </w:r>
      <w:r w:rsidR="009014C4" w:rsidRPr="00A95E7B">
        <w:rPr>
          <w:rFonts w:ascii="Palatino Linotype" w:eastAsia="Palatino Linotype" w:hAnsi="Palatino Linotype" w:cs="Palatino Linotype"/>
          <w:b/>
          <w:bCs/>
          <w:color w:val="000000" w:themeColor="text1"/>
          <w:sz w:val="22"/>
          <w:szCs w:val="22"/>
          <w:lang w:eastAsia="es-MX"/>
        </w:rPr>
        <w:t>–</w:t>
      </w:r>
      <w:r w:rsidR="00B84274" w:rsidRPr="00A95E7B">
        <w:rPr>
          <w:rFonts w:ascii="Palatino Linotype" w:eastAsia="Palatino Linotype" w:hAnsi="Palatino Linotype" w:cs="Palatino Linotype"/>
          <w:b/>
          <w:bCs/>
          <w:color w:val="000000" w:themeColor="text1"/>
          <w:sz w:val="22"/>
          <w:szCs w:val="22"/>
          <w:lang w:eastAsia="es-MX"/>
        </w:rPr>
        <w:t>la negativa a la información solicitada</w:t>
      </w:r>
      <w:r w:rsidR="009014C4" w:rsidRPr="00A95E7B">
        <w:rPr>
          <w:rFonts w:ascii="Palatino Linotype" w:eastAsia="Palatino Linotype" w:hAnsi="Palatino Linotype" w:cs="Palatino Linotype"/>
          <w:b/>
          <w:bCs/>
          <w:color w:val="000000" w:themeColor="text1"/>
          <w:sz w:val="22"/>
          <w:szCs w:val="22"/>
          <w:lang w:eastAsia="es-MX"/>
        </w:rPr>
        <w:t>-.</w:t>
      </w:r>
    </w:p>
    <w:p w14:paraId="67FBDAD0" w14:textId="77777777" w:rsidR="00473E86" w:rsidRPr="00A95E7B" w:rsidRDefault="00473E86" w:rsidP="00473E86">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44065047" w14:textId="77777777" w:rsidR="00473E86" w:rsidRPr="00A95E7B" w:rsidRDefault="00473E86" w:rsidP="00473E86">
      <w:pPr>
        <w:pStyle w:val="Ttulo2"/>
        <w:spacing w:before="0" w:after="0" w:line="360" w:lineRule="auto"/>
        <w:contextualSpacing/>
        <w:jc w:val="both"/>
        <w:rPr>
          <w:rFonts w:ascii="Palatino Linotype" w:hAnsi="Palatino Linotype"/>
          <w:b/>
          <w:bCs/>
          <w:color w:val="auto"/>
          <w:sz w:val="22"/>
          <w:szCs w:val="22"/>
        </w:rPr>
      </w:pPr>
      <w:bookmarkStart w:id="29" w:name="_Toc220327696"/>
      <w:r w:rsidRPr="00A95E7B">
        <w:rPr>
          <w:rFonts w:ascii="Palatino Linotype" w:hAnsi="Palatino Linotype"/>
          <w:b/>
          <w:bCs/>
          <w:color w:val="auto"/>
          <w:sz w:val="22"/>
          <w:szCs w:val="22"/>
          <w:lang w:val="es-ES"/>
        </w:rPr>
        <w:t xml:space="preserve">CUARTO. </w:t>
      </w:r>
      <w:r w:rsidRPr="00A95E7B">
        <w:rPr>
          <w:rFonts w:ascii="Palatino Linotype" w:hAnsi="Palatino Linotype"/>
          <w:b/>
          <w:bCs/>
          <w:color w:val="auto"/>
          <w:sz w:val="22"/>
          <w:szCs w:val="22"/>
        </w:rPr>
        <w:t>Marco normativo aplicable en materia de transparencia y acceso a la información pública</w:t>
      </w:r>
      <w:bookmarkEnd w:id="29"/>
    </w:p>
    <w:p w14:paraId="41429127" w14:textId="77777777" w:rsidR="00473E86" w:rsidRPr="00A95E7B" w:rsidRDefault="00473E86" w:rsidP="00473E86">
      <w:pPr>
        <w:widowControl w:val="0"/>
        <w:spacing w:line="360" w:lineRule="auto"/>
        <w:contextualSpacing/>
        <w:jc w:val="both"/>
        <w:rPr>
          <w:rFonts w:ascii="Palatino Linotype" w:hAnsi="Palatino Linotype" w:cs="Tahoma"/>
          <w:sz w:val="22"/>
          <w:szCs w:val="22"/>
          <w:lang w:eastAsia="es-MX"/>
        </w:rPr>
      </w:pPr>
    </w:p>
    <w:p w14:paraId="31C76B72" w14:textId="1E0B3FDA" w:rsidR="00473E86" w:rsidRPr="00A95E7B" w:rsidRDefault="00473E86" w:rsidP="00473E86">
      <w:pPr>
        <w:widowControl w:val="0"/>
        <w:spacing w:line="360" w:lineRule="auto"/>
        <w:contextualSpacing/>
        <w:jc w:val="both"/>
        <w:rPr>
          <w:rFonts w:ascii="Palatino Linotype" w:hAnsi="Palatino Linotype" w:cs="Tahoma"/>
          <w:sz w:val="22"/>
          <w:szCs w:val="22"/>
          <w:lang w:eastAsia="es-MX"/>
        </w:rPr>
      </w:pPr>
      <w:r w:rsidRPr="00A95E7B">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w:t>
      </w:r>
      <w:r w:rsidR="00626CA5" w:rsidRPr="00A95E7B">
        <w:rPr>
          <w:rFonts w:ascii="Palatino Linotype" w:hAnsi="Palatino Linotype" w:cs="Tahoma"/>
          <w:sz w:val="22"/>
          <w:szCs w:val="22"/>
          <w:lang w:eastAsia="es-MX"/>
        </w:rPr>
        <w:t xml:space="preserve"> por razones de interés público.</w:t>
      </w:r>
    </w:p>
    <w:p w14:paraId="309D530E" w14:textId="77777777" w:rsidR="00626CA5" w:rsidRPr="00A95E7B" w:rsidRDefault="00626CA5" w:rsidP="00473E86">
      <w:pPr>
        <w:widowControl w:val="0"/>
        <w:spacing w:line="360" w:lineRule="auto"/>
        <w:contextualSpacing/>
        <w:jc w:val="both"/>
        <w:rPr>
          <w:rFonts w:ascii="Palatino Linotype" w:hAnsi="Palatino Linotype" w:cs="Tahoma"/>
          <w:sz w:val="22"/>
          <w:szCs w:val="22"/>
          <w:lang w:eastAsia="es-MX"/>
        </w:rPr>
      </w:pPr>
    </w:p>
    <w:p w14:paraId="0AA9494C" w14:textId="77777777" w:rsidR="00473E86" w:rsidRPr="00A95E7B" w:rsidRDefault="00473E86" w:rsidP="00473E86">
      <w:pPr>
        <w:spacing w:line="360" w:lineRule="auto"/>
        <w:contextualSpacing/>
        <w:jc w:val="both"/>
        <w:rPr>
          <w:rFonts w:ascii="Palatino Linotype" w:hAnsi="Palatino Linotype" w:cs="Tahoma"/>
          <w:sz w:val="22"/>
          <w:szCs w:val="22"/>
          <w:lang w:eastAsia="es-MX"/>
        </w:rPr>
      </w:pPr>
      <w:r w:rsidRPr="00A95E7B">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B6DA84D" w14:textId="77777777" w:rsidR="00473E86" w:rsidRPr="00A95E7B" w:rsidRDefault="00473E86" w:rsidP="00473E86">
      <w:pPr>
        <w:widowControl w:val="0"/>
        <w:spacing w:line="360" w:lineRule="auto"/>
        <w:contextualSpacing/>
        <w:jc w:val="both"/>
        <w:rPr>
          <w:rFonts w:ascii="Palatino Linotype" w:hAnsi="Palatino Linotype" w:cs="Tahoma"/>
          <w:sz w:val="22"/>
          <w:szCs w:val="22"/>
          <w:lang w:eastAsia="es-MX"/>
        </w:rPr>
      </w:pPr>
    </w:p>
    <w:p w14:paraId="58DE5495" w14:textId="77777777" w:rsidR="00473E86" w:rsidRPr="00A95E7B" w:rsidRDefault="00473E86" w:rsidP="00473E86">
      <w:pPr>
        <w:widowControl w:val="0"/>
        <w:spacing w:line="360" w:lineRule="auto"/>
        <w:contextualSpacing/>
        <w:jc w:val="both"/>
        <w:rPr>
          <w:rFonts w:ascii="Palatino Linotype" w:hAnsi="Palatino Linotype" w:cs="Tahoma"/>
          <w:sz w:val="22"/>
          <w:szCs w:val="22"/>
          <w:lang w:eastAsia="es-MX"/>
        </w:rPr>
      </w:pPr>
      <w:r w:rsidRPr="00A95E7B">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645FC453" w14:textId="77777777" w:rsidR="00473E86" w:rsidRPr="00A95E7B" w:rsidRDefault="00473E86" w:rsidP="00473E86">
      <w:pPr>
        <w:widowControl w:val="0"/>
        <w:spacing w:line="360" w:lineRule="auto"/>
        <w:contextualSpacing/>
        <w:jc w:val="both"/>
        <w:rPr>
          <w:rFonts w:ascii="Palatino Linotype" w:hAnsi="Palatino Linotype" w:cs="Tahoma"/>
          <w:sz w:val="22"/>
          <w:szCs w:val="22"/>
          <w:lang w:eastAsia="es-MX"/>
        </w:rPr>
      </w:pPr>
    </w:p>
    <w:p w14:paraId="48FB8915" w14:textId="77777777" w:rsidR="00473E86" w:rsidRPr="00A95E7B" w:rsidRDefault="00473E86" w:rsidP="00473E86">
      <w:pPr>
        <w:widowControl w:val="0"/>
        <w:spacing w:line="360" w:lineRule="auto"/>
        <w:contextualSpacing/>
        <w:jc w:val="both"/>
        <w:rPr>
          <w:rFonts w:ascii="Palatino Linotype" w:hAnsi="Palatino Linotype" w:cs="Tahoma"/>
          <w:sz w:val="22"/>
          <w:szCs w:val="22"/>
          <w:lang w:eastAsia="es-MX"/>
        </w:rPr>
      </w:pPr>
      <w:r w:rsidRPr="00A95E7B">
        <w:rPr>
          <w:rFonts w:ascii="Palatino Linotype" w:hAnsi="Palatino Linotype" w:cs="Tahoma"/>
          <w:sz w:val="22"/>
          <w:szCs w:val="22"/>
          <w:lang w:eastAsia="es-MX"/>
        </w:rPr>
        <w:lastRenderedPageBreak/>
        <w:t>El artículo 12, que, quienes generen, recopilen, administren, manejen, procesen, archiven o conserven información pública serán responsables de la misma.</w:t>
      </w:r>
    </w:p>
    <w:p w14:paraId="74C6B7CD" w14:textId="77777777" w:rsidR="00473E86" w:rsidRPr="00A95E7B" w:rsidRDefault="00473E86" w:rsidP="00473E86">
      <w:pPr>
        <w:widowControl w:val="0"/>
        <w:spacing w:line="360" w:lineRule="auto"/>
        <w:contextualSpacing/>
        <w:jc w:val="both"/>
        <w:rPr>
          <w:rFonts w:ascii="Palatino Linotype" w:hAnsi="Palatino Linotype" w:cs="Tahoma"/>
          <w:sz w:val="22"/>
          <w:szCs w:val="22"/>
          <w:lang w:eastAsia="es-MX"/>
        </w:rPr>
      </w:pPr>
    </w:p>
    <w:p w14:paraId="06863720" w14:textId="77777777" w:rsidR="00473E86" w:rsidRPr="00A95E7B" w:rsidRDefault="00473E86" w:rsidP="00473E86">
      <w:pPr>
        <w:widowControl w:val="0"/>
        <w:spacing w:line="360" w:lineRule="auto"/>
        <w:contextualSpacing/>
        <w:jc w:val="both"/>
        <w:rPr>
          <w:rFonts w:ascii="Palatino Linotype" w:hAnsi="Palatino Linotype" w:cs="Tahoma"/>
          <w:sz w:val="22"/>
          <w:szCs w:val="22"/>
          <w:lang w:eastAsia="es-MX"/>
        </w:rPr>
      </w:pPr>
      <w:r w:rsidRPr="00A95E7B">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5FD7FA5" w14:textId="77777777" w:rsidR="00473E86" w:rsidRPr="00A95E7B" w:rsidRDefault="00473E86" w:rsidP="00473E86">
      <w:pPr>
        <w:widowControl w:val="0"/>
        <w:spacing w:line="360" w:lineRule="auto"/>
        <w:contextualSpacing/>
        <w:jc w:val="both"/>
        <w:rPr>
          <w:rFonts w:ascii="Palatino Linotype" w:hAnsi="Palatino Linotype" w:cs="Tahoma"/>
          <w:sz w:val="22"/>
          <w:szCs w:val="22"/>
          <w:lang w:eastAsia="es-MX"/>
        </w:rPr>
      </w:pPr>
    </w:p>
    <w:p w14:paraId="4916BF8C" w14:textId="77777777" w:rsidR="00473E86" w:rsidRPr="00A95E7B" w:rsidRDefault="00473E86" w:rsidP="00473E86">
      <w:pPr>
        <w:widowControl w:val="0"/>
        <w:spacing w:line="360" w:lineRule="auto"/>
        <w:contextualSpacing/>
        <w:jc w:val="both"/>
        <w:rPr>
          <w:rFonts w:ascii="Palatino Linotype" w:hAnsi="Palatino Linotype" w:cs="Tahoma"/>
          <w:sz w:val="22"/>
          <w:szCs w:val="22"/>
          <w:lang w:eastAsia="es-MX"/>
        </w:rPr>
      </w:pPr>
      <w:r w:rsidRPr="00A95E7B">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8BF3933" w14:textId="77777777" w:rsidR="00473E86" w:rsidRPr="00A95E7B" w:rsidRDefault="00473E86" w:rsidP="00473E86">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2B021D1D" w14:textId="77777777" w:rsidR="00473E86" w:rsidRPr="00A95E7B" w:rsidRDefault="00473E86" w:rsidP="00473E86">
      <w:pPr>
        <w:pStyle w:val="Ttulo2"/>
        <w:spacing w:before="0" w:after="0" w:line="360" w:lineRule="auto"/>
        <w:contextualSpacing/>
        <w:rPr>
          <w:rFonts w:ascii="Palatino Linotype" w:hAnsi="Palatino Linotype"/>
          <w:b/>
          <w:bCs/>
          <w:color w:val="auto"/>
          <w:sz w:val="22"/>
          <w:szCs w:val="22"/>
          <w:lang w:val="es-ES"/>
        </w:rPr>
      </w:pPr>
      <w:bookmarkStart w:id="30" w:name="_Toc220327697"/>
      <w:r w:rsidRPr="00A95E7B">
        <w:rPr>
          <w:rFonts w:ascii="Palatino Linotype" w:hAnsi="Palatino Linotype"/>
          <w:b/>
          <w:bCs/>
          <w:color w:val="auto"/>
          <w:sz w:val="22"/>
          <w:szCs w:val="22"/>
          <w:lang w:val="es-ES"/>
        </w:rPr>
        <w:t>QUINTO. Estudio de Fondo</w:t>
      </w:r>
      <w:bookmarkEnd w:id="30"/>
    </w:p>
    <w:p w14:paraId="0B23B53C" w14:textId="77777777" w:rsidR="00473E86" w:rsidRPr="00A95E7B" w:rsidRDefault="00473E86" w:rsidP="00473E86">
      <w:pPr>
        <w:spacing w:line="360" w:lineRule="auto"/>
        <w:contextualSpacing/>
        <w:jc w:val="both"/>
        <w:rPr>
          <w:rFonts w:ascii="Palatino Linotype" w:hAnsi="Palatino Linotype" w:cs="Tahoma"/>
          <w:b/>
          <w:sz w:val="22"/>
          <w:szCs w:val="22"/>
          <w:lang w:val="es-ES"/>
        </w:rPr>
      </w:pPr>
    </w:p>
    <w:p w14:paraId="5B347F6A" w14:textId="0E8610EE" w:rsidR="0088794E" w:rsidRPr="00A95E7B" w:rsidRDefault="004933F4" w:rsidP="00D80106">
      <w:p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 xml:space="preserve">Expuestas las posturas de las partes, </w:t>
      </w:r>
      <w:r w:rsidR="001D7464" w:rsidRPr="00A95E7B">
        <w:rPr>
          <w:rFonts w:ascii="Palatino Linotype" w:hAnsi="Palatino Linotype" w:cs="Tahoma"/>
          <w:bCs/>
          <w:iCs/>
          <w:sz w:val="22"/>
          <w:szCs w:val="22"/>
        </w:rPr>
        <w:t xml:space="preserve">se procede en primer aspecto a naturalizar la información solicitada; al respecto, el Particular </w:t>
      </w:r>
      <w:r w:rsidR="00D80106" w:rsidRPr="00A95E7B">
        <w:rPr>
          <w:rFonts w:ascii="Palatino Linotype" w:hAnsi="Palatino Linotype" w:cs="Tahoma"/>
          <w:bCs/>
          <w:iCs/>
          <w:sz w:val="22"/>
          <w:szCs w:val="22"/>
        </w:rPr>
        <w:t xml:space="preserve">solicitó </w:t>
      </w:r>
      <w:r w:rsidR="00D80106" w:rsidRPr="00A95E7B">
        <w:rPr>
          <w:rFonts w:ascii="Palatino Linotype" w:hAnsi="Palatino Linotype" w:cs="Tahoma"/>
          <w:bCs/>
          <w:i/>
          <w:iCs/>
          <w:sz w:val="22"/>
          <w:szCs w:val="22"/>
        </w:rPr>
        <w:t>papeles de trabajo y recomendaciones de la auditoría realizada al archivo municipal.</w:t>
      </w:r>
    </w:p>
    <w:p w14:paraId="667E3F84" w14:textId="77777777" w:rsidR="00FA68DF" w:rsidRPr="00A95E7B" w:rsidRDefault="00FA68DF" w:rsidP="00BE6E91">
      <w:pPr>
        <w:spacing w:line="360" w:lineRule="auto"/>
        <w:jc w:val="both"/>
        <w:rPr>
          <w:rFonts w:ascii="Palatino Linotype" w:hAnsi="Palatino Linotype"/>
          <w:i/>
          <w:iCs/>
        </w:rPr>
      </w:pPr>
    </w:p>
    <w:p w14:paraId="3BCDFF9A" w14:textId="4587C6DC" w:rsidR="002D306D" w:rsidRPr="00A95E7B" w:rsidRDefault="00340453" w:rsidP="00BE6E91">
      <w:pPr>
        <w:spacing w:line="360" w:lineRule="auto"/>
        <w:jc w:val="both"/>
        <w:rPr>
          <w:rFonts w:ascii="Palatino Linotype" w:eastAsia="Palatino Linotype" w:hAnsi="Palatino Linotype" w:cs="Tahoma"/>
          <w:sz w:val="22"/>
          <w:szCs w:val="22"/>
          <w:lang w:eastAsia="es-MX"/>
        </w:rPr>
      </w:pPr>
      <w:r w:rsidRPr="00A95E7B">
        <w:rPr>
          <w:rFonts w:ascii="Palatino Linotype" w:eastAsia="Palatino Linotype" w:hAnsi="Palatino Linotype" w:cs="Tahoma"/>
          <w:sz w:val="22"/>
          <w:szCs w:val="22"/>
          <w:lang w:eastAsia="es-MX"/>
        </w:rPr>
        <w:t>En respuesta el Sujeto Obligado, emitió una respuesta que a la letra contempla:</w:t>
      </w:r>
    </w:p>
    <w:p w14:paraId="1B2640CA" w14:textId="77777777" w:rsidR="00340453" w:rsidRPr="00A95E7B" w:rsidRDefault="00340453" w:rsidP="00BE6E91">
      <w:pPr>
        <w:spacing w:line="360" w:lineRule="auto"/>
        <w:jc w:val="both"/>
        <w:rPr>
          <w:rFonts w:ascii="Palatino Linotype" w:eastAsia="Palatino Linotype" w:hAnsi="Palatino Linotype" w:cs="Tahoma"/>
          <w:sz w:val="22"/>
          <w:szCs w:val="22"/>
          <w:lang w:eastAsia="es-MX"/>
        </w:rPr>
      </w:pPr>
    </w:p>
    <w:p w14:paraId="1E775AC2" w14:textId="61DBCE5D" w:rsidR="00340453" w:rsidRPr="00A95E7B" w:rsidRDefault="00340453" w:rsidP="0034045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“…al archivo municipal no se le a realizado ninguna auditoria, pero si su interés radica en saber los resultados de la auditoria de legalidad le invitamos a pedir esta información directamente con el Órgano Superior de Fiscalización, pues fue esta la entidad de gobierno estatal quien la llevo a cabo y es la misma que puede proporcionarle toda la información que usted necesite. Sirva de sustento a mi respuesta lo estipulado por el articulo 12 de la Ley de Transparencia y Acceso a la Información Pública del Estado de México y Municipios. Respuesta realizada por la Contraloría Municipal”</w:t>
      </w:r>
    </w:p>
    <w:p w14:paraId="25903FD4" w14:textId="15C41571" w:rsidR="00340453" w:rsidRPr="00A95E7B" w:rsidRDefault="00340453" w:rsidP="00BE6E91">
      <w:pPr>
        <w:spacing w:line="360" w:lineRule="auto"/>
        <w:jc w:val="both"/>
        <w:rPr>
          <w:rFonts w:ascii="Palatino Linotype" w:eastAsia="Palatino Linotype" w:hAnsi="Palatino Linotype" w:cs="Tahoma"/>
          <w:sz w:val="22"/>
          <w:szCs w:val="22"/>
          <w:lang w:eastAsia="es-MX"/>
        </w:rPr>
      </w:pPr>
    </w:p>
    <w:p w14:paraId="7DE8991F" w14:textId="77777777" w:rsidR="00FB6F43" w:rsidRPr="00A95E7B" w:rsidRDefault="00340453" w:rsidP="00BE6E91">
      <w:pPr>
        <w:spacing w:line="360" w:lineRule="auto"/>
        <w:jc w:val="both"/>
        <w:rPr>
          <w:rFonts w:ascii="Palatino Linotype" w:eastAsia="Palatino Linotype" w:hAnsi="Palatino Linotype" w:cs="Tahoma"/>
          <w:sz w:val="22"/>
          <w:szCs w:val="22"/>
          <w:lang w:eastAsia="es-MX"/>
        </w:rPr>
      </w:pPr>
      <w:r w:rsidRPr="00A95E7B">
        <w:rPr>
          <w:rFonts w:ascii="Palatino Linotype" w:eastAsia="Palatino Linotype" w:hAnsi="Palatino Linotype" w:cs="Tahoma"/>
          <w:sz w:val="22"/>
          <w:szCs w:val="22"/>
          <w:lang w:eastAsia="es-MX"/>
        </w:rPr>
        <w:lastRenderedPageBreak/>
        <w:t>En este contexto, al revisar el SAIMEX, se advierte que quie</w:t>
      </w:r>
      <w:r w:rsidR="00FB6F43" w:rsidRPr="00A95E7B">
        <w:rPr>
          <w:rFonts w:ascii="Palatino Linotype" w:eastAsia="Palatino Linotype" w:hAnsi="Palatino Linotype" w:cs="Tahoma"/>
          <w:sz w:val="22"/>
          <w:szCs w:val="22"/>
          <w:lang w:eastAsia="es-MX"/>
        </w:rPr>
        <w:t>n emitió respuesta, fue el Contralor Interno Municipal y Servidor Público Habilitado de dicha área.  Entonces se pronunció el área competente para poseer la información, por lo que únicamente queda entrar al estudio referente a la existencia de fuente obligacional para poseer la información.</w:t>
      </w:r>
    </w:p>
    <w:p w14:paraId="488F9084" w14:textId="77777777" w:rsidR="00FB6F43" w:rsidRPr="00A95E7B" w:rsidRDefault="00FB6F43" w:rsidP="00BE6E91">
      <w:pPr>
        <w:spacing w:line="360" w:lineRule="auto"/>
        <w:jc w:val="both"/>
        <w:rPr>
          <w:rFonts w:ascii="Palatino Linotype" w:eastAsia="Palatino Linotype" w:hAnsi="Palatino Linotype" w:cs="Tahoma"/>
          <w:sz w:val="22"/>
          <w:szCs w:val="22"/>
          <w:lang w:eastAsia="es-MX"/>
        </w:rPr>
      </w:pPr>
    </w:p>
    <w:p w14:paraId="4FE97498" w14:textId="23159630" w:rsidR="00FB6F43" w:rsidRPr="00A95E7B" w:rsidRDefault="00FB6F43" w:rsidP="00BE6E91">
      <w:pPr>
        <w:spacing w:line="360" w:lineRule="auto"/>
        <w:jc w:val="both"/>
        <w:rPr>
          <w:rFonts w:ascii="Palatino Linotype" w:eastAsia="Palatino Linotype" w:hAnsi="Palatino Linotype" w:cs="Tahoma"/>
          <w:sz w:val="22"/>
          <w:szCs w:val="22"/>
          <w:lang w:eastAsia="es-MX"/>
        </w:rPr>
      </w:pPr>
      <w:r w:rsidRPr="00A95E7B">
        <w:rPr>
          <w:rFonts w:ascii="Palatino Linotype" w:eastAsia="Palatino Linotype" w:hAnsi="Palatino Linotype" w:cs="Tahoma"/>
          <w:sz w:val="22"/>
          <w:szCs w:val="22"/>
          <w:lang w:eastAsia="es-MX"/>
        </w:rPr>
        <w:t>La Ley de Archivos y Administración de Documentos del Estado de México y Municipios, vigente en la entidad contempla la obligación de integrar auditorias archivísticas en sus programas anuales de trabajo, conforme se contempla en el artículo 12 de la Ley en cita, que señala:</w:t>
      </w:r>
    </w:p>
    <w:p w14:paraId="70193200" w14:textId="77777777" w:rsidR="00FB6F43" w:rsidRPr="00A95E7B" w:rsidRDefault="00FB6F43" w:rsidP="00BE6E91">
      <w:pPr>
        <w:spacing w:line="360" w:lineRule="auto"/>
        <w:jc w:val="both"/>
        <w:rPr>
          <w:rFonts w:ascii="Palatino Linotype" w:eastAsia="Palatino Linotype" w:hAnsi="Palatino Linotype" w:cs="Tahoma"/>
          <w:sz w:val="22"/>
          <w:szCs w:val="22"/>
          <w:lang w:eastAsia="es-MX"/>
        </w:rPr>
      </w:pPr>
    </w:p>
    <w:p w14:paraId="63F50B5C" w14:textId="77777777" w:rsidR="00FB6F43" w:rsidRPr="00A95E7B" w:rsidRDefault="00FB6F43" w:rsidP="00FB6F4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Artículo 12. Los Sujetos Obligados deberán mantener los documentos contenidos en sus Archivos en el orden original en que fueron producidos, conforme a los procesos de Gestión Documental que incluyen la producción, organización, acceso, consulta, Valoración Documental, Disposición Documental y conservación, en los términos que establezcan el Consejo Estatal y las disposiciones jurídicas aplicables. </w:t>
      </w:r>
    </w:p>
    <w:p w14:paraId="0690DB6E" w14:textId="77777777" w:rsidR="00FB6F43" w:rsidRPr="00A95E7B" w:rsidRDefault="00FB6F43" w:rsidP="00FB6F4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11A02795" w14:textId="4AC1C434" w:rsidR="00FB6F43" w:rsidRPr="00A95E7B" w:rsidRDefault="00FB6F43" w:rsidP="00FB6F43">
      <w:pPr>
        <w:tabs>
          <w:tab w:val="left" w:pos="2282"/>
        </w:tabs>
        <w:autoSpaceDE w:val="0"/>
        <w:autoSpaceDN w:val="0"/>
        <w:adjustRightInd w:val="0"/>
        <w:spacing w:line="360" w:lineRule="auto"/>
        <w:ind w:left="567" w:right="397"/>
        <w:contextualSpacing/>
        <w:jc w:val="both"/>
        <w:rPr>
          <w:rFonts w:ascii="Palatino Linotype" w:hAnsi="Palatino Linotype" w:cs="Tahoma"/>
          <w:b/>
          <w:i/>
          <w:szCs w:val="22"/>
        </w:rPr>
      </w:pPr>
      <w:r w:rsidRPr="00A95E7B">
        <w:rPr>
          <w:rFonts w:ascii="Palatino Linotype" w:hAnsi="Palatino Linotype" w:cs="Tahoma"/>
          <w:b/>
          <w:i/>
          <w:szCs w:val="22"/>
        </w:rPr>
        <w:t>Los órganos internos de control o sus equivalentes en cada Sujeto Obligado, vigilarán el estricto cumplimiento de la presente Ley, de acuerdo con sus competencias e integrarán auditorías archivísticas en sus programas anuales de trabajo.</w:t>
      </w:r>
    </w:p>
    <w:p w14:paraId="7D2FD6A0" w14:textId="6F6E7845" w:rsidR="00FB6F43" w:rsidRPr="00A95E7B" w:rsidRDefault="00FB6F43" w:rsidP="00BE6E91">
      <w:pPr>
        <w:spacing w:line="360" w:lineRule="auto"/>
        <w:jc w:val="both"/>
        <w:rPr>
          <w:rFonts w:ascii="Palatino Linotype" w:hAnsi="Palatino Linotype" w:cs="Tahoma"/>
          <w:iCs/>
          <w:sz w:val="22"/>
          <w:szCs w:val="22"/>
        </w:rPr>
      </w:pPr>
    </w:p>
    <w:p w14:paraId="1B468D68" w14:textId="1E590AEC" w:rsidR="002F4AD8" w:rsidRPr="00A95E7B" w:rsidRDefault="002F4AD8" w:rsidP="00BE6E91">
      <w:pPr>
        <w:spacing w:line="360" w:lineRule="auto"/>
        <w:jc w:val="both"/>
        <w:rPr>
          <w:rFonts w:ascii="Palatino Linotype" w:hAnsi="Palatino Linotype" w:cs="Tahoma"/>
          <w:iCs/>
          <w:sz w:val="22"/>
          <w:szCs w:val="22"/>
        </w:rPr>
      </w:pPr>
      <w:r w:rsidRPr="00A95E7B">
        <w:rPr>
          <w:rFonts w:ascii="Palatino Linotype" w:hAnsi="Palatino Linotype" w:cs="Tahoma"/>
          <w:iCs/>
          <w:sz w:val="22"/>
          <w:szCs w:val="22"/>
        </w:rPr>
        <w:t>Se contempla entonces la fuente obligacional, de generar auditorias, las cuales, refiere, deberán ser contempladas de manera anual y serán encaminadas a la materia archivística.</w:t>
      </w:r>
    </w:p>
    <w:p w14:paraId="5904D3F4" w14:textId="77777777" w:rsidR="002F4AD8" w:rsidRPr="00A95E7B" w:rsidRDefault="002F4AD8" w:rsidP="00BE6E91">
      <w:pPr>
        <w:spacing w:line="360" w:lineRule="auto"/>
        <w:jc w:val="both"/>
        <w:rPr>
          <w:rFonts w:ascii="Palatino Linotype" w:hAnsi="Palatino Linotype" w:cs="Tahoma"/>
          <w:iCs/>
          <w:sz w:val="22"/>
          <w:szCs w:val="22"/>
        </w:rPr>
      </w:pPr>
    </w:p>
    <w:p w14:paraId="294417C6" w14:textId="7DBF78EE" w:rsidR="002F4AD8" w:rsidRPr="00A95E7B" w:rsidRDefault="002F4AD8" w:rsidP="006E0A34">
      <w:pPr>
        <w:spacing w:line="360" w:lineRule="auto"/>
        <w:jc w:val="both"/>
        <w:rPr>
          <w:rFonts w:ascii="Palatino Linotype" w:hAnsi="Palatino Linotype" w:cs="Tahoma"/>
          <w:bCs/>
          <w:iCs/>
          <w:sz w:val="22"/>
          <w:szCs w:val="22"/>
        </w:rPr>
      </w:pPr>
      <w:r w:rsidRPr="00A95E7B">
        <w:rPr>
          <w:rFonts w:ascii="Palatino Linotype" w:hAnsi="Palatino Linotype" w:cs="Tahoma"/>
          <w:iCs/>
          <w:sz w:val="22"/>
          <w:szCs w:val="22"/>
        </w:rPr>
        <w:t xml:space="preserve">Para delimitar esto, debemos entrar al estudio del fondo de la materia archivística; el archivo municipal, encuentra sustento en los artículos 91, fracción VI, 147 P, de la Ley Orgánica Municipal del Estado de México, que se desarrolla de manera más amplia en la Ley de Archivos y Administración de Documentos antes citada, que contempla la </w:t>
      </w:r>
      <w:r w:rsidR="006E0A34" w:rsidRPr="00A95E7B">
        <w:rPr>
          <w:rFonts w:ascii="Palatino Linotype" w:hAnsi="Palatino Linotype" w:cs="Tahoma"/>
          <w:iCs/>
          <w:sz w:val="22"/>
          <w:szCs w:val="22"/>
        </w:rPr>
        <w:t>obligación de instalar el</w:t>
      </w:r>
      <w:r w:rsidRPr="00A95E7B">
        <w:rPr>
          <w:rFonts w:ascii="Palatino Linotype" w:hAnsi="Palatino Linotype" w:cs="Tahoma"/>
          <w:iCs/>
          <w:sz w:val="22"/>
          <w:szCs w:val="22"/>
        </w:rPr>
        <w:t xml:space="preserve"> Sistema Institucional de Archivos</w:t>
      </w:r>
      <w:r w:rsidR="006E0A34" w:rsidRPr="00A95E7B">
        <w:rPr>
          <w:rFonts w:ascii="Palatino Linotype" w:hAnsi="Palatino Linotype" w:cs="Tahoma"/>
          <w:iCs/>
          <w:sz w:val="22"/>
          <w:szCs w:val="22"/>
        </w:rPr>
        <w:t xml:space="preserve"> a nivel municipal, que no solo implica una </w:t>
      </w:r>
      <w:r w:rsidR="006E0A34" w:rsidRPr="00A95E7B">
        <w:rPr>
          <w:rFonts w:ascii="Palatino Linotype" w:hAnsi="Palatino Linotype" w:cs="Tahoma"/>
          <w:iCs/>
          <w:sz w:val="22"/>
          <w:szCs w:val="22"/>
        </w:rPr>
        <w:lastRenderedPageBreak/>
        <w:t xml:space="preserve">buena práctica administrativa, sino que su fuente obligacional deriva de la </w:t>
      </w:r>
      <w:r w:rsidR="006E0A34" w:rsidRPr="00A95E7B">
        <w:rPr>
          <w:rFonts w:ascii="Palatino Linotype" w:hAnsi="Palatino Linotype" w:cs="Tahoma"/>
          <w:bCs/>
          <w:iCs/>
          <w:sz w:val="22"/>
          <w:szCs w:val="22"/>
        </w:rPr>
        <w:t>Ley General de Archivos y de la Ley local en la materia es el conjunto organizado de áreas, procesos, instrumentos normativos, recursos humanos y técnicos que permiten la administración homogénea, controlada y sistemática de los documentos que genera y recibe el municipio, desde su creación hasta su destino final (conservación o baja). Su finalidad podemos decir, que es la conservación de la memoria administrativa, a través de documentos auténticos, íntegros, disponibles y confiables, los cuales, son soporte del actuar de la gestión administrativa y permean conocer, el actuar institucional, lo que abona al ejercicio del derecho de acceso a la información, por señalar alguna de las materias jurídicas que se benefician del archivo municipal.</w:t>
      </w:r>
    </w:p>
    <w:p w14:paraId="358F2F55" w14:textId="77777777" w:rsidR="006E0A34" w:rsidRPr="00A95E7B" w:rsidRDefault="006E0A34" w:rsidP="006E0A34">
      <w:pPr>
        <w:spacing w:line="360" w:lineRule="auto"/>
        <w:jc w:val="both"/>
        <w:rPr>
          <w:rFonts w:ascii="Palatino Linotype" w:hAnsi="Palatino Linotype" w:cs="Tahoma"/>
          <w:bCs/>
          <w:iCs/>
          <w:sz w:val="22"/>
          <w:szCs w:val="22"/>
        </w:rPr>
      </w:pPr>
    </w:p>
    <w:p w14:paraId="5117A6DF" w14:textId="77785DC0" w:rsidR="006E0A34" w:rsidRPr="00A95E7B" w:rsidRDefault="006E0A34" w:rsidP="006E0A34">
      <w:p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En este contexto, el archivo municipal, ha gestionado su organización a partir del ciclo vital de los documentos, que inicia con la generación del mismo, tramite, conservación temporal y destino final, que puede ser dividido en tres grandes etapas:</w:t>
      </w:r>
    </w:p>
    <w:p w14:paraId="5FB18EF3" w14:textId="77777777" w:rsidR="006E0A34" w:rsidRPr="00A95E7B" w:rsidRDefault="006E0A34" w:rsidP="006E0A34">
      <w:pPr>
        <w:spacing w:line="360" w:lineRule="auto"/>
        <w:jc w:val="both"/>
        <w:rPr>
          <w:rFonts w:ascii="Palatino Linotype" w:hAnsi="Palatino Linotype" w:cs="Tahoma"/>
          <w:bCs/>
          <w:iCs/>
          <w:sz w:val="22"/>
          <w:szCs w:val="22"/>
        </w:rPr>
      </w:pPr>
    </w:p>
    <w:p w14:paraId="39C5F863" w14:textId="516A9538" w:rsidR="006E0A34" w:rsidRPr="00A95E7B" w:rsidRDefault="006E0A34" w:rsidP="00154638">
      <w:pPr>
        <w:pStyle w:val="Prrafodelista"/>
        <w:numPr>
          <w:ilvl w:val="0"/>
          <w:numId w:val="1"/>
        </w:numPr>
        <w:spacing w:line="360" w:lineRule="auto"/>
        <w:jc w:val="both"/>
        <w:rPr>
          <w:rFonts w:ascii="Palatino Linotype" w:hAnsi="Palatino Linotype" w:cs="Tahoma"/>
          <w:bCs/>
          <w:iCs/>
          <w:sz w:val="22"/>
          <w:szCs w:val="22"/>
        </w:rPr>
      </w:pPr>
      <w:r w:rsidRPr="00A95E7B">
        <w:rPr>
          <w:rFonts w:ascii="Palatino Linotype" w:hAnsi="Palatino Linotype" w:cs="Tahoma"/>
          <w:b/>
          <w:bCs/>
          <w:iCs/>
          <w:sz w:val="22"/>
          <w:szCs w:val="22"/>
        </w:rPr>
        <w:t>Archivo de Trámite.</w:t>
      </w:r>
      <w:r w:rsidRPr="00A95E7B">
        <w:rPr>
          <w:rFonts w:ascii="Palatino Linotype" w:hAnsi="Palatino Linotype" w:cs="Tahoma"/>
          <w:bCs/>
          <w:iCs/>
          <w:sz w:val="22"/>
          <w:szCs w:val="22"/>
        </w:rPr>
        <w:t xml:space="preserve"> Es el conjunto organizado de documentos que se encuentran en uso activo y que son necesarios para la atención inmediata, gestión, seguimiento y resolución de los asuntos a cargo de cada unidad administrativa del ayuntamiento.</w:t>
      </w:r>
    </w:p>
    <w:p w14:paraId="00EB5E70" w14:textId="77777777" w:rsidR="006E0A34" w:rsidRPr="00A95E7B" w:rsidRDefault="006E0A34" w:rsidP="006E0A34">
      <w:pPr>
        <w:spacing w:line="360" w:lineRule="auto"/>
        <w:jc w:val="both"/>
        <w:rPr>
          <w:rFonts w:ascii="Palatino Linotype" w:hAnsi="Palatino Linotype" w:cs="Tahoma"/>
          <w:bCs/>
          <w:iCs/>
          <w:sz w:val="22"/>
          <w:szCs w:val="22"/>
        </w:rPr>
      </w:pPr>
    </w:p>
    <w:p w14:paraId="7FA35B34" w14:textId="6CD4CBE7" w:rsidR="006E0A34" w:rsidRPr="00A95E7B" w:rsidRDefault="006E0A34" w:rsidP="006E0A34">
      <w:pPr>
        <w:spacing w:line="360" w:lineRule="auto"/>
        <w:ind w:left="708"/>
        <w:jc w:val="both"/>
        <w:rPr>
          <w:rFonts w:ascii="Palatino Linotype" w:hAnsi="Palatino Linotype" w:cs="Tahoma"/>
          <w:bCs/>
          <w:iCs/>
          <w:sz w:val="22"/>
          <w:szCs w:val="22"/>
        </w:rPr>
      </w:pPr>
      <w:r w:rsidRPr="00A95E7B">
        <w:rPr>
          <w:rFonts w:ascii="Palatino Linotype" w:hAnsi="Palatino Linotype" w:cs="Tahoma"/>
          <w:bCs/>
          <w:iCs/>
          <w:sz w:val="22"/>
          <w:szCs w:val="22"/>
        </w:rPr>
        <w:t>Para mayor claridad, el archivo de trámite, es desde la creación del documento y hasta que el área generadora, considera que ya no requiere realizar acción alguna, en cuyo supuesto, es susceptible a pasar a una siguiente etapa, que es el archivo de concentración.</w:t>
      </w:r>
    </w:p>
    <w:p w14:paraId="3A9F3D34" w14:textId="77777777" w:rsidR="006E0A34" w:rsidRPr="00A95E7B" w:rsidRDefault="006E0A34" w:rsidP="006E0A34">
      <w:pPr>
        <w:spacing w:line="360" w:lineRule="auto"/>
        <w:ind w:left="708"/>
        <w:jc w:val="both"/>
        <w:rPr>
          <w:rFonts w:ascii="Palatino Linotype" w:hAnsi="Palatino Linotype" w:cs="Tahoma"/>
          <w:bCs/>
          <w:iCs/>
          <w:sz w:val="22"/>
          <w:szCs w:val="22"/>
        </w:rPr>
      </w:pPr>
    </w:p>
    <w:p w14:paraId="45A0DD6F" w14:textId="77777777" w:rsidR="006E0A34" w:rsidRPr="00A95E7B" w:rsidRDefault="006E0A34" w:rsidP="00154638">
      <w:pPr>
        <w:pStyle w:val="Prrafodelista"/>
        <w:numPr>
          <w:ilvl w:val="0"/>
          <w:numId w:val="2"/>
        </w:numPr>
        <w:spacing w:line="360" w:lineRule="auto"/>
        <w:jc w:val="both"/>
        <w:rPr>
          <w:rFonts w:ascii="Palatino Linotype" w:hAnsi="Palatino Linotype" w:cs="Tahoma"/>
          <w:b/>
          <w:bCs/>
          <w:iCs/>
          <w:sz w:val="22"/>
          <w:szCs w:val="22"/>
        </w:rPr>
      </w:pPr>
      <w:r w:rsidRPr="00A95E7B">
        <w:rPr>
          <w:rFonts w:ascii="Palatino Linotype" w:hAnsi="Palatino Linotype" w:cs="Tahoma"/>
          <w:b/>
          <w:bCs/>
          <w:iCs/>
          <w:sz w:val="22"/>
          <w:szCs w:val="22"/>
        </w:rPr>
        <w:t>Características esenciales</w:t>
      </w:r>
    </w:p>
    <w:p w14:paraId="6DAF53F8" w14:textId="77777777" w:rsidR="007B3583" w:rsidRPr="00A95E7B" w:rsidRDefault="007B3583" w:rsidP="007B3583">
      <w:pPr>
        <w:pStyle w:val="Prrafodelista"/>
        <w:spacing w:line="360" w:lineRule="auto"/>
        <w:ind w:left="1428"/>
        <w:jc w:val="both"/>
        <w:rPr>
          <w:rFonts w:ascii="Palatino Linotype" w:hAnsi="Palatino Linotype" w:cs="Tahoma"/>
          <w:b/>
          <w:bCs/>
          <w:iCs/>
          <w:sz w:val="22"/>
          <w:szCs w:val="22"/>
        </w:rPr>
      </w:pPr>
    </w:p>
    <w:p w14:paraId="089832F3" w14:textId="3812E409" w:rsidR="006E0A34" w:rsidRPr="00A95E7B" w:rsidRDefault="006E0A34" w:rsidP="00154638">
      <w:pPr>
        <w:pStyle w:val="Prrafodelista"/>
        <w:numPr>
          <w:ilvl w:val="0"/>
          <w:numId w:val="3"/>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Se integra en cada área generadora.</w:t>
      </w:r>
    </w:p>
    <w:p w14:paraId="1A54E66A" w14:textId="4AC6724D" w:rsidR="006E0A34" w:rsidRPr="00A95E7B" w:rsidRDefault="006E0A34" w:rsidP="00154638">
      <w:pPr>
        <w:pStyle w:val="Prrafodelista"/>
        <w:numPr>
          <w:ilvl w:val="0"/>
          <w:numId w:val="3"/>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lastRenderedPageBreak/>
        <w:t>Contiene documentos v</w:t>
      </w:r>
      <w:r w:rsidR="00D52229" w:rsidRPr="00A95E7B">
        <w:rPr>
          <w:rFonts w:ascii="Palatino Linotype" w:hAnsi="Palatino Linotype" w:cs="Tahoma"/>
          <w:bCs/>
          <w:iCs/>
          <w:sz w:val="22"/>
          <w:szCs w:val="22"/>
        </w:rPr>
        <w:t>igentes y de consulta frecuente, o bien, que requieren de una acción a realizar por el área.</w:t>
      </w:r>
    </w:p>
    <w:p w14:paraId="43369366" w14:textId="77777777" w:rsidR="006E0A34" w:rsidRPr="00A95E7B" w:rsidRDefault="006E0A34" w:rsidP="00154638">
      <w:pPr>
        <w:pStyle w:val="Prrafodelista"/>
        <w:numPr>
          <w:ilvl w:val="0"/>
          <w:numId w:val="3"/>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Permanece bajo la responsabilidad directa del titular del área.</w:t>
      </w:r>
    </w:p>
    <w:p w14:paraId="09FBB71B" w14:textId="1FC17A89" w:rsidR="006E0A34" w:rsidRPr="00A95E7B" w:rsidRDefault="006E0A34" w:rsidP="00154638">
      <w:pPr>
        <w:pStyle w:val="Prrafodelista"/>
        <w:numPr>
          <w:ilvl w:val="0"/>
          <w:numId w:val="3"/>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Conserva los documentos durante el plazo establecido en el Catálogo de Disposición Documental.</w:t>
      </w:r>
    </w:p>
    <w:p w14:paraId="3A1BC74B" w14:textId="77777777" w:rsidR="00D52229" w:rsidRPr="00A95E7B" w:rsidRDefault="00D52229" w:rsidP="00D52229">
      <w:pPr>
        <w:spacing w:line="360" w:lineRule="auto"/>
        <w:jc w:val="both"/>
        <w:rPr>
          <w:rFonts w:ascii="Palatino Linotype" w:hAnsi="Palatino Linotype" w:cs="Tahoma"/>
          <w:bCs/>
          <w:iCs/>
          <w:sz w:val="22"/>
          <w:szCs w:val="22"/>
        </w:rPr>
      </w:pPr>
    </w:p>
    <w:p w14:paraId="60E2C8E6" w14:textId="77777777" w:rsidR="00D52229" w:rsidRPr="00A95E7B" w:rsidRDefault="00D52229" w:rsidP="00154638">
      <w:pPr>
        <w:pStyle w:val="Prrafodelista"/>
        <w:numPr>
          <w:ilvl w:val="0"/>
          <w:numId w:val="2"/>
        </w:numPr>
        <w:spacing w:line="360" w:lineRule="auto"/>
        <w:jc w:val="both"/>
        <w:rPr>
          <w:rFonts w:ascii="Palatino Linotype" w:hAnsi="Palatino Linotype" w:cs="Tahoma"/>
          <w:bCs/>
          <w:iCs/>
          <w:sz w:val="22"/>
          <w:szCs w:val="22"/>
        </w:rPr>
      </w:pPr>
      <w:r w:rsidRPr="00A95E7B">
        <w:rPr>
          <w:rFonts w:ascii="Palatino Linotype" w:hAnsi="Palatino Linotype" w:cs="Tahoma"/>
          <w:b/>
          <w:iCs/>
          <w:sz w:val="22"/>
          <w:szCs w:val="22"/>
        </w:rPr>
        <w:t>Finalidad</w:t>
      </w:r>
    </w:p>
    <w:p w14:paraId="69D309E9" w14:textId="77777777" w:rsidR="007B3583" w:rsidRPr="00A95E7B" w:rsidRDefault="007B3583" w:rsidP="007B3583">
      <w:pPr>
        <w:pStyle w:val="Prrafodelista"/>
        <w:spacing w:line="360" w:lineRule="auto"/>
        <w:ind w:left="1428"/>
        <w:jc w:val="both"/>
        <w:rPr>
          <w:rFonts w:ascii="Palatino Linotype" w:hAnsi="Palatino Linotype" w:cs="Tahoma"/>
          <w:bCs/>
          <w:iCs/>
          <w:sz w:val="22"/>
          <w:szCs w:val="22"/>
        </w:rPr>
      </w:pPr>
    </w:p>
    <w:p w14:paraId="7741F6D8" w14:textId="0EF748F5" w:rsidR="00D52229" w:rsidRPr="00A95E7B" w:rsidRDefault="00D52229" w:rsidP="00154638">
      <w:pPr>
        <w:pStyle w:val="Prrafodelista"/>
        <w:numPr>
          <w:ilvl w:val="0"/>
          <w:numId w:val="4"/>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Dar soporte a la gestión administrativa cotidiana.</w:t>
      </w:r>
    </w:p>
    <w:p w14:paraId="38A7ADC3" w14:textId="77777777" w:rsidR="00D52229" w:rsidRPr="00A95E7B" w:rsidRDefault="00D52229" w:rsidP="00154638">
      <w:pPr>
        <w:pStyle w:val="Prrafodelista"/>
        <w:numPr>
          <w:ilvl w:val="0"/>
          <w:numId w:val="4"/>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Asegurar la continuidad de los procedimientos.</w:t>
      </w:r>
    </w:p>
    <w:p w14:paraId="13C1DDE5" w14:textId="77777777" w:rsidR="00D52229" w:rsidRPr="00A95E7B" w:rsidRDefault="00D52229" w:rsidP="00154638">
      <w:pPr>
        <w:pStyle w:val="Prrafodelista"/>
        <w:numPr>
          <w:ilvl w:val="0"/>
          <w:numId w:val="4"/>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Permitir la rendición de cuentas y el acceso a la información.</w:t>
      </w:r>
    </w:p>
    <w:p w14:paraId="7835F05C" w14:textId="77777777" w:rsidR="006E0A34" w:rsidRPr="00A95E7B" w:rsidRDefault="006E0A34" w:rsidP="006E0A34">
      <w:pPr>
        <w:spacing w:line="360" w:lineRule="auto"/>
        <w:jc w:val="both"/>
        <w:rPr>
          <w:rFonts w:ascii="Palatino Linotype" w:hAnsi="Palatino Linotype" w:cs="Tahoma"/>
          <w:bCs/>
          <w:iCs/>
          <w:sz w:val="22"/>
          <w:szCs w:val="22"/>
        </w:rPr>
      </w:pPr>
    </w:p>
    <w:p w14:paraId="0125BFB5" w14:textId="717775B6" w:rsidR="006E0A34" w:rsidRPr="00A95E7B" w:rsidRDefault="006E0A34" w:rsidP="00154638">
      <w:pPr>
        <w:pStyle w:val="Prrafodelista"/>
        <w:numPr>
          <w:ilvl w:val="0"/>
          <w:numId w:val="1"/>
        </w:numPr>
        <w:spacing w:line="360" w:lineRule="auto"/>
        <w:jc w:val="both"/>
        <w:rPr>
          <w:rFonts w:ascii="Palatino Linotype" w:hAnsi="Palatino Linotype" w:cs="Tahoma"/>
          <w:b/>
          <w:bCs/>
          <w:iCs/>
          <w:sz w:val="22"/>
          <w:szCs w:val="22"/>
        </w:rPr>
      </w:pPr>
      <w:r w:rsidRPr="00A95E7B">
        <w:rPr>
          <w:rFonts w:ascii="Palatino Linotype" w:hAnsi="Palatino Linotype" w:cs="Tahoma"/>
          <w:b/>
          <w:bCs/>
          <w:iCs/>
          <w:sz w:val="22"/>
          <w:szCs w:val="22"/>
        </w:rPr>
        <w:t>Archivo de Concentración</w:t>
      </w:r>
      <w:r w:rsidR="00D52229" w:rsidRPr="00A95E7B">
        <w:rPr>
          <w:rFonts w:ascii="Palatino Linotype" w:hAnsi="Palatino Linotype" w:cs="Tahoma"/>
          <w:b/>
          <w:bCs/>
          <w:iCs/>
          <w:sz w:val="22"/>
          <w:szCs w:val="22"/>
        </w:rPr>
        <w:t xml:space="preserve">. </w:t>
      </w:r>
      <w:r w:rsidR="00D52229" w:rsidRPr="00A95E7B">
        <w:rPr>
          <w:rFonts w:ascii="Palatino Linotype" w:hAnsi="Palatino Linotype" w:cs="Tahoma"/>
          <w:bCs/>
          <w:iCs/>
          <w:sz w:val="22"/>
          <w:szCs w:val="22"/>
        </w:rPr>
        <w:t>Es el conjunto organizado de documentos transferidos desde los archivos de trámite, cuyo uso es ocasional, pero que conservan valor administrativo, legal, fiscal o contable, y que deben resguardarse temporalmente hasta que se determine su destino final.</w:t>
      </w:r>
    </w:p>
    <w:p w14:paraId="0F3C5482" w14:textId="77777777" w:rsidR="00D52229" w:rsidRPr="00A95E7B" w:rsidRDefault="00D52229" w:rsidP="00D52229">
      <w:pPr>
        <w:pStyle w:val="Prrafodelista"/>
        <w:spacing w:line="360" w:lineRule="auto"/>
        <w:jc w:val="both"/>
        <w:rPr>
          <w:rFonts w:ascii="Palatino Linotype" w:hAnsi="Palatino Linotype" w:cs="Tahoma"/>
          <w:bCs/>
          <w:iCs/>
          <w:sz w:val="22"/>
          <w:szCs w:val="22"/>
        </w:rPr>
      </w:pPr>
    </w:p>
    <w:p w14:paraId="0EEBB45E" w14:textId="5A4456E8" w:rsidR="00D52229" w:rsidRPr="00A95E7B" w:rsidRDefault="00D52229" w:rsidP="00D52229">
      <w:pPr>
        <w:pStyle w:val="Prrafodelista"/>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Dicho de otra manera, es un área especializada en materia de archivo, que sirve como resguardataria de la información que ha perdido la calidad de archivo de trámite al ser asuntos concluidos, cuya responsabilidad de resguardo es del archivo, sin que esto implique el deslinde de responsabilidad de la misma documentación del área generadora. Se transmite a través de un proceso que se llama trasferencia primaria.</w:t>
      </w:r>
    </w:p>
    <w:p w14:paraId="0AC6D95A" w14:textId="77777777" w:rsidR="00D52229" w:rsidRPr="00A95E7B" w:rsidRDefault="00D52229" w:rsidP="00D52229">
      <w:pPr>
        <w:pStyle w:val="Prrafodelista"/>
        <w:spacing w:line="360" w:lineRule="auto"/>
        <w:jc w:val="both"/>
        <w:rPr>
          <w:rFonts w:ascii="Palatino Linotype" w:hAnsi="Palatino Linotype" w:cs="Tahoma"/>
          <w:bCs/>
          <w:iCs/>
          <w:sz w:val="22"/>
          <w:szCs w:val="22"/>
        </w:rPr>
      </w:pPr>
    </w:p>
    <w:p w14:paraId="5FFBFD31" w14:textId="77777777" w:rsidR="00D52229" w:rsidRPr="00A95E7B" w:rsidRDefault="00D52229" w:rsidP="00154638">
      <w:pPr>
        <w:pStyle w:val="Prrafodelista"/>
        <w:numPr>
          <w:ilvl w:val="0"/>
          <w:numId w:val="2"/>
        </w:numPr>
        <w:spacing w:line="360" w:lineRule="auto"/>
        <w:jc w:val="both"/>
        <w:rPr>
          <w:rFonts w:ascii="Palatino Linotype" w:hAnsi="Palatino Linotype" w:cs="Tahoma"/>
          <w:b/>
          <w:iCs/>
          <w:sz w:val="22"/>
          <w:szCs w:val="22"/>
        </w:rPr>
      </w:pPr>
      <w:r w:rsidRPr="00A95E7B">
        <w:rPr>
          <w:rFonts w:ascii="Palatino Linotype" w:hAnsi="Palatino Linotype" w:cs="Tahoma"/>
          <w:b/>
          <w:iCs/>
          <w:sz w:val="22"/>
          <w:szCs w:val="22"/>
        </w:rPr>
        <w:t>Características esenciales</w:t>
      </w:r>
    </w:p>
    <w:p w14:paraId="6B2787C3" w14:textId="77777777" w:rsidR="007B3583" w:rsidRPr="00A95E7B" w:rsidRDefault="007B3583" w:rsidP="007B3583">
      <w:pPr>
        <w:pStyle w:val="Prrafodelista"/>
        <w:spacing w:line="360" w:lineRule="auto"/>
        <w:ind w:left="1428"/>
        <w:jc w:val="both"/>
        <w:rPr>
          <w:rFonts w:ascii="Palatino Linotype" w:hAnsi="Palatino Linotype" w:cs="Tahoma"/>
          <w:b/>
          <w:iCs/>
          <w:sz w:val="22"/>
          <w:szCs w:val="22"/>
        </w:rPr>
      </w:pPr>
    </w:p>
    <w:p w14:paraId="612D2D4C" w14:textId="77777777" w:rsidR="00D52229" w:rsidRPr="00A95E7B" w:rsidRDefault="00D52229" w:rsidP="00154638">
      <w:pPr>
        <w:pStyle w:val="Prrafodelista"/>
        <w:numPr>
          <w:ilvl w:val="0"/>
          <w:numId w:val="5"/>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Centraliza documentos concluidos en su trámite.</w:t>
      </w:r>
    </w:p>
    <w:p w14:paraId="1D2F970D" w14:textId="77777777" w:rsidR="00D52229" w:rsidRPr="00A95E7B" w:rsidRDefault="00D52229" w:rsidP="00154638">
      <w:pPr>
        <w:pStyle w:val="Prrafodelista"/>
        <w:numPr>
          <w:ilvl w:val="0"/>
          <w:numId w:val="5"/>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Custodia documentos durante los plazos de conservación secundaria.</w:t>
      </w:r>
    </w:p>
    <w:p w14:paraId="45C28A6A" w14:textId="77777777" w:rsidR="00D52229" w:rsidRPr="00A95E7B" w:rsidRDefault="00D52229" w:rsidP="00154638">
      <w:pPr>
        <w:pStyle w:val="Prrafodelista"/>
        <w:numPr>
          <w:ilvl w:val="0"/>
          <w:numId w:val="5"/>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lastRenderedPageBreak/>
        <w:t>Permite la consulta controlada por las áreas productoras.</w:t>
      </w:r>
    </w:p>
    <w:p w14:paraId="5344E34B" w14:textId="77777777" w:rsidR="00D52229" w:rsidRPr="00A95E7B" w:rsidRDefault="00D52229" w:rsidP="00154638">
      <w:pPr>
        <w:pStyle w:val="Prrafodelista"/>
        <w:numPr>
          <w:ilvl w:val="0"/>
          <w:numId w:val="5"/>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Aplica los criterios del Catálogo de Disposición Documental.</w:t>
      </w:r>
    </w:p>
    <w:p w14:paraId="6AEF900E" w14:textId="77777777" w:rsidR="00D52229" w:rsidRPr="00A95E7B" w:rsidRDefault="00D52229" w:rsidP="00D52229">
      <w:pPr>
        <w:pStyle w:val="Prrafodelista"/>
        <w:spacing w:line="360" w:lineRule="auto"/>
        <w:ind w:left="1068"/>
        <w:jc w:val="both"/>
        <w:rPr>
          <w:rFonts w:ascii="Palatino Linotype" w:hAnsi="Palatino Linotype" w:cs="Tahoma"/>
          <w:bCs/>
          <w:iCs/>
          <w:sz w:val="22"/>
          <w:szCs w:val="22"/>
        </w:rPr>
      </w:pPr>
    </w:p>
    <w:p w14:paraId="14D08579" w14:textId="77777777" w:rsidR="00D52229" w:rsidRPr="00A95E7B" w:rsidRDefault="00D52229" w:rsidP="00154638">
      <w:pPr>
        <w:pStyle w:val="Prrafodelista"/>
        <w:numPr>
          <w:ilvl w:val="0"/>
          <w:numId w:val="2"/>
        </w:numPr>
        <w:spacing w:line="360" w:lineRule="auto"/>
        <w:jc w:val="both"/>
        <w:rPr>
          <w:rFonts w:ascii="Palatino Linotype" w:hAnsi="Palatino Linotype" w:cs="Tahoma"/>
          <w:b/>
          <w:iCs/>
          <w:sz w:val="22"/>
          <w:szCs w:val="22"/>
        </w:rPr>
      </w:pPr>
      <w:r w:rsidRPr="00A95E7B">
        <w:rPr>
          <w:rFonts w:ascii="Palatino Linotype" w:hAnsi="Palatino Linotype" w:cs="Tahoma"/>
          <w:b/>
          <w:iCs/>
          <w:sz w:val="22"/>
          <w:szCs w:val="22"/>
        </w:rPr>
        <w:t>Finalidad</w:t>
      </w:r>
    </w:p>
    <w:p w14:paraId="45D47FA9" w14:textId="77777777" w:rsidR="007B3583" w:rsidRPr="00A95E7B" w:rsidRDefault="007B3583" w:rsidP="007B3583">
      <w:pPr>
        <w:pStyle w:val="Prrafodelista"/>
        <w:spacing w:line="360" w:lineRule="auto"/>
        <w:ind w:left="1428"/>
        <w:jc w:val="both"/>
        <w:rPr>
          <w:rFonts w:ascii="Palatino Linotype" w:hAnsi="Palatino Linotype" w:cs="Tahoma"/>
          <w:b/>
          <w:iCs/>
          <w:sz w:val="22"/>
          <w:szCs w:val="22"/>
        </w:rPr>
      </w:pPr>
    </w:p>
    <w:p w14:paraId="1E9D228A" w14:textId="77777777" w:rsidR="00D52229" w:rsidRPr="00A95E7B" w:rsidRDefault="00D52229" w:rsidP="00154638">
      <w:pPr>
        <w:pStyle w:val="Prrafodelista"/>
        <w:numPr>
          <w:ilvl w:val="0"/>
          <w:numId w:val="6"/>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Optimizar espacios en las áreas administrativas.</w:t>
      </w:r>
    </w:p>
    <w:p w14:paraId="0D42C8B9" w14:textId="77777777" w:rsidR="00D52229" w:rsidRPr="00A95E7B" w:rsidRDefault="00D52229" w:rsidP="00154638">
      <w:pPr>
        <w:pStyle w:val="Prrafodelista"/>
        <w:numPr>
          <w:ilvl w:val="0"/>
          <w:numId w:val="6"/>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Garantizar la conservación documental durante su vigencia legal.</w:t>
      </w:r>
    </w:p>
    <w:p w14:paraId="561B2AB6" w14:textId="77777777" w:rsidR="00D52229" w:rsidRPr="00A95E7B" w:rsidRDefault="00D52229" w:rsidP="00154638">
      <w:pPr>
        <w:pStyle w:val="Prrafodelista"/>
        <w:numPr>
          <w:ilvl w:val="0"/>
          <w:numId w:val="6"/>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Preparar los documentos para su disposición final.</w:t>
      </w:r>
    </w:p>
    <w:p w14:paraId="098D07B9" w14:textId="77777777" w:rsidR="00D52229" w:rsidRPr="00A95E7B" w:rsidRDefault="00D52229" w:rsidP="00D52229">
      <w:pPr>
        <w:pStyle w:val="Prrafodelista"/>
        <w:spacing w:line="360" w:lineRule="auto"/>
        <w:jc w:val="both"/>
        <w:rPr>
          <w:rFonts w:ascii="Palatino Linotype" w:hAnsi="Palatino Linotype" w:cs="Tahoma"/>
          <w:bCs/>
          <w:iCs/>
          <w:sz w:val="22"/>
          <w:szCs w:val="22"/>
        </w:rPr>
      </w:pPr>
    </w:p>
    <w:p w14:paraId="7AEC3BD2" w14:textId="02E7E351" w:rsidR="00D52229" w:rsidRPr="00A95E7B" w:rsidRDefault="006E0A34" w:rsidP="00154638">
      <w:pPr>
        <w:pStyle w:val="Prrafodelista"/>
        <w:numPr>
          <w:ilvl w:val="0"/>
          <w:numId w:val="1"/>
        </w:numPr>
        <w:spacing w:line="360" w:lineRule="auto"/>
        <w:jc w:val="both"/>
        <w:rPr>
          <w:rFonts w:ascii="Palatino Linotype" w:hAnsi="Palatino Linotype" w:cs="Tahoma"/>
          <w:bCs/>
          <w:iCs/>
          <w:sz w:val="22"/>
          <w:szCs w:val="22"/>
        </w:rPr>
      </w:pPr>
      <w:r w:rsidRPr="00A95E7B">
        <w:rPr>
          <w:rFonts w:ascii="Palatino Linotype" w:hAnsi="Palatino Linotype" w:cs="Tahoma"/>
          <w:b/>
          <w:bCs/>
          <w:iCs/>
          <w:sz w:val="22"/>
          <w:szCs w:val="22"/>
        </w:rPr>
        <w:t>Disposición Final</w:t>
      </w:r>
      <w:r w:rsidR="00D52229" w:rsidRPr="00A95E7B">
        <w:rPr>
          <w:rFonts w:ascii="Palatino Linotype" w:hAnsi="Palatino Linotype" w:cs="Tahoma"/>
          <w:b/>
          <w:bCs/>
          <w:iCs/>
          <w:sz w:val="22"/>
          <w:szCs w:val="22"/>
        </w:rPr>
        <w:t xml:space="preserve">. </w:t>
      </w:r>
      <w:r w:rsidR="00D52229" w:rsidRPr="00A95E7B">
        <w:rPr>
          <w:rFonts w:ascii="Palatino Linotype" w:hAnsi="Palatino Linotype" w:cs="Tahoma"/>
          <w:bCs/>
          <w:iCs/>
          <w:sz w:val="22"/>
          <w:szCs w:val="22"/>
        </w:rPr>
        <w:t>Es el destino último que se da a los documentos de archivo, una vez cumplidos los plazos de conservación establecidos en el Catálogo de Disposición Documental, y tras la valoración correspondiente, consistente en su transferencia al Archivo Histórico o en su baja documental autorizada; existen dos modalidades de disposición final, que son la conservación permanente –que implica una trasferencia secundaria a un archivo Histórico, para su conservación por un tiempo indefinido-  la baja documental –que implica la eliminación controlada y documentada-.</w:t>
      </w:r>
    </w:p>
    <w:p w14:paraId="7B6BD6E0" w14:textId="77777777" w:rsidR="00D52229" w:rsidRPr="00A95E7B" w:rsidRDefault="00D52229" w:rsidP="00D52229">
      <w:pPr>
        <w:pStyle w:val="Prrafodelista"/>
        <w:spacing w:line="360" w:lineRule="auto"/>
        <w:jc w:val="both"/>
        <w:rPr>
          <w:rFonts w:ascii="Palatino Linotype" w:hAnsi="Palatino Linotype" w:cs="Tahoma"/>
          <w:bCs/>
          <w:iCs/>
          <w:sz w:val="22"/>
          <w:szCs w:val="22"/>
        </w:rPr>
      </w:pPr>
    </w:p>
    <w:p w14:paraId="53BFEEFC" w14:textId="77777777" w:rsidR="00D52229" w:rsidRPr="00A95E7B" w:rsidRDefault="00D52229" w:rsidP="00154638">
      <w:pPr>
        <w:pStyle w:val="Prrafodelista"/>
        <w:numPr>
          <w:ilvl w:val="0"/>
          <w:numId w:val="2"/>
        </w:numPr>
        <w:spacing w:line="360" w:lineRule="auto"/>
        <w:jc w:val="both"/>
        <w:rPr>
          <w:rFonts w:ascii="Palatino Linotype" w:hAnsi="Palatino Linotype" w:cs="Tahoma"/>
          <w:b/>
          <w:iCs/>
          <w:sz w:val="22"/>
          <w:szCs w:val="22"/>
        </w:rPr>
      </w:pPr>
      <w:r w:rsidRPr="00A95E7B">
        <w:rPr>
          <w:rFonts w:ascii="Palatino Linotype" w:hAnsi="Palatino Linotype" w:cs="Tahoma"/>
          <w:b/>
          <w:iCs/>
          <w:sz w:val="22"/>
          <w:szCs w:val="22"/>
        </w:rPr>
        <w:t>Características esenciales</w:t>
      </w:r>
    </w:p>
    <w:p w14:paraId="1796527B" w14:textId="77777777" w:rsidR="007B3583" w:rsidRPr="00A95E7B" w:rsidRDefault="007B3583" w:rsidP="007B3583">
      <w:pPr>
        <w:pStyle w:val="Prrafodelista"/>
        <w:spacing w:line="360" w:lineRule="auto"/>
        <w:ind w:left="1428"/>
        <w:jc w:val="both"/>
        <w:rPr>
          <w:rFonts w:ascii="Palatino Linotype" w:hAnsi="Palatino Linotype" w:cs="Tahoma"/>
          <w:b/>
          <w:iCs/>
          <w:sz w:val="22"/>
          <w:szCs w:val="22"/>
        </w:rPr>
      </w:pPr>
    </w:p>
    <w:p w14:paraId="05401197" w14:textId="3D1104AD" w:rsidR="00D52229" w:rsidRPr="00A95E7B" w:rsidRDefault="00D52229" w:rsidP="00154638">
      <w:pPr>
        <w:pStyle w:val="Prrafodelista"/>
        <w:numPr>
          <w:ilvl w:val="0"/>
          <w:numId w:val="7"/>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Se realiza conforme a criterios técnicos y normativos, para lo que es importante analizar lo que es el Grupo Interdisciplinario.</w:t>
      </w:r>
    </w:p>
    <w:p w14:paraId="05EF91BF" w14:textId="77777777" w:rsidR="00D52229" w:rsidRPr="00A95E7B" w:rsidRDefault="00D52229" w:rsidP="00154638">
      <w:pPr>
        <w:pStyle w:val="Prrafodelista"/>
        <w:numPr>
          <w:ilvl w:val="0"/>
          <w:numId w:val="7"/>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Requiere autorización de la autoridad competente.</w:t>
      </w:r>
    </w:p>
    <w:p w14:paraId="52B6EF3A" w14:textId="7A086BFF" w:rsidR="00D52229" w:rsidRPr="00A95E7B" w:rsidRDefault="00D52229" w:rsidP="00154638">
      <w:pPr>
        <w:pStyle w:val="Prrafodelista"/>
        <w:numPr>
          <w:ilvl w:val="0"/>
          <w:numId w:val="7"/>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Debe quedar debidamente documentada mediante actas y registros, así como de ser posible, un inventario de baja documental.</w:t>
      </w:r>
    </w:p>
    <w:p w14:paraId="30240714" w14:textId="77777777" w:rsidR="00D52229" w:rsidRPr="00A95E7B" w:rsidRDefault="00D52229" w:rsidP="00D52229">
      <w:pPr>
        <w:pStyle w:val="Prrafodelista"/>
        <w:spacing w:line="360" w:lineRule="auto"/>
        <w:ind w:left="1428"/>
        <w:jc w:val="both"/>
        <w:rPr>
          <w:rFonts w:ascii="Palatino Linotype" w:hAnsi="Palatino Linotype" w:cs="Tahoma"/>
          <w:b/>
          <w:iCs/>
          <w:sz w:val="22"/>
          <w:szCs w:val="22"/>
        </w:rPr>
      </w:pPr>
    </w:p>
    <w:p w14:paraId="4F046FAB" w14:textId="77777777" w:rsidR="00D52229" w:rsidRPr="00A95E7B" w:rsidRDefault="00D52229" w:rsidP="00154638">
      <w:pPr>
        <w:pStyle w:val="Prrafodelista"/>
        <w:numPr>
          <w:ilvl w:val="0"/>
          <w:numId w:val="2"/>
        </w:numPr>
        <w:spacing w:line="360" w:lineRule="auto"/>
        <w:jc w:val="both"/>
        <w:rPr>
          <w:rFonts w:ascii="Palatino Linotype" w:hAnsi="Palatino Linotype" w:cs="Tahoma"/>
          <w:b/>
          <w:iCs/>
          <w:sz w:val="22"/>
          <w:szCs w:val="22"/>
        </w:rPr>
      </w:pPr>
      <w:r w:rsidRPr="00A95E7B">
        <w:rPr>
          <w:rFonts w:ascii="Palatino Linotype" w:hAnsi="Palatino Linotype" w:cs="Tahoma"/>
          <w:b/>
          <w:iCs/>
          <w:sz w:val="22"/>
          <w:szCs w:val="22"/>
        </w:rPr>
        <w:t>Finalidad</w:t>
      </w:r>
    </w:p>
    <w:p w14:paraId="46799EF7" w14:textId="77777777" w:rsidR="007B3583" w:rsidRPr="00A95E7B" w:rsidRDefault="007B3583" w:rsidP="007B3583">
      <w:pPr>
        <w:pStyle w:val="Prrafodelista"/>
        <w:spacing w:line="360" w:lineRule="auto"/>
        <w:ind w:left="1428"/>
        <w:jc w:val="both"/>
        <w:rPr>
          <w:rFonts w:ascii="Palatino Linotype" w:hAnsi="Palatino Linotype" w:cs="Tahoma"/>
          <w:b/>
          <w:iCs/>
          <w:sz w:val="22"/>
          <w:szCs w:val="22"/>
        </w:rPr>
      </w:pPr>
    </w:p>
    <w:p w14:paraId="783CC6AA" w14:textId="77777777" w:rsidR="00D52229" w:rsidRPr="00A95E7B" w:rsidRDefault="00D52229" w:rsidP="00154638">
      <w:pPr>
        <w:pStyle w:val="Prrafodelista"/>
        <w:numPr>
          <w:ilvl w:val="0"/>
          <w:numId w:val="8"/>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lastRenderedPageBreak/>
        <w:t>Preservar la memoria institucional del ayuntamiento.</w:t>
      </w:r>
    </w:p>
    <w:p w14:paraId="4E9E55E7" w14:textId="77777777" w:rsidR="00D52229" w:rsidRPr="00A95E7B" w:rsidRDefault="00D52229" w:rsidP="00154638">
      <w:pPr>
        <w:pStyle w:val="Prrafodelista"/>
        <w:numPr>
          <w:ilvl w:val="0"/>
          <w:numId w:val="8"/>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Evitar la acumulación innecesaria de documentos.</w:t>
      </w:r>
    </w:p>
    <w:p w14:paraId="0A7E6E3E" w14:textId="5207E9DE" w:rsidR="00D52229" w:rsidRPr="00A95E7B" w:rsidRDefault="00D52229" w:rsidP="00154638">
      <w:pPr>
        <w:pStyle w:val="Prrafodelista"/>
        <w:numPr>
          <w:ilvl w:val="0"/>
          <w:numId w:val="8"/>
        </w:num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Garantizar seguridad jurídica y transparencia.</w:t>
      </w:r>
    </w:p>
    <w:p w14:paraId="64EEC12C" w14:textId="77777777" w:rsidR="007B3583" w:rsidRPr="00A95E7B" w:rsidRDefault="007B3583" w:rsidP="00D52229">
      <w:pPr>
        <w:spacing w:line="360" w:lineRule="auto"/>
        <w:jc w:val="both"/>
        <w:rPr>
          <w:rFonts w:ascii="Palatino Linotype" w:hAnsi="Palatino Linotype" w:cs="Tahoma"/>
          <w:bCs/>
          <w:iCs/>
          <w:sz w:val="22"/>
          <w:szCs w:val="22"/>
        </w:rPr>
      </w:pPr>
    </w:p>
    <w:p w14:paraId="430FF0A7" w14:textId="42D44884" w:rsidR="00D52229" w:rsidRPr="00A95E7B" w:rsidRDefault="00D52229" w:rsidP="00D52229">
      <w:p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El Archivo Municipal, ejerce funciones de Archivo de Concentración y en su caso de Archivo Histórico, sin embargo, el artículo 12 de la Ley de Archivos y Administración de Documentos del Estado de México y Municipios, impone la obligación de realizar auditorías anualmente a la materia archivística, lo que no implica la aplicación de auditorías al Archivo Municipal.</w:t>
      </w:r>
    </w:p>
    <w:p w14:paraId="037667CB" w14:textId="77777777" w:rsidR="00D52229" w:rsidRPr="00A95E7B" w:rsidRDefault="00D52229" w:rsidP="00D52229">
      <w:pPr>
        <w:spacing w:line="360" w:lineRule="auto"/>
        <w:jc w:val="both"/>
        <w:rPr>
          <w:rFonts w:ascii="Palatino Linotype" w:hAnsi="Palatino Linotype" w:cs="Tahoma"/>
          <w:bCs/>
          <w:iCs/>
          <w:sz w:val="22"/>
          <w:szCs w:val="22"/>
        </w:rPr>
      </w:pPr>
    </w:p>
    <w:p w14:paraId="6E11CF3C" w14:textId="054B7CA4" w:rsidR="00D52229" w:rsidRPr="00A95E7B" w:rsidRDefault="00CC48BE" w:rsidP="00D52229">
      <w:pPr>
        <w:spacing w:line="360" w:lineRule="auto"/>
        <w:jc w:val="both"/>
        <w:rPr>
          <w:rFonts w:ascii="Palatino Linotype" w:hAnsi="Palatino Linotype" w:cs="Tahoma"/>
          <w:bCs/>
          <w:iCs/>
          <w:sz w:val="22"/>
          <w:szCs w:val="22"/>
        </w:rPr>
      </w:pPr>
      <w:r w:rsidRPr="00A95E7B">
        <w:rPr>
          <w:rFonts w:ascii="Palatino Linotype" w:hAnsi="Palatino Linotype" w:cs="Tahoma"/>
          <w:bCs/>
          <w:iCs/>
          <w:sz w:val="22"/>
          <w:szCs w:val="22"/>
        </w:rPr>
        <w:t>Si bien se pronunció el servidor público habilitado competente, no refirió la temporalidad de la búsqueda de la información, por lo cual, deberá realizar una búsqueda conforme al</w:t>
      </w:r>
      <w:r w:rsidR="007B3583" w:rsidRPr="00A95E7B">
        <w:rPr>
          <w:rFonts w:ascii="Palatino Linotype" w:hAnsi="Palatino Linotype" w:cs="Tahoma"/>
          <w:bCs/>
          <w:iCs/>
          <w:sz w:val="22"/>
          <w:szCs w:val="22"/>
        </w:rPr>
        <w:t xml:space="preserve"> Criterio de Orientación, con clave de resigstro SO/00</w:t>
      </w:r>
      <w:r w:rsidRPr="00A95E7B">
        <w:rPr>
          <w:rFonts w:ascii="Palatino Linotype" w:hAnsi="Palatino Linotype" w:cs="Tahoma"/>
          <w:bCs/>
          <w:iCs/>
          <w:sz w:val="22"/>
          <w:szCs w:val="22"/>
        </w:rPr>
        <w:t>3/</w:t>
      </w:r>
      <w:r w:rsidR="007B3583" w:rsidRPr="00A95E7B">
        <w:rPr>
          <w:rFonts w:ascii="Palatino Linotype" w:hAnsi="Palatino Linotype" w:cs="Tahoma"/>
          <w:bCs/>
          <w:iCs/>
          <w:sz w:val="22"/>
          <w:szCs w:val="22"/>
        </w:rPr>
        <w:t>20</w:t>
      </w:r>
      <w:r w:rsidRPr="00A95E7B">
        <w:rPr>
          <w:rFonts w:ascii="Palatino Linotype" w:hAnsi="Palatino Linotype" w:cs="Tahoma"/>
          <w:bCs/>
          <w:iCs/>
          <w:sz w:val="22"/>
          <w:szCs w:val="22"/>
        </w:rPr>
        <w:t xml:space="preserve">19 emitido por el </w:t>
      </w:r>
      <w:r w:rsidR="007B3583" w:rsidRPr="00A95E7B">
        <w:rPr>
          <w:rFonts w:ascii="Palatino Linotype" w:hAnsi="Palatino Linotype" w:cs="Tahoma"/>
          <w:bCs/>
          <w:iCs/>
          <w:sz w:val="22"/>
          <w:szCs w:val="22"/>
        </w:rPr>
        <w:t xml:space="preserve">entonces </w:t>
      </w:r>
      <w:r w:rsidRPr="00A95E7B">
        <w:rPr>
          <w:rFonts w:ascii="Palatino Linotype" w:hAnsi="Palatino Linotype" w:cs="Tahoma"/>
          <w:bCs/>
          <w:iCs/>
          <w:sz w:val="22"/>
          <w:szCs w:val="22"/>
        </w:rPr>
        <w:t>INAI, que contempla:</w:t>
      </w:r>
    </w:p>
    <w:p w14:paraId="4593D469" w14:textId="77777777" w:rsidR="00CC48BE" w:rsidRPr="00A95E7B" w:rsidRDefault="00CC48BE" w:rsidP="00CC48B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5348A620" w14:textId="550C85D3" w:rsidR="00CC48BE" w:rsidRPr="00A95E7B" w:rsidRDefault="00CC48BE" w:rsidP="00CC48B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b/>
          <w:i/>
          <w:szCs w:val="22"/>
        </w:rPr>
        <w:t>Periodo de búsqueda de la información.</w:t>
      </w:r>
      <w:r w:rsidRPr="00A95E7B">
        <w:rPr>
          <w:rFonts w:ascii="Palatino Linotype" w:hAnsi="Palatino Linotype" w:cs="Tahoma"/>
          <w:i/>
          <w:szCs w:val="22"/>
        </w:rPr>
        <w:t xml:space="preserve"> Cuando la persona solicitante no señale el periodo respecto del cual requiere la información se considerará que el requerimiento se refiere al año inmediato anterior, contado a partir de la fecha de recepción de la solicitud.</w:t>
      </w:r>
    </w:p>
    <w:p w14:paraId="317563A5" w14:textId="595B9953" w:rsidR="00CC48BE" w:rsidRPr="00A95E7B" w:rsidRDefault="00CC48BE" w:rsidP="00BE6E91">
      <w:pPr>
        <w:spacing w:line="360" w:lineRule="auto"/>
        <w:jc w:val="both"/>
        <w:rPr>
          <w:rFonts w:ascii="Palatino Linotype" w:hAnsi="Palatino Linotype" w:cs="Tahoma"/>
          <w:iCs/>
          <w:sz w:val="22"/>
          <w:szCs w:val="22"/>
        </w:rPr>
      </w:pPr>
    </w:p>
    <w:p w14:paraId="765EBADD" w14:textId="016CAC47" w:rsidR="00CC48BE" w:rsidRPr="00A95E7B" w:rsidRDefault="00CC48BE" w:rsidP="00BE6E91">
      <w:pPr>
        <w:spacing w:line="360" w:lineRule="auto"/>
        <w:jc w:val="both"/>
        <w:rPr>
          <w:rFonts w:ascii="Palatino Linotype" w:hAnsi="Palatino Linotype" w:cs="Tahoma"/>
          <w:iCs/>
          <w:sz w:val="22"/>
          <w:szCs w:val="22"/>
        </w:rPr>
      </w:pPr>
      <w:r w:rsidRPr="00A95E7B">
        <w:rPr>
          <w:rFonts w:ascii="Palatino Linotype" w:hAnsi="Palatino Linotype" w:cs="Tahoma"/>
          <w:iCs/>
          <w:sz w:val="22"/>
          <w:szCs w:val="22"/>
        </w:rPr>
        <w:t xml:space="preserve">En este orden de ideas, toda vez que el Particular, requirió en específico auditorías al Archivo Municipal, </w:t>
      </w:r>
      <w:r w:rsidR="007B3583" w:rsidRPr="00A95E7B">
        <w:rPr>
          <w:rFonts w:ascii="Palatino Linotype" w:hAnsi="Palatino Linotype" w:cs="Tahoma"/>
          <w:iCs/>
          <w:sz w:val="22"/>
          <w:szCs w:val="22"/>
        </w:rPr>
        <w:t>y que el Sujeto Obligado</w:t>
      </w:r>
      <w:r w:rsidRPr="00A95E7B">
        <w:rPr>
          <w:rFonts w:ascii="Palatino Linotype" w:hAnsi="Palatino Linotype" w:cs="Tahoma"/>
          <w:iCs/>
          <w:sz w:val="22"/>
          <w:szCs w:val="22"/>
        </w:rPr>
        <w:t xml:space="preserve"> administra su propio archivo de tramite como área generadora de información, archivo de concentración y se desconoce, si cuenta o no con archivo histórico al no encontrarse en su Bando Municipal para el año 2025, pero podría contar con el mismo normativamente, deberá entregar las auditorías realizadas al Archivo Municipal por cualquiera de estas especies de archivo, del quince de julio de dos mil veinticuatro al quince de julio de dos mil veinticinco. Ahora bien, de no haber realizado auditorías al archivo municipal, deberá hacerlo del conocimiento al Particular de manera </w:t>
      </w:r>
      <w:r w:rsidRPr="00A95E7B">
        <w:rPr>
          <w:rFonts w:ascii="Palatino Linotype" w:hAnsi="Palatino Linotype" w:cs="Tahoma"/>
          <w:iCs/>
          <w:sz w:val="22"/>
          <w:szCs w:val="22"/>
        </w:rPr>
        <w:lastRenderedPageBreak/>
        <w:t xml:space="preserve">precisa y clara, </w:t>
      </w:r>
      <w:r w:rsidR="007B3583" w:rsidRPr="00A95E7B">
        <w:rPr>
          <w:rFonts w:ascii="Palatino Linotype" w:hAnsi="Palatino Linotype" w:cs="Tahoma"/>
          <w:iCs/>
          <w:sz w:val="22"/>
          <w:szCs w:val="22"/>
        </w:rPr>
        <w:t>en términos del artículo 19, párrafo segundo, de la Ley de Transparencia Local.</w:t>
      </w:r>
    </w:p>
    <w:p w14:paraId="5294EA60" w14:textId="77777777" w:rsidR="009D2C33" w:rsidRPr="00A95E7B" w:rsidRDefault="009D2C33" w:rsidP="00BE6E91">
      <w:pPr>
        <w:spacing w:line="360" w:lineRule="auto"/>
        <w:jc w:val="both"/>
        <w:rPr>
          <w:rFonts w:ascii="Palatino Linotype" w:hAnsi="Palatino Linotype" w:cs="Tahoma"/>
          <w:iCs/>
          <w:sz w:val="22"/>
          <w:szCs w:val="22"/>
        </w:rPr>
      </w:pPr>
    </w:p>
    <w:p w14:paraId="230A252D" w14:textId="4B860AE0" w:rsidR="00DB07B7" w:rsidRPr="00A95E7B" w:rsidRDefault="00DB07B7" w:rsidP="00DB07B7">
      <w:pPr>
        <w:spacing w:line="360" w:lineRule="auto"/>
        <w:jc w:val="both"/>
        <w:rPr>
          <w:rFonts w:ascii="Palatino Linotype" w:hAnsi="Palatino Linotype" w:cs="Tahoma"/>
          <w:iCs/>
          <w:sz w:val="22"/>
          <w:szCs w:val="22"/>
        </w:rPr>
      </w:pPr>
      <w:r w:rsidRPr="00A95E7B">
        <w:rPr>
          <w:rFonts w:ascii="Palatino Linotype" w:hAnsi="Palatino Linotype" w:cs="Tahoma"/>
          <w:iCs/>
          <w:sz w:val="22"/>
          <w:szCs w:val="22"/>
        </w:rPr>
        <w:t>Ahora bien, por cuanto respecta a la naturaleza de lo solicitado, debemos analizarlos por separado:</w:t>
      </w:r>
    </w:p>
    <w:p w14:paraId="705C1993" w14:textId="77777777" w:rsidR="00DB07B7" w:rsidRPr="00A95E7B" w:rsidRDefault="00DB07B7" w:rsidP="00DB07B7">
      <w:pPr>
        <w:spacing w:line="360" w:lineRule="auto"/>
        <w:jc w:val="both"/>
        <w:rPr>
          <w:rFonts w:ascii="Palatino Linotype" w:hAnsi="Palatino Linotype" w:cs="Tahoma"/>
          <w:iCs/>
          <w:sz w:val="22"/>
          <w:szCs w:val="22"/>
        </w:rPr>
      </w:pPr>
    </w:p>
    <w:p w14:paraId="184E1351" w14:textId="5A4D2710" w:rsidR="00DB07B7" w:rsidRPr="00A95E7B" w:rsidRDefault="00DB07B7" w:rsidP="00A8106E">
      <w:pPr>
        <w:spacing w:line="360" w:lineRule="auto"/>
        <w:jc w:val="both"/>
        <w:rPr>
          <w:rFonts w:ascii="Palatino Linotype" w:hAnsi="Palatino Linotype" w:cs="Tahoma"/>
          <w:iCs/>
          <w:sz w:val="22"/>
          <w:szCs w:val="22"/>
        </w:rPr>
      </w:pPr>
      <w:r w:rsidRPr="00A95E7B">
        <w:rPr>
          <w:rFonts w:ascii="Palatino Linotype" w:hAnsi="Palatino Linotype" w:cs="Tahoma"/>
          <w:b/>
          <w:iCs/>
          <w:sz w:val="22"/>
          <w:szCs w:val="22"/>
        </w:rPr>
        <w:t xml:space="preserve">Papeles de trabajo: </w:t>
      </w:r>
      <w:r w:rsidR="00A8106E" w:rsidRPr="00A95E7B">
        <w:rPr>
          <w:rFonts w:ascii="Palatino Linotype" w:hAnsi="Palatino Linotype" w:cs="Tahoma"/>
          <w:iCs/>
          <w:sz w:val="22"/>
          <w:szCs w:val="22"/>
        </w:rPr>
        <w:t xml:space="preserve">Conforme al </w:t>
      </w:r>
      <w:r w:rsidR="00A8106E" w:rsidRPr="00A95E7B">
        <w:rPr>
          <w:rFonts w:ascii="Palatino Linotype" w:hAnsi="Palatino Linotype" w:cs="Tahoma"/>
          <w:i/>
          <w:iCs/>
          <w:sz w:val="22"/>
          <w:szCs w:val="22"/>
        </w:rPr>
        <w:t>MANUAL DE ORGANIZACIÓN DE LA CONTRALORÍA INTERNA MUNICIPAL DE MEXICALTZINGO</w:t>
      </w:r>
      <w:r w:rsidR="00A8106E" w:rsidRPr="00A95E7B">
        <w:rPr>
          <w:rFonts w:ascii="Palatino Linotype" w:hAnsi="Palatino Linotype" w:cs="Tahoma"/>
          <w:iCs/>
          <w:sz w:val="22"/>
          <w:szCs w:val="22"/>
        </w:rPr>
        <w:t>, vigente a la fecha de la solicitud, ante la ausencia normativa de legislación posterior, lo define en su artículo 1, fracción XLII, como:</w:t>
      </w:r>
    </w:p>
    <w:p w14:paraId="5CE08A1F" w14:textId="77777777" w:rsidR="00A8106E" w:rsidRPr="00A95E7B" w:rsidRDefault="00A8106E" w:rsidP="00A8106E">
      <w:pPr>
        <w:spacing w:line="360" w:lineRule="auto"/>
        <w:jc w:val="both"/>
        <w:rPr>
          <w:rFonts w:ascii="Palatino Linotype" w:hAnsi="Palatino Linotype" w:cs="Tahoma"/>
          <w:iCs/>
          <w:sz w:val="22"/>
          <w:szCs w:val="22"/>
        </w:rPr>
      </w:pPr>
    </w:p>
    <w:p w14:paraId="2D1FA406" w14:textId="532F9678"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XLII. Papeles de trabajo: La aplicación de técnicas y procedimientos de verificación se plasma en cédulas y documentos y son base de las observaciones, conclusiones y recomendaciones de trabajo realizado por un auditor;</w:t>
      </w:r>
    </w:p>
    <w:p w14:paraId="5B6AF63D" w14:textId="77777777" w:rsidR="00CC48BE" w:rsidRPr="00A95E7B" w:rsidRDefault="00CC48BE" w:rsidP="00BE6E91">
      <w:pPr>
        <w:spacing w:line="360" w:lineRule="auto"/>
        <w:jc w:val="both"/>
        <w:rPr>
          <w:rFonts w:ascii="Palatino Linotype" w:hAnsi="Palatino Linotype" w:cs="Tahoma"/>
          <w:iCs/>
          <w:sz w:val="22"/>
          <w:szCs w:val="22"/>
        </w:rPr>
      </w:pPr>
    </w:p>
    <w:p w14:paraId="20762BDA" w14:textId="6CAC2E3D" w:rsidR="00A8106E" w:rsidRPr="00A95E7B" w:rsidRDefault="00A8106E" w:rsidP="00BE6E91">
      <w:pPr>
        <w:spacing w:line="360" w:lineRule="auto"/>
        <w:jc w:val="both"/>
        <w:rPr>
          <w:rFonts w:ascii="Palatino Linotype" w:hAnsi="Palatino Linotype" w:cs="Tahoma"/>
          <w:iCs/>
          <w:sz w:val="22"/>
          <w:szCs w:val="22"/>
        </w:rPr>
      </w:pPr>
      <w:r w:rsidRPr="00A95E7B">
        <w:rPr>
          <w:rFonts w:ascii="Palatino Linotype" w:hAnsi="Palatino Linotype" w:cs="Tahoma"/>
          <w:iCs/>
          <w:sz w:val="22"/>
          <w:szCs w:val="22"/>
        </w:rPr>
        <w:t>A través del Reglamento Interior invocado, estos documentos se mencionan en sus artículos 17 fracción III, inciso h), 27, 34, 35 y 37 de la siguiente manera:</w:t>
      </w:r>
    </w:p>
    <w:p w14:paraId="63B9EA56" w14:textId="77777777" w:rsidR="00A8106E" w:rsidRPr="00A95E7B" w:rsidRDefault="00A8106E" w:rsidP="00BE6E91">
      <w:pPr>
        <w:spacing w:line="360" w:lineRule="auto"/>
        <w:jc w:val="both"/>
        <w:rPr>
          <w:rFonts w:ascii="Palatino Linotype" w:hAnsi="Palatino Linotype" w:cs="Tahoma"/>
          <w:iCs/>
          <w:sz w:val="22"/>
          <w:szCs w:val="22"/>
        </w:rPr>
      </w:pPr>
    </w:p>
    <w:p w14:paraId="6E5FD94E" w14:textId="049DE7DE"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Artículo 17.- Corresponde a los Auditores Financieros, el despacho de las siguientes atribuciones y funciones, así como los asuntos siguientes:</w:t>
      </w:r>
    </w:p>
    <w:p w14:paraId="22724303" w14:textId="3C9ABBDF"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w:t>
      </w:r>
    </w:p>
    <w:p w14:paraId="697DC496" w14:textId="31C07F68"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III. Realizar auditorías en materia financiera, de cumplimiento, de desempeño, administrativa e integral en las dependencias y entidades de la administración pública municipal, previa instrucción del Contralor:</w:t>
      </w:r>
    </w:p>
    <w:p w14:paraId="40E49000" w14:textId="05261EA5"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w:t>
      </w:r>
    </w:p>
    <w:p w14:paraId="573FF525" w14:textId="75877AC5"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b/>
          <w:i/>
          <w:szCs w:val="22"/>
        </w:rPr>
      </w:pPr>
      <w:r w:rsidRPr="00A95E7B">
        <w:rPr>
          <w:rFonts w:ascii="Palatino Linotype" w:hAnsi="Palatino Linotype" w:cs="Tahoma"/>
          <w:b/>
          <w:i/>
          <w:szCs w:val="22"/>
        </w:rPr>
        <w:t>h) Formular papeles de trabajo (cedulas analíticas, sumarias, oficios, evidencias, actas informativas de irregularidades).</w:t>
      </w:r>
    </w:p>
    <w:p w14:paraId="2A0A675F" w14:textId="06B3CA29" w:rsidR="0062476B" w:rsidRPr="00A95E7B" w:rsidRDefault="0062476B" w:rsidP="00A8106E">
      <w:pPr>
        <w:tabs>
          <w:tab w:val="left" w:pos="2282"/>
        </w:tabs>
        <w:autoSpaceDE w:val="0"/>
        <w:autoSpaceDN w:val="0"/>
        <w:adjustRightInd w:val="0"/>
        <w:spacing w:line="360" w:lineRule="auto"/>
        <w:ind w:left="567" w:right="397"/>
        <w:contextualSpacing/>
        <w:jc w:val="both"/>
        <w:rPr>
          <w:rFonts w:ascii="Palatino Linotype" w:hAnsi="Palatino Linotype" w:cs="Tahoma"/>
          <w:b/>
          <w:i/>
          <w:szCs w:val="22"/>
        </w:rPr>
      </w:pPr>
      <w:r w:rsidRPr="00A95E7B">
        <w:rPr>
          <w:rFonts w:ascii="Palatino Linotype" w:hAnsi="Palatino Linotype" w:cs="Tahoma"/>
          <w:b/>
          <w:i/>
          <w:szCs w:val="22"/>
        </w:rPr>
        <w:t>….</w:t>
      </w:r>
    </w:p>
    <w:p w14:paraId="425F574A" w14:textId="77777777"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6BF096D9" w14:textId="77777777"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lastRenderedPageBreak/>
        <w:t xml:space="preserve">Artículo 27.- Una vez que se ha notificado el inicio de auditoría, dentro del plazo de tres días hábiles siguientes, los Titulares de las dependencias, áreas, direcciones y organismos que se trate, deberán designar al servidor público adscrito a su área, responsable de atender la auditoría. </w:t>
      </w:r>
    </w:p>
    <w:p w14:paraId="03895293" w14:textId="77777777"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463181CE" w14:textId="77777777"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A partir del acta de inicio, será responsabilidad del enlace designado para atender la auditoría, poner a disposición del auditor la documentación solicitada, así como los informes, datos, listados, documentos electrónicos y todo lo adicional que éste requiera, instruyendo a los servidores públicos del ente auditado de dicha encomienda. </w:t>
      </w:r>
    </w:p>
    <w:p w14:paraId="61680904" w14:textId="77777777"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5EA4911D" w14:textId="744DA2B6"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Para el cumplimiento de las atribuciones de las Direcciones y personal encargado de la práctica de auditorías, durante el desarrollo de las mismas no les serán oponibles las disposiciones dirigidas a proteger la secrecía de la información en materia fiscal bursátil, fiduciario o la relacionada con operaciones de depósito, administración, ahorro e inversión de recursos económicos; sin embargo ésta información conservará su calidad al ser </w:t>
      </w:r>
      <w:r w:rsidRPr="00A95E7B">
        <w:rPr>
          <w:rFonts w:ascii="Palatino Linotype" w:hAnsi="Palatino Linotype" w:cs="Tahoma"/>
          <w:b/>
          <w:i/>
          <w:szCs w:val="22"/>
        </w:rPr>
        <w:t>integrada a los papeles de trabajo de auditoría, haciéndose la anotación respectiva y protegiendo su calidad hacia terceros, conforme a la normatividad aplicable en materia de transparencia y acceso a la información.</w:t>
      </w:r>
    </w:p>
    <w:p w14:paraId="6F2EC3AE" w14:textId="77777777"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7015D342" w14:textId="22B72814"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b/>
          <w:i/>
          <w:szCs w:val="22"/>
        </w:rPr>
      </w:pPr>
      <w:r w:rsidRPr="00A95E7B">
        <w:rPr>
          <w:rFonts w:ascii="Palatino Linotype" w:hAnsi="Palatino Linotype" w:cs="Tahoma"/>
          <w:i/>
          <w:szCs w:val="22"/>
        </w:rPr>
        <w:t xml:space="preserve">Artículo 34.- La evidencia reunida por el auditor, </w:t>
      </w:r>
      <w:r w:rsidRPr="00A95E7B">
        <w:rPr>
          <w:rFonts w:ascii="Palatino Linotype" w:hAnsi="Palatino Linotype" w:cs="Tahoma"/>
          <w:b/>
          <w:i/>
          <w:szCs w:val="22"/>
        </w:rPr>
        <w:t>constituirán los papeles de trabajo, los cuales serán foliados e integrados de forma cronológica y por hechos detectados, la cual servirá de sustento para las observaciones que en su caso se emitan, considerándose a su vez como expediente de investigación administrativa.</w:t>
      </w:r>
    </w:p>
    <w:p w14:paraId="272D1E2A" w14:textId="77777777"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604E14F5" w14:textId="77777777"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Artículo 35.- Una vez emitida el acta de cierre de auditoría, el o los Auditores, emitirán un Informe Preliminar de Resultados, el cual contendrá los siguientes requisitos: </w:t>
      </w:r>
    </w:p>
    <w:p w14:paraId="0A8E1B5F" w14:textId="77777777"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I. Datos generales de la auditoría, señalando el número, modalidad, director responsable, auditor comisionado, ente auditado, periodo de revisión, tipo de recurso y objeto; </w:t>
      </w:r>
    </w:p>
    <w:p w14:paraId="19680AFF" w14:textId="77777777"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II. Competencia y atribuciones del auditor; </w:t>
      </w:r>
    </w:p>
    <w:p w14:paraId="47CA9341" w14:textId="77777777"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III. Antecedentes; </w:t>
      </w:r>
    </w:p>
    <w:p w14:paraId="0ECDF0FE" w14:textId="77777777" w:rsidR="0062476B"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IV. Objetivo; </w:t>
      </w:r>
    </w:p>
    <w:p w14:paraId="41DAC27D" w14:textId="77777777" w:rsidR="0062476B"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V. Alcance; </w:t>
      </w:r>
    </w:p>
    <w:p w14:paraId="186DAA27" w14:textId="77777777" w:rsidR="0062476B"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b/>
          <w:i/>
          <w:szCs w:val="22"/>
        </w:rPr>
      </w:pPr>
      <w:r w:rsidRPr="00A95E7B">
        <w:rPr>
          <w:rFonts w:ascii="Palatino Linotype" w:hAnsi="Palatino Linotype" w:cs="Tahoma"/>
          <w:b/>
          <w:i/>
          <w:szCs w:val="22"/>
        </w:rPr>
        <w:lastRenderedPageBreak/>
        <w:t xml:space="preserve">VI. Resultados, observaciones y recomendaciones, relacionadas con los papeles de trabajo correspondientes; </w:t>
      </w:r>
    </w:p>
    <w:p w14:paraId="2B011FEA" w14:textId="77777777" w:rsidR="0062476B"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VII. Conclusiones y plazo para solventar; </w:t>
      </w:r>
    </w:p>
    <w:p w14:paraId="08EB0A20" w14:textId="65322694"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VIII. Firma de quien elaboró y emitió el Informe.</w:t>
      </w:r>
    </w:p>
    <w:p w14:paraId="6F7C759C" w14:textId="77777777"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14B8CFAB" w14:textId="2AEDB09E"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Artículo 37.- Una vez entregada la solventación por el área auditada, el o los auditores, emitirá un Informe Final de Resultados, el cual contendrá los siguientes requisitos:</w:t>
      </w:r>
    </w:p>
    <w:p w14:paraId="68A82792" w14:textId="77777777" w:rsidR="0062476B"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I. Datos generales de la auditoría, señalando el número, modalidad, director responsable, auditor comisionado, ente auditado, periodo de revisión, tipo de recurso y objeto; </w:t>
      </w:r>
    </w:p>
    <w:p w14:paraId="6797B74A" w14:textId="77777777" w:rsidR="0062476B"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II. Competencia y atribuciones del auditor; </w:t>
      </w:r>
    </w:p>
    <w:p w14:paraId="64384CE8" w14:textId="77777777" w:rsidR="0062476B"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III. Antecedentes; </w:t>
      </w:r>
    </w:p>
    <w:p w14:paraId="06740BA3" w14:textId="77777777" w:rsidR="0062476B"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IV. Objetivo; </w:t>
      </w:r>
    </w:p>
    <w:p w14:paraId="6D071651" w14:textId="77777777" w:rsidR="0062476B"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V. Alcance; </w:t>
      </w:r>
    </w:p>
    <w:p w14:paraId="6939696E" w14:textId="77777777" w:rsidR="0062476B"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b/>
          <w:i/>
          <w:szCs w:val="22"/>
        </w:rPr>
      </w:pPr>
      <w:r w:rsidRPr="00A95E7B">
        <w:rPr>
          <w:rFonts w:ascii="Palatino Linotype" w:hAnsi="Palatino Linotype" w:cs="Tahoma"/>
          <w:b/>
          <w:i/>
          <w:szCs w:val="22"/>
        </w:rPr>
        <w:t xml:space="preserve">VI. Resultados, observaciones y recomendaciones, relacionadas con los papeles de trabajo correspondientes; </w:t>
      </w:r>
    </w:p>
    <w:p w14:paraId="29F81A64" w14:textId="77777777" w:rsidR="0062476B"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VII. Comentarios del ente público auditado; </w:t>
      </w:r>
    </w:p>
    <w:p w14:paraId="1AAA8E87" w14:textId="77777777" w:rsidR="0062476B"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VIII. Conclusiones y observaciones solventadas; y </w:t>
      </w:r>
    </w:p>
    <w:p w14:paraId="7B9D713D" w14:textId="1C2A9E5F" w:rsidR="00A8106E" w:rsidRPr="00A95E7B" w:rsidRDefault="00A8106E" w:rsidP="00A8106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IX. Firma de quien elaboró y emitió el Informe.</w:t>
      </w:r>
    </w:p>
    <w:p w14:paraId="398AC4C1" w14:textId="77777777" w:rsidR="008C55D0" w:rsidRPr="00A95E7B" w:rsidRDefault="008C55D0" w:rsidP="00BE6E91">
      <w:pPr>
        <w:spacing w:line="360" w:lineRule="auto"/>
        <w:jc w:val="both"/>
        <w:rPr>
          <w:rFonts w:ascii="Palatino Linotype" w:hAnsi="Palatino Linotype" w:cs="Tahoma"/>
          <w:iCs/>
          <w:sz w:val="22"/>
          <w:szCs w:val="22"/>
        </w:rPr>
      </w:pPr>
    </w:p>
    <w:p w14:paraId="3A5F4203" w14:textId="3DC7062B" w:rsidR="0062476B" w:rsidRPr="00A95E7B" w:rsidRDefault="0062476B" w:rsidP="00BE6E91">
      <w:pPr>
        <w:spacing w:line="360" w:lineRule="auto"/>
        <w:jc w:val="both"/>
        <w:rPr>
          <w:rFonts w:ascii="Palatino Linotype" w:hAnsi="Palatino Linotype" w:cs="Tahoma"/>
          <w:iCs/>
          <w:sz w:val="22"/>
          <w:szCs w:val="22"/>
        </w:rPr>
      </w:pPr>
      <w:r w:rsidRPr="00A95E7B">
        <w:rPr>
          <w:rFonts w:ascii="Palatino Linotype" w:hAnsi="Palatino Linotype" w:cs="Tahoma"/>
          <w:iCs/>
          <w:sz w:val="22"/>
          <w:szCs w:val="22"/>
        </w:rPr>
        <w:t>A partir de esta información, podemos afirmar que los papeles de trabajo, son aquellos documentos relacionados con las auditorías, que sirven de sustento para la elaboración de observaciones y recomendaciones, que a su vez, pueden derivar en responsabilidades administrativas.</w:t>
      </w:r>
    </w:p>
    <w:p w14:paraId="3631555B" w14:textId="77777777" w:rsidR="0062476B" w:rsidRPr="00A95E7B" w:rsidRDefault="0062476B" w:rsidP="00BE6E91">
      <w:pPr>
        <w:spacing w:line="360" w:lineRule="auto"/>
        <w:jc w:val="both"/>
        <w:rPr>
          <w:rFonts w:ascii="Palatino Linotype" w:hAnsi="Palatino Linotype" w:cs="Tahoma"/>
          <w:iCs/>
          <w:sz w:val="22"/>
          <w:szCs w:val="22"/>
        </w:rPr>
      </w:pPr>
    </w:p>
    <w:p w14:paraId="70901EC5" w14:textId="3A03E2EA" w:rsidR="0062476B" w:rsidRPr="00A95E7B" w:rsidRDefault="0062476B" w:rsidP="00BE6E91">
      <w:pPr>
        <w:spacing w:line="360" w:lineRule="auto"/>
        <w:jc w:val="both"/>
        <w:rPr>
          <w:rFonts w:ascii="Palatino Linotype" w:hAnsi="Palatino Linotype" w:cs="Tahoma"/>
          <w:iCs/>
          <w:sz w:val="22"/>
          <w:szCs w:val="22"/>
        </w:rPr>
      </w:pPr>
      <w:r w:rsidRPr="00A95E7B">
        <w:rPr>
          <w:rFonts w:ascii="Palatino Linotype" w:hAnsi="Palatino Linotype" w:cs="Tahoma"/>
          <w:b/>
          <w:iCs/>
          <w:sz w:val="22"/>
          <w:szCs w:val="22"/>
        </w:rPr>
        <w:t>Recomendaciones</w:t>
      </w:r>
      <w:r w:rsidRPr="00A95E7B">
        <w:rPr>
          <w:rFonts w:ascii="Palatino Linotype" w:hAnsi="Palatino Linotype" w:cs="Tahoma"/>
          <w:iCs/>
          <w:sz w:val="22"/>
          <w:szCs w:val="22"/>
        </w:rPr>
        <w:t>: Estas son parte de las observaciones y del informe de la auditoría, y también se encuentran reguladas en el Reglamento invocado, en los siguientes artículos:</w:t>
      </w:r>
    </w:p>
    <w:p w14:paraId="4FFEDC0C" w14:textId="3FB04732" w:rsidR="0062476B" w:rsidRPr="00A95E7B" w:rsidRDefault="0062476B" w:rsidP="00BE6E91">
      <w:pPr>
        <w:spacing w:line="360" w:lineRule="auto"/>
        <w:jc w:val="both"/>
        <w:rPr>
          <w:rFonts w:ascii="Palatino Linotype" w:hAnsi="Palatino Linotype" w:cs="Tahoma"/>
          <w:iCs/>
          <w:sz w:val="22"/>
          <w:szCs w:val="22"/>
        </w:rPr>
      </w:pPr>
    </w:p>
    <w:p w14:paraId="630B74CF" w14:textId="034FFBF3"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Artículo 17.- Corresponde a los Auditores Financieros, el despacho de las siguientes atribuciones y funciones, así como los asuntos siguientes:</w:t>
      </w:r>
    </w:p>
    <w:p w14:paraId="2E814962" w14:textId="09242F74"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lastRenderedPageBreak/>
        <w:t>…</w:t>
      </w:r>
    </w:p>
    <w:p w14:paraId="1BD2B336" w14:textId="281349A0"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III. Realizar auditorías en materia financiera, de cumplimiento, de desempeño, administrativa e integral en las dependencias y entidades de la administración pública municipal, previa instrucción del Contralor:</w:t>
      </w:r>
    </w:p>
    <w:p w14:paraId="06FC55BF" w14:textId="25770BC6"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w:t>
      </w:r>
    </w:p>
    <w:p w14:paraId="7D31CD12" w14:textId="0CC8A9CE"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k) Emitir pliego de recomendaciones al área auditada, que deberán ser implementadas por el área en el término que así lo designe el auditor mediante oficio.</w:t>
      </w:r>
    </w:p>
    <w:p w14:paraId="457F0601" w14:textId="77777777"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35163B77" w14:textId="63027A61"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Artículo 37.- Una vez entregada la solventación por el área auditada, el o los auditores, emitirá un Informe Final de Resultados, el cual contendrá los siguientes requisitos:</w:t>
      </w:r>
    </w:p>
    <w:p w14:paraId="711DC02A" w14:textId="77777777"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5777998A" w14:textId="77777777"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I. Datos generales de la auditoría, señalando el número, modalidad, director responsable, auditor comisionado, ente auditado, periodo de revisión, tipo de recurso y objeto; </w:t>
      </w:r>
    </w:p>
    <w:p w14:paraId="75697AA7" w14:textId="77777777"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II. Competencia y atribuciones del auditor; </w:t>
      </w:r>
    </w:p>
    <w:p w14:paraId="330A0612" w14:textId="77777777"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III. Antecedentes; </w:t>
      </w:r>
    </w:p>
    <w:p w14:paraId="30F896DF" w14:textId="77777777"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IV. Objetivo; </w:t>
      </w:r>
    </w:p>
    <w:p w14:paraId="38BE87E2" w14:textId="77777777"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V. Alcance; </w:t>
      </w:r>
    </w:p>
    <w:p w14:paraId="58DE9D02" w14:textId="77777777"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VI. Resultados, observaciones y recomendaciones, relacionadas con los papeles de trabajo correspondientes; VII. Comentarios del ente público auditado; </w:t>
      </w:r>
    </w:p>
    <w:p w14:paraId="28AF6EC0" w14:textId="77777777"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 xml:space="preserve">VIII. Conclusiones y observaciones solventadas; y </w:t>
      </w:r>
    </w:p>
    <w:p w14:paraId="1D61FECD" w14:textId="6D388135"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IX. Firma de quien elaboró y emitió el Informe.</w:t>
      </w:r>
    </w:p>
    <w:p w14:paraId="4C3D380D" w14:textId="77777777"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639C2C6D" w14:textId="6729B12D" w:rsidR="0062476B" w:rsidRPr="00A95E7B" w:rsidRDefault="0062476B" w:rsidP="0062476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95E7B">
        <w:rPr>
          <w:rFonts w:ascii="Palatino Linotype" w:hAnsi="Palatino Linotype" w:cs="Tahoma"/>
          <w:i/>
          <w:szCs w:val="22"/>
        </w:rPr>
        <w:t>Artículo 38.- El área auditada deberá responder, dentro de los plazos legalmente establecidos, a las observaciones y recomendaciones resultantes de las auditorías realizadas por el organismo fiscalizador; además, deben informar sobre las medidas adoptadas para atender las observaciones y recomendaciones reportadas. Como resultado de las auditorías practicadas, la Jefatura de Auditoría encargada de las auditorías, podrán promover ante la Unidad Investigadora de la Contraloría, el inicio del Procedimiento por Presunta Responsabilidad que corresponda.</w:t>
      </w:r>
    </w:p>
    <w:p w14:paraId="44CD1234" w14:textId="77777777" w:rsidR="00B8501F" w:rsidRPr="00A95E7B" w:rsidRDefault="00B8501F" w:rsidP="00BE6E91">
      <w:pPr>
        <w:spacing w:line="360" w:lineRule="auto"/>
        <w:jc w:val="both"/>
        <w:rPr>
          <w:rFonts w:ascii="Palatino Linotype" w:hAnsi="Palatino Linotype" w:cs="Tahoma"/>
          <w:iCs/>
          <w:sz w:val="22"/>
          <w:szCs w:val="22"/>
        </w:rPr>
      </w:pPr>
    </w:p>
    <w:p w14:paraId="276AC153" w14:textId="4A319851" w:rsidR="0062476B" w:rsidRPr="00A95E7B" w:rsidRDefault="0062476B" w:rsidP="00BE6E91">
      <w:pPr>
        <w:spacing w:line="360" w:lineRule="auto"/>
        <w:jc w:val="both"/>
        <w:rPr>
          <w:rFonts w:ascii="Palatino Linotype" w:hAnsi="Palatino Linotype" w:cs="Tahoma"/>
          <w:iCs/>
          <w:sz w:val="22"/>
          <w:szCs w:val="22"/>
        </w:rPr>
      </w:pPr>
      <w:r w:rsidRPr="00A95E7B">
        <w:rPr>
          <w:rFonts w:ascii="Palatino Linotype" w:hAnsi="Palatino Linotype" w:cs="Tahoma"/>
          <w:iCs/>
          <w:sz w:val="22"/>
          <w:szCs w:val="22"/>
        </w:rPr>
        <w:lastRenderedPageBreak/>
        <w:t>Esto es, las recomendaciones, se relacionan de manera natural, con las observaciones las cuales, a su vez, pueden servir para iniciar procedimientos de responsabilidad administrativa</w:t>
      </w:r>
      <w:r w:rsidR="00FC6145" w:rsidRPr="00A95E7B">
        <w:rPr>
          <w:rFonts w:ascii="Palatino Linotype" w:hAnsi="Palatino Linotype" w:cs="Tahoma"/>
          <w:iCs/>
          <w:sz w:val="22"/>
          <w:szCs w:val="22"/>
        </w:rPr>
        <w:t xml:space="preserve">; por lo que, en su caso </w:t>
      </w:r>
      <w:r w:rsidRPr="00A95E7B">
        <w:rPr>
          <w:rFonts w:ascii="Palatino Linotype" w:hAnsi="Palatino Linotype" w:cs="Tahoma"/>
          <w:iCs/>
          <w:sz w:val="22"/>
          <w:szCs w:val="22"/>
        </w:rPr>
        <w:t xml:space="preserve">de tener en sus archivos papeles de trabajo y recomendaciones, de auditorías realizadas al archivo municipal, del quince de julio de 2024 al quince de julio de 2025, deberá hacer entrega de las mismas, sin embargo, toda vez que dicha información, podría contener </w:t>
      </w:r>
      <w:r w:rsidR="00FC6145" w:rsidRPr="00A95E7B">
        <w:rPr>
          <w:rFonts w:ascii="Palatino Linotype" w:hAnsi="Palatino Linotype" w:cs="Tahoma"/>
          <w:iCs/>
          <w:sz w:val="22"/>
          <w:szCs w:val="22"/>
        </w:rPr>
        <w:t>observaciones que a la fecha de la solicitud se encontraran en trámite, deberá reservarlas en términos del artículo 140, fracción VI o VII de la Ley de Transparencia y Acceso a la Información Pública del Estado de México y Municipios, en atención en la etapa en la que se encuentren.</w:t>
      </w:r>
    </w:p>
    <w:p w14:paraId="07BE2F65" w14:textId="77777777" w:rsidR="0062476B" w:rsidRPr="00A95E7B" w:rsidRDefault="0062476B" w:rsidP="00BE6E91">
      <w:pPr>
        <w:spacing w:line="360" w:lineRule="auto"/>
        <w:jc w:val="both"/>
        <w:rPr>
          <w:rFonts w:ascii="Palatino Linotype" w:hAnsi="Palatino Linotype" w:cs="Tahoma"/>
          <w:iCs/>
          <w:sz w:val="22"/>
          <w:szCs w:val="22"/>
        </w:rPr>
      </w:pPr>
    </w:p>
    <w:p w14:paraId="0CCD9832" w14:textId="17D784AD" w:rsidR="00473E86" w:rsidRPr="00A95E7B" w:rsidRDefault="00DE6300" w:rsidP="00473E86">
      <w:pPr>
        <w:pStyle w:val="Ttulo2"/>
        <w:spacing w:before="0" w:after="0" w:line="360" w:lineRule="auto"/>
        <w:jc w:val="both"/>
        <w:rPr>
          <w:rFonts w:ascii="Palatino Linotype" w:eastAsia="Calibri" w:hAnsi="Palatino Linotype"/>
          <w:b/>
          <w:color w:val="auto"/>
          <w:sz w:val="22"/>
          <w:szCs w:val="22"/>
        </w:rPr>
      </w:pPr>
      <w:bookmarkStart w:id="31" w:name="_Toc198655086"/>
      <w:bookmarkStart w:id="32" w:name="_Toc220327698"/>
      <w:r w:rsidRPr="00A95E7B">
        <w:rPr>
          <w:rFonts w:ascii="Palatino Linotype" w:eastAsia="Calibri" w:hAnsi="Palatino Linotype"/>
          <w:b/>
          <w:color w:val="auto"/>
          <w:sz w:val="22"/>
          <w:szCs w:val="22"/>
        </w:rPr>
        <w:t>SÉPTIMO</w:t>
      </w:r>
      <w:r w:rsidR="00473E86" w:rsidRPr="00A95E7B">
        <w:rPr>
          <w:rFonts w:ascii="Palatino Linotype" w:eastAsia="Calibri" w:hAnsi="Palatino Linotype"/>
          <w:b/>
          <w:color w:val="auto"/>
          <w:sz w:val="22"/>
          <w:szCs w:val="22"/>
        </w:rPr>
        <w:t>. Decisión</w:t>
      </w:r>
      <w:bookmarkEnd w:id="31"/>
      <w:bookmarkEnd w:id="32"/>
    </w:p>
    <w:p w14:paraId="46545F4D" w14:textId="77777777" w:rsidR="00473E86" w:rsidRPr="00A95E7B" w:rsidRDefault="00473E86" w:rsidP="00473E86">
      <w:pPr>
        <w:spacing w:line="360" w:lineRule="auto"/>
        <w:contextualSpacing/>
        <w:jc w:val="both"/>
        <w:rPr>
          <w:rFonts w:ascii="Palatino Linotype" w:eastAsia="Calibri" w:hAnsi="Palatino Linotype" w:cs="Tahoma"/>
          <w:b/>
          <w:sz w:val="22"/>
          <w:szCs w:val="22"/>
        </w:rPr>
      </w:pPr>
    </w:p>
    <w:p w14:paraId="5011A591" w14:textId="3A77BFF8" w:rsidR="007368D2" w:rsidRPr="00A95E7B" w:rsidRDefault="007368D2" w:rsidP="00473E86">
      <w:pPr>
        <w:spacing w:line="360" w:lineRule="auto"/>
        <w:jc w:val="both"/>
        <w:rPr>
          <w:rFonts w:ascii="Palatino Linotype" w:eastAsia="Palatino Linotype" w:hAnsi="Palatino Linotype" w:cs="Tahoma"/>
          <w:sz w:val="22"/>
          <w:szCs w:val="22"/>
          <w:lang w:eastAsia="es-MX"/>
        </w:rPr>
      </w:pPr>
      <w:r w:rsidRPr="00A95E7B">
        <w:rPr>
          <w:rFonts w:ascii="Palatino Linotype" w:eastAsia="Palatino Linotype" w:hAnsi="Palatino Linotype" w:cs="Tahoma"/>
          <w:sz w:val="22"/>
          <w:szCs w:val="22"/>
          <w:lang w:eastAsia="es-MX"/>
        </w:rPr>
        <w:t xml:space="preserve">Con fundamento en el artículo 186, fracción III, de la Ley de Transparencia y Acceso a la Información Pública del Estado de México y Municipios, este Instituto considera procedente </w:t>
      </w:r>
      <w:r w:rsidRPr="00A95E7B">
        <w:rPr>
          <w:rFonts w:ascii="Palatino Linotype" w:eastAsia="Palatino Linotype" w:hAnsi="Palatino Linotype" w:cs="Tahoma"/>
          <w:b/>
          <w:bCs/>
          <w:sz w:val="22"/>
          <w:szCs w:val="22"/>
          <w:lang w:eastAsia="es-MX"/>
        </w:rPr>
        <w:t xml:space="preserve">MODIFICAR </w:t>
      </w:r>
      <w:r w:rsidRPr="00A95E7B">
        <w:rPr>
          <w:rFonts w:ascii="Palatino Linotype" w:eastAsia="Palatino Linotype" w:hAnsi="Palatino Linotype" w:cs="Tahoma"/>
          <w:sz w:val="22"/>
          <w:szCs w:val="22"/>
          <w:lang w:eastAsia="es-MX"/>
        </w:rPr>
        <w:t>las respuestas otorga</w:t>
      </w:r>
      <w:r w:rsidR="00903DCE" w:rsidRPr="00A95E7B">
        <w:rPr>
          <w:rFonts w:ascii="Palatino Linotype" w:eastAsia="Palatino Linotype" w:hAnsi="Palatino Linotype" w:cs="Tahoma"/>
          <w:sz w:val="22"/>
          <w:szCs w:val="22"/>
          <w:lang w:eastAsia="es-MX"/>
        </w:rPr>
        <w:t>das por el Sujeto Obligado a la</w:t>
      </w:r>
      <w:r w:rsidRPr="00A95E7B">
        <w:rPr>
          <w:rFonts w:ascii="Palatino Linotype" w:eastAsia="Palatino Linotype" w:hAnsi="Palatino Linotype" w:cs="Tahoma"/>
          <w:sz w:val="22"/>
          <w:szCs w:val="22"/>
          <w:lang w:eastAsia="es-MX"/>
        </w:rPr>
        <w:t xml:space="preserve"> solicitud de información </w:t>
      </w:r>
      <w:r w:rsidR="00FA5000" w:rsidRPr="00A95E7B">
        <w:rPr>
          <w:rFonts w:ascii="Palatino Linotype" w:hAnsi="Palatino Linotype" w:cs="Tahoma"/>
          <w:b/>
          <w:sz w:val="22"/>
          <w:szCs w:val="22"/>
        </w:rPr>
        <w:t>00341/MEXICAL/IP/2025</w:t>
      </w:r>
      <w:r w:rsidRPr="00A95E7B">
        <w:rPr>
          <w:rFonts w:ascii="Palatino Linotype" w:eastAsia="Palatino Linotype" w:hAnsi="Palatino Linotype" w:cs="Tahoma"/>
          <w:sz w:val="22"/>
          <w:szCs w:val="22"/>
          <w:lang w:eastAsia="es-MX"/>
        </w:rPr>
        <w:t xml:space="preserve">, </w:t>
      </w:r>
      <w:r w:rsidR="00227B37" w:rsidRPr="00A95E7B">
        <w:rPr>
          <w:rFonts w:ascii="Palatino Linotype" w:eastAsia="Palatino Linotype" w:hAnsi="Palatino Linotype" w:cs="Tahoma"/>
          <w:sz w:val="22"/>
          <w:szCs w:val="22"/>
          <w:lang w:eastAsia="es-MX"/>
        </w:rPr>
        <w:t>refer</w:t>
      </w:r>
      <w:r w:rsidR="009F0653" w:rsidRPr="00A95E7B">
        <w:rPr>
          <w:rFonts w:ascii="Palatino Linotype" w:eastAsia="Palatino Linotype" w:hAnsi="Palatino Linotype" w:cs="Tahoma"/>
          <w:sz w:val="22"/>
          <w:szCs w:val="22"/>
          <w:lang w:eastAsia="es-MX"/>
        </w:rPr>
        <w:t xml:space="preserve">ente al recurso de revisión </w:t>
      </w:r>
      <w:r w:rsidR="00FA5000" w:rsidRPr="00A95E7B">
        <w:rPr>
          <w:rFonts w:ascii="Palatino Linotype" w:eastAsia="Palatino Linotype" w:hAnsi="Palatino Linotype" w:cs="Tahoma"/>
          <w:b/>
          <w:sz w:val="22"/>
          <w:szCs w:val="22"/>
          <w:lang w:eastAsia="es-MX"/>
        </w:rPr>
        <w:t>10056/INFOEM/IP/RR/2025</w:t>
      </w:r>
      <w:r w:rsidR="00903DCE" w:rsidRPr="00A95E7B">
        <w:rPr>
          <w:rFonts w:ascii="Palatino Linotype" w:eastAsia="Palatino Linotype" w:hAnsi="Palatino Linotype" w:cs="Tahoma"/>
          <w:sz w:val="22"/>
          <w:szCs w:val="22"/>
          <w:lang w:eastAsia="es-MX"/>
        </w:rPr>
        <w:t>, a efecto</w:t>
      </w:r>
      <w:r w:rsidRPr="00A95E7B">
        <w:rPr>
          <w:rFonts w:ascii="Palatino Linotype" w:eastAsia="Palatino Linotype" w:hAnsi="Palatino Linotype" w:cs="Tahoma"/>
          <w:sz w:val="22"/>
          <w:szCs w:val="22"/>
          <w:lang w:eastAsia="es-MX"/>
        </w:rPr>
        <w:t xml:space="preserve"> de que </w:t>
      </w:r>
      <w:r w:rsidR="00B806BE" w:rsidRPr="00A95E7B">
        <w:rPr>
          <w:rFonts w:ascii="Palatino Linotype" w:eastAsia="Palatino Linotype" w:hAnsi="Palatino Linotype" w:cs="Tahoma"/>
          <w:sz w:val="22"/>
          <w:szCs w:val="22"/>
          <w:lang w:eastAsia="es-MX"/>
        </w:rPr>
        <w:t xml:space="preserve">a efecto de que, </w:t>
      </w:r>
      <w:r w:rsidR="00DE6300" w:rsidRPr="00A95E7B">
        <w:rPr>
          <w:rFonts w:ascii="Palatino Linotype" w:eastAsia="Palatino Linotype" w:hAnsi="Palatino Linotype" w:cs="Tahoma"/>
          <w:sz w:val="22"/>
          <w:szCs w:val="22"/>
          <w:lang w:eastAsia="es-MX"/>
        </w:rPr>
        <w:t>entregue la información faltante.</w:t>
      </w:r>
    </w:p>
    <w:p w14:paraId="7019A4FE" w14:textId="77777777" w:rsidR="00B806BE" w:rsidRPr="00A95E7B" w:rsidRDefault="00B806BE" w:rsidP="00473E86">
      <w:pPr>
        <w:spacing w:line="360" w:lineRule="auto"/>
        <w:jc w:val="both"/>
        <w:rPr>
          <w:rFonts w:ascii="Palatino Linotype" w:hAnsi="Palatino Linotype" w:cs="Tahoma"/>
          <w:bCs/>
          <w:iCs/>
          <w:sz w:val="22"/>
          <w:szCs w:val="22"/>
          <w:lang w:val="es-ES"/>
        </w:rPr>
      </w:pPr>
    </w:p>
    <w:p w14:paraId="23642FD3" w14:textId="77777777" w:rsidR="00473E86" w:rsidRPr="00A95E7B" w:rsidRDefault="00473E86" w:rsidP="00473E86">
      <w:pPr>
        <w:spacing w:line="360" w:lineRule="auto"/>
        <w:jc w:val="both"/>
        <w:rPr>
          <w:rFonts w:ascii="Palatino Linotype" w:hAnsi="Palatino Linotype" w:cs="Tahoma"/>
          <w:b/>
          <w:bCs/>
          <w:iCs/>
          <w:sz w:val="22"/>
          <w:szCs w:val="22"/>
          <w:lang w:val="es-ES"/>
        </w:rPr>
      </w:pPr>
      <w:r w:rsidRPr="00A95E7B">
        <w:rPr>
          <w:rFonts w:ascii="Palatino Linotype" w:hAnsi="Palatino Linotype" w:cs="Tahoma"/>
          <w:b/>
          <w:bCs/>
          <w:iCs/>
          <w:sz w:val="22"/>
          <w:szCs w:val="22"/>
          <w:lang w:val="es-ES"/>
        </w:rPr>
        <w:t>Términos de la Resolución para conocimiento del Particular</w:t>
      </w:r>
    </w:p>
    <w:p w14:paraId="558B70D1" w14:textId="77777777" w:rsidR="00473E86" w:rsidRPr="00A95E7B" w:rsidRDefault="00473E86" w:rsidP="00473E86">
      <w:pPr>
        <w:spacing w:line="360" w:lineRule="auto"/>
        <w:jc w:val="both"/>
        <w:rPr>
          <w:rFonts w:ascii="Palatino Linotype" w:hAnsi="Palatino Linotype" w:cs="Tahoma"/>
          <w:b/>
          <w:bCs/>
          <w:iCs/>
          <w:sz w:val="22"/>
          <w:szCs w:val="22"/>
          <w:lang w:val="es-ES"/>
        </w:rPr>
      </w:pPr>
    </w:p>
    <w:p w14:paraId="1289759F" w14:textId="3002FA4A" w:rsidR="00B806BE" w:rsidRPr="00A95E7B" w:rsidRDefault="00B806BE" w:rsidP="00B806BE">
      <w:pPr>
        <w:spacing w:line="360" w:lineRule="auto"/>
        <w:jc w:val="both"/>
        <w:rPr>
          <w:rFonts w:ascii="Palatino Linotype" w:eastAsia="Calibri" w:hAnsi="Palatino Linotype" w:cs="Tahoma"/>
          <w:bCs/>
          <w:iCs/>
          <w:sz w:val="22"/>
          <w:szCs w:val="22"/>
          <w:lang w:eastAsia="es-MX"/>
        </w:rPr>
      </w:pPr>
      <w:r w:rsidRPr="00A95E7B">
        <w:rPr>
          <w:rFonts w:ascii="Palatino Linotype" w:eastAsia="Calibri" w:hAnsi="Palatino Linotype" w:cs="Tahoma"/>
          <w:bCs/>
          <w:iCs/>
          <w:sz w:val="22"/>
          <w:szCs w:val="22"/>
          <w:lang w:eastAsia="es-MX"/>
        </w:rPr>
        <w:t xml:space="preserve">Se le hace del conocimiento al Particular, que, en el presente caso, se le concede parcialmente la razón, </w:t>
      </w:r>
      <w:r w:rsidR="00DE6300" w:rsidRPr="00A95E7B">
        <w:rPr>
          <w:rFonts w:ascii="Palatino Linotype" w:eastAsia="Calibri" w:hAnsi="Palatino Linotype" w:cs="Tahoma"/>
          <w:bCs/>
          <w:iCs/>
          <w:sz w:val="22"/>
          <w:szCs w:val="22"/>
          <w:lang w:eastAsia="es-MX"/>
        </w:rPr>
        <w:t xml:space="preserve">debido a que </w:t>
      </w:r>
      <w:r w:rsidR="00CC48BE" w:rsidRPr="00A95E7B">
        <w:rPr>
          <w:rFonts w:ascii="Palatino Linotype" w:eastAsia="Calibri" w:hAnsi="Palatino Linotype" w:cs="Tahoma"/>
          <w:bCs/>
          <w:iCs/>
          <w:sz w:val="22"/>
          <w:szCs w:val="22"/>
          <w:lang w:eastAsia="es-MX"/>
        </w:rPr>
        <w:t>si bien se pronunció el servidor público habilitado para poseer la información solicitada quien respondió que no se han realizado auditorías al Archivo Municipal, no refirió cual fue la temporalidad de búsqueda de la información, por lo que deberá realizar una búsqueda de un año contado desde la fecha de la solicitud y en su caso hacer entrega de la información.</w:t>
      </w:r>
    </w:p>
    <w:p w14:paraId="3E71FEA6" w14:textId="77777777" w:rsidR="00B806BE" w:rsidRPr="00A95E7B" w:rsidRDefault="00B806BE" w:rsidP="00B806BE">
      <w:pPr>
        <w:spacing w:line="360" w:lineRule="auto"/>
        <w:jc w:val="both"/>
        <w:rPr>
          <w:rFonts w:ascii="Palatino Linotype" w:eastAsia="Calibri" w:hAnsi="Palatino Linotype" w:cs="Tahoma"/>
          <w:bCs/>
          <w:iCs/>
          <w:sz w:val="22"/>
          <w:szCs w:val="22"/>
          <w:lang w:eastAsia="es-MX"/>
        </w:rPr>
      </w:pPr>
    </w:p>
    <w:p w14:paraId="3642EE63" w14:textId="77777777" w:rsidR="00B806BE" w:rsidRPr="00A95E7B" w:rsidRDefault="00B806BE" w:rsidP="00B806BE">
      <w:pPr>
        <w:spacing w:line="360" w:lineRule="auto"/>
        <w:jc w:val="both"/>
        <w:rPr>
          <w:rFonts w:ascii="Palatino Linotype" w:eastAsia="Calibri" w:hAnsi="Palatino Linotype" w:cs="Tahoma"/>
          <w:bCs/>
          <w:iCs/>
          <w:sz w:val="22"/>
          <w:szCs w:val="22"/>
          <w:u w:val="single"/>
          <w:lang w:eastAsia="es-MX"/>
        </w:rPr>
      </w:pPr>
      <w:r w:rsidRPr="00A95E7B">
        <w:rPr>
          <w:rFonts w:ascii="Palatino Linotype" w:eastAsia="Calibri" w:hAnsi="Palatino Linotype" w:cs="Tahoma"/>
          <w:bCs/>
          <w:iCs/>
          <w:sz w:val="22"/>
          <w:szCs w:val="22"/>
          <w:u w:val="single"/>
          <w:lang w:eastAsia="es-MX"/>
        </w:rPr>
        <w:lastRenderedPageBreak/>
        <w:t>Finalmente, se le informa que la labor de este Instituto de Transparencia, Acceso a la Información Pública y Protección de Datos Personales del Estado de México y Municipios, es apoyar a la población a acceder a la información pública y es garantizar la protección de los datos personales.</w:t>
      </w:r>
    </w:p>
    <w:p w14:paraId="3D76AB37" w14:textId="77777777" w:rsidR="00903DCE" w:rsidRPr="00A95E7B" w:rsidRDefault="00903DCE" w:rsidP="00B806BE">
      <w:pPr>
        <w:spacing w:line="360" w:lineRule="auto"/>
        <w:jc w:val="both"/>
        <w:rPr>
          <w:rFonts w:ascii="Palatino Linotype" w:eastAsia="Calibri" w:hAnsi="Palatino Linotype" w:cs="Tahoma"/>
          <w:bCs/>
          <w:iCs/>
          <w:sz w:val="22"/>
          <w:szCs w:val="22"/>
          <w:lang w:eastAsia="es-MX"/>
        </w:rPr>
      </w:pPr>
    </w:p>
    <w:p w14:paraId="054DB58D" w14:textId="24F5F2D7" w:rsidR="00F67C05" w:rsidRPr="00A95E7B" w:rsidRDefault="00B806BE" w:rsidP="00B806BE">
      <w:pPr>
        <w:spacing w:line="360" w:lineRule="auto"/>
        <w:jc w:val="both"/>
        <w:rPr>
          <w:rFonts w:ascii="Palatino Linotype" w:eastAsia="Calibri" w:hAnsi="Palatino Linotype" w:cs="Tahoma"/>
          <w:bCs/>
          <w:iCs/>
          <w:sz w:val="22"/>
          <w:szCs w:val="22"/>
          <w:lang w:eastAsia="es-MX"/>
        </w:rPr>
      </w:pPr>
      <w:r w:rsidRPr="00A95E7B">
        <w:rPr>
          <w:rFonts w:ascii="Palatino Linotype" w:eastAsia="Calibri" w:hAnsi="Palatino Linotype" w:cs="Tahoma"/>
          <w:bCs/>
          <w:iCs/>
          <w:sz w:val="22"/>
          <w:szCs w:val="22"/>
          <w:lang w:eastAsia="es-MX"/>
        </w:rPr>
        <w:t>Por lo expuesto y fundado, este Pleno:</w:t>
      </w:r>
    </w:p>
    <w:p w14:paraId="0A71E445" w14:textId="77777777" w:rsidR="00B806BE" w:rsidRPr="00A95E7B" w:rsidRDefault="00B806BE" w:rsidP="00B806BE">
      <w:pPr>
        <w:spacing w:line="360" w:lineRule="auto"/>
        <w:jc w:val="both"/>
        <w:rPr>
          <w:rFonts w:ascii="Palatino Linotype" w:hAnsi="Palatino Linotype" w:cs="Tahoma"/>
          <w:bCs/>
          <w:iCs/>
          <w:sz w:val="22"/>
          <w:szCs w:val="22"/>
        </w:rPr>
      </w:pPr>
    </w:p>
    <w:p w14:paraId="296B95F6" w14:textId="77777777" w:rsidR="00473E86" w:rsidRPr="00A95E7B" w:rsidRDefault="00473E86" w:rsidP="00473E86">
      <w:pPr>
        <w:pStyle w:val="Ttulo1"/>
        <w:spacing w:before="0" w:after="0" w:line="360" w:lineRule="auto"/>
        <w:jc w:val="center"/>
        <w:rPr>
          <w:rFonts w:ascii="Palatino Linotype" w:eastAsia="Calibri" w:hAnsi="Palatino Linotype"/>
          <w:b/>
          <w:color w:val="auto"/>
          <w:sz w:val="22"/>
          <w:szCs w:val="22"/>
        </w:rPr>
      </w:pPr>
      <w:bookmarkStart w:id="33" w:name="_Toc198655087"/>
      <w:bookmarkStart w:id="34" w:name="_Toc220327699"/>
      <w:r w:rsidRPr="00A95E7B">
        <w:rPr>
          <w:rFonts w:ascii="Palatino Linotype" w:eastAsia="Calibri" w:hAnsi="Palatino Linotype"/>
          <w:b/>
          <w:color w:val="auto"/>
          <w:sz w:val="22"/>
          <w:szCs w:val="22"/>
        </w:rPr>
        <w:t>R E S U E L V E</w:t>
      </w:r>
      <w:bookmarkEnd w:id="33"/>
      <w:bookmarkEnd w:id="34"/>
    </w:p>
    <w:p w14:paraId="1F64D091" w14:textId="77777777" w:rsidR="00473E86" w:rsidRPr="00A95E7B" w:rsidRDefault="00473E86" w:rsidP="00473E86">
      <w:pPr>
        <w:spacing w:line="360" w:lineRule="auto"/>
        <w:ind w:right="-91"/>
        <w:contextualSpacing/>
        <w:jc w:val="both"/>
        <w:rPr>
          <w:rFonts w:ascii="Palatino Linotype" w:eastAsia="Calibri" w:hAnsi="Palatino Linotype" w:cs="Tahoma"/>
          <w:b/>
          <w:bCs/>
          <w:sz w:val="22"/>
          <w:szCs w:val="22"/>
        </w:rPr>
      </w:pPr>
    </w:p>
    <w:p w14:paraId="76357187" w14:textId="3B00A30C" w:rsidR="00F67C05" w:rsidRPr="00A95E7B" w:rsidRDefault="00F67C05" w:rsidP="00F67C05">
      <w:pPr>
        <w:spacing w:line="360" w:lineRule="auto"/>
        <w:contextualSpacing/>
        <w:jc w:val="both"/>
        <w:rPr>
          <w:rFonts w:ascii="Palatino Linotype" w:eastAsia="Calibri" w:hAnsi="Palatino Linotype" w:cs="Tahoma"/>
          <w:bCs/>
          <w:iCs/>
          <w:sz w:val="22"/>
          <w:szCs w:val="22"/>
          <w:lang w:eastAsia="es-MX"/>
        </w:rPr>
      </w:pPr>
      <w:r w:rsidRPr="00A95E7B">
        <w:rPr>
          <w:rFonts w:ascii="Palatino Linotype" w:eastAsia="Calibri" w:hAnsi="Palatino Linotype" w:cs="Tahoma"/>
          <w:b/>
          <w:iCs/>
          <w:sz w:val="22"/>
          <w:szCs w:val="22"/>
          <w:lang w:eastAsia="es-MX"/>
        </w:rPr>
        <w:t xml:space="preserve">PRIMERO. Se MODIFICA </w:t>
      </w:r>
      <w:r w:rsidRPr="00A95E7B">
        <w:rPr>
          <w:rFonts w:ascii="Palatino Linotype" w:eastAsia="Calibri" w:hAnsi="Palatino Linotype" w:cs="Tahoma"/>
          <w:bCs/>
          <w:iCs/>
          <w:sz w:val="22"/>
          <w:szCs w:val="22"/>
          <w:lang w:eastAsia="es-MX"/>
        </w:rPr>
        <w:t xml:space="preserve">la respuesta entregada por </w:t>
      </w:r>
      <w:r w:rsidR="00903DCE" w:rsidRPr="00A95E7B">
        <w:rPr>
          <w:rFonts w:ascii="Palatino Linotype" w:eastAsia="Calibri" w:hAnsi="Palatino Linotype" w:cs="Tahoma"/>
          <w:bCs/>
          <w:iCs/>
          <w:sz w:val="22"/>
          <w:szCs w:val="22"/>
          <w:lang w:eastAsia="es-MX"/>
        </w:rPr>
        <w:t>la Secretaría de Finanzas</w:t>
      </w:r>
      <w:r w:rsidRPr="00A95E7B">
        <w:rPr>
          <w:rFonts w:ascii="Palatino Linotype" w:eastAsia="Calibri" w:hAnsi="Palatino Linotype" w:cs="Tahoma"/>
          <w:bCs/>
          <w:iCs/>
          <w:sz w:val="22"/>
          <w:szCs w:val="22"/>
          <w:lang w:eastAsia="es-MX"/>
        </w:rPr>
        <w:t xml:space="preserve">, a </w:t>
      </w:r>
      <w:r w:rsidR="00903DCE" w:rsidRPr="00A95E7B">
        <w:rPr>
          <w:rFonts w:ascii="Palatino Linotype" w:eastAsia="Calibri" w:hAnsi="Palatino Linotype" w:cs="Tahoma"/>
          <w:bCs/>
          <w:iCs/>
          <w:sz w:val="22"/>
          <w:szCs w:val="22"/>
          <w:lang w:eastAsia="es-MX"/>
        </w:rPr>
        <w:t>la</w:t>
      </w:r>
      <w:r w:rsidRPr="00A95E7B">
        <w:rPr>
          <w:rFonts w:ascii="Palatino Linotype" w:eastAsia="Calibri" w:hAnsi="Palatino Linotype" w:cs="Tahoma"/>
          <w:bCs/>
          <w:iCs/>
          <w:sz w:val="22"/>
          <w:szCs w:val="22"/>
          <w:lang w:eastAsia="es-MX"/>
        </w:rPr>
        <w:t xml:space="preserve"> solicitud de información </w:t>
      </w:r>
      <w:r w:rsidR="00FA5000" w:rsidRPr="00A95E7B">
        <w:rPr>
          <w:rFonts w:ascii="Palatino Linotype" w:hAnsi="Palatino Linotype" w:cs="Tahoma"/>
          <w:b/>
          <w:sz w:val="22"/>
          <w:szCs w:val="22"/>
        </w:rPr>
        <w:t>00341/MEXICAL/IP/2025</w:t>
      </w:r>
      <w:r w:rsidRPr="00A95E7B">
        <w:rPr>
          <w:rFonts w:ascii="Palatino Linotype" w:eastAsia="Calibri" w:hAnsi="Palatino Linotype" w:cs="Tahoma"/>
          <w:iCs/>
          <w:sz w:val="22"/>
          <w:szCs w:val="22"/>
          <w:lang w:eastAsia="es-MX"/>
        </w:rPr>
        <w:t>,</w:t>
      </w:r>
      <w:r w:rsidRPr="00A95E7B">
        <w:rPr>
          <w:rFonts w:ascii="Palatino Linotype" w:eastAsia="Calibri" w:hAnsi="Palatino Linotype" w:cs="Tahoma"/>
          <w:bCs/>
          <w:iCs/>
          <w:sz w:val="22"/>
          <w:szCs w:val="22"/>
          <w:lang w:eastAsia="es-MX"/>
        </w:rPr>
        <w:t xml:space="preserve"> por resultar </w:t>
      </w:r>
      <w:r w:rsidR="00B806BE" w:rsidRPr="00A95E7B">
        <w:rPr>
          <w:rFonts w:ascii="Palatino Linotype" w:eastAsia="Calibri" w:hAnsi="Palatino Linotype" w:cs="Tahoma"/>
          <w:b/>
          <w:bCs/>
          <w:iCs/>
          <w:sz w:val="22"/>
          <w:szCs w:val="22"/>
          <w:lang w:eastAsia="es-MX"/>
        </w:rPr>
        <w:t xml:space="preserve">PARCIALMENTE </w:t>
      </w:r>
      <w:r w:rsidRPr="00A95E7B">
        <w:rPr>
          <w:rFonts w:ascii="Palatino Linotype" w:eastAsia="Calibri" w:hAnsi="Palatino Linotype" w:cs="Tahoma"/>
          <w:b/>
          <w:iCs/>
          <w:sz w:val="22"/>
          <w:szCs w:val="22"/>
          <w:lang w:eastAsia="es-MX"/>
        </w:rPr>
        <w:t>FUNDADAS</w:t>
      </w:r>
      <w:r w:rsidRPr="00A95E7B">
        <w:rPr>
          <w:rFonts w:ascii="Palatino Linotype" w:eastAsia="Calibri" w:hAnsi="Palatino Linotype" w:cs="Tahoma"/>
          <w:bCs/>
          <w:iCs/>
          <w:sz w:val="22"/>
          <w:szCs w:val="22"/>
          <w:lang w:eastAsia="es-MX"/>
        </w:rPr>
        <w:t xml:space="preserve"> las razones o motivos de inconformidad hechos valer por la persona Recurrente, en términos de los considerandos </w:t>
      </w:r>
      <w:r w:rsidRPr="00A95E7B">
        <w:rPr>
          <w:rFonts w:ascii="Palatino Linotype" w:eastAsia="Calibri" w:hAnsi="Palatino Linotype" w:cs="Tahoma"/>
          <w:b/>
          <w:iCs/>
          <w:sz w:val="22"/>
          <w:szCs w:val="22"/>
          <w:lang w:eastAsia="es-MX"/>
        </w:rPr>
        <w:t>QUINTO y SEXTO</w:t>
      </w:r>
      <w:r w:rsidRPr="00A95E7B">
        <w:rPr>
          <w:rFonts w:ascii="Palatino Linotype" w:eastAsia="Calibri" w:hAnsi="Palatino Linotype" w:cs="Tahoma"/>
          <w:bCs/>
          <w:iCs/>
          <w:sz w:val="22"/>
          <w:szCs w:val="22"/>
          <w:lang w:eastAsia="es-MX"/>
        </w:rPr>
        <w:t xml:space="preserve"> de la presente Resolución.</w:t>
      </w:r>
    </w:p>
    <w:p w14:paraId="7B513B48" w14:textId="77777777" w:rsidR="00F67C05" w:rsidRPr="00A95E7B" w:rsidRDefault="00F67C05" w:rsidP="00F67C05">
      <w:pPr>
        <w:spacing w:line="360" w:lineRule="auto"/>
        <w:contextualSpacing/>
        <w:jc w:val="both"/>
        <w:rPr>
          <w:rFonts w:ascii="Palatino Linotype" w:eastAsia="Calibri" w:hAnsi="Palatino Linotype" w:cs="Tahoma"/>
          <w:b/>
          <w:iCs/>
          <w:sz w:val="22"/>
          <w:szCs w:val="22"/>
          <w:lang w:eastAsia="es-MX"/>
        </w:rPr>
      </w:pPr>
    </w:p>
    <w:p w14:paraId="27280439" w14:textId="4509464E" w:rsidR="00B26335" w:rsidRPr="00A95E7B" w:rsidRDefault="00B26335" w:rsidP="00B26335">
      <w:pPr>
        <w:spacing w:line="360" w:lineRule="auto"/>
        <w:ind w:right="142"/>
        <w:jc w:val="both"/>
        <w:rPr>
          <w:rFonts w:ascii="Palatino Linotype" w:eastAsia="Palatino Linotype" w:hAnsi="Palatino Linotype" w:cs="Palatino Linotype"/>
          <w:color w:val="000000"/>
          <w:sz w:val="22"/>
          <w:szCs w:val="22"/>
          <w:lang w:eastAsia="es-MX"/>
        </w:rPr>
      </w:pPr>
      <w:r w:rsidRPr="00A95E7B">
        <w:rPr>
          <w:rFonts w:ascii="Palatino Linotype" w:hAnsi="Palatino Linotype" w:cs="Tahoma"/>
          <w:b/>
          <w:bCs/>
          <w:iCs/>
          <w:sz w:val="22"/>
          <w:szCs w:val="22"/>
          <w:lang w:val="es-ES"/>
        </w:rPr>
        <w:t xml:space="preserve">SEGUNDO. </w:t>
      </w:r>
      <w:r w:rsidRPr="00A95E7B">
        <w:rPr>
          <w:rFonts w:ascii="Palatino Linotype" w:eastAsia="Palatino Linotype" w:hAnsi="Palatino Linotype" w:cs="Palatino Linotype"/>
          <w:b/>
          <w:color w:val="000000" w:themeColor="text1"/>
          <w:sz w:val="22"/>
          <w:szCs w:val="22"/>
          <w:lang w:eastAsia="es-MX"/>
        </w:rPr>
        <w:t xml:space="preserve"> </w:t>
      </w:r>
      <w:r w:rsidRPr="00A95E7B">
        <w:rPr>
          <w:rFonts w:ascii="Palatino Linotype" w:eastAsia="Palatino Linotype" w:hAnsi="Palatino Linotype" w:cs="Palatino Linotype"/>
          <w:color w:val="000000"/>
          <w:sz w:val="22"/>
          <w:szCs w:val="22"/>
          <w:lang w:eastAsia="es-MX"/>
        </w:rPr>
        <w:t xml:space="preserve">Se </w:t>
      </w:r>
      <w:r w:rsidRPr="00A95E7B">
        <w:rPr>
          <w:rFonts w:ascii="Palatino Linotype" w:eastAsia="Palatino Linotype" w:hAnsi="Palatino Linotype" w:cs="Palatino Linotype"/>
          <w:b/>
          <w:color w:val="000000"/>
          <w:sz w:val="22"/>
          <w:szCs w:val="22"/>
          <w:lang w:eastAsia="es-MX"/>
        </w:rPr>
        <w:t>ORDENA</w:t>
      </w:r>
      <w:r w:rsidRPr="00A95E7B">
        <w:rPr>
          <w:rFonts w:ascii="Palatino Linotype" w:eastAsia="Palatino Linotype" w:hAnsi="Palatino Linotype" w:cs="Palatino Linotype"/>
          <w:color w:val="000000"/>
          <w:sz w:val="22"/>
          <w:szCs w:val="22"/>
          <w:lang w:eastAsia="es-MX"/>
        </w:rPr>
        <w:t xml:space="preserve"> al Sujeto Obligado, a efecto de que previa búsqueda exhaustiva y razonable, entregue a través del SAIMEX, en su caso en versión pública,</w:t>
      </w:r>
      <w:r w:rsidR="00FC6145" w:rsidRPr="00A95E7B">
        <w:rPr>
          <w:rFonts w:ascii="Palatino Linotype" w:eastAsia="Palatino Linotype" w:hAnsi="Palatino Linotype" w:cs="Palatino Linotype"/>
          <w:color w:val="000000"/>
          <w:sz w:val="22"/>
          <w:szCs w:val="22"/>
          <w:lang w:eastAsia="es-MX"/>
        </w:rPr>
        <w:t xml:space="preserve"> respecto a las auditorías realizadas </w:t>
      </w:r>
      <w:r w:rsidR="00244A18" w:rsidRPr="00A95E7B">
        <w:rPr>
          <w:rFonts w:ascii="Palatino Linotype" w:eastAsia="Palatino Linotype" w:hAnsi="Palatino Linotype" w:cs="Palatino Linotype"/>
          <w:color w:val="000000"/>
          <w:sz w:val="22"/>
          <w:szCs w:val="22"/>
          <w:lang w:eastAsia="es-MX"/>
        </w:rPr>
        <w:t xml:space="preserve">al archivo municipal, </w:t>
      </w:r>
      <w:r w:rsidR="00FC6145" w:rsidRPr="00A95E7B">
        <w:rPr>
          <w:rFonts w:ascii="Palatino Linotype" w:eastAsia="Palatino Linotype" w:hAnsi="Palatino Linotype" w:cs="Palatino Linotype"/>
          <w:color w:val="000000"/>
          <w:sz w:val="22"/>
          <w:szCs w:val="22"/>
          <w:lang w:eastAsia="es-MX"/>
        </w:rPr>
        <w:t xml:space="preserve">del </w:t>
      </w:r>
      <w:r w:rsidR="00FC6145" w:rsidRPr="00A95E7B">
        <w:rPr>
          <w:rFonts w:ascii="Palatino Linotype" w:hAnsi="Palatino Linotype" w:cs="Tahoma"/>
          <w:iCs/>
          <w:sz w:val="22"/>
          <w:szCs w:val="22"/>
        </w:rPr>
        <w:t>quince de julio de 2024 al quince de julio de 2025, los documentos donde conste lo siguiente</w:t>
      </w:r>
      <w:r w:rsidRPr="00A95E7B">
        <w:rPr>
          <w:rFonts w:ascii="Palatino Linotype" w:eastAsia="Palatino Linotype" w:hAnsi="Palatino Linotype" w:cs="Palatino Linotype"/>
          <w:color w:val="000000"/>
          <w:sz w:val="22"/>
          <w:szCs w:val="22"/>
          <w:lang w:eastAsia="es-MX"/>
        </w:rPr>
        <w:t>:</w:t>
      </w:r>
    </w:p>
    <w:p w14:paraId="6EB2EED5" w14:textId="77777777" w:rsidR="00B26335" w:rsidRPr="00A95E7B" w:rsidRDefault="00B26335" w:rsidP="00B26335">
      <w:pPr>
        <w:spacing w:line="360" w:lineRule="auto"/>
        <w:jc w:val="both"/>
        <w:rPr>
          <w:rFonts w:ascii="Palatino Linotype" w:hAnsi="Palatino Linotype" w:cs="Tahoma"/>
          <w:bCs/>
          <w:iCs/>
          <w:sz w:val="22"/>
          <w:szCs w:val="22"/>
          <w:lang w:val="es-ES"/>
        </w:rPr>
      </w:pPr>
    </w:p>
    <w:p w14:paraId="7D48B694" w14:textId="79C75882" w:rsidR="00CC48BE" w:rsidRPr="00A95E7B" w:rsidRDefault="00FC6145" w:rsidP="00FC6145">
      <w:pPr>
        <w:pStyle w:val="Prrafodelista"/>
        <w:numPr>
          <w:ilvl w:val="0"/>
          <w:numId w:val="10"/>
        </w:numPr>
        <w:spacing w:line="360" w:lineRule="auto"/>
        <w:jc w:val="both"/>
        <w:rPr>
          <w:rFonts w:ascii="Palatino Linotype" w:hAnsi="Palatino Linotype" w:cs="Tahoma"/>
          <w:iCs/>
          <w:sz w:val="22"/>
          <w:szCs w:val="22"/>
        </w:rPr>
      </w:pPr>
      <w:r w:rsidRPr="00A95E7B">
        <w:rPr>
          <w:rFonts w:ascii="Palatino Linotype" w:hAnsi="Palatino Linotype" w:cs="Tahoma"/>
          <w:iCs/>
          <w:sz w:val="22"/>
          <w:szCs w:val="22"/>
        </w:rPr>
        <w:t>Los p</w:t>
      </w:r>
      <w:r w:rsidR="00CC48BE" w:rsidRPr="00A95E7B">
        <w:rPr>
          <w:rFonts w:ascii="Palatino Linotype" w:hAnsi="Palatino Linotype" w:cs="Tahoma"/>
          <w:iCs/>
          <w:sz w:val="22"/>
          <w:szCs w:val="22"/>
        </w:rPr>
        <w:t xml:space="preserve">apeles de trabajo y recomendaciones </w:t>
      </w:r>
      <w:r w:rsidRPr="00A95E7B">
        <w:rPr>
          <w:rFonts w:ascii="Palatino Linotype" w:hAnsi="Palatino Linotype" w:cs="Tahoma"/>
          <w:iCs/>
          <w:sz w:val="22"/>
          <w:szCs w:val="22"/>
        </w:rPr>
        <w:t>realizadas.</w:t>
      </w:r>
    </w:p>
    <w:p w14:paraId="699159D4" w14:textId="77777777" w:rsidR="00CC48BE" w:rsidRPr="00A95E7B" w:rsidRDefault="00CC48BE" w:rsidP="00B26335">
      <w:pPr>
        <w:spacing w:line="360" w:lineRule="auto"/>
        <w:contextualSpacing/>
        <w:jc w:val="both"/>
        <w:rPr>
          <w:rFonts w:ascii="Palatino Linotype" w:hAnsi="Palatino Linotype" w:cs="Tahoma"/>
          <w:iCs/>
          <w:sz w:val="22"/>
          <w:szCs w:val="22"/>
        </w:rPr>
      </w:pPr>
    </w:p>
    <w:p w14:paraId="0B520277" w14:textId="61814ABA" w:rsidR="00F67C05" w:rsidRPr="00A95E7B" w:rsidRDefault="00B26335" w:rsidP="00B26335">
      <w:pPr>
        <w:spacing w:line="360" w:lineRule="auto"/>
        <w:contextualSpacing/>
        <w:jc w:val="both"/>
        <w:rPr>
          <w:rFonts w:ascii="Palatino Linotype" w:hAnsi="Palatino Linotype" w:cs="Tahoma"/>
          <w:iCs/>
          <w:sz w:val="22"/>
          <w:szCs w:val="22"/>
        </w:rPr>
      </w:pPr>
      <w:r w:rsidRPr="00A95E7B">
        <w:rPr>
          <w:rFonts w:ascii="Palatino Linotype" w:hAnsi="Palatino Linotype" w:cs="Tahoma"/>
          <w:iCs/>
          <w:sz w:val="22"/>
          <w:szCs w:val="22"/>
        </w:rPr>
        <w:t>De ser necesarias las versiones públicas, se deberá entregar el Acuerdo del Comité de Transparencia mediante el cual se funde y motive la eliminación de la información o documentos clasificados, en términos de los artículos 49, fracción VIII y 132 de la Ley de Transparencia y Acceso a la Información Pública del Estado de México y Municipios.</w:t>
      </w:r>
    </w:p>
    <w:p w14:paraId="79BF435D" w14:textId="77777777" w:rsidR="0062476B" w:rsidRPr="00A95E7B" w:rsidRDefault="0062476B" w:rsidP="00B26335">
      <w:pPr>
        <w:spacing w:line="360" w:lineRule="auto"/>
        <w:contextualSpacing/>
        <w:jc w:val="both"/>
        <w:rPr>
          <w:rFonts w:ascii="Palatino Linotype" w:hAnsi="Palatino Linotype" w:cs="Tahoma"/>
          <w:iCs/>
          <w:sz w:val="22"/>
          <w:szCs w:val="22"/>
        </w:rPr>
      </w:pPr>
    </w:p>
    <w:p w14:paraId="3988389A" w14:textId="5F2254C8" w:rsidR="0062476B" w:rsidRPr="00A95E7B" w:rsidRDefault="0062476B" w:rsidP="00B26335">
      <w:pPr>
        <w:spacing w:line="360" w:lineRule="auto"/>
        <w:contextualSpacing/>
        <w:jc w:val="both"/>
        <w:rPr>
          <w:rFonts w:ascii="Palatino Linotype" w:hAnsi="Palatino Linotype" w:cs="Tahoma"/>
          <w:iCs/>
          <w:sz w:val="22"/>
          <w:szCs w:val="22"/>
        </w:rPr>
      </w:pPr>
      <w:r w:rsidRPr="00A95E7B">
        <w:rPr>
          <w:rFonts w:ascii="Palatino Linotype" w:hAnsi="Palatino Linotype" w:cs="Tahoma"/>
          <w:iCs/>
          <w:sz w:val="22"/>
          <w:szCs w:val="22"/>
        </w:rPr>
        <w:lastRenderedPageBreak/>
        <w:t>Para el caso de que no se cuenta con la información, debido a que no se hayan realizado auditorías al Archivo Municipal en el periodo indicado, bastar</w:t>
      </w:r>
      <w:r w:rsidR="00154638" w:rsidRPr="00A95E7B">
        <w:rPr>
          <w:rFonts w:ascii="Palatino Linotype" w:hAnsi="Palatino Linotype" w:cs="Tahoma"/>
          <w:iCs/>
          <w:sz w:val="22"/>
          <w:szCs w:val="22"/>
        </w:rPr>
        <w:t>á con hacérselo del conocimiento al Particular de manera precisa y clara.</w:t>
      </w:r>
    </w:p>
    <w:p w14:paraId="2953B704" w14:textId="77777777" w:rsidR="00B26335" w:rsidRPr="00A95E7B" w:rsidRDefault="00B26335" w:rsidP="00B26335">
      <w:pPr>
        <w:spacing w:line="360" w:lineRule="auto"/>
        <w:contextualSpacing/>
        <w:jc w:val="both"/>
        <w:rPr>
          <w:rFonts w:ascii="Palatino Linotype" w:eastAsia="Calibri" w:hAnsi="Palatino Linotype" w:cs="Tahoma"/>
          <w:b/>
          <w:iCs/>
          <w:sz w:val="22"/>
          <w:szCs w:val="22"/>
          <w:lang w:eastAsia="es-MX"/>
        </w:rPr>
      </w:pPr>
    </w:p>
    <w:p w14:paraId="1C00C77D" w14:textId="77777777" w:rsidR="00F93CA6" w:rsidRPr="00A95E7B" w:rsidRDefault="00F67C05" w:rsidP="00B4255A">
      <w:pPr>
        <w:spacing w:line="360" w:lineRule="auto"/>
        <w:ind w:right="-28"/>
        <w:contextualSpacing/>
        <w:jc w:val="both"/>
        <w:rPr>
          <w:rFonts w:ascii="Palatino Linotype" w:eastAsia="Palatino Linotype" w:hAnsi="Palatino Linotype" w:cs="Tahoma"/>
          <w:bCs/>
          <w:iCs/>
          <w:sz w:val="22"/>
          <w:szCs w:val="22"/>
          <w:lang w:eastAsia="es-MX"/>
        </w:rPr>
      </w:pPr>
      <w:r w:rsidRPr="00A95E7B">
        <w:rPr>
          <w:rFonts w:ascii="Palatino Linotype" w:eastAsia="Calibri" w:hAnsi="Palatino Linotype" w:cs="Tahoma"/>
          <w:b/>
          <w:iCs/>
          <w:sz w:val="22"/>
          <w:szCs w:val="22"/>
          <w:lang w:eastAsia="es-MX"/>
        </w:rPr>
        <w:t xml:space="preserve">TERCERO. </w:t>
      </w:r>
      <w:r w:rsidR="00F93CA6" w:rsidRPr="00A95E7B">
        <w:rPr>
          <w:rFonts w:ascii="Palatino Linotype" w:eastAsia="Palatino Linotype" w:hAnsi="Palatino Linotype" w:cs="Tahoma"/>
          <w:b/>
          <w:bCs/>
          <w:iCs/>
          <w:sz w:val="22"/>
          <w:szCs w:val="22"/>
          <w:lang w:eastAsia="es-MX"/>
        </w:rPr>
        <w:t xml:space="preserve">NOTIFÍQUESE POR SAIMEX </w:t>
      </w:r>
      <w:r w:rsidR="00F93CA6" w:rsidRPr="00A95E7B">
        <w:rPr>
          <w:rFonts w:ascii="Palatino Linotype" w:eastAsia="Palatino Linotype" w:hAnsi="Palatino Linotype" w:cs="Tahoma"/>
          <w:bCs/>
          <w:iCs/>
          <w:sz w:val="22"/>
          <w:szCs w:val="22"/>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64F1C7D2" w14:textId="77777777" w:rsidR="00F93CA6" w:rsidRPr="00A95E7B" w:rsidRDefault="00F93CA6" w:rsidP="00B4255A">
      <w:pPr>
        <w:spacing w:line="360" w:lineRule="auto"/>
        <w:ind w:right="-28"/>
        <w:contextualSpacing/>
        <w:jc w:val="both"/>
        <w:rPr>
          <w:rFonts w:ascii="Palatino Linotype" w:eastAsia="Palatino Linotype" w:hAnsi="Palatino Linotype" w:cs="Tahoma"/>
          <w:bCs/>
          <w:iCs/>
          <w:sz w:val="22"/>
          <w:szCs w:val="22"/>
          <w:lang w:eastAsia="es-MX"/>
        </w:rPr>
      </w:pPr>
    </w:p>
    <w:p w14:paraId="2A8BB315" w14:textId="77777777" w:rsidR="00F93CA6" w:rsidRPr="00A95E7B" w:rsidRDefault="00F93CA6" w:rsidP="00B4255A">
      <w:pPr>
        <w:spacing w:line="360" w:lineRule="auto"/>
        <w:ind w:right="-28"/>
        <w:contextualSpacing/>
        <w:jc w:val="both"/>
        <w:rPr>
          <w:rFonts w:ascii="Palatino Linotype" w:eastAsia="Calibri" w:hAnsi="Palatino Linotype" w:cs="Tahoma"/>
          <w:iCs/>
          <w:sz w:val="22"/>
          <w:szCs w:val="22"/>
          <w:lang w:eastAsia="es-MX"/>
        </w:rPr>
      </w:pPr>
      <w:r w:rsidRPr="00A95E7B">
        <w:rPr>
          <w:rFonts w:ascii="Palatino Linotype" w:eastAsia="Calibri" w:hAnsi="Palatino Linotype" w:cs="Tahoma"/>
          <w:iCs/>
          <w:sz w:val="22"/>
          <w:szCs w:val="22"/>
          <w:lang w:eastAsia="es-MX"/>
        </w:rPr>
        <w:t>De conformidad con el artículo 198 de la Ley de la materia, de considerarlo procedente, el Sujeto Obligado de manera fundada y motivada, podrá solicitar una ampliación de plazo para el cumplimiento de la presente resolución.</w:t>
      </w:r>
    </w:p>
    <w:p w14:paraId="32D86E01" w14:textId="77777777" w:rsidR="00F67C05" w:rsidRPr="00A95E7B" w:rsidRDefault="00F67C05" w:rsidP="00B4255A">
      <w:pPr>
        <w:spacing w:line="360" w:lineRule="auto"/>
        <w:contextualSpacing/>
        <w:jc w:val="both"/>
        <w:rPr>
          <w:rFonts w:ascii="Palatino Linotype" w:eastAsia="Calibri" w:hAnsi="Palatino Linotype" w:cs="Tahoma"/>
          <w:b/>
          <w:iCs/>
          <w:sz w:val="22"/>
          <w:szCs w:val="22"/>
          <w:lang w:eastAsia="es-MX"/>
        </w:rPr>
      </w:pPr>
    </w:p>
    <w:p w14:paraId="3400EDBD" w14:textId="77777777" w:rsidR="00F67C05" w:rsidRPr="00A95E7B" w:rsidRDefault="00F67C05" w:rsidP="00B4255A">
      <w:pPr>
        <w:spacing w:line="360" w:lineRule="auto"/>
        <w:contextualSpacing/>
        <w:jc w:val="both"/>
        <w:rPr>
          <w:rFonts w:ascii="Palatino Linotype" w:eastAsia="Calibri" w:hAnsi="Palatino Linotype" w:cs="Tahoma"/>
          <w:bCs/>
          <w:iCs/>
          <w:sz w:val="22"/>
          <w:szCs w:val="22"/>
          <w:lang w:eastAsia="es-MX"/>
        </w:rPr>
      </w:pPr>
      <w:r w:rsidRPr="00A95E7B">
        <w:rPr>
          <w:rFonts w:ascii="Palatino Linotype" w:eastAsia="Calibri" w:hAnsi="Palatino Linotype" w:cs="Tahoma"/>
          <w:b/>
          <w:iCs/>
          <w:sz w:val="22"/>
          <w:szCs w:val="22"/>
          <w:lang w:eastAsia="es-MX"/>
        </w:rPr>
        <w:t xml:space="preserve">CUARTO. NOTIFÍQUESE POR SAIMEX </w:t>
      </w:r>
      <w:r w:rsidRPr="00A95E7B">
        <w:rPr>
          <w:rFonts w:ascii="Palatino Linotype" w:eastAsia="Calibri" w:hAnsi="Palatino Linotype" w:cs="Tahoma"/>
          <w:bCs/>
          <w:iCs/>
          <w:sz w:val="22"/>
          <w:szCs w:val="22"/>
          <w:lang w:eastAsia="es-MX"/>
        </w:rPr>
        <w:t xml:space="preserve">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22AD292E" w14:textId="77777777" w:rsidR="00F67C05" w:rsidRPr="00A95E7B" w:rsidRDefault="00F67C05" w:rsidP="00F67C05">
      <w:pPr>
        <w:spacing w:line="360" w:lineRule="auto"/>
        <w:contextualSpacing/>
        <w:jc w:val="both"/>
        <w:rPr>
          <w:rFonts w:ascii="Palatino Linotype" w:eastAsia="Calibri" w:hAnsi="Palatino Linotype" w:cs="Tahoma"/>
          <w:b/>
          <w:iCs/>
          <w:sz w:val="22"/>
          <w:szCs w:val="22"/>
          <w:lang w:eastAsia="es-MX"/>
        </w:rPr>
      </w:pPr>
    </w:p>
    <w:p w14:paraId="6BB32948" w14:textId="03269B62" w:rsidR="00473E86" w:rsidRPr="00B47E5A" w:rsidRDefault="00F67C05" w:rsidP="00F67C05">
      <w:pPr>
        <w:spacing w:line="360" w:lineRule="auto"/>
        <w:contextualSpacing/>
        <w:jc w:val="both"/>
        <w:rPr>
          <w:rFonts w:ascii="Palatino Linotype" w:hAnsi="Palatino Linotype" w:cs="Tahoma"/>
          <w:bCs/>
          <w:iCs/>
          <w:sz w:val="22"/>
          <w:szCs w:val="22"/>
        </w:rPr>
      </w:pPr>
      <w:r w:rsidRPr="00A95E7B">
        <w:rPr>
          <w:rFonts w:ascii="Palatino Linotype" w:eastAsia="Calibri" w:hAnsi="Palatino Linotype" w:cs="Tahoma"/>
          <w:bCs/>
          <w:iCs/>
          <w:sz w:val="22"/>
          <w:szCs w:val="22"/>
          <w:lang w:eastAsia="es-MX"/>
        </w:rPr>
        <w:t xml:space="preserve">ASÍ LO RESUELVE, POR </w:t>
      </w:r>
      <w:r w:rsidRPr="00A95E7B">
        <w:rPr>
          <w:rFonts w:ascii="Palatino Linotype" w:eastAsia="Calibri" w:hAnsi="Palatino Linotype" w:cs="Tahoma"/>
          <w:b/>
          <w:iCs/>
          <w:sz w:val="22"/>
          <w:szCs w:val="22"/>
          <w:lang w:eastAsia="es-MX"/>
        </w:rPr>
        <w:t>UNANIMIDAD</w:t>
      </w:r>
      <w:r w:rsidRPr="00A95E7B">
        <w:rPr>
          <w:rFonts w:ascii="Palatino Linotype" w:eastAsia="Calibri" w:hAnsi="Palatino Linotype" w:cs="Tahoma"/>
          <w:bCs/>
          <w:iCs/>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w:t>
      </w:r>
      <w:r w:rsidRPr="00A95E7B">
        <w:rPr>
          <w:rFonts w:ascii="Palatino Linotype" w:eastAsia="Calibri" w:hAnsi="Palatino Linotype" w:cs="Tahoma"/>
          <w:bCs/>
          <w:iCs/>
          <w:sz w:val="22"/>
          <w:szCs w:val="22"/>
          <w:lang w:eastAsia="es-MX"/>
        </w:rPr>
        <w:lastRenderedPageBreak/>
        <w:t>AYALA, SHARON CRISTINA MORALES MARTÍNEZ, LUIS GUSTAVO PARRA NORIEGA</w:t>
      </w:r>
      <w:r w:rsidR="00A95E7B">
        <w:rPr>
          <w:rFonts w:ascii="Palatino Linotype" w:eastAsia="Calibri" w:hAnsi="Palatino Linotype" w:cs="Tahoma"/>
          <w:bCs/>
          <w:iCs/>
          <w:sz w:val="22"/>
          <w:szCs w:val="22"/>
          <w:lang w:eastAsia="es-MX"/>
        </w:rPr>
        <w:t xml:space="preserve"> (CON VOTO PARTICULAR)</w:t>
      </w:r>
      <w:r w:rsidRPr="00A95E7B">
        <w:rPr>
          <w:rFonts w:ascii="Palatino Linotype" w:eastAsia="Calibri" w:hAnsi="Palatino Linotype" w:cs="Tahoma"/>
          <w:bCs/>
          <w:iCs/>
          <w:sz w:val="22"/>
          <w:szCs w:val="22"/>
          <w:lang w:eastAsia="es-MX"/>
        </w:rPr>
        <w:t xml:space="preserve"> Y GUADALUPE RAMÍREZ PEÑA, EN </w:t>
      </w:r>
      <w:r w:rsidR="00154638" w:rsidRPr="00A95E7B">
        <w:rPr>
          <w:rFonts w:ascii="Palatino Linotype" w:eastAsia="Calibri" w:hAnsi="Palatino Linotype" w:cs="Tahoma"/>
          <w:bCs/>
          <w:iCs/>
          <w:sz w:val="22"/>
          <w:szCs w:val="22"/>
          <w:lang w:eastAsia="es-MX"/>
        </w:rPr>
        <w:t>LA TERCERA SESIÓN ORDINARIA</w:t>
      </w:r>
      <w:r w:rsidRPr="00A95E7B">
        <w:rPr>
          <w:rFonts w:ascii="Palatino Linotype" w:eastAsia="Calibri" w:hAnsi="Palatino Linotype" w:cs="Tahoma"/>
          <w:bCs/>
          <w:iCs/>
          <w:sz w:val="22"/>
          <w:szCs w:val="22"/>
          <w:lang w:eastAsia="es-MX"/>
        </w:rPr>
        <w:t xml:space="preserve">, CELEBRADA EL </w:t>
      </w:r>
      <w:r w:rsidR="00154638" w:rsidRPr="00A95E7B">
        <w:rPr>
          <w:rFonts w:ascii="Palatino Linotype" w:eastAsia="Calibri" w:hAnsi="Palatino Linotype" w:cs="Tahoma"/>
          <w:bCs/>
          <w:iCs/>
          <w:sz w:val="22"/>
          <w:szCs w:val="22"/>
          <w:lang w:eastAsia="es-MX"/>
        </w:rPr>
        <w:t>VEINTIOCHO</w:t>
      </w:r>
      <w:r w:rsidR="00B806BE" w:rsidRPr="00A95E7B">
        <w:rPr>
          <w:rFonts w:ascii="Palatino Linotype" w:eastAsia="Calibri" w:hAnsi="Palatino Linotype" w:cs="Tahoma"/>
          <w:bCs/>
          <w:iCs/>
          <w:sz w:val="22"/>
          <w:szCs w:val="22"/>
          <w:lang w:eastAsia="es-MX"/>
        </w:rPr>
        <w:t xml:space="preserve"> DE </w:t>
      </w:r>
      <w:r w:rsidR="00154638" w:rsidRPr="00A95E7B">
        <w:rPr>
          <w:rFonts w:ascii="Palatino Linotype" w:eastAsia="Calibri" w:hAnsi="Palatino Linotype" w:cs="Tahoma"/>
          <w:bCs/>
          <w:iCs/>
          <w:sz w:val="22"/>
          <w:szCs w:val="22"/>
          <w:lang w:eastAsia="es-MX"/>
        </w:rPr>
        <w:t>ENERO</w:t>
      </w:r>
      <w:r w:rsidRPr="00A95E7B">
        <w:rPr>
          <w:rFonts w:ascii="Palatino Linotype" w:eastAsia="Calibri" w:hAnsi="Palatino Linotype" w:cs="Tahoma"/>
          <w:bCs/>
          <w:iCs/>
          <w:sz w:val="22"/>
          <w:szCs w:val="22"/>
          <w:lang w:eastAsia="es-MX"/>
        </w:rPr>
        <w:t xml:space="preserve"> DE DOS MIL </w:t>
      </w:r>
      <w:r w:rsidR="00154638" w:rsidRPr="00A95E7B">
        <w:rPr>
          <w:rFonts w:ascii="Palatino Linotype" w:eastAsia="Calibri" w:hAnsi="Palatino Linotype" w:cs="Tahoma"/>
          <w:bCs/>
          <w:iCs/>
          <w:sz w:val="22"/>
          <w:szCs w:val="22"/>
          <w:lang w:eastAsia="es-MX"/>
        </w:rPr>
        <w:t>VEINTISÉIS</w:t>
      </w:r>
      <w:r w:rsidRPr="00A95E7B">
        <w:rPr>
          <w:rFonts w:ascii="Palatino Linotype" w:eastAsia="Calibri" w:hAnsi="Palatino Linotype" w:cs="Tahoma"/>
          <w:bCs/>
          <w:iCs/>
          <w:sz w:val="22"/>
          <w:szCs w:val="22"/>
          <w:lang w:eastAsia="es-MX"/>
        </w:rPr>
        <w:t>, ANTE EL SECRETARIO TÉCNICO DEL PLENO, ALEXIS TAPIA RAMÍREZ.</w:t>
      </w:r>
    </w:p>
    <w:p w14:paraId="5343A637" w14:textId="77777777" w:rsidR="00473E86" w:rsidRPr="00B47E5A" w:rsidRDefault="00473E86" w:rsidP="00473E86">
      <w:pPr>
        <w:spacing w:line="360" w:lineRule="auto"/>
        <w:contextualSpacing/>
        <w:rPr>
          <w:rFonts w:ascii="Palatino Linotype" w:hAnsi="Palatino Linotype"/>
          <w:bCs/>
        </w:rPr>
      </w:pPr>
    </w:p>
    <w:p w14:paraId="654C7DF2" w14:textId="77777777" w:rsidR="00473E86" w:rsidRPr="00B47E5A" w:rsidRDefault="00473E86" w:rsidP="00473E86">
      <w:pPr>
        <w:spacing w:line="360" w:lineRule="auto"/>
        <w:contextualSpacing/>
        <w:rPr>
          <w:rFonts w:ascii="Palatino Linotype" w:hAnsi="Palatino Linotype"/>
        </w:rPr>
      </w:pPr>
    </w:p>
    <w:p w14:paraId="42889151" w14:textId="77777777" w:rsidR="00473E86" w:rsidRPr="00B47E5A" w:rsidRDefault="00473E86" w:rsidP="00473E86">
      <w:pPr>
        <w:spacing w:line="360" w:lineRule="auto"/>
        <w:contextualSpacing/>
        <w:rPr>
          <w:rFonts w:ascii="Palatino Linotype" w:hAnsi="Palatino Linotype"/>
        </w:rPr>
      </w:pPr>
    </w:p>
    <w:p w14:paraId="5738984B" w14:textId="77777777" w:rsidR="00473E86" w:rsidRPr="00B47E5A" w:rsidRDefault="00473E86" w:rsidP="00473E86">
      <w:pPr>
        <w:spacing w:line="360" w:lineRule="auto"/>
        <w:contextualSpacing/>
        <w:rPr>
          <w:rFonts w:ascii="Palatino Linotype" w:hAnsi="Palatino Linotype"/>
        </w:rPr>
      </w:pPr>
    </w:p>
    <w:p w14:paraId="31374B7D" w14:textId="77777777" w:rsidR="00473E86" w:rsidRPr="00B47E5A" w:rsidRDefault="00473E86" w:rsidP="00473E86">
      <w:pPr>
        <w:spacing w:line="360" w:lineRule="auto"/>
        <w:contextualSpacing/>
        <w:rPr>
          <w:rFonts w:ascii="Palatino Linotype" w:hAnsi="Palatino Linotype"/>
        </w:rPr>
      </w:pPr>
    </w:p>
    <w:p w14:paraId="3157D6DF" w14:textId="0FDB08F6" w:rsidR="00244A18" w:rsidRDefault="00244A18">
      <w:pPr>
        <w:spacing w:after="160" w:line="259" w:lineRule="auto"/>
        <w:rPr>
          <w:rFonts w:ascii="Palatino Linotype" w:hAnsi="Palatino Linotype"/>
        </w:rPr>
      </w:pPr>
      <w:r>
        <w:rPr>
          <w:rFonts w:ascii="Palatino Linotype" w:hAnsi="Palatino Linotype"/>
        </w:rPr>
        <w:br w:type="page"/>
      </w:r>
    </w:p>
    <w:p w14:paraId="60F38B0C" w14:textId="77777777" w:rsidR="00473E86" w:rsidRPr="00B47E5A" w:rsidRDefault="00473E86" w:rsidP="00473E86">
      <w:pPr>
        <w:spacing w:line="360" w:lineRule="auto"/>
        <w:contextualSpacing/>
        <w:rPr>
          <w:rFonts w:ascii="Palatino Linotype" w:hAnsi="Palatino Linotype"/>
        </w:rPr>
      </w:pPr>
    </w:p>
    <w:p w14:paraId="11DB0866" w14:textId="77777777" w:rsidR="00473E86" w:rsidRPr="00B47E5A" w:rsidRDefault="00473E86" w:rsidP="00473E86">
      <w:pPr>
        <w:spacing w:line="360" w:lineRule="auto"/>
        <w:contextualSpacing/>
        <w:rPr>
          <w:rFonts w:ascii="Palatino Linotype" w:hAnsi="Palatino Linotype"/>
        </w:rPr>
      </w:pPr>
    </w:p>
    <w:p w14:paraId="1ADDED4D" w14:textId="77777777" w:rsidR="00473E86" w:rsidRPr="00B47E5A" w:rsidRDefault="00473E86" w:rsidP="00473E86">
      <w:pPr>
        <w:spacing w:line="360" w:lineRule="auto"/>
        <w:contextualSpacing/>
        <w:rPr>
          <w:rFonts w:ascii="Palatino Linotype" w:hAnsi="Palatino Linotype"/>
        </w:rPr>
      </w:pPr>
    </w:p>
    <w:p w14:paraId="4EE557F2" w14:textId="77777777" w:rsidR="00473E86" w:rsidRPr="00B47E5A" w:rsidRDefault="00473E86" w:rsidP="00473E86">
      <w:pPr>
        <w:spacing w:line="360" w:lineRule="auto"/>
        <w:contextualSpacing/>
        <w:rPr>
          <w:rFonts w:ascii="Palatino Linotype" w:hAnsi="Palatino Linotype"/>
        </w:rPr>
      </w:pPr>
    </w:p>
    <w:p w14:paraId="4F6BC8DD" w14:textId="77777777" w:rsidR="00473E86" w:rsidRPr="00B47E5A" w:rsidRDefault="00473E86" w:rsidP="00473E86">
      <w:pPr>
        <w:spacing w:line="360" w:lineRule="auto"/>
        <w:contextualSpacing/>
        <w:rPr>
          <w:rFonts w:ascii="Palatino Linotype" w:hAnsi="Palatino Linotype"/>
        </w:rPr>
      </w:pPr>
    </w:p>
    <w:p w14:paraId="750599FA" w14:textId="77777777" w:rsidR="00473E86" w:rsidRPr="00B47E5A" w:rsidRDefault="00473E86" w:rsidP="00473E86">
      <w:pPr>
        <w:spacing w:line="360" w:lineRule="auto"/>
        <w:contextualSpacing/>
        <w:rPr>
          <w:rFonts w:ascii="Palatino Linotype" w:hAnsi="Palatino Linotype"/>
        </w:rPr>
      </w:pPr>
    </w:p>
    <w:p w14:paraId="72F107E6" w14:textId="77777777" w:rsidR="00473E86" w:rsidRPr="00B47E5A" w:rsidRDefault="00473E86" w:rsidP="00473E86">
      <w:pPr>
        <w:spacing w:line="360" w:lineRule="auto"/>
        <w:contextualSpacing/>
        <w:rPr>
          <w:rFonts w:ascii="Palatino Linotype" w:hAnsi="Palatino Linotype"/>
        </w:rPr>
      </w:pPr>
    </w:p>
    <w:p w14:paraId="23C8FAF7" w14:textId="77777777" w:rsidR="00473E86" w:rsidRPr="00B47E5A" w:rsidRDefault="00473E86" w:rsidP="00473E86">
      <w:pPr>
        <w:spacing w:line="360" w:lineRule="auto"/>
        <w:contextualSpacing/>
        <w:rPr>
          <w:rFonts w:ascii="Palatino Linotype" w:hAnsi="Palatino Linotype"/>
        </w:rPr>
      </w:pPr>
    </w:p>
    <w:p w14:paraId="7050ABAC" w14:textId="77777777" w:rsidR="00473E86" w:rsidRPr="00B47E5A" w:rsidRDefault="00473E86" w:rsidP="00473E86">
      <w:pPr>
        <w:spacing w:line="360" w:lineRule="auto"/>
        <w:contextualSpacing/>
        <w:rPr>
          <w:rFonts w:ascii="Palatino Linotype" w:hAnsi="Palatino Linotype"/>
        </w:rPr>
      </w:pPr>
    </w:p>
    <w:p w14:paraId="61D6CC6F" w14:textId="77777777" w:rsidR="00473E86" w:rsidRPr="00B47E5A" w:rsidRDefault="00473E86" w:rsidP="00473E86">
      <w:pPr>
        <w:spacing w:line="360" w:lineRule="auto"/>
        <w:contextualSpacing/>
        <w:rPr>
          <w:rFonts w:ascii="Palatino Linotype" w:hAnsi="Palatino Linotype"/>
        </w:rPr>
      </w:pPr>
    </w:p>
    <w:p w14:paraId="086DAE59" w14:textId="77777777" w:rsidR="00473E86" w:rsidRPr="00B47E5A" w:rsidRDefault="00473E86" w:rsidP="00473E86">
      <w:pPr>
        <w:spacing w:line="360" w:lineRule="auto"/>
        <w:contextualSpacing/>
        <w:rPr>
          <w:rFonts w:ascii="Palatino Linotype" w:hAnsi="Palatino Linotype"/>
        </w:rPr>
      </w:pPr>
    </w:p>
    <w:p w14:paraId="72C62EA5" w14:textId="77777777" w:rsidR="00473E86" w:rsidRPr="00B47E5A" w:rsidRDefault="00473E86" w:rsidP="00473E86">
      <w:pPr>
        <w:spacing w:line="360" w:lineRule="auto"/>
        <w:contextualSpacing/>
        <w:rPr>
          <w:rFonts w:ascii="Palatino Linotype" w:hAnsi="Palatino Linotype"/>
        </w:rPr>
      </w:pPr>
    </w:p>
    <w:p w14:paraId="37F8777D" w14:textId="77777777" w:rsidR="00473E86" w:rsidRPr="00B47E5A" w:rsidRDefault="00473E86" w:rsidP="00473E86">
      <w:pPr>
        <w:spacing w:line="360" w:lineRule="auto"/>
        <w:contextualSpacing/>
        <w:rPr>
          <w:rFonts w:ascii="Palatino Linotype" w:hAnsi="Palatino Linotype"/>
        </w:rPr>
      </w:pPr>
    </w:p>
    <w:p w14:paraId="520CC083" w14:textId="77777777" w:rsidR="00473E86" w:rsidRPr="00B47E5A" w:rsidRDefault="00473E86" w:rsidP="00473E86">
      <w:pPr>
        <w:spacing w:line="360" w:lineRule="auto"/>
        <w:contextualSpacing/>
      </w:pPr>
    </w:p>
    <w:p w14:paraId="4E425414" w14:textId="77777777" w:rsidR="00473E86" w:rsidRPr="00B47E5A" w:rsidRDefault="00473E86" w:rsidP="00473E86">
      <w:pPr>
        <w:spacing w:line="360" w:lineRule="auto"/>
        <w:contextualSpacing/>
      </w:pPr>
    </w:p>
    <w:p w14:paraId="61A07215" w14:textId="77777777" w:rsidR="00473E86" w:rsidRPr="00B47E5A" w:rsidRDefault="00473E86" w:rsidP="00473E86">
      <w:pPr>
        <w:spacing w:line="360" w:lineRule="auto"/>
        <w:contextualSpacing/>
      </w:pPr>
    </w:p>
    <w:p w14:paraId="63458244" w14:textId="77777777" w:rsidR="00473E86" w:rsidRPr="00B47E5A" w:rsidRDefault="00473E86" w:rsidP="00473E86">
      <w:pPr>
        <w:spacing w:line="360" w:lineRule="auto"/>
        <w:contextualSpacing/>
      </w:pPr>
    </w:p>
    <w:p w14:paraId="7CA36775" w14:textId="77777777" w:rsidR="00473E86" w:rsidRPr="00B47E5A" w:rsidRDefault="00473E86" w:rsidP="00473E86">
      <w:pPr>
        <w:spacing w:line="360" w:lineRule="auto"/>
        <w:contextualSpacing/>
      </w:pPr>
    </w:p>
    <w:p w14:paraId="23C4DDE7" w14:textId="77777777" w:rsidR="00473E86" w:rsidRPr="00B47E5A" w:rsidRDefault="00473E86" w:rsidP="00473E86">
      <w:pPr>
        <w:spacing w:line="360" w:lineRule="auto"/>
        <w:contextualSpacing/>
      </w:pPr>
    </w:p>
    <w:p w14:paraId="5281BE0F" w14:textId="77777777" w:rsidR="00473E86" w:rsidRPr="00B47E5A" w:rsidRDefault="00473E86" w:rsidP="00473E86">
      <w:pPr>
        <w:spacing w:line="360" w:lineRule="auto"/>
        <w:contextualSpacing/>
      </w:pPr>
    </w:p>
    <w:p w14:paraId="566528CE" w14:textId="77777777" w:rsidR="00473E86" w:rsidRPr="00B47E5A" w:rsidRDefault="00473E86" w:rsidP="00473E86"/>
    <w:p w14:paraId="01DB3B22" w14:textId="77777777" w:rsidR="00E74001" w:rsidRPr="00B47E5A" w:rsidRDefault="00E74001"/>
    <w:sectPr w:rsidR="00E74001" w:rsidRPr="00B47E5A" w:rsidSect="00D47013">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92EFB" w14:textId="77777777" w:rsidR="0062476B" w:rsidRDefault="0062476B" w:rsidP="00473E86">
      <w:r>
        <w:separator/>
      </w:r>
    </w:p>
  </w:endnote>
  <w:endnote w:type="continuationSeparator" w:id="0">
    <w:p w14:paraId="2AD2003E" w14:textId="77777777" w:rsidR="0062476B" w:rsidRDefault="0062476B" w:rsidP="0047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0F708756" w14:textId="77777777" w:rsidR="0062476B" w:rsidRDefault="0062476B">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6B04A2FD" w14:textId="77777777" w:rsidR="0062476B" w:rsidRDefault="006247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5AD1668F" w14:textId="77777777" w:rsidR="0062476B" w:rsidRDefault="0062476B">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8C77E6">
              <w:rPr>
                <w:rFonts w:ascii="Palatino Linotype" w:hAnsi="Palatino Linotype"/>
                <w:b/>
                <w:bCs/>
                <w:noProof/>
                <w:sz w:val="22"/>
                <w:szCs w:val="22"/>
              </w:rPr>
              <w:t>21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8C77E6">
              <w:rPr>
                <w:rFonts w:ascii="Palatino Linotype" w:hAnsi="Palatino Linotype"/>
                <w:b/>
                <w:bCs/>
                <w:noProof/>
                <w:sz w:val="22"/>
                <w:szCs w:val="22"/>
              </w:rPr>
              <w:t>23</w:t>
            </w:r>
            <w:r w:rsidRPr="00AA25BA">
              <w:rPr>
                <w:rFonts w:ascii="Palatino Linotype" w:hAnsi="Palatino Linotype"/>
                <w:b/>
                <w:bCs/>
                <w:sz w:val="22"/>
                <w:szCs w:val="22"/>
              </w:rPr>
              <w:fldChar w:fldCharType="end"/>
            </w:r>
          </w:p>
        </w:sdtContent>
      </w:sdt>
    </w:sdtContent>
  </w:sdt>
  <w:p w14:paraId="2E585783" w14:textId="77777777" w:rsidR="0062476B" w:rsidRDefault="0062476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038DCEAF" w14:textId="77777777" w:rsidR="0062476B" w:rsidRPr="00AA25BA" w:rsidRDefault="0062476B">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8C77E6">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8C77E6">
              <w:rPr>
                <w:rFonts w:ascii="Palatino Linotype" w:hAnsi="Palatino Linotype"/>
                <w:b/>
                <w:bCs/>
                <w:noProof/>
                <w:sz w:val="22"/>
                <w:szCs w:val="22"/>
              </w:rPr>
              <w:t>23</w:t>
            </w:r>
            <w:r w:rsidRPr="00AA25BA">
              <w:rPr>
                <w:rFonts w:ascii="Palatino Linotype" w:hAnsi="Palatino Linotype"/>
                <w:b/>
                <w:bCs/>
                <w:sz w:val="22"/>
                <w:szCs w:val="22"/>
              </w:rPr>
              <w:fldChar w:fldCharType="end"/>
            </w:r>
          </w:p>
        </w:sdtContent>
      </w:sdt>
    </w:sdtContent>
  </w:sdt>
  <w:p w14:paraId="723EB290" w14:textId="77777777" w:rsidR="0062476B" w:rsidRDefault="006247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53250" w14:textId="77777777" w:rsidR="0062476B" w:rsidRDefault="0062476B" w:rsidP="00473E86">
      <w:r>
        <w:separator/>
      </w:r>
    </w:p>
  </w:footnote>
  <w:footnote w:type="continuationSeparator" w:id="0">
    <w:p w14:paraId="38FF6763" w14:textId="77777777" w:rsidR="0062476B" w:rsidRDefault="0062476B" w:rsidP="00473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62476B" w14:paraId="2FFA2829" w14:textId="77777777" w:rsidTr="00D47013">
      <w:trPr>
        <w:trHeight w:val="1435"/>
      </w:trPr>
      <w:tc>
        <w:tcPr>
          <w:tcW w:w="2972" w:type="dxa"/>
        </w:tcPr>
        <w:p w14:paraId="49496120" w14:textId="77777777" w:rsidR="0062476B" w:rsidRDefault="0062476B" w:rsidP="00D47013">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62476B" w14:paraId="3184B3D3" w14:textId="77777777" w:rsidTr="00D47013">
            <w:trPr>
              <w:trHeight w:val="144"/>
            </w:trPr>
            <w:tc>
              <w:tcPr>
                <w:tcW w:w="2447" w:type="dxa"/>
                <w:hideMark/>
              </w:tcPr>
              <w:p w14:paraId="1F1FE0BE" w14:textId="77777777" w:rsidR="0062476B" w:rsidRPr="008A245E" w:rsidRDefault="0062476B" w:rsidP="00D47013">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24FDA3E1" w14:textId="77777777" w:rsidR="0062476B" w:rsidRPr="008A245E" w:rsidRDefault="0062476B" w:rsidP="00D47013">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62476B" w14:paraId="3AE1FE53" w14:textId="77777777" w:rsidTr="00D47013">
            <w:trPr>
              <w:trHeight w:val="283"/>
            </w:trPr>
            <w:tc>
              <w:tcPr>
                <w:tcW w:w="2447" w:type="dxa"/>
                <w:hideMark/>
              </w:tcPr>
              <w:p w14:paraId="4AF36B43" w14:textId="77777777" w:rsidR="0062476B" w:rsidRPr="008A245E" w:rsidRDefault="0062476B"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7766B95C" w14:textId="77777777" w:rsidR="0062476B" w:rsidRPr="008A245E" w:rsidRDefault="0062476B" w:rsidP="00D47013">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62476B" w14:paraId="2D10820D" w14:textId="77777777" w:rsidTr="00D47013">
            <w:trPr>
              <w:trHeight w:val="283"/>
            </w:trPr>
            <w:tc>
              <w:tcPr>
                <w:tcW w:w="2447" w:type="dxa"/>
                <w:hideMark/>
              </w:tcPr>
              <w:p w14:paraId="0AE69265" w14:textId="77777777" w:rsidR="0062476B" w:rsidRPr="008A245E" w:rsidRDefault="0062476B"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4A8AD0CE" w14:textId="77777777" w:rsidR="0062476B" w:rsidRPr="008A245E" w:rsidRDefault="0062476B" w:rsidP="00D47013">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4A795DCE" w14:textId="77777777" w:rsidR="0062476B" w:rsidRPr="008A245E" w:rsidRDefault="0062476B" w:rsidP="00D47013">
                <w:pPr>
                  <w:tabs>
                    <w:tab w:val="right" w:pos="8838"/>
                  </w:tabs>
                  <w:ind w:left="-74" w:right="-105"/>
                  <w:jc w:val="both"/>
                  <w:rPr>
                    <w:rFonts w:ascii="Palatino Linotype" w:eastAsia="Calibri" w:hAnsi="Palatino Linotype" w:cs="Tahoma"/>
                    <w:b/>
                    <w:sz w:val="22"/>
                    <w:szCs w:val="22"/>
                    <w:lang w:eastAsia="en-US"/>
                  </w:rPr>
                </w:pPr>
              </w:p>
            </w:tc>
          </w:tr>
        </w:tbl>
        <w:p w14:paraId="6D59FADF" w14:textId="77777777" w:rsidR="0062476B" w:rsidRDefault="0062476B" w:rsidP="00D47013">
          <w:pPr>
            <w:tabs>
              <w:tab w:val="right" w:pos="8838"/>
            </w:tabs>
            <w:spacing w:line="256" w:lineRule="auto"/>
            <w:ind w:left="-28"/>
            <w:jc w:val="both"/>
            <w:rPr>
              <w:rFonts w:ascii="Arial" w:eastAsia="Calibri" w:hAnsi="Arial" w:cs="Arial"/>
              <w:b/>
              <w:sz w:val="22"/>
              <w:szCs w:val="22"/>
              <w:lang w:eastAsia="en-US"/>
            </w:rPr>
          </w:pPr>
        </w:p>
      </w:tc>
    </w:tr>
  </w:tbl>
  <w:p w14:paraId="2AE37D25" w14:textId="77777777" w:rsidR="0062476B" w:rsidRDefault="0062476B">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23F105FD" wp14:editId="707F85E9">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89" w:type="dxa"/>
      <w:tblLayout w:type="fixed"/>
      <w:tblLook w:val="04A0" w:firstRow="1" w:lastRow="0" w:firstColumn="1" w:lastColumn="0" w:noHBand="0" w:noVBand="1"/>
    </w:tblPr>
    <w:tblGrid>
      <w:gridCol w:w="2018"/>
      <w:gridCol w:w="7371"/>
    </w:tblGrid>
    <w:tr w:rsidR="0062476B" w14:paraId="270A260B" w14:textId="77777777" w:rsidTr="007B3583">
      <w:trPr>
        <w:trHeight w:val="1435"/>
      </w:trPr>
      <w:tc>
        <w:tcPr>
          <w:tcW w:w="2018" w:type="dxa"/>
        </w:tcPr>
        <w:p w14:paraId="0C01307B" w14:textId="77777777" w:rsidR="0062476B" w:rsidRDefault="0062476B" w:rsidP="00D47013">
          <w:pPr>
            <w:tabs>
              <w:tab w:val="right" w:pos="4273"/>
            </w:tabs>
            <w:spacing w:line="256" w:lineRule="auto"/>
            <w:rPr>
              <w:rFonts w:ascii="Garamond" w:eastAsia="Calibri" w:hAnsi="Garamond"/>
              <w:sz w:val="22"/>
              <w:szCs w:val="22"/>
              <w:lang w:eastAsia="en-US"/>
            </w:rPr>
          </w:pPr>
        </w:p>
      </w:tc>
      <w:tc>
        <w:tcPr>
          <w:tcW w:w="7371" w:type="dxa"/>
          <w:hideMark/>
        </w:tcPr>
        <w:p w14:paraId="24ADA365" w14:textId="77777777" w:rsidR="0062476B" w:rsidRPr="007D2BD0" w:rsidRDefault="0062476B">
          <w:pPr>
            <w:rPr>
              <w:sz w:val="28"/>
              <w:szCs w:val="28"/>
            </w:rPr>
          </w:pPr>
        </w:p>
        <w:tbl>
          <w:tblPr>
            <w:tblStyle w:val="Tablaconcuadrcula"/>
            <w:tblW w:w="9342" w:type="dxa"/>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4247"/>
            <w:gridCol w:w="2254"/>
          </w:tblGrid>
          <w:tr w:rsidR="0062476B" w14:paraId="0DF8A00B" w14:textId="77777777" w:rsidTr="007B3583">
            <w:trPr>
              <w:trHeight w:val="194"/>
            </w:trPr>
            <w:tc>
              <w:tcPr>
                <w:tcW w:w="2841" w:type="dxa"/>
                <w:hideMark/>
              </w:tcPr>
              <w:p w14:paraId="346222D3" w14:textId="77777777" w:rsidR="0062476B" w:rsidRPr="008A245E" w:rsidRDefault="0062476B"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4247" w:type="dxa"/>
                <w:hideMark/>
              </w:tcPr>
              <w:p w14:paraId="33DEB6EB" w14:textId="26CBFD0C" w:rsidR="0062476B" w:rsidRPr="008A245E" w:rsidRDefault="0062476B" w:rsidP="00DC3DC1">
                <w:pPr>
                  <w:tabs>
                    <w:tab w:val="right" w:pos="8838"/>
                  </w:tabs>
                  <w:ind w:left="-114" w:right="-105"/>
                  <w:jc w:val="both"/>
                  <w:rPr>
                    <w:rFonts w:ascii="Palatino Linotype" w:eastAsia="Calibri" w:hAnsi="Palatino Linotype" w:cs="Tahoma"/>
                    <w:bCs/>
                    <w:sz w:val="22"/>
                    <w:szCs w:val="22"/>
                    <w:lang w:eastAsia="en-US"/>
                  </w:rPr>
                </w:pPr>
                <w:r w:rsidRPr="00FA5000">
                  <w:rPr>
                    <w:rFonts w:ascii="Palatino Linotype" w:eastAsia="Calibri" w:hAnsi="Palatino Linotype" w:cs="Tahoma"/>
                    <w:sz w:val="22"/>
                    <w:szCs w:val="22"/>
                    <w:lang w:val="es-MX" w:eastAsia="en-US"/>
                  </w:rPr>
                  <w:t>10056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w:t>
                </w:r>
              </w:p>
            </w:tc>
            <w:tc>
              <w:tcPr>
                <w:tcW w:w="2254" w:type="dxa"/>
              </w:tcPr>
              <w:p w14:paraId="021C2D0B" w14:textId="77777777" w:rsidR="0062476B" w:rsidRDefault="0062476B" w:rsidP="00D47013">
                <w:pPr>
                  <w:tabs>
                    <w:tab w:val="right" w:pos="8838"/>
                  </w:tabs>
                  <w:ind w:left="-114" w:right="-105"/>
                  <w:jc w:val="both"/>
                  <w:rPr>
                    <w:rFonts w:ascii="Palatino Linotype" w:eastAsia="Calibri" w:hAnsi="Palatino Linotype" w:cs="Tahoma"/>
                    <w:bCs/>
                    <w:sz w:val="22"/>
                    <w:szCs w:val="22"/>
                    <w:lang w:eastAsia="en-US"/>
                  </w:rPr>
                </w:pPr>
              </w:p>
            </w:tc>
          </w:tr>
          <w:tr w:rsidR="0062476B" w14:paraId="5BAEBA38" w14:textId="77777777" w:rsidTr="007B3583">
            <w:trPr>
              <w:trHeight w:val="88"/>
            </w:trPr>
            <w:tc>
              <w:tcPr>
                <w:tcW w:w="2841" w:type="dxa"/>
                <w:hideMark/>
              </w:tcPr>
              <w:p w14:paraId="16207D73" w14:textId="77777777" w:rsidR="0062476B" w:rsidRPr="008A245E" w:rsidRDefault="0062476B"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4247" w:type="dxa"/>
                <w:hideMark/>
              </w:tcPr>
              <w:p w14:paraId="777958C6" w14:textId="133EBB01" w:rsidR="0062476B" w:rsidRPr="00300B53" w:rsidRDefault="0062476B" w:rsidP="00D47013">
                <w:pPr>
                  <w:tabs>
                    <w:tab w:val="left" w:pos="2834"/>
                    <w:tab w:val="right" w:pos="8838"/>
                  </w:tabs>
                  <w:ind w:left="-114"/>
                  <w:jc w:val="both"/>
                  <w:rPr>
                    <w:rFonts w:ascii="Palatino Linotype" w:eastAsia="Calibri" w:hAnsi="Palatino Linotype" w:cs="Tahoma"/>
                    <w:b/>
                    <w:sz w:val="32"/>
                    <w:szCs w:val="32"/>
                    <w:lang w:eastAsia="en-US"/>
                  </w:rPr>
                </w:pPr>
                <w:r w:rsidRPr="00E46922">
                  <w:rPr>
                    <w:rFonts w:ascii="Palatino Linotype" w:eastAsia="Calibri" w:hAnsi="Palatino Linotype" w:cs="Tahoma"/>
                    <w:sz w:val="22"/>
                    <w:szCs w:val="22"/>
                    <w:lang w:val="es-MX" w:eastAsia="en-US"/>
                  </w:rPr>
                  <w:t xml:space="preserve">Ayuntamiento de </w:t>
                </w:r>
                <w:r w:rsidRPr="00FA5000">
                  <w:rPr>
                    <w:rFonts w:ascii="Palatino Linotype" w:eastAsia="Calibri" w:hAnsi="Palatino Linotype" w:cs="Tahoma"/>
                    <w:sz w:val="22"/>
                    <w:szCs w:val="22"/>
                    <w:lang w:val="es-MX" w:eastAsia="en-US"/>
                  </w:rPr>
                  <w:t>Mexicaltzingo</w:t>
                </w:r>
              </w:p>
            </w:tc>
            <w:tc>
              <w:tcPr>
                <w:tcW w:w="2254" w:type="dxa"/>
              </w:tcPr>
              <w:p w14:paraId="054FA662" w14:textId="77777777" w:rsidR="0062476B" w:rsidRPr="00326F31" w:rsidRDefault="0062476B" w:rsidP="00D47013">
                <w:pPr>
                  <w:tabs>
                    <w:tab w:val="left" w:pos="2834"/>
                    <w:tab w:val="right" w:pos="8838"/>
                  </w:tabs>
                  <w:ind w:left="-114"/>
                  <w:jc w:val="both"/>
                  <w:rPr>
                    <w:rFonts w:ascii="Palatino Linotype" w:eastAsia="Calibri" w:hAnsi="Palatino Linotype" w:cs="Tahoma"/>
                    <w:sz w:val="22"/>
                    <w:szCs w:val="22"/>
                    <w:lang w:eastAsia="en-US"/>
                  </w:rPr>
                </w:pPr>
              </w:p>
            </w:tc>
          </w:tr>
          <w:tr w:rsidR="0062476B" w14:paraId="78588F0A" w14:textId="77777777" w:rsidTr="007B3583">
            <w:trPr>
              <w:trHeight w:val="383"/>
            </w:trPr>
            <w:tc>
              <w:tcPr>
                <w:tcW w:w="2841" w:type="dxa"/>
                <w:hideMark/>
              </w:tcPr>
              <w:p w14:paraId="592ACE29" w14:textId="77777777" w:rsidR="0062476B" w:rsidRPr="008A245E" w:rsidRDefault="0062476B"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4247" w:type="dxa"/>
              </w:tcPr>
              <w:p w14:paraId="5A33D03D" w14:textId="77777777" w:rsidR="0062476B" w:rsidRPr="007D2BD0" w:rsidRDefault="0062476B" w:rsidP="00D47013">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254" w:type="dxa"/>
              </w:tcPr>
              <w:p w14:paraId="10C889BB" w14:textId="77777777" w:rsidR="0062476B" w:rsidRPr="008A245E" w:rsidRDefault="0062476B" w:rsidP="00D47013">
                <w:pPr>
                  <w:tabs>
                    <w:tab w:val="right" w:pos="8838"/>
                  </w:tabs>
                  <w:ind w:left="-114" w:right="-105"/>
                  <w:jc w:val="both"/>
                  <w:rPr>
                    <w:rFonts w:ascii="Palatino Linotype" w:eastAsia="Calibri" w:hAnsi="Palatino Linotype" w:cs="Tahoma"/>
                    <w:sz w:val="22"/>
                    <w:szCs w:val="22"/>
                    <w:lang w:eastAsia="en-US"/>
                  </w:rPr>
                </w:pPr>
              </w:p>
            </w:tc>
          </w:tr>
        </w:tbl>
        <w:p w14:paraId="7874771A" w14:textId="77777777" w:rsidR="0062476B" w:rsidRDefault="0062476B" w:rsidP="00D47013">
          <w:pPr>
            <w:tabs>
              <w:tab w:val="right" w:pos="8838"/>
            </w:tabs>
            <w:spacing w:line="256" w:lineRule="auto"/>
            <w:ind w:left="-28"/>
            <w:jc w:val="both"/>
            <w:rPr>
              <w:rFonts w:ascii="Arial" w:eastAsia="Calibri" w:hAnsi="Arial" w:cs="Arial"/>
              <w:b/>
              <w:sz w:val="22"/>
              <w:szCs w:val="22"/>
              <w:lang w:eastAsia="en-US"/>
            </w:rPr>
          </w:pPr>
        </w:p>
      </w:tc>
    </w:tr>
  </w:tbl>
  <w:p w14:paraId="4B6248BD" w14:textId="77777777" w:rsidR="0062476B" w:rsidRDefault="0062476B">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67413507" wp14:editId="4B9C3146">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62476B" w14:paraId="6E1709C7" w14:textId="77777777" w:rsidTr="00D47013">
      <w:trPr>
        <w:trHeight w:val="1435"/>
      </w:trPr>
      <w:tc>
        <w:tcPr>
          <w:tcW w:w="1560" w:type="dxa"/>
        </w:tcPr>
        <w:p w14:paraId="4C8F8DF6" w14:textId="77777777" w:rsidR="0062476B" w:rsidRDefault="0062476B" w:rsidP="00D47013">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8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4261"/>
            <w:gridCol w:w="452"/>
          </w:tblGrid>
          <w:tr w:rsidR="0062476B" w:rsidRPr="0095634C" w14:paraId="3E9FBBDC" w14:textId="77777777" w:rsidTr="000F6978">
            <w:trPr>
              <w:gridAfter w:val="1"/>
              <w:wAfter w:w="452" w:type="dxa"/>
              <w:trHeight w:val="132"/>
            </w:trPr>
            <w:tc>
              <w:tcPr>
                <w:tcW w:w="3818" w:type="dxa"/>
                <w:hideMark/>
              </w:tcPr>
              <w:p w14:paraId="3A45ED36" w14:textId="77777777" w:rsidR="0062476B" w:rsidRPr="0095634C" w:rsidRDefault="0062476B" w:rsidP="00D47013">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4261" w:type="dxa"/>
                <w:hideMark/>
              </w:tcPr>
              <w:p w14:paraId="27A9F81A" w14:textId="6872D290" w:rsidR="0062476B" w:rsidRPr="0095634C" w:rsidRDefault="0062476B" w:rsidP="00DC3DC1">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10056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w:t>
                </w:r>
              </w:p>
            </w:tc>
          </w:tr>
          <w:tr w:rsidR="0062476B" w:rsidRPr="0095634C" w14:paraId="158DCDD1" w14:textId="77777777" w:rsidTr="000F6978">
            <w:trPr>
              <w:gridAfter w:val="1"/>
              <w:wAfter w:w="452" w:type="dxa"/>
              <w:trHeight w:val="132"/>
            </w:trPr>
            <w:tc>
              <w:tcPr>
                <w:tcW w:w="3818" w:type="dxa"/>
                <w:hideMark/>
              </w:tcPr>
              <w:p w14:paraId="10F6CC87" w14:textId="77777777" w:rsidR="0062476B" w:rsidRPr="0095634C" w:rsidRDefault="0062476B"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4261" w:type="dxa"/>
              </w:tcPr>
              <w:p w14:paraId="67111635" w14:textId="73DA4F21" w:rsidR="0062476B" w:rsidRPr="0095634C" w:rsidRDefault="008C77E6" w:rsidP="00D47013">
                <w:pPr>
                  <w:tabs>
                    <w:tab w:val="left" w:pos="3122"/>
                    <w:tab w:val="right" w:pos="8838"/>
                  </w:tabs>
                  <w:ind w:left="-74" w:right="-105"/>
                  <w:jc w:val="both"/>
                  <w:rPr>
                    <w:rFonts w:ascii="Palatino Linotype" w:eastAsia="Calibri" w:hAnsi="Palatino Linotype" w:cs="Tahoma"/>
                    <w:sz w:val="22"/>
                    <w:szCs w:val="22"/>
                    <w:lang w:eastAsia="en-US"/>
                  </w:rPr>
                </w:pPr>
                <w:r w:rsidRPr="008C77E6">
                  <w:rPr>
                    <w:rFonts w:ascii="Palatino Linotype" w:eastAsia="Calibri" w:hAnsi="Palatino Linotype" w:cs="Tahoma"/>
                    <w:sz w:val="22"/>
                    <w:szCs w:val="22"/>
                    <w:highlight w:val="black"/>
                    <w:lang w:eastAsia="en-US"/>
                  </w:rPr>
                  <w:t>XXXXXXXXXXXXXXXXX</w:t>
                </w:r>
              </w:p>
            </w:tc>
          </w:tr>
          <w:tr w:rsidR="0062476B" w:rsidRPr="0095634C" w14:paraId="359CA5D8" w14:textId="77777777" w:rsidTr="000F6978">
            <w:trPr>
              <w:gridAfter w:val="1"/>
              <w:wAfter w:w="452" w:type="dxa"/>
              <w:trHeight w:val="261"/>
            </w:trPr>
            <w:tc>
              <w:tcPr>
                <w:tcW w:w="3818" w:type="dxa"/>
                <w:hideMark/>
              </w:tcPr>
              <w:p w14:paraId="7C1D873D" w14:textId="77777777" w:rsidR="0062476B" w:rsidRPr="0095634C" w:rsidRDefault="0062476B"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4261" w:type="dxa"/>
                <w:hideMark/>
              </w:tcPr>
              <w:p w14:paraId="13DA37D5" w14:textId="4013F76E" w:rsidR="0062476B" w:rsidRPr="0095634C" w:rsidRDefault="0062476B" w:rsidP="00D47013">
                <w:pPr>
                  <w:tabs>
                    <w:tab w:val="left" w:pos="2834"/>
                    <w:tab w:val="right" w:pos="8838"/>
                  </w:tabs>
                  <w:ind w:left="-74"/>
                  <w:jc w:val="both"/>
                  <w:rPr>
                    <w:rFonts w:ascii="Palatino Linotype" w:eastAsia="Calibri" w:hAnsi="Palatino Linotype" w:cs="Tahoma"/>
                    <w:sz w:val="22"/>
                    <w:szCs w:val="22"/>
                    <w:lang w:eastAsia="en-US"/>
                  </w:rPr>
                </w:pPr>
                <w:r w:rsidRPr="00E46922">
                  <w:rPr>
                    <w:rFonts w:ascii="Palatino Linotype" w:eastAsia="Calibri" w:hAnsi="Palatino Linotype" w:cs="Tahoma"/>
                    <w:sz w:val="22"/>
                    <w:szCs w:val="22"/>
                    <w:lang w:val="es-MX" w:eastAsia="en-US"/>
                  </w:rPr>
                  <w:t xml:space="preserve">Ayuntamiento de </w:t>
                </w:r>
                <w:r w:rsidRPr="00FA5000">
                  <w:rPr>
                    <w:rFonts w:ascii="Palatino Linotype" w:eastAsia="Calibri" w:hAnsi="Palatino Linotype" w:cs="Tahoma"/>
                    <w:sz w:val="22"/>
                    <w:szCs w:val="22"/>
                    <w:lang w:val="es-MX" w:eastAsia="en-US"/>
                  </w:rPr>
                  <w:t>Mexicaltzingo</w:t>
                </w:r>
              </w:p>
            </w:tc>
          </w:tr>
          <w:tr w:rsidR="0062476B" w:rsidRPr="0095634C" w14:paraId="5DA27552" w14:textId="77777777" w:rsidTr="000F6978">
            <w:trPr>
              <w:trHeight w:val="261"/>
            </w:trPr>
            <w:tc>
              <w:tcPr>
                <w:tcW w:w="3818" w:type="dxa"/>
                <w:hideMark/>
              </w:tcPr>
              <w:p w14:paraId="5593238A" w14:textId="77777777" w:rsidR="0062476B" w:rsidRPr="0095634C" w:rsidRDefault="0062476B"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4713" w:type="dxa"/>
                <w:gridSpan w:val="2"/>
              </w:tcPr>
              <w:p w14:paraId="08C73755" w14:textId="77777777" w:rsidR="0062476B" w:rsidRPr="0057023C" w:rsidRDefault="0062476B" w:rsidP="00D47013">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3C7BA288" w14:textId="77777777" w:rsidR="0062476B" w:rsidRDefault="0062476B" w:rsidP="00D47013">
          <w:pPr>
            <w:tabs>
              <w:tab w:val="right" w:pos="8838"/>
            </w:tabs>
            <w:spacing w:line="256" w:lineRule="auto"/>
            <w:ind w:left="-28"/>
            <w:jc w:val="both"/>
            <w:rPr>
              <w:rFonts w:ascii="Arial" w:eastAsia="Calibri" w:hAnsi="Arial" w:cs="Arial"/>
              <w:b/>
              <w:sz w:val="22"/>
              <w:szCs w:val="22"/>
              <w:lang w:eastAsia="en-US"/>
            </w:rPr>
          </w:pPr>
        </w:p>
      </w:tc>
    </w:tr>
  </w:tbl>
  <w:p w14:paraId="04DF1759" w14:textId="77777777" w:rsidR="0062476B" w:rsidRDefault="008C77E6" w:rsidP="00D47013">
    <w:pPr>
      <w:pStyle w:val="Encabezado"/>
    </w:pPr>
    <w:r>
      <w:rPr>
        <w:rFonts w:ascii="Garamond" w:eastAsia="Calibri" w:hAnsi="Garamond"/>
        <w:noProof/>
        <w:sz w:val="22"/>
        <w:szCs w:val="22"/>
        <w:lang w:eastAsia="en-US"/>
      </w:rPr>
      <w:pict w14:anchorId="5033D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4097" type="#_x0000_t75" alt="" style="position:absolute;margin-left:-85.05pt;margin-top:-133.3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BA"/>
    <w:multiLevelType w:val="hybridMultilevel"/>
    <w:tmpl w:val="8F8439BA"/>
    <w:lvl w:ilvl="0" w:tplc="1CE87746">
      <w:start w:val="1"/>
      <w:numFmt w:val="lowerLetter"/>
      <w:lvlText w:val="%1)"/>
      <w:lvlJc w:val="left"/>
      <w:pPr>
        <w:ind w:left="1068" w:hanging="360"/>
      </w:pPr>
      <w:rPr>
        <w:rFonts w:ascii="Palatino Linotype" w:eastAsia="Times New Roman" w:hAnsi="Palatino Linotype" w:cs="Tahoma"/>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94A1398"/>
    <w:multiLevelType w:val="hybridMultilevel"/>
    <w:tmpl w:val="8F8439BA"/>
    <w:lvl w:ilvl="0" w:tplc="1CE87746">
      <w:start w:val="1"/>
      <w:numFmt w:val="lowerLetter"/>
      <w:lvlText w:val="%1)"/>
      <w:lvlJc w:val="left"/>
      <w:pPr>
        <w:ind w:left="1068" w:hanging="360"/>
      </w:pPr>
      <w:rPr>
        <w:rFonts w:ascii="Palatino Linotype" w:eastAsia="Times New Roman" w:hAnsi="Palatino Linotype" w:cs="Tahoma"/>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0C3E37"/>
    <w:multiLevelType w:val="hybridMultilevel"/>
    <w:tmpl w:val="8F8439BA"/>
    <w:lvl w:ilvl="0" w:tplc="1CE87746">
      <w:start w:val="1"/>
      <w:numFmt w:val="lowerLetter"/>
      <w:lvlText w:val="%1)"/>
      <w:lvlJc w:val="left"/>
      <w:pPr>
        <w:ind w:left="1068" w:hanging="360"/>
      </w:pPr>
      <w:rPr>
        <w:rFonts w:ascii="Palatino Linotype" w:eastAsia="Times New Roman" w:hAnsi="Palatino Linotype" w:cs="Tahoma"/>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6457F5F"/>
    <w:multiLevelType w:val="hybridMultilevel"/>
    <w:tmpl w:val="55DC58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0B270B"/>
    <w:multiLevelType w:val="hybridMultilevel"/>
    <w:tmpl w:val="8F8439BA"/>
    <w:lvl w:ilvl="0" w:tplc="1CE87746">
      <w:start w:val="1"/>
      <w:numFmt w:val="lowerLetter"/>
      <w:lvlText w:val="%1)"/>
      <w:lvlJc w:val="left"/>
      <w:pPr>
        <w:ind w:left="1068" w:hanging="360"/>
      </w:pPr>
      <w:rPr>
        <w:rFonts w:ascii="Palatino Linotype" w:eastAsia="Times New Roman" w:hAnsi="Palatino Linotype" w:cs="Tahoma"/>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42E35B6"/>
    <w:multiLevelType w:val="hybridMultilevel"/>
    <w:tmpl w:val="8F8439BA"/>
    <w:lvl w:ilvl="0" w:tplc="1CE87746">
      <w:start w:val="1"/>
      <w:numFmt w:val="lowerLetter"/>
      <w:lvlText w:val="%1)"/>
      <w:lvlJc w:val="left"/>
      <w:pPr>
        <w:ind w:left="1068" w:hanging="360"/>
      </w:pPr>
      <w:rPr>
        <w:rFonts w:ascii="Palatino Linotype" w:eastAsia="Times New Roman" w:hAnsi="Palatino Linotype" w:cs="Tahoma"/>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96614CB"/>
    <w:multiLevelType w:val="hybridMultilevel"/>
    <w:tmpl w:val="D472D9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A373CC"/>
    <w:multiLevelType w:val="hybridMultilevel"/>
    <w:tmpl w:val="40FC7A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316DBE"/>
    <w:multiLevelType w:val="hybridMultilevel"/>
    <w:tmpl w:val="8F8439BA"/>
    <w:lvl w:ilvl="0" w:tplc="1CE87746">
      <w:start w:val="1"/>
      <w:numFmt w:val="lowerLetter"/>
      <w:lvlText w:val="%1)"/>
      <w:lvlJc w:val="left"/>
      <w:pPr>
        <w:ind w:left="1068" w:hanging="360"/>
      </w:pPr>
      <w:rPr>
        <w:rFonts w:ascii="Palatino Linotype" w:eastAsia="Times New Roman" w:hAnsi="Palatino Linotype" w:cs="Tahoma"/>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6F427360"/>
    <w:multiLevelType w:val="hybridMultilevel"/>
    <w:tmpl w:val="DA0C935C"/>
    <w:lvl w:ilvl="0" w:tplc="553A0D14">
      <w:start w:val="7"/>
      <w:numFmt w:val="bullet"/>
      <w:lvlText w:val="-"/>
      <w:lvlJc w:val="left"/>
      <w:pPr>
        <w:ind w:left="1428" w:hanging="360"/>
      </w:pPr>
      <w:rPr>
        <w:rFonts w:ascii="Palatino Linotype" w:eastAsia="Times New Roman" w:hAnsi="Palatino Linotype" w:cs="Tahoma"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3"/>
  </w:num>
  <w:num w:numId="2">
    <w:abstractNumId w:val="9"/>
  </w:num>
  <w:num w:numId="3">
    <w:abstractNumId w:val="5"/>
  </w:num>
  <w:num w:numId="4">
    <w:abstractNumId w:val="4"/>
  </w:num>
  <w:num w:numId="5">
    <w:abstractNumId w:val="1"/>
  </w:num>
  <w:num w:numId="6">
    <w:abstractNumId w:val="8"/>
  </w:num>
  <w:num w:numId="7">
    <w:abstractNumId w:val="0"/>
  </w:num>
  <w:num w:numId="8">
    <w:abstractNumId w:val="2"/>
  </w:num>
  <w:num w:numId="9">
    <w:abstractNumId w:val="7"/>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mailMerge>
    <w:mainDocumentType w:val="mailingLabels"/>
    <w:dataType w:val="textFile"/>
    <w:activeRecord w:val="-1"/>
  </w:mailMerge>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6"/>
    <w:rsid w:val="00000064"/>
    <w:rsid w:val="000004F9"/>
    <w:rsid w:val="00022F0E"/>
    <w:rsid w:val="00027092"/>
    <w:rsid w:val="0005481D"/>
    <w:rsid w:val="00065437"/>
    <w:rsid w:val="00067901"/>
    <w:rsid w:val="00073F6B"/>
    <w:rsid w:val="00074371"/>
    <w:rsid w:val="000B6639"/>
    <w:rsid w:val="000C3D9B"/>
    <w:rsid w:val="000D670A"/>
    <w:rsid w:val="000E43D9"/>
    <w:rsid w:val="000F6978"/>
    <w:rsid w:val="00120052"/>
    <w:rsid w:val="00130724"/>
    <w:rsid w:val="00132CA4"/>
    <w:rsid w:val="00154638"/>
    <w:rsid w:val="001813C6"/>
    <w:rsid w:val="001B4233"/>
    <w:rsid w:val="001B63CE"/>
    <w:rsid w:val="001D350D"/>
    <w:rsid w:val="001D7464"/>
    <w:rsid w:val="001D761C"/>
    <w:rsid w:val="001E11C2"/>
    <w:rsid w:val="002172F0"/>
    <w:rsid w:val="00223FBA"/>
    <w:rsid w:val="00224940"/>
    <w:rsid w:val="00224D0C"/>
    <w:rsid w:val="00227B37"/>
    <w:rsid w:val="002417C7"/>
    <w:rsid w:val="00244A18"/>
    <w:rsid w:val="002601A5"/>
    <w:rsid w:val="002621A3"/>
    <w:rsid w:val="002711D9"/>
    <w:rsid w:val="002745BE"/>
    <w:rsid w:val="00286F67"/>
    <w:rsid w:val="00294C05"/>
    <w:rsid w:val="00295715"/>
    <w:rsid w:val="00296B2F"/>
    <w:rsid w:val="002A3EEC"/>
    <w:rsid w:val="002B1A94"/>
    <w:rsid w:val="002B2D47"/>
    <w:rsid w:val="002D306D"/>
    <w:rsid w:val="002E18C2"/>
    <w:rsid w:val="002F4AD8"/>
    <w:rsid w:val="00324DC1"/>
    <w:rsid w:val="00325EC7"/>
    <w:rsid w:val="00340453"/>
    <w:rsid w:val="00360515"/>
    <w:rsid w:val="003B166F"/>
    <w:rsid w:val="003B333C"/>
    <w:rsid w:val="003B7D14"/>
    <w:rsid w:val="003C0199"/>
    <w:rsid w:val="003C49BE"/>
    <w:rsid w:val="003E4135"/>
    <w:rsid w:val="003F20FD"/>
    <w:rsid w:val="003F2605"/>
    <w:rsid w:val="004161F4"/>
    <w:rsid w:val="0044241F"/>
    <w:rsid w:val="00445C14"/>
    <w:rsid w:val="00450038"/>
    <w:rsid w:val="00455607"/>
    <w:rsid w:val="004572D3"/>
    <w:rsid w:val="00463B59"/>
    <w:rsid w:val="0046671B"/>
    <w:rsid w:val="00471F35"/>
    <w:rsid w:val="00473E86"/>
    <w:rsid w:val="004824DF"/>
    <w:rsid w:val="0048448A"/>
    <w:rsid w:val="004933F4"/>
    <w:rsid w:val="00493C9A"/>
    <w:rsid w:val="004A753C"/>
    <w:rsid w:val="004B687A"/>
    <w:rsid w:val="004C2523"/>
    <w:rsid w:val="004C52E5"/>
    <w:rsid w:val="004F3513"/>
    <w:rsid w:val="00503D67"/>
    <w:rsid w:val="005054BA"/>
    <w:rsid w:val="005139DB"/>
    <w:rsid w:val="00522C79"/>
    <w:rsid w:val="00530AED"/>
    <w:rsid w:val="0053171C"/>
    <w:rsid w:val="00537DBC"/>
    <w:rsid w:val="00591767"/>
    <w:rsid w:val="00593471"/>
    <w:rsid w:val="005A0FCD"/>
    <w:rsid w:val="005B024C"/>
    <w:rsid w:val="005C223D"/>
    <w:rsid w:val="005C379B"/>
    <w:rsid w:val="005D7F80"/>
    <w:rsid w:val="00606F9D"/>
    <w:rsid w:val="006119A2"/>
    <w:rsid w:val="00622ADE"/>
    <w:rsid w:val="0062476B"/>
    <w:rsid w:val="00626CA5"/>
    <w:rsid w:val="00654189"/>
    <w:rsid w:val="006730E2"/>
    <w:rsid w:val="006863D3"/>
    <w:rsid w:val="00692426"/>
    <w:rsid w:val="006A1EDE"/>
    <w:rsid w:val="006A651D"/>
    <w:rsid w:val="006B22AC"/>
    <w:rsid w:val="006B4D09"/>
    <w:rsid w:val="006B523F"/>
    <w:rsid w:val="006C16CF"/>
    <w:rsid w:val="006C1D47"/>
    <w:rsid w:val="006C6D11"/>
    <w:rsid w:val="006E0A34"/>
    <w:rsid w:val="00725A0E"/>
    <w:rsid w:val="007368D2"/>
    <w:rsid w:val="007405E0"/>
    <w:rsid w:val="00740FA1"/>
    <w:rsid w:val="00745D0E"/>
    <w:rsid w:val="00745E1A"/>
    <w:rsid w:val="00757B44"/>
    <w:rsid w:val="00771D4D"/>
    <w:rsid w:val="0077776C"/>
    <w:rsid w:val="007802BF"/>
    <w:rsid w:val="00783198"/>
    <w:rsid w:val="0079392E"/>
    <w:rsid w:val="00795DBA"/>
    <w:rsid w:val="007B3583"/>
    <w:rsid w:val="007D1A30"/>
    <w:rsid w:val="007D2BF1"/>
    <w:rsid w:val="007E08FD"/>
    <w:rsid w:val="007F4F4A"/>
    <w:rsid w:val="008332F8"/>
    <w:rsid w:val="008436DC"/>
    <w:rsid w:val="00861535"/>
    <w:rsid w:val="00864F4E"/>
    <w:rsid w:val="00874ED2"/>
    <w:rsid w:val="00876776"/>
    <w:rsid w:val="00877B3A"/>
    <w:rsid w:val="00880992"/>
    <w:rsid w:val="008824F2"/>
    <w:rsid w:val="0088794E"/>
    <w:rsid w:val="00895CAF"/>
    <w:rsid w:val="008A7636"/>
    <w:rsid w:val="008C55D0"/>
    <w:rsid w:val="008C77E6"/>
    <w:rsid w:val="008D2AEC"/>
    <w:rsid w:val="008D6952"/>
    <w:rsid w:val="008E13B5"/>
    <w:rsid w:val="008E33C4"/>
    <w:rsid w:val="008F0BFD"/>
    <w:rsid w:val="008F2520"/>
    <w:rsid w:val="009014C4"/>
    <w:rsid w:val="00903DCE"/>
    <w:rsid w:val="00915F28"/>
    <w:rsid w:val="00916DA1"/>
    <w:rsid w:val="009262D2"/>
    <w:rsid w:val="009461AE"/>
    <w:rsid w:val="00951D0A"/>
    <w:rsid w:val="00955B2E"/>
    <w:rsid w:val="0096061A"/>
    <w:rsid w:val="009873A5"/>
    <w:rsid w:val="00995A41"/>
    <w:rsid w:val="00996B6D"/>
    <w:rsid w:val="009D2C33"/>
    <w:rsid w:val="009E02A1"/>
    <w:rsid w:val="009F0653"/>
    <w:rsid w:val="00A24E54"/>
    <w:rsid w:val="00A47B90"/>
    <w:rsid w:val="00A6278A"/>
    <w:rsid w:val="00A8106E"/>
    <w:rsid w:val="00A95E7B"/>
    <w:rsid w:val="00AC4F65"/>
    <w:rsid w:val="00B03B62"/>
    <w:rsid w:val="00B26335"/>
    <w:rsid w:val="00B4255A"/>
    <w:rsid w:val="00B47E5A"/>
    <w:rsid w:val="00B52F24"/>
    <w:rsid w:val="00B77B77"/>
    <w:rsid w:val="00B806BE"/>
    <w:rsid w:val="00B84274"/>
    <w:rsid w:val="00B8501F"/>
    <w:rsid w:val="00BB0453"/>
    <w:rsid w:val="00BB27FB"/>
    <w:rsid w:val="00BB4349"/>
    <w:rsid w:val="00BC440C"/>
    <w:rsid w:val="00BC690A"/>
    <w:rsid w:val="00BC6D2B"/>
    <w:rsid w:val="00BD7C66"/>
    <w:rsid w:val="00BE6E91"/>
    <w:rsid w:val="00C24E9D"/>
    <w:rsid w:val="00C70619"/>
    <w:rsid w:val="00CA1B5B"/>
    <w:rsid w:val="00CB5ABB"/>
    <w:rsid w:val="00CC1421"/>
    <w:rsid w:val="00CC48BE"/>
    <w:rsid w:val="00CD5961"/>
    <w:rsid w:val="00D273D9"/>
    <w:rsid w:val="00D47013"/>
    <w:rsid w:val="00D52229"/>
    <w:rsid w:val="00D80106"/>
    <w:rsid w:val="00D863E0"/>
    <w:rsid w:val="00DA0794"/>
    <w:rsid w:val="00DB07B7"/>
    <w:rsid w:val="00DC3DC1"/>
    <w:rsid w:val="00DC4A24"/>
    <w:rsid w:val="00DC7538"/>
    <w:rsid w:val="00DC7CD4"/>
    <w:rsid w:val="00DE6300"/>
    <w:rsid w:val="00E309A1"/>
    <w:rsid w:val="00E46003"/>
    <w:rsid w:val="00E46922"/>
    <w:rsid w:val="00E540D4"/>
    <w:rsid w:val="00E74001"/>
    <w:rsid w:val="00E96E4C"/>
    <w:rsid w:val="00EC2FB9"/>
    <w:rsid w:val="00EC6775"/>
    <w:rsid w:val="00EE08A7"/>
    <w:rsid w:val="00F06524"/>
    <w:rsid w:val="00F46D81"/>
    <w:rsid w:val="00F64B55"/>
    <w:rsid w:val="00F6575F"/>
    <w:rsid w:val="00F65F03"/>
    <w:rsid w:val="00F661D2"/>
    <w:rsid w:val="00F67C05"/>
    <w:rsid w:val="00F77F43"/>
    <w:rsid w:val="00F846EF"/>
    <w:rsid w:val="00F90F6B"/>
    <w:rsid w:val="00F93CA6"/>
    <w:rsid w:val="00FA06DC"/>
    <w:rsid w:val="00FA5000"/>
    <w:rsid w:val="00FA6379"/>
    <w:rsid w:val="00FA68DF"/>
    <w:rsid w:val="00FB6F43"/>
    <w:rsid w:val="00FC6145"/>
    <w:rsid w:val="00FF27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01DEB48"/>
  <w15:chartTrackingRefBased/>
  <w15:docId w15:val="{D9AB9E22-0205-49B1-99C1-23E50EBD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E8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473E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473E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DC3DC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3E86"/>
    <w:rPr>
      <w:rFonts w:asciiTheme="majorHAnsi" w:eastAsiaTheme="majorEastAsia" w:hAnsiTheme="majorHAnsi" w:cstheme="majorBidi"/>
      <w:color w:val="2E74B5" w:themeColor="accent1" w:themeShade="BF"/>
      <w:sz w:val="40"/>
      <w:szCs w:val="40"/>
      <w:lang w:eastAsia="es-ES"/>
    </w:rPr>
  </w:style>
  <w:style w:type="character" w:customStyle="1" w:styleId="Ttulo2Car">
    <w:name w:val="Título 2 Car"/>
    <w:basedOn w:val="Fuentedeprrafopredeter"/>
    <w:link w:val="Ttulo2"/>
    <w:uiPriority w:val="9"/>
    <w:rsid w:val="00473E86"/>
    <w:rPr>
      <w:rFonts w:asciiTheme="majorHAnsi" w:eastAsiaTheme="majorEastAsia" w:hAnsiTheme="majorHAnsi" w:cstheme="majorBidi"/>
      <w:color w:val="2E74B5" w:themeColor="accent1" w:themeShade="BF"/>
      <w:sz w:val="32"/>
      <w:szCs w:val="32"/>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73E8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73E86"/>
    <w:rPr>
      <w:rFonts w:ascii="Times New Roman" w:eastAsia="Times New Roman" w:hAnsi="Times New Roman" w:cs="Times New Roman"/>
      <w:sz w:val="20"/>
      <w:szCs w:val="20"/>
      <w:lang w:eastAsia="es-ES"/>
    </w:rPr>
  </w:style>
  <w:style w:type="table" w:styleId="Tablaconcuadrcula">
    <w:name w:val="Table Grid"/>
    <w:basedOn w:val="Tablanormal"/>
    <w:uiPriority w:val="39"/>
    <w:rsid w:val="00473E8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3E86"/>
    <w:pPr>
      <w:tabs>
        <w:tab w:val="center" w:pos="4419"/>
        <w:tab w:val="right" w:pos="8838"/>
      </w:tabs>
    </w:pPr>
  </w:style>
  <w:style w:type="character" w:customStyle="1" w:styleId="EncabezadoCar">
    <w:name w:val="Encabezado Car"/>
    <w:basedOn w:val="Fuentedeprrafopredeter"/>
    <w:link w:val="Encabezado"/>
    <w:uiPriority w:val="99"/>
    <w:rsid w:val="00473E8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473E86"/>
    <w:pPr>
      <w:tabs>
        <w:tab w:val="center" w:pos="4419"/>
        <w:tab w:val="right" w:pos="8838"/>
      </w:tabs>
    </w:pPr>
  </w:style>
  <w:style w:type="character" w:customStyle="1" w:styleId="PiedepginaCar">
    <w:name w:val="Pie de página Car"/>
    <w:basedOn w:val="Fuentedeprrafopredeter"/>
    <w:link w:val="Piedepgina"/>
    <w:uiPriority w:val="99"/>
    <w:rsid w:val="00473E86"/>
    <w:rPr>
      <w:rFonts w:ascii="Times New Roman" w:eastAsia="Times New Roman" w:hAnsi="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473E86"/>
    <w:rPr>
      <w:color w:val="0563C1" w:themeColor="hyperlink"/>
      <w:u w:val="single"/>
    </w:rPr>
  </w:style>
  <w:style w:type="paragraph" w:styleId="TtulodeTDC">
    <w:name w:val="TOC Heading"/>
    <w:basedOn w:val="Ttulo1"/>
    <w:next w:val="Normal"/>
    <w:uiPriority w:val="39"/>
    <w:unhideWhenUsed/>
    <w:qFormat/>
    <w:rsid w:val="00473E86"/>
    <w:pPr>
      <w:spacing w:before="240" w:after="0"/>
      <w:outlineLvl w:val="9"/>
    </w:pPr>
    <w:rPr>
      <w:sz w:val="32"/>
      <w:szCs w:val="32"/>
      <w:lang w:eastAsia="es-MX"/>
    </w:rPr>
  </w:style>
  <w:style w:type="paragraph" w:styleId="TDC2">
    <w:name w:val="toc 2"/>
    <w:basedOn w:val="Normal"/>
    <w:next w:val="Normal"/>
    <w:autoRedefine/>
    <w:uiPriority w:val="39"/>
    <w:unhideWhenUsed/>
    <w:rsid w:val="00473E86"/>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473E86"/>
    <w:pPr>
      <w:spacing w:after="100" w:line="259" w:lineRule="auto"/>
    </w:pPr>
    <w:rPr>
      <w:rFonts w:asciiTheme="minorHAnsi" w:eastAsiaTheme="minorEastAsia" w:hAnsiTheme="minorHAnsi"/>
      <w:sz w:val="22"/>
      <w:szCs w:val="22"/>
      <w:lang w:eastAsia="es-MX"/>
    </w:rPr>
  </w:style>
  <w:style w:type="character" w:customStyle="1" w:styleId="Ttulo3Car">
    <w:name w:val="Título 3 Car"/>
    <w:basedOn w:val="Fuentedeprrafopredeter"/>
    <w:link w:val="Ttulo3"/>
    <w:uiPriority w:val="9"/>
    <w:rsid w:val="00DC3DC1"/>
    <w:rPr>
      <w:rFonts w:asciiTheme="majorHAnsi" w:eastAsiaTheme="majorEastAsia" w:hAnsiTheme="majorHAnsi" w:cstheme="majorBidi"/>
      <w:color w:val="1F4D78" w:themeColor="accent1" w:themeShade="7F"/>
      <w:sz w:val="24"/>
      <w:szCs w:val="24"/>
      <w:lang w:eastAsia="es-ES"/>
    </w:rPr>
  </w:style>
  <w:style w:type="paragraph" w:styleId="TDC3">
    <w:name w:val="toc 3"/>
    <w:basedOn w:val="Normal"/>
    <w:next w:val="Normal"/>
    <w:autoRedefine/>
    <w:uiPriority w:val="39"/>
    <w:unhideWhenUsed/>
    <w:rsid w:val="00DC3DC1"/>
    <w:pPr>
      <w:spacing w:after="100"/>
      <w:ind w:left="400"/>
    </w:pPr>
  </w:style>
  <w:style w:type="paragraph" w:customStyle="1" w:styleId="Default">
    <w:name w:val="Default"/>
    <w:rsid w:val="00874ED2"/>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Mencinsinresolver1">
    <w:name w:val="Mención sin resolver1"/>
    <w:basedOn w:val="Fuentedeprrafopredeter"/>
    <w:uiPriority w:val="99"/>
    <w:semiHidden/>
    <w:unhideWhenUsed/>
    <w:rsid w:val="002601A5"/>
    <w:rPr>
      <w:color w:val="605E5C"/>
      <w:shd w:val="clear" w:color="auto" w:fill="E1DFDD"/>
    </w:rPr>
  </w:style>
  <w:style w:type="character" w:styleId="Textoennegrita">
    <w:name w:val="Strong"/>
    <w:basedOn w:val="Fuentedeprrafopredeter"/>
    <w:uiPriority w:val="22"/>
    <w:qFormat/>
    <w:rsid w:val="006E0A34"/>
    <w:rPr>
      <w:b/>
      <w:bCs/>
    </w:rPr>
  </w:style>
  <w:style w:type="paragraph" w:styleId="NormalWeb">
    <w:name w:val="Normal (Web)"/>
    <w:basedOn w:val="Normal"/>
    <w:uiPriority w:val="99"/>
    <w:semiHidden/>
    <w:unhideWhenUsed/>
    <w:rsid w:val="00D52229"/>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0122">
      <w:bodyDiv w:val="1"/>
      <w:marLeft w:val="0"/>
      <w:marRight w:val="0"/>
      <w:marTop w:val="0"/>
      <w:marBottom w:val="0"/>
      <w:divBdr>
        <w:top w:val="none" w:sz="0" w:space="0" w:color="auto"/>
        <w:left w:val="none" w:sz="0" w:space="0" w:color="auto"/>
        <w:bottom w:val="none" w:sz="0" w:space="0" w:color="auto"/>
        <w:right w:val="none" w:sz="0" w:space="0" w:color="auto"/>
      </w:divBdr>
    </w:div>
    <w:div w:id="476798671">
      <w:bodyDiv w:val="1"/>
      <w:marLeft w:val="0"/>
      <w:marRight w:val="0"/>
      <w:marTop w:val="0"/>
      <w:marBottom w:val="0"/>
      <w:divBdr>
        <w:top w:val="none" w:sz="0" w:space="0" w:color="auto"/>
        <w:left w:val="none" w:sz="0" w:space="0" w:color="auto"/>
        <w:bottom w:val="none" w:sz="0" w:space="0" w:color="auto"/>
        <w:right w:val="none" w:sz="0" w:space="0" w:color="auto"/>
      </w:divBdr>
    </w:div>
    <w:div w:id="605427820">
      <w:bodyDiv w:val="1"/>
      <w:marLeft w:val="0"/>
      <w:marRight w:val="0"/>
      <w:marTop w:val="0"/>
      <w:marBottom w:val="0"/>
      <w:divBdr>
        <w:top w:val="none" w:sz="0" w:space="0" w:color="auto"/>
        <w:left w:val="none" w:sz="0" w:space="0" w:color="auto"/>
        <w:bottom w:val="none" w:sz="0" w:space="0" w:color="auto"/>
        <w:right w:val="none" w:sz="0" w:space="0" w:color="auto"/>
      </w:divBdr>
    </w:div>
    <w:div w:id="668748877">
      <w:bodyDiv w:val="1"/>
      <w:marLeft w:val="0"/>
      <w:marRight w:val="0"/>
      <w:marTop w:val="0"/>
      <w:marBottom w:val="0"/>
      <w:divBdr>
        <w:top w:val="none" w:sz="0" w:space="0" w:color="auto"/>
        <w:left w:val="none" w:sz="0" w:space="0" w:color="auto"/>
        <w:bottom w:val="none" w:sz="0" w:space="0" w:color="auto"/>
        <w:right w:val="none" w:sz="0" w:space="0" w:color="auto"/>
      </w:divBdr>
    </w:div>
    <w:div w:id="727605491">
      <w:bodyDiv w:val="1"/>
      <w:marLeft w:val="0"/>
      <w:marRight w:val="0"/>
      <w:marTop w:val="0"/>
      <w:marBottom w:val="0"/>
      <w:divBdr>
        <w:top w:val="none" w:sz="0" w:space="0" w:color="auto"/>
        <w:left w:val="none" w:sz="0" w:space="0" w:color="auto"/>
        <w:bottom w:val="none" w:sz="0" w:space="0" w:color="auto"/>
        <w:right w:val="none" w:sz="0" w:space="0" w:color="auto"/>
      </w:divBdr>
    </w:div>
    <w:div w:id="732318990">
      <w:bodyDiv w:val="1"/>
      <w:marLeft w:val="0"/>
      <w:marRight w:val="0"/>
      <w:marTop w:val="0"/>
      <w:marBottom w:val="0"/>
      <w:divBdr>
        <w:top w:val="none" w:sz="0" w:space="0" w:color="auto"/>
        <w:left w:val="none" w:sz="0" w:space="0" w:color="auto"/>
        <w:bottom w:val="none" w:sz="0" w:space="0" w:color="auto"/>
        <w:right w:val="none" w:sz="0" w:space="0" w:color="auto"/>
      </w:divBdr>
    </w:div>
    <w:div w:id="763037674">
      <w:bodyDiv w:val="1"/>
      <w:marLeft w:val="0"/>
      <w:marRight w:val="0"/>
      <w:marTop w:val="0"/>
      <w:marBottom w:val="0"/>
      <w:divBdr>
        <w:top w:val="none" w:sz="0" w:space="0" w:color="auto"/>
        <w:left w:val="none" w:sz="0" w:space="0" w:color="auto"/>
        <w:bottom w:val="none" w:sz="0" w:space="0" w:color="auto"/>
        <w:right w:val="none" w:sz="0" w:space="0" w:color="auto"/>
      </w:divBdr>
    </w:div>
    <w:div w:id="775757707">
      <w:bodyDiv w:val="1"/>
      <w:marLeft w:val="0"/>
      <w:marRight w:val="0"/>
      <w:marTop w:val="0"/>
      <w:marBottom w:val="0"/>
      <w:divBdr>
        <w:top w:val="none" w:sz="0" w:space="0" w:color="auto"/>
        <w:left w:val="none" w:sz="0" w:space="0" w:color="auto"/>
        <w:bottom w:val="none" w:sz="0" w:space="0" w:color="auto"/>
        <w:right w:val="none" w:sz="0" w:space="0" w:color="auto"/>
      </w:divBdr>
    </w:div>
    <w:div w:id="780150337">
      <w:bodyDiv w:val="1"/>
      <w:marLeft w:val="0"/>
      <w:marRight w:val="0"/>
      <w:marTop w:val="0"/>
      <w:marBottom w:val="0"/>
      <w:divBdr>
        <w:top w:val="none" w:sz="0" w:space="0" w:color="auto"/>
        <w:left w:val="none" w:sz="0" w:space="0" w:color="auto"/>
        <w:bottom w:val="none" w:sz="0" w:space="0" w:color="auto"/>
        <w:right w:val="none" w:sz="0" w:space="0" w:color="auto"/>
      </w:divBdr>
    </w:div>
    <w:div w:id="910390934">
      <w:bodyDiv w:val="1"/>
      <w:marLeft w:val="0"/>
      <w:marRight w:val="0"/>
      <w:marTop w:val="0"/>
      <w:marBottom w:val="0"/>
      <w:divBdr>
        <w:top w:val="none" w:sz="0" w:space="0" w:color="auto"/>
        <w:left w:val="none" w:sz="0" w:space="0" w:color="auto"/>
        <w:bottom w:val="none" w:sz="0" w:space="0" w:color="auto"/>
        <w:right w:val="none" w:sz="0" w:space="0" w:color="auto"/>
      </w:divBdr>
    </w:div>
    <w:div w:id="958954825">
      <w:bodyDiv w:val="1"/>
      <w:marLeft w:val="0"/>
      <w:marRight w:val="0"/>
      <w:marTop w:val="0"/>
      <w:marBottom w:val="0"/>
      <w:divBdr>
        <w:top w:val="none" w:sz="0" w:space="0" w:color="auto"/>
        <w:left w:val="none" w:sz="0" w:space="0" w:color="auto"/>
        <w:bottom w:val="none" w:sz="0" w:space="0" w:color="auto"/>
        <w:right w:val="none" w:sz="0" w:space="0" w:color="auto"/>
      </w:divBdr>
    </w:div>
    <w:div w:id="1067069925">
      <w:bodyDiv w:val="1"/>
      <w:marLeft w:val="0"/>
      <w:marRight w:val="0"/>
      <w:marTop w:val="0"/>
      <w:marBottom w:val="0"/>
      <w:divBdr>
        <w:top w:val="none" w:sz="0" w:space="0" w:color="auto"/>
        <w:left w:val="none" w:sz="0" w:space="0" w:color="auto"/>
        <w:bottom w:val="none" w:sz="0" w:space="0" w:color="auto"/>
        <w:right w:val="none" w:sz="0" w:space="0" w:color="auto"/>
      </w:divBdr>
    </w:div>
    <w:div w:id="1071462778">
      <w:bodyDiv w:val="1"/>
      <w:marLeft w:val="0"/>
      <w:marRight w:val="0"/>
      <w:marTop w:val="0"/>
      <w:marBottom w:val="0"/>
      <w:divBdr>
        <w:top w:val="none" w:sz="0" w:space="0" w:color="auto"/>
        <w:left w:val="none" w:sz="0" w:space="0" w:color="auto"/>
        <w:bottom w:val="none" w:sz="0" w:space="0" w:color="auto"/>
        <w:right w:val="none" w:sz="0" w:space="0" w:color="auto"/>
      </w:divBdr>
    </w:div>
    <w:div w:id="1147363201">
      <w:bodyDiv w:val="1"/>
      <w:marLeft w:val="0"/>
      <w:marRight w:val="0"/>
      <w:marTop w:val="0"/>
      <w:marBottom w:val="0"/>
      <w:divBdr>
        <w:top w:val="none" w:sz="0" w:space="0" w:color="auto"/>
        <w:left w:val="none" w:sz="0" w:space="0" w:color="auto"/>
        <w:bottom w:val="none" w:sz="0" w:space="0" w:color="auto"/>
        <w:right w:val="none" w:sz="0" w:space="0" w:color="auto"/>
      </w:divBdr>
    </w:div>
    <w:div w:id="1170295610">
      <w:bodyDiv w:val="1"/>
      <w:marLeft w:val="0"/>
      <w:marRight w:val="0"/>
      <w:marTop w:val="0"/>
      <w:marBottom w:val="0"/>
      <w:divBdr>
        <w:top w:val="none" w:sz="0" w:space="0" w:color="auto"/>
        <w:left w:val="none" w:sz="0" w:space="0" w:color="auto"/>
        <w:bottom w:val="none" w:sz="0" w:space="0" w:color="auto"/>
        <w:right w:val="none" w:sz="0" w:space="0" w:color="auto"/>
      </w:divBdr>
    </w:div>
    <w:div w:id="1218935820">
      <w:bodyDiv w:val="1"/>
      <w:marLeft w:val="0"/>
      <w:marRight w:val="0"/>
      <w:marTop w:val="0"/>
      <w:marBottom w:val="0"/>
      <w:divBdr>
        <w:top w:val="none" w:sz="0" w:space="0" w:color="auto"/>
        <w:left w:val="none" w:sz="0" w:space="0" w:color="auto"/>
        <w:bottom w:val="none" w:sz="0" w:space="0" w:color="auto"/>
        <w:right w:val="none" w:sz="0" w:space="0" w:color="auto"/>
      </w:divBdr>
    </w:div>
    <w:div w:id="1366057096">
      <w:bodyDiv w:val="1"/>
      <w:marLeft w:val="0"/>
      <w:marRight w:val="0"/>
      <w:marTop w:val="0"/>
      <w:marBottom w:val="0"/>
      <w:divBdr>
        <w:top w:val="none" w:sz="0" w:space="0" w:color="auto"/>
        <w:left w:val="none" w:sz="0" w:space="0" w:color="auto"/>
        <w:bottom w:val="none" w:sz="0" w:space="0" w:color="auto"/>
        <w:right w:val="none" w:sz="0" w:space="0" w:color="auto"/>
      </w:divBdr>
    </w:div>
    <w:div w:id="1368141099">
      <w:bodyDiv w:val="1"/>
      <w:marLeft w:val="0"/>
      <w:marRight w:val="0"/>
      <w:marTop w:val="0"/>
      <w:marBottom w:val="0"/>
      <w:divBdr>
        <w:top w:val="none" w:sz="0" w:space="0" w:color="auto"/>
        <w:left w:val="none" w:sz="0" w:space="0" w:color="auto"/>
        <w:bottom w:val="none" w:sz="0" w:space="0" w:color="auto"/>
        <w:right w:val="none" w:sz="0" w:space="0" w:color="auto"/>
      </w:divBdr>
    </w:div>
    <w:div w:id="1376929211">
      <w:bodyDiv w:val="1"/>
      <w:marLeft w:val="0"/>
      <w:marRight w:val="0"/>
      <w:marTop w:val="0"/>
      <w:marBottom w:val="0"/>
      <w:divBdr>
        <w:top w:val="none" w:sz="0" w:space="0" w:color="auto"/>
        <w:left w:val="none" w:sz="0" w:space="0" w:color="auto"/>
        <w:bottom w:val="none" w:sz="0" w:space="0" w:color="auto"/>
        <w:right w:val="none" w:sz="0" w:space="0" w:color="auto"/>
      </w:divBdr>
    </w:div>
    <w:div w:id="1428041877">
      <w:bodyDiv w:val="1"/>
      <w:marLeft w:val="0"/>
      <w:marRight w:val="0"/>
      <w:marTop w:val="0"/>
      <w:marBottom w:val="0"/>
      <w:divBdr>
        <w:top w:val="none" w:sz="0" w:space="0" w:color="auto"/>
        <w:left w:val="none" w:sz="0" w:space="0" w:color="auto"/>
        <w:bottom w:val="none" w:sz="0" w:space="0" w:color="auto"/>
        <w:right w:val="none" w:sz="0" w:space="0" w:color="auto"/>
      </w:divBdr>
    </w:div>
    <w:div w:id="1448967781">
      <w:bodyDiv w:val="1"/>
      <w:marLeft w:val="0"/>
      <w:marRight w:val="0"/>
      <w:marTop w:val="0"/>
      <w:marBottom w:val="0"/>
      <w:divBdr>
        <w:top w:val="none" w:sz="0" w:space="0" w:color="auto"/>
        <w:left w:val="none" w:sz="0" w:space="0" w:color="auto"/>
        <w:bottom w:val="none" w:sz="0" w:space="0" w:color="auto"/>
        <w:right w:val="none" w:sz="0" w:space="0" w:color="auto"/>
      </w:divBdr>
    </w:div>
    <w:div w:id="1454707639">
      <w:bodyDiv w:val="1"/>
      <w:marLeft w:val="0"/>
      <w:marRight w:val="0"/>
      <w:marTop w:val="0"/>
      <w:marBottom w:val="0"/>
      <w:divBdr>
        <w:top w:val="none" w:sz="0" w:space="0" w:color="auto"/>
        <w:left w:val="none" w:sz="0" w:space="0" w:color="auto"/>
        <w:bottom w:val="none" w:sz="0" w:space="0" w:color="auto"/>
        <w:right w:val="none" w:sz="0" w:space="0" w:color="auto"/>
      </w:divBdr>
    </w:div>
    <w:div w:id="1504584093">
      <w:bodyDiv w:val="1"/>
      <w:marLeft w:val="0"/>
      <w:marRight w:val="0"/>
      <w:marTop w:val="0"/>
      <w:marBottom w:val="0"/>
      <w:divBdr>
        <w:top w:val="none" w:sz="0" w:space="0" w:color="auto"/>
        <w:left w:val="none" w:sz="0" w:space="0" w:color="auto"/>
        <w:bottom w:val="none" w:sz="0" w:space="0" w:color="auto"/>
        <w:right w:val="none" w:sz="0" w:space="0" w:color="auto"/>
      </w:divBdr>
    </w:div>
    <w:div w:id="1531647451">
      <w:bodyDiv w:val="1"/>
      <w:marLeft w:val="0"/>
      <w:marRight w:val="0"/>
      <w:marTop w:val="0"/>
      <w:marBottom w:val="0"/>
      <w:divBdr>
        <w:top w:val="none" w:sz="0" w:space="0" w:color="auto"/>
        <w:left w:val="none" w:sz="0" w:space="0" w:color="auto"/>
        <w:bottom w:val="none" w:sz="0" w:space="0" w:color="auto"/>
        <w:right w:val="none" w:sz="0" w:space="0" w:color="auto"/>
      </w:divBdr>
    </w:div>
    <w:div w:id="1633635323">
      <w:bodyDiv w:val="1"/>
      <w:marLeft w:val="0"/>
      <w:marRight w:val="0"/>
      <w:marTop w:val="0"/>
      <w:marBottom w:val="0"/>
      <w:divBdr>
        <w:top w:val="none" w:sz="0" w:space="0" w:color="auto"/>
        <w:left w:val="none" w:sz="0" w:space="0" w:color="auto"/>
        <w:bottom w:val="none" w:sz="0" w:space="0" w:color="auto"/>
        <w:right w:val="none" w:sz="0" w:space="0" w:color="auto"/>
      </w:divBdr>
    </w:div>
    <w:div w:id="1654336979">
      <w:bodyDiv w:val="1"/>
      <w:marLeft w:val="0"/>
      <w:marRight w:val="0"/>
      <w:marTop w:val="0"/>
      <w:marBottom w:val="0"/>
      <w:divBdr>
        <w:top w:val="none" w:sz="0" w:space="0" w:color="auto"/>
        <w:left w:val="none" w:sz="0" w:space="0" w:color="auto"/>
        <w:bottom w:val="none" w:sz="0" w:space="0" w:color="auto"/>
        <w:right w:val="none" w:sz="0" w:space="0" w:color="auto"/>
      </w:divBdr>
    </w:div>
    <w:div w:id="1673679277">
      <w:bodyDiv w:val="1"/>
      <w:marLeft w:val="0"/>
      <w:marRight w:val="0"/>
      <w:marTop w:val="0"/>
      <w:marBottom w:val="0"/>
      <w:divBdr>
        <w:top w:val="none" w:sz="0" w:space="0" w:color="auto"/>
        <w:left w:val="none" w:sz="0" w:space="0" w:color="auto"/>
        <w:bottom w:val="none" w:sz="0" w:space="0" w:color="auto"/>
        <w:right w:val="none" w:sz="0" w:space="0" w:color="auto"/>
      </w:divBdr>
    </w:div>
    <w:div w:id="1677030072">
      <w:bodyDiv w:val="1"/>
      <w:marLeft w:val="0"/>
      <w:marRight w:val="0"/>
      <w:marTop w:val="0"/>
      <w:marBottom w:val="0"/>
      <w:divBdr>
        <w:top w:val="none" w:sz="0" w:space="0" w:color="auto"/>
        <w:left w:val="none" w:sz="0" w:space="0" w:color="auto"/>
        <w:bottom w:val="none" w:sz="0" w:space="0" w:color="auto"/>
        <w:right w:val="none" w:sz="0" w:space="0" w:color="auto"/>
      </w:divBdr>
    </w:div>
    <w:div w:id="1700542877">
      <w:bodyDiv w:val="1"/>
      <w:marLeft w:val="0"/>
      <w:marRight w:val="0"/>
      <w:marTop w:val="0"/>
      <w:marBottom w:val="0"/>
      <w:divBdr>
        <w:top w:val="none" w:sz="0" w:space="0" w:color="auto"/>
        <w:left w:val="none" w:sz="0" w:space="0" w:color="auto"/>
        <w:bottom w:val="none" w:sz="0" w:space="0" w:color="auto"/>
        <w:right w:val="none" w:sz="0" w:space="0" w:color="auto"/>
      </w:divBdr>
    </w:div>
    <w:div w:id="1737508896">
      <w:bodyDiv w:val="1"/>
      <w:marLeft w:val="0"/>
      <w:marRight w:val="0"/>
      <w:marTop w:val="0"/>
      <w:marBottom w:val="0"/>
      <w:divBdr>
        <w:top w:val="none" w:sz="0" w:space="0" w:color="auto"/>
        <w:left w:val="none" w:sz="0" w:space="0" w:color="auto"/>
        <w:bottom w:val="none" w:sz="0" w:space="0" w:color="auto"/>
        <w:right w:val="none" w:sz="0" w:space="0" w:color="auto"/>
      </w:divBdr>
    </w:div>
    <w:div w:id="1832982215">
      <w:bodyDiv w:val="1"/>
      <w:marLeft w:val="0"/>
      <w:marRight w:val="0"/>
      <w:marTop w:val="0"/>
      <w:marBottom w:val="0"/>
      <w:divBdr>
        <w:top w:val="none" w:sz="0" w:space="0" w:color="auto"/>
        <w:left w:val="none" w:sz="0" w:space="0" w:color="auto"/>
        <w:bottom w:val="none" w:sz="0" w:space="0" w:color="auto"/>
        <w:right w:val="none" w:sz="0" w:space="0" w:color="auto"/>
      </w:divBdr>
    </w:div>
    <w:div w:id="214187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23</Pages>
  <Words>5196</Words>
  <Characters>28578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Cuenta Microsoft</cp:lastModifiedBy>
  <cp:revision>14</cp:revision>
  <dcterms:created xsi:type="dcterms:W3CDTF">2025-11-26T22:49:00Z</dcterms:created>
  <dcterms:modified xsi:type="dcterms:W3CDTF">2026-03-13T20:02:00Z</dcterms:modified>
</cp:coreProperties>
</file>