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3B30" w14:textId="77777777" w:rsidR="000E3F07" w:rsidRDefault="000E3F07">
      <w:pPr>
        <w:widowControl w:val="0"/>
        <w:pBdr>
          <w:top w:val="nil"/>
          <w:left w:val="nil"/>
          <w:bottom w:val="nil"/>
          <w:right w:val="nil"/>
          <w:between w:val="nil"/>
        </w:pBdr>
        <w:spacing w:after="0" w:line="276" w:lineRule="auto"/>
        <w:jc w:val="left"/>
      </w:pPr>
    </w:p>
    <w:p w14:paraId="28294D52" w14:textId="77777777" w:rsidR="000E3F07" w:rsidRDefault="000E3F07">
      <w:pPr>
        <w:tabs>
          <w:tab w:val="left" w:pos="8931"/>
        </w:tabs>
        <w:spacing w:after="0" w:line="360" w:lineRule="auto"/>
      </w:pPr>
    </w:p>
    <w:p w14:paraId="5388150F" w14:textId="77777777" w:rsidR="000E3F07" w:rsidRDefault="007931B8">
      <w:pPr>
        <w:keepNext/>
        <w:keepLines/>
        <w:pBdr>
          <w:top w:val="nil"/>
          <w:left w:val="nil"/>
          <w:bottom w:val="nil"/>
          <w:right w:val="nil"/>
          <w:between w:val="nil"/>
        </w:pBdr>
        <w:spacing w:after="0" w:line="360" w:lineRule="auto"/>
        <w:jc w:val="center"/>
        <w:rPr>
          <w:color w:val="000000"/>
        </w:rPr>
      </w:pPr>
      <w:r>
        <w:rPr>
          <w:color w:val="000000"/>
        </w:rPr>
        <w:t>RESOLUCIÓN DEL RECURSO DE REVISIÓN 09746/INFOEM/IP/RR/2025</w:t>
      </w:r>
    </w:p>
    <w:p w14:paraId="269CCB39" w14:textId="77777777" w:rsidR="000E3F07" w:rsidRDefault="000E3F07">
      <w:pPr>
        <w:spacing w:after="0" w:line="360" w:lineRule="auto"/>
      </w:pPr>
    </w:p>
    <w:sdt>
      <w:sdtPr>
        <w:id w:val="272210895"/>
        <w:docPartObj>
          <w:docPartGallery w:val="Table of Contents"/>
          <w:docPartUnique/>
        </w:docPartObj>
      </w:sdtPr>
      <w:sdtContent>
        <w:p w14:paraId="682D1D53" w14:textId="77777777" w:rsidR="000E3F07" w:rsidRDefault="007931B8">
          <w:pPr>
            <w:pBdr>
              <w:top w:val="nil"/>
              <w:left w:val="nil"/>
              <w:bottom w:val="nil"/>
              <w:right w:val="nil"/>
              <w:between w:val="nil"/>
            </w:pBdr>
            <w:tabs>
              <w:tab w:val="right" w:pos="8921"/>
            </w:tabs>
            <w:spacing w:after="100"/>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zlenun0spej">
            <w:r>
              <w:rPr>
                <w:color w:val="000000"/>
              </w:rPr>
              <w:t>A N T E C E D E N T E S</w:t>
            </w:r>
            <w:r>
              <w:rPr>
                <w:color w:val="000000"/>
              </w:rPr>
              <w:tab/>
              <w:t>2</w:t>
            </w:r>
          </w:hyperlink>
        </w:p>
        <w:p w14:paraId="25CAEE44"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ca33ieb1uv8h">
            <w:r>
              <w:rPr>
                <w:color w:val="000000"/>
              </w:rPr>
              <w:t>I. Presentación de la solicitud de información</w:t>
            </w:r>
            <w:r>
              <w:rPr>
                <w:color w:val="000000"/>
              </w:rPr>
              <w:tab/>
              <w:t>2</w:t>
            </w:r>
          </w:hyperlink>
        </w:p>
        <w:p w14:paraId="75237CDE"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rqk7v48ygks2">
            <w:r>
              <w:rPr>
                <w:color w:val="000000"/>
              </w:rPr>
              <w:t>II. Respuesta del Sujeto Obligado</w:t>
            </w:r>
            <w:r>
              <w:rPr>
                <w:color w:val="000000"/>
              </w:rPr>
              <w:tab/>
              <w:t>3</w:t>
            </w:r>
          </w:hyperlink>
        </w:p>
        <w:p w14:paraId="6D7A4C81"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jatae9dbakax">
            <w:r>
              <w:rPr>
                <w:color w:val="000000"/>
              </w:rPr>
              <w:t>III. Interposición del Recurso de Revisión</w:t>
            </w:r>
            <w:r>
              <w:rPr>
                <w:color w:val="000000"/>
              </w:rPr>
              <w:tab/>
              <w:t>3</w:t>
            </w:r>
          </w:hyperlink>
        </w:p>
        <w:p w14:paraId="07D5D472"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rivdjfbqunor">
            <w:r>
              <w:rPr>
                <w:color w:val="000000"/>
              </w:rPr>
              <w:t>IV. Trámite del Recurso de Revisión ante este Instituto</w:t>
            </w:r>
            <w:r>
              <w:rPr>
                <w:color w:val="000000"/>
              </w:rPr>
              <w:tab/>
              <w:t>4</w:t>
            </w:r>
          </w:hyperlink>
        </w:p>
        <w:p w14:paraId="3143DC54" w14:textId="77777777" w:rsidR="000E3F07" w:rsidRDefault="007931B8">
          <w:pPr>
            <w:pBdr>
              <w:top w:val="nil"/>
              <w:left w:val="nil"/>
              <w:bottom w:val="nil"/>
              <w:right w:val="nil"/>
              <w:between w:val="nil"/>
            </w:pBdr>
            <w:tabs>
              <w:tab w:val="right" w:pos="8921"/>
            </w:tabs>
            <w:spacing w:after="100"/>
            <w:rPr>
              <w:rFonts w:ascii="Cambria" w:eastAsia="Cambria" w:hAnsi="Cambria" w:cs="Cambria"/>
              <w:color w:val="000000"/>
            </w:rPr>
          </w:pPr>
          <w:hyperlink w:anchor="_heading=h.1m8h8j2wegqg">
            <w:r>
              <w:rPr>
                <w:color w:val="000000"/>
              </w:rPr>
              <w:t>C O N S I D E R A N D O S</w:t>
            </w:r>
            <w:r>
              <w:rPr>
                <w:color w:val="000000"/>
              </w:rPr>
              <w:tab/>
              <w:t>6</w:t>
            </w:r>
          </w:hyperlink>
        </w:p>
        <w:p w14:paraId="13683DDD"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7qij4r1fjzpl">
            <w:r>
              <w:rPr>
                <w:color w:val="000000"/>
              </w:rPr>
              <w:t>PRIMERO. Competencia</w:t>
            </w:r>
            <w:r>
              <w:rPr>
                <w:color w:val="000000"/>
              </w:rPr>
              <w:tab/>
              <w:t>6</w:t>
            </w:r>
          </w:hyperlink>
        </w:p>
        <w:p w14:paraId="2119F55E"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dxh9abrn5c2p">
            <w:r>
              <w:rPr>
                <w:color w:val="000000"/>
              </w:rPr>
              <w:t>SEGUNDO. Causales de improcedencia y sobreseimiento</w:t>
            </w:r>
            <w:r>
              <w:rPr>
                <w:color w:val="000000"/>
              </w:rPr>
              <w:tab/>
              <w:t>6</w:t>
            </w:r>
          </w:hyperlink>
        </w:p>
        <w:p w14:paraId="7BE6E5D2"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h2vxjih06oae">
            <w:r>
              <w:rPr>
                <w:color w:val="000000"/>
              </w:rPr>
              <w:t>TERCERO. Determinación de la Controversia</w:t>
            </w:r>
            <w:r>
              <w:rPr>
                <w:color w:val="000000"/>
              </w:rPr>
              <w:tab/>
              <w:t>8</w:t>
            </w:r>
          </w:hyperlink>
        </w:p>
        <w:p w14:paraId="640B9EDA"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25yh2pvbrne6">
            <w:r>
              <w:rPr>
                <w:color w:val="000000"/>
              </w:rPr>
              <w:t>CUARTO. Marco normativo aplicable en materia de transparencia y acceso a la información pública</w:t>
            </w:r>
            <w:r>
              <w:rPr>
                <w:color w:val="000000"/>
              </w:rPr>
              <w:tab/>
              <w:t>9</w:t>
            </w:r>
          </w:hyperlink>
        </w:p>
        <w:p w14:paraId="2CD9EAE3"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8a7jqzyv4ya9">
            <w:r>
              <w:rPr>
                <w:color w:val="000000"/>
              </w:rPr>
              <w:t>QUINTO. Estudio de Fondo</w:t>
            </w:r>
            <w:r>
              <w:rPr>
                <w:color w:val="000000"/>
              </w:rPr>
              <w:tab/>
              <w:t>10</w:t>
            </w:r>
          </w:hyperlink>
        </w:p>
        <w:p w14:paraId="3F14CA33" w14:textId="77777777" w:rsidR="000E3F07" w:rsidRDefault="007931B8">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3xt35bkk37z2">
            <w:r>
              <w:rPr>
                <w:color w:val="000000"/>
              </w:rPr>
              <w:t>SEXTO. Decisión</w:t>
            </w:r>
            <w:r>
              <w:rPr>
                <w:color w:val="000000"/>
              </w:rPr>
              <w:tab/>
              <w:t>17</w:t>
            </w:r>
          </w:hyperlink>
        </w:p>
        <w:p w14:paraId="1B9DE829" w14:textId="77777777" w:rsidR="000E3F07" w:rsidRDefault="007931B8">
          <w:pPr>
            <w:pBdr>
              <w:top w:val="nil"/>
              <w:left w:val="nil"/>
              <w:bottom w:val="nil"/>
              <w:right w:val="nil"/>
              <w:between w:val="nil"/>
            </w:pBdr>
            <w:tabs>
              <w:tab w:val="right" w:pos="8921"/>
            </w:tabs>
            <w:spacing w:after="100"/>
            <w:rPr>
              <w:rFonts w:ascii="Cambria" w:eastAsia="Cambria" w:hAnsi="Cambria" w:cs="Cambria"/>
              <w:color w:val="000000"/>
            </w:rPr>
          </w:pPr>
          <w:hyperlink w:anchor="_heading=h.7fdiprukfspr">
            <w:r>
              <w:rPr>
                <w:color w:val="000000"/>
              </w:rPr>
              <w:t>R E S U E L V E</w:t>
            </w:r>
            <w:r>
              <w:rPr>
                <w:color w:val="000000"/>
              </w:rPr>
              <w:tab/>
              <w:t>18</w:t>
            </w:r>
          </w:hyperlink>
        </w:p>
        <w:p w14:paraId="13E03A60" w14:textId="77777777" w:rsidR="000E3F07" w:rsidRDefault="007931B8">
          <w:pPr>
            <w:spacing w:after="0" w:line="360" w:lineRule="auto"/>
          </w:pPr>
          <w:r>
            <w:fldChar w:fldCharType="end"/>
          </w:r>
        </w:p>
      </w:sdtContent>
    </w:sdt>
    <w:p w14:paraId="1C2C214F" w14:textId="77777777" w:rsidR="000E3F07" w:rsidRDefault="000E3F07">
      <w:pPr>
        <w:tabs>
          <w:tab w:val="left" w:pos="8931"/>
        </w:tabs>
        <w:spacing w:after="0" w:line="360" w:lineRule="auto"/>
      </w:pPr>
    </w:p>
    <w:p w14:paraId="6406A286" w14:textId="77777777" w:rsidR="000E3F07" w:rsidRDefault="000E3F07">
      <w:pPr>
        <w:tabs>
          <w:tab w:val="left" w:pos="8931"/>
        </w:tabs>
        <w:spacing w:after="0" w:line="360" w:lineRule="auto"/>
      </w:pPr>
    </w:p>
    <w:p w14:paraId="6D95CBD0" w14:textId="77777777" w:rsidR="000E3F07" w:rsidRDefault="000E3F07">
      <w:pPr>
        <w:tabs>
          <w:tab w:val="left" w:pos="8931"/>
        </w:tabs>
        <w:spacing w:after="0" w:line="360" w:lineRule="auto"/>
      </w:pPr>
    </w:p>
    <w:p w14:paraId="26B8E24D" w14:textId="77777777" w:rsidR="000E3F07" w:rsidRDefault="000E3F07">
      <w:pPr>
        <w:tabs>
          <w:tab w:val="left" w:pos="8931"/>
        </w:tabs>
        <w:spacing w:after="0" w:line="360" w:lineRule="auto"/>
      </w:pPr>
    </w:p>
    <w:p w14:paraId="1DCE61A4" w14:textId="77777777" w:rsidR="000E3F07" w:rsidRDefault="000E3F07">
      <w:pPr>
        <w:tabs>
          <w:tab w:val="left" w:pos="8931"/>
        </w:tabs>
        <w:spacing w:after="0" w:line="360" w:lineRule="auto"/>
      </w:pPr>
    </w:p>
    <w:p w14:paraId="118496DD" w14:textId="77777777" w:rsidR="000E3F07" w:rsidRDefault="000E3F07">
      <w:pPr>
        <w:tabs>
          <w:tab w:val="left" w:pos="8931"/>
        </w:tabs>
        <w:spacing w:after="0" w:line="360" w:lineRule="auto"/>
      </w:pPr>
    </w:p>
    <w:p w14:paraId="269C5E4D" w14:textId="77777777" w:rsidR="000E3F07" w:rsidRDefault="000E3F07">
      <w:pPr>
        <w:tabs>
          <w:tab w:val="left" w:pos="8931"/>
        </w:tabs>
        <w:spacing w:after="0" w:line="360" w:lineRule="auto"/>
      </w:pPr>
    </w:p>
    <w:p w14:paraId="57DA646C" w14:textId="77777777" w:rsidR="000E3F07" w:rsidRDefault="000E3F07">
      <w:pPr>
        <w:tabs>
          <w:tab w:val="left" w:pos="8931"/>
        </w:tabs>
        <w:spacing w:after="0" w:line="360" w:lineRule="auto"/>
      </w:pPr>
    </w:p>
    <w:p w14:paraId="704B62C4" w14:textId="77777777" w:rsidR="000E3F07" w:rsidRDefault="007931B8">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14:paraId="1718E9C0" w14:textId="77777777" w:rsidR="000E3F07" w:rsidRDefault="000E3F07">
      <w:pPr>
        <w:spacing w:after="0" w:line="360" w:lineRule="auto"/>
        <w:rPr>
          <w:b/>
          <w:bCs/>
        </w:rPr>
      </w:pPr>
    </w:p>
    <w:p w14:paraId="31CC17A2" w14:textId="77777777" w:rsidR="000E3F07" w:rsidRDefault="007931B8">
      <w:pPr>
        <w:spacing w:after="0" w:line="360" w:lineRule="auto"/>
        <w:rPr>
          <w:color w:val="0D0D0D"/>
        </w:rPr>
      </w:pPr>
      <w:r>
        <w:rPr>
          <w:b/>
          <w:bCs/>
        </w:rPr>
        <w:t xml:space="preserve">VISTO </w:t>
      </w:r>
      <w:r>
        <w:t xml:space="preserve">el expediente electrónico conformado con motivo del Recurso de Revisión </w:t>
      </w:r>
      <w:r w:rsidRPr="005C4FF4">
        <w:rPr>
          <w:b/>
        </w:rPr>
        <w:t>09746/INFOEM/IP/RR/2025</w:t>
      </w:r>
      <w:r>
        <w:t xml:space="preserve">, interpuesto por la persona </w:t>
      </w:r>
      <w:r>
        <w:rPr>
          <w:color w:val="0D0D0D"/>
        </w:rPr>
        <w:t xml:space="preserve">Recurrente o Particular, en contra de la respuesta del Sujeto Obligado, </w:t>
      </w:r>
      <w:r w:rsidRPr="005C4FF4">
        <w:rPr>
          <w:b/>
          <w:color w:val="0D0D0D"/>
        </w:rPr>
        <w:t>Ayuntamiento de Toluca</w:t>
      </w:r>
      <w:r>
        <w:t>,</w:t>
      </w:r>
      <w:r>
        <w:rPr>
          <w:color w:val="0D0D0D"/>
        </w:rPr>
        <w:t xml:space="preserve"> a la solicitud de acceso a la información pública </w:t>
      </w:r>
      <w:r>
        <w:t>03861/TOLUCA/IP/2025</w:t>
      </w:r>
      <w:r>
        <w:rPr>
          <w:color w:val="000000"/>
        </w:rPr>
        <w:t xml:space="preserve">, </w:t>
      </w:r>
      <w:r>
        <w:rPr>
          <w:color w:val="0D0D0D"/>
        </w:rPr>
        <w:t>se emite la presente Resolución, con base en los Antecedentes y Considerandos que se exponen a continuación:</w:t>
      </w:r>
    </w:p>
    <w:p w14:paraId="7DB3741F" w14:textId="77777777" w:rsidR="000E3F07" w:rsidRDefault="000E3F07">
      <w:pPr>
        <w:spacing w:after="0" w:line="360" w:lineRule="auto"/>
        <w:rPr>
          <w:b/>
          <w:bCs/>
        </w:rPr>
      </w:pPr>
    </w:p>
    <w:p w14:paraId="687AB408" w14:textId="77777777" w:rsidR="000E3F07" w:rsidRDefault="007931B8">
      <w:pPr>
        <w:pStyle w:val="Ttulo1"/>
        <w:spacing w:before="0" w:after="0" w:line="360" w:lineRule="auto"/>
        <w:jc w:val="center"/>
        <w:rPr>
          <w:sz w:val="22"/>
          <w:szCs w:val="22"/>
        </w:rPr>
      </w:pPr>
      <w:bookmarkStart w:id="0" w:name="_heading=h.zlenun0spej" w:colFirst="0" w:colLast="0"/>
      <w:bookmarkEnd w:id="0"/>
      <w:r>
        <w:rPr>
          <w:sz w:val="22"/>
          <w:szCs w:val="22"/>
        </w:rPr>
        <w:t>A N T E C E D E N T E S</w:t>
      </w:r>
    </w:p>
    <w:p w14:paraId="465990F7" w14:textId="77777777" w:rsidR="000E3F07" w:rsidRDefault="000E3F07">
      <w:pPr>
        <w:spacing w:after="0" w:line="360" w:lineRule="auto"/>
        <w:jc w:val="center"/>
        <w:rPr>
          <w:b/>
          <w:bCs/>
        </w:rPr>
      </w:pPr>
    </w:p>
    <w:p w14:paraId="751B2972" w14:textId="77777777" w:rsidR="000E3F07" w:rsidRDefault="007931B8">
      <w:pPr>
        <w:pStyle w:val="Ttulo2"/>
        <w:spacing w:before="0" w:after="0" w:line="360" w:lineRule="auto"/>
        <w:rPr>
          <w:sz w:val="22"/>
          <w:szCs w:val="22"/>
        </w:rPr>
      </w:pPr>
      <w:bookmarkStart w:id="1" w:name="_heading=h.ca33ieb1uv8h" w:colFirst="0" w:colLast="0"/>
      <w:bookmarkEnd w:id="1"/>
      <w:r>
        <w:rPr>
          <w:sz w:val="22"/>
          <w:szCs w:val="22"/>
        </w:rPr>
        <w:t>I. Presentación de la solicitud de información</w:t>
      </w:r>
    </w:p>
    <w:p w14:paraId="2E11F2D3" w14:textId="77777777" w:rsidR="000E3F07" w:rsidRDefault="000E3F07">
      <w:pPr>
        <w:tabs>
          <w:tab w:val="left" w:pos="567"/>
        </w:tabs>
        <w:spacing w:after="0" w:line="360" w:lineRule="auto"/>
      </w:pPr>
    </w:p>
    <w:p w14:paraId="019D5E99" w14:textId="77777777" w:rsidR="000E3F07" w:rsidRDefault="007931B8">
      <w:pPr>
        <w:spacing w:after="0" w:line="360" w:lineRule="auto"/>
        <w:rPr>
          <w:color w:val="000000"/>
        </w:rPr>
      </w:pPr>
      <w:r>
        <w:rPr>
          <w:color w:val="000000"/>
        </w:rPr>
        <w:t xml:space="preserve">Con fecha siete de julio de dos mil veinticinco, la persona Recurrente presentó una solicitud de acceso a la información pública, a través del Sistema de Acceso a la Información Mexiquense (SAIMEX), ante el Ayuntamiento de Toluca, en los siguientes términos: </w:t>
      </w:r>
    </w:p>
    <w:p w14:paraId="0D42D42C" w14:textId="77777777" w:rsidR="000E3F07" w:rsidRDefault="000E3F07">
      <w:pPr>
        <w:spacing w:after="0" w:line="360" w:lineRule="auto"/>
      </w:pPr>
    </w:p>
    <w:p w14:paraId="57D2657D" w14:textId="77777777" w:rsidR="000E3F07" w:rsidRDefault="007931B8">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3D8C5905" w14:textId="77777777" w:rsidR="000E3F07" w:rsidRDefault="007931B8">
      <w:pPr>
        <w:tabs>
          <w:tab w:val="left" w:pos="4667"/>
        </w:tabs>
        <w:spacing w:after="0" w:line="360" w:lineRule="auto"/>
        <w:ind w:left="567" w:right="567"/>
        <w:rPr>
          <w:i/>
          <w:iCs/>
          <w:sz w:val="20"/>
          <w:szCs w:val="20"/>
        </w:rPr>
      </w:pPr>
      <w:r>
        <w:rPr>
          <w:i/>
          <w:iCs/>
          <w:sz w:val="20"/>
          <w:szCs w:val="20"/>
        </w:rPr>
        <w:t xml:space="preserve">Sabemos que tiene grupos de </w:t>
      </w:r>
      <w:proofErr w:type="spellStart"/>
      <w:r>
        <w:rPr>
          <w:i/>
          <w:iCs/>
          <w:sz w:val="20"/>
          <w:szCs w:val="20"/>
        </w:rPr>
        <w:t>whatsapp</w:t>
      </w:r>
      <w:proofErr w:type="spellEnd"/>
      <w:r>
        <w:rPr>
          <w:i/>
          <w:iCs/>
          <w:sz w:val="20"/>
          <w:szCs w:val="20"/>
        </w:rPr>
        <w:t xml:space="preserve"> de </w:t>
      </w:r>
      <w:proofErr w:type="spellStart"/>
      <w:r>
        <w:rPr>
          <w:i/>
          <w:iCs/>
          <w:sz w:val="20"/>
          <w:szCs w:val="20"/>
        </w:rPr>
        <w:t>uippe</w:t>
      </w:r>
      <w:proofErr w:type="spellEnd"/>
      <w:r>
        <w:rPr>
          <w:i/>
          <w:iCs/>
          <w:sz w:val="20"/>
          <w:szCs w:val="20"/>
        </w:rPr>
        <w:t xml:space="preserve"> y de la unidad de </w:t>
      </w:r>
      <w:proofErr w:type="spellStart"/>
      <w:r>
        <w:rPr>
          <w:i/>
          <w:iCs/>
          <w:sz w:val="20"/>
          <w:szCs w:val="20"/>
        </w:rPr>
        <w:t>transaprencia</w:t>
      </w:r>
      <w:proofErr w:type="spellEnd"/>
      <w:r>
        <w:rPr>
          <w:i/>
          <w:iCs/>
          <w:sz w:val="20"/>
          <w:szCs w:val="20"/>
        </w:rPr>
        <w:t xml:space="preserve"> y de </w:t>
      </w:r>
      <w:proofErr w:type="spellStart"/>
      <w:r>
        <w:rPr>
          <w:i/>
          <w:iCs/>
          <w:sz w:val="20"/>
          <w:szCs w:val="20"/>
        </w:rPr>
        <w:t>ipomex</w:t>
      </w:r>
      <w:proofErr w:type="spellEnd"/>
      <w:r>
        <w:rPr>
          <w:i/>
          <w:iCs/>
          <w:sz w:val="20"/>
          <w:szCs w:val="20"/>
        </w:rPr>
        <w:t xml:space="preserve"> se solicita los mensajes de entrada y salida y no los pueden negar ya que son de uso público por tratarse temas oficiales todo del periodo de 1 de enero al 7 de julio de 2025” (Sic) </w:t>
      </w:r>
    </w:p>
    <w:p w14:paraId="4C3FE67D" w14:textId="77777777" w:rsidR="000E3F07" w:rsidRDefault="000E3F07">
      <w:pPr>
        <w:tabs>
          <w:tab w:val="left" w:pos="4667"/>
        </w:tabs>
        <w:spacing w:after="0" w:line="360" w:lineRule="auto"/>
        <w:ind w:left="567" w:right="567"/>
        <w:rPr>
          <w:b/>
          <w:bCs/>
          <w:i/>
          <w:iCs/>
          <w:sz w:val="20"/>
          <w:szCs w:val="20"/>
        </w:rPr>
      </w:pPr>
    </w:p>
    <w:p w14:paraId="4A7A22CD" w14:textId="77777777" w:rsidR="000E3F07" w:rsidRDefault="007931B8">
      <w:pPr>
        <w:tabs>
          <w:tab w:val="left" w:pos="4667"/>
        </w:tabs>
        <w:spacing w:after="0" w:line="360" w:lineRule="auto"/>
        <w:ind w:left="567" w:right="567"/>
        <w:rPr>
          <w:b/>
          <w:bCs/>
          <w:i/>
          <w:iCs/>
          <w:sz w:val="20"/>
          <w:szCs w:val="20"/>
        </w:rPr>
      </w:pPr>
      <w:r>
        <w:rPr>
          <w:b/>
          <w:bCs/>
          <w:i/>
          <w:iCs/>
          <w:sz w:val="20"/>
          <w:szCs w:val="20"/>
        </w:rPr>
        <w:t>“MODALIDAD DE ENTREGA</w:t>
      </w:r>
    </w:p>
    <w:p w14:paraId="4A95E0B3" w14:textId="77777777" w:rsidR="000E3F07" w:rsidRDefault="007931B8">
      <w:pPr>
        <w:spacing w:after="0" w:line="360" w:lineRule="auto"/>
        <w:ind w:left="567" w:right="567"/>
        <w:rPr>
          <w:i/>
          <w:iCs/>
          <w:sz w:val="20"/>
          <w:szCs w:val="20"/>
        </w:rPr>
      </w:pPr>
      <w:r>
        <w:rPr>
          <w:i/>
          <w:iCs/>
          <w:sz w:val="20"/>
          <w:szCs w:val="20"/>
        </w:rPr>
        <w:t>A través del SAIMEX”</w:t>
      </w:r>
    </w:p>
    <w:p w14:paraId="72D9FEC7" w14:textId="77777777" w:rsidR="000E3F07" w:rsidRDefault="000E3F07">
      <w:pPr>
        <w:spacing w:after="0" w:line="360" w:lineRule="auto"/>
        <w:ind w:left="567" w:right="567"/>
        <w:rPr>
          <w:i/>
          <w:iCs/>
          <w:sz w:val="20"/>
          <w:szCs w:val="20"/>
        </w:rPr>
      </w:pPr>
    </w:p>
    <w:p w14:paraId="30100AA3" w14:textId="77777777" w:rsidR="000E3F07" w:rsidRDefault="007931B8">
      <w:pPr>
        <w:pStyle w:val="Ttulo2"/>
        <w:spacing w:before="0" w:after="0" w:line="360" w:lineRule="auto"/>
        <w:rPr>
          <w:sz w:val="22"/>
          <w:szCs w:val="22"/>
        </w:rPr>
      </w:pPr>
      <w:bookmarkStart w:id="2" w:name="_heading=h.rqk7v48ygks2" w:colFirst="0" w:colLast="0"/>
      <w:bookmarkEnd w:id="2"/>
      <w:r>
        <w:rPr>
          <w:sz w:val="22"/>
          <w:szCs w:val="22"/>
        </w:rPr>
        <w:lastRenderedPageBreak/>
        <w:t>II. Respuesta del Sujeto Obligado</w:t>
      </w:r>
    </w:p>
    <w:p w14:paraId="7274C9E2" w14:textId="77777777" w:rsidR="000E3F07" w:rsidRDefault="000E3F07">
      <w:pPr>
        <w:spacing w:after="0" w:line="360" w:lineRule="auto"/>
        <w:rPr>
          <w:b/>
          <w:bCs/>
        </w:rPr>
      </w:pPr>
    </w:p>
    <w:p w14:paraId="0571C590" w14:textId="77777777" w:rsidR="000E3F07" w:rsidRDefault="007931B8">
      <w:pPr>
        <w:spacing w:after="0" w:line="360" w:lineRule="auto"/>
        <w:rPr>
          <w:color w:val="000000"/>
        </w:rPr>
      </w:pPr>
      <w:r>
        <w:rPr>
          <w:color w:val="000000"/>
        </w:rPr>
        <w:t xml:space="preserve">Con fecha once de agosto de dos mil veinticinco, el Sujeto Obligado notificó, a través del Sistema de Acceso a la Información Mexiquense (SAIMEX), la respuesta a la solicitud de acceso a la información pública, mediante la digitalización de los documentos siguientes: </w:t>
      </w:r>
    </w:p>
    <w:p w14:paraId="78B4CC7F" w14:textId="77777777" w:rsidR="000E3F07" w:rsidRDefault="000E3F07">
      <w:pPr>
        <w:spacing w:after="0" w:line="360" w:lineRule="auto"/>
        <w:rPr>
          <w:color w:val="000000"/>
        </w:rPr>
      </w:pPr>
    </w:p>
    <w:p w14:paraId="4B162444" w14:textId="77777777" w:rsidR="000E3F07" w:rsidRDefault="007931B8">
      <w:pPr>
        <w:spacing w:after="0" w:line="360" w:lineRule="auto"/>
        <w:rPr>
          <w:color w:val="000000"/>
        </w:rPr>
      </w:pPr>
      <w:r>
        <w:rPr>
          <w:color w:val="000000"/>
        </w:rPr>
        <w:t xml:space="preserve">i) Oficio sin número del veintiuno de julio de dos mil veinticinco, suscrito por el Titular de la Unidad de Transparencia, por medio del cual precisó que lo solicitado no es de interés público toda vez que no consiste en una obligación de transparencia. </w:t>
      </w:r>
    </w:p>
    <w:p w14:paraId="2B7A0F8F" w14:textId="77777777" w:rsidR="000E3F07" w:rsidRDefault="000E3F07">
      <w:pPr>
        <w:spacing w:after="0" w:line="360" w:lineRule="auto"/>
        <w:rPr>
          <w:color w:val="000000"/>
        </w:rPr>
      </w:pPr>
    </w:p>
    <w:p w14:paraId="04B3A609" w14:textId="77777777" w:rsidR="000E3F07" w:rsidRDefault="007931B8">
      <w:pPr>
        <w:spacing w:after="0" w:line="360" w:lineRule="auto"/>
        <w:rPr>
          <w:color w:val="000000"/>
        </w:rPr>
      </w:pPr>
      <w:r>
        <w:rPr>
          <w:color w:val="000000"/>
        </w:rPr>
        <w:t xml:space="preserve">ii) Oficio sin número del onde de agosto de dos mil veinticinco, suscrito por el Titular de la Unidad de Transparencia en los siguientes términos: </w:t>
      </w:r>
    </w:p>
    <w:p w14:paraId="7AF56CE0" w14:textId="77777777" w:rsidR="000E3F07" w:rsidRDefault="000E3F07">
      <w:pPr>
        <w:spacing w:after="0" w:line="360" w:lineRule="auto"/>
        <w:rPr>
          <w:i/>
          <w:iCs/>
          <w:color w:val="000000"/>
          <w:sz w:val="20"/>
          <w:szCs w:val="20"/>
        </w:rPr>
      </w:pPr>
    </w:p>
    <w:p w14:paraId="345EC3C3" w14:textId="77777777" w:rsidR="000E3F07" w:rsidRDefault="007931B8">
      <w:pPr>
        <w:spacing w:after="0" w:line="360" w:lineRule="auto"/>
        <w:ind w:left="567" w:right="567"/>
        <w:rPr>
          <w:i/>
          <w:iCs/>
          <w:color w:val="000000"/>
          <w:sz w:val="20"/>
          <w:szCs w:val="20"/>
        </w:rPr>
      </w:pPr>
      <w:r>
        <w:rPr>
          <w:i/>
          <w:iCs/>
          <w:color w:val="000000"/>
          <w:sz w:val="20"/>
          <w:szCs w:val="20"/>
        </w:rPr>
        <w:t xml:space="preserve">“… de lo relativo al Manual de Organización de la Secretaría del Ayuntamiento y Manual de Procedimientos de la Secretaría del Ayuntamiento; hago de su conocimiento que la </w:t>
      </w:r>
      <w:r>
        <w:rPr>
          <w:b/>
          <w:bCs/>
          <w:i/>
          <w:iCs/>
          <w:color w:val="000000"/>
          <w:sz w:val="20"/>
          <w:szCs w:val="20"/>
        </w:rPr>
        <w:t>Unidad de Transparencia y Servidor Público Habilitado</w:t>
      </w:r>
      <w:r>
        <w:rPr>
          <w:i/>
          <w:iCs/>
          <w:color w:val="000000"/>
          <w:sz w:val="20"/>
          <w:szCs w:val="20"/>
        </w:rPr>
        <w:t>, informó que derivado de una búsqueda exhaustiva y razonable dentro de los archivos que obran en esta Unidad de Transparencia, se informa que lo solicitado no es de interés público, por lo que no consiste en una obligación de transparencia.</w:t>
      </w:r>
    </w:p>
    <w:p w14:paraId="3288E961" w14:textId="77777777" w:rsidR="000E3F07" w:rsidRDefault="000E3F07">
      <w:pPr>
        <w:spacing w:after="0" w:line="360" w:lineRule="auto"/>
        <w:ind w:left="567" w:right="567"/>
        <w:rPr>
          <w:i/>
          <w:iCs/>
          <w:color w:val="000000"/>
          <w:sz w:val="20"/>
          <w:szCs w:val="20"/>
        </w:rPr>
      </w:pPr>
    </w:p>
    <w:p w14:paraId="496E0A66" w14:textId="77777777" w:rsidR="000E3F07" w:rsidRDefault="007931B8">
      <w:pPr>
        <w:spacing w:after="0" w:line="360" w:lineRule="auto"/>
        <w:ind w:left="567" w:right="567"/>
        <w:rPr>
          <w:i/>
          <w:iCs/>
          <w:color w:val="000000"/>
          <w:sz w:val="20"/>
          <w:szCs w:val="20"/>
        </w:rPr>
      </w:pPr>
      <w:proofErr w:type="spellStart"/>
      <w:r>
        <w:rPr>
          <w:i/>
          <w:iCs/>
          <w:color w:val="000000"/>
          <w:sz w:val="20"/>
          <w:szCs w:val="20"/>
        </w:rPr>
        <w:t>Asi</w:t>
      </w:r>
      <w:proofErr w:type="spellEnd"/>
      <w:r>
        <w:rPr>
          <w:i/>
          <w:iCs/>
          <w:color w:val="000000"/>
          <w:sz w:val="20"/>
          <w:szCs w:val="20"/>
        </w:rPr>
        <w:t xml:space="preserve"> mismo la </w:t>
      </w:r>
      <w:r>
        <w:rPr>
          <w:b/>
          <w:bCs/>
          <w:i/>
          <w:iCs/>
          <w:color w:val="000000"/>
          <w:sz w:val="20"/>
          <w:szCs w:val="20"/>
        </w:rPr>
        <w:t>Unidad de Información, Planeación, programación y Evaluación y Servidor Público Habilitado</w:t>
      </w:r>
      <w:r>
        <w:rPr>
          <w:i/>
          <w:iCs/>
          <w:color w:val="000000"/>
          <w:sz w:val="20"/>
          <w:szCs w:val="20"/>
        </w:rPr>
        <w:t xml:space="preserve">, informó que esta Unidad administrativa no se encuentra en posibilidad de atender favorablemente su solicitud, toda vez que derivado de una búsqueda exhaustiva y razonable dentro de los archivos de esta Unidad de Información, Planeación, Programación y Evaluación, la información solicitada no obra dentro de los mismos, por no haberse generado y administrado, ya que no está dentro de las funciones y atribuciones de esta Unidad. Asimismo, es importante señalar que, conforme a la Ley de Transparencia y Acceso a la Información Pública del Estado de México </w:t>
      </w:r>
      <w:r>
        <w:rPr>
          <w:i/>
          <w:iCs/>
          <w:color w:val="000000"/>
          <w:sz w:val="20"/>
          <w:szCs w:val="20"/>
        </w:rPr>
        <w:lastRenderedPageBreak/>
        <w:t xml:space="preserve">y Municipios, la información pública es aquella que se genera, obtiene, adquiere, transforma o posee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el ámbito estatal o municipal. En ese sentido, </w:t>
      </w:r>
      <w:r>
        <w:rPr>
          <w:b/>
          <w:bCs/>
          <w:i/>
          <w:iCs/>
          <w:color w:val="000000"/>
          <w:sz w:val="20"/>
          <w:szCs w:val="20"/>
          <w:u w:val="single"/>
        </w:rPr>
        <w:t>los grupos de WhatsApp no constituyen un medio institucional o formal de generación o resguardo de información pública, ya que se trata de plataformas de mensajería instantánea utilizadas generalmente para comunicación informal entre personas servidoras públicas, y no forman parte de los sistemas oficiales de archivo o gestión documental del Sujeto Obligado</w:t>
      </w:r>
      <w:r>
        <w:rPr>
          <w:i/>
          <w:iCs/>
          <w:color w:val="000000"/>
          <w:sz w:val="20"/>
          <w:szCs w:val="20"/>
        </w:rPr>
        <w:t>, en términos de lo dispuesto por la Ley General de Archivos, la propia Ley de Transparencia y los Lineamientos Generales de Gestión Documental y Administración de Archivos.</w:t>
      </w:r>
    </w:p>
    <w:p w14:paraId="1D91D4EE" w14:textId="77777777" w:rsidR="000E3F07" w:rsidRDefault="000E3F07">
      <w:pPr>
        <w:spacing w:after="0" w:line="360" w:lineRule="auto"/>
        <w:rPr>
          <w:color w:val="000000"/>
        </w:rPr>
      </w:pPr>
    </w:p>
    <w:p w14:paraId="7EA27B2F" w14:textId="77777777" w:rsidR="000E3F07" w:rsidRDefault="007931B8">
      <w:pPr>
        <w:pStyle w:val="Ttulo2"/>
        <w:spacing w:before="0" w:after="0" w:line="360" w:lineRule="auto"/>
        <w:rPr>
          <w:sz w:val="22"/>
          <w:szCs w:val="22"/>
        </w:rPr>
      </w:pPr>
      <w:bookmarkStart w:id="3" w:name="_heading=h.jatae9dbakax" w:colFirst="0" w:colLast="0"/>
      <w:bookmarkEnd w:id="3"/>
      <w:r>
        <w:rPr>
          <w:sz w:val="22"/>
          <w:szCs w:val="22"/>
        </w:rPr>
        <w:t>III. Interposición del Recurso de Revisión</w:t>
      </w:r>
    </w:p>
    <w:p w14:paraId="3A5CBA47" w14:textId="77777777" w:rsidR="000E3F07" w:rsidRDefault="000E3F07">
      <w:pPr>
        <w:spacing w:after="0" w:line="360" w:lineRule="auto"/>
        <w:rPr>
          <w:b/>
          <w:bCs/>
        </w:rPr>
      </w:pPr>
    </w:p>
    <w:p w14:paraId="1263078B" w14:textId="77777777" w:rsidR="000E3F07" w:rsidRDefault="007931B8">
      <w:pPr>
        <w:spacing w:after="0" w:line="360" w:lineRule="auto"/>
        <w:rPr>
          <w:color w:val="000000"/>
        </w:rPr>
      </w:pPr>
      <w:r>
        <w:rPr>
          <w:color w:val="000000"/>
        </w:rPr>
        <w:t>Con fecha diecinueve de agosto 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7C25197D" w14:textId="77777777" w:rsidR="000E3F07" w:rsidRDefault="000E3F07">
      <w:pPr>
        <w:spacing w:after="0" w:line="360" w:lineRule="auto"/>
        <w:rPr>
          <w:color w:val="000000"/>
        </w:rPr>
      </w:pPr>
    </w:p>
    <w:p w14:paraId="364FC0E1" w14:textId="77777777" w:rsidR="000E3F07" w:rsidRDefault="007931B8">
      <w:pPr>
        <w:spacing w:after="0" w:line="360" w:lineRule="auto"/>
        <w:ind w:left="567" w:right="567"/>
        <w:rPr>
          <w:i/>
          <w:iCs/>
          <w:color w:val="000000"/>
          <w:sz w:val="20"/>
          <w:szCs w:val="20"/>
        </w:rPr>
      </w:pPr>
      <w:r>
        <w:rPr>
          <w:b/>
          <w:bCs/>
          <w:i/>
          <w:iCs/>
          <w:color w:val="000000"/>
          <w:sz w:val="20"/>
          <w:szCs w:val="20"/>
        </w:rPr>
        <w:t>“ACTO IMPUGNADO</w:t>
      </w:r>
    </w:p>
    <w:p w14:paraId="2CA743F1" w14:textId="77777777" w:rsidR="000E3F07" w:rsidRDefault="007931B8">
      <w:pPr>
        <w:spacing w:after="0" w:line="360" w:lineRule="auto"/>
        <w:ind w:left="567" w:right="567"/>
        <w:rPr>
          <w:i/>
          <w:iCs/>
          <w:color w:val="000000"/>
          <w:sz w:val="20"/>
          <w:szCs w:val="20"/>
        </w:rPr>
      </w:pPr>
      <w:r>
        <w:rPr>
          <w:i/>
          <w:iCs/>
          <w:color w:val="000000"/>
          <w:sz w:val="20"/>
          <w:szCs w:val="20"/>
        </w:rPr>
        <w:t>La opacidad a todo en ese municipio no entrega la información solicitada se pide se entregue conforme a la ley se entregue la información”</w:t>
      </w:r>
    </w:p>
    <w:p w14:paraId="27E643FA" w14:textId="77777777" w:rsidR="000E3F07" w:rsidRDefault="000E3F07">
      <w:pPr>
        <w:spacing w:after="0" w:line="360" w:lineRule="auto"/>
        <w:ind w:left="567" w:right="567"/>
        <w:rPr>
          <w:i/>
          <w:iCs/>
          <w:color w:val="000000"/>
          <w:sz w:val="20"/>
          <w:szCs w:val="20"/>
        </w:rPr>
      </w:pPr>
    </w:p>
    <w:p w14:paraId="47CA95FA" w14:textId="77777777" w:rsidR="000E3F07" w:rsidRDefault="007931B8">
      <w:pPr>
        <w:spacing w:after="0" w:line="360" w:lineRule="auto"/>
        <w:ind w:left="567" w:right="567"/>
        <w:rPr>
          <w:b/>
          <w:bCs/>
          <w:i/>
          <w:iCs/>
          <w:color w:val="000000"/>
          <w:sz w:val="20"/>
          <w:szCs w:val="20"/>
        </w:rPr>
      </w:pPr>
      <w:r>
        <w:rPr>
          <w:b/>
          <w:bCs/>
          <w:i/>
          <w:iCs/>
          <w:color w:val="000000"/>
          <w:sz w:val="20"/>
          <w:szCs w:val="20"/>
        </w:rPr>
        <w:t>“RAZONES O MOTIVOS DE LA INCONFORMIDAD</w:t>
      </w:r>
    </w:p>
    <w:p w14:paraId="41E86E96" w14:textId="77777777" w:rsidR="000E3F07" w:rsidRDefault="007931B8">
      <w:pPr>
        <w:spacing w:after="0" w:line="360" w:lineRule="auto"/>
        <w:ind w:left="567" w:right="567"/>
        <w:rPr>
          <w:i/>
          <w:iCs/>
          <w:color w:val="000000"/>
          <w:sz w:val="20"/>
          <w:szCs w:val="20"/>
        </w:rPr>
      </w:pPr>
      <w:r>
        <w:rPr>
          <w:i/>
          <w:iCs/>
          <w:color w:val="000000"/>
          <w:sz w:val="20"/>
          <w:szCs w:val="20"/>
        </w:rPr>
        <w:t>La opacidad a todo en ese municipio no entrega la información solicitada se pide se entregue conforme a la ley se entregue la información” (Sic.)</w:t>
      </w:r>
    </w:p>
    <w:p w14:paraId="0CE7575F" w14:textId="77777777" w:rsidR="000E3F07" w:rsidRDefault="000E3F07">
      <w:pPr>
        <w:spacing w:after="0" w:line="360" w:lineRule="auto"/>
        <w:ind w:right="567"/>
        <w:rPr>
          <w:sz w:val="20"/>
          <w:szCs w:val="20"/>
        </w:rPr>
      </w:pPr>
    </w:p>
    <w:p w14:paraId="220F9A0D" w14:textId="77777777" w:rsidR="000E3F07" w:rsidRDefault="007931B8">
      <w:pPr>
        <w:pStyle w:val="Ttulo2"/>
        <w:spacing w:before="0" w:after="0" w:line="360" w:lineRule="auto"/>
        <w:rPr>
          <w:sz w:val="22"/>
          <w:szCs w:val="22"/>
        </w:rPr>
      </w:pPr>
      <w:bookmarkStart w:id="4" w:name="_heading=h.rivdjfbqunor" w:colFirst="0" w:colLast="0"/>
      <w:bookmarkEnd w:id="4"/>
      <w:r>
        <w:rPr>
          <w:sz w:val="22"/>
          <w:szCs w:val="22"/>
        </w:rPr>
        <w:lastRenderedPageBreak/>
        <w:t>IV. Trámite del Recurso de Revisión ante este Instituto</w:t>
      </w:r>
    </w:p>
    <w:p w14:paraId="4B95A396" w14:textId="77777777" w:rsidR="000E3F07" w:rsidRDefault="000E3F07">
      <w:pPr>
        <w:spacing w:after="0" w:line="360" w:lineRule="auto"/>
        <w:rPr>
          <w:b/>
          <w:bCs/>
        </w:rPr>
      </w:pPr>
    </w:p>
    <w:p w14:paraId="46B19A8B" w14:textId="77777777" w:rsidR="000E3F07" w:rsidRDefault="007931B8">
      <w:pPr>
        <w:spacing w:after="0" w:line="360" w:lineRule="auto"/>
      </w:pPr>
      <w:r>
        <w:rPr>
          <w:b/>
          <w:bCs/>
        </w:rPr>
        <w:t>a) Turno del Medio de Impugnación.</w:t>
      </w:r>
      <w:r>
        <w:t xml:space="preserve"> El diecinueve de agosto de dos mil veinticinco, el Sistema de Acceso a la Información Mexiquense (SAIMEX), asignó el número de expediente </w:t>
      </w:r>
      <w:r>
        <w:rPr>
          <w:b/>
          <w:bCs/>
        </w:rPr>
        <w:t>09746/INFOEM/IP/RR/2025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682934D" w14:textId="77777777" w:rsidR="000E3F07" w:rsidRDefault="000E3F07">
      <w:pPr>
        <w:spacing w:after="0" w:line="360" w:lineRule="auto"/>
        <w:rPr>
          <w:b/>
          <w:bCs/>
        </w:rPr>
      </w:pPr>
    </w:p>
    <w:p w14:paraId="7A59AB6A" w14:textId="77777777" w:rsidR="000E3F07" w:rsidRDefault="007931B8">
      <w:pPr>
        <w:spacing w:after="0" w:line="360" w:lineRule="auto"/>
      </w:pPr>
      <w:r>
        <w:rPr>
          <w:b/>
          <w:bCs/>
        </w:rPr>
        <w:t xml:space="preserve">b) Admisión del Recurso de Revisión. </w:t>
      </w:r>
      <w:r>
        <w:t>El veintidós de agosto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veinticinco del mismo mes y año, a través del Sistema de Acceso a la Información Mexiquense (SAIMEX), en el que se les otorgó un plazo de siete días hábiles posteriores a la misma, para que manifestaran lo que a su derecho conviniera y formularan alegatos.</w:t>
      </w:r>
    </w:p>
    <w:p w14:paraId="5D11F56C" w14:textId="77777777" w:rsidR="000E3F07" w:rsidRDefault="000E3F07">
      <w:pPr>
        <w:spacing w:after="0" w:line="360" w:lineRule="auto"/>
      </w:pPr>
    </w:p>
    <w:p w14:paraId="15010A14" w14:textId="77777777" w:rsidR="000E3F07" w:rsidRDefault="007931B8">
      <w:pPr>
        <w:spacing w:after="0" w:line="360" w:lineRule="auto"/>
        <w:rPr>
          <w:color w:val="000000"/>
        </w:rPr>
      </w:pPr>
      <w:r>
        <w:rPr>
          <w:b/>
          <w:bCs/>
        </w:rPr>
        <w:t xml:space="preserve">c) Informe Justificado. </w:t>
      </w:r>
      <w:r>
        <w:rPr>
          <w:color w:val="000000"/>
        </w:rPr>
        <w:t xml:space="preserve">El primero y tres de septiembre de dos mil veinticinco, a través del Sistema de Acceso a la Información Mexiquense (SAIMEX), se recibió en este Instituto el informe justificado por parte del Sujeto Obligado por medio de la digitalización de tres oficios sin números, de fechas veintisiete de agosto y tres de septiembre de dos mil veinticinco, suscritos por el Titular de la Unidad  de Transparencia y Analista Técnico “C”, por medio de los cuales se ratificó la respuesta de la Unidad de Transparencia y la Unidad de Información, Planeación, Programación y Evaluación. </w:t>
      </w:r>
    </w:p>
    <w:p w14:paraId="63EC4C93" w14:textId="77777777" w:rsidR="000E3F07" w:rsidRDefault="000E3F07">
      <w:pPr>
        <w:spacing w:after="0" w:line="360" w:lineRule="auto"/>
        <w:rPr>
          <w:color w:val="000000"/>
        </w:rPr>
      </w:pPr>
    </w:p>
    <w:p w14:paraId="7B427CCA" w14:textId="77777777" w:rsidR="000E3F07" w:rsidRDefault="007931B8">
      <w:pPr>
        <w:spacing w:after="0" w:line="360" w:lineRule="auto"/>
        <w:rPr>
          <w:b/>
          <w:bCs/>
        </w:rPr>
      </w:pPr>
      <w:bookmarkStart w:id="5" w:name="_heading=h.c31fhsv1gm3o" w:colFirst="0" w:colLast="0"/>
      <w:bookmarkEnd w:id="5"/>
      <w:r>
        <w:rPr>
          <w:b/>
          <w:bCs/>
        </w:rPr>
        <w:lastRenderedPageBreak/>
        <w:t xml:space="preserve">d) Vista del Informe Justificado. </w:t>
      </w:r>
      <w:r>
        <w:rPr>
          <w:color w:val="000000"/>
        </w:rPr>
        <w:t xml:space="preserve">El diecisiete de diciembre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Pr>
          <w:b/>
          <w:bCs/>
          <w:color w:val="000000"/>
        </w:rPr>
        <w:t>Cabe señalar que el Particular fue omiso en realizar manifestación alguna.</w:t>
      </w:r>
    </w:p>
    <w:p w14:paraId="40BA45F9" w14:textId="77777777" w:rsidR="000E3F07" w:rsidRDefault="000E3F07">
      <w:pPr>
        <w:spacing w:after="0" w:line="360" w:lineRule="auto"/>
      </w:pPr>
    </w:p>
    <w:p w14:paraId="451B2D36" w14:textId="77777777" w:rsidR="000E3F07" w:rsidRDefault="007931B8">
      <w:pPr>
        <w:spacing w:after="0" w:line="360" w:lineRule="auto"/>
      </w:pPr>
      <w:r>
        <w:rPr>
          <w:b/>
          <w:bCs/>
        </w:rPr>
        <w:t xml:space="preserve">e) Ampliación de plazo para resolver. </w:t>
      </w:r>
      <w:r>
        <w:t>El diecisiete de diciembre de dos mil veinticinco,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mismo día, mediante el Sistema de Acceso a la Información Mexiquense (SAIMEX).</w:t>
      </w:r>
    </w:p>
    <w:p w14:paraId="3EA23C98" w14:textId="77777777" w:rsidR="000E3F07" w:rsidRDefault="000E3F07">
      <w:pPr>
        <w:spacing w:after="0" w:line="360" w:lineRule="auto"/>
      </w:pPr>
    </w:p>
    <w:p w14:paraId="70FB7419" w14:textId="77777777" w:rsidR="000E3F07" w:rsidRDefault="007931B8">
      <w:pPr>
        <w:spacing w:after="0" w:line="360" w:lineRule="auto"/>
      </w:pPr>
      <w:r>
        <w:rPr>
          <w:b/>
          <w:bCs/>
        </w:rPr>
        <w:t>f) Cierre de instrucción.</w:t>
      </w:r>
      <w:r>
        <w:t xml:space="preserve"> </w:t>
      </w:r>
      <w:r>
        <w:rPr>
          <w:color w:val="000000"/>
        </w:rPr>
        <w:t>El trece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9A1DDF6" w14:textId="77777777" w:rsidR="000E3F07" w:rsidRDefault="000E3F07">
      <w:pPr>
        <w:spacing w:after="0" w:line="360" w:lineRule="auto"/>
        <w:rPr>
          <w:b/>
          <w:bCs/>
        </w:rPr>
      </w:pPr>
    </w:p>
    <w:p w14:paraId="51CD225F" w14:textId="77777777" w:rsidR="000E3F07" w:rsidRDefault="007931B8">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45AC8807" w14:textId="77777777" w:rsidR="000E3F07" w:rsidRDefault="000E3F07">
      <w:pPr>
        <w:spacing w:after="0" w:line="360" w:lineRule="auto"/>
        <w:rPr>
          <w:color w:val="000000"/>
        </w:rPr>
      </w:pPr>
    </w:p>
    <w:p w14:paraId="06EB5581" w14:textId="77777777" w:rsidR="000E3F07" w:rsidRDefault="007931B8">
      <w:pPr>
        <w:pStyle w:val="Ttulo1"/>
        <w:spacing w:before="0" w:after="0" w:line="360" w:lineRule="auto"/>
        <w:jc w:val="center"/>
        <w:rPr>
          <w:sz w:val="22"/>
          <w:szCs w:val="22"/>
        </w:rPr>
      </w:pPr>
      <w:bookmarkStart w:id="6" w:name="_heading=h.1m8h8j2wegqg" w:colFirst="0" w:colLast="0"/>
      <w:bookmarkEnd w:id="6"/>
      <w:r>
        <w:rPr>
          <w:sz w:val="22"/>
          <w:szCs w:val="22"/>
        </w:rPr>
        <w:t>C O N S I D E R A N D O S</w:t>
      </w:r>
    </w:p>
    <w:p w14:paraId="0D3BEAFE" w14:textId="77777777" w:rsidR="000E3F07" w:rsidRDefault="000E3F07">
      <w:pPr>
        <w:spacing w:after="0" w:line="360" w:lineRule="auto"/>
        <w:jc w:val="center"/>
        <w:rPr>
          <w:b/>
          <w:bCs/>
          <w:color w:val="000000"/>
        </w:rPr>
      </w:pPr>
    </w:p>
    <w:p w14:paraId="4EB2BD6E" w14:textId="77777777" w:rsidR="000E3F07" w:rsidRDefault="007931B8">
      <w:pPr>
        <w:pStyle w:val="Ttulo2"/>
        <w:spacing w:before="0" w:after="0" w:line="360" w:lineRule="auto"/>
        <w:rPr>
          <w:sz w:val="22"/>
          <w:szCs w:val="22"/>
        </w:rPr>
      </w:pPr>
      <w:bookmarkStart w:id="7" w:name="_heading=h.7qij4r1fjzpl" w:colFirst="0" w:colLast="0"/>
      <w:bookmarkEnd w:id="7"/>
      <w:r>
        <w:rPr>
          <w:sz w:val="22"/>
          <w:szCs w:val="22"/>
        </w:rPr>
        <w:lastRenderedPageBreak/>
        <w:t>PRIMERO. Competencia</w:t>
      </w:r>
    </w:p>
    <w:p w14:paraId="3A1A16C7" w14:textId="77777777" w:rsidR="000E3F07" w:rsidRDefault="000E3F07">
      <w:pPr>
        <w:spacing w:after="0" w:line="360" w:lineRule="auto"/>
        <w:rPr>
          <w:b/>
          <w:bCs/>
          <w:color w:val="000000"/>
        </w:rPr>
      </w:pPr>
    </w:p>
    <w:p w14:paraId="15E8A6C3" w14:textId="77777777" w:rsidR="000E3F07" w:rsidRDefault="007931B8">
      <w:pPr>
        <w:pStyle w:val="Ttulo2"/>
        <w:spacing w:before="0" w:after="0" w:line="360" w:lineRule="auto"/>
        <w:rPr>
          <w:b w:val="0"/>
          <w:bCs w:val="0"/>
          <w:color w:val="000000"/>
          <w:sz w:val="22"/>
          <w:szCs w:val="22"/>
        </w:rPr>
      </w:pPr>
      <w:bookmarkStart w:id="8" w:name="_heading=h.30j0zll" w:colFirst="0" w:colLast="0"/>
      <w:bookmarkEnd w:id="8"/>
      <w:r>
        <w:rPr>
          <w:b w:val="0"/>
          <w:bCs w:val="0"/>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95251D9" w14:textId="77777777" w:rsidR="000E3F07" w:rsidRDefault="000E3F07"/>
    <w:p w14:paraId="061A9E7E" w14:textId="77777777" w:rsidR="000E3F07" w:rsidRDefault="007931B8">
      <w:pPr>
        <w:pStyle w:val="Ttulo2"/>
        <w:spacing w:before="0" w:after="0" w:line="360" w:lineRule="auto"/>
        <w:rPr>
          <w:sz w:val="22"/>
          <w:szCs w:val="22"/>
        </w:rPr>
      </w:pPr>
      <w:bookmarkStart w:id="9" w:name="_heading=h.dxh9abrn5c2p" w:colFirst="0" w:colLast="0"/>
      <w:bookmarkEnd w:id="9"/>
      <w:r>
        <w:rPr>
          <w:sz w:val="22"/>
          <w:szCs w:val="22"/>
        </w:rPr>
        <w:t>SEGUNDO. Causales de improcedencia y sobreseimiento</w:t>
      </w:r>
    </w:p>
    <w:p w14:paraId="463F0524" w14:textId="77777777" w:rsidR="000E3F07" w:rsidRDefault="000E3F07">
      <w:pPr>
        <w:spacing w:after="0" w:line="360" w:lineRule="auto"/>
        <w:rPr>
          <w:color w:val="000000"/>
        </w:rPr>
      </w:pPr>
    </w:p>
    <w:p w14:paraId="7AB506D9" w14:textId="77777777" w:rsidR="000E3F07" w:rsidRDefault="007931B8">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DD4ABB2" w14:textId="77777777" w:rsidR="000E3F07" w:rsidRDefault="000E3F07">
      <w:pPr>
        <w:spacing w:after="0" w:line="360" w:lineRule="auto"/>
        <w:rPr>
          <w:color w:val="000000"/>
        </w:rPr>
      </w:pPr>
    </w:p>
    <w:p w14:paraId="32CB7EB1" w14:textId="77777777" w:rsidR="000E3F07" w:rsidRDefault="007931B8">
      <w:pPr>
        <w:spacing w:after="0" w:line="360" w:lineRule="auto"/>
        <w:rPr>
          <w:b/>
          <w:bCs/>
        </w:rPr>
      </w:pPr>
      <w:r>
        <w:rPr>
          <w:b/>
          <w:bCs/>
        </w:rPr>
        <w:t>Causales de improcedencia</w:t>
      </w:r>
    </w:p>
    <w:p w14:paraId="43C81A87" w14:textId="77777777" w:rsidR="000E3F07" w:rsidRDefault="000E3F07">
      <w:pPr>
        <w:spacing w:after="0" w:line="360" w:lineRule="auto"/>
      </w:pPr>
    </w:p>
    <w:p w14:paraId="6EAE78CB" w14:textId="77777777" w:rsidR="000E3F07" w:rsidRDefault="007931B8">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w:t>
      </w:r>
      <w:r>
        <w:rPr>
          <w:color w:val="000000"/>
        </w:rPr>
        <w:lastRenderedPageBreak/>
        <w:t>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5CF616" w14:textId="77777777" w:rsidR="000E3F07" w:rsidRDefault="000E3F07">
      <w:pPr>
        <w:spacing w:after="0" w:line="360" w:lineRule="auto"/>
        <w:rPr>
          <w:color w:val="000000"/>
        </w:rPr>
      </w:pPr>
    </w:p>
    <w:p w14:paraId="27598B07" w14:textId="77777777" w:rsidR="000E3F07" w:rsidRDefault="007931B8">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13747A3" w14:textId="77777777" w:rsidR="000E3F07" w:rsidRDefault="000E3F07">
      <w:pPr>
        <w:spacing w:after="0" w:line="360" w:lineRule="auto"/>
        <w:rPr>
          <w:color w:val="000000"/>
        </w:rPr>
      </w:pPr>
    </w:p>
    <w:p w14:paraId="30C4059E" w14:textId="77777777" w:rsidR="000E3F07" w:rsidRDefault="007931B8">
      <w:pPr>
        <w:spacing w:after="0" w:line="360" w:lineRule="auto"/>
      </w:pPr>
      <w:r>
        <w:t xml:space="preserve">Por lo cual, se actualiza la causal de procedencia del Recurso de Revisión señalada en el artículo 179, fracción III, de la Ley en cita, pues la persona Recurrente se inconformó de la inexistencia de la información.  </w:t>
      </w:r>
    </w:p>
    <w:p w14:paraId="6B184A39" w14:textId="77777777" w:rsidR="000E3F07" w:rsidRDefault="000E3F07">
      <w:pPr>
        <w:spacing w:after="0" w:line="360" w:lineRule="auto"/>
      </w:pPr>
    </w:p>
    <w:p w14:paraId="1DE46605" w14:textId="77777777" w:rsidR="000E3F07" w:rsidRDefault="007931B8">
      <w:pPr>
        <w:spacing w:after="0" w:line="360" w:lineRule="auto"/>
        <w:rPr>
          <w:color w:val="0D0D0D"/>
        </w:rPr>
      </w:pPr>
      <w:r>
        <w:rPr>
          <w:b/>
          <w:bCs/>
          <w:color w:val="0D0D0D"/>
        </w:rPr>
        <w:t>Causales de sobreseimiento</w:t>
      </w:r>
    </w:p>
    <w:p w14:paraId="5E2A844A" w14:textId="77777777" w:rsidR="000E3F07" w:rsidRDefault="000E3F07">
      <w:pPr>
        <w:spacing w:after="0" w:line="360" w:lineRule="auto"/>
        <w:rPr>
          <w:color w:val="0D0D0D"/>
        </w:rPr>
      </w:pPr>
    </w:p>
    <w:p w14:paraId="2021E6BF" w14:textId="77777777" w:rsidR="000E3F07" w:rsidRDefault="007931B8">
      <w:pPr>
        <w:spacing w:after="0" w:line="360" w:lineRule="auto"/>
        <w:rPr>
          <w:color w:val="0D0D0D"/>
        </w:rPr>
      </w:pPr>
      <w:r>
        <w:rPr>
          <w:color w:val="0D0D0D"/>
        </w:rPr>
        <w:t>Por ser de previo y especial pronunciamiento, este Instituto analiza si se actualiza alguna causal de sobreseimiento.</w:t>
      </w:r>
    </w:p>
    <w:p w14:paraId="4F9DFB63" w14:textId="77777777" w:rsidR="000E3F07" w:rsidRDefault="000E3F07">
      <w:pPr>
        <w:spacing w:after="0" w:line="360" w:lineRule="auto"/>
        <w:rPr>
          <w:color w:val="0D0D0D"/>
        </w:rPr>
      </w:pPr>
    </w:p>
    <w:p w14:paraId="7AC1E22C" w14:textId="77777777" w:rsidR="000E3F07" w:rsidRDefault="007931B8">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w:t>
      </w:r>
      <w:r>
        <w:rPr>
          <w:color w:val="000000"/>
        </w:rPr>
        <w:lastRenderedPageBreak/>
        <w:t>del recurso, haya fallecido, sobreviniera alguna causal de improcedencia, que el Sujeto Obligado hubiese modificado o revocado el acto impugnado o bien, haya quedado sin materia.</w:t>
      </w:r>
    </w:p>
    <w:p w14:paraId="7B0EB0AF" w14:textId="77777777" w:rsidR="000E3F07" w:rsidRDefault="000E3F07">
      <w:pPr>
        <w:spacing w:after="0" w:line="360" w:lineRule="auto"/>
        <w:rPr>
          <w:color w:val="000000"/>
        </w:rPr>
      </w:pPr>
    </w:p>
    <w:p w14:paraId="7D9D2FC4" w14:textId="77777777" w:rsidR="000E3F07" w:rsidRDefault="007931B8">
      <w:pPr>
        <w:spacing w:after="0" w:line="360" w:lineRule="auto"/>
        <w:rPr>
          <w:color w:val="0D0D0D"/>
        </w:rPr>
      </w:pPr>
      <w:r>
        <w:rPr>
          <w:color w:val="0D0D0D"/>
        </w:rPr>
        <w:t xml:space="preserve">Por tales motivos, se considera procedente entrar al fondo del presente asunto. </w:t>
      </w:r>
    </w:p>
    <w:p w14:paraId="123E7EB2" w14:textId="77777777" w:rsidR="000E3F07" w:rsidRDefault="000E3F07">
      <w:pPr>
        <w:spacing w:after="0" w:line="360" w:lineRule="auto"/>
        <w:rPr>
          <w:b/>
          <w:bCs/>
          <w:color w:val="000000"/>
        </w:rPr>
      </w:pPr>
    </w:p>
    <w:p w14:paraId="028F3C53" w14:textId="77777777" w:rsidR="000E3F07" w:rsidRDefault="007931B8">
      <w:pPr>
        <w:pStyle w:val="Ttulo2"/>
        <w:spacing w:before="0" w:after="0" w:line="360" w:lineRule="auto"/>
        <w:rPr>
          <w:sz w:val="22"/>
          <w:szCs w:val="22"/>
        </w:rPr>
      </w:pPr>
      <w:bookmarkStart w:id="10" w:name="_heading=h.h2vxjih06oae" w:colFirst="0" w:colLast="0"/>
      <w:bookmarkEnd w:id="10"/>
      <w:r>
        <w:rPr>
          <w:sz w:val="22"/>
          <w:szCs w:val="22"/>
        </w:rPr>
        <w:t>TERCERO. Determinación de la Controversia</w:t>
      </w:r>
    </w:p>
    <w:p w14:paraId="4C09DE78" w14:textId="77777777" w:rsidR="000E3F07" w:rsidRDefault="000E3F07">
      <w:pPr>
        <w:spacing w:after="0" w:line="360" w:lineRule="auto"/>
        <w:rPr>
          <w:b/>
          <w:bCs/>
          <w:color w:val="000000"/>
        </w:rPr>
      </w:pPr>
    </w:p>
    <w:p w14:paraId="31A882C7" w14:textId="77777777" w:rsidR="000E3F07" w:rsidRDefault="007931B8">
      <w:pPr>
        <w:spacing w:after="0" w:line="360" w:lineRule="auto"/>
      </w:pPr>
      <w:r>
        <w:t>Con el objetivo de ilustrar la controversia planteada, resulta conveniente precisar, que una vez realizado el estudio de las constancias que integran el expediente en el que se actúa, se desprende que el Particular requirió el documento donde consten los mensajes de entrada y salida de los grupos de</w:t>
      </w:r>
      <w:r>
        <w:rPr>
          <w:color w:val="000000"/>
        </w:rPr>
        <w:t xml:space="preserve"> WhatsApp de la Unidad de Transparencia y la UIPPPE sobre el Sistema de Información Pública de Oficio Mexiquense (IPOMEX) del primero de enero al siete de julio de dos mil veinticinco. </w:t>
      </w:r>
    </w:p>
    <w:p w14:paraId="28ADED54" w14:textId="77777777" w:rsidR="000E3F07" w:rsidRDefault="000E3F07">
      <w:pPr>
        <w:spacing w:after="0" w:line="360" w:lineRule="auto"/>
      </w:pPr>
    </w:p>
    <w:p w14:paraId="33766B9C" w14:textId="77777777" w:rsidR="000E3F07" w:rsidRDefault="007931B8">
      <w:pPr>
        <w:spacing w:after="0" w:line="360" w:lineRule="auto"/>
        <w:rPr>
          <w:color w:val="0D0D0D"/>
        </w:rPr>
      </w:pPr>
      <w:r>
        <w:rPr>
          <w:color w:val="000000"/>
        </w:rPr>
        <w:t>En respuesta, el Sujeto Obligado, a través de la Unidad de Transparencia precisó que no la información solicitada no es de interés público toda vez que no consiste en una obligación de transparencia y la UIPPE precisó que no se encontraba en posibilidades de proporcionar la información solicitada toda vez que la información no obra dentro de sus archivos por no estar dentro de sus atribuciones y facultades, además precisó que los grupos de WhatsApp no constituyen un medio de comunicación institucional o formal de generación o resguardo de información pública,</w:t>
      </w:r>
      <w:r>
        <w:t xml:space="preserve"> ante dicha situación, la persona Recurrente se inconformó de la declaración de inexistencia de la información, lo cual actualiza la causal de procedencia prevista en la fracción III, del artículo 179 de la Ley de Transparencia y Acceso a la Información Pública del Estado de México y Municipios</w:t>
      </w:r>
      <w:r>
        <w:rPr>
          <w:color w:val="0D0D0D"/>
        </w:rPr>
        <w:t xml:space="preserve">. </w:t>
      </w:r>
      <w:r>
        <w:t xml:space="preserve">Así, las cosas, una vez admitido y </w:t>
      </w:r>
      <w:r>
        <w:lastRenderedPageBreak/>
        <w:t xml:space="preserve">notificado el Recurso de Revisión a las partes, el Sujeto Obligado ratificó su respuesta, cabe precisar que la persona Recurrente fue omisa en manifestarse. </w:t>
      </w:r>
    </w:p>
    <w:p w14:paraId="610B0D12" w14:textId="77777777" w:rsidR="000E3F07" w:rsidRDefault="000E3F07">
      <w:pPr>
        <w:spacing w:after="0" w:line="360" w:lineRule="auto"/>
        <w:ind w:right="567"/>
        <w:rPr>
          <w:i/>
          <w:iCs/>
          <w:sz w:val="20"/>
          <w:szCs w:val="20"/>
        </w:rPr>
      </w:pPr>
    </w:p>
    <w:p w14:paraId="00015DBC" w14:textId="77777777" w:rsidR="000E3F07" w:rsidRDefault="007931B8">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F75A1E1" w14:textId="77777777" w:rsidR="000E3F07" w:rsidRDefault="000E3F07">
      <w:pPr>
        <w:spacing w:after="0" w:line="360" w:lineRule="auto"/>
        <w:rPr>
          <w:b/>
          <w:bCs/>
          <w:color w:val="000000"/>
        </w:rPr>
      </w:pPr>
    </w:p>
    <w:p w14:paraId="6ED01180" w14:textId="77777777" w:rsidR="000E3F07" w:rsidRDefault="007931B8">
      <w:pPr>
        <w:pStyle w:val="Ttulo2"/>
        <w:spacing w:before="0" w:after="0" w:line="360" w:lineRule="auto"/>
        <w:rPr>
          <w:sz w:val="22"/>
          <w:szCs w:val="22"/>
        </w:rPr>
      </w:pPr>
      <w:bookmarkStart w:id="11" w:name="_heading=h.25yh2pvbrne6" w:colFirst="0" w:colLast="0"/>
      <w:bookmarkEnd w:id="11"/>
      <w:r>
        <w:rPr>
          <w:sz w:val="22"/>
          <w:szCs w:val="22"/>
        </w:rPr>
        <w:t>CUARTO. Marco normativo aplicable en materia de transparencia y acceso a la información pública</w:t>
      </w:r>
    </w:p>
    <w:p w14:paraId="3F3C3E42" w14:textId="77777777" w:rsidR="000E3F07" w:rsidRDefault="000E3F07">
      <w:pPr>
        <w:spacing w:after="0" w:line="360" w:lineRule="auto"/>
        <w:rPr>
          <w:color w:val="000000"/>
        </w:rPr>
      </w:pPr>
    </w:p>
    <w:p w14:paraId="052D2D0B" w14:textId="77777777" w:rsidR="000E3F07" w:rsidRDefault="007931B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125A1EA" w14:textId="77777777" w:rsidR="000E3F07" w:rsidRDefault="000E3F07">
      <w:pPr>
        <w:spacing w:after="0" w:line="360" w:lineRule="auto"/>
        <w:rPr>
          <w:color w:val="000000"/>
        </w:rPr>
      </w:pPr>
    </w:p>
    <w:p w14:paraId="0BC15A37" w14:textId="77777777" w:rsidR="000E3F07" w:rsidRDefault="007931B8">
      <w:pPr>
        <w:spacing w:after="0" w:line="360" w:lineRule="auto"/>
        <w:rPr>
          <w:color w:val="000000"/>
        </w:rPr>
      </w:pPr>
      <w:r>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3AE990B" w14:textId="77777777" w:rsidR="000E3F07" w:rsidRDefault="000E3F07">
      <w:pPr>
        <w:spacing w:after="0" w:line="360" w:lineRule="auto"/>
        <w:rPr>
          <w:color w:val="000000"/>
        </w:rPr>
      </w:pPr>
    </w:p>
    <w:p w14:paraId="2C320327" w14:textId="77777777" w:rsidR="000E3F07" w:rsidRDefault="007931B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5AFC5F0" w14:textId="77777777" w:rsidR="000E3F07" w:rsidRDefault="000E3F07">
      <w:pPr>
        <w:spacing w:after="0" w:line="360" w:lineRule="auto"/>
        <w:rPr>
          <w:color w:val="000000"/>
        </w:rPr>
      </w:pPr>
    </w:p>
    <w:p w14:paraId="134948B4" w14:textId="77777777" w:rsidR="000E3F07" w:rsidRDefault="007931B8">
      <w:pPr>
        <w:spacing w:after="0" w:line="360" w:lineRule="auto"/>
        <w:rPr>
          <w:color w:val="000000"/>
        </w:rPr>
      </w:pPr>
      <w:r>
        <w:rPr>
          <w:color w:val="000000"/>
        </w:rPr>
        <w:lastRenderedPageBreak/>
        <w:t>El artículo 12, que, quienes generen, recopilen, administren, manejen, procesen, archiven o conserven información pública serán responsables de la misma.</w:t>
      </w:r>
    </w:p>
    <w:p w14:paraId="7D76E3EC" w14:textId="77777777" w:rsidR="000E3F07" w:rsidRDefault="000E3F07">
      <w:pPr>
        <w:spacing w:after="0" w:line="360" w:lineRule="auto"/>
        <w:rPr>
          <w:color w:val="000000"/>
        </w:rPr>
      </w:pPr>
    </w:p>
    <w:p w14:paraId="5512E053" w14:textId="77777777" w:rsidR="000E3F07" w:rsidRDefault="007931B8">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034B947" w14:textId="77777777" w:rsidR="000E3F07" w:rsidRDefault="000E3F07">
      <w:pPr>
        <w:spacing w:after="0" w:line="360" w:lineRule="auto"/>
        <w:rPr>
          <w:color w:val="000000"/>
        </w:rPr>
      </w:pPr>
    </w:p>
    <w:p w14:paraId="11B4AC91" w14:textId="77777777" w:rsidR="000E3F07" w:rsidRDefault="007931B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B4CECFF" w14:textId="77777777" w:rsidR="000E3F07" w:rsidRDefault="000E3F07">
      <w:pPr>
        <w:spacing w:after="0" w:line="360" w:lineRule="auto"/>
      </w:pPr>
    </w:p>
    <w:p w14:paraId="312CE6ED" w14:textId="77777777" w:rsidR="000E3F07" w:rsidRDefault="007931B8">
      <w:pPr>
        <w:pStyle w:val="Ttulo2"/>
        <w:spacing w:before="0" w:after="0" w:line="360" w:lineRule="auto"/>
        <w:rPr>
          <w:sz w:val="22"/>
          <w:szCs w:val="22"/>
        </w:rPr>
      </w:pPr>
      <w:bookmarkStart w:id="12" w:name="_heading=h.8a7jqzyv4ya9" w:colFirst="0" w:colLast="0"/>
      <w:bookmarkEnd w:id="12"/>
      <w:r>
        <w:rPr>
          <w:sz w:val="22"/>
          <w:szCs w:val="22"/>
        </w:rPr>
        <w:t>QUINTO. Estudio de Fondo</w:t>
      </w:r>
    </w:p>
    <w:p w14:paraId="22A3E858" w14:textId="77777777" w:rsidR="000E3F07" w:rsidRDefault="000E3F07">
      <w:pPr>
        <w:spacing w:after="0" w:line="360" w:lineRule="auto"/>
        <w:rPr>
          <w:b/>
          <w:bCs/>
          <w:color w:val="000000"/>
        </w:rPr>
      </w:pPr>
    </w:p>
    <w:p w14:paraId="05152E12" w14:textId="77777777" w:rsidR="000E3F07" w:rsidRDefault="007931B8">
      <w:pPr>
        <w:spacing w:after="0" w:line="360" w:lineRule="auto"/>
        <w:rPr>
          <w:color w:val="000000"/>
        </w:rPr>
      </w:pPr>
      <w:r>
        <w:rPr>
          <w:color w:val="000000"/>
        </w:rPr>
        <w:t xml:space="preserve">Expuestas las posturas de las partes, se procede al análisis del agravio hecho valer por el Recurrente, concerniente a la negativa de la información, por lo cual primeramente es importante contextualizar la solicitud de información. </w:t>
      </w:r>
    </w:p>
    <w:p w14:paraId="18952190" w14:textId="77777777" w:rsidR="000E3F07" w:rsidRDefault="000E3F07">
      <w:pPr>
        <w:widowControl w:val="0"/>
        <w:spacing w:after="0" w:line="360" w:lineRule="auto"/>
        <w:rPr>
          <w:color w:val="000000"/>
        </w:rPr>
      </w:pPr>
    </w:p>
    <w:p w14:paraId="2C354D8E" w14:textId="77777777" w:rsidR="000E3F07" w:rsidRDefault="007931B8">
      <w:pPr>
        <w:spacing w:after="0" w:line="360" w:lineRule="auto"/>
        <w:rPr>
          <w:b/>
          <w:bCs/>
          <w:color w:val="000000"/>
        </w:rPr>
      </w:pPr>
      <w:r>
        <w:rPr>
          <w:color w:val="000000"/>
        </w:rPr>
        <w:t xml:space="preserve">Ahora bien, respecto a los mensajes de entrada y salida, los artículos 6°, apartado A, de la Constitución Política de los Estados Unidos Mexicanos, 5° de la Constitución Política del Estado Libre y Soberano de México, 4° de la Ley de Transparencia y Acceso a la Información Pública del Estado de México y Municipios, </w:t>
      </w:r>
      <w:r>
        <w:rPr>
          <w:b/>
          <w:bCs/>
          <w:color w:val="000000"/>
        </w:rPr>
        <w:t>toda la información generada, obtenida, adquirida, transformada o en posesión de los sujetos obligados es pública y accesible a cualquier persona.</w:t>
      </w:r>
    </w:p>
    <w:p w14:paraId="13ED1BED" w14:textId="77777777" w:rsidR="000E3F07" w:rsidRDefault="000E3F07">
      <w:pPr>
        <w:spacing w:after="0" w:line="360" w:lineRule="auto"/>
        <w:rPr>
          <w:color w:val="000000"/>
        </w:rPr>
      </w:pPr>
    </w:p>
    <w:p w14:paraId="0A5516B0" w14:textId="77777777" w:rsidR="000E3F07" w:rsidRDefault="007931B8">
      <w:pPr>
        <w:spacing w:after="0" w:line="360" w:lineRule="auto"/>
        <w:rPr>
          <w:color w:val="000000"/>
        </w:rPr>
      </w:pPr>
      <w:r>
        <w:rPr>
          <w:color w:val="000000"/>
        </w:rPr>
        <w:lastRenderedPageBreak/>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7D540B44" w14:textId="77777777" w:rsidR="000E3F07" w:rsidRDefault="000E3F07">
      <w:pPr>
        <w:spacing w:after="0" w:line="360" w:lineRule="auto"/>
        <w:rPr>
          <w:color w:val="000000"/>
        </w:rPr>
      </w:pPr>
    </w:p>
    <w:p w14:paraId="1C412BC9" w14:textId="77777777" w:rsidR="000E3F07" w:rsidRDefault="007931B8">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0B399012" w14:textId="77777777" w:rsidR="000E3F07" w:rsidRDefault="000E3F07">
      <w:pPr>
        <w:spacing w:after="0" w:line="360" w:lineRule="auto"/>
        <w:rPr>
          <w:color w:val="000000"/>
        </w:rPr>
      </w:pPr>
    </w:p>
    <w:p w14:paraId="3A58B20B" w14:textId="77777777" w:rsidR="000E3F07" w:rsidRDefault="007931B8">
      <w:pPr>
        <w:spacing w:after="0" w:line="360" w:lineRule="auto"/>
        <w:rPr>
          <w:color w:val="000000"/>
        </w:rPr>
      </w:pPr>
      <w:r>
        <w:rPr>
          <w:color w:val="000000"/>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77B32FFA" w14:textId="77777777" w:rsidR="000E3F07" w:rsidRDefault="000E3F07">
      <w:pPr>
        <w:spacing w:after="0" w:line="360" w:lineRule="auto"/>
        <w:rPr>
          <w:color w:val="000000"/>
        </w:rPr>
      </w:pPr>
    </w:p>
    <w:p w14:paraId="30447DD0" w14:textId="77777777" w:rsidR="000E3F07" w:rsidRDefault="007931B8">
      <w:pPr>
        <w:spacing w:after="0" w:line="360" w:lineRule="auto"/>
        <w:rPr>
          <w:color w:val="000000"/>
        </w:rPr>
      </w:pPr>
      <w:r>
        <w:rPr>
          <w:color w:val="000000"/>
        </w:rPr>
        <w:t xml:space="preserve">Ahora bien, respecto a la red social WhatsApp, cabe precisar que, conforme a la Real Academia Española, las redes sociales son plataformas digitales de comunicación global que ponen en contacto a un número de usuarios, que </w:t>
      </w:r>
      <w:r>
        <w:rPr>
          <w:b/>
          <w:bCs/>
          <w:color w:val="000000"/>
        </w:rPr>
        <w:t>generaron un perfil con sus datos personales, para permitir la interacción mediante mensajes</w:t>
      </w:r>
      <w:r>
        <w:rPr>
          <w:color w:val="000000"/>
        </w:rPr>
        <w:t xml:space="preserve">, compartir información, imágenes o videos, y que son accesibles de forma inmediata a todos los usuarios del grupo. </w:t>
      </w:r>
    </w:p>
    <w:p w14:paraId="4E9B4EEE" w14:textId="77777777" w:rsidR="000E3F07" w:rsidRDefault="000E3F07">
      <w:pPr>
        <w:widowControl w:val="0"/>
        <w:spacing w:after="0" w:line="360" w:lineRule="auto"/>
        <w:rPr>
          <w:color w:val="000000"/>
        </w:rPr>
      </w:pPr>
    </w:p>
    <w:p w14:paraId="372FED68" w14:textId="77777777" w:rsidR="000E3F07" w:rsidRDefault="007931B8">
      <w:pPr>
        <w:spacing w:after="0" w:line="360" w:lineRule="auto"/>
        <w:rPr>
          <w:color w:val="000000"/>
        </w:rPr>
      </w:pPr>
      <w:r>
        <w:rPr>
          <w:color w:val="000000"/>
        </w:rPr>
        <w:t xml:space="preserve">Finalmente respecto a las áreas solicitadas, el Manual de Organización de la Secretaría del Ayuntamiento, precisa que la </w:t>
      </w:r>
      <w:r>
        <w:rPr>
          <w:b/>
          <w:bCs/>
          <w:color w:val="000000"/>
        </w:rPr>
        <w:t>Unidad de Transparencia</w:t>
      </w:r>
      <w:r>
        <w:rPr>
          <w:color w:val="000000"/>
        </w:rPr>
        <w:t xml:space="preserve"> es la encargada de ingresar, actualizar y mantener vigente las obligaciones de información pública en el portal de </w:t>
      </w:r>
      <w:r>
        <w:rPr>
          <w:color w:val="000000"/>
        </w:rPr>
        <w:lastRenderedPageBreak/>
        <w:t xml:space="preserve">transparencia del Ayuntamiento de Toluca (IPOMEX),  coordinar las actividades y operaciones de la Unidad de Transparencia en apego a las atribuciones que tiene encomendadas de conformidad con la Ley de Transparencia y Acceso a la Información Pública del Estado de México y Municipios, y orientar a los Servidores Públicos Habilitados en materia de transparencia, clasificación de información y protección de datos, y la </w:t>
      </w:r>
      <w:r>
        <w:rPr>
          <w:b/>
          <w:bCs/>
          <w:color w:val="000000"/>
        </w:rPr>
        <w:t xml:space="preserve">Unidad de Información, Planeación, Programación y Evaluación </w:t>
      </w:r>
      <w:r>
        <w:rPr>
          <w:color w:val="000000"/>
        </w:rPr>
        <w:t xml:space="preserve">encargada de la elaboración, implementación y evaluación de los planes, programas y proyectos estratégicos del gobierno municipal, a fin de asegurar el cumplimiento de sus objetivos, el diseño y operación de sistemas de información y estadística, así como fomentar el desarrollo institucional y la innovación en el Ayuntamiento de Toluca. </w:t>
      </w:r>
    </w:p>
    <w:p w14:paraId="44B38CAB" w14:textId="77777777" w:rsidR="000E3F07" w:rsidRDefault="000E3F07">
      <w:pPr>
        <w:spacing w:after="0" w:line="360" w:lineRule="auto"/>
        <w:rPr>
          <w:color w:val="000000"/>
        </w:rPr>
      </w:pPr>
    </w:p>
    <w:p w14:paraId="37284673" w14:textId="77777777" w:rsidR="000E3F07" w:rsidRDefault="007931B8">
      <w:pPr>
        <w:spacing w:after="0" w:line="360" w:lineRule="auto"/>
        <w:rPr>
          <w:color w:val="000000"/>
        </w:rPr>
      </w:pPr>
      <w:r>
        <w:rPr>
          <w:color w:val="000000"/>
        </w:rPr>
        <w:t>Cómo se logra observar, la pretensión del ahora Recurrente es obtener el documento donde consten los mensajes de entrada y salida de los grupos de WhatsApp de la Unidad de Transparencia y la UIPPPE sobre el Sistema de Información Pública de Oficio Mexiquense (IPOMEX) del primero de enero al siete de julio de dos mil veinticinco.</w:t>
      </w:r>
    </w:p>
    <w:p w14:paraId="1F238AD0" w14:textId="77777777" w:rsidR="000E3F07" w:rsidRDefault="000E3F07">
      <w:pPr>
        <w:spacing w:after="0" w:line="360" w:lineRule="auto"/>
        <w:rPr>
          <w:color w:val="000000"/>
        </w:rPr>
      </w:pPr>
    </w:p>
    <w:p w14:paraId="319109A8" w14:textId="77777777" w:rsidR="000E3F07" w:rsidRDefault="007931B8">
      <w:pPr>
        <w:widowControl w:val="0"/>
        <w:spacing w:after="0" w:line="360" w:lineRule="auto"/>
        <w:rPr>
          <w:color w:val="000000"/>
        </w:rPr>
      </w:pPr>
      <w:r>
        <w:rPr>
          <w:color w:val="000000"/>
        </w:rPr>
        <w:t xml:space="preserve">Conforme a lo anterior, es necesario precisar que de las constancias que obran en el expediente electrónico, se logra advertir que el Sujeto Obligado turnó la solicitud de información a la Unidad de Transparencia y la Unidad de Información, Planeación, Programación y Evaluación;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w:t>
      </w:r>
      <w:r>
        <w:rPr>
          <w:color w:val="000000"/>
        </w:rPr>
        <w:lastRenderedPageBreak/>
        <w:t>búsqueda exhaustiva y razonable de la información requerida.</w:t>
      </w:r>
    </w:p>
    <w:p w14:paraId="242C3F6F" w14:textId="77777777" w:rsidR="000E3F07" w:rsidRDefault="000E3F07">
      <w:pPr>
        <w:widowControl w:val="0"/>
        <w:spacing w:after="0" w:line="360" w:lineRule="auto"/>
        <w:rPr>
          <w:color w:val="000000"/>
        </w:rPr>
      </w:pPr>
    </w:p>
    <w:p w14:paraId="508A5127" w14:textId="77777777" w:rsidR="000E3F07" w:rsidRDefault="007931B8">
      <w:pPr>
        <w:widowControl w:val="0"/>
        <w:spacing w:after="0" w:line="360" w:lineRule="auto"/>
        <w:rPr>
          <w:color w:val="000000"/>
        </w:rPr>
      </w:pPr>
      <w:r>
        <w:rPr>
          <w:color w:val="000000"/>
        </w:rPr>
        <w:t xml:space="preserve">Así conforme a lo expuesto en párrafos anteriores, se logra colegir que el Sujeto Obligado cumplió con el procedimiento de búsqueda previamente referido, toda vez que turnó la solicitud a las áreas sustantivas de las cuales se solicitó la información. </w:t>
      </w:r>
    </w:p>
    <w:p w14:paraId="6558181D" w14:textId="77777777" w:rsidR="000E3F07" w:rsidRDefault="000E3F07">
      <w:pPr>
        <w:widowControl w:val="0"/>
        <w:spacing w:after="0" w:line="360" w:lineRule="auto"/>
        <w:rPr>
          <w:color w:val="000000"/>
        </w:rPr>
      </w:pPr>
    </w:p>
    <w:p w14:paraId="7FA1ED4B" w14:textId="77777777" w:rsidR="000E3F07" w:rsidRDefault="007931B8">
      <w:pPr>
        <w:spacing w:after="0" w:line="360" w:lineRule="auto"/>
        <w:rPr>
          <w:color w:val="000000"/>
        </w:rPr>
      </w:pPr>
      <w:r>
        <w:rPr>
          <w:color w:val="000000"/>
        </w:rPr>
        <w:t xml:space="preserve">Ahora bien, en respuesta, la Unidad de Transparencia precisó que lo solicitado no es de interés público toda vez que no consiste en una obligación de transparencia y la UIPPE indicó que no se encontraba en posibilidades de proporcionar la información solicitada toda vez que la información no obra dentro de sus archivos por no estar dentro de sus atribuciones y facultades, además precisó que los grupos de WhatsApp no constituyen un medio de comunicación institucional o formal de generación o resguardo de información pública, esto es, aludió que la información era inexistente; sobre el tema, el Criterio SO/014/2017, emitido por el Instituto Nacional de Transparencia, Acceso a la Información Pública y Protección de Datos Personales en el Estado de México y Municipios, a manera de referencia, establece que la inexistencia de la información, es una cuestión de hecho que se le atribuye a la misma, cuando ésta no se encuentra en los archivos del sujeto obligado. </w:t>
      </w:r>
    </w:p>
    <w:p w14:paraId="02195182" w14:textId="77777777" w:rsidR="000E3F07" w:rsidRDefault="000E3F07">
      <w:pPr>
        <w:tabs>
          <w:tab w:val="left" w:pos="4962"/>
        </w:tabs>
        <w:spacing w:after="0" w:line="360" w:lineRule="auto"/>
        <w:rPr>
          <w:color w:val="000000"/>
        </w:rPr>
      </w:pPr>
    </w:p>
    <w:p w14:paraId="20589410" w14:textId="77777777" w:rsidR="000E3F07" w:rsidRDefault="007931B8">
      <w:pPr>
        <w:tabs>
          <w:tab w:val="left" w:pos="4962"/>
        </w:tabs>
        <w:spacing w:after="0" w:line="360" w:lineRule="auto"/>
        <w:rPr>
          <w:color w:val="000000"/>
        </w:rPr>
      </w:pPr>
      <w:r>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134E743" w14:textId="77777777" w:rsidR="000E3F07" w:rsidRDefault="000E3F07">
      <w:pPr>
        <w:spacing w:after="0" w:line="360" w:lineRule="auto"/>
        <w:rPr>
          <w:color w:val="000000"/>
        </w:rPr>
      </w:pPr>
    </w:p>
    <w:p w14:paraId="6598975B" w14:textId="77777777" w:rsidR="000E3F07" w:rsidRDefault="007931B8">
      <w:pPr>
        <w:widowControl w:val="0"/>
        <w:spacing w:after="0" w:line="360" w:lineRule="auto"/>
        <w:rPr>
          <w:color w:val="000000"/>
        </w:rPr>
      </w:pPr>
      <w:r>
        <w:rPr>
          <w:color w:val="000000"/>
        </w:rPr>
        <w:t xml:space="preserve">Así, es posible concluir que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Para tal situación, no basta con que los sujetos obligados señalen </w:t>
      </w:r>
      <w:r>
        <w:rPr>
          <w:color w:val="000000"/>
        </w:rPr>
        <w:lastRenderedPageBreak/>
        <w:t>dicha circunstancia, sino que también debe de señalar las razones por las cuales no cuentan con lo peticionado, es decir, las circunstancias que dan lugar a la inexistencia.</w:t>
      </w:r>
    </w:p>
    <w:p w14:paraId="29F369BC" w14:textId="77777777" w:rsidR="000E3F07" w:rsidRDefault="000E3F07">
      <w:pPr>
        <w:widowControl w:val="0"/>
        <w:spacing w:after="0" w:line="360" w:lineRule="auto"/>
        <w:rPr>
          <w:color w:val="000000"/>
        </w:rPr>
      </w:pPr>
    </w:p>
    <w:p w14:paraId="7A2C10E8" w14:textId="77777777" w:rsidR="000E3F07" w:rsidRDefault="007931B8">
      <w:pPr>
        <w:spacing w:after="0" w:line="360" w:lineRule="auto"/>
        <w:rPr>
          <w:color w:val="000000"/>
        </w:rPr>
      </w:pPr>
      <w:r>
        <w:rPr>
          <w:color w:val="000000"/>
        </w:rPr>
        <w:t xml:space="preserve">Así, se logra vislumbrar que la </w:t>
      </w:r>
      <w:r>
        <w:rPr>
          <w:color w:val="000000"/>
          <w:sz w:val="20"/>
          <w:szCs w:val="20"/>
        </w:rPr>
        <w:t>Unidad de Información, Planeación, programación y Evaluación y Servidor Público Habilitado</w:t>
      </w:r>
      <w:r>
        <w:rPr>
          <w:color w:val="000000"/>
        </w:rPr>
        <w:t xml:space="preserve"> aludió que no contaba con ningún documento que diera cuenta de lo solicitado, es decir de los mensajes de entrada y salida de los grupos de WhatsApp de la Unidad de Transparencia y la UIPPPE sobre el Sistema de Información Pública de Oficio Mexiquense (IPOMEX) del primero de enero al siete de julio de dos mil veinticinco, toda vez que no se trataba de una plataforma de mensajería institucional o formal y que no forma parte de los sistemas oficiales de archivo o gestión documental del Sujeto Obligado. </w:t>
      </w:r>
    </w:p>
    <w:p w14:paraId="07919CA8" w14:textId="77777777" w:rsidR="000E3F07" w:rsidRDefault="000E3F07">
      <w:pPr>
        <w:spacing w:after="0" w:line="360" w:lineRule="auto"/>
        <w:rPr>
          <w:color w:val="000000"/>
        </w:rPr>
      </w:pPr>
    </w:p>
    <w:p w14:paraId="78337C9E" w14:textId="77777777" w:rsidR="000E3F07" w:rsidRDefault="007931B8">
      <w:pPr>
        <w:spacing w:after="0" w:line="360" w:lineRule="auto"/>
        <w:rPr>
          <w:color w:val="000000"/>
        </w:rPr>
      </w:pPr>
      <w:r>
        <w:rPr>
          <w:color w:val="000000"/>
        </w:rPr>
        <w:t>Además, este Instituto realizó una búsqueda en la página oficial, el Portal de Información Pública de Oficio Mexiquense y las cuentas oficiales de las redes sociales del Sujeto Obligado, y no localizó algún indicio de la existencia de la información peticionada.</w:t>
      </w:r>
    </w:p>
    <w:p w14:paraId="6A40C450" w14:textId="77777777" w:rsidR="000E3F07" w:rsidRDefault="000E3F07">
      <w:pPr>
        <w:spacing w:after="0" w:line="360" w:lineRule="auto"/>
        <w:rPr>
          <w:color w:val="000000"/>
        </w:rPr>
      </w:pPr>
    </w:p>
    <w:p w14:paraId="51B82846" w14:textId="77777777" w:rsidR="000E3F07" w:rsidRDefault="007931B8">
      <w:pPr>
        <w:spacing w:after="0" w:line="360" w:lineRule="auto"/>
        <w:rPr>
          <w:color w:val="000000"/>
        </w:rPr>
      </w:pPr>
      <w:r>
        <w:rPr>
          <w:color w:val="000000"/>
        </w:rPr>
        <w:t>Asimismo, se revisó, el articulado de la Ley de la materia y en los Manuales de  Organización y Procedimientos de la Secretaría del Ayuntamiento, y no se localizó información relativa a la existencia de lo peticionado; por lo que, se concluye que la información solicitada por el ahora Recurrente es inexistente, pues el Sujeto Obligado, realizó una búsqueda exhaustiva y razonable en los archivos de la unidad administrativa competente, y esta comunicó que no se contaba con lo requerido, lo cual da pauta la inexistencia de la información.</w:t>
      </w:r>
    </w:p>
    <w:p w14:paraId="20EDDEE5" w14:textId="77777777" w:rsidR="000E3F07" w:rsidRDefault="000E3F07">
      <w:pPr>
        <w:widowControl w:val="0"/>
        <w:spacing w:after="0" w:line="360" w:lineRule="auto"/>
        <w:rPr>
          <w:color w:val="000000"/>
        </w:rPr>
      </w:pPr>
    </w:p>
    <w:p w14:paraId="608CCC62" w14:textId="77777777" w:rsidR="000E3F07" w:rsidRDefault="007931B8">
      <w:pPr>
        <w:spacing w:after="0" w:line="360" w:lineRule="auto"/>
        <w:rPr>
          <w:color w:val="000000"/>
        </w:rPr>
      </w:pPr>
      <w:r>
        <w:rPr>
          <w:color w:val="000000"/>
        </w:rPr>
        <w:t>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1489B999" w14:textId="77777777" w:rsidR="000E3F07" w:rsidRDefault="000E3F07">
      <w:pPr>
        <w:spacing w:after="0" w:line="360" w:lineRule="auto"/>
        <w:rPr>
          <w:color w:val="000000"/>
        </w:rPr>
      </w:pPr>
    </w:p>
    <w:p w14:paraId="02A1EEF0" w14:textId="77777777" w:rsidR="000E3F07" w:rsidRDefault="007931B8">
      <w:pPr>
        <w:spacing w:after="0" w:line="360" w:lineRule="auto"/>
        <w:rPr>
          <w:color w:val="000000"/>
        </w:rPr>
      </w:pPr>
      <w:r>
        <w:rPr>
          <w:color w:val="000000"/>
        </w:rPr>
        <w:t xml:space="preserve">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w:t>
      </w:r>
      <w:r>
        <w:rPr>
          <w:b/>
          <w:bCs/>
          <w:color w:val="000000"/>
        </w:rPr>
        <w:t>cuando del análisis a la normatividad aplicables no se desprenda obligación alguna de contar con la información solicitada</w:t>
      </w:r>
      <w:r>
        <w:rPr>
          <w:color w:val="000000"/>
        </w:rPr>
        <w:t>, ni se advierta algún otro elemento de convicción que apunto a su existencia.</w:t>
      </w:r>
    </w:p>
    <w:p w14:paraId="19582430" w14:textId="77777777" w:rsidR="000E3F07" w:rsidRDefault="000E3F07">
      <w:pPr>
        <w:spacing w:after="0" w:line="360" w:lineRule="auto"/>
        <w:rPr>
          <w:color w:val="000000"/>
        </w:rPr>
      </w:pPr>
    </w:p>
    <w:p w14:paraId="6571055A" w14:textId="77777777" w:rsidR="000E3F07" w:rsidRDefault="007931B8">
      <w:pPr>
        <w:spacing w:after="0" w:line="360" w:lineRule="auto"/>
      </w:pPr>
      <w:r>
        <w:rPr>
          <w:color w:val="000000"/>
        </w:rPr>
        <w:t xml:space="preserve">Así, dicho criterio aplica al caso en concreto, ya que, no se localizó algún indicio de la existencia de los documentos donde consten </w:t>
      </w:r>
      <w:r>
        <w:t>los mensajes de entrada y salida de los grupos de</w:t>
      </w:r>
      <w:r>
        <w:rPr>
          <w:color w:val="000000"/>
        </w:rPr>
        <w:t xml:space="preserve"> WhatsApp de la Unidad de Transparencia y la UIPPPE sobre el Sistema de Información Pública de Oficio Mexiquense (IPOMEX) del primero de enero al siete de julio de dos mil veinticinco, lo cual da como resultado que el agravio sea </w:t>
      </w:r>
      <w:r>
        <w:rPr>
          <w:b/>
          <w:bCs/>
          <w:color w:val="000000"/>
        </w:rPr>
        <w:t>INFUNDADO.</w:t>
      </w:r>
    </w:p>
    <w:p w14:paraId="3BE73C37" w14:textId="77777777" w:rsidR="000E3F07" w:rsidRDefault="000E3F07">
      <w:pPr>
        <w:spacing w:after="0" w:line="360" w:lineRule="auto"/>
        <w:rPr>
          <w:b/>
          <w:bCs/>
          <w:color w:val="000000"/>
        </w:rPr>
      </w:pPr>
    </w:p>
    <w:p w14:paraId="30FDE0C0" w14:textId="77777777" w:rsidR="000E3F07" w:rsidRDefault="007931B8">
      <w:pPr>
        <w:pStyle w:val="Ttulo2"/>
        <w:spacing w:before="0" w:line="360" w:lineRule="auto"/>
        <w:rPr>
          <w:b w:val="0"/>
          <w:bCs w:val="0"/>
          <w:color w:val="000000"/>
          <w:sz w:val="22"/>
          <w:szCs w:val="22"/>
        </w:rPr>
      </w:pPr>
      <w:bookmarkStart w:id="13" w:name="_heading=h.3xt35bkk37z2" w:colFirst="0" w:colLast="0"/>
      <w:bookmarkEnd w:id="13"/>
      <w:r>
        <w:rPr>
          <w:color w:val="000000"/>
          <w:sz w:val="22"/>
          <w:szCs w:val="22"/>
        </w:rPr>
        <w:t xml:space="preserve">SEXTO. Decisión </w:t>
      </w:r>
    </w:p>
    <w:p w14:paraId="16A3E644" w14:textId="77777777" w:rsidR="000E3F07" w:rsidRDefault="000E3F07">
      <w:pPr>
        <w:spacing w:after="0" w:line="360" w:lineRule="auto"/>
        <w:rPr>
          <w:b/>
          <w:bCs/>
        </w:rPr>
      </w:pPr>
    </w:p>
    <w:p w14:paraId="28C5813E" w14:textId="77777777" w:rsidR="000E3F07" w:rsidRDefault="007931B8">
      <w:pPr>
        <w:spacing w:after="0" w:line="360" w:lineRule="auto"/>
      </w:pPr>
      <w:r>
        <w:t xml:space="preserve">Con fundamento en el artículo 186, fracción II, de la Ley de Transparencia y Acceso a la Información Pública del Estado de México y Municipios, este Instituto considera procedente </w:t>
      </w:r>
      <w:r>
        <w:rPr>
          <w:b/>
          <w:bCs/>
        </w:rPr>
        <w:t xml:space="preserve">CONFIRMAR </w:t>
      </w:r>
      <w:r>
        <w:t xml:space="preserve">la respuesta otorgada por el Sujeto Obligado. </w:t>
      </w:r>
    </w:p>
    <w:p w14:paraId="3BFBE664" w14:textId="77777777" w:rsidR="000E3F07" w:rsidRDefault="000E3F07">
      <w:pPr>
        <w:spacing w:after="0" w:line="360" w:lineRule="auto"/>
        <w:ind w:right="-28"/>
        <w:rPr>
          <w:color w:val="000000"/>
        </w:rPr>
      </w:pPr>
    </w:p>
    <w:p w14:paraId="49C24D04" w14:textId="77777777" w:rsidR="000E3F07" w:rsidRDefault="007931B8">
      <w:pPr>
        <w:spacing w:after="0" w:line="360" w:lineRule="auto"/>
        <w:ind w:right="-28"/>
        <w:rPr>
          <w:b/>
          <w:bCs/>
          <w:color w:val="000000"/>
        </w:rPr>
      </w:pPr>
      <w:r>
        <w:rPr>
          <w:b/>
          <w:bCs/>
          <w:color w:val="000000"/>
        </w:rPr>
        <w:t>Términos de la Resolución para conocimiento del Particular</w:t>
      </w:r>
    </w:p>
    <w:p w14:paraId="3E115F41" w14:textId="77777777" w:rsidR="000E3F07" w:rsidRDefault="000E3F07">
      <w:pPr>
        <w:spacing w:after="0" w:line="360" w:lineRule="auto"/>
        <w:ind w:right="-28"/>
        <w:rPr>
          <w:color w:val="000000"/>
        </w:rPr>
      </w:pPr>
    </w:p>
    <w:p w14:paraId="3B80216C" w14:textId="77777777" w:rsidR="000E3F07" w:rsidRDefault="007931B8">
      <w:pPr>
        <w:widowControl w:val="0"/>
        <w:spacing w:after="0" w:line="360" w:lineRule="auto"/>
        <w:rPr>
          <w:color w:val="000000"/>
        </w:rPr>
      </w:pPr>
      <w:r>
        <w:rPr>
          <w:color w:val="000000"/>
        </w:rPr>
        <w:t xml:space="preserve">Se le hace del conocimiento al Particular, que, en el presente caso, no se le da la razón, pues desde respuesta el Sujeto Obligado precisó la inexistencia de la información solicitada; aunado a que no se localizó fuente obligacional de generar la información </w:t>
      </w:r>
      <w:proofErr w:type="spellStart"/>
      <w:r>
        <w:rPr>
          <w:color w:val="000000"/>
        </w:rPr>
        <w:t>solictada</w:t>
      </w:r>
      <w:proofErr w:type="spellEnd"/>
      <w:r>
        <w:rPr>
          <w:color w:val="000000"/>
        </w:rPr>
        <w:t>.</w:t>
      </w:r>
    </w:p>
    <w:p w14:paraId="3D8EF9C9" w14:textId="77777777" w:rsidR="000E3F07" w:rsidRDefault="000E3F07">
      <w:pPr>
        <w:widowControl w:val="0"/>
        <w:spacing w:after="0" w:line="360" w:lineRule="auto"/>
        <w:rPr>
          <w:color w:val="000000"/>
        </w:rPr>
      </w:pPr>
    </w:p>
    <w:p w14:paraId="31116DC9" w14:textId="77777777" w:rsidR="000E3F07" w:rsidRDefault="007931B8">
      <w:pPr>
        <w:spacing w:after="0" w:line="360" w:lineRule="auto"/>
        <w:ind w:right="-28"/>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4AD82BA" w14:textId="77777777" w:rsidR="000E3F07" w:rsidRDefault="000E3F07">
      <w:pPr>
        <w:widowControl w:val="0"/>
        <w:spacing w:after="0" w:line="360" w:lineRule="auto"/>
      </w:pPr>
    </w:p>
    <w:p w14:paraId="0F7CD0B9" w14:textId="77777777" w:rsidR="000E3F07" w:rsidRDefault="007931B8">
      <w:pPr>
        <w:spacing w:after="0" w:line="360" w:lineRule="auto"/>
        <w:rPr>
          <w:color w:val="000000"/>
        </w:rPr>
      </w:pPr>
      <w:r>
        <w:t>Por</w:t>
      </w:r>
      <w:r>
        <w:rPr>
          <w:color w:val="000000"/>
        </w:rPr>
        <w:t xml:space="preserve"> lo expuesto y fundado, este Pleno:</w:t>
      </w:r>
    </w:p>
    <w:p w14:paraId="425FF0B2" w14:textId="77777777" w:rsidR="000E3F07" w:rsidRDefault="000E3F07">
      <w:pPr>
        <w:spacing w:after="0" w:line="360" w:lineRule="auto"/>
        <w:rPr>
          <w:color w:val="000000"/>
        </w:rPr>
      </w:pPr>
    </w:p>
    <w:p w14:paraId="75A1ABEF" w14:textId="77777777" w:rsidR="000E3F07" w:rsidRDefault="007931B8">
      <w:pPr>
        <w:pStyle w:val="Ttulo1"/>
        <w:spacing w:before="0" w:after="0" w:line="360" w:lineRule="auto"/>
        <w:jc w:val="center"/>
        <w:rPr>
          <w:b w:val="0"/>
          <w:bCs w:val="0"/>
          <w:color w:val="000000"/>
          <w:sz w:val="22"/>
          <w:szCs w:val="22"/>
        </w:rPr>
      </w:pPr>
      <w:bookmarkStart w:id="14" w:name="_heading=h.7fdiprukfspr" w:colFirst="0" w:colLast="0"/>
      <w:bookmarkEnd w:id="14"/>
      <w:r>
        <w:rPr>
          <w:color w:val="000000"/>
          <w:sz w:val="22"/>
          <w:szCs w:val="22"/>
        </w:rPr>
        <w:t>R E S U E L V E</w:t>
      </w:r>
    </w:p>
    <w:p w14:paraId="564DF6C5" w14:textId="77777777" w:rsidR="000E3F07" w:rsidRDefault="000E3F07">
      <w:pPr>
        <w:spacing w:after="0" w:line="360" w:lineRule="auto"/>
        <w:rPr>
          <w:b/>
          <w:bCs/>
          <w:color w:val="000000"/>
        </w:rPr>
      </w:pPr>
    </w:p>
    <w:p w14:paraId="0800C2A7" w14:textId="77777777" w:rsidR="000E3F07" w:rsidRDefault="007931B8">
      <w:pPr>
        <w:spacing w:after="0" w:line="360" w:lineRule="auto"/>
      </w:pPr>
      <w:r>
        <w:rPr>
          <w:b/>
          <w:bCs/>
        </w:rPr>
        <w:t>PRIMERO.</w:t>
      </w:r>
      <w:r>
        <w:t xml:space="preserve"> Se </w:t>
      </w:r>
      <w:r>
        <w:rPr>
          <w:b/>
          <w:bCs/>
        </w:rPr>
        <w:t xml:space="preserve">CONFIRMA </w:t>
      </w:r>
      <w:r>
        <w:t xml:space="preserve">la respuesta entregada por el Sujeto Obligado a la solicitud de acceso a la información </w:t>
      </w:r>
      <w:r>
        <w:rPr>
          <w:color w:val="0D0D0D"/>
        </w:rPr>
        <w:t>con número de folio</w:t>
      </w:r>
      <w:r>
        <w:rPr>
          <w:b/>
          <w:bCs/>
          <w:color w:val="FF0000"/>
        </w:rPr>
        <w:t> </w:t>
      </w:r>
      <w:r>
        <w:rPr>
          <w:color w:val="000000"/>
        </w:rPr>
        <w:t>03861/TOLUCA/IP/2025</w:t>
      </w:r>
      <w:r>
        <w:rPr>
          <w:color w:val="0D0D0D"/>
        </w:rPr>
        <w:t xml:space="preserve">, </w:t>
      </w:r>
      <w:r>
        <w:t xml:space="preserve">por resultar </w:t>
      </w:r>
      <w:r>
        <w:rPr>
          <w:b/>
          <w:bCs/>
        </w:rPr>
        <w:t>INFUNDADAS</w:t>
      </w:r>
      <w:r>
        <w:t xml:space="preserve"> las razones o motivos de inconformidad hechas valer por la persona Recurrente, en términos de los Considerandos QUINTO y SEXTO de esta Resolución.</w:t>
      </w:r>
    </w:p>
    <w:p w14:paraId="20384767" w14:textId="77777777" w:rsidR="000E3F07" w:rsidRDefault="000E3F07">
      <w:pPr>
        <w:spacing w:after="0" w:line="360" w:lineRule="auto"/>
        <w:rPr>
          <w:b/>
          <w:bCs/>
          <w:color w:val="000000"/>
        </w:rPr>
      </w:pPr>
    </w:p>
    <w:p w14:paraId="2A17FFE1" w14:textId="77777777" w:rsidR="000E3F07" w:rsidRDefault="007931B8">
      <w:pPr>
        <w:spacing w:after="0" w:line="360" w:lineRule="auto"/>
        <w:rPr>
          <w:b/>
          <w:bCs/>
          <w:color w:val="000000"/>
        </w:rPr>
      </w:pPr>
      <w:r>
        <w:rPr>
          <w:b/>
          <w:bCs/>
          <w:color w:val="000000"/>
        </w:rPr>
        <w:t xml:space="preserve">SEGUNDO. NOTIFÍQUESE POR SAIMEX </w:t>
      </w:r>
      <w:r>
        <w:rPr>
          <w:color w:val="000000"/>
        </w:rPr>
        <w:t>la presente Resolución, al Titular de la Unidad de Transparencia del Sujeto Obligado.</w:t>
      </w:r>
    </w:p>
    <w:p w14:paraId="75C01CD2" w14:textId="77777777" w:rsidR="000E3F07" w:rsidRDefault="000E3F07">
      <w:pPr>
        <w:spacing w:after="0" w:line="360" w:lineRule="auto"/>
        <w:rPr>
          <w:b/>
          <w:bCs/>
          <w:i/>
          <w:iCs/>
          <w:color w:val="000000"/>
        </w:rPr>
      </w:pPr>
    </w:p>
    <w:p w14:paraId="661EAC6F" w14:textId="77777777" w:rsidR="000E3F07" w:rsidRDefault="007931B8">
      <w:pPr>
        <w:spacing w:after="0" w:line="360" w:lineRule="auto"/>
        <w:rPr>
          <w:b/>
          <w:bCs/>
          <w:color w:val="000000"/>
        </w:rPr>
      </w:pPr>
      <w:r>
        <w:rPr>
          <w:b/>
          <w:bCs/>
          <w:color w:val="000000"/>
        </w:rPr>
        <w:t xml:space="preserve">TERCERO. NOTIFÍQUESE POR SAIMEX </w:t>
      </w:r>
      <w:r>
        <w:rPr>
          <w:color w:val="000000"/>
        </w:rPr>
        <w:t>a la persona Recurrente, la presente Resolución</w:t>
      </w:r>
      <w:r>
        <w:t>,</w:t>
      </w:r>
      <w:r>
        <w:rPr>
          <w:color w:val="000000"/>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C9F9D0" w14:textId="77777777" w:rsidR="000E3F07" w:rsidRDefault="000E3F07">
      <w:pPr>
        <w:spacing w:after="0" w:line="360" w:lineRule="auto"/>
      </w:pPr>
    </w:p>
    <w:p w14:paraId="7C817215" w14:textId="77777777" w:rsidR="000E3F07" w:rsidRDefault="007931B8">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w:t>
      </w:r>
      <w:r>
        <w:lastRenderedPageBreak/>
        <w:t>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14:paraId="0D028173" w14:textId="77777777" w:rsidR="000E3F07" w:rsidRDefault="007931B8">
      <w:pPr>
        <w:spacing w:line="259" w:lineRule="auto"/>
      </w:pPr>
      <w:r>
        <w:br w:type="page"/>
      </w:r>
    </w:p>
    <w:p w14:paraId="342CC8F5" w14:textId="77777777" w:rsidR="000E3F07" w:rsidRDefault="000E3F07">
      <w:pPr>
        <w:spacing w:after="0" w:line="360" w:lineRule="auto"/>
      </w:pPr>
    </w:p>
    <w:p w14:paraId="352630FA" w14:textId="77777777" w:rsidR="000E3F07" w:rsidRDefault="000E3F07">
      <w:pPr>
        <w:spacing w:after="0" w:line="360" w:lineRule="auto"/>
      </w:pPr>
    </w:p>
    <w:p w14:paraId="1531B5B9" w14:textId="77777777" w:rsidR="000E3F07" w:rsidRDefault="000E3F07">
      <w:pPr>
        <w:spacing w:after="0" w:line="360" w:lineRule="auto"/>
        <w:rPr>
          <w:color w:val="000000"/>
        </w:rPr>
      </w:pPr>
    </w:p>
    <w:p w14:paraId="2F1537F3" w14:textId="77777777" w:rsidR="000E3F07" w:rsidRDefault="000E3F07">
      <w:pPr>
        <w:spacing w:after="0" w:line="360" w:lineRule="auto"/>
      </w:pPr>
    </w:p>
    <w:p w14:paraId="5C103287" w14:textId="77777777" w:rsidR="000E3F07" w:rsidRDefault="000E3F07">
      <w:pPr>
        <w:spacing w:after="0" w:line="360" w:lineRule="auto"/>
      </w:pPr>
    </w:p>
    <w:p w14:paraId="746F494B" w14:textId="77777777" w:rsidR="000E3F07" w:rsidRDefault="000E3F07">
      <w:pPr>
        <w:spacing w:after="0" w:line="360" w:lineRule="auto"/>
        <w:rPr>
          <w:color w:val="000000"/>
        </w:rPr>
      </w:pPr>
    </w:p>
    <w:p w14:paraId="6C5BC3CB" w14:textId="77777777" w:rsidR="000E3F07" w:rsidRDefault="000E3F07">
      <w:pPr>
        <w:spacing w:after="0" w:line="360" w:lineRule="auto"/>
        <w:rPr>
          <w:color w:val="000000"/>
        </w:rPr>
      </w:pPr>
    </w:p>
    <w:p w14:paraId="17734533" w14:textId="77777777" w:rsidR="000E3F07" w:rsidRDefault="000E3F07">
      <w:pPr>
        <w:tabs>
          <w:tab w:val="right" w:pos="8931"/>
        </w:tabs>
        <w:spacing w:after="0" w:line="360" w:lineRule="auto"/>
      </w:pPr>
    </w:p>
    <w:p w14:paraId="3C327225" w14:textId="77777777" w:rsidR="000E3F07" w:rsidRDefault="000E3F07">
      <w:pPr>
        <w:tabs>
          <w:tab w:val="right" w:pos="8931"/>
        </w:tabs>
        <w:spacing w:after="0" w:line="360" w:lineRule="auto"/>
      </w:pPr>
    </w:p>
    <w:p w14:paraId="7651CD41" w14:textId="77777777" w:rsidR="000E3F07" w:rsidRDefault="000E3F07">
      <w:pPr>
        <w:spacing w:after="0" w:line="360" w:lineRule="auto"/>
      </w:pPr>
    </w:p>
    <w:p w14:paraId="3B3C3252" w14:textId="77777777" w:rsidR="000E3F07" w:rsidRDefault="000E3F07">
      <w:pPr>
        <w:spacing w:after="0" w:line="360" w:lineRule="auto"/>
      </w:pPr>
    </w:p>
    <w:sectPr w:rsidR="000E3F07">
      <w:headerReference w:type="even" r:id="rId7"/>
      <w:headerReference w:type="default" r:id="rId8"/>
      <w:footerReference w:type="even" r:id="rId9"/>
      <w:footerReference w:type="default" r:id="rId10"/>
      <w:headerReference w:type="first" r:id="rId11"/>
      <w:footerReference w:type="first" r:id="rId12"/>
      <w:pgSz w:w="12240" w:h="15840"/>
      <w:pgMar w:top="1418" w:right="1608" w:bottom="1701"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A75BA" w14:textId="77777777" w:rsidR="0033513A" w:rsidRDefault="0033513A">
      <w:pPr>
        <w:spacing w:after="0" w:line="240" w:lineRule="auto"/>
      </w:pPr>
      <w:r>
        <w:separator/>
      </w:r>
    </w:p>
  </w:endnote>
  <w:endnote w:type="continuationSeparator" w:id="0">
    <w:p w14:paraId="07AFF9F2" w14:textId="77777777" w:rsidR="0033513A" w:rsidRDefault="0033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865EB474-E99A-4AAA-A26F-9722C5E2BF54}"/>
    <w:embedBold r:id="rId2" w:fontKey="{06457F56-26B9-4294-AA40-C7D49F52CC57}"/>
    <w:embedItalic r:id="rId3" w:fontKey="{550ECB23-A5F5-4FE3-81F5-147988663CA3}"/>
    <w:embedBoldItalic r:id="rId4" w:fontKey="{D744B6A9-C8A6-45B6-A9E4-A3240A9F2A1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C6C0F9D-8142-4DA2-934D-9B4B527AEBB8}"/>
  </w:font>
  <w:font w:name="Calibri">
    <w:panose1 w:val="020F0502020204030204"/>
    <w:charset w:val="00"/>
    <w:family w:val="swiss"/>
    <w:pitch w:val="variable"/>
    <w:sig w:usb0="E4002EFF" w:usb1="C200247B" w:usb2="00000009" w:usb3="00000000" w:csb0="000001FF" w:csb1="00000000"/>
    <w:embedRegular r:id="rId6" w:fontKey="{88596B52-D7EE-4126-8EE7-F70F06D8D4E5}"/>
  </w:font>
  <w:font w:name="Georgia">
    <w:panose1 w:val="02040502050405020303"/>
    <w:charset w:val="00"/>
    <w:family w:val="roman"/>
    <w:pitch w:val="variable"/>
    <w:sig w:usb0="00000287" w:usb1="00000000" w:usb2="00000000" w:usb3="00000000" w:csb0="0000009F" w:csb1="00000000"/>
    <w:embedItalic r:id="rId7" w:fontKey="{A5B1488F-1BED-431B-A619-8A92CD015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FAE0" w14:textId="77777777" w:rsidR="000E3F07" w:rsidRDefault="007931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87A9F">
      <w:rPr>
        <w:b/>
        <w:bCs/>
        <w:noProof/>
        <w:color w:val="000000"/>
        <w:sz w:val="24"/>
        <w:szCs w:val="24"/>
      </w:rPr>
      <w:t>19</w:t>
    </w:r>
    <w:r>
      <w:rPr>
        <w:b/>
        <w:bCs/>
        <w:color w:val="000000"/>
        <w:sz w:val="24"/>
        <w:szCs w:val="24"/>
      </w:rPr>
      <w:fldChar w:fldCharType="end"/>
    </w:r>
  </w:p>
  <w:p w14:paraId="654A1367" w14:textId="77777777" w:rsidR="000E3F07" w:rsidRDefault="000E3F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E8013" w14:textId="77777777" w:rsidR="000E3F07" w:rsidRDefault="007931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87A9F">
      <w:rPr>
        <w:b/>
        <w:bCs/>
        <w:noProof/>
        <w:color w:val="000000"/>
        <w:sz w:val="24"/>
        <w:szCs w:val="24"/>
      </w:rPr>
      <w:t>18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87A9F">
      <w:rPr>
        <w:b/>
        <w:bCs/>
        <w:noProof/>
        <w:color w:val="000000"/>
        <w:sz w:val="24"/>
        <w:szCs w:val="24"/>
      </w:rPr>
      <w:t>19</w:t>
    </w:r>
    <w:r>
      <w:rPr>
        <w:b/>
        <w:bCs/>
        <w:color w:val="000000"/>
        <w:sz w:val="24"/>
        <w:szCs w:val="24"/>
      </w:rPr>
      <w:fldChar w:fldCharType="end"/>
    </w:r>
  </w:p>
  <w:p w14:paraId="2BE40CD4" w14:textId="77777777" w:rsidR="000E3F07" w:rsidRDefault="000E3F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FC264" w14:textId="77777777" w:rsidR="000E3F07" w:rsidRDefault="007931B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87A9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87A9F">
      <w:rPr>
        <w:b/>
        <w:bCs/>
        <w:noProof/>
        <w:color w:val="000000"/>
        <w:sz w:val="24"/>
        <w:szCs w:val="24"/>
      </w:rPr>
      <w:t>19</w:t>
    </w:r>
    <w:r>
      <w:rPr>
        <w:b/>
        <w:bCs/>
        <w:color w:val="000000"/>
        <w:sz w:val="24"/>
        <w:szCs w:val="24"/>
      </w:rPr>
      <w:fldChar w:fldCharType="end"/>
    </w:r>
  </w:p>
  <w:p w14:paraId="658130EC" w14:textId="77777777" w:rsidR="000E3F07" w:rsidRDefault="000E3F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917C" w14:textId="77777777" w:rsidR="0033513A" w:rsidRDefault="0033513A">
      <w:pPr>
        <w:spacing w:after="0" w:line="240" w:lineRule="auto"/>
      </w:pPr>
      <w:r>
        <w:separator/>
      </w:r>
    </w:p>
  </w:footnote>
  <w:footnote w:type="continuationSeparator" w:id="0">
    <w:p w14:paraId="099D80DF" w14:textId="77777777" w:rsidR="0033513A" w:rsidRDefault="00335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D9D2" w14:textId="77777777" w:rsidR="000E3F07" w:rsidRDefault="000E3F07">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E3F07" w14:paraId="52C67565" w14:textId="77777777">
      <w:trPr>
        <w:trHeight w:val="132"/>
      </w:trPr>
      <w:tc>
        <w:tcPr>
          <w:tcW w:w="2691" w:type="dxa"/>
        </w:tcPr>
        <w:p w14:paraId="557A2973" w14:textId="77777777" w:rsidR="000E3F07" w:rsidRDefault="007931B8">
          <w:pPr>
            <w:tabs>
              <w:tab w:val="right" w:pos="8838"/>
            </w:tabs>
            <w:ind w:right="-105"/>
            <w:rPr>
              <w:b/>
              <w:bCs/>
            </w:rPr>
          </w:pPr>
          <w:r>
            <w:rPr>
              <w:b/>
              <w:bCs/>
            </w:rPr>
            <w:t>Recurso de Revisión:</w:t>
          </w:r>
        </w:p>
      </w:tc>
      <w:tc>
        <w:tcPr>
          <w:tcW w:w="3405" w:type="dxa"/>
        </w:tcPr>
        <w:p w14:paraId="4A950AA7" w14:textId="77777777" w:rsidR="000E3F07" w:rsidRDefault="007931B8">
          <w:pPr>
            <w:tabs>
              <w:tab w:val="right" w:pos="8838"/>
            </w:tabs>
            <w:ind w:left="-28" w:right="-32"/>
          </w:pPr>
          <w:r>
            <w:t>03846/INFOEM/IP/RR/2020</w:t>
          </w:r>
        </w:p>
      </w:tc>
    </w:tr>
    <w:tr w:rsidR="000E3F07" w14:paraId="71FE84A7" w14:textId="77777777">
      <w:trPr>
        <w:trHeight w:val="261"/>
      </w:trPr>
      <w:tc>
        <w:tcPr>
          <w:tcW w:w="2691" w:type="dxa"/>
        </w:tcPr>
        <w:p w14:paraId="22927D88" w14:textId="77777777" w:rsidR="000E3F07" w:rsidRDefault="007931B8">
          <w:pPr>
            <w:tabs>
              <w:tab w:val="right" w:pos="8838"/>
            </w:tabs>
            <w:ind w:right="-105"/>
            <w:rPr>
              <w:b/>
              <w:bCs/>
            </w:rPr>
          </w:pPr>
          <w:r>
            <w:rPr>
              <w:b/>
              <w:bCs/>
            </w:rPr>
            <w:t>Sujeto Obligado:</w:t>
          </w:r>
        </w:p>
      </w:tc>
      <w:tc>
        <w:tcPr>
          <w:tcW w:w="3405" w:type="dxa"/>
        </w:tcPr>
        <w:p w14:paraId="68E69C13" w14:textId="77777777" w:rsidR="000E3F07" w:rsidRDefault="007931B8">
          <w:pPr>
            <w:tabs>
              <w:tab w:val="right" w:pos="8838"/>
            </w:tabs>
            <w:ind w:right="-32"/>
          </w:pPr>
          <w:r>
            <w:t>Ayuntamiento de Temascalcingo</w:t>
          </w:r>
        </w:p>
      </w:tc>
    </w:tr>
    <w:tr w:rsidR="000E3F07" w14:paraId="4D9A0BE9" w14:textId="77777777">
      <w:trPr>
        <w:trHeight w:val="261"/>
      </w:trPr>
      <w:tc>
        <w:tcPr>
          <w:tcW w:w="2691" w:type="dxa"/>
        </w:tcPr>
        <w:p w14:paraId="4C33EF42" w14:textId="77777777" w:rsidR="000E3F07" w:rsidRDefault="007931B8">
          <w:pPr>
            <w:tabs>
              <w:tab w:val="right" w:pos="8838"/>
            </w:tabs>
            <w:ind w:right="-105"/>
            <w:rPr>
              <w:b/>
              <w:bCs/>
            </w:rPr>
          </w:pPr>
          <w:r>
            <w:rPr>
              <w:b/>
              <w:bCs/>
            </w:rPr>
            <w:t>Comisionado Ponente:</w:t>
          </w:r>
        </w:p>
      </w:tc>
      <w:tc>
        <w:tcPr>
          <w:tcW w:w="3405" w:type="dxa"/>
        </w:tcPr>
        <w:p w14:paraId="7F6E82BA" w14:textId="77777777" w:rsidR="000E3F07" w:rsidRDefault="007931B8">
          <w:pPr>
            <w:tabs>
              <w:tab w:val="right" w:pos="8838"/>
            </w:tabs>
            <w:ind w:right="-32"/>
            <w:rPr>
              <w:b/>
              <w:bCs/>
            </w:rPr>
          </w:pPr>
          <w:r>
            <w:t>Luis Gustavo Parra Noriega</w:t>
          </w:r>
        </w:p>
      </w:tc>
    </w:tr>
  </w:tbl>
  <w:p w14:paraId="29C7CAAE" w14:textId="77777777" w:rsidR="000E3F0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077B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4ABD" w14:textId="77777777" w:rsidR="000E3F07" w:rsidRDefault="00000000">
    <w:pPr>
      <w:widowControl w:val="0"/>
      <w:pBdr>
        <w:top w:val="nil"/>
        <w:left w:val="nil"/>
        <w:bottom w:val="nil"/>
        <w:right w:val="nil"/>
        <w:between w:val="nil"/>
      </w:pBdr>
      <w:spacing w:after="0" w:line="276" w:lineRule="auto"/>
      <w:jc w:val="left"/>
    </w:pPr>
    <w:r>
      <w:rPr>
        <w:color w:val="000000"/>
      </w:rPr>
      <w:pict w14:anchorId="2825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0E3F07" w14:paraId="3D8FD604" w14:textId="77777777">
      <w:trPr>
        <w:trHeight w:val="138"/>
      </w:trPr>
      <w:tc>
        <w:tcPr>
          <w:tcW w:w="2693" w:type="dxa"/>
          <w:vAlign w:val="center"/>
        </w:tcPr>
        <w:p w14:paraId="639F0090" w14:textId="77777777" w:rsidR="000E3F07" w:rsidRDefault="000E3F07">
          <w:pPr>
            <w:tabs>
              <w:tab w:val="right" w:pos="8838"/>
            </w:tabs>
            <w:ind w:left="-108" w:right="-105"/>
            <w:jc w:val="left"/>
            <w:rPr>
              <w:b/>
              <w:bCs/>
            </w:rPr>
          </w:pPr>
        </w:p>
        <w:p w14:paraId="65E56E39" w14:textId="77777777" w:rsidR="000E3F07" w:rsidRDefault="000E3F07">
          <w:pPr>
            <w:tabs>
              <w:tab w:val="right" w:pos="8838"/>
            </w:tabs>
            <w:ind w:left="-108" w:right="-105"/>
            <w:jc w:val="left"/>
            <w:rPr>
              <w:b/>
              <w:bCs/>
            </w:rPr>
          </w:pPr>
        </w:p>
        <w:p w14:paraId="2DC27FB6" w14:textId="77777777" w:rsidR="000E3F07" w:rsidRDefault="007931B8">
          <w:pPr>
            <w:tabs>
              <w:tab w:val="right" w:pos="8838"/>
            </w:tabs>
            <w:ind w:left="-108" w:right="-105"/>
            <w:jc w:val="left"/>
            <w:rPr>
              <w:b/>
              <w:bCs/>
            </w:rPr>
          </w:pPr>
          <w:r>
            <w:rPr>
              <w:b/>
              <w:bCs/>
            </w:rPr>
            <w:t>Recurso de Revisión:</w:t>
          </w:r>
        </w:p>
      </w:tc>
      <w:tc>
        <w:tcPr>
          <w:tcW w:w="3969" w:type="dxa"/>
        </w:tcPr>
        <w:p w14:paraId="19AA3E63" w14:textId="77777777" w:rsidR="000E3F07" w:rsidRDefault="000E3F07">
          <w:pPr>
            <w:tabs>
              <w:tab w:val="right" w:pos="8838"/>
            </w:tabs>
            <w:ind w:right="57"/>
          </w:pPr>
        </w:p>
        <w:p w14:paraId="33282A91" w14:textId="77777777" w:rsidR="000E3F07" w:rsidRDefault="000E3F07">
          <w:pPr>
            <w:tabs>
              <w:tab w:val="left" w:pos="3172"/>
              <w:tab w:val="right" w:pos="8838"/>
            </w:tabs>
            <w:ind w:right="57"/>
          </w:pPr>
        </w:p>
        <w:p w14:paraId="26F5C4E9" w14:textId="77777777" w:rsidR="000E3F07" w:rsidRDefault="007931B8">
          <w:pPr>
            <w:tabs>
              <w:tab w:val="left" w:pos="3172"/>
              <w:tab w:val="right" w:pos="8838"/>
            </w:tabs>
            <w:ind w:right="57"/>
          </w:pPr>
          <w:r>
            <w:t>09746/INFOEM/IP/RR/2025</w:t>
          </w:r>
        </w:p>
      </w:tc>
    </w:tr>
    <w:tr w:rsidR="000E3F07" w14:paraId="3531D8C0" w14:textId="77777777">
      <w:trPr>
        <w:trHeight w:val="273"/>
      </w:trPr>
      <w:tc>
        <w:tcPr>
          <w:tcW w:w="2693" w:type="dxa"/>
        </w:tcPr>
        <w:p w14:paraId="52123A35" w14:textId="77777777" w:rsidR="000E3F07" w:rsidRDefault="007931B8">
          <w:pPr>
            <w:tabs>
              <w:tab w:val="right" w:pos="8838"/>
            </w:tabs>
            <w:ind w:left="-108" w:right="-105"/>
            <w:rPr>
              <w:b/>
              <w:bCs/>
            </w:rPr>
          </w:pPr>
          <w:r>
            <w:rPr>
              <w:b/>
              <w:bCs/>
            </w:rPr>
            <w:t>Sujeto Obligado:</w:t>
          </w:r>
        </w:p>
      </w:tc>
      <w:tc>
        <w:tcPr>
          <w:tcW w:w="3969" w:type="dxa"/>
        </w:tcPr>
        <w:p w14:paraId="204FEC88" w14:textId="77777777" w:rsidR="000E3F07" w:rsidRDefault="007931B8">
          <w:pPr>
            <w:tabs>
              <w:tab w:val="right" w:pos="8838"/>
            </w:tabs>
            <w:ind w:right="600"/>
          </w:pPr>
          <w:r>
            <w:t>Ayuntamiento de Toluca</w:t>
          </w:r>
        </w:p>
      </w:tc>
    </w:tr>
    <w:tr w:rsidR="000E3F07" w14:paraId="0E431AF4" w14:textId="77777777">
      <w:trPr>
        <w:trHeight w:val="273"/>
      </w:trPr>
      <w:tc>
        <w:tcPr>
          <w:tcW w:w="2693" w:type="dxa"/>
        </w:tcPr>
        <w:p w14:paraId="54551231" w14:textId="77777777" w:rsidR="000E3F07" w:rsidRDefault="007931B8">
          <w:pPr>
            <w:tabs>
              <w:tab w:val="right" w:pos="8838"/>
            </w:tabs>
            <w:ind w:left="-108" w:right="-105"/>
            <w:rPr>
              <w:b/>
              <w:bCs/>
            </w:rPr>
          </w:pPr>
          <w:r>
            <w:rPr>
              <w:b/>
              <w:bCs/>
            </w:rPr>
            <w:t>Comisionado Ponente:</w:t>
          </w:r>
        </w:p>
      </w:tc>
      <w:tc>
        <w:tcPr>
          <w:tcW w:w="3969" w:type="dxa"/>
        </w:tcPr>
        <w:p w14:paraId="5EA7D6D6" w14:textId="77777777" w:rsidR="000E3F07" w:rsidRDefault="007931B8">
          <w:pPr>
            <w:tabs>
              <w:tab w:val="right" w:pos="8838"/>
            </w:tabs>
            <w:ind w:right="-170"/>
          </w:pPr>
          <w:r>
            <w:t>Luis Gustavo Parra Noriega</w:t>
          </w:r>
        </w:p>
        <w:p w14:paraId="67E9C54D" w14:textId="77777777" w:rsidR="000E3F07" w:rsidRDefault="000E3F07">
          <w:pPr>
            <w:tabs>
              <w:tab w:val="right" w:pos="8838"/>
            </w:tabs>
            <w:ind w:right="-170"/>
            <w:rPr>
              <w:b/>
              <w:bCs/>
            </w:rPr>
          </w:pPr>
        </w:p>
      </w:tc>
    </w:tr>
  </w:tbl>
  <w:p w14:paraId="3F6DBF68" w14:textId="77777777" w:rsidR="000E3F07" w:rsidRDefault="000E3F0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5D60" w14:textId="77777777" w:rsidR="000E3F07" w:rsidRDefault="000E3F07">
    <w:pPr>
      <w:widowControl w:val="0"/>
      <w:pBdr>
        <w:top w:val="nil"/>
        <w:left w:val="nil"/>
        <w:bottom w:val="nil"/>
        <w:right w:val="nil"/>
        <w:between w:val="nil"/>
      </w:pBdr>
      <w:spacing w:after="0" w:line="276" w:lineRule="auto"/>
      <w:jc w:val="left"/>
      <w:rPr>
        <w:color w:val="000000"/>
      </w:rPr>
    </w:pPr>
  </w:p>
  <w:tbl>
    <w:tblPr>
      <w:tblStyle w:val="a1"/>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E3F07" w14:paraId="35E6383F" w14:textId="77777777">
      <w:trPr>
        <w:trHeight w:val="132"/>
      </w:trPr>
      <w:tc>
        <w:tcPr>
          <w:tcW w:w="2551" w:type="dxa"/>
        </w:tcPr>
        <w:p w14:paraId="2F0A22B6" w14:textId="77777777" w:rsidR="000E3F07" w:rsidRDefault="007931B8">
          <w:pPr>
            <w:tabs>
              <w:tab w:val="right" w:pos="8838"/>
            </w:tabs>
            <w:ind w:right="-105"/>
            <w:rPr>
              <w:b/>
              <w:bCs/>
            </w:rPr>
          </w:pPr>
          <w:r>
            <w:rPr>
              <w:b/>
              <w:bCs/>
            </w:rPr>
            <w:t>Recurso de Revisión:</w:t>
          </w:r>
        </w:p>
      </w:tc>
      <w:tc>
        <w:tcPr>
          <w:tcW w:w="4253" w:type="dxa"/>
        </w:tcPr>
        <w:p w14:paraId="32E27D1B" w14:textId="77777777" w:rsidR="000E3F07" w:rsidRDefault="007931B8">
          <w:pPr>
            <w:ind w:right="740"/>
          </w:pPr>
          <w:r>
            <w:t>09746/INFOEM/IP/RR/2025</w:t>
          </w:r>
        </w:p>
      </w:tc>
    </w:tr>
    <w:tr w:rsidR="000E3F07" w14:paraId="11CEC838" w14:textId="77777777">
      <w:trPr>
        <w:trHeight w:val="132"/>
      </w:trPr>
      <w:tc>
        <w:tcPr>
          <w:tcW w:w="2551" w:type="dxa"/>
        </w:tcPr>
        <w:p w14:paraId="5C088EA5" w14:textId="77777777" w:rsidR="000E3F07" w:rsidRDefault="007931B8">
          <w:pPr>
            <w:tabs>
              <w:tab w:val="left" w:pos="1875"/>
            </w:tabs>
            <w:ind w:right="-105"/>
            <w:rPr>
              <w:b/>
              <w:bCs/>
            </w:rPr>
          </w:pPr>
          <w:r>
            <w:rPr>
              <w:b/>
              <w:bCs/>
            </w:rPr>
            <w:t>Recurrente:</w:t>
          </w:r>
          <w:r>
            <w:rPr>
              <w:b/>
              <w:bCs/>
            </w:rPr>
            <w:tab/>
          </w:r>
        </w:p>
      </w:tc>
      <w:tc>
        <w:tcPr>
          <w:tcW w:w="4253" w:type="dxa"/>
        </w:tcPr>
        <w:p w14:paraId="4F552DE7" w14:textId="77777777" w:rsidR="000E3F07" w:rsidRDefault="000E3F07">
          <w:pPr>
            <w:tabs>
              <w:tab w:val="right" w:pos="8838"/>
            </w:tabs>
            <w:ind w:right="-250"/>
          </w:pPr>
        </w:p>
      </w:tc>
    </w:tr>
    <w:tr w:rsidR="000E3F07" w14:paraId="72392845" w14:textId="77777777">
      <w:trPr>
        <w:trHeight w:val="261"/>
      </w:trPr>
      <w:tc>
        <w:tcPr>
          <w:tcW w:w="2551" w:type="dxa"/>
        </w:tcPr>
        <w:p w14:paraId="44E3C2E4" w14:textId="77777777" w:rsidR="000E3F07" w:rsidRDefault="007931B8">
          <w:pPr>
            <w:tabs>
              <w:tab w:val="right" w:pos="8838"/>
            </w:tabs>
            <w:ind w:right="-105"/>
            <w:rPr>
              <w:b/>
              <w:bCs/>
            </w:rPr>
          </w:pPr>
          <w:r>
            <w:rPr>
              <w:b/>
              <w:bCs/>
            </w:rPr>
            <w:t>Sujeto Obligado:</w:t>
          </w:r>
        </w:p>
      </w:tc>
      <w:tc>
        <w:tcPr>
          <w:tcW w:w="4253" w:type="dxa"/>
        </w:tcPr>
        <w:p w14:paraId="70B887A8" w14:textId="77777777" w:rsidR="000E3F07" w:rsidRDefault="007931B8">
          <w:pPr>
            <w:ind w:right="742"/>
          </w:pPr>
          <w:r>
            <w:t>Ayuntamiento de Toluca</w:t>
          </w:r>
        </w:p>
      </w:tc>
    </w:tr>
    <w:tr w:rsidR="000E3F07" w14:paraId="0CBF2D3D" w14:textId="77777777">
      <w:trPr>
        <w:trHeight w:val="261"/>
      </w:trPr>
      <w:tc>
        <w:tcPr>
          <w:tcW w:w="2551" w:type="dxa"/>
        </w:tcPr>
        <w:p w14:paraId="15CAE32B" w14:textId="77777777" w:rsidR="000E3F07" w:rsidRDefault="007931B8">
          <w:pPr>
            <w:tabs>
              <w:tab w:val="right" w:pos="8838"/>
            </w:tabs>
            <w:ind w:right="-105"/>
            <w:rPr>
              <w:b/>
              <w:bCs/>
            </w:rPr>
          </w:pPr>
          <w:r>
            <w:rPr>
              <w:b/>
              <w:bCs/>
            </w:rPr>
            <w:t>Comisionado Ponente:</w:t>
          </w:r>
        </w:p>
      </w:tc>
      <w:tc>
        <w:tcPr>
          <w:tcW w:w="4253" w:type="dxa"/>
        </w:tcPr>
        <w:p w14:paraId="2379A517" w14:textId="77777777" w:rsidR="000E3F07" w:rsidRDefault="007931B8">
          <w:pPr>
            <w:tabs>
              <w:tab w:val="right" w:pos="8838"/>
            </w:tabs>
            <w:ind w:right="-32"/>
            <w:rPr>
              <w:b/>
              <w:bCs/>
            </w:rPr>
          </w:pPr>
          <w:r>
            <w:t>Luis Gustavo Parra Noriega</w:t>
          </w:r>
        </w:p>
      </w:tc>
    </w:tr>
  </w:tbl>
  <w:p w14:paraId="1D373462" w14:textId="77777777" w:rsidR="000E3F07"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D093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F07"/>
    <w:rsid w:val="000E3F07"/>
    <w:rsid w:val="001408DB"/>
    <w:rsid w:val="00212C77"/>
    <w:rsid w:val="00287A9F"/>
    <w:rsid w:val="0033513A"/>
    <w:rsid w:val="005C4FF4"/>
    <w:rsid w:val="005E72DC"/>
    <w:rsid w:val="00736D1D"/>
    <w:rsid w:val="007931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0CC0A"/>
  <w15:docId w15:val="{AFE024F2-8032-42C1-A166-37BDBFBD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8F2AD8"/>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XYB15hFBARfyHXRx5TLJ0CGuUA==">CgMxLjAyDWguemxlbnVuMHNwZWoyDmguY2EzM2llYjF1djhoMg5oLnJxazd2NDh5Z2tzMjIOaC5qYXRhZTlkYmFrYXgyDmgucml2ZGpmYnF1bm9yMg5oLmMzMWZoc3YxZ20zbzIOaC4xbThoOGoyd2VncWcyDmguN3FpajRyMWZqenBsMgloLjMwajB6bGwyDmguZHhoOWFicm41YzJwMg5oLmgydnhqaWgwNm9hZTIOaC4yNXloMnB2YnJuZTYyDmguOGE3anF6eXY0eWE5Mg5oLjN4dDM1YmtrMzd6MjIOaC43ZmRpcHJ1a2ZzcHI4AHIhMTI2QjJfUjZwX2lEQWJ4SmdqWVI2aU5TWGM3anpPa1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4463</Words>
  <Characters>23412</Characters>
  <Application>Microsoft Office Word</Application>
  <DocSecurity>0</DocSecurity>
  <Lines>457</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2</cp:revision>
  <cp:lastPrinted>2026-01-16T16:32:00Z</cp:lastPrinted>
  <dcterms:created xsi:type="dcterms:W3CDTF">2026-03-12T23:48:00Z</dcterms:created>
  <dcterms:modified xsi:type="dcterms:W3CDTF">2026-03-12T23:48:00Z</dcterms:modified>
</cp:coreProperties>
</file>