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8BFE4" w14:textId="77777777" w:rsidR="003F2714" w:rsidRDefault="003F2714" w:rsidP="009950AD">
      <w:pPr>
        <w:pStyle w:val="NormalINFOEM"/>
      </w:pPr>
    </w:p>
    <w:p w14:paraId="49AF2C0C" w14:textId="4E42746F" w:rsidR="00A970D5" w:rsidRPr="00BA4D56" w:rsidRDefault="00A970D5" w:rsidP="009950AD">
      <w:pPr>
        <w:pStyle w:val="NormalINFOEM"/>
      </w:pPr>
      <w:r w:rsidRPr="00BA4D56">
        <w:t>Resolución del Pleno del Instituto de Transparencia, Acceso a la Información Pública y Protección de Datos Personales del Estado de México</w:t>
      </w:r>
      <w:r w:rsidR="00FD2A3F" w:rsidRPr="00BA4D56">
        <w:t xml:space="preserve"> </w:t>
      </w:r>
      <w:r w:rsidRPr="00BA4D56">
        <w:t xml:space="preserve">y Municipios, con domicilio en Metepec, Estado de </w:t>
      </w:r>
      <w:r w:rsidR="008B2951" w:rsidRPr="00BA4D56">
        <w:t xml:space="preserve">México, </w:t>
      </w:r>
      <w:r w:rsidR="000D2E93" w:rsidRPr="00BA4D56">
        <w:t>a</w:t>
      </w:r>
      <w:r w:rsidR="0011108B" w:rsidRPr="00BA4D56">
        <w:t xml:space="preserve"> </w:t>
      </w:r>
      <w:r w:rsidR="008D5505" w:rsidRPr="00BA4D56">
        <w:t>veintiuno de enero de dos mil veintiséis</w:t>
      </w:r>
      <w:r w:rsidR="0011108B" w:rsidRPr="00BA4D56">
        <w:t>.</w:t>
      </w:r>
    </w:p>
    <w:p w14:paraId="60399B74" w14:textId="77777777" w:rsidR="00A970D5" w:rsidRPr="00BA4D56"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03E5976A" w:rsidR="00A970D5" w:rsidRPr="00BA4D56" w:rsidRDefault="70652167" w:rsidP="70652167">
      <w:pPr>
        <w:pBdr>
          <w:top w:val="nil"/>
          <w:left w:val="nil"/>
          <w:bottom w:val="nil"/>
          <w:right w:val="nil"/>
          <w:between w:val="nil"/>
        </w:pBdr>
        <w:contextualSpacing/>
        <w:rPr>
          <w:rFonts w:eastAsia="Palatino Linotype" w:cs="Palatino Linotype"/>
          <w:b/>
          <w:bCs/>
          <w:color w:val="000000"/>
          <w:lang w:val="es-ES"/>
        </w:rPr>
      </w:pPr>
      <w:r w:rsidRPr="00BA4D56">
        <w:rPr>
          <w:rFonts w:eastAsia="Palatino Linotype" w:cs="Palatino Linotype"/>
          <w:b/>
          <w:bCs/>
          <w:color w:val="000000" w:themeColor="text1"/>
          <w:lang w:val="es-ES"/>
        </w:rPr>
        <w:t>VISTO</w:t>
      </w:r>
      <w:r w:rsidRPr="00BA4D56">
        <w:rPr>
          <w:rFonts w:eastAsia="Palatino Linotype" w:cs="Palatino Linotype"/>
          <w:color w:val="000000" w:themeColor="text1"/>
          <w:lang w:val="es-ES"/>
        </w:rPr>
        <w:t xml:space="preserve"> el expediente electrónico formado con motivo del recurso de revisión número </w:t>
      </w:r>
      <w:bookmarkStart w:id="0" w:name="_GoBack"/>
      <w:r w:rsidR="004C5670" w:rsidRPr="00BA4D56">
        <w:rPr>
          <w:rFonts w:eastAsia="Palatino Linotype" w:cs="Palatino Linotype"/>
          <w:b/>
          <w:bCs/>
          <w:color w:val="000000" w:themeColor="text1"/>
          <w:lang w:val="es-ES"/>
        </w:rPr>
        <w:t>05370/INFOEM/IP/RR/2025</w:t>
      </w:r>
      <w:bookmarkEnd w:id="0"/>
      <w:r w:rsidRPr="00BA4D56">
        <w:rPr>
          <w:rFonts w:eastAsia="Palatino Linotype" w:cs="Palatino Linotype"/>
          <w:color w:val="000000" w:themeColor="text1"/>
          <w:lang w:val="es-ES"/>
        </w:rPr>
        <w:t>, interpuesto por</w:t>
      </w:r>
      <w:r w:rsidR="001919F7" w:rsidRPr="00BA4D56">
        <w:rPr>
          <w:rFonts w:eastAsia="Palatino Linotype" w:cs="Palatino Linotype"/>
          <w:color w:val="000000" w:themeColor="text1"/>
          <w:lang w:val="es-ES"/>
        </w:rPr>
        <w:t xml:space="preserve"> </w:t>
      </w:r>
      <w:r w:rsidR="00C75FAC" w:rsidRPr="00BA4D56">
        <w:rPr>
          <w:rFonts w:eastAsia="Palatino Linotype" w:cs="Palatino Linotype"/>
          <w:b/>
          <w:bCs/>
          <w:color w:val="000000" w:themeColor="text1"/>
          <w:lang w:val="es-ES"/>
        </w:rPr>
        <w:t>una persona de manera anónima</w:t>
      </w:r>
      <w:r w:rsidR="00E97C2F" w:rsidRPr="00BA4D56">
        <w:rPr>
          <w:rFonts w:eastAsia="Palatino Linotype" w:cs="Palatino Linotype"/>
          <w:color w:val="000000" w:themeColor="text1"/>
          <w:lang w:val="es-ES"/>
        </w:rPr>
        <w:t>, en lo su</w:t>
      </w:r>
      <w:r w:rsidR="00771E23" w:rsidRPr="00BA4D56">
        <w:rPr>
          <w:rFonts w:eastAsia="Palatino Linotype" w:cs="Palatino Linotype"/>
          <w:color w:val="000000" w:themeColor="text1"/>
          <w:lang w:val="es-ES"/>
        </w:rPr>
        <w:t>cesivo el</w:t>
      </w:r>
      <w:r w:rsidRPr="00BA4D56">
        <w:rPr>
          <w:rFonts w:eastAsia="Palatino Linotype" w:cs="Palatino Linotype"/>
          <w:color w:val="000000" w:themeColor="text1"/>
          <w:lang w:val="es-ES"/>
        </w:rPr>
        <w:t xml:space="preserve"> </w:t>
      </w:r>
      <w:r w:rsidRPr="00BA4D56">
        <w:rPr>
          <w:rFonts w:eastAsia="Palatino Linotype" w:cs="Palatino Linotype"/>
          <w:b/>
          <w:bCs/>
          <w:color w:val="000000" w:themeColor="text1"/>
          <w:lang w:val="es-ES"/>
        </w:rPr>
        <w:t>Recurrente</w:t>
      </w:r>
      <w:r w:rsidRPr="00BA4D56">
        <w:rPr>
          <w:rFonts w:eastAsia="Palatino Linotype" w:cs="Palatino Linotype"/>
          <w:color w:val="000000" w:themeColor="text1"/>
          <w:lang w:val="es-ES"/>
        </w:rPr>
        <w:t>, en contra de la respuesta de</w:t>
      </w:r>
      <w:r w:rsidR="00920835" w:rsidRPr="00BA4D56">
        <w:rPr>
          <w:rFonts w:eastAsia="Palatino Linotype" w:cs="Palatino Linotype"/>
          <w:color w:val="000000" w:themeColor="text1"/>
          <w:lang w:val="es-ES"/>
        </w:rPr>
        <w:t>l</w:t>
      </w:r>
      <w:r w:rsidRPr="00BA4D56">
        <w:rPr>
          <w:rFonts w:eastAsia="Palatino Linotype" w:cs="Palatino Linotype"/>
          <w:color w:val="000000" w:themeColor="text1"/>
          <w:lang w:val="es-ES"/>
        </w:rPr>
        <w:t xml:space="preserve"> </w:t>
      </w:r>
      <w:r w:rsidR="001A49BB" w:rsidRPr="00BA4D56">
        <w:rPr>
          <w:rFonts w:eastAsia="Palatino Linotype" w:cs="Palatino Linotype"/>
          <w:b/>
          <w:bCs/>
          <w:color w:val="000000" w:themeColor="text1"/>
          <w:lang w:val="es-ES"/>
        </w:rPr>
        <w:t>Ayuntamiento de Zinacantepec</w:t>
      </w:r>
      <w:r w:rsidR="00771E23" w:rsidRPr="00BA4D56">
        <w:rPr>
          <w:rFonts w:eastAsia="Palatino Linotype" w:cs="Palatino Linotype"/>
          <w:b/>
          <w:bCs/>
          <w:color w:val="000000" w:themeColor="text1"/>
          <w:lang w:val="es-ES"/>
        </w:rPr>
        <w:t>,</w:t>
      </w:r>
      <w:r w:rsidR="00920835" w:rsidRPr="00BA4D56">
        <w:rPr>
          <w:rFonts w:eastAsia="Palatino Linotype" w:cs="Palatino Linotype"/>
          <w:b/>
          <w:bCs/>
          <w:color w:val="000000" w:themeColor="text1"/>
          <w:lang w:val="es-ES"/>
        </w:rPr>
        <w:t xml:space="preserve"> </w:t>
      </w:r>
      <w:r w:rsidRPr="00BA4D56">
        <w:rPr>
          <w:rFonts w:eastAsia="Palatino Linotype" w:cs="Palatino Linotype"/>
          <w:color w:val="000000" w:themeColor="text1"/>
          <w:lang w:val="es-ES"/>
        </w:rPr>
        <w:t>en lo subsecuente</w:t>
      </w:r>
      <w:r w:rsidRPr="00BA4D56">
        <w:rPr>
          <w:rFonts w:eastAsia="Palatino Linotype" w:cs="Palatino Linotype"/>
          <w:b/>
          <w:bCs/>
          <w:color w:val="000000" w:themeColor="text1"/>
          <w:lang w:val="es-ES"/>
        </w:rPr>
        <w:t xml:space="preserve"> </w:t>
      </w:r>
      <w:r w:rsidRPr="00BA4D56">
        <w:rPr>
          <w:rFonts w:eastAsia="Palatino Linotype" w:cs="Palatino Linotype"/>
          <w:color w:val="000000" w:themeColor="text1"/>
          <w:lang w:val="es-ES"/>
        </w:rPr>
        <w:t>el</w:t>
      </w:r>
      <w:r w:rsidRPr="00BA4D56">
        <w:rPr>
          <w:rFonts w:eastAsia="Palatino Linotype" w:cs="Palatino Linotype"/>
          <w:b/>
          <w:bCs/>
          <w:color w:val="000000" w:themeColor="text1"/>
          <w:lang w:val="es-ES"/>
        </w:rPr>
        <w:t xml:space="preserve"> Sujeto Obligado, </w:t>
      </w:r>
      <w:r w:rsidRPr="00BA4D56">
        <w:rPr>
          <w:rFonts w:eastAsia="Palatino Linotype" w:cs="Palatino Linotype"/>
          <w:color w:val="000000" w:themeColor="text1"/>
          <w:lang w:val="es-ES"/>
        </w:rPr>
        <w:t>se procede a dictar la presente resolución.</w:t>
      </w:r>
    </w:p>
    <w:p w14:paraId="2E2053C2" w14:textId="77777777" w:rsidR="00A970D5" w:rsidRPr="00BA4D56"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BA4D56" w:rsidRDefault="00A970D5" w:rsidP="006922F5">
      <w:pPr>
        <w:pStyle w:val="Ttulo1"/>
        <w:rPr>
          <w:rFonts w:eastAsia="Palatino Linotype"/>
          <w:lang w:val="es-ES_tradnl"/>
        </w:rPr>
      </w:pPr>
      <w:r w:rsidRPr="00BA4D56">
        <w:rPr>
          <w:rFonts w:eastAsia="Palatino Linotype"/>
          <w:lang w:val="es-ES_tradnl"/>
        </w:rPr>
        <w:t>A N T E C E D E N T E S</w:t>
      </w:r>
    </w:p>
    <w:p w14:paraId="32F88820" w14:textId="77777777" w:rsidR="00A970D5" w:rsidRPr="00BA4D5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BA4D56" w:rsidRDefault="00A970D5" w:rsidP="006922F5">
      <w:pPr>
        <w:pStyle w:val="Ttulo2"/>
        <w:rPr>
          <w:rFonts w:eastAsia="Palatino Linotype"/>
        </w:rPr>
      </w:pPr>
      <w:r w:rsidRPr="00BA4D56">
        <w:rPr>
          <w:rFonts w:eastAsia="Palatino Linotype"/>
        </w:rPr>
        <w:t xml:space="preserve">PRIMERO. De la </w:t>
      </w:r>
      <w:r w:rsidR="00A24D3F" w:rsidRPr="00BA4D56">
        <w:rPr>
          <w:rFonts w:eastAsia="Palatino Linotype"/>
        </w:rPr>
        <w:t>s</w:t>
      </w:r>
      <w:r w:rsidRPr="00BA4D56">
        <w:rPr>
          <w:rFonts w:eastAsia="Palatino Linotype"/>
        </w:rPr>
        <w:t xml:space="preserve">olicitud de </w:t>
      </w:r>
      <w:r w:rsidR="00A24D3F" w:rsidRPr="00BA4D56">
        <w:rPr>
          <w:rFonts w:eastAsia="Palatino Linotype"/>
        </w:rPr>
        <w:t>i</w:t>
      </w:r>
      <w:r w:rsidRPr="00BA4D56">
        <w:rPr>
          <w:rFonts w:eastAsia="Palatino Linotype"/>
        </w:rPr>
        <w:t>nformación.</w:t>
      </w:r>
    </w:p>
    <w:p w14:paraId="0870C154" w14:textId="163B534A" w:rsidR="00A970D5" w:rsidRPr="00BA4D56" w:rsidRDefault="00B36B86" w:rsidP="006922F5">
      <w:pPr>
        <w:pBdr>
          <w:top w:val="nil"/>
          <w:left w:val="nil"/>
          <w:bottom w:val="nil"/>
          <w:right w:val="nil"/>
          <w:between w:val="nil"/>
        </w:pBdr>
        <w:contextualSpacing/>
        <w:rPr>
          <w:rFonts w:eastAsia="Palatino Linotype" w:cs="Palatino Linotype"/>
          <w:color w:val="000000"/>
          <w:szCs w:val="24"/>
        </w:rPr>
      </w:pPr>
      <w:r w:rsidRPr="00BA4D56">
        <w:rPr>
          <w:rFonts w:eastAsia="Palatino Linotype" w:cs="Palatino Linotype"/>
          <w:color w:val="000000"/>
          <w:szCs w:val="24"/>
        </w:rPr>
        <w:t>Con fecha</w:t>
      </w:r>
      <w:r w:rsidR="00AA6C98" w:rsidRPr="00BA4D56">
        <w:rPr>
          <w:rFonts w:eastAsia="Palatino Linotype" w:cs="Palatino Linotype"/>
          <w:color w:val="000000"/>
          <w:szCs w:val="24"/>
        </w:rPr>
        <w:t xml:space="preserve"> </w:t>
      </w:r>
      <w:r w:rsidR="001D40AA" w:rsidRPr="00BA4D56">
        <w:rPr>
          <w:rFonts w:eastAsia="Palatino Linotype" w:cs="Palatino Linotype"/>
          <w:color w:val="000000"/>
          <w:szCs w:val="24"/>
        </w:rPr>
        <w:t>ocho de abril</w:t>
      </w:r>
      <w:r w:rsidR="00AC4CAF" w:rsidRPr="00BA4D56">
        <w:rPr>
          <w:rFonts w:eastAsia="Palatino Linotype" w:cs="Palatino Linotype"/>
          <w:color w:val="000000"/>
          <w:szCs w:val="24"/>
        </w:rPr>
        <w:t xml:space="preserve"> de dos mil veinticinco</w:t>
      </w:r>
      <w:r w:rsidR="00B54BC7" w:rsidRPr="00BA4D56">
        <w:rPr>
          <w:rFonts w:eastAsia="Palatino Linotype" w:cs="Palatino Linotype"/>
          <w:color w:val="000000"/>
          <w:szCs w:val="24"/>
        </w:rPr>
        <w:t xml:space="preserve">, </w:t>
      </w:r>
      <w:r w:rsidR="00771E23" w:rsidRPr="00BA4D56">
        <w:rPr>
          <w:rFonts w:eastAsia="Palatino Linotype" w:cs="Palatino Linotype"/>
          <w:color w:val="000000"/>
          <w:szCs w:val="24"/>
        </w:rPr>
        <w:t>el</w:t>
      </w:r>
      <w:r w:rsidR="00A970D5" w:rsidRPr="00BA4D56">
        <w:rPr>
          <w:rFonts w:eastAsia="Palatino Linotype" w:cs="Palatino Linotype"/>
          <w:color w:val="000000"/>
          <w:szCs w:val="24"/>
        </w:rPr>
        <w:t xml:space="preserve"> Recurrente presentó </w:t>
      </w:r>
      <w:r w:rsidR="00597C06" w:rsidRPr="00BA4D56">
        <w:rPr>
          <w:rFonts w:eastAsia="Palatino Linotype" w:cs="Palatino Linotype"/>
          <w:color w:val="000000"/>
          <w:szCs w:val="24"/>
        </w:rPr>
        <w:t xml:space="preserve">solicitud de información que fue registrada en </w:t>
      </w:r>
      <w:r w:rsidR="00A970D5" w:rsidRPr="00BA4D56">
        <w:rPr>
          <w:rFonts w:eastAsia="Palatino Linotype" w:cs="Palatino Linotype"/>
          <w:color w:val="000000"/>
          <w:szCs w:val="24"/>
        </w:rPr>
        <w:t>el Sistema de Acceso a la Información Mexiquense (SAIMEX) con el número</w:t>
      </w:r>
      <w:r w:rsidR="00642669" w:rsidRPr="00BA4D56">
        <w:rPr>
          <w:rFonts w:eastAsia="Palatino Linotype" w:cs="Palatino Linotype"/>
          <w:color w:val="000000"/>
          <w:szCs w:val="24"/>
        </w:rPr>
        <w:t xml:space="preserve"> </w:t>
      </w:r>
      <w:r w:rsidR="00373C5A" w:rsidRPr="00BA4D56">
        <w:rPr>
          <w:rFonts w:eastAsia="Palatino Linotype" w:cs="Palatino Linotype"/>
          <w:color w:val="000000"/>
          <w:szCs w:val="24"/>
        </w:rPr>
        <w:t>de expediente</w:t>
      </w:r>
      <w:r w:rsidR="00373C5A" w:rsidRPr="00BA4D56">
        <w:rPr>
          <w:rFonts w:eastAsia="Palatino Linotype" w:cs="Palatino Linotype"/>
          <w:b/>
          <w:bCs/>
          <w:color w:val="000000"/>
          <w:szCs w:val="24"/>
        </w:rPr>
        <w:t xml:space="preserve"> </w:t>
      </w:r>
      <w:r w:rsidR="00BF4103" w:rsidRPr="00BA4D56">
        <w:rPr>
          <w:rFonts w:eastAsia="Palatino Linotype" w:cs="Palatino Linotype"/>
          <w:b/>
          <w:bCs/>
          <w:color w:val="000000"/>
          <w:szCs w:val="24"/>
        </w:rPr>
        <w:t>00259/ZINACANT/IP/2025</w:t>
      </w:r>
      <w:r w:rsidR="00A970D5" w:rsidRPr="00BA4D56">
        <w:rPr>
          <w:rFonts w:eastAsia="Palatino Linotype" w:cs="Palatino Linotype"/>
          <w:color w:val="000000"/>
          <w:szCs w:val="24"/>
        </w:rPr>
        <w:t>,</w:t>
      </w:r>
      <w:r w:rsidR="00A970D5" w:rsidRPr="00BA4D56">
        <w:rPr>
          <w:rFonts w:eastAsia="Palatino Linotype" w:cs="Palatino Linotype"/>
          <w:b/>
          <w:color w:val="000000"/>
          <w:szCs w:val="24"/>
        </w:rPr>
        <w:t xml:space="preserve"> </w:t>
      </w:r>
      <w:r w:rsidR="00A970D5" w:rsidRPr="00BA4D56">
        <w:rPr>
          <w:rFonts w:eastAsia="Palatino Linotype" w:cs="Palatino Linotype"/>
          <w:color w:val="000000"/>
          <w:szCs w:val="24"/>
        </w:rPr>
        <w:t xml:space="preserve">mediante la cual solicitó </w:t>
      </w:r>
      <w:r w:rsidR="00531CE5" w:rsidRPr="00BA4D56">
        <w:rPr>
          <w:rFonts w:eastAsia="Palatino Linotype" w:cs="Palatino Linotype"/>
          <w:color w:val="000000"/>
          <w:szCs w:val="24"/>
        </w:rPr>
        <w:t xml:space="preserve">lo </w:t>
      </w:r>
      <w:r w:rsidR="00A970D5" w:rsidRPr="00BA4D56">
        <w:rPr>
          <w:rFonts w:eastAsia="Palatino Linotype" w:cs="Palatino Linotype"/>
          <w:color w:val="000000"/>
          <w:szCs w:val="24"/>
        </w:rPr>
        <w:t>siguiente:</w:t>
      </w:r>
    </w:p>
    <w:p w14:paraId="68B56D82" w14:textId="77777777" w:rsidR="00A970D5" w:rsidRPr="00BA4D56"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9504AC8" w:rsidR="00A970D5" w:rsidRPr="00BA4D56" w:rsidRDefault="003F2714" w:rsidP="009950AD">
      <w:pPr>
        <w:pStyle w:val="Fundamentos"/>
      </w:pPr>
      <w:r w:rsidRPr="00BA4D56">
        <w:rPr>
          <w:lang w:val="es-ES"/>
        </w:rPr>
        <w:t>«</w:t>
      </w:r>
      <w:r w:rsidR="00F122B3" w:rsidRPr="00BA4D56">
        <w:t>Detalles de los protocolos de seguridad implementados durante eventos masivos organizados o patrocinados por el Ayuntamiento, incluyendo evaluaciones de riesgos y medidas de mitigación adoptadas.</w:t>
      </w:r>
      <w:r w:rsidRPr="00BA4D56">
        <w:rPr>
          <w:lang w:val="es-ES"/>
        </w:rPr>
        <w:t>»</w:t>
      </w:r>
      <w:r w:rsidR="70652167" w:rsidRPr="00BA4D56">
        <w:rPr>
          <w:lang w:val="es-ES"/>
        </w:rPr>
        <w:t xml:space="preserve"> (Sic)</w:t>
      </w:r>
    </w:p>
    <w:p w14:paraId="40BBECCB" w14:textId="77777777" w:rsidR="00A970D5" w:rsidRPr="00BA4D56"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BA4D56" w:rsidRDefault="00A970D5" w:rsidP="006922F5">
      <w:pPr>
        <w:pBdr>
          <w:top w:val="nil"/>
          <w:left w:val="nil"/>
          <w:bottom w:val="nil"/>
          <w:right w:val="nil"/>
          <w:between w:val="nil"/>
        </w:pBdr>
        <w:contextualSpacing/>
        <w:rPr>
          <w:rFonts w:eastAsia="Palatino Linotype" w:cs="Palatino Linotype"/>
          <w:b/>
          <w:color w:val="000000"/>
          <w:szCs w:val="24"/>
        </w:rPr>
      </w:pPr>
      <w:r w:rsidRPr="00BA4D56">
        <w:rPr>
          <w:rFonts w:eastAsia="Palatino Linotype" w:cs="Palatino Linotype"/>
          <w:color w:val="000000"/>
          <w:szCs w:val="24"/>
        </w:rPr>
        <w:t xml:space="preserve">Modalidad de entrega: </w:t>
      </w:r>
      <w:r w:rsidR="004A6F01" w:rsidRPr="00BA4D56">
        <w:rPr>
          <w:rFonts w:eastAsia="Palatino Linotype" w:cs="Palatino Linotype"/>
          <w:b/>
          <w:color w:val="000000"/>
          <w:szCs w:val="24"/>
        </w:rPr>
        <w:t>A través del SAIMEX</w:t>
      </w:r>
    </w:p>
    <w:p w14:paraId="1063B60E" w14:textId="77777777" w:rsidR="007B7C73" w:rsidRPr="00BA4D56"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BA4D56" w:rsidRDefault="00531CE5" w:rsidP="006922F5">
      <w:pPr>
        <w:pStyle w:val="Ttulo2"/>
        <w:rPr>
          <w:rFonts w:eastAsia="Palatino Linotype"/>
        </w:rPr>
      </w:pPr>
      <w:r w:rsidRPr="00BA4D56">
        <w:rPr>
          <w:rFonts w:eastAsia="Palatino Linotype"/>
        </w:rPr>
        <w:lastRenderedPageBreak/>
        <w:t>SEGUNDO</w:t>
      </w:r>
      <w:r w:rsidR="00A970D5" w:rsidRPr="00BA4D56">
        <w:rPr>
          <w:rFonts w:eastAsia="Palatino Linotype"/>
        </w:rPr>
        <w:t>. De la respuesta del Sujeto Obligado.</w:t>
      </w:r>
    </w:p>
    <w:p w14:paraId="2EE6F294" w14:textId="0B17246B" w:rsidR="00A970D5" w:rsidRPr="00BA4D56" w:rsidRDefault="00A970D5" w:rsidP="006922F5">
      <w:pPr>
        <w:pBdr>
          <w:top w:val="nil"/>
          <w:left w:val="nil"/>
          <w:bottom w:val="nil"/>
          <w:right w:val="nil"/>
          <w:between w:val="nil"/>
        </w:pBdr>
        <w:contextualSpacing/>
        <w:rPr>
          <w:rFonts w:eastAsia="Palatino Linotype" w:cs="Palatino Linotype"/>
          <w:color w:val="000000"/>
          <w:szCs w:val="24"/>
        </w:rPr>
      </w:pPr>
      <w:r w:rsidRPr="00BA4D56">
        <w:rPr>
          <w:rFonts w:eastAsia="Palatino Linotype" w:cs="Palatino Linotype"/>
          <w:color w:val="000000"/>
          <w:szCs w:val="24"/>
        </w:rPr>
        <w:t>De las constancias que obran en el expediente electrónico, se observa qu</w:t>
      </w:r>
      <w:r w:rsidR="008B2951" w:rsidRPr="00BA4D56">
        <w:rPr>
          <w:rFonts w:eastAsia="Palatino Linotype" w:cs="Palatino Linotype"/>
          <w:color w:val="000000"/>
          <w:szCs w:val="24"/>
        </w:rPr>
        <w:t>e el día</w:t>
      </w:r>
      <w:r w:rsidR="004A3367" w:rsidRPr="00BA4D56">
        <w:rPr>
          <w:rFonts w:eastAsia="Palatino Linotype" w:cs="Palatino Linotype"/>
          <w:color w:val="000000"/>
          <w:szCs w:val="24"/>
        </w:rPr>
        <w:t xml:space="preserve"> </w:t>
      </w:r>
      <w:r w:rsidR="004A43EA" w:rsidRPr="00BA4D56">
        <w:rPr>
          <w:rFonts w:eastAsia="Palatino Linotype" w:cs="Palatino Linotype"/>
          <w:color w:val="000000"/>
          <w:szCs w:val="24"/>
        </w:rPr>
        <w:t>ocho de mayo</w:t>
      </w:r>
      <w:r w:rsidR="004A5EE6" w:rsidRPr="00BA4D56">
        <w:rPr>
          <w:rFonts w:eastAsia="Palatino Linotype" w:cs="Palatino Linotype"/>
          <w:color w:val="000000"/>
          <w:szCs w:val="24"/>
        </w:rPr>
        <w:t xml:space="preserve"> de dos mil veinticinco</w:t>
      </w:r>
      <w:r w:rsidRPr="00BA4D56">
        <w:rPr>
          <w:rFonts w:eastAsia="Palatino Linotype" w:cs="Palatino Linotype"/>
          <w:color w:val="000000"/>
          <w:szCs w:val="24"/>
        </w:rPr>
        <w:t>, el Sujeto Obligado dio respuest</w:t>
      </w:r>
      <w:r w:rsidR="009F4FF4" w:rsidRPr="00BA4D56">
        <w:rPr>
          <w:rFonts w:eastAsia="Palatino Linotype" w:cs="Palatino Linotype"/>
          <w:color w:val="000000"/>
          <w:szCs w:val="24"/>
        </w:rPr>
        <w:t>a a la solicitud de información</w:t>
      </w:r>
      <w:r w:rsidRPr="00BA4D56">
        <w:rPr>
          <w:rFonts w:eastAsia="Palatino Linotype" w:cs="Palatino Linotype"/>
          <w:color w:val="000000"/>
          <w:szCs w:val="24"/>
        </w:rPr>
        <w:t xml:space="preserve"> manifestando lo siguiente:</w:t>
      </w:r>
    </w:p>
    <w:p w14:paraId="6CF4EC0F" w14:textId="77777777" w:rsidR="00A970D5" w:rsidRPr="00BA4D56" w:rsidRDefault="00A970D5" w:rsidP="006922F5">
      <w:pPr>
        <w:pBdr>
          <w:top w:val="nil"/>
          <w:left w:val="nil"/>
          <w:bottom w:val="nil"/>
          <w:right w:val="nil"/>
          <w:between w:val="nil"/>
        </w:pBdr>
        <w:contextualSpacing/>
        <w:rPr>
          <w:rFonts w:eastAsia="Palatino Linotype" w:cs="Palatino Linotype"/>
          <w:color w:val="000000"/>
          <w:szCs w:val="24"/>
        </w:rPr>
      </w:pPr>
    </w:p>
    <w:p w14:paraId="72031F00" w14:textId="1195E7B1" w:rsidR="001558CA" w:rsidRPr="00BA4D56" w:rsidRDefault="00B00E3D" w:rsidP="001558CA">
      <w:pPr>
        <w:pStyle w:val="Fundamentos"/>
      </w:pPr>
      <w:r w:rsidRPr="00BA4D56">
        <w:rPr>
          <w:lang w:val="es-ES"/>
        </w:rPr>
        <w:t>«</w:t>
      </w:r>
      <w:r w:rsidR="001558CA" w:rsidRPr="00BA4D56">
        <w:t>En respuesta a la solicitud recibida, nos permitimos hacer de su conocimiento que con fundamento en el artículo 53, Fracciones: II, V y VI de la Ley de Transparencia y Acceso a la Información Pública del Estado de México y Municipios, le contestamos que:</w:t>
      </w:r>
    </w:p>
    <w:p w14:paraId="1F8507CD" w14:textId="77777777" w:rsidR="001558CA" w:rsidRPr="00BA4D56" w:rsidRDefault="001558CA" w:rsidP="001558CA">
      <w:pPr>
        <w:pStyle w:val="Fundamentos"/>
      </w:pPr>
    </w:p>
    <w:p w14:paraId="7CC92D8C" w14:textId="77777777" w:rsidR="001558CA" w:rsidRPr="00BA4D56" w:rsidRDefault="001558CA" w:rsidP="001558CA">
      <w:pPr>
        <w:pStyle w:val="Fundamentos"/>
      </w:pPr>
      <w:r w:rsidRPr="00BA4D56">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DAF94D6" w14:textId="77777777" w:rsidR="001558CA" w:rsidRPr="00BA4D56" w:rsidRDefault="001558CA" w:rsidP="001558CA">
      <w:pPr>
        <w:pStyle w:val="Fundamentos"/>
      </w:pPr>
    </w:p>
    <w:p w14:paraId="4CE54FDE" w14:textId="77777777" w:rsidR="001558CA" w:rsidRPr="00BA4D56" w:rsidRDefault="001558CA" w:rsidP="001558CA">
      <w:pPr>
        <w:pStyle w:val="Fundamentos"/>
      </w:pPr>
      <w:r w:rsidRPr="00BA4D56">
        <w:t>ATENTAMENTE</w:t>
      </w:r>
    </w:p>
    <w:p w14:paraId="3FE4A9EF" w14:textId="73ED8F49" w:rsidR="00A970D5" w:rsidRPr="00BA4D56" w:rsidRDefault="001558CA" w:rsidP="001558CA">
      <w:pPr>
        <w:pStyle w:val="Fundamentos"/>
        <w:rPr>
          <w:lang w:val="es-MX"/>
        </w:rPr>
      </w:pPr>
      <w:r w:rsidRPr="00BA4D56">
        <w:t>BRENDA SELENE HERNANDEZ LOPEZ</w:t>
      </w:r>
      <w:r w:rsidR="00B00E3D" w:rsidRPr="00BA4D56">
        <w:rPr>
          <w:lang w:val="es-ES"/>
        </w:rPr>
        <w:t>»</w:t>
      </w:r>
      <w:r w:rsidR="00A970D5" w:rsidRPr="00BA4D56">
        <w:rPr>
          <w:lang w:val="es-MX"/>
        </w:rPr>
        <w:t xml:space="preserve"> (Sic)</w:t>
      </w:r>
    </w:p>
    <w:p w14:paraId="2EAB8352" w14:textId="3B77EF6C" w:rsidR="001107C4" w:rsidRPr="00BA4D56"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B923F8A" w14:textId="71903D10" w:rsidR="00964503" w:rsidRPr="00BA4D56" w:rsidRDefault="00964503" w:rsidP="006523DC">
      <w:pPr>
        <w:pBdr>
          <w:top w:val="nil"/>
          <w:left w:val="nil"/>
          <w:bottom w:val="nil"/>
          <w:right w:val="nil"/>
          <w:between w:val="nil"/>
        </w:pBdr>
        <w:contextualSpacing/>
        <w:rPr>
          <w:rFonts w:eastAsia="Palatino Linotype" w:cs="Palatino Linotype"/>
          <w:b/>
          <w:bCs/>
          <w:color w:val="000000"/>
          <w:lang w:val="es-ES"/>
        </w:rPr>
      </w:pPr>
      <w:r w:rsidRPr="00BA4D56">
        <w:rPr>
          <w:rFonts w:eastAsia="Palatino Linotype" w:cs="Palatino Linotype"/>
          <w:color w:val="000000" w:themeColor="text1"/>
          <w:lang w:val="es-ES"/>
        </w:rPr>
        <w:t xml:space="preserve">El Sujeto Obligado adjuntó a su respuesta </w:t>
      </w:r>
      <w:r w:rsidR="008C6D8E" w:rsidRPr="00BA4D56">
        <w:rPr>
          <w:rFonts w:eastAsia="Palatino Linotype" w:cs="Palatino Linotype"/>
          <w:color w:val="000000" w:themeColor="text1"/>
          <w:lang w:val="es-ES"/>
        </w:rPr>
        <w:t>los</w:t>
      </w:r>
      <w:r w:rsidRPr="00BA4D56">
        <w:rPr>
          <w:rFonts w:eastAsia="Palatino Linotype" w:cs="Palatino Linotype"/>
          <w:color w:val="000000" w:themeColor="text1"/>
          <w:lang w:val="es-ES"/>
        </w:rPr>
        <w:t xml:space="preserve"> documento</w:t>
      </w:r>
      <w:r w:rsidR="008C6D8E" w:rsidRPr="00BA4D56">
        <w:rPr>
          <w:rFonts w:eastAsia="Palatino Linotype" w:cs="Palatino Linotype"/>
          <w:color w:val="000000" w:themeColor="text1"/>
          <w:lang w:val="es-ES"/>
        </w:rPr>
        <w:t>s</w:t>
      </w:r>
      <w:r w:rsidRPr="00BA4D56">
        <w:rPr>
          <w:rFonts w:eastAsia="Palatino Linotype" w:cs="Palatino Linotype"/>
          <w:color w:val="000000" w:themeColor="text1"/>
          <w:lang w:val="es-ES"/>
        </w:rPr>
        <w:t xml:space="preserve"> denominado</w:t>
      </w:r>
      <w:r w:rsidR="008C6D8E" w:rsidRPr="00BA4D56">
        <w:rPr>
          <w:rFonts w:eastAsia="Palatino Linotype" w:cs="Palatino Linotype"/>
          <w:color w:val="000000" w:themeColor="text1"/>
          <w:lang w:val="es-ES"/>
        </w:rPr>
        <w:t>s</w:t>
      </w:r>
      <w:r w:rsidR="00AF22FA" w:rsidRPr="00BA4D56">
        <w:rPr>
          <w:rFonts w:eastAsia="Palatino Linotype" w:cs="Palatino Linotype"/>
          <w:color w:val="000000" w:themeColor="text1"/>
          <w:lang w:val="es-ES"/>
        </w:rPr>
        <w:t xml:space="preserve"> </w:t>
      </w:r>
      <w:r w:rsidR="00AF22FA" w:rsidRPr="00BA4D56">
        <w:rPr>
          <w:rFonts w:eastAsia="Palatino Linotype" w:cs="Palatino Linotype"/>
          <w:b/>
          <w:bCs/>
          <w:color w:val="000000" w:themeColor="text1"/>
          <w:lang w:val="es-ES"/>
        </w:rPr>
        <w:t>«</w:t>
      </w:r>
      <w:r w:rsidR="008C6D8E" w:rsidRPr="00BA4D56">
        <w:rPr>
          <w:rFonts w:eastAsia="Palatino Linotype" w:cs="Palatino Linotype"/>
          <w:b/>
          <w:bCs/>
          <w:color w:val="000000" w:themeColor="text1"/>
          <w:lang w:val="es-ES"/>
        </w:rPr>
        <w:t>RESPUESTA SOLICITUD 259.pdf</w:t>
      </w:r>
      <w:r w:rsidR="00786FBB" w:rsidRPr="00BA4D56">
        <w:rPr>
          <w:rFonts w:eastAsia="Palatino Linotype" w:cs="Palatino Linotype"/>
          <w:b/>
          <w:bCs/>
          <w:color w:val="000000" w:themeColor="text1"/>
          <w:lang w:val="es-ES"/>
        </w:rPr>
        <w:t>»</w:t>
      </w:r>
      <w:r w:rsidR="00C911D9" w:rsidRPr="00BA4D56">
        <w:rPr>
          <w:rFonts w:eastAsia="Palatino Linotype" w:cs="Palatino Linotype"/>
          <w:color w:val="000000" w:themeColor="text1"/>
          <w:lang w:val="es-ES"/>
        </w:rPr>
        <w:t>,</w:t>
      </w:r>
      <w:r w:rsidR="00C911D9" w:rsidRPr="00BA4D56">
        <w:rPr>
          <w:rFonts w:eastAsia="Palatino Linotype" w:cs="Palatino Linotype"/>
          <w:b/>
          <w:bCs/>
          <w:color w:val="000000" w:themeColor="text1"/>
          <w:lang w:val="es-ES"/>
        </w:rPr>
        <w:t xml:space="preserve"> </w:t>
      </w:r>
      <w:r w:rsidR="006E12BB" w:rsidRPr="00BA4D56">
        <w:rPr>
          <w:rFonts w:eastAsia="Palatino Linotype" w:cs="Palatino Linotype"/>
          <w:b/>
          <w:bCs/>
          <w:color w:val="000000" w:themeColor="text1"/>
          <w:lang w:val="es-ES"/>
        </w:rPr>
        <w:t>«</w:t>
      </w:r>
      <w:r w:rsidR="00B90F2F" w:rsidRPr="00BA4D56">
        <w:rPr>
          <w:rFonts w:eastAsia="Palatino Linotype" w:cs="Palatino Linotype"/>
          <w:b/>
          <w:bCs/>
          <w:color w:val="000000" w:themeColor="text1"/>
          <w:lang w:val="es-ES"/>
        </w:rPr>
        <w:t>FOLIO 0259-2025.pdf</w:t>
      </w:r>
      <w:r w:rsidR="006E12BB" w:rsidRPr="00BA4D56">
        <w:rPr>
          <w:rFonts w:eastAsia="Palatino Linotype" w:cs="Palatino Linotype"/>
          <w:b/>
          <w:bCs/>
          <w:color w:val="000000" w:themeColor="text1"/>
          <w:lang w:val="es-ES"/>
        </w:rPr>
        <w:t>»</w:t>
      </w:r>
      <w:r w:rsidR="006E12BB" w:rsidRPr="00BA4D56">
        <w:rPr>
          <w:rFonts w:eastAsia="Palatino Linotype" w:cs="Palatino Linotype"/>
          <w:color w:val="000000" w:themeColor="text1"/>
          <w:lang w:val="es-ES"/>
        </w:rPr>
        <w:t xml:space="preserve"> </w:t>
      </w:r>
      <w:r w:rsidR="008C6D8E" w:rsidRPr="00BA4D56">
        <w:rPr>
          <w:rFonts w:eastAsia="Palatino Linotype" w:cs="Palatino Linotype"/>
          <w:color w:val="000000" w:themeColor="text1"/>
          <w:lang w:val="es-ES"/>
        </w:rPr>
        <w:t>y</w:t>
      </w:r>
      <w:r w:rsidR="008C6D8E" w:rsidRPr="00BA4D56">
        <w:rPr>
          <w:rFonts w:eastAsia="Palatino Linotype" w:cs="Palatino Linotype"/>
          <w:b/>
          <w:bCs/>
          <w:color w:val="000000" w:themeColor="text1"/>
          <w:lang w:val="es-ES"/>
        </w:rPr>
        <w:t xml:space="preserve"> «</w:t>
      </w:r>
      <w:r w:rsidR="00A54ABD" w:rsidRPr="00BA4D56">
        <w:rPr>
          <w:rFonts w:eastAsia="Palatino Linotype" w:cs="Palatino Linotype"/>
          <w:b/>
          <w:bCs/>
          <w:color w:val="000000" w:themeColor="text1"/>
          <w:lang w:val="es-ES"/>
        </w:rPr>
        <w:t>259 transparencia.pdf</w:t>
      </w:r>
      <w:r w:rsidR="008C6D8E" w:rsidRPr="00BA4D56">
        <w:rPr>
          <w:rFonts w:eastAsia="Palatino Linotype" w:cs="Palatino Linotype"/>
          <w:b/>
          <w:bCs/>
          <w:color w:val="000000" w:themeColor="text1"/>
          <w:lang w:val="es-ES"/>
        </w:rPr>
        <w:t>»</w:t>
      </w:r>
      <w:r w:rsidR="008C6D8E" w:rsidRPr="00BA4D56">
        <w:rPr>
          <w:rFonts w:eastAsia="Palatino Linotype" w:cs="Palatino Linotype"/>
          <w:color w:val="000000" w:themeColor="text1"/>
          <w:lang w:val="es-ES"/>
        </w:rPr>
        <w:t>,</w:t>
      </w:r>
      <w:r w:rsidR="008C6D8E" w:rsidRPr="00BA4D56">
        <w:rPr>
          <w:rFonts w:eastAsia="Palatino Linotype" w:cs="Palatino Linotype"/>
          <w:b/>
          <w:bCs/>
          <w:color w:val="000000" w:themeColor="text1"/>
          <w:lang w:val="es-ES"/>
        </w:rPr>
        <w:t xml:space="preserve"> </w:t>
      </w:r>
      <w:r w:rsidRPr="00BA4D56">
        <w:rPr>
          <w:rFonts w:eastAsia="Palatino Linotype" w:cs="Palatino Linotype"/>
          <w:color w:val="000000" w:themeColor="text1"/>
          <w:lang w:val="es-ES"/>
        </w:rPr>
        <w:t>cuyo contenido no se reproduce; no obstante, será motivo de análisis en el estudio correspondiente.</w:t>
      </w:r>
    </w:p>
    <w:p w14:paraId="20111022" w14:textId="77777777" w:rsidR="008638FA" w:rsidRPr="00BA4D56" w:rsidRDefault="008638FA" w:rsidP="006922F5">
      <w:pPr>
        <w:pBdr>
          <w:top w:val="nil"/>
          <w:left w:val="nil"/>
          <w:bottom w:val="nil"/>
          <w:right w:val="nil"/>
          <w:between w:val="nil"/>
        </w:pBdr>
        <w:contextualSpacing/>
        <w:rPr>
          <w:rFonts w:eastAsia="Palatino Linotype" w:cs="Palatino Linotype"/>
          <w:color w:val="000000"/>
          <w:szCs w:val="24"/>
          <w:lang w:val="es-ES"/>
        </w:rPr>
      </w:pPr>
    </w:p>
    <w:p w14:paraId="58FA11DD" w14:textId="58E2061C" w:rsidR="00A970D5" w:rsidRPr="00BA4D56" w:rsidRDefault="00531CE5" w:rsidP="006922F5">
      <w:pPr>
        <w:pStyle w:val="Ttulo2"/>
        <w:rPr>
          <w:rFonts w:eastAsia="Palatino Linotype"/>
        </w:rPr>
      </w:pPr>
      <w:r w:rsidRPr="00BA4D56">
        <w:rPr>
          <w:rFonts w:eastAsia="Palatino Linotype"/>
        </w:rPr>
        <w:lastRenderedPageBreak/>
        <w:t>TERCERO</w:t>
      </w:r>
      <w:r w:rsidR="00A970D5" w:rsidRPr="00BA4D56">
        <w:rPr>
          <w:rFonts w:eastAsia="Palatino Linotype"/>
        </w:rPr>
        <w:t>. Del recurso de revisión.</w:t>
      </w:r>
    </w:p>
    <w:p w14:paraId="0C8C3A2F" w14:textId="178BE218" w:rsidR="00A970D5" w:rsidRPr="00BA4D56" w:rsidRDefault="0090115A" w:rsidP="006922F5">
      <w:pPr>
        <w:pBdr>
          <w:top w:val="nil"/>
          <w:left w:val="nil"/>
          <w:bottom w:val="nil"/>
          <w:right w:val="nil"/>
          <w:between w:val="nil"/>
        </w:pBdr>
        <w:contextualSpacing/>
        <w:rPr>
          <w:rFonts w:eastAsia="Palatino Linotype" w:cs="Palatino Linotype"/>
          <w:color w:val="000000"/>
          <w:szCs w:val="24"/>
        </w:rPr>
      </w:pPr>
      <w:r w:rsidRPr="00BA4D56">
        <w:rPr>
          <w:rFonts w:eastAsia="Palatino Linotype" w:cs="Palatino Linotype"/>
          <w:color w:val="000000"/>
          <w:szCs w:val="24"/>
        </w:rPr>
        <w:t>Inconforme con la respuesta emitida</w:t>
      </w:r>
      <w:r w:rsidR="009F41FC" w:rsidRPr="00BA4D56">
        <w:rPr>
          <w:rFonts w:eastAsia="Palatino Linotype" w:cs="Palatino Linotype"/>
          <w:color w:val="000000"/>
          <w:szCs w:val="24"/>
        </w:rPr>
        <w:t xml:space="preserve"> por el Sujeto Obligado</w:t>
      </w:r>
      <w:r w:rsidR="006726AD" w:rsidRPr="00BA4D56">
        <w:rPr>
          <w:rFonts w:eastAsia="Palatino Linotype" w:cs="Palatino Linotype"/>
          <w:color w:val="000000"/>
          <w:szCs w:val="24"/>
        </w:rPr>
        <w:t>, el</w:t>
      </w:r>
      <w:r w:rsidRPr="00BA4D56">
        <w:rPr>
          <w:rFonts w:eastAsia="Palatino Linotype" w:cs="Palatino Linotype"/>
          <w:color w:val="000000"/>
          <w:szCs w:val="24"/>
        </w:rPr>
        <w:t xml:space="preserve"> Recurrente interpuso el presente recurso de revisión el</w:t>
      </w:r>
      <w:r w:rsidR="004F6A15" w:rsidRPr="00BA4D56">
        <w:rPr>
          <w:rFonts w:eastAsia="Palatino Linotype" w:cs="Palatino Linotype"/>
          <w:color w:val="000000"/>
          <w:szCs w:val="24"/>
        </w:rPr>
        <w:t xml:space="preserve"> </w:t>
      </w:r>
      <w:r w:rsidR="00930F8A" w:rsidRPr="00BA4D56">
        <w:rPr>
          <w:rFonts w:eastAsia="Palatino Linotype" w:cs="Palatino Linotype"/>
          <w:color w:val="000000"/>
          <w:szCs w:val="24"/>
        </w:rPr>
        <w:t>doce de mayo</w:t>
      </w:r>
      <w:r w:rsidR="00DE2889" w:rsidRPr="00BA4D56">
        <w:rPr>
          <w:rFonts w:eastAsia="Palatino Linotype" w:cs="Palatino Linotype"/>
          <w:color w:val="000000"/>
          <w:szCs w:val="24"/>
        </w:rPr>
        <w:t xml:space="preserve"> de dos mil veinticinco</w:t>
      </w:r>
      <w:r w:rsidRPr="00BA4D56">
        <w:rPr>
          <w:rFonts w:eastAsia="Palatino Linotype" w:cs="Palatino Linotype"/>
          <w:color w:val="000000"/>
          <w:szCs w:val="24"/>
        </w:rPr>
        <w:t>, el cual se registró en el SAIMEX con el expediente número</w:t>
      </w:r>
      <w:r w:rsidR="00A970D5" w:rsidRPr="00BA4D56">
        <w:rPr>
          <w:rFonts w:eastAsia="Palatino Linotype" w:cs="Palatino Linotype"/>
          <w:color w:val="000000"/>
          <w:szCs w:val="24"/>
        </w:rPr>
        <w:t xml:space="preserve"> </w:t>
      </w:r>
      <w:r w:rsidR="004C5670" w:rsidRPr="00BA4D56">
        <w:rPr>
          <w:rFonts w:eastAsia="Palatino Linotype" w:cs="Palatino Linotype"/>
          <w:b/>
          <w:color w:val="000000"/>
          <w:szCs w:val="24"/>
        </w:rPr>
        <w:t>05370/INFOEM/IP/RR/2025</w:t>
      </w:r>
      <w:r w:rsidR="00A06896" w:rsidRPr="00BA4D56">
        <w:rPr>
          <w:rFonts w:eastAsia="Palatino Linotype" w:cs="Palatino Linotype"/>
          <w:color w:val="000000"/>
          <w:szCs w:val="24"/>
        </w:rPr>
        <w:t xml:space="preserve">, </w:t>
      </w:r>
      <w:r w:rsidRPr="00BA4D56">
        <w:rPr>
          <w:rFonts w:eastAsia="Palatino Linotype" w:cs="Palatino Linotype"/>
          <w:color w:val="000000"/>
          <w:szCs w:val="24"/>
        </w:rPr>
        <w:t>en el que manifestó</w:t>
      </w:r>
      <w:r w:rsidR="00A970D5" w:rsidRPr="00BA4D56">
        <w:rPr>
          <w:rFonts w:eastAsia="Palatino Linotype" w:cs="Palatino Linotype"/>
          <w:color w:val="000000"/>
          <w:szCs w:val="24"/>
        </w:rPr>
        <w:t xml:space="preserve"> lo siguiente:</w:t>
      </w:r>
    </w:p>
    <w:p w14:paraId="7AA0C9F4" w14:textId="046134A0" w:rsidR="00A970D5" w:rsidRPr="00BA4D56"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BA4D56" w:rsidRDefault="00A970D5" w:rsidP="006922F5">
      <w:pPr>
        <w:contextualSpacing/>
        <w:rPr>
          <w:rFonts w:eastAsia="Palatino Linotype" w:cs="Palatino Linotype"/>
          <w:b/>
        </w:rPr>
      </w:pPr>
      <w:r w:rsidRPr="00BA4D56">
        <w:rPr>
          <w:rFonts w:eastAsia="Palatino Linotype" w:cs="Palatino Linotype"/>
          <w:b/>
        </w:rPr>
        <w:t>Acto Impugnado:</w:t>
      </w:r>
      <w:r w:rsidR="00655007" w:rsidRPr="00BA4D56">
        <w:rPr>
          <w:rFonts w:eastAsia="Palatino Linotype" w:cs="Palatino Linotype"/>
          <w:b/>
        </w:rPr>
        <w:t xml:space="preserve"> </w:t>
      </w:r>
    </w:p>
    <w:p w14:paraId="4A0EFE5A" w14:textId="459FE3C9" w:rsidR="00A970D5" w:rsidRPr="00BA4D56" w:rsidRDefault="5C35490E" w:rsidP="5C35490E">
      <w:pPr>
        <w:pStyle w:val="Fundamentos"/>
        <w:rPr>
          <w:b/>
          <w:bCs/>
          <w:lang w:val="es-ES"/>
        </w:rPr>
      </w:pPr>
      <w:r w:rsidRPr="00BA4D56">
        <w:rPr>
          <w:lang w:val="es-ES"/>
        </w:rPr>
        <w:t>«</w:t>
      </w:r>
      <w:r w:rsidR="00930F8A" w:rsidRPr="00BA4D56">
        <w:rPr>
          <w:lang w:val="es-ES"/>
        </w:rPr>
        <w:t>NO ENTREGA INFORMACION</w:t>
      </w:r>
      <w:r w:rsidRPr="00BA4D56">
        <w:rPr>
          <w:lang w:val="es-ES"/>
        </w:rPr>
        <w:t>» (Sic)</w:t>
      </w:r>
    </w:p>
    <w:p w14:paraId="3C40A441" w14:textId="0B2599C4" w:rsidR="00A970D5" w:rsidRPr="00BA4D56" w:rsidRDefault="00A970D5" w:rsidP="00FA1919">
      <w:pPr>
        <w:tabs>
          <w:tab w:val="left" w:pos="2515"/>
        </w:tabs>
        <w:contextualSpacing/>
        <w:rPr>
          <w:rFonts w:eastAsia="Palatino Linotype" w:cs="Palatino Linotype"/>
          <w:iCs/>
          <w:szCs w:val="24"/>
          <w:lang w:val="es-ES"/>
        </w:rPr>
      </w:pPr>
    </w:p>
    <w:p w14:paraId="0F6CFE30" w14:textId="719FCACE" w:rsidR="00300EA0" w:rsidRPr="00BA4D56" w:rsidRDefault="002B6B0F" w:rsidP="00300EA0">
      <w:pPr>
        <w:contextualSpacing/>
        <w:rPr>
          <w:rFonts w:eastAsia="Palatino Linotype" w:cs="Palatino Linotype"/>
          <w:b/>
        </w:rPr>
      </w:pPr>
      <w:r w:rsidRPr="00BA4D56">
        <w:rPr>
          <w:rFonts w:eastAsia="Palatino Linotype" w:cs="Palatino Linotype"/>
          <w:b/>
        </w:rPr>
        <w:t>Razones o motivos de inconformidad</w:t>
      </w:r>
      <w:r w:rsidR="00300EA0" w:rsidRPr="00BA4D56">
        <w:rPr>
          <w:rFonts w:eastAsia="Palatino Linotype" w:cs="Palatino Linotype"/>
          <w:b/>
        </w:rPr>
        <w:t xml:space="preserve">: </w:t>
      </w:r>
    </w:p>
    <w:p w14:paraId="636038ED" w14:textId="4B33AEB8" w:rsidR="00300EA0" w:rsidRPr="00BA4D56" w:rsidRDefault="003F5D3E" w:rsidP="00300EA0">
      <w:pPr>
        <w:pStyle w:val="Fundamentos"/>
        <w:rPr>
          <w:b/>
          <w:bCs/>
          <w:lang w:val="es-ES"/>
        </w:rPr>
      </w:pPr>
      <w:r w:rsidRPr="00BA4D56">
        <w:rPr>
          <w:lang w:val="es-ES"/>
        </w:rPr>
        <w:t>«</w:t>
      </w:r>
      <w:r w:rsidR="00DF2256" w:rsidRPr="00BA4D56">
        <w:t>NO ENTREGA INFORMACION</w:t>
      </w:r>
      <w:r w:rsidRPr="00BA4D56">
        <w:t>»</w:t>
      </w:r>
      <w:r w:rsidR="00300EA0" w:rsidRPr="00BA4D56">
        <w:rPr>
          <w:lang w:val="es-ES"/>
        </w:rPr>
        <w:t xml:space="preserve"> (Sic)</w:t>
      </w:r>
    </w:p>
    <w:p w14:paraId="0B5DBDCC" w14:textId="77777777" w:rsidR="003F5D3E" w:rsidRPr="00BA4D56" w:rsidRDefault="003F5D3E" w:rsidP="006922F5">
      <w:pPr>
        <w:contextualSpacing/>
        <w:rPr>
          <w:rFonts w:eastAsia="Palatino Linotype" w:cs="Palatino Linotype"/>
          <w:iCs/>
          <w:szCs w:val="24"/>
          <w:lang w:val="es-ES"/>
        </w:rPr>
      </w:pPr>
    </w:p>
    <w:p w14:paraId="11D7F189" w14:textId="400C074D" w:rsidR="00A970D5" w:rsidRPr="00BA4D56" w:rsidRDefault="00531CE5" w:rsidP="006922F5">
      <w:pPr>
        <w:pStyle w:val="Ttulo2"/>
        <w:rPr>
          <w:rFonts w:eastAsia="Palatino Linotype"/>
        </w:rPr>
      </w:pPr>
      <w:r w:rsidRPr="00BA4D56">
        <w:rPr>
          <w:rFonts w:eastAsia="Palatino Linotype"/>
        </w:rPr>
        <w:t>CUAR</w:t>
      </w:r>
      <w:r w:rsidR="007A1154" w:rsidRPr="00BA4D56">
        <w:rPr>
          <w:rFonts w:eastAsia="Palatino Linotype"/>
        </w:rPr>
        <w:t>TO</w:t>
      </w:r>
      <w:r w:rsidR="00A970D5" w:rsidRPr="00BA4D56">
        <w:rPr>
          <w:rFonts w:eastAsia="Palatino Linotype"/>
        </w:rPr>
        <w:t>. Del turno y admisión del recurso de revisión.</w:t>
      </w:r>
    </w:p>
    <w:p w14:paraId="2459DEBA" w14:textId="1B41600B" w:rsidR="00A970D5" w:rsidRPr="00BA4D56" w:rsidRDefault="70652167" w:rsidP="70652167">
      <w:pPr>
        <w:pBdr>
          <w:top w:val="nil"/>
          <w:left w:val="nil"/>
          <w:bottom w:val="nil"/>
          <w:right w:val="nil"/>
          <w:between w:val="nil"/>
        </w:pBdr>
        <w:contextualSpacing/>
        <w:rPr>
          <w:rFonts w:eastAsia="Palatino Linotype" w:cs="Palatino Linotype"/>
          <w:color w:val="000000"/>
          <w:lang w:val="es-ES"/>
        </w:rPr>
      </w:pPr>
      <w:r w:rsidRPr="00BA4D56">
        <w:rPr>
          <w:rFonts w:eastAsia="Palatino Linotype" w:cs="Palatino Linotype"/>
          <w:color w:val="000000" w:themeColor="text1"/>
          <w:lang w:val="es-ES"/>
        </w:rPr>
        <w:t xml:space="preserve">Medio de impugnación que le fue turnado al </w:t>
      </w:r>
      <w:r w:rsidRPr="00BA4D56">
        <w:rPr>
          <w:rFonts w:eastAsia="Palatino Linotype" w:cs="Palatino Linotype"/>
          <w:b/>
          <w:bCs/>
          <w:color w:val="000000" w:themeColor="text1"/>
          <w:lang w:val="es-ES"/>
        </w:rPr>
        <w:t>Comisionado Presidente José Martínez Vilchis</w:t>
      </w:r>
      <w:r w:rsidRPr="00BA4D56">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BA4D56">
        <w:rPr>
          <w:rFonts w:eastAsia="Palatino Linotype" w:cs="Palatino Linotype"/>
          <w:color w:val="000000" w:themeColor="text1"/>
          <w:lang w:val="es-ES"/>
        </w:rPr>
        <w:t xml:space="preserve"> admisión de fecha </w:t>
      </w:r>
      <w:r w:rsidR="00576072" w:rsidRPr="00BA4D56">
        <w:rPr>
          <w:rFonts w:eastAsia="Palatino Linotype" w:cs="Palatino Linotype"/>
          <w:color w:val="000000" w:themeColor="text1"/>
          <w:lang w:val="es-ES"/>
        </w:rPr>
        <w:t>catorce</w:t>
      </w:r>
      <w:r w:rsidR="00BC23D7" w:rsidRPr="00BA4D56">
        <w:rPr>
          <w:rFonts w:eastAsia="Palatino Linotype" w:cs="Palatino Linotype"/>
          <w:color w:val="000000" w:themeColor="text1"/>
          <w:lang w:val="es-ES"/>
        </w:rPr>
        <w:t xml:space="preserve"> de mayo</w:t>
      </w:r>
      <w:r w:rsidR="00774AC3" w:rsidRPr="00BA4D56">
        <w:rPr>
          <w:rFonts w:eastAsia="Palatino Linotype" w:cs="Palatino Linotype"/>
          <w:color w:val="000000" w:themeColor="text1"/>
          <w:lang w:val="es-ES"/>
        </w:rPr>
        <w:t xml:space="preserve"> de dos mil veinticinco</w:t>
      </w:r>
      <w:r w:rsidRPr="00BA4D56">
        <w:rPr>
          <w:rFonts w:eastAsia="Palatino Linotype" w:cs="Palatino Linotype"/>
          <w:color w:val="000000" w:themeColor="text1"/>
          <w:lang w:val="es-ES"/>
        </w:rPr>
        <w:t xml:space="preserve">, </w:t>
      </w:r>
      <w:r w:rsidRPr="00BA4D56">
        <w:rPr>
          <w:rFonts w:eastAsia="Palatino Linotype" w:cs="Palatino Linotype"/>
          <w:lang w:val="es-ES"/>
        </w:rPr>
        <w:t>otorgándose</w:t>
      </w:r>
      <w:r w:rsidRPr="00BA4D56">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BA4D56"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BA4D56" w:rsidRDefault="00531CE5" w:rsidP="006922F5">
      <w:pPr>
        <w:pStyle w:val="Ttulo2"/>
        <w:rPr>
          <w:rFonts w:eastAsia="Palatino Linotype"/>
        </w:rPr>
      </w:pPr>
      <w:r w:rsidRPr="00BA4D56">
        <w:rPr>
          <w:rFonts w:eastAsia="Palatino Linotype"/>
        </w:rPr>
        <w:t>QUIN</w:t>
      </w:r>
      <w:r w:rsidR="007A1154" w:rsidRPr="00BA4D56">
        <w:rPr>
          <w:rFonts w:eastAsia="Palatino Linotype"/>
        </w:rPr>
        <w:t>TO</w:t>
      </w:r>
      <w:r w:rsidR="00A970D5" w:rsidRPr="00BA4D56">
        <w:rPr>
          <w:rFonts w:eastAsia="Palatino Linotype"/>
        </w:rPr>
        <w:t>. De la etapa de instrucción.</w:t>
      </w:r>
    </w:p>
    <w:p w14:paraId="0B702BF5" w14:textId="77777777" w:rsidR="00514911" w:rsidRPr="00BA4D56" w:rsidRDefault="00514911" w:rsidP="00514911">
      <w:pPr>
        <w:pBdr>
          <w:top w:val="nil"/>
          <w:left w:val="nil"/>
          <w:bottom w:val="nil"/>
          <w:right w:val="nil"/>
          <w:between w:val="nil"/>
        </w:pBdr>
        <w:contextualSpacing/>
        <w:rPr>
          <w:rFonts w:eastAsia="Palatino Linotype" w:cs="Palatino Linotype"/>
          <w:color w:val="000000"/>
        </w:rPr>
      </w:pPr>
      <w:r w:rsidRPr="00BA4D56">
        <w:rPr>
          <w:rFonts w:eastAsia="Palatino Linotype" w:cs="Palatino Linotype"/>
          <w:color w:val="000000" w:themeColor="text1"/>
        </w:rPr>
        <w:t>Se observa que el Sujeto Obligado omitió rendir el Informe Justificado durante la etapa de instrucción. Por su parte, el Recurrente no realizó manifestaciones, vertió alegatos ni presentó pruebas que a su derecho convinieran.</w:t>
      </w:r>
    </w:p>
    <w:p w14:paraId="101258BD" w14:textId="77777777" w:rsidR="00E20B53" w:rsidRPr="00BA4D56" w:rsidRDefault="00E20B53" w:rsidP="00E20B53">
      <w:pPr>
        <w:pBdr>
          <w:top w:val="nil"/>
          <w:left w:val="nil"/>
          <w:bottom w:val="nil"/>
          <w:right w:val="nil"/>
          <w:between w:val="nil"/>
        </w:pBdr>
        <w:contextualSpacing/>
        <w:rPr>
          <w:rFonts w:eastAsia="Palatino Linotype" w:cs="Palatino Linotype"/>
          <w:color w:val="000000"/>
          <w:szCs w:val="24"/>
        </w:rPr>
      </w:pPr>
    </w:p>
    <w:p w14:paraId="2AE30362" w14:textId="77777777" w:rsidR="00E20B53" w:rsidRPr="00BA4D56" w:rsidRDefault="00E20B53" w:rsidP="00E20B53">
      <w:pPr>
        <w:pStyle w:val="Ttulo2"/>
        <w:rPr>
          <w:rFonts w:eastAsia="Palatino Linotype"/>
        </w:rPr>
      </w:pPr>
      <w:r w:rsidRPr="00BA4D56">
        <w:rPr>
          <w:rFonts w:eastAsia="Palatino Linotype"/>
        </w:rPr>
        <w:t>SEXTO. Del cierre de instrucción.</w:t>
      </w:r>
    </w:p>
    <w:p w14:paraId="62058D55" w14:textId="5544E456" w:rsidR="00E20B53" w:rsidRPr="00BA4D56" w:rsidRDefault="00E20B53" w:rsidP="00E20B53">
      <w:pPr>
        <w:pBdr>
          <w:top w:val="nil"/>
          <w:left w:val="nil"/>
          <w:bottom w:val="nil"/>
          <w:right w:val="nil"/>
          <w:between w:val="nil"/>
        </w:pBdr>
        <w:contextualSpacing/>
        <w:rPr>
          <w:rFonts w:eastAsia="Palatino Linotype" w:cs="Palatino Linotype"/>
          <w:color w:val="000000" w:themeColor="text1"/>
        </w:rPr>
      </w:pPr>
      <w:r w:rsidRPr="00BA4D56">
        <w:rPr>
          <w:rFonts w:eastAsia="Palatino Linotype" w:cs="Palatino Linotype"/>
          <w:color w:val="000000" w:themeColor="text1"/>
        </w:rPr>
        <w:t xml:space="preserve">Así, transcurrido el término legal, se decretó el cierre de instrucción el </w:t>
      </w:r>
      <w:r w:rsidR="00BC23D7" w:rsidRPr="00BA4D56">
        <w:rPr>
          <w:rFonts w:eastAsia="Palatino Linotype" w:cs="Palatino Linotype"/>
          <w:color w:val="000000" w:themeColor="text1"/>
        </w:rPr>
        <w:t>veintiséis de mayo</w:t>
      </w:r>
      <w:r w:rsidRPr="00BA4D56">
        <w:rPr>
          <w:rFonts w:eastAsia="Palatino Linotype" w:cs="Palatino Linotype"/>
          <w:color w:val="000000" w:themeColor="text1"/>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A0BE1B4" w14:textId="77777777" w:rsidR="00E20B53" w:rsidRPr="00BA4D56" w:rsidRDefault="00E20B53" w:rsidP="00E20B53">
      <w:pPr>
        <w:pBdr>
          <w:top w:val="nil"/>
          <w:left w:val="nil"/>
          <w:bottom w:val="nil"/>
          <w:right w:val="nil"/>
          <w:between w:val="nil"/>
        </w:pBdr>
        <w:contextualSpacing/>
        <w:rPr>
          <w:rFonts w:eastAsia="Palatino Linotype" w:cs="Palatino Linotype"/>
          <w:color w:val="000000" w:themeColor="text1"/>
        </w:rPr>
      </w:pPr>
    </w:p>
    <w:p w14:paraId="04DE787B" w14:textId="77777777" w:rsidR="00E20B53" w:rsidRPr="00BA4D56" w:rsidRDefault="00E20B53" w:rsidP="00E20B53">
      <w:pPr>
        <w:pStyle w:val="Ttulo2"/>
        <w:rPr>
          <w:rFonts w:eastAsiaTheme="minorHAnsi"/>
          <w:lang w:eastAsia="en-US"/>
        </w:rPr>
      </w:pPr>
      <w:r w:rsidRPr="00BA4D56">
        <w:rPr>
          <w:rFonts w:eastAsiaTheme="minorHAnsi"/>
          <w:lang w:eastAsia="en-US"/>
        </w:rPr>
        <w:t>SÉPTIMO. De la ampliación del término para resolver.</w:t>
      </w:r>
    </w:p>
    <w:p w14:paraId="65C0C21A" w14:textId="1395B3A1" w:rsidR="00E20B53" w:rsidRPr="00BA4D56" w:rsidRDefault="00E20B53" w:rsidP="00E20B53">
      <w:pPr>
        <w:pBdr>
          <w:top w:val="nil"/>
          <w:left w:val="nil"/>
          <w:bottom w:val="nil"/>
          <w:right w:val="nil"/>
          <w:between w:val="nil"/>
        </w:pBdr>
        <w:contextualSpacing/>
        <w:rPr>
          <w:rFonts w:eastAsiaTheme="minorHAnsi" w:cstheme="minorBidi"/>
          <w:szCs w:val="24"/>
          <w:lang w:eastAsia="en-US"/>
        </w:rPr>
      </w:pPr>
      <w:r w:rsidRPr="00BA4D56">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BC23D7" w:rsidRPr="00BA4D56">
        <w:rPr>
          <w:rFonts w:eastAsiaTheme="minorHAnsi" w:cstheme="minorBidi"/>
          <w:szCs w:val="24"/>
          <w:lang w:eastAsia="en-US"/>
        </w:rPr>
        <w:t>veintic</w:t>
      </w:r>
      <w:r w:rsidR="00576072" w:rsidRPr="00BA4D56">
        <w:rPr>
          <w:rFonts w:eastAsiaTheme="minorHAnsi" w:cstheme="minorBidi"/>
          <w:szCs w:val="24"/>
          <w:lang w:eastAsia="en-US"/>
        </w:rPr>
        <w:t>inc</w:t>
      </w:r>
      <w:r w:rsidR="002D1375" w:rsidRPr="00BA4D56">
        <w:rPr>
          <w:rFonts w:eastAsiaTheme="minorHAnsi" w:cstheme="minorBidi"/>
          <w:szCs w:val="24"/>
          <w:lang w:eastAsia="en-US"/>
        </w:rPr>
        <w:t>o</w:t>
      </w:r>
      <w:r w:rsidR="00BC23D7" w:rsidRPr="00BA4D56">
        <w:rPr>
          <w:rFonts w:eastAsiaTheme="minorHAnsi" w:cstheme="minorBidi"/>
          <w:szCs w:val="24"/>
          <w:lang w:eastAsia="en-US"/>
        </w:rPr>
        <w:t xml:space="preserve"> de junio</w:t>
      </w:r>
      <w:r w:rsidRPr="00BA4D56">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CD7B73C" w14:textId="77777777" w:rsidR="00FB234A" w:rsidRPr="00BA4D56" w:rsidRDefault="00FB234A" w:rsidP="006922F5">
      <w:pPr>
        <w:pBdr>
          <w:top w:val="nil"/>
          <w:left w:val="nil"/>
          <w:bottom w:val="nil"/>
          <w:right w:val="nil"/>
          <w:between w:val="nil"/>
        </w:pBdr>
        <w:contextualSpacing/>
        <w:rPr>
          <w:rFonts w:eastAsia="Palatino Linotype" w:cs="Palatino Linotype"/>
          <w:color w:val="000000"/>
          <w:sz w:val="22"/>
        </w:rPr>
      </w:pPr>
    </w:p>
    <w:p w14:paraId="7741CCA2" w14:textId="77777777" w:rsidR="00A970D5" w:rsidRPr="00BA4D56" w:rsidRDefault="00A970D5" w:rsidP="006922F5">
      <w:pPr>
        <w:pStyle w:val="Ttulo1"/>
        <w:rPr>
          <w:rFonts w:eastAsia="Palatino Linotype"/>
          <w:lang w:val="es-ES_tradnl"/>
        </w:rPr>
      </w:pPr>
      <w:r w:rsidRPr="00BA4D56">
        <w:rPr>
          <w:rFonts w:eastAsia="Palatino Linotype"/>
          <w:lang w:val="es-ES_tradnl"/>
        </w:rPr>
        <w:t>C O N S I D E R A N D O</w:t>
      </w:r>
    </w:p>
    <w:p w14:paraId="32546275" w14:textId="77777777" w:rsidR="00A970D5" w:rsidRPr="00BA4D56" w:rsidRDefault="00A970D5" w:rsidP="006922F5">
      <w:pPr>
        <w:pBdr>
          <w:top w:val="nil"/>
          <w:left w:val="nil"/>
          <w:bottom w:val="nil"/>
          <w:right w:val="nil"/>
          <w:between w:val="nil"/>
        </w:pBdr>
        <w:contextualSpacing/>
        <w:rPr>
          <w:rFonts w:eastAsia="Palatino Linotype" w:cs="Palatino Linotype"/>
          <w:color w:val="000000"/>
          <w:sz w:val="22"/>
        </w:rPr>
      </w:pPr>
    </w:p>
    <w:p w14:paraId="6A51E2DD" w14:textId="77777777" w:rsidR="00A970D5" w:rsidRPr="00BA4D56" w:rsidRDefault="00A970D5" w:rsidP="006922F5">
      <w:pPr>
        <w:pStyle w:val="Ttulo2"/>
        <w:rPr>
          <w:rFonts w:eastAsia="Palatino Linotype"/>
        </w:rPr>
      </w:pPr>
      <w:r w:rsidRPr="00BA4D56">
        <w:rPr>
          <w:rFonts w:eastAsia="Palatino Linotype"/>
        </w:rPr>
        <w:t>PRIMERO. De la competencia.</w:t>
      </w:r>
    </w:p>
    <w:p w14:paraId="6279399C" w14:textId="172D98AB" w:rsidR="00A970D5" w:rsidRPr="00BA4D56" w:rsidRDefault="00FB234A" w:rsidP="006922F5">
      <w:pPr>
        <w:pBdr>
          <w:top w:val="nil"/>
          <w:left w:val="nil"/>
          <w:bottom w:val="nil"/>
          <w:right w:val="nil"/>
          <w:between w:val="nil"/>
        </w:pBdr>
        <w:contextualSpacing/>
        <w:rPr>
          <w:rFonts w:eastAsia="Palatino Linotype" w:cs="Palatino Linotype"/>
          <w:color w:val="000000"/>
          <w:szCs w:val="24"/>
        </w:rPr>
      </w:pPr>
      <w:r w:rsidRPr="00BA4D56">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7C7B00" w:rsidRPr="00BA4D56">
        <w:rPr>
          <w:rFonts w:eastAsia="Palatino Linotype" w:cs="Palatino Linotype"/>
          <w:color w:val="000000"/>
          <w:szCs w:val="24"/>
        </w:rPr>
        <w:t>cuadragésimo cuarto, cuadragésimo quinto y cuadragésimo sexto</w:t>
      </w:r>
      <w:r w:rsidRPr="00BA4D56">
        <w:rPr>
          <w:rFonts w:eastAsia="Palatino Linotype" w:cs="Palatino Linotype"/>
          <w:color w:val="000000"/>
          <w:szCs w:val="24"/>
        </w:rPr>
        <w:t xml:space="preserve"> fracciones IV y V de la Constitución Política del Estado Libre y Soberano de México; artículo 2 fracción II, 13, 29, </w:t>
      </w:r>
      <w:r w:rsidRPr="00BA4D56">
        <w:rPr>
          <w:rFonts w:eastAsia="Palatino Linotype" w:cs="Palatino Linotype"/>
          <w:color w:val="000000"/>
          <w:szCs w:val="24"/>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BA4D56"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BA4D56" w:rsidRDefault="00A970D5" w:rsidP="006922F5">
      <w:pPr>
        <w:pStyle w:val="Ttulo2"/>
        <w:rPr>
          <w:rFonts w:eastAsia="Palatino Linotype"/>
        </w:rPr>
      </w:pPr>
      <w:r w:rsidRPr="00BA4D56">
        <w:rPr>
          <w:rFonts w:eastAsia="Palatino Linotype"/>
        </w:rPr>
        <w:t xml:space="preserve">SEGUNDO. Sobre los alcances del recurso de revisión. </w:t>
      </w:r>
    </w:p>
    <w:p w14:paraId="132CB116" w14:textId="77777777" w:rsidR="00A970D5" w:rsidRPr="00BA4D56" w:rsidRDefault="00A970D5" w:rsidP="006922F5">
      <w:r w:rsidRPr="00BA4D56">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BA4D56" w:rsidRDefault="00FE7B8E" w:rsidP="006922F5"/>
    <w:p w14:paraId="7CEC4B27" w14:textId="77777777" w:rsidR="00B52480" w:rsidRPr="00BA4D56" w:rsidRDefault="00B52480" w:rsidP="00B52480">
      <w:pPr>
        <w:pStyle w:val="Ttulo2"/>
      </w:pPr>
      <w:r w:rsidRPr="00BA4D56">
        <w:t xml:space="preserve">TERCERO. Cuestiones de previo y especial pronunciamiento. </w:t>
      </w:r>
    </w:p>
    <w:p w14:paraId="100C0C95" w14:textId="77777777" w:rsidR="00B52480" w:rsidRPr="00BA4D56" w:rsidRDefault="00B52480" w:rsidP="00B52480">
      <w:pPr>
        <w:rPr>
          <w:rFonts w:eastAsia="Palatino Linotype" w:cs="Palatino Linotype"/>
        </w:rPr>
      </w:pPr>
      <w:r w:rsidRPr="00BA4D56">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394B7BE2" w14:textId="77777777" w:rsidR="00B52480" w:rsidRPr="00BA4D56" w:rsidRDefault="00B52480" w:rsidP="00B52480">
      <w:pPr>
        <w:rPr>
          <w:rFonts w:eastAsia="Palatino Linotype" w:cs="Palatino Linotype"/>
        </w:rPr>
      </w:pPr>
    </w:p>
    <w:p w14:paraId="1FDC5915"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b/>
          <w:i/>
          <w:sz w:val="22"/>
        </w:rPr>
        <w:t xml:space="preserve">Artículo 180. </w:t>
      </w:r>
      <w:r w:rsidRPr="00BA4D56">
        <w:rPr>
          <w:rFonts w:eastAsia="Palatino Linotype" w:cs="Palatino Linotype"/>
          <w:i/>
          <w:sz w:val="22"/>
        </w:rPr>
        <w:t>El recurso de revisión contendrá:</w:t>
      </w:r>
    </w:p>
    <w:p w14:paraId="63523525"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I. El sujeto obligado ante la cual se presentó la solicitud;</w:t>
      </w:r>
    </w:p>
    <w:p w14:paraId="63CDC752"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b/>
          <w:i/>
          <w:sz w:val="22"/>
        </w:rPr>
        <w:t>II. El nombre del solicitante que recurre</w:t>
      </w:r>
      <w:r w:rsidRPr="00BA4D56">
        <w:rPr>
          <w:rFonts w:eastAsia="Palatino Linotype" w:cs="Palatino Linotype"/>
          <w:i/>
          <w:sz w:val="22"/>
        </w:rPr>
        <w:t xml:space="preserve"> o de su representante y, en su caso, del tercero interesado, así como la dirección o medio que señale para recibir notificaciones;</w:t>
      </w:r>
    </w:p>
    <w:p w14:paraId="686490CB"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III. El número de folio de respuesta de la solicitud de acceso;</w:t>
      </w:r>
    </w:p>
    <w:p w14:paraId="7513AD2F"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lastRenderedPageBreak/>
        <w:t>IV. La fecha en que fue notificada la respuesta al solicitante o tuvo conocimiento del acto reclamado, o de presentación de la solicitud, en caso de falta de respuesta;</w:t>
      </w:r>
    </w:p>
    <w:p w14:paraId="0EE7E46E"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V. El acto que se recurre;</w:t>
      </w:r>
    </w:p>
    <w:p w14:paraId="71330947"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VI. Las razones o motivos de inconformidad;</w:t>
      </w:r>
    </w:p>
    <w:p w14:paraId="4DF7E745"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VII. La copia de la respuesta que se impugna y, en su caso, de la notificación correspondiente, en el caso de respuesta de la solicitud; y</w:t>
      </w:r>
    </w:p>
    <w:p w14:paraId="3A703349"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VIII. Firma del recurrente, en su caso, cuando se presente por escrito, requisito sin el cual se dará trámite al recurso.</w:t>
      </w:r>
    </w:p>
    <w:p w14:paraId="7D6C3C9A" w14:textId="77777777" w:rsidR="00B52480" w:rsidRPr="00BA4D56" w:rsidRDefault="00B52480" w:rsidP="00B52480">
      <w:pPr>
        <w:spacing w:line="240" w:lineRule="auto"/>
        <w:ind w:left="567" w:right="567"/>
        <w:rPr>
          <w:rFonts w:eastAsia="Palatino Linotype" w:cs="Palatino Linotype"/>
          <w:i/>
          <w:sz w:val="22"/>
        </w:rPr>
      </w:pPr>
    </w:p>
    <w:p w14:paraId="3C5DCBEB"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Adicionalmente, se podrán anexar las pruebas y demás elementos que considere procedentes someter a juicio del Instituto.</w:t>
      </w:r>
    </w:p>
    <w:p w14:paraId="7564C677" w14:textId="77777777" w:rsidR="00B52480" w:rsidRPr="00BA4D56" w:rsidRDefault="00B52480" w:rsidP="00B52480">
      <w:pPr>
        <w:spacing w:line="240" w:lineRule="auto"/>
        <w:ind w:left="567" w:right="567"/>
        <w:rPr>
          <w:rFonts w:eastAsia="Palatino Linotype" w:cs="Palatino Linotype"/>
          <w:i/>
          <w:sz w:val="22"/>
        </w:rPr>
      </w:pPr>
    </w:p>
    <w:p w14:paraId="361ECA1A"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En ningún caso será necesario que el particular ratifique el recurso de revisión interpuesto.</w:t>
      </w:r>
    </w:p>
    <w:p w14:paraId="563C1F7C" w14:textId="77777777" w:rsidR="00B52480" w:rsidRPr="00BA4D56" w:rsidRDefault="00B52480" w:rsidP="00B52480">
      <w:pPr>
        <w:spacing w:line="240" w:lineRule="auto"/>
        <w:ind w:left="567" w:right="567"/>
        <w:rPr>
          <w:rFonts w:eastAsia="Palatino Linotype" w:cs="Palatino Linotype"/>
          <w:i/>
          <w:sz w:val="22"/>
        </w:rPr>
      </w:pPr>
    </w:p>
    <w:p w14:paraId="5B90C24B" w14:textId="77777777" w:rsidR="00B52480" w:rsidRPr="00BA4D56" w:rsidRDefault="00B52480" w:rsidP="00B52480">
      <w:pPr>
        <w:spacing w:line="240" w:lineRule="auto"/>
        <w:ind w:left="567" w:right="567"/>
        <w:rPr>
          <w:rFonts w:eastAsia="Palatino Linotype" w:cs="Palatino Linotype"/>
          <w:i/>
          <w:iCs/>
          <w:sz w:val="22"/>
        </w:rPr>
      </w:pPr>
      <w:r w:rsidRPr="00BA4D56">
        <w:rPr>
          <w:rFonts w:eastAsia="Palatino Linotype" w:cs="Palatino Linotype"/>
          <w:b/>
          <w:bCs/>
          <w:i/>
          <w:iCs/>
          <w:sz w:val="22"/>
        </w:rPr>
        <w:t>En caso de que el recurso se interponga de manera electrónica no será indispensable que contengan los requisitos establecidos en las fracciones II</w:t>
      </w:r>
      <w:r w:rsidRPr="00BA4D56">
        <w:rPr>
          <w:rFonts w:eastAsia="Palatino Linotype" w:cs="Palatino Linotype"/>
          <w:i/>
          <w:iCs/>
          <w:sz w:val="22"/>
        </w:rPr>
        <w:t>, IV, VII y VIII.</w:t>
      </w:r>
    </w:p>
    <w:p w14:paraId="5B7AA6D0" w14:textId="77777777" w:rsidR="00B52480" w:rsidRPr="00BA4D56" w:rsidRDefault="00B52480" w:rsidP="00B52480">
      <w:pPr>
        <w:rPr>
          <w:rFonts w:eastAsia="Palatino Linotype" w:cs="Palatino Linotype"/>
          <w:b/>
          <w:i/>
        </w:rPr>
      </w:pPr>
    </w:p>
    <w:p w14:paraId="0B5E652A" w14:textId="77777777" w:rsidR="00B52480" w:rsidRPr="00BA4D56" w:rsidRDefault="00B52480" w:rsidP="00B52480">
      <w:pPr>
        <w:rPr>
          <w:rFonts w:eastAsia="Palatino Linotype" w:cs="Palatino Linotype"/>
        </w:rPr>
      </w:pPr>
      <w:r w:rsidRPr="00BA4D56">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F5BA971" w14:textId="77777777" w:rsidR="00B52480" w:rsidRPr="00BA4D56" w:rsidRDefault="00B52480" w:rsidP="00B52480">
      <w:pPr>
        <w:rPr>
          <w:rFonts w:eastAsia="Palatino Linotype" w:cs="Palatino Linotype"/>
        </w:rPr>
      </w:pPr>
    </w:p>
    <w:p w14:paraId="3A801BD5"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b/>
          <w:i/>
          <w:sz w:val="22"/>
        </w:rPr>
        <w:t>Artículo 155.</w:t>
      </w:r>
      <w:r w:rsidRPr="00BA4D56">
        <w:rPr>
          <w:rFonts w:eastAsia="Palatino Linotype" w:cs="Palatino Linotype"/>
          <w:i/>
          <w:sz w:val="22"/>
        </w:rPr>
        <w:t xml:space="preserve"> […]</w:t>
      </w:r>
    </w:p>
    <w:p w14:paraId="5FB894AA" w14:textId="77777777" w:rsidR="00B52480" w:rsidRPr="00BA4D56" w:rsidRDefault="00B52480" w:rsidP="00B52480">
      <w:pPr>
        <w:spacing w:line="240" w:lineRule="auto"/>
        <w:ind w:left="567" w:right="567"/>
        <w:rPr>
          <w:rFonts w:eastAsia="Palatino Linotype" w:cs="Palatino Linotype"/>
          <w:i/>
          <w:sz w:val="22"/>
        </w:rPr>
      </w:pPr>
    </w:p>
    <w:p w14:paraId="472C393D"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69CC031"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w:t>
      </w:r>
    </w:p>
    <w:p w14:paraId="4685C1E9" w14:textId="77777777" w:rsidR="00B52480" w:rsidRPr="00BA4D56" w:rsidRDefault="00B52480" w:rsidP="00B52480">
      <w:pPr>
        <w:rPr>
          <w:rFonts w:eastAsia="Palatino Linotype" w:cs="Palatino Linotype"/>
        </w:rPr>
      </w:pPr>
    </w:p>
    <w:p w14:paraId="146CE4A2" w14:textId="77777777" w:rsidR="00B52480" w:rsidRPr="00BA4D56" w:rsidRDefault="00B52480" w:rsidP="00B52480">
      <w:pPr>
        <w:rPr>
          <w:rFonts w:eastAsia="Palatino Linotype" w:cs="Palatino Linotype"/>
        </w:rPr>
      </w:pPr>
      <w:r w:rsidRPr="00BA4D56">
        <w:rPr>
          <w:rFonts w:eastAsia="Palatino Linotype" w:cs="Palatino Linotype"/>
        </w:rPr>
        <w:lastRenderedPageBreak/>
        <w:t xml:space="preserve">Robusteciendo lo anterior se encuentra lo dispuesto en el artículo 5 párrafos </w:t>
      </w:r>
      <w:r w:rsidRPr="00BA4D56">
        <w:rPr>
          <w:rFonts w:eastAsia="Palatino Linotype" w:cs="Palatino Linotype"/>
          <w:color w:val="000000"/>
          <w:szCs w:val="24"/>
        </w:rPr>
        <w:t>cuadragésimo cuarto, cuadragésimo quinto y cuadragésimo sexto</w:t>
      </w:r>
      <w:r w:rsidRPr="00BA4D56">
        <w:rPr>
          <w:rFonts w:eastAsia="Palatino Linotype" w:cs="Palatino Linotype"/>
        </w:rPr>
        <w:t>, de la Constitución Política del Estado Libre y Soberano de México, se establece lo siguiente:</w:t>
      </w:r>
    </w:p>
    <w:p w14:paraId="308BDE4A" w14:textId="77777777" w:rsidR="00B52480" w:rsidRPr="00BA4D56" w:rsidRDefault="00B52480" w:rsidP="00B52480">
      <w:pPr>
        <w:rPr>
          <w:rFonts w:eastAsia="Palatino Linotype" w:cs="Palatino Linotype"/>
        </w:rPr>
      </w:pPr>
    </w:p>
    <w:p w14:paraId="00DB82A5"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b/>
          <w:i/>
          <w:sz w:val="22"/>
        </w:rPr>
        <w:t>Artículo 5</w:t>
      </w:r>
      <w:r w:rsidRPr="00BA4D5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02FAB8B"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w:t>
      </w:r>
    </w:p>
    <w:p w14:paraId="3FD49E6E" w14:textId="77777777" w:rsidR="00B52480" w:rsidRPr="00BA4D56" w:rsidRDefault="00B52480" w:rsidP="7CB45AD2">
      <w:pPr>
        <w:spacing w:line="240" w:lineRule="auto"/>
        <w:ind w:left="567" w:right="567"/>
        <w:rPr>
          <w:rFonts w:eastAsia="Palatino Linotype" w:cs="Palatino Linotype"/>
          <w:i/>
          <w:iCs/>
          <w:sz w:val="22"/>
          <w:lang w:val="es-ES"/>
        </w:rPr>
      </w:pPr>
      <w:r w:rsidRPr="00BA4D56">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5ACECA5F"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w:t>
      </w:r>
    </w:p>
    <w:p w14:paraId="4A367BDF"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73B004A" w14:textId="77777777" w:rsidR="00B52480" w:rsidRPr="00BA4D56" w:rsidRDefault="00B52480" w:rsidP="00B52480">
      <w:pPr>
        <w:spacing w:line="240" w:lineRule="auto"/>
        <w:ind w:left="567" w:right="567"/>
        <w:rPr>
          <w:rFonts w:eastAsia="Palatino Linotype" w:cs="Palatino Linotype"/>
          <w:i/>
          <w:sz w:val="22"/>
        </w:rPr>
      </w:pPr>
    </w:p>
    <w:p w14:paraId="1D86EE67" w14:textId="77777777" w:rsidR="00B52480" w:rsidRPr="00BA4D56" w:rsidRDefault="00B52480" w:rsidP="00B52480">
      <w:pPr>
        <w:spacing w:line="240" w:lineRule="auto"/>
        <w:ind w:left="567" w:right="567"/>
        <w:rPr>
          <w:rFonts w:eastAsia="Palatino Linotype" w:cs="Palatino Linotype"/>
          <w:i/>
          <w:iCs/>
          <w:sz w:val="22"/>
        </w:rPr>
      </w:pPr>
      <w:r w:rsidRPr="00BA4D56">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C749EE3" w14:textId="77777777" w:rsidR="00B52480" w:rsidRPr="00BA4D56" w:rsidRDefault="00B52480" w:rsidP="00B52480">
      <w:pPr>
        <w:spacing w:line="240" w:lineRule="auto"/>
        <w:ind w:left="567" w:right="567"/>
        <w:rPr>
          <w:rFonts w:eastAsia="Palatino Linotype" w:cs="Palatino Linotype"/>
          <w:i/>
          <w:sz w:val="22"/>
        </w:rPr>
      </w:pPr>
    </w:p>
    <w:p w14:paraId="01005085"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Este derecho se regirá por los principios y bases siguientes:</w:t>
      </w:r>
    </w:p>
    <w:p w14:paraId="041DC0EF"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w:t>
      </w:r>
    </w:p>
    <w:p w14:paraId="047F304D"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b/>
          <w:i/>
          <w:sz w:val="22"/>
        </w:rPr>
        <w:t>III.</w:t>
      </w:r>
      <w:r w:rsidRPr="00BA4D5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E6C9DAE"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b/>
          <w:i/>
          <w:sz w:val="22"/>
        </w:rPr>
        <w:t>IV.</w:t>
      </w:r>
      <w:r w:rsidRPr="00BA4D5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7E9D1AC"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w:t>
      </w:r>
    </w:p>
    <w:p w14:paraId="701D912E"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b/>
          <w:i/>
          <w:sz w:val="22"/>
        </w:rPr>
        <w:t>VIII.</w:t>
      </w:r>
      <w:r w:rsidRPr="00BA4D5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BA4D56">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39578434"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w:t>
      </w:r>
    </w:p>
    <w:p w14:paraId="6D778758" w14:textId="77777777" w:rsidR="00B52480" w:rsidRPr="00BA4D56" w:rsidRDefault="00B52480" w:rsidP="00B52480">
      <w:pPr>
        <w:ind w:left="567" w:right="567"/>
        <w:rPr>
          <w:rFonts w:eastAsia="Palatino Linotype" w:cs="Palatino Linotype"/>
        </w:rPr>
      </w:pPr>
    </w:p>
    <w:p w14:paraId="1D902D9D" w14:textId="77777777" w:rsidR="00B52480" w:rsidRPr="00BA4D56" w:rsidRDefault="00B52480" w:rsidP="00B52480">
      <w:pPr>
        <w:rPr>
          <w:rFonts w:eastAsia="Palatino Linotype" w:cs="Palatino Linotype"/>
        </w:rPr>
      </w:pPr>
      <w:r w:rsidRPr="00BA4D56">
        <w:rPr>
          <w:rFonts w:eastAsia="Palatino Linotype" w:cs="Palatino Linotype"/>
        </w:rPr>
        <w:t>Por otra parte, del contenido del artículo 1 de la Constitución Política de los Estados Unidos Mexicanos, se destaca lo siguiente:</w:t>
      </w:r>
    </w:p>
    <w:p w14:paraId="3F329011" w14:textId="77777777" w:rsidR="00B52480" w:rsidRPr="00BA4D56" w:rsidRDefault="00B52480" w:rsidP="00B52480">
      <w:pPr>
        <w:spacing w:line="240" w:lineRule="auto"/>
        <w:ind w:left="567" w:right="567"/>
        <w:rPr>
          <w:rFonts w:eastAsia="Palatino Linotype" w:cs="Palatino Linotype"/>
        </w:rPr>
      </w:pPr>
    </w:p>
    <w:p w14:paraId="11CDA037"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b/>
          <w:i/>
          <w:sz w:val="22"/>
        </w:rPr>
        <w:t>Artículo 1o</w:t>
      </w:r>
      <w:r w:rsidRPr="00BA4D5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8880EC3" w14:textId="77777777" w:rsidR="00B52480" w:rsidRPr="00BA4D56" w:rsidRDefault="00B52480" w:rsidP="00B52480">
      <w:pPr>
        <w:spacing w:line="240" w:lineRule="auto"/>
        <w:ind w:left="567" w:right="567"/>
        <w:rPr>
          <w:rFonts w:eastAsia="Palatino Linotype" w:cs="Palatino Linotype"/>
          <w:i/>
          <w:sz w:val="22"/>
        </w:rPr>
      </w:pPr>
    </w:p>
    <w:p w14:paraId="36AB0BD5"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AF1BEAC" w14:textId="77777777" w:rsidR="00B52480" w:rsidRPr="00BA4D56" w:rsidRDefault="00B52480" w:rsidP="00B52480">
      <w:pPr>
        <w:spacing w:line="240" w:lineRule="auto"/>
        <w:ind w:left="567" w:right="567"/>
        <w:rPr>
          <w:rFonts w:eastAsia="Palatino Linotype" w:cs="Palatino Linotype"/>
          <w:i/>
          <w:sz w:val="22"/>
        </w:rPr>
      </w:pPr>
    </w:p>
    <w:p w14:paraId="072CB397" w14:textId="77777777" w:rsidR="00B52480" w:rsidRPr="00BA4D56" w:rsidRDefault="00B52480" w:rsidP="00B52480">
      <w:pPr>
        <w:spacing w:line="240" w:lineRule="auto"/>
        <w:ind w:left="567" w:right="567"/>
        <w:rPr>
          <w:rFonts w:eastAsia="Palatino Linotype" w:cs="Palatino Linotype"/>
          <w:i/>
          <w:sz w:val="22"/>
        </w:rPr>
      </w:pPr>
      <w:r w:rsidRPr="00BA4D5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F258EF" w14:textId="77777777" w:rsidR="00B52480" w:rsidRPr="00BA4D56" w:rsidRDefault="00B52480" w:rsidP="00B52480">
      <w:pPr>
        <w:pStyle w:val="NormalINFOEM"/>
      </w:pPr>
    </w:p>
    <w:p w14:paraId="644AA1B0" w14:textId="77777777" w:rsidR="00B52480" w:rsidRPr="00BA4D56" w:rsidRDefault="00B52480" w:rsidP="00B52480">
      <w:r w:rsidRPr="00BA4D56">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BA4D56">
        <w:t xml:space="preserve">En </w:t>
      </w:r>
      <w:r w:rsidRPr="00BA4D56">
        <w:lastRenderedPageBreak/>
        <w:t xml:space="preserve">conclusión, se cubrieron los requisitos de procedencia y </w:t>
      </w:r>
      <w:proofErr w:type="spellStart"/>
      <w:r w:rsidRPr="00BA4D56">
        <w:t>procedibilidad</w:t>
      </w:r>
      <w:proofErr w:type="spellEnd"/>
      <w:r w:rsidRPr="00BA4D56">
        <w:t>, conforme a las constancias que obran en el expediente.</w:t>
      </w:r>
    </w:p>
    <w:p w14:paraId="78F57DE9" w14:textId="77777777" w:rsidR="00B52480" w:rsidRPr="00BA4D56" w:rsidRDefault="00B52480" w:rsidP="006922F5"/>
    <w:p w14:paraId="7E828C31" w14:textId="66FC1634" w:rsidR="00454915" w:rsidRPr="00BA4D56" w:rsidRDefault="00B52480" w:rsidP="00454915">
      <w:pPr>
        <w:pStyle w:val="Ttulo2"/>
        <w:rPr>
          <w:rFonts w:eastAsia="Palatino Linotype"/>
        </w:rPr>
      </w:pPr>
      <w:r w:rsidRPr="00BA4D56">
        <w:rPr>
          <w:rFonts w:eastAsia="Palatino Linotype"/>
        </w:rPr>
        <w:t>CUART</w:t>
      </w:r>
      <w:r w:rsidR="0032017C" w:rsidRPr="00BA4D56">
        <w:rPr>
          <w:rFonts w:eastAsia="Palatino Linotype"/>
        </w:rPr>
        <w:t>O</w:t>
      </w:r>
      <w:r w:rsidR="00454915" w:rsidRPr="00BA4D56">
        <w:rPr>
          <w:rFonts w:eastAsia="Palatino Linotype"/>
        </w:rPr>
        <w:t>. De las causas de improcedencia.</w:t>
      </w:r>
    </w:p>
    <w:p w14:paraId="714929BC" w14:textId="77777777" w:rsidR="00454915" w:rsidRPr="00BA4D56" w:rsidRDefault="00454915" w:rsidP="00454915">
      <w:pPr>
        <w:pBdr>
          <w:top w:val="nil"/>
          <w:left w:val="nil"/>
          <w:bottom w:val="nil"/>
          <w:right w:val="nil"/>
          <w:between w:val="nil"/>
        </w:pBdr>
        <w:contextualSpacing/>
        <w:rPr>
          <w:rFonts w:eastAsia="Palatino Linotype" w:cs="Palatino Linotype"/>
          <w:color w:val="000000"/>
          <w:szCs w:val="24"/>
        </w:rPr>
      </w:pPr>
      <w:r w:rsidRPr="00BA4D56">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BA4D56">
        <w:rPr>
          <w:rFonts w:eastAsia="Palatino Linotype" w:cs="Palatino Linotype"/>
          <w:color w:val="000000"/>
          <w:szCs w:val="24"/>
        </w:rPr>
        <w:t>procedibilidad</w:t>
      </w:r>
      <w:proofErr w:type="spellEnd"/>
      <w:r w:rsidRPr="00BA4D56">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BA4D56"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BA4D56" w:rsidRDefault="00454915" w:rsidP="44E9108F">
      <w:pPr>
        <w:pBdr>
          <w:top w:val="nil"/>
          <w:left w:val="nil"/>
          <w:bottom w:val="nil"/>
          <w:right w:val="nil"/>
          <w:between w:val="nil"/>
        </w:pBdr>
        <w:contextualSpacing/>
        <w:rPr>
          <w:rFonts w:eastAsia="Palatino Linotype" w:cs="Palatino Linotype"/>
          <w:color w:val="000000"/>
          <w:lang w:val="es-ES"/>
        </w:rPr>
      </w:pPr>
      <w:r w:rsidRPr="00BA4D56">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BA4D56">
        <w:rPr>
          <w:rFonts w:eastAsia="Palatino Linotype" w:cs="Palatino Linotype"/>
          <w:color w:val="000000"/>
          <w:lang w:val="es-ES"/>
        </w:rPr>
        <w:t>Resolutor</w:t>
      </w:r>
      <w:proofErr w:type="spellEnd"/>
      <w:r w:rsidRPr="00BA4D56">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BA4D56">
        <w:rPr>
          <w:rFonts w:eastAsia="Palatino Linotype" w:cs="Palatino Linotype"/>
          <w:color w:val="000000"/>
          <w:vertAlign w:val="superscript"/>
          <w:lang w:val="es-ES"/>
        </w:rPr>
        <w:footnoteReference w:id="2"/>
      </w:r>
      <w:r w:rsidRPr="00BA4D56">
        <w:rPr>
          <w:rFonts w:eastAsia="Palatino Linotype" w:cs="Palatino Linotype"/>
          <w:color w:val="000000"/>
          <w:lang w:val="es-ES"/>
        </w:rPr>
        <w:t xml:space="preserve">, la cual permite dilucidar alguna </w:t>
      </w:r>
      <w:r w:rsidRPr="00BA4D56">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BA4D56"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BA4D56" w:rsidRDefault="00454915" w:rsidP="00454915">
      <w:pPr>
        <w:pBdr>
          <w:top w:val="nil"/>
          <w:left w:val="nil"/>
          <w:bottom w:val="nil"/>
          <w:right w:val="nil"/>
          <w:between w:val="nil"/>
        </w:pBdr>
        <w:contextualSpacing/>
        <w:rPr>
          <w:rFonts w:eastAsia="Palatino Linotype" w:cs="Palatino Linotype"/>
          <w:color w:val="000000"/>
          <w:szCs w:val="24"/>
        </w:rPr>
      </w:pPr>
      <w:r w:rsidRPr="00BA4D5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BA4D56"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4F3B2A84" w:rsidR="00454915" w:rsidRPr="00BA4D56" w:rsidRDefault="00B52480" w:rsidP="00454915">
      <w:pPr>
        <w:pStyle w:val="Ttulo2"/>
        <w:rPr>
          <w:rFonts w:eastAsia="Palatino Linotype"/>
        </w:rPr>
      </w:pPr>
      <w:r w:rsidRPr="00BA4D56">
        <w:rPr>
          <w:rFonts w:eastAsia="Palatino Linotype"/>
        </w:rPr>
        <w:t>QUIN</w:t>
      </w:r>
      <w:r w:rsidR="0032017C" w:rsidRPr="00BA4D56">
        <w:rPr>
          <w:rFonts w:eastAsia="Palatino Linotype"/>
        </w:rPr>
        <w:t>TO</w:t>
      </w:r>
      <w:r w:rsidR="00454915" w:rsidRPr="00BA4D56">
        <w:rPr>
          <w:rFonts w:eastAsia="Palatino Linotype"/>
        </w:rPr>
        <w:t>. Estudio y resolución del asunto.</w:t>
      </w:r>
    </w:p>
    <w:p w14:paraId="78A9F94F" w14:textId="77777777" w:rsidR="00454915" w:rsidRPr="00BA4D56" w:rsidRDefault="00454915" w:rsidP="00454915">
      <w:pPr>
        <w:pBdr>
          <w:top w:val="nil"/>
          <w:left w:val="nil"/>
          <w:bottom w:val="nil"/>
          <w:right w:val="nil"/>
          <w:between w:val="nil"/>
        </w:pBdr>
        <w:contextualSpacing/>
        <w:rPr>
          <w:rFonts w:eastAsia="Palatino Linotype" w:cs="Palatino Linotype"/>
          <w:color w:val="000000"/>
          <w:szCs w:val="24"/>
        </w:rPr>
      </w:pPr>
      <w:r w:rsidRPr="00BA4D56">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BA4D56">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231554C6" w14:textId="77777777" w:rsidR="004A3367" w:rsidRPr="00BA4D56" w:rsidRDefault="004A3367" w:rsidP="004A3367">
      <w:pPr>
        <w:rPr>
          <w:rFonts w:eastAsiaTheme="minorHAnsi" w:cstheme="minorBidi"/>
          <w:sz w:val="22"/>
          <w:lang w:eastAsia="en-US"/>
        </w:rPr>
      </w:pPr>
    </w:p>
    <w:p w14:paraId="1DCBDB56" w14:textId="6E33BA95" w:rsidR="00636867" w:rsidRPr="00BA4D56" w:rsidRDefault="0EE28084" w:rsidP="002D1375">
      <w:pPr>
        <w:rPr>
          <w:rFonts w:eastAsiaTheme="minorEastAsia" w:cstheme="minorBidi"/>
          <w:lang w:eastAsia="en-US"/>
        </w:rPr>
      </w:pPr>
      <w:r w:rsidRPr="00BA4D56">
        <w:rPr>
          <w:rFonts w:eastAsiaTheme="minorEastAsia" w:cstheme="minorBidi"/>
          <w:lang w:val="es-ES" w:eastAsia="en-US"/>
        </w:rPr>
        <w:t>En virtud de lo anterior, es conveniente recordar que el Recurrente requirió que</w:t>
      </w:r>
      <w:r w:rsidR="00D31CA9" w:rsidRPr="00BA4D56">
        <w:rPr>
          <w:rFonts w:eastAsiaTheme="minorEastAsia" w:cstheme="minorBidi"/>
          <w:lang w:val="es-ES" w:eastAsia="en-US"/>
        </w:rPr>
        <w:t xml:space="preserve"> </w:t>
      </w:r>
      <w:r w:rsidR="002D1375" w:rsidRPr="00BA4D56">
        <w:rPr>
          <w:rFonts w:eastAsiaTheme="minorEastAsia" w:cstheme="minorBidi"/>
          <w:lang w:val="es-ES" w:eastAsia="en-US"/>
        </w:rPr>
        <w:t>se le proporcionaran los detalles de los protocolos de seguridad implementados durante eventos masivos organizados o patrocinados por el Sujeto Obligado, en los que se incluyan las evaluaciones de riesgo y medidas de mitigación adoptadas.</w:t>
      </w:r>
    </w:p>
    <w:p w14:paraId="6C6C5CF4" w14:textId="77777777" w:rsidR="006B47D8" w:rsidRPr="00BA4D56" w:rsidRDefault="006B47D8" w:rsidP="000E1694">
      <w:pPr>
        <w:rPr>
          <w:rFonts w:eastAsiaTheme="minorEastAsia" w:cstheme="minorBidi"/>
          <w:lang w:val="es-ES" w:eastAsia="en-US"/>
        </w:rPr>
      </w:pPr>
    </w:p>
    <w:p w14:paraId="47D66C2D" w14:textId="6970381E" w:rsidR="004E075E" w:rsidRPr="00BA4D56" w:rsidRDefault="00A970D5" w:rsidP="00183BC3">
      <w:pPr>
        <w:pBdr>
          <w:top w:val="nil"/>
          <w:left w:val="nil"/>
          <w:bottom w:val="nil"/>
          <w:right w:val="nil"/>
          <w:between w:val="nil"/>
        </w:pBdr>
        <w:contextualSpacing/>
        <w:rPr>
          <w:rFonts w:eastAsia="Palatino Linotype" w:cs="Palatino Linotype"/>
          <w:color w:val="000000" w:themeColor="text1"/>
          <w:lang w:val="es-ES"/>
        </w:rPr>
      </w:pPr>
      <w:r w:rsidRPr="00BA4D56">
        <w:rPr>
          <w:rFonts w:eastAsia="Palatino Linotype" w:cs="Palatino Linotype"/>
          <w:color w:val="000000" w:themeColor="text1"/>
        </w:rPr>
        <w:t xml:space="preserve">A dicha solicitud, el Sujeto Obligado </w:t>
      </w:r>
      <w:r w:rsidR="001C4CBF" w:rsidRPr="00BA4D56">
        <w:rPr>
          <w:rFonts w:eastAsia="Palatino Linotype" w:cs="Palatino Linotype"/>
          <w:color w:val="000000" w:themeColor="text1"/>
        </w:rPr>
        <w:t>respondió</w:t>
      </w:r>
      <w:r w:rsidR="006D6CD1" w:rsidRPr="00BA4D56">
        <w:rPr>
          <w:rFonts w:eastAsia="Palatino Linotype" w:cs="Palatino Linotype"/>
          <w:color w:val="000000" w:themeColor="text1"/>
        </w:rPr>
        <w:t xml:space="preserve"> </w:t>
      </w:r>
      <w:r w:rsidR="005A3658" w:rsidRPr="00BA4D56">
        <w:rPr>
          <w:rFonts w:eastAsia="Palatino Linotype" w:cs="Palatino Linotype"/>
          <w:color w:val="000000" w:themeColor="text1"/>
        </w:rPr>
        <w:t>mediante la entrega de</w:t>
      </w:r>
      <w:r w:rsidR="00AA13BC" w:rsidRPr="00BA4D56">
        <w:rPr>
          <w:rFonts w:eastAsia="Palatino Linotype" w:cs="Palatino Linotype"/>
          <w:color w:val="000000" w:themeColor="text1"/>
        </w:rPr>
        <w:t xml:space="preserve"> </w:t>
      </w:r>
      <w:r w:rsidR="0030270A" w:rsidRPr="00BA4D56">
        <w:rPr>
          <w:rFonts w:eastAsia="Palatino Linotype" w:cs="Palatino Linotype"/>
          <w:color w:val="000000" w:themeColor="text1"/>
        </w:rPr>
        <w:t>l</w:t>
      </w:r>
      <w:r w:rsidR="00101FDB" w:rsidRPr="00BA4D56">
        <w:rPr>
          <w:rFonts w:eastAsia="Palatino Linotype" w:cs="Palatino Linotype"/>
          <w:color w:val="000000" w:themeColor="text1"/>
        </w:rPr>
        <w:t>os siguientes</w:t>
      </w:r>
      <w:r w:rsidR="005A3658" w:rsidRPr="00BA4D56">
        <w:rPr>
          <w:rFonts w:eastAsia="Palatino Linotype" w:cs="Palatino Linotype"/>
          <w:color w:val="000000" w:themeColor="text1"/>
        </w:rPr>
        <w:t xml:space="preserve"> </w:t>
      </w:r>
      <w:r w:rsidR="0030270A" w:rsidRPr="00BA4D56">
        <w:rPr>
          <w:rFonts w:eastAsia="Palatino Linotype" w:cs="Palatino Linotype"/>
          <w:color w:val="000000" w:themeColor="text1"/>
          <w:lang w:val="es-ES"/>
        </w:rPr>
        <w:t>documento</w:t>
      </w:r>
      <w:r w:rsidR="00101FDB" w:rsidRPr="00BA4D56">
        <w:rPr>
          <w:rFonts w:eastAsia="Palatino Linotype" w:cs="Palatino Linotype"/>
          <w:color w:val="000000" w:themeColor="text1"/>
          <w:lang w:val="es-ES"/>
        </w:rPr>
        <w:t>s:</w:t>
      </w:r>
      <w:r w:rsidR="0030270A" w:rsidRPr="00BA4D56">
        <w:rPr>
          <w:rFonts w:eastAsia="Palatino Linotype" w:cs="Palatino Linotype"/>
          <w:color w:val="000000" w:themeColor="text1"/>
          <w:lang w:val="es-ES"/>
        </w:rPr>
        <w:t xml:space="preserve"> </w:t>
      </w:r>
    </w:p>
    <w:p w14:paraId="246B7501" w14:textId="77777777" w:rsidR="004E075E" w:rsidRPr="00BA4D56" w:rsidRDefault="004E075E" w:rsidP="00183BC3">
      <w:pPr>
        <w:pBdr>
          <w:top w:val="nil"/>
          <w:left w:val="nil"/>
          <w:bottom w:val="nil"/>
          <w:right w:val="nil"/>
          <w:between w:val="nil"/>
        </w:pBdr>
        <w:contextualSpacing/>
        <w:rPr>
          <w:rFonts w:eastAsia="Palatino Linotype" w:cs="Palatino Linotype"/>
          <w:color w:val="000000" w:themeColor="text1"/>
          <w:lang w:val="es-ES"/>
        </w:rPr>
      </w:pPr>
    </w:p>
    <w:p w14:paraId="0459E384" w14:textId="1B15C06D" w:rsidR="00101FDB" w:rsidRPr="00BA4D56" w:rsidRDefault="00101FDB" w:rsidP="00747054">
      <w:pPr>
        <w:pStyle w:val="Prrafodelista"/>
        <w:numPr>
          <w:ilvl w:val="0"/>
          <w:numId w:val="56"/>
        </w:numPr>
        <w:pBdr>
          <w:top w:val="nil"/>
          <w:left w:val="nil"/>
          <w:bottom w:val="nil"/>
          <w:right w:val="nil"/>
          <w:between w:val="nil"/>
        </w:pBdr>
        <w:contextualSpacing/>
        <w:rPr>
          <w:rFonts w:eastAsia="Palatino Linotype" w:cs="Palatino Linotype"/>
          <w:color w:val="000000" w:themeColor="text1"/>
        </w:rPr>
      </w:pPr>
      <w:r w:rsidRPr="00BA4D56">
        <w:rPr>
          <w:rFonts w:eastAsia="Palatino Linotype" w:cs="Palatino Linotype"/>
          <w:b/>
          <w:bCs/>
          <w:color w:val="000000" w:themeColor="text1"/>
        </w:rPr>
        <w:t>RESPUESTA SOLICITUD 259.pdf</w:t>
      </w:r>
      <w:r w:rsidRPr="00BA4D56">
        <w:rPr>
          <w:rFonts w:eastAsia="Palatino Linotype" w:cs="Palatino Linotype"/>
          <w:color w:val="000000" w:themeColor="text1"/>
        </w:rPr>
        <w:t>.</w:t>
      </w:r>
      <w:r w:rsidR="005661B2" w:rsidRPr="00BA4D56">
        <w:rPr>
          <w:rFonts w:eastAsia="Palatino Linotype" w:cs="Palatino Linotype"/>
          <w:color w:val="000000" w:themeColor="text1"/>
        </w:rPr>
        <w:t xml:space="preserve"> Escrito de respuesta suscrito por la Titular de la Unidad de Transparencia, quien </w:t>
      </w:r>
      <w:r w:rsidR="00BC37D4" w:rsidRPr="00BA4D56">
        <w:rPr>
          <w:rFonts w:eastAsia="Palatino Linotype" w:cs="Palatino Linotype"/>
          <w:color w:val="000000" w:themeColor="text1"/>
        </w:rPr>
        <w:t>manifestó que se remitía la respuesta emitida por el área competente.</w:t>
      </w:r>
    </w:p>
    <w:p w14:paraId="01827DA9" w14:textId="087C8790" w:rsidR="00101FDB" w:rsidRPr="00BA4D56" w:rsidRDefault="00101FDB" w:rsidP="00747054">
      <w:pPr>
        <w:pStyle w:val="Prrafodelista"/>
        <w:numPr>
          <w:ilvl w:val="0"/>
          <w:numId w:val="56"/>
        </w:numPr>
        <w:pBdr>
          <w:top w:val="nil"/>
          <w:left w:val="nil"/>
          <w:bottom w:val="nil"/>
          <w:right w:val="nil"/>
          <w:between w:val="nil"/>
        </w:pBdr>
        <w:contextualSpacing/>
        <w:rPr>
          <w:rFonts w:eastAsia="Palatino Linotype" w:cs="Palatino Linotype"/>
          <w:color w:val="000000" w:themeColor="text1"/>
        </w:rPr>
      </w:pPr>
      <w:r w:rsidRPr="00BA4D56">
        <w:rPr>
          <w:rFonts w:eastAsia="Palatino Linotype" w:cs="Palatino Linotype"/>
          <w:b/>
          <w:bCs/>
          <w:color w:val="000000" w:themeColor="text1"/>
        </w:rPr>
        <w:t>FOLIO 0259-2025.pdf</w:t>
      </w:r>
      <w:r w:rsidRPr="00BA4D56">
        <w:rPr>
          <w:rFonts w:eastAsia="Palatino Linotype" w:cs="Palatino Linotype"/>
          <w:color w:val="000000" w:themeColor="text1"/>
        </w:rPr>
        <w:t>.</w:t>
      </w:r>
      <w:r w:rsidR="00BD5E56" w:rsidRPr="00BA4D56">
        <w:rPr>
          <w:rFonts w:eastAsia="Palatino Linotype" w:cs="Palatino Linotype"/>
          <w:color w:val="000000" w:themeColor="text1"/>
        </w:rPr>
        <w:t xml:space="preserve"> Oficio número ZIN</w:t>
      </w:r>
      <w:r w:rsidR="001A0379" w:rsidRPr="00BA4D56">
        <w:rPr>
          <w:rFonts w:eastAsia="Palatino Linotype" w:cs="Palatino Linotype"/>
          <w:color w:val="000000" w:themeColor="text1"/>
        </w:rPr>
        <w:t>/</w:t>
      </w:r>
      <w:proofErr w:type="spellStart"/>
      <w:r w:rsidR="00BD5E56" w:rsidRPr="00BA4D56">
        <w:rPr>
          <w:rFonts w:eastAsia="Palatino Linotype" w:cs="Palatino Linotype"/>
          <w:color w:val="000000" w:themeColor="text1"/>
        </w:rPr>
        <w:t>DSPyT</w:t>
      </w:r>
      <w:proofErr w:type="spellEnd"/>
      <w:r w:rsidR="00BD5E56" w:rsidRPr="00BA4D56">
        <w:rPr>
          <w:rFonts w:eastAsia="Palatino Linotype" w:cs="Palatino Linotype"/>
          <w:color w:val="000000" w:themeColor="text1"/>
        </w:rPr>
        <w:t>/</w:t>
      </w:r>
      <w:r w:rsidR="001A0379" w:rsidRPr="00BA4D56">
        <w:rPr>
          <w:rFonts w:eastAsia="Palatino Linotype" w:cs="Palatino Linotype"/>
          <w:color w:val="000000" w:themeColor="text1"/>
        </w:rPr>
        <w:t>0</w:t>
      </w:r>
      <w:r w:rsidR="00BD5E56" w:rsidRPr="00BA4D56">
        <w:rPr>
          <w:rFonts w:eastAsia="Palatino Linotype" w:cs="Palatino Linotype"/>
          <w:color w:val="000000" w:themeColor="text1"/>
        </w:rPr>
        <w:t>635/</w:t>
      </w:r>
      <w:r w:rsidR="001A0379" w:rsidRPr="00BA4D56">
        <w:rPr>
          <w:rFonts w:eastAsia="Palatino Linotype" w:cs="Palatino Linotype"/>
          <w:color w:val="000000" w:themeColor="text1"/>
        </w:rPr>
        <w:t>2025</w:t>
      </w:r>
      <w:r w:rsidR="009E1D66" w:rsidRPr="00BA4D56">
        <w:rPr>
          <w:rFonts w:eastAsia="Palatino Linotype" w:cs="Palatino Linotype"/>
          <w:color w:val="000000" w:themeColor="text1"/>
        </w:rPr>
        <w:t xml:space="preserve"> emitido por el Director de Seguridad Pública y Tránsito, </w:t>
      </w:r>
      <w:r w:rsidR="00E34605" w:rsidRPr="00BA4D56">
        <w:rPr>
          <w:rFonts w:eastAsia="Palatino Linotype" w:cs="Palatino Linotype"/>
          <w:color w:val="000000" w:themeColor="text1"/>
        </w:rPr>
        <w:t>por medio del cual se informó que, cada que se lleva a cabo un evento masivo en el territorio municipal, se elabora una orden de operación en donde se diseñan estrategias de segurid</w:t>
      </w:r>
      <w:r w:rsidR="00B5266C" w:rsidRPr="00BA4D56">
        <w:rPr>
          <w:rFonts w:eastAsia="Palatino Linotype" w:cs="Palatino Linotype"/>
          <w:color w:val="000000" w:themeColor="text1"/>
        </w:rPr>
        <w:t xml:space="preserve">ad para prever cualquier accidente o acciones que se puedan convertir en un delito; en donde se evalúa la afluencia de personas que </w:t>
      </w:r>
      <w:r w:rsidR="00F30E11" w:rsidRPr="00BA4D56">
        <w:rPr>
          <w:rFonts w:eastAsia="Palatino Linotype" w:cs="Palatino Linotype"/>
          <w:color w:val="000000" w:themeColor="text1"/>
        </w:rPr>
        <w:t>asistirán procurando el bienestar de la sociedad, así como procurar blindar las principales calles aled</w:t>
      </w:r>
      <w:r w:rsidR="00061BDD" w:rsidRPr="00BA4D56">
        <w:rPr>
          <w:rFonts w:eastAsia="Palatino Linotype" w:cs="Palatino Linotype"/>
          <w:color w:val="000000" w:themeColor="text1"/>
        </w:rPr>
        <w:t>añas al evento para una mejor reacción.</w:t>
      </w:r>
    </w:p>
    <w:p w14:paraId="17615D00" w14:textId="5CC7C210" w:rsidR="0030270A" w:rsidRPr="00BA4D56" w:rsidRDefault="00101FDB" w:rsidP="009C6A15">
      <w:pPr>
        <w:pStyle w:val="Prrafodelista"/>
        <w:numPr>
          <w:ilvl w:val="0"/>
          <w:numId w:val="56"/>
        </w:numPr>
        <w:pBdr>
          <w:top w:val="nil"/>
          <w:left w:val="nil"/>
          <w:bottom w:val="nil"/>
          <w:right w:val="nil"/>
          <w:between w:val="nil"/>
        </w:pBdr>
        <w:contextualSpacing/>
        <w:rPr>
          <w:rFonts w:eastAsia="Palatino Linotype" w:cs="Palatino Linotype"/>
          <w:color w:val="000000" w:themeColor="text1"/>
        </w:rPr>
      </w:pPr>
      <w:r w:rsidRPr="00BA4D56">
        <w:rPr>
          <w:rFonts w:eastAsia="Palatino Linotype" w:cs="Palatino Linotype"/>
          <w:b/>
          <w:bCs/>
          <w:color w:val="000000" w:themeColor="text1"/>
        </w:rPr>
        <w:t>259 transparencia.pdf</w:t>
      </w:r>
      <w:r w:rsidRPr="00BA4D56">
        <w:rPr>
          <w:rFonts w:eastAsia="Palatino Linotype" w:cs="Palatino Linotype"/>
          <w:color w:val="000000" w:themeColor="text1"/>
        </w:rPr>
        <w:t xml:space="preserve">. </w:t>
      </w:r>
      <w:r w:rsidR="00811320" w:rsidRPr="00BA4D56">
        <w:rPr>
          <w:rFonts w:eastAsia="Palatino Linotype" w:cs="Palatino Linotype"/>
          <w:color w:val="000000" w:themeColor="text1"/>
        </w:rPr>
        <w:t>O</w:t>
      </w:r>
      <w:r w:rsidR="00AD4C52" w:rsidRPr="00BA4D56">
        <w:rPr>
          <w:rFonts w:eastAsia="Palatino Linotype" w:cs="Palatino Linotype"/>
          <w:color w:val="000000" w:themeColor="text1"/>
        </w:rPr>
        <w:t xml:space="preserve">ficio </w:t>
      </w:r>
      <w:proofErr w:type="spellStart"/>
      <w:r w:rsidR="00D14FE1" w:rsidRPr="00BA4D56">
        <w:rPr>
          <w:rFonts w:eastAsia="Palatino Linotype" w:cs="Palatino Linotype"/>
          <w:color w:val="000000" w:themeColor="text1"/>
        </w:rPr>
        <w:t>CMPCyB</w:t>
      </w:r>
      <w:proofErr w:type="spellEnd"/>
      <w:r w:rsidR="00D14FE1" w:rsidRPr="00BA4D56">
        <w:rPr>
          <w:rFonts w:eastAsia="Palatino Linotype" w:cs="Palatino Linotype"/>
          <w:color w:val="000000" w:themeColor="text1"/>
        </w:rPr>
        <w:t xml:space="preserve">/113/2025 </w:t>
      </w:r>
      <w:r w:rsidR="009F6F1B" w:rsidRPr="00BA4D56">
        <w:rPr>
          <w:rFonts w:eastAsia="Palatino Linotype" w:cs="Palatino Linotype"/>
          <w:color w:val="000000" w:themeColor="text1"/>
        </w:rPr>
        <w:t xml:space="preserve">signado por el Encargado del Despacho de la Coordinación de Protección Civil y Bomberos, mediante el cual </w:t>
      </w:r>
      <w:r w:rsidR="009F6F1B" w:rsidRPr="00BA4D56">
        <w:rPr>
          <w:rFonts w:eastAsia="Palatino Linotype" w:cs="Palatino Linotype"/>
          <w:color w:val="000000" w:themeColor="text1"/>
        </w:rPr>
        <w:lastRenderedPageBreak/>
        <w:t xml:space="preserve">refirió que esa Coordinación </w:t>
      </w:r>
      <w:r w:rsidR="00046E8C" w:rsidRPr="00BA4D56">
        <w:rPr>
          <w:rFonts w:eastAsia="Palatino Linotype" w:cs="Palatino Linotype"/>
          <w:color w:val="000000" w:themeColor="text1"/>
        </w:rPr>
        <w:t>implementa los protocolos según lo establecido en la Ley de Eventos Masivos del Estado de México.</w:t>
      </w:r>
    </w:p>
    <w:p w14:paraId="2CC30F43" w14:textId="77777777" w:rsidR="00101FDB" w:rsidRPr="00BA4D56" w:rsidRDefault="00101FDB" w:rsidP="44E9108F">
      <w:pPr>
        <w:pBdr>
          <w:top w:val="nil"/>
          <w:left w:val="nil"/>
          <w:bottom w:val="nil"/>
          <w:right w:val="nil"/>
          <w:between w:val="nil"/>
        </w:pBdr>
        <w:contextualSpacing/>
        <w:rPr>
          <w:rFonts w:eastAsia="Palatino Linotype" w:cs="Palatino Linotype"/>
          <w:color w:val="000000" w:themeColor="text1"/>
          <w:lang w:val="es-ES"/>
        </w:rPr>
      </w:pPr>
    </w:p>
    <w:p w14:paraId="3084C2F7" w14:textId="5468F9D3" w:rsidR="005E05FB" w:rsidRPr="00BA4D56" w:rsidRDefault="44E9108F" w:rsidP="00F02FD7">
      <w:pPr>
        <w:pBdr>
          <w:top w:val="nil"/>
          <w:left w:val="nil"/>
          <w:bottom w:val="nil"/>
          <w:right w:val="nil"/>
          <w:between w:val="nil"/>
        </w:pBdr>
        <w:contextualSpacing/>
        <w:rPr>
          <w:rFonts w:eastAsia="Palatino Linotype" w:cs="Palatino Linotype"/>
          <w:color w:val="000000" w:themeColor="text1"/>
        </w:rPr>
      </w:pPr>
      <w:r w:rsidRPr="00BA4D56">
        <w:rPr>
          <w:rFonts w:eastAsia="Palatino Linotype" w:cs="Palatino Linotype"/>
          <w:color w:val="000000" w:themeColor="text1"/>
          <w:lang w:val="es-ES"/>
        </w:rPr>
        <w:t>Ante la respuesta em</w:t>
      </w:r>
      <w:r w:rsidR="002623AA" w:rsidRPr="00BA4D56">
        <w:rPr>
          <w:rFonts w:eastAsia="Palatino Linotype" w:cs="Palatino Linotype"/>
          <w:color w:val="000000" w:themeColor="text1"/>
          <w:lang w:val="es-ES"/>
        </w:rPr>
        <w:t>itida por el Sujeto Obligado, el</w:t>
      </w:r>
      <w:r w:rsidRPr="00BA4D56">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BA4D56">
        <w:rPr>
          <w:rFonts w:eastAsia="Palatino Linotype" w:cs="Palatino Linotype"/>
          <w:color w:val="000000" w:themeColor="text1"/>
          <w:lang w:val="es-ES"/>
        </w:rPr>
        <w:t xml:space="preserve"> </w:t>
      </w:r>
      <w:r w:rsidR="00F02FD7" w:rsidRPr="00BA4D56">
        <w:rPr>
          <w:rFonts w:eastAsia="Palatino Linotype" w:cs="Palatino Linotype"/>
          <w:color w:val="000000" w:themeColor="text1"/>
          <w:lang w:val="es-ES"/>
        </w:rPr>
        <w:t>y razones o motivos de inconformidad que no se entregó información.</w:t>
      </w:r>
    </w:p>
    <w:p w14:paraId="4A6500B8" w14:textId="5EEBBC3F" w:rsidR="008F50E6" w:rsidRPr="00BA4D56" w:rsidRDefault="008F50E6" w:rsidP="00A04222"/>
    <w:p w14:paraId="1800DF6E" w14:textId="77777777" w:rsidR="00255B27" w:rsidRPr="00BA4D56" w:rsidRDefault="00255B27" w:rsidP="00255B27">
      <w:r w:rsidRPr="00BA4D56">
        <w:t>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02F24406" w14:textId="77777777" w:rsidR="00D06D26" w:rsidRPr="00BA4D56" w:rsidRDefault="00D06D26"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BA4D56" w:rsidRDefault="006100FC" w:rsidP="006100FC">
      <w:pPr>
        <w:pBdr>
          <w:top w:val="nil"/>
          <w:left w:val="nil"/>
          <w:bottom w:val="nil"/>
          <w:right w:val="nil"/>
          <w:between w:val="nil"/>
        </w:pBdr>
        <w:contextualSpacing/>
        <w:rPr>
          <w:rFonts w:eastAsia="Palatino Linotype" w:cs="Palatino Linotype"/>
          <w:color w:val="000000"/>
          <w:szCs w:val="24"/>
        </w:rPr>
      </w:pPr>
      <w:r w:rsidRPr="00BA4D56">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BA4D56"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BA4D56" w:rsidRDefault="006100FC" w:rsidP="006100FC">
      <w:pPr>
        <w:pBdr>
          <w:top w:val="nil"/>
          <w:left w:val="nil"/>
          <w:bottom w:val="nil"/>
          <w:right w:val="nil"/>
          <w:between w:val="nil"/>
        </w:pBdr>
        <w:contextualSpacing/>
        <w:rPr>
          <w:rFonts w:eastAsia="Palatino Linotype" w:cs="Palatino Linotype"/>
          <w:color w:val="000000"/>
          <w:szCs w:val="24"/>
        </w:rPr>
      </w:pPr>
      <w:r w:rsidRPr="00BA4D56">
        <w:rPr>
          <w:rFonts w:eastAsia="Palatino Linotype" w:cs="Palatino Linotype"/>
          <w:color w:val="000000"/>
          <w:szCs w:val="24"/>
        </w:rPr>
        <w:t xml:space="preserve">En este sentido, es pertinente enfatizar lo que, respecto al derecho de acceso a la información pública, refiere el artículo </w:t>
      </w:r>
      <w:r w:rsidR="00E00EC1" w:rsidRPr="00BA4D56">
        <w:rPr>
          <w:rFonts w:eastAsia="Palatino Linotype" w:cs="Palatino Linotype"/>
          <w:color w:val="000000"/>
          <w:szCs w:val="24"/>
        </w:rPr>
        <w:t>5</w:t>
      </w:r>
      <w:r w:rsidRPr="00BA4D56">
        <w:rPr>
          <w:rFonts w:eastAsia="Palatino Linotype" w:cs="Palatino Linotype"/>
          <w:color w:val="000000"/>
          <w:szCs w:val="24"/>
        </w:rPr>
        <w:t>° de la Constitución Política del Estado Libre y Soberano de México</w:t>
      </w:r>
      <w:r w:rsidR="00E00EC1" w:rsidRPr="00BA4D56">
        <w:rPr>
          <w:rFonts w:eastAsia="Palatino Linotype" w:cs="Palatino Linotype"/>
          <w:color w:val="000000"/>
          <w:szCs w:val="24"/>
        </w:rPr>
        <w:t>, que</w:t>
      </w:r>
      <w:r w:rsidRPr="00BA4D56">
        <w:rPr>
          <w:rFonts w:eastAsia="Palatino Linotype" w:cs="Palatino Linotype"/>
          <w:color w:val="000000"/>
          <w:szCs w:val="24"/>
        </w:rPr>
        <w:t xml:space="preserve"> en su parte conducente</w:t>
      </w:r>
      <w:r w:rsidR="00E00EC1" w:rsidRPr="00BA4D56">
        <w:rPr>
          <w:rFonts w:eastAsia="Palatino Linotype" w:cs="Palatino Linotype"/>
          <w:color w:val="000000"/>
          <w:szCs w:val="24"/>
        </w:rPr>
        <w:t xml:space="preserve"> dispone</w:t>
      </w:r>
      <w:r w:rsidRPr="00BA4D56">
        <w:rPr>
          <w:rFonts w:eastAsia="Palatino Linotype" w:cs="Palatino Linotype"/>
          <w:color w:val="000000"/>
          <w:szCs w:val="24"/>
        </w:rPr>
        <w:t xml:space="preserve"> lo siguiente:</w:t>
      </w:r>
    </w:p>
    <w:p w14:paraId="5DA101FA" w14:textId="77777777" w:rsidR="006100FC" w:rsidRPr="00BA4D56"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BA4D56" w:rsidRDefault="006100FC" w:rsidP="006100FC">
      <w:pPr>
        <w:pStyle w:val="Fundamentos"/>
      </w:pPr>
      <w:r w:rsidRPr="00BA4D56">
        <w:rPr>
          <w:b/>
          <w:bCs/>
        </w:rPr>
        <w:lastRenderedPageBreak/>
        <w:t>Artículo 5.</w:t>
      </w:r>
      <w:r w:rsidRPr="00BA4D56">
        <w:t xml:space="preserve"> […]</w:t>
      </w:r>
    </w:p>
    <w:p w14:paraId="1839D29E" w14:textId="77777777" w:rsidR="006100FC" w:rsidRPr="00BA4D56" w:rsidRDefault="006100FC" w:rsidP="006100FC">
      <w:pPr>
        <w:pStyle w:val="Fundamentos"/>
      </w:pPr>
    </w:p>
    <w:p w14:paraId="7D51A6D3" w14:textId="77777777" w:rsidR="006100FC" w:rsidRPr="00BA4D56" w:rsidRDefault="006100FC" w:rsidP="006100FC">
      <w:pPr>
        <w:pStyle w:val="Fundamentos"/>
      </w:pPr>
      <w:r w:rsidRPr="00BA4D56">
        <w:t xml:space="preserve">El derecho a la información será garantizado por el Estado. La ley establecerá las previsiones que permitan asegurar la protección, el respeto y la difusión de este derecho. </w:t>
      </w:r>
    </w:p>
    <w:p w14:paraId="4079EC08" w14:textId="77777777" w:rsidR="006100FC" w:rsidRPr="00BA4D56" w:rsidRDefault="006100FC" w:rsidP="006100FC">
      <w:pPr>
        <w:pStyle w:val="Fundamentos"/>
      </w:pPr>
    </w:p>
    <w:p w14:paraId="2060C0A8" w14:textId="77777777" w:rsidR="006100FC" w:rsidRPr="00BA4D56" w:rsidRDefault="006100FC" w:rsidP="006100FC">
      <w:pPr>
        <w:pStyle w:val="Fundamentos"/>
      </w:pPr>
      <w:r w:rsidRPr="00BA4D56">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BA4D56" w:rsidRDefault="006100FC" w:rsidP="006100FC">
      <w:pPr>
        <w:pStyle w:val="Fundamentos"/>
      </w:pPr>
    </w:p>
    <w:p w14:paraId="31D381A6" w14:textId="77777777" w:rsidR="006100FC" w:rsidRPr="00BA4D56" w:rsidRDefault="006100FC" w:rsidP="006100FC">
      <w:pPr>
        <w:pStyle w:val="Fundamentos"/>
      </w:pPr>
      <w:r w:rsidRPr="00BA4D56">
        <w:t>Este derecho se regirá por los principios y bases siguientes:</w:t>
      </w:r>
    </w:p>
    <w:p w14:paraId="1A21896F" w14:textId="77777777" w:rsidR="006100FC" w:rsidRPr="00BA4D56" w:rsidRDefault="006100FC" w:rsidP="006100FC">
      <w:pPr>
        <w:pStyle w:val="Fundamentos"/>
      </w:pPr>
    </w:p>
    <w:p w14:paraId="13A22FC8" w14:textId="77777777" w:rsidR="006100FC" w:rsidRPr="00BA4D56" w:rsidRDefault="006100FC" w:rsidP="006100FC">
      <w:pPr>
        <w:pStyle w:val="Fundamentos"/>
      </w:pPr>
      <w:r w:rsidRPr="00BA4D56">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BA4D56" w:rsidRDefault="006100FC" w:rsidP="006100FC">
      <w:pPr>
        <w:pStyle w:val="Fundamentos"/>
      </w:pPr>
      <w:r w:rsidRPr="00BA4D56">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BA4D56" w:rsidRDefault="006100FC" w:rsidP="006100FC">
      <w:pPr>
        <w:pStyle w:val="Fundamentos"/>
        <w:rPr>
          <w:lang w:val="es-ES"/>
        </w:rPr>
      </w:pPr>
      <w:r w:rsidRPr="00BA4D56">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BA4D56" w:rsidRDefault="006100FC" w:rsidP="006100FC">
      <w:pPr>
        <w:pStyle w:val="Fundamentos"/>
      </w:pPr>
      <w:r w:rsidRPr="00BA4D56">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BA4D56" w:rsidRDefault="006100FC" w:rsidP="006100FC">
      <w:pPr>
        <w:pStyle w:val="Fundamentos"/>
      </w:pPr>
      <w:r w:rsidRPr="00BA4D5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BA4D56" w:rsidRDefault="006100FC" w:rsidP="006100FC">
      <w:pPr>
        <w:pStyle w:val="Fundamentos"/>
      </w:pPr>
      <w:r w:rsidRPr="00BA4D56">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BA4D56" w:rsidRDefault="006100FC" w:rsidP="006100FC">
      <w:pPr>
        <w:pStyle w:val="Fundamentos"/>
        <w:rPr>
          <w:lang w:val="es-ES"/>
        </w:rPr>
      </w:pPr>
      <w:r w:rsidRPr="00BA4D56">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BA4D56"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BA4D56" w:rsidRDefault="006100FC" w:rsidP="006100FC">
      <w:pPr>
        <w:rPr>
          <w:rFonts w:eastAsia="Palatino Linotype" w:cs="Palatino Linotype"/>
          <w:szCs w:val="24"/>
        </w:rPr>
      </w:pPr>
      <w:r w:rsidRPr="00BA4D56">
        <w:rPr>
          <w:rFonts w:eastAsia="Palatino Linotype" w:cs="Palatino Linotype"/>
          <w:szCs w:val="24"/>
        </w:rPr>
        <w:t>En ese orden de ideas, la Ley de Transparencia y Acceso a la Información Pública del Estado de México y Municipios, prevé en su artículo 23, fracción I</w:t>
      </w:r>
      <w:r w:rsidR="005E625F" w:rsidRPr="00BA4D56">
        <w:rPr>
          <w:rFonts w:eastAsia="Palatino Linotype" w:cs="Palatino Linotype"/>
          <w:szCs w:val="24"/>
        </w:rPr>
        <w:t>V</w:t>
      </w:r>
      <w:r w:rsidRPr="00BA4D56">
        <w:rPr>
          <w:rFonts w:eastAsia="Palatino Linotype" w:cs="Palatino Linotype"/>
          <w:szCs w:val="24"/>
        </w:rPr>
        <w:t>, lo siguiente:</w:t>
      </w:r>
    </w:p>
    <w:p w14:paraId="2225C7E4" w14:textId="77777777" w:rsidR="006100FC" w:rsidRPr="00BA4D56" w:rsidRDefault="006100FC" w:rsidP="006100FC">
      <w:pPr>
        <w:rPr>
          <w:rFonts w:eastAsia="Palatino Linotype" w:cs="Palatino Linotype"/>
          <w:szCs w:val="24"/>
        </w:rPr>
      </w:pPr>
    </w:p>
    <w:p w14:paraId="1E7239A4" w14:textId="77777777" w:rsidR="006100FC" w:rsidRPr="00BA4D56" w:rsidRDefault="006100FC" w:rsidP="006100FC">
      <w:pPr>
        <w:pStyle w:val="Fundamentos"/>
      </w:pPr>
      <w:r w:rsidRPr="00BA4D56">
        <w:rPr>
          <w:b/>
        </w:rPr>
        <w:t>Artículo 23.</w:t>
      </w:r>
      <w:r w:rsidRPr="00BA4D56">
        <w:t xml:space="preserve"> Son sujetos obligados a transparentar y permitir el acceso a su información y proteger los datos personales que obren en su poder:</w:t>
      </w:r>
    </w:p>
    <w:p w14:paraId="1F1A0AD1" w14:textId="527CCDE8" w:rsidR="006100FC" w:rsidRPr="00BA4D56" w:rsidRDefault="005E625F" w:rsidP="006100FC">
      <w:pPr>
        <w:pStyle w:val="Fundamentos"/>
      </w:pPr>
      <w:r w:rsidRPr="00BA4D56">
        <w:t>[…]</w:t>
      </w:r>
    </w:p>
    <w:p w14:paraId="451DBD48" w14:textId="79A7D78C" w:rsidR="006100FC" w:rsidRPr="00BA4D56" w:rsidRDefault="006100FC" w:rsidP="006100FC">
      <w:pPr>
        <w:pStyle w:val="Fundamentos"/>
      </w:pPr>
      <w:r w:rsidRPr="00BA4D56">
        <w:rPr>
          <w:b/>
          <w:bCs/>
        </w:rPr>
        <w:t>I</w:t>
      </w:r>
      <w:r w:rsidR="005E625F" w:rsidRPr="00BA4D56">
        <w:rPr>
          <w:b/>
          <w:bCs/>
        </w:rPr>
        <w:t>V</w:t>
      </w:r>
      <w:r w:rsidRPr="00BA4D56">
        <w:rPr>
          <w:b/>
          <w:bCs/>
        </w:rPr>
        <w:t xml:space="preserve">. </w:t>
      </w:r>
      <w:r w:rsidR="005E625F" w:rsidRPr="00BA4D56">
        <w:t>Los</w:t>
      </w:r>
      <w:r w:rsidRPr="00BA4D56">
        <w:t xml:space="preserve"> </w:t>
      </w:r>
      <w:r w:rsidR="00726486" w:rsidRPr="00BA4D56">
        <w:t>ayuntamientos y las dependencias, organismos, órganos y entidades de la administración municipal</w:t>
      </w:r>
      <w:r w:rsidRPr="00BA4D56">
        <w:t>;</w:t>
      </w:r>
    </w:p>
    <w:p w14:paraId="20F34654" w14:textId="77777777" w:rsidR="006100FC" w:rsidRPr="00BA4D56" w:rsidRDefault="006100FC" w:rsidP="006100FC">
      <w:pPr>
        <w:pStyle w:val="Fundamentos"/>
      </w:pPr>
      <w:r w:rsidRPr="00BA4D56">
        <w:t>[…]</w:t>
      </w:r>
    </w:p>
    <w:p w14:paraId="2FDDCFD2" w14:textId="77777777" w:rsidR="006100FC" w:rsidRPr="00BA4D56"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BA4D56" w:rsidRDefault="006100FC" w:rsidP="006100FC">
      <w:r w:rsidRPr="00BA4D56">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BA4D56" w:rsidRDefault="00737EBC" w:rsidP="006100FC"/>
    <w:p w14:paraId="2171541A" w14:textId="4DF21BCD" w:rsidR="00737EBC" w:rsidRPr="00BA4D56" w:rsidRDefault="00737EBC" w:rsidP="006100FC">
      <w:r w:rsidRPr="00BA4D56">
        <w:t xml:space="preserve">Asimismo, </w:t>
      </w:r>
      <w:r w:rsidR="00726486" w:rsidRPr="00BA4D56">
        <w:t>de</w:t>
      </w:r>
      <w:r w:rsidR="00942EC6" w:rsidRPr="00BA4D56">
        <w:t xml:space="preserve"> </w:t>
      </w:r>
      <w:r w:rsidRPr="00BA4D56">
        <w:t xml:space="preserve">los motivos de inconformidad expresados por </w:t>
      </w:r>
      <w:r w:rsidR="00942EC6" w:rsidRPr="00BA4D56">
        <w:t>el</w:t>
      </w:r>
      <w:r w:rsidRPr="00BA4D56">
        <w:t xml:space="preserve"> Recurrente, se estima que en el presente caso se actualizó la causal de procedencia del recurso de revisión</w:t>
      </w:r>
      <w:r w:rsidR="00392DAC" w:rsidRPr="00BA4D56">
        <w:t xml:space="preserve"> prevista en la fracci</w:t>
      </w:r>
      <w:r w:rsidR="00942EC6" w:rsidRPr="00BA4D56">
        <w:t>ón</w:t>
      </w:r>
      <w:r w:rsidR="00CE6A88" w:rsidRPr="00BA4D56">
        <w:t xml:space="preserve"> </w:t>
      </w:r>
      <w:r w:rsidR="002779F8" w:rsidRPr="00BA4D56">
        <w:t>I</w:t>
      </w:r>
      <w:r w:rsidR="006E1158" w:rsidRPr="00BA4D56">
        <w:t xml:space="preserve"> del artículo 179 de la Ley de Transparencia local, que a la letra es</w:t>
      </w:r>
      <w:r w:rsidR="0090120A" w:rsidRPr="00BA4D56">
        <w:t>tipula lo siguiente:</w:t>
      </w:r>
    </w:p>
    <w:p w14:paraId="5EC36975" w14:textId="77777777" w:rsidR="0090120A" w:rsidRPr="00BA4D56" w:rsidRDefault="0090120A" w:rsidP="006100FC"/>
    <w:p w14:paraId="24B98DEE" w14:textId="77777777" w:rsidR="009A41B1" w:rsidRPr="00BA4D56" w:rsidRDefault="009A41B1" w:rsidP="007A5010">
      <w:pPr>
        <w:pStyle w:val="Fundamentos"/>
        <w:rPr>
          <w:lang w:val="es-MX"/>
        </w:rPr>
      </w:pPr>
      <w:r w:rsidRPr="00BA4D56">
        <w:rPr>
          <w:b/>
          <w:lang w:val="es-MX"/>
        </w:rPr>
        <w:lastRenderedPageBreak/>
        <w:t xml:space="preserve">Artículo 179. </w:t>
      </w:r>
      <w:r w:rsidRPr="00BA4D56">
        <w:rPr>
          <w:lang w:val="es-MX"/>
        </w:rPr>
        <w:t>El recurso de revisión es un medio de protección que la Ley otorga a los particulares, para hacer valer su derecho de acceso a la información pública, y procederá en contra de las siguientes causas:</w:t>
      </w:r>
    </w:p>
    <w:p w14:paraId="7C233B4F" w14:textId="46270825" w:rsidR="0090120A" w:rsidRPr="00BA4D56" w:rsidRDefault="0090120A" w:rsidP="007A5010">
      <w:pPr>
        <w:pStyle w:val="Fundamentos"/>
        <w:rPr>
          <w:lang w:val="es-MX"/>
        </w:rPr>
      </w:pPr>
    </w:p>
    <w:p w14:paraId="5C4DD805" w14:textId="756B1971" w:rsidR="009A41B1" w:rsidRPr="00BA4D56" w:rsidRDefault="002779F8" w:rsidP="00392DAC">
      <w:pPr>
        <w:pStyle w:val="Fundamentos"/>
      </w:pPr>
      <w:r w:rsidRPr="00BA4D56">
        <w:rPr>
          <w:b/>
          <w:lang w:val="es-ES"/>
        </w:rPr>
        <w:t>I</w:t>
      </w:r>
      <w:r w:rsidR="00392DAC" w:rsidRPr="00BA4D56">
        <w:rPr>
          <w:b/>
          <w:lang w:val="es-ES"/>
        </w:rPr>
        <w:t>.</w:t>
      </w:r>
      <w:r w:rsidR="00392DAC" w:rsidRPr="00BA4D56">
        <w:rPr>
          <w:lang w:val="es-ES"/>
        </w:rPr>
        <w:t xml:space="preserve"> </w:t>
      </w:r>
      <w:r w:rsidR="44E9108F" w:rsidRPr="00BA4D56">
        <w:rPr>
          <w:lang w:val="es-ES"/>
        </w:rPr>
        <w:t xml:space="preserve">La </w:t>
      </w:r>
      <w:r w:rsidR="00BA40C4" w:rsidRPr="00BA4D56">
        <w:rPr>
          <w:lang w:val="es-ES"/>
        </w:rPr>
        <w:t>negativa a la información solicitada</w:t>
      </w:r>
      <w:r w:rsidR="44E9108F" w:rsidRPr="00BA4D56">
        <w:rPr>
          <w:lang w:val="es-ES"/>
        </w:rPr>
        <w:t>;</w:t>
      </w:r>
    </w:p>
    <w:p w14:paraId="7DA613D5" w14:textId="0F80D5F5" w:rsidR="00392DAC" w:rsidRPr="00BA4D56" w:rsidRDefault="007A5010" w:rsidP="00291F65">
      <w:pPr>
        <w:pStyle w:val="Fundamentos"/>
      </w:pPr>
      <w:r w:rsidRPr="00BA4D56">
        <w:t>[…]</w:t>
      </w:r>
    </w:p>
    <w:p w14:paraId="34F693E7" w14:textId="77777777" w:rsidR="009A41B1" w:rsidRPr="00BA4D56" w:rsidRDefault="009A41B1" w:rsidP="006100FC"/>
    <w:p w14:paraId="28A137AA" w14:textId="77777777" w:rsidR="00CE6A88" w:rsidRPr="00BA4D56" w:rsidRDefault="00CE6A88" w:rsidP="00CE6A88">
      <w:pPr>
        <w:pBdr>
          <w:top w:val="nil"/>
          <w:left w:val="nil"/>
          <w:bottom w:val="nil"/>
          <w:right w:val="nil"/>
          <w:between w:val="nil"/>
        </w:pBdr>
        <w:contextualSpacing/>
        <w:rPr>
          <w:szCs w:val="24"/>
        </w:rPr>
      </w:pPr>
      <w:r w:rsidRPr="00BA4D56">
        <w:rPr>
          <w:rFonts w:eastAsia="Palatino Linotype" w:cs="Palatino Linotype"/>
          <w:color w:val="000000"/>
          <w:szCs w:val="24"/>
        </w:rPr>
        <w:t xml:space="preserve">En ese sentido, también </w:t>
      </w:r>
      <w:r w:rsidRPr="00BA4D56">
        <w:rPr>
          <w:bCs/>
          <w:szCs w:val="24"/>
        </w:rPr>
        <w:t xml:space="preserve">es importante señalar que </w:t>
      </w:r>
      <w:r w:rsidRPr="00BA4D56">
        <w:rPr>
          <w:szCs w:val="24"/>
        </w:rPr>
        <w:t>el artículo 4, párrafo segundo, de la Ley de Transparencia y Acceso a la Información Pública del Estado de México y Municipios, dispone:</w:t>
      </w:r>
    </w:p>
    <w:p w14:paraId="4BE14887" w14:textId="77777777" w:rsidR="00CE6A88" w:rsidRPr="00BA4D56" w:rsidRDefault="00CE6A88" w:rsidP="00CE6A88">
      <w:pPr>
        <w:pBdr>
          <w:top w:val="nil"/>
          <w:left w:val="nil"/>
          <w:bottom w:val="nil"/>
          <w:right w:val="nil"/>
          <w:between w:val="nil"/>
        </w:pBdr>
        <w:contextualSpacing/>
        <w:rPr>
          <w:szCs w:val="24"/>
        </w:rPr>
      </w:pPr>
    </w:p>
    <w:p w14:paraId="1CA83FBB" w14:textId="77777777" w:rsidR="00CE6A88" w:rsidRPr="00BA4D56" w:rsidRDefault="00CE6A88" w:rsidP="00CE6A88">
      <w:pPr>
        <w:pBdr>
          <w:top w:val="nil"/>
          <w:left w:val="nil"/>
          <w:bottom w:val="nil"/>
          <w:right w:val="nil"/>
          <w:between w:val="nil"/>
        </w:pBdr>
        <w:spacing w:line="240" w:lineRule="auto"/>
        <w:ind w:left="567" w:right="616"/>
        <w:contextualSpacing/>
        <w:rPr>
          <w:i/>
          <w:sz w:val="22"/>
        </w:rPr>
      </w:pPr>
      <w:r w:rsidRPr="00BA4D56">
        <w:rPr>
          <w:b/>
          <w:i/>
          <w:sz w:val="22"/>
        </w:rPr>
        <w:t xml:space="preserve">Artículo 4. </w:t>
      </w:r>
      <w:r w:rsidRPr="00BA4D56">
        <w:rPr>
          <w:i/>
          <w:sz w:val="22"/>
        </w:rPr>
        <w:t>[…]</w:t>
      </w:r>
    </w:p>
    <w:p w14:paraId="7DA1B6DB" w14:textId="77777777" w:rsidR="00CE6A88" w:rsidRPr="00BA4D56" w:rsidRDefault="00CE6A88" w:rsidP="00CE6A88">
      <w:pPr>
        <w:pBdr>
          <w:top w:val="nil"/>
          <w:left w:val="nil"/>
          <w:bottom w:val="nil"/>
          <w:right w:val="nil"/>
          <w:between w:val="nil"/>
        </w:pBdr>
        <w:spacing w:line="240" w:lineRule="auto"/>
        <w:ind w:left="567" w:right="616"/>
        <w:contextualSpacing/>
        <w:rPr>
          <w:i/>
          <w:sz w:val="22"/>
        </w:rPr>
      </w:pPr>
      <w:r w:rsidRPr="00BA4D56">
        <w:rPr>
          <w:i/>
          <w:sz w:val="22"/>
        </w:rPr>
        <w:t xml:space="preserve"> </w:t>
      </w:r>
    </w:p>
    <w:p w14:paraId="3FF0EC2A" w14:textId="77777777" w:rsidR="00CE6A88" w:rsidRPr="00BA4D56" w:rsidRDefault="00CE6A88" w:rsidP="00CE6A88">
      <w:pPr>
        <w:pBdr>
          <w:top w:val="nil"/>
          <w:left w:val="nil"/>
          <w:bottom w:val="nil"/>
          <w:right w:val="nil"/>
          <w:between w:val="nil"/>
        </w:pBdr>
        <w:spacing w:line="240" w:lineRule="auto"/>
        <w:ind w:left="567" w:right="616"/>
        <w:contextualSpacing/>
        <w:rPr>
          <w:i/>
          <w:sz w:val="22"/>
        </w:rPr>
      </w:pPr>
      <w:r w:rsidRPr="00BA4D56">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8A0E3CC" w14:textId="77777777" w:rsidR="00CE6A88" w:rsidRPr="00BA4D56" w:rsidRDefault="00CE6A88" w:rsidP="00CE6A88">
      <w:pPr>
        <w:pBdr>
          <w:top w:val="nil"/>
          <w:left w:val="nil"/>
          <w:bottom w:val="nil"/>
          <w:right w:val="nil"/>
          <w:between w:val="nil"/>
        </w:pBdr>
        <w:spacing w:line="240" w:lineRule="auto"/>
        <w:ind w:left="567" w:right="616"/>
        <w:contextualSpacing/>
        <w:rPr>
          <w:i/>
          <w:sz w:val="22"/>
        </w:rPr>
      </w:pPr>
    </w:p>
    <w:p w14:paraId="6F4FC918" w14:textId="77777777" w:rsidR="00CE6A88" w:rsidRPr="00BA4D56" w:rsidRDefault="00CE6A88" w:rsidP="00CE6A88">
      <w:pPr>
        <w:pBdr>
          <w:top w:val="nil"/>
          <w:left w:val="nil"/>
          <w:bottom w:val="nil"/>
          <w:right w:val="nil"/>
          <w:between w:val="nil"/>
        </w:pBdr>
        <w:spacing w:line="240" w:lineRule="auto"/>
        <w:ind w:left="567" w:right="616"/>
        <w:contextualSpacing/>
        <w:rPr>
          <w:i/>
          <w:sz w:val="22"/>
        </w:rPr>
      </w:pPr>
      <w:r w:rsidRPr="00BA4D56">
        <w:rPr>
          <w:i/>
          <w:sz w:val="22"/>
        </w:rPr>
        <w:t>Solo podrá ser clasificada excepcionalmente como reservada temporalmente por razones de interés público, en los términos de las causas legítimas y estrictamente necesarias previstas por esta Ley.</w:t>
      </w:r>
    </w:p>
    <w:p w14:paraId="62E2A291" w14:textId="77777777" w:rsidR="00CE6A88" w:rsidRPr="00BA4D56" w:rsidRDefault="00CE6A88" w:rsidP="00CE6A88">
      <w:pPr>
        <w:pBdr>
          <w:top w:val="nil"/>
          <w:left w:val="nil"/>
          <w:bottom w:val="nil"/>
          <w:right w:val="nil"/>
          <w:between w:val="nil"/>
        </w:pBdr>
        <w:contextualSpacing/>
        <w:rPr>
          <w:szCs w:val="24"/>
        </w:rPr>
      </w:pPr>
    </w:p>
    <w:p w14:paraId="2B837077" w14:textId="77777777" w:rsidR="00CE6A88" w:rsidRPr="00BA4D56" w:rsidRDefault="00CE6A88" w:rsidP="00CE6A88">
      <w:pPr>
        <w:rPr>
          <w:rFonts w:cs="Arial"/>
          <w:i/>
        </w:rPr>
      </w:pPr>
      <w:r w:rsidRPr="00BA4D56">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C7E4C43" w14:textId="77777777" w:rsidR="00CE6A88" w:rsidRPr="00BA4D56" w:rsidRDefault="00CE6A88" w:rsidP="00CE6A88">
      <w:pPr>
        <w:rPr>
          <w:rFonts w:cs="Arial"/>
          <w:iCs/>
        </w:rPr>
      </w:pPr>
    </w:p>
    <w:p w14:paraId="444087AC" w14:textId="77777777" w:rsidR="00CE6A88" w:rsidRPr="00BA4D56" w:rsidRDefault="00CE6A88" w:rsidP="00CE6A88">
      <w:pPr>
        <w:rPr>
          <w:rFonts w:cs="Arial"/>
          <w:szCs w:val="24"/>
        </w:rPr>
      </w:pPr>
      <w:r w:rsidRPr="00BA4D56">
        <w:rPr>
          <w:rFonts w:cs="Arial"/>
        </w:rPr>
        <w:t xml:space="preserve">Por su parte, el artículo 12, de la Ley de la materia establece que los Sujetos Obligados sólo proporcionarán la información que generen, recopilen, administren, manejen, </w:t>
      </w:r>
      <w:r w:rsidRPr="00BA4D56">
        <w:rPr>
          <w:rFonts w:cs="Arial"/>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AA1A986" w14:textId="77777777" w:rsidR="00CE6A88" w:rsidRPr="00BA4D56" w:rsidRDefault="00CE6A88" w:rsidP="00CE6A88">
      <w:pPr>
        <w:spacing w:line="259" w:lineRule="auto"/>
        <w:ind w:right="567"/>
        <w:rPr>
          <w:rFonts w:cs="Arial"/>
          <w:szCs w:val="24"/>
        </w:rPr>
      </w:pPr>
    </w:p>
    <w:p w14:paraId="26F163EE" w14:textId="77777777" w:rsidR="00CE6A88" w:rsidRPr="00BA4D56" w:rsidRDefault="00CE6A88" w:rsidP="00CE6A88">
      <w:pPr>
        <w:spacing w:line="240" w:lineRule="auto"/>
        <w:ind w:left="567" w:right="567"/>
        <w:rPr>
          <w:rFonts w:cs="Arial"/>
          <w:i/>
          <w:color w:val="000000"/>
          <w:sz w:val="22"/>
        </w:rPr>
      </w:pPr>
      <w:r w:rsidRPr="00BA4D56">
        <w:rPr>
          <w:rFonts w:cs="Arial"/>
          <w:b/>
          <w:i/>
          <w:color w:val="000000"/>
          <w:sz w:val="22"/>
        </w:rPr>
        <w:t>Artículo 12.</w:t>
      </w:r>
      <w:r w:rsidRPr="00BA4D56">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15936AD2" w14:textId="77777777" w:rsidR="00CE6A88" w:rsidRPr="00BA4D56" w:rsidRDefault="00CE6A88" w:rsidP="00CE6A88">
      <w:pPr>
        <w:spacing w:line="240" w:lineRule="auto"/>
        <w:ind w:left="567" w:right="567"/>
        <w:rPr>
          <w:rFonts w:cs="Arial"/>
          <w:i/>
          <w:sz w:val="22"/>
        </w:rPr>
      </w:pPr>
    </w:p>
    <w:p w14:paraId="5375A718" w14:textId="77777777" w:rsidR="00CE6A88" w:rsidRPr="00BA4D56" w:rsidRDefault="00CE6A88" w:rsidP="7CB45AD2">
      <w:pPr>
        <w:spacing w:line="240" w:lineRule="auto"/>
        <w:ind w:left="567" w:right="567"/>
        <w:rPr>
          <w:rFonts w:cs="Arial"/>
          <w:i/>
          <w:iCs/>
          <w:sz w:val="22"/>
          <w:lang w:val="es-ES"/>
        </w:rPr>
      </w:pPr>
      <w:r w:rsidRPr="00BA4D56">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983562" w14:textId="77777777" w:rsidR="00CE6A88" w:rsidRPr="00BA4D56" w:rsidRDefault="00CE6A88" w:rsidP="00CE6A88">
      <w:pPr>
        <w:rPr>
          <w:rFonts w:cs="Arial"/>
          <w:color w:val="000000"/>
        </w:rPr>
      </w:pPr>
    </w:p>
    <w:p w14:paraId="6144DF7E" w14:textId="77777777" w:rsidR="00CE6A88" w:rsidRPr="00BA4D56" w:rsidRDefault="00CE6A88" w:rsidP="00CE6A88">
      <w:pPr>
        <w:rPr>
          <w:rFonts w:cs="Arial"/>
          <w:color w:val="000000"/>
        </w:rPr>
      </w:pPr>
      <w:r w:rsidRPr="00BA4D56">
        <w:rPr>
          <w:rFonts w:cs="Arial"/>
          <w:color w:val="000000"/>
        </w:rPr>
        <w:t>En síntesis, el derecho de acceso a la información pública se satisface en aquellos casos en que se entregue el soporte documental en que conste la información pública, toda vez que, los Sujetos Obligados</w:t>
      </w:r>
      <w:r w:rsidRPr="00BA4D56">
        <w:rPr>
          <w:rFonts w:cs="Arial"/>
          <w:b/>
          <w:color w:val="000000"/>
        </w:rPr>
        <w:t xml:space="preserve"> </w:t>
      </w:r>
      <w:r w:rsidRPr="00BA4D56">
        <w:rPr>
          <w:rFonts w:cs="Arial"/>
          <w:color w:val="000000"/>
        </w:rPr>
        <w:t xml:space="preserve">no tienen el deber de generar, poseer o administrar la información pública con el grado de detalle solicitado; esto es, que no tienen el deber de generar un documento </w:t>
      </w:r>
      <w:r w:rsidRPr="00BA4D56">
        <w:rPr>
          <w:rFonts w:cs="Arial"/>
          <w:i/>
          <w:color w:val="000000"/>
        </w:rPr>
        <w:t>ad hoc</w:t>
      </w:r>
      <w:r w:rsidRPr="00BA4D56">
        <w:rPr>
          <w:rFonts w:cs="Arial"/>
          <w:color w:val="000000"/>
        </w:rPr>
        <w:t>, para satisfacer el derecho de acceso a la información pública.</w:t>
      </w:r>
    </w:p>
    <w:p w14:paraId="2A3EDE62" w14:textId="77777777" w:rsidR="00CE6A88" w:rsidRPr="00BA4D56" w:rsidRDefault="00CE6A88" w:rsidP="00CE6A88">
      <w:pPr>
        <w:rPr>
          <w:rFonts w:cs="Arial"/>
          <w:color w:val="000000"/>
        </w:rPr>
      </w:pPr>
    </w:p>
    <w:p w14:paraId="48E627DF" w14:textId="77777777" w:rsidR="00CE6A88" w:rsidRPr="00BA4D56" w:rsidRDefault="00CE6A88" w:rsidP="00CE6A88">
      <w:pPr>
        <w:rPr>
          <w:b/>
          <w:bCs/>
          <w:color w:val="000000"/>
        </w:rPr>
      </w:pPr>
      <w:r w:rsidRPr="00BA4D56">
        <w:rPr>
          <w:rFonts w:cs="Arial"/>
          <w:color w:val="000000"/>
        </w:rPr>
        <w:t xml:space="preserve">Como apoyo a lo anterior, es aplicable el Criterio 03-17, emitido por </w:t>
      </w:r>
      <w:r w:rsidRPr="00BA4D56">
        <w:rPr>
          <w:rFonts w:eastAsia="Arial Unicode MS" w:cs="Arial"/>
          <w:color w:val="000000"/>
        </w:rPr>
        <w:t>el Instituto Nacional de Transparencia, Acceso a la Información y Protección de Datos Personales,</w:t>
      </w:r>
      <w:r w:rsidRPr="00BA4D56">
        <w:rPr>
          <w:bCs/>
          <w:color w:val="000000"/>
        </w:rPr>
        <w:t xml:space="preserve"> que dice:</w:t>
      </w:r>
      <w:r w:rsidRPr="00BA4D56">
        <w:rPr>
          <w:b/>
          <w:bCs/>
          <w:color w:val="000000"/>
        </w:rPr>
        <w:t xml:space="preserve"> </w:t>
      </w:r>
    </w:p>
    <w:p w14:paraId="409480C9" w14:textId="77777777" w:rsidR="00CE6A88" w:rsidRPr="00BA4D56" w:rsidRDefault="00CE6A88" w:rsidP="00CE6A88">
      <w:pPr>
        <w:jc w:val="left"/>
        <w:rPr>
          <w:rFonts w:eastAsia="Times New Roman" w:cs="Times New Roman"/>
          <w:szCs w:val="24"/>
          <w:lang w:eastAsia="es-ES"/>
        </w:rPr>
      </w:pPr>
    </w:p>
    <w:p w14:paraId="1C1D72A4" w14:textId="77777777" w:rsidR="00CE6A88" w:rsidRPr="00BA4D56" w:rsidRDefault="00CE6A88" w:rsidP="00CE6A88">
      <w:pPr>
        <w:spacing w:line="259" w:lineRule="auto"/>
        <w:ind w:left="851" w:right="850"/>
        <w:rPr>
          <w:rFonts w:cs="Arial"/>
          <w:color w:val="000000"/>
          <w:sz w:val="2"/>
        </w:rPr>
      </w:pPr>
    </w:p>
    <w:p w14:paraId="30C3CC54" w14:textId="77777777" w:rsidR="00CE6A88" w:rsidRPr="00BA4D56" w:rsidRDefault="00CE6A88" w:rsidP="00CE6A88">
      <w:pPr>
        <w:spacing w:line="240" w:lineRule="auto"/>
        <w:ind w:left="567" w:right="567"/>
        <w:rPr>
          <w:rFonts w:cs="Arial"/>
          <w:i/>
          <w:color w:val="000000"/>
          <w:sz w:val="22"/>
        </w:rPr>
      </w:pPr>
      <w:r w:rsidRPr="00BA4D56">
        <w:rPr>
          <w:rFonts w:cs="Arial"/>
          <w:b/>
          <w:i/>
          <w:color w:val="000000"/>
          <w:sz w:val="22"/>
        </w:rPr>
        <w:t>No existe obligación de elaborar documentos ad hoc para atender las solicitudes de acceso a la información.</w:t>
      </w:r>
      <w:r w:rsidRPr="00BA4D56">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w:t>
      </w:r>
      <w:r w:rsidRPr="00BA4D56">
        <w:rPr>
          <w:rFonts w:cs="Arial"/>
          <w:i/>
          <w:color w:val="000000"/>
          <w:sz w:val="22"/>
        </w:rPr>
        <w:lastRenderedPageBreak/>
        <w:t>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8288AE" w14:textId="77777777" w:rsidR="00CE6A88" w:rsidRPr="00BA4D56" w:rsidRDefault="00CE6A88" w:rsidP="00CE6A88">
      <w:pPr>
        <w:spacing w:line="240" w:lineRule="auto"/>
        <w:ind w:left="567" w:right="567"/>
        <w:rPr>
          <w:rFonts w:cs="Arial"/>
          <w:i/>
          <w:color w:val="000000"/>
          <w:sz w:val="2"/>
        </w:rPr>
      </w:pPr>
    </w:p>
    <w:p w14:paraId="44C27711" w14:textId="77777777" w:rsidR="00CE6A88" w:rsidRPr="00BA4D56" w:rsidRDefault="00CE6A88" w:rsidP="00CE6A88">
      <w:pPr>
        <w:rPr>
          <w:rFonts w:cs="Arial"/>
          <w:color w:val="000000" w:themeColor="text1"/>
        </w:rPr>
      </w:pPr>
    </w:p>
    <w:p w14:paraId="735EAAAE" w14:textId="77777777" w:rsidR="00CE6A88" w:rsidRPr="00BA4D56" w:rsidRDefault="00CE6A88" w:rsidP="00CE6A88">
      <w:pPr>
        <w:rPr>
          <w:rFonts w:cs="Arial"/>
          <w:color w:val="000000" w:themeColor="text1"/>
        </w:rPr>
      </w:pPr>
      <w:r w:rsidRPr="00BA4D56">
        <w:rPr>
          <w:rFonts w:cs="Arial"/>
          <w:color w:val="000000" w:themeColor="text1"/>
        </w:rPr>
        <w:t xml:space="preserve">Asimismo, el artículo 24, de la Ley de la materia, dispone que los Sujetos Obligados sólo proporcionarán la información pública que </w:t>
      </w:r>
      <w:r w:rsidRPr="00BA4D56">
        <w:rPr>
          <w:rFonts w:cs="Arial"/>
        </w:rPr>
        <w:t>generen</w:t>
      </w:r>
      <w:r w:rsidRPr="00BA4D56">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C6B772" w14:textId="77777777" w:rsidR="00CE6A88" w:rsidRPr="00BA4D56" w:rsidRDefault="00CE6A88" w:rsidP="00CE6A88">
      <w:pPr>
        <w:rPr>
          <w:rFonts w:cs="Arial"/>
          <w:color w:val="000000" w:themeColor="text1"/>
        </w:rPr>
      </w:pPr>
    </w:p>
    <w:p w14:paraId="0F7848FD" w14:textId="77777777" w:rsidR="00CE6A88" w:rsidRPr="00BA4D56" w:rsidRDefault="00CE6A88" w:rsidP="00CE6A88">
      <w:pPr>
        <w:rPr>
          <w:rFonts w:cs="Arial"/>
          <w:color w:val="000000" w:themeColor="text1"/>
        </w:rPr>
      </w:pPr>
      <w:r w:rsidRPr="00BA4D56">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BA4D56">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A4D56">
        <w:rPr>
          <w:rFonts w:cs="Arial"/>
          <w:color w:val="000000" w:themeColor="text1"/>
        </w:rPr>
        <w:t xml:space="preserve">; los que, </w:t>
      </w:r>
      <w:r w:rsidRPr="00BA4D56">
        <w:rPr>
          <w:rFonts w:cs="Arial"/>
        </w:rPr>
        <w:t>podrán estar en cualquier medio, sea escrito, impreso, sonoro, visual, electrónico, informático u holográfico</w:t>
      </w:r>
      <w:r w:rsidRPr="00BA4D56">
        <w:rPr>
          <w:rFonts w:cs="Arial"/>
          <w:color w:val="000000" w:themeColor="text1"/>
        </w:rPr>
        <w:t xml:space="preserve">, de conformidad con el artículo 3, fracción XI, de la Ley de la materia, el cual dispone lo siguiente: </w:t>
      </w:r>
    </w:p>
    <w:p w14:paraId="1494CAB5" w14:textId="77777777" w:rsidR="00CE6A88" w:rsidRPr="00BA4D56" w:rsidRDefault="00CE6A88" w:rsidP="00CE6A88">
      <w:pPr>
        <w:pBdr>
          <w:top w:val="nil"/>
          <w:left w:val="nil"/>
          <w:bottom w:val="nil"/>
          <w:right w:val="nil"/>
          <w:between w:val="nil"/>
        </w:pBdr>
        <w:contextualSpacing/>
        <w:rPr>
          <w:szCs w:val="24"/>
        </w:rPr>
      </w:pPr>
    </w:p>
    <w:p w14:paraId="2B314F75" w14:textId="77777777" w:rsidR="00CE6A88" w:rsidRPr="00BA4D56" w:rsidRDefault="00CE6A88" w:rsidP="00CE6A88">
      <w:pPr>
        <w:pStyle w:val="Fundamentos"/>
      </w:pPr>
      <w:r w:rsidRPr="00BA4D56">
        <w:rPr>
          <w:b/>
        </w:rPr>
        <w:t xml:space="preserve">Artículo 3. </w:t>
      </w:r>
      <w:r w:rsidRPr="00BA4D56">
        <w:t>Para los efectos de la presente Ley se entenderá por:</w:t>
      </w:r>
    </w:p>
    <w:p w14:paraId="1DC1FCD8" w14:textId="77777777" w:rsidR="00CE6A88" w:rsidRPr="00BA4D56" w:rsidRDefault="00CE6A88" w:rsidP="00CE6A88">
      <w:pPr>
        <w:pStyle w:val="Fundamentos"/>
      </w:pPr>
      <w:r w:rsidRPr="00BA4D56">
        <w:t>[…]</w:t>
      </w:r>
    </w:p>
    <w:p w14:paraId="360DACEE" w14:textId="77777777" w:rsidR="00CE6A88" w:rsidRPr="00BA4D56" w:rsidRDefault="00CE6A88" w:rsidP="00CE6A88">
      <w:pPr>
        <w:pStyle w:val="Fundamentos"/>
      </w:pPr>
      <w:r w:rsidRPr="00BA4D56">
        <w:rPr>
          <w:b/>
        </w:rPr>
        <w:t>XI. Documento:</w:t>
      </w:r>
      <w:r w:rsidRPr="00BA4D56">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BA4D56">
        <w:rPr>
          <w:b/>
          <w:u w:val="single"/>
        </w:rPr>
        <w:t xml:space="preserve">Los documentos </w:t>
      </w:r>
      <w:r w:rsidRPr="00BA4D56">
        <w:rPr>
          <w:b/>
          <w:u w:val="single"/>
        </w:rPr>
        <w:lastRenderedPageBreak/>
        <w:t>podrán estar en cualquier medio, sea escrito, impreso, sonoro, visual, electrónico, informático u holográfico</w:t>
      </w:r>
      <w:r w:rsidRPr="00BA4D56">
        <w:t>;</w:t>
      </w:r>
    </w:p>
    <w:p w14:paraId="45B004B9" w14:textId="77777777" w:rsidR="00CE6A88" w:rsidRPr="00BA4D56" w:rsidRDefault="00CE6A88" w:rsidP="00CE6A88">
      <w:pPr>
        <w:pStyle w:val="Fundamentos"/>
      </w:pPr>
      <w:r w:rsidRPr="00BA4D56">
        <w:t>[…]</w:t>
      </w:r>
    </w:p>
    <w:p w14:paraId="0CB1F405" w14:textId="77777777" w:rsidR="00CE6A88" w:rsidRPr="00BA4D56" w:rsidRDefault="00CE6A88" w:rsidP="00CE6A88"/>
    <w:p w14:paraId="21EB09E2" w14:textId="1A523343" w:rsidR="00CE6A88" w:rsidRPr="00BA4D56" w:rsidRDefault="00CE6A88" w:rsidP="00CE6A88">
      <w:pPr>
        <w:autoSpaceDE w:val="0"/>
        <w:autoSpaceDN w:val="0"/>
        <w:adjustRightInd w:val="0"/>
        <w:rPr>
          <w:rFonts w:cs="Arial"/>
          <w:szCs w:val="24"/>
        </w:rPr>
      </w:pPr>
      <w:r w:rsidRPr="00BA4D56">
        <w:rPr>
          <w:rFonts w:cs="Arial"/>
          <w:szCs w:val="24"/>
        </w:rPr>
        <w:t xml:space="preserve">Siendo aplicable el Criterio </w:t>
      </w:r>
      <w:r w:rsidRPr="00BA4D56">
        <w:rPr>
          <w:rFonts w:cs="Arial"/>
          <w:bCs/>
          <w:szCs w:val="24"/>
        </w:rPr>
        <w:t>de interpretación en el</w:t>
      </w:r>
      <w:r w:rsidR="00DE57E5" w:rsidRPr="00BA4D56">
        <w:rPr>
          <w:rFonts w:cs="Arial"/>
          <w:bCs/>
          <w:szCs w:val="24"/>
        </w:rPr>
        <w:t xml:space="preserve"> orden administrativo número 0002-</w:t>
      </w:r>
      <w:r w:rsidRPr="00BA4D56">
        <w:rPr>
          <w:rFonts w:cs="Arial"/>
          <w:bCs/>
          <w:szCs w:val="24"/>
        </w:rPr>
        <w:t xml:space="preserve">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A4D56">
        <w:rPr>
          <w:rFonts w:cs="Arial"/>
          <w:szCs w:val="24"/>
        </w:rPr>
        <w:t>cuyo rubro y texto dispone:</w:t>
      </w:r>
    </w:p>
    <w:p w14:paraId="50E6E111" w14:textId="77777777" w:rsidR="00CE6A88" w:rsidRPr="00BA4D56" w:rsidRDefault="00CE6A88" w:rsidP="00CE6A88">
      <w:pPr>
        <w:jc w:val="left"/>
        <w:rPr>
          <w:rFonts w:eastAsia="Times New Roman" w:cs="Times New Roman"/>
          <w:szCs w:val="24"/>
          <w:lang w:eastAsia="es-ES"/>
        </w:rPr>
      </w:pPr>
    </w:p>
    <w:p w14:paraId="44552B55" w14:textId="77777777" w:rsidR="00CE6A88" w:rsidRPr="00BA4D56" w:rsidRDefault="00CE6A88" w:rsidP="00CE6A88">
      <w:pPr>
        <w:spacing w:line="259" w:lineRule="auto"/>
        <w:ind w:left="567" w:right="567"/>
        <w:rPr>
          <w:rFonts w:cs="Arial"/>
          <w:sz w:val="2"/>
        </w:rPr>
      </w:pPr>
    </w:p>
    <w:p w14:paraId="126C33C6" w14:textId="77777777" w:rsidR="00CE6A88" w:rsidRPr="00BA4D56" w:rsidRDefault="00CE6A88" w:rsidP="7CB45AD2">
      <w:pPr>
        <w:spacing w:line="240" w:lineRule="auto"/>
        <w:ind w:left="567" w:right="567"/>
        <w:rPr>
          <w:rFonts w:cs="Arial"/>
          <w:i/>
          <w:iCs/>
          <w:sz w:val="22"/>
          <w:lang w:val="es-ES"/>
        </w:rPr>
      </w:pPr>
      <w:r w:rsidRPr="00BA4D56">
        <w:rPr>
          <w:rFonts w:cs="Arial"/>
          <w:b/>
          <w:bCs/>
          <w:i/>
          <w:iCs/>
          <w:sz w:val="22"/>
          <w:lang w:val="es-ES"/>
        </w:rPr>
        <w:t>INFORMACIÓN PÚBLICA, CONCEPTO DE, EN MATERIA DE TRANSPARENCIA. INTERPRETACIÓN SISTEMÁTICA DE LOS ARTÍCULOS 2°, FRACCIÓN V, XV, Y XVI, 3°, 4°, 11 Y 41.</w:t>
      </w:r>
      <w:r w:rsidRPr="00BA4D56">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85505A" w14:textId="77777777" w:rsidR="00DE57E5" w:rsidRPr="00BA4D56" w:rsidRDefault="00DE57E5" w:rsidP="00CE6A88">
      <w:pPr>
        <w:spacing w:line="240" w:lineRule="auto"/>
        <w:ind w:left="567" w:right="567"/>
        <w:rPr>
          <w:rFonts w:cs="Arial"/>
          <w:i/>
          <w:sz w:val="22"/>
        </w:rPr>
      </w:pPr>
    </w:p>
    <w:p w14:paraId="5C0AE8E0" w14:textId="77777777" w:rsidR="00CE6A88" w:rsidRPr="00BA4D56" w:rsidRDefault="00CE6A88" w:rsidP="7CB45AD2">
      <w:pPr>
        <w:spacing w:line="240" w:lineRule="auto"/>
        <w:ind w:left="567" w:right="567"/>
        <w:rPr>
          <w:rFonts w:cs="Arial"/>
          <w:i/>
          <w:iCs/>
          <w:sz w:val="22"/>
          <w:lang w:val="es-ES"/>
        </w:rPr>
      </w:pPr>
      <w:r w:rsidRPr="00BA4D56">
        <w:rPr>
          <w:rFonts w:cs="Arial"/>
          <w:i/>
          <w:iCs/>
          <w:sz w:val="22"/>
          <w:lang w:val="es-ES"/>
        </w:rPr>
        <w:t>En consecuencia el acceso a la información se refiere a que se cumplan cualquiera de los siguientes tres supuestos:</w:t>
      </w:r>
    </w:p>
    <w:p w14:paraId="2994D130" w14:textId="77777777" w:rsidR="00CE6A88" w:rsidRPr="00BA4D56" w:rsidRDefault="00CE6A88" w:rsidP="00CE6A88">
      <w:pPr>
        <w:spacing w:line="240" w:lineRule="auto"/>
        <w:ind w:left="567" w:right="567"/>
        <w:rPr>
          <w:rFonts w:cs="Arial"/>
          <w:b/>
          <w:i/>
          <w:sz w:val="22"/>
        </w:rPr>
      </w:pPr>
    </w:p>
    <w:p w14:paraId="4D29E2EC" w14:textId="77777777" w:rsidR="00CE6A88" w:rsidRPr="00BA4D56" w:rsidRDefault="00CE6A88" w:rsidP="7CB45AD2">
      <w:pPr>
        <w:spacing w:line="240" w:lineRule="auto"/>
        <w:ind w:left="567" w:right="567"/>
        <w:rPr>
          <w:rFonts w:cs="Arial"/>
          <w:b/>
          <w:bCs/>
          <w:i/>
          <w:iCs/>
          <w:sz w:val="22"/>
          <w:lang w:val="es-ES"/>
        </w:rPr>
      </w:pPr>
      <w:r w:rsidRPr="00BA4D56">
        <w:rPr>
          <w:rFonts w:cs="Arial"/>
          <w:b/>
          <w:bCs/>
          <w:i/>
          <w:iCs/>
          <w:sz w:val="22"/>
          <w:lang w:val="es-ES"/>
        </w:rPr>
        <w:t xml:space="preserve">1) </w:t>
      </w:r>
      <w:r w:rsidRPr="00BA4D56">
        <w:rPr>
          <w:rFonts w:cs="Arial"/>
          <w:b/>
          <w:bCs/>
          <w:i/>
          <w:iCs/>
          <w:sz w:val="22"/>
          <w:u w:val="single"/>
          <w:lang w:val="es-ES"/>
        </w:rPr>
        <w:t>Que se trate de información registrada en cualquier soporte documental, que en ejercicio de las atribuciones conferidas, sea generada por los Sujetos Obligados;</w:t>
      </w:r>
    </w:p>
    <w:p w14:paraId="5AF35252" w14:textId="77777777" w:rsidR="00CE6A88" w:rsidRPr="00BA4D56" w:rsidRDefault="00CE6A88" w:rsidP="7CB45AD2">
      <w:pPr>
        <w:spacing w:line="240" w:lineRule="auto"/>
        <w:ind w:left="567" w:right="567"/>
        <w:rPr>
          <w:rFonts w:cs="Arial"/>
          <w:i/>
          <w:iCs/>
          <w:sz w:val="22"/>
          <w:lang w:val="es-ES"/>
        </w:rPr>
      </w:pPr>
      <w:r w:rsidRPr="00BA4D56">
        <w:rPr>
          <w:rFonts w:cs="Arial"/>
          <w:i/>
          <w:iCs/>
          <w:sz w:val="22"/>
          <w:lang w:val="es-ES"/>
        </w:rPr>
        <w:t>2) Que se trate de información registrada en cualquier soporte documental, que en ejercicio de las atribuciones conferidas, sea administrada por los Sujetos Obligados, y</w:t>
      </w:r>
    </w:p>
    <w:p w14:paraId="43AA04C8" w14:textId="77777777" w:rsidR="00CE6A88" w:rsidRPr="00BA4D56" w:rsidRDefault="00CE6A88" w:rsidP="7CB45AD2">
      <w:pPr>
        <w:spacing w:line="240" w:lineRule="auto"/>
        <w:ind w:left="567" w:right="567"/>
        <w:rPr>
          <w:rFonts w:cs="Arial"/>
          <w:i/>
          <w:iCs/>
          <w:sz w:val="18"/>
          <w:szCs w:val="18"/>
          <w:lang w:val="es-ES"/>
        </w:rPr>
      </w:pPr>
      <w:r w:rsidRPr="00BA4D56">
        <w:rPr>
          <w:rFonts w:cs="Arial"/>
          <w:i/>
          <w:iCs/>
          <w:sz w:val="22"/>
          <w:lang w:val="es-ES"/>
        </w:rPr>
        <w:t>3) Que se trate de información registrada en cualquier soporte documental, que en ejercicio de las atribuciones conferidas, se encuentre en posesión de los Sujetos Obligados.</w:t>
      </w:r>
    </w:p>
    <w:p w14:paraId="6C864332" w14:textId="77777777" w:rsidR="00CE6A88" w:rsidRPr="00BA4D56" w:rsidRDefault="00CE6A88" w:rsidP="00CE6A88">
      <w:pPr>
        <w:pBdr>
          <w:top w:val="nil"/>
          <w:left w:val="nil"/>
          <w:bottom w:val="nil"/>
          <w:right w:val="nil"/>
          <w:between w:val="nil"/>
        </w:pBdr>
        <w:contextualSpacing/>
        <w:rPr>
          <w:rFonts w:eastAsia="Palatino Linotype" w:cs="Palatino Linotype"/>
          <w:color w:val="000000"/>
          <w:szCs w:val="24"/>
        </w:rPr>
      </w:pPr>
    </w:p>
    <w:p w14:paraId="26E73E20" w14:textId="0F6A37E5" w:rsidR="005B2FAF" w:rsidRPr="00BA4D56" w:rsidRDefault="00CE6A88" w:rsidP="00CE6A88">
      <w:pPr>
        <w:pBdr>
          <w:top w:val="nil"/>
          <w:left w:val="nil"/>
          <w:bottom w:val="nil"/>
          <w:right w:val="nil"/>
          <w:between w:val="nil"/>
        </w:pBdr>
        <w:contextualSpacing/>
        <w:rPr>
          <w:rFonts w:eastAsia="Palatino Linotype" w:cs="Palatino Linotype"/>
          <w:color w:val="000000"/>
          <w:szCs w:val="24"/>
          <w:lang w:val="es-ES"/>
        </w:rPr>
      </w:pPr>
      <w:r w:rsidRPr="00BA4D56">
        <w:rPr>
          <w:rFonts w:eastAsia="Palatino Linotype" w:cs="Palatino Linotype"/>
          <w:color w:val="000000"/>
          <w:szCs w:val="24"/>
          <w:lang w:val="es-ES"/>
        </w:rPr>
        <w:t xml:space="preserve">En segundo término, </w:t>
      </w:r>
      <w:r w:rsidR="001572A4" w:rsidRPr="00BA4D56">
        <w:rPr>
          <w:rFonts w:eastAsia="Palatino Linotype" w:cs="Palatino Linotype"/>
          <w:color w:val="000000"/>
          <w:szCs w:val="24"/>
          <w:lang w:val="es-ES"/>
        </w:rPr>
        <w:t xml:space="preserve">se </w:t>
      </w:r>
      <w:r w:rsidR="005B2FAF" w:rsidRPr="00BA4D56">
        <w:rPr>
          <w:rFonts w:eastAsia="Palatino Linotype" w:cs="Palatino Linotype"/>
          <w:color w:val="000000"/>
          <w:szCs w:val="24"/>
          <w:lang w:val="es-ES"/>
        </w:rPr>
        <w:t xml:space="preserve">debe resaltar que la respuesta a la solicitud fue </w:t>
      </w:r>
      <w:r w:rsidR="00575ECC" w:rsidRPr="00BA4D56">
        <w:rPr>
          <w:rFonts w:eastAsia="Palatino Linotype" w:cs="Palatino Linotype"/>
          <w:color w:val="000000"/>
          <w:szCs w:val="24"/>
          <w:lang w:val="es-ES"/>
        </w:rPr>
        <w:t xml:space="preserve">emitida por el Director de Seguridad Pública y Tránsito </w:t>
      </w:r>
      <w:r w:rsidR="006C4318" w:rsidRPr="00BA4D56">
        <w:rPr>
          <w:rFonts w:eastAsia="Palatino Linotype" w:cs="Palatino Linotype"/>
          <w:color w:val="000000"/>
          <w:szCs w:val="24"/>
          <w:lang w:val="es-ES"/>
        </w:rPr>
        <w:t xml:space="preserve">quien refirió que cuando se lleva a cabo un evento masivo en el territorio municipal, se elabora una orden de operación en donde se diseñan estrategias de seguridad para prever cualquier accidente o acciones que se </w:t>
      </w:r>
      <w:r w:rsidR="006C4318" w:rsidRPr="00BA4D56">
        <w:rPr>
          <w:rFonts w:eastAsia="Palatino Linotype" w:cs="Palatino Linotype"/>
          <w:color w:val="000000"/>
          <w:szCs w:val="24"/>
          <w:lang w:val="es-ES"/>
        </w:rPr>
        <w:lastRenderedPageBreak/>
        <w:t>puedan convertir en un delito, se eval</w:t>
      </w:r>
      <w:r w:rsidR="00AE0BBF" w:rsidRPr="00BA4D56">
        <w:rPr>
          <w:rFonts w:eastAsia="Palatino Linotype" w:cs="Palatino Linotype"/>
          <w:color w:val="000000"/>
          <w:szCs w:val="24"/>
          <w:lang w:val="es-ES"/>
        </w:rPr>
        <w:t xml:space="preserve">úa la afluencia de personas y se blindan las calles aledañas para una mejor reacción; </w:t>
      </w:r>
      <w:r w:rsidR="00734D0F" w:rsidRPr="00BA4D56">
        <w:rPr>
          <w:rFonts w:eastAsia="Palatino Linotype" w:cs="Palatino Linotype"/>
          <w:color w:val="000000"/>
          <w:szCs w:val="24"/>
          <w:lang w:val="es-ES"/>
        </w:rPr>
        <w:t xml:space="preserve">además, </w:t>
      </w:r>
      <w:r w:rsidR="00575ECC" w:rsidRPr="00BA4D56">
        <w:rPr>
          <w:rFonts w:eastAsia="Palatino Linotype" w:cs="Palatino Linotype"/>
          <w:color w:val="000000"/>
          <w:szCs w:val="24"/>
          <w:lang w:val="es-ES"/>
        </w:rPr>
        <w:t>el Encargado del Despacho de la Coordinación de Protección Civil y Bomberos</w:t>
      </w:r>
      <w:r w:rsidR="00734D0F" w:rsidRPr="00BA4D56">
        <w:rPr>
          <w:rFonts w:eastAsia="Palatino Linotype" w:cs="Palatino Linotype"/>
          <w:color w:val="000000"/>
          <w:szCs w:val="24"/>
          <w:lang w:val="es-ES"/>
        </w:rPr>
        <w:t xml:space="preserve"> manifestó que se implementan los protocolos según lo establecido en la Ley de Eventos Públicos del Estado de México.</w:t>
      </w:r>
    </w:p>
    <w:p w14:paraId="11591413" w14:textId="77777777" w:rsidR="005B2FAF" w:rsidRPr="00BA4D56" w:rsidRDefault="005B2FAF" w:rsidP="00CE6A88">
      <w:pPr>
        <w:pBdr>
          <w:top w:val="nil"/>
          <w:left w:val="nil"/>
          <w:bottom w:val="nil"/>
          <w:right w:val="nil"/>
          <w:between w:val="nil"/>
        </w:pBdr>
        <w:contextualSpacing/>
        <w:rPr>
          <w:rFonts w:eastAsia="Palatino Linotype" w:cs="Palatino Linotype"/>
          <w:color w:val="000000"/>
          <w:szCs w:val="24"/>
          <w:lang w:val="es-ES"/>
        </w:rPr>
      </w:pPr>
    </w:p>
    <w:p w14:paraId="52C0BDD8" w14:textId="79A93FF1" w:rsidR="00E76F09" w:rsidRPr="00BA4D56" w:rsidRDefault="003D155D" w:rsidP="00E76F09">
      <w:pPr>
        <w:pBdr>
          <w:top w:val="nil"/>
          <w:left w:val="nil"/>
          <w:bottom w:val="nil"/>
          <w:right w:val="nil"/>
          <w:between w:val="nil"/>
        </w:pBdr>
        <w:contextualSpacing/>
        <w:rPr>
          <w:rFonts w:eastAsia="Palatino Linotype" w:cs="Palatino Linotype"/>
          <w:color w:val="000000"/>
          <w:szCs w:val="24"/>
          <w:lang w:val="es-ES"/>
        </w:rPr>
      </w:pPr>
      <w:r w:rsidRPr="00BA4D56">
        <w:rPr>
          <w:rFonts w:eastAsia="Palatino Linotype" w:cs="Palatino Linotype"/>
          <w:color w:val="000000"/>
          <w:szCs w:val="24"/>
          <w:lang w:val="es-ES"/>
        </w:rPr>
        <w:t xml:space="preserve">En ese sentido, </w:t>
      </w:r>
      <w:r w:rsidR="00E76F09" w:rsidRPr="00BA4D56">
        <w:rPr>
          <w:rFonts w:eastAsia="Palatino Linotype" w:cs="Palatino Linotype"/>
          <w:color w:val="000000"/>
          <w:szCs w:val="24"/>
          <w:lang w:val="es-ES"/>
        </w:rPr>
        <w:t xml:space="preserve">se debe enfatizar que el Sujeto Obligado no negó contar con la información solicitada; por el contrario, </w:t>
      </w:r>
      <w:r w:rsidR="00720DA0" w:rsidRPr="00BA4D56">
        <w:rPr>
          <w:rFonts w:eastAsia="Palatino Linotype" w:cs="Palatino Linotype"/>
          <w:color w:val="000000"/>
          <w:szCs w:val="24"/>
          <w:lang w:val="es-ES"/>
        </w:rPr>
        <w:t xml:space="preserve">informó </w:t>
      </w:r>
      <w:r w:rsidR="001D663A" w:rsidRPr="00BA4D56">
        <w:rPr>
          <w:rFonts w:eastAsia="Palatino Linotype" w:cs="Palatino Linotype"/>
          <w:color w:val="000000"/>
          <w:szCs w:val="24"/>
          <w:lang w:val="es-ES"/>
        </w:rPr>
        <w:t>las acciones realizadas por la Dirección de Seguridad Pública y Tránsito</w:t>
      </w:r>
      <w:r w:rsidR="000E0C05" w:rsidRPr="00BA4D56">
        <w:rPr>
          <w:rFonts w:eastAsia="Palatino Linotype" w:cs="Palatino Linotype"/>
          <w:color w:val="000000"/>
          <w:szCs w:val="24"/>
          <w:lang w:val="es-ES"/>
        </w:rPr>
        <w:t xml:space="preserve"> y la Coordinación de Protección Civil y Bomberos refirió la implementación de protocolos establecidos en la Ley</w:t>
      </w:r>
      <w:r w:rsidR="00AE4F53" w:rsidRPr="00BA4D56">
        <w:rPr>
          <w:rFonts w:eastAsia="Palatino Linotype" w:cs="Palatino Linotype"/>
          <w:color w:val="000000"/>
          <w:szCs w:val="24"/>
          <w:lang w:val="es-ES"/>
        </w:rPr>
        <w:t xml:space="preserve">. </w:t>
      </w:r>
      <w:r w:rsidR="00E76F09" w:rsidRPr="00BA4D56">
        <w:rPr>
          <w:rFonts w:eastAsia="Palatino Linotype" w:cs="Palatino Linotype"/>
          <w:color w:val="000000"/>
          <w:szCs w:val="24"/>
          <w:lang w:val="es-ES"/>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473FF5FD" w14:textId="77777777" w:rsidR="00E76F09" w:rsidRPr="00BA4D56" w:rsidRDefault="00E76F09" w:rsidP="00E76F09">
      <w:pPr>
        <w:pBdr>
          <w:top w:val="nil"/>
          <w:left w:val="nil"/>
          <w:bottom w:val="nil"/>
          <w:right w:val="nil"/>
          <w:between w:val="nil"/>
        </w:pBdr>
        <w:contextualSpacing/>
        <w:rPr>
          <w:rFonts w:eastAsia="Palatino Linotype" w:cs="Palatino Linotype"/>
          <w:color w:val="000000"/>
          <w:szCs w:val="24"/>
          <w:lang w:val="es-ES"/>
        </w:rPr>
      </w:pPr>
      <w:r w:rsidRPr="00BA4D56">
        <w:rPr>
          <w:rFonts w:eastAsia="Palatino Linotype" w:cs="Palatino Linotype"/>
          <w:color w:val="000000"/>
          <w:szCs w:val="24"/>
          <w:lang w:val="es-ES"/>
        </w:rPr>
        <w:t xml:space="preserve"> </w:t>
      </w:r>
    </w:p>
    <w:p w14:paraId="0F2F348A" w14:textId="7BCCC1AC" w:rsidR="005B2FAF" w:rsidRPr="00BA4D56" w:rsidRDefault="00E76F09" w:rsidP="00E76F09">
      <w:pPr>
        <w:pBdr>
          <w:top w:val="nil"/>
          <w:left w:val="nil"/>
          <w:bottom w:val="nil"/>
          <w:right w:val="nil"/>
          <w:between w:val="nil"/>
        </w:pBdr>
        <w:contextualSpacing/>
        <w:rPr>
          <w:rFonts w:eastAsia="Palatino Linotype" w:cs="Palatino Linotype"/>
          <w:color w:val="000000"/>
          <w:szCs w:val="24"/>
          <w:lang w:val="es-ES"/>
        </w:rPr>
      </w:pPr>
      <w:r w:rsidRPr="00BA4D56">
        <w:rPr>
          <w:rFonts w:eastAsia="Palatino Linotype" w:cs="Palatino Linotype"/>
          <w:color w:val="000000"/>
          <w:szCs w:val="24"/>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05696438" w14:textId="77777777" w:rsidR="00E76F09" w:rsidRPr="00BA4D56" w:rsidRDefault="00E76F09" w:rsidP="00E76F09">
      <w:pPr>
        <w:pBdr>
          <w:top w:val="nil"/>
          <w:left w:val="nil"/>
          <w:bottom w:val="nil"/>
          <w:right w:val="nil"/>
          <w:between w:val="nil"/>
        </w:pBdr>
        <w:contextualSpacing/>
        <w:rPr>
          <w:rFonts w:eastAsia="Palatino Linotype" w:cs="Palatino Linotype"/>
          <w:color w:val="000000"/>
          <w:szCs w:val="24"/>
          <w:lang w:val="es-ES"/>
        </w:rPr>
      </w:pPr>
    </w:p>
    <w:p w14:paraId="3D043DC6" w14:textId="52F993AA" w:rsidR="00E76F09" w:rsidRPr="00BA4D56" w:rsidRDefault="00E76F09" w:rsidP="00E76F09">
      <w:pPr>
        <w:pBdr>
          <w:top w:val="nil"/>
          <w:left w:val="nil"/>
          <w:bottom w:val="nil"/>
          <w:right w:val="nil"/>
          <w:between w:val="nil"/>
        </w:pBdr>
        <w:contextualSpacing/>
        <w:rPr>
          <w:rFonts w:eastAsia="Palatino Linotype" w:cs="Palatino Linotype"/>
          <w:color w:val="000000"/>
          <w:szCs w:val="24"/>
          <w:lang w:val="es-ES"/>
        </w:rPr>
      </w:pPr>
      <w:r w:rsidRPr="00BA4D56">
        <w:rPr>
          <w:rFonts w:eastAsia="Palatino Linotype" w:cs="Palatino Linotype"/>
          <w:color w:val="000000"/>
          <w:szCs w:val="24"/>
          <w:lang w:val="es-ES"/>
        </w:rPr>
        <w:t xml:space="preserve">Empero, si bien manifestó que sí </w:t>
      </w:r>
      <w:r w:rsidR="007D2FDA" w:rsidRPr="00BA4D56">
        <w:rPr>
          <w:rFonts w:eastAsia="Palatino Linotype" w:cs="Palatino Linotype"/>
          <w:color w:val="000000"/>
          <w:szCs w:val="24"/>
          <w:lang w:val="es-ES"/>
        </w:rPr>
        <w:t xml:space="preserve">se diseñan estrategias de seguridad y se siguen los protocolos establecidos en la Ley de Eventos Públicos del Estado de México, también lo </w:t>
      </w:r>
      <w:r w:rsidR="007D2FDA" w:rsidRPr="00BA4D56">
        <w:rPr>
          <w:rFonts w:eastAsia="Palatino Linotype" w:cs="Palatino Linotype"/>
          <w:color w:val="000000"/>
          <w:szCs w:val="24"/>
          <w:lang w:val="es-ES"/>
        </w:rPr>
        <w:lastRenderedPageBreak/>
        <w:t xml:space="preserve">es que no se hizo entrega de los documentos en donde constan </w:t>
      </w:r>
      <w:r w:rsidR="00E613A4" w:rsidRPr="00BA4D56">
        <w:rPr>
          <w:rFonts w:eastAsia="Palatino Linotype" w:cs="Palatino Linotype"/>
          <w:color w:val="000000"/>
          <w:szCs w:val="24"/>
          <w:lang w:val="es-ES"/>
        </w:rPr>
        <w:t>dichos protocolos</w:t>
      </w:r>
      <w:r w:rsidR="00014CFC" w:rsidRPr="00BA4D56">
        <w:rPr>
          <w:rFonts w:eastAsia="Palatino Linotype" w:cs="Palatino Linotype"/>
          <w:color w:val="000000"/>
          <w:szCs w:val="24"/>
          <w:lang w:val="es-ES"/>
        </w:rPr>
        <w:t>, las evaluaciones de riesgos y medidas de mitigación.</w:t>
      </w:r>
    </w:p>
    <w:p w14:paraId="5D93A540" w14:textId="77777777" w:rsidR="00C849DF" w:rsidRPr="00BA4D56" w:rsidRDefault="00C849DF" w:rsidP="00E76F09">
      <w:pPr>
        <w:pBdr>
          <w:top w:val="nil"/>
          <w:left w:val="nil"/>
          <w:bottom w:val="nil"/>
          <w:right w:val="nil"/>
          <w:between w:val="nil"/>
        </w:pBdr>
        <w:contextualSpacing/>
        <w:rPr>
          <w:rFonts w:eastAsia="Palatino Linotype" w:cs="Palatino Linotype"/>
          <w:color w:val="000000"/>
          <w:szCs w:val="24"/>
          <w:lang w:val="es-ES"/>
        </w:rPr>
      </w:pPr>
    </w:p>
    <w:p w14:paraId="5B450354" w14:textId="32DD8A1F" w:rsidR="00C849DF" w:rsidRPr="00BA4D56" w:rsidRDefault="00C849DF" w:rsidP="00E76F09">
      <w:pPr>
        <w:pBdr>
          <w:top w:val="nil"/>
          <w:left w:val="nil"/>
          <w:bottom w:val="nil"/>
          <w:right w:val="nil"/>
          <w:between w:val="nil"/>
        </w:pBdr>
        <w:contextualSpacing/>
        <w:rPr>
          <w:rFonts w:eastAsia="Palatino Linotype" w:cs="Palatino Linotype"/>
          <w:color w:val="000000"/>
          <w:szCs w:val="24"/>
          <w:lang w:val="es-ES"/>
        </w:rPr>
      </w:pPr>
      <w:r w:rsidRPr="00BA4D56">
        <w:rPr>
          <w:rFonts w:eastAsia="Palatino Linotype" w:cs="Palatino Linotype"/>
          <w:color w:val="000000"/>
          <w:szCs w:val="24"/>
          <w:lang w:val="es-ES"/>
        </w:rPr>
        <w:t>Al respecto, se debe señalar que</w:t>
      </w:r>
      <w:r w:rsidR="0002498C" w:rsidRPr="00BA4D56">
        <w:rPr>
          <w:rFonts w:eastAsia="Palatino Linotype" w:cs="Palatino Linotype"/>
          <w:color w:val="000000"/>
          <w:szCs w:val="24"/>
          <w:lang w:val="es-ES"/>
        </w:rPr>
        <w:t xml:space="preserve"> cuando los solicitantes no </w:t>
      </w:r>
      <w:r w:rsidR="00057513" w:rsidRPr="00BA4D56">
        <w:rPr>
          <w:rFonts w:eastAsia="Palatino Linotype" w:cs="Palatino Linotype"/>
          <w:color w:val="000000"/>
          <w:szCs w:val="24"/>
          <w:lang w:val="es-ES"/>
        </w:rPr>
        <w:t xml:space="preserve">especifiquen el documento </w:t>
      </w:r>
      <w:r w:rsidR="007D435E" w:rsidRPr="00BA4D56">
        <w:rPr>
          <w:rFonts w:eastAsia="Palatino Linotype" w:cs="Palatino Linotype"/>
          <w:color w:val="000000"/>
          <w:szCs w:val="24"/>
          <w:lang w:val="es-ES"/>
        </w:rPr>
        <w:t>en el que puede constar la información solicitada, los sujetos obligados deben darle una expresión documental, conforme a lo establecido en el criterio con clave de control SO</w:t>
      </w:r>
      <w:r w:rsidR="000177DE" w:rsidRPr="00BA4D56">
        <w:rPr>
          <w:rFonts w:eastAsia="Palatino Linotype" w:cs="Palatino Linotype"/>
          <w:color w:val="000000"/>
          <w:szCs w:val="24"/>
          <w:lang w:val="es-ES"/>
        </w:rPr>
        <w:t>/016/2025 emitido por el entonces Instituto Nacional de Transparencia, Acceso a la Información y Protección de Datos Personales, que a la letra estipula lo siguiente:</w:t>
      </w:r>
    </w:p>
    <w:p w14:paraId="7A6D3E67" w14:textId="77777777" w:rsidR="000177DE" w:rsidRPr="00BA4D56" w:rsidRDefault="000177DE" w:rsidP="00E76F09">
      <w:pPr>
        <w:pBdr>
          <w:top w:val="nil"/>
          <w:left w:val="nil"/>
          <w:bottom w:val="nil"/>
          <w:right w:val="nil"/>
          <w:between w:val="nil"/>
        </w:pBdr>
        <w:contextualSpacing/>
        <w:rPr>
          <w:rFonts w:eastAsia="Palatino Linotype" w:cs="Palatino Linotype"/>
          <w:color w:val="000000"/>
          <w:szCs w:val="24"/>
          <w:lang w:val="es-ES"/>
        </w:rPr>
      </w:pPr>
    </w:p>
    <w:p w14:paraId="362B1EC0" w14:textId="112AFD97" w:rsidR="000177DE" w:rsidRPr="00BA4D56" w:rsidRDefault="00227B3D" w:rsidP="000177DE">
      <w:pPr>
        <w:pStyle w:val="Fundamentos"/>
        <w:rPr>
          <w:lang w:val="es-ES"/>
        </w:rPr>
      </w:pPr>
      <w:r w:rsidRPr="00BA4D56">
        <w:rPr>
          <w:b/>
          <w:bCs/>
          <w:lang w:val="es-MX"/>
        </w:rPr>
        <w:t xml:space="preserve">Expresión documental. </w:t>
      </w:r>
      <w:r w:rsidRPr="00BA4D56">
        <w:rPr>
          <w:bCs/>
          <w:lang w:val="es-MX"/>
        </w:rPr>
        <w:t>Cuando</w:t>
      </w:r>
      <w:r w:rsidRPr="00BA4D56">
        <w:rPr>
          <w:lang w:val="es-ES"/>
        </w:rPr>
        <w:t xml:space="preserve"> los particulares presenten solicitudes de acceso a la información sin identificar de forma precisa la documentación que pudiera contener la información de su interés, </w:t>
      </w:r>
      <w:r w:rsidRPr="00BA4D56">
        <w:rPr>
          <w:lang w:val="es-MX"/>
        </w:rPr>
        <w:t>o bien, la solicitud constituya una consulta,</w:t>
      </w:r>
      <w:r w:rsidRPr="00BA4D56">
        <w:rPr>
          <w:lang w:val="es-ES"/>
        </w:rPr>
        <w:t xml:space="preserve"> pero la respuesta pudiera obrar en algún documento en poder de los sujetos obligados, éstos deben dar a dichas solicitudes una interpretación que les otorgue una expresión documental. </w:t>
      </w:r>
    </w:p>
    <w:p w14:paraId="7E714892" w14:textId="77777777" w:rsidR="005B2FAF" w:rsidRPr="00BA4D56" w:rsidRDefault="005B2FAF" w:rsidP="00CE6A88">
      <w:pPr>
        <w:pBdr>
          <w:top w:val="nil"/>
          <w:left w:val="nil"/>
          <w:bottom w:val="nil"/>
          <w:right w:val="nil"/>
          <w:between w:val="nil"/>
        </w:pBdr>
        <w:contextualSpacing/>
        <w:rPr>
          <w:rFonts w:eastAsia="Palatino Linotype" w:cs="Palatino Linotype"/>
          <w:color w:val="000000"/>
          <w:szCs w:val="24"/>
          <w:lang w:val="es-ES"/>
        </w:rPr>
      </w:pPr>
    </w:p>
    <w:p w14:paraId="43D4519F" w14:textId="5F926730" w:rsidR="005B2FAF" w:rsidRPr="00BA4D56" w:rsidRDefault="005B362A" w:rsidP="00CE6A88">
      <w:pPr>
        <w:pBdr>
          <w:top w:val="nil"/>
          <w:left w:val="nil"/>
          <w:bottom w:val="nil"/>
          <w:right w:val="nil"/>
          <w:between w:val="nil"/>
        </w:pBdr>
        <w:contextualSpacing/>
        <w:rPr>
          <w:rFonts w:eastAsia="Palatino Linotype" w:cs="Palatino Linotype"/>
          <w:color w:val="000000"/>
          <w:szCs w:val="24"/>
          <w:lang w:val="es-ES"/>
        </w:rPr>
      </w:pPr>
      <w:r w:rsidRPr="00BA4D56">
        <w:rPr>
          <w:rFonts w:eastAsia="Palatino Linotype" w:cs="Palatino Linotype"/>
          <w:color w:val="000000"/>
          <w:szCs w:val="24"/>
          <w:lang w:val="es-ES"/>
        </w:rPr>
        <w:t xml:space="preserve">Por lo que se estima que, ante la </w:t>
      </w:r>
      <w:r w:rsidR="0043776E" w:rsidRPr="00BA4D56">
        <w:rPr>
          <w:rFonts w:eastAsia="Palatino Linotype" w:cs="Palatino Linotype"/>
          <w:color w:val="000000"/>
          <w:szCs w:val="24"/>
          <w:lang w:val="es-ES"/>
        </w:rPr>
        <w:t xml:space="preserve">aceptación expresa de generar estrategias de seguridad y </w:t>
      </w:r>
      <w:r w:rsidR="00142D4C" w:rsidRPr="00BA4D56">
        <w:rPr>
          <w:rFonts w:eastAsia="Palatino Linotype" w:cs="Palatino Linotype"/>
          <w:color w:val="000000"/>
          <w:szCs w:val="24"/>
          <w:lang w:val="es-ES"/>
        </w:rPr>
        <w:t xml:space="preserve">aplicar los protocolos que la Ley de Eventos Públicos del Estado de México, se estima que </w:t>
      </w:r>
      <w:r w:rsidR="00550FC5" w:rsidRPr="00BA4D56">
        <w:rPr>
          <w:rFonts w:eastAsia="Palatino Linotype" w:cs="Palatino Linotype"/>
          <w:color w:val="000000"/>
          <w:szCs w:val="24"/>
          <w:lang w:val="es-ES"/>
        </w:rPr>
        <w:t>la respuesta emitida no colma plenamente la pretensión del Recurrente, puesto que no se hizo entrega del o de los documentos en donde consten los protocolos de segu</w:t>
      </w:r>
      <w:r w:rsidR="00E95602" w:rsidRPr="00BA4D56">
        <w:rPr>
          <w:rFonts w:eastAsia="Palatino Linotype" w:cs="Palatino Linotype"/>
          <w:color w:val="000000"/>
          <w:szCs w:val="24"/>
          <w:lang w:val="es-ES"/>
        </w:rPr>
        <w:t xml:space="preserve">ridad, evaluaciones de riesgo y medidas de mitigación aplicados en los eventos masivos </w:t>
      </w:r>
      <w:r w:rsidR="00626349" w:rsidRPr="00BA4D56">
        <w:rPr>
          <w:rFonts w:eastAsia="Palatino Linotype" w:cs="Palatino Linotype"/>
          <w:color w:val="000000"/>
          <w:szCs w:val="24"/>
          <w:lang w:val="es-ES"/>
        </w:rPr>
        <w:t>celebrados en el territorio municipal, por lo que procedente ordenar la entrega de dichos documentos</w:t>
      </w:r>
      <w:r w:rsidR="00E854A2" w:rsidRPr="00BA4D56">
        <w:rPr>
          <w:rFonts w:eastAsia="Palatino Linotype" w:cs="Palatino Linotype"/>
          <w:color w:val="000000"/>
          <w:szCs w:val="24"/>
          <w:lang w:val="es-ES"/>
        </w:rPr>
        <w:t>, en versi</w:t>
      </w:r>
      <w:r w:rsidR="00206181" w:rsidRPr="00BA4D56">
        <w:rPr>
          <w:rFonts w:eastAsia="Palatino Linotype" w:cs="Palatino Linotype"/>
          <w:color w:val="000000"/>
          <w:szCs w:val="24"/>
          <w:lang w:val="es-ES"/>
        </w:rPr>
        <w:t>ón pública de ser procedente.</w:t>
      </w:r>
    </w:p>
    <w:p w14:paraId="434EE277" w14:textId="77777777" w:rsidR="00626349" w:rsidRPr="00BA4D56" w:rsidRDefault="00626349" w:rsidP="00CE6A88">
      <w:pPr>
        <w:pBdr>
          <w:top w:val="nil"/>
          <w:left w:val="nil"/>
          <w:bottom w:val="nil"/>
          <w:right w:val="nil"/>
          <w:between w:val="nil"/>
        </w:pBdr>
        <w:contextualSpacing/>
        <w:rPr>
          <w:rFonts w:eastAsia="Palatino Linotype" w:cs="Palatino Linotype"/>
          <w:color w:val="000000"/>
          <w:szCs w:val="24"/>
          <w:lang w:val="es-ES"/>
        </w:rPr>
      </w:pPr>
    </w:p>
    <w:p w14:paraId="349CE45F" w14:textId="233493A5" w:rsidR="00626349" w:rsidRPr="00BA4D56" w:rsidRDefault="001711AD" w:rsidP="00CE6A88">
      <w:pPr>
        <w:pBdr>
          <w:top w:val="nil"/>
          <w:left w:val="nil"/>
          <w:bottom w:val="nil"/>
          <w:right w:val="nil"/>
          <w:between w:val="nil"/>
        </w:pBdr>
        <w:contextualSpacing/>
        <w:rPr>
          <w:rFonts w:eastAsia="Palatino Linotype" w:cs="Palatino Linotype"/>
          <w:color w:val="000000"/>
          <w:szCs w:val="24"/>
          <w:lang w:val="es-ES"/>
        </w:rPr>
      </w:pPr>
      <w:r w:rsidRPr="00BA4D56">
        <w:rPr>
          <w:rFonts w:eastAsia="Palatino Linotype" w:cs="Palatino Linotype"/>
          <w:color w:val="000000"/>
          <w:szCs w:val="24"/>
          <w:lang w:val="es-ES"/>
        </w:rPr>
        <w:t xml:space="preserve">Ahora bien, </w:t>
      </w:r>
      <w:r w:rsidR="009318CE" w:rsidRPr="00BA4D56">
        <w:rPr>
          <w:rFonts w:eastAsia="Palatino Linotype" w:cs="Palatino Linotype"/>
          <w:color w:val="000000"/>
          <w:szCs w:val="24"/>
          <w:lang w:val="es-ES"/>
        </w:rPr>
        <w:t xml:space="preserve">dada la naturaleza de la información solicitada, existe la </w:t>
      </w:r>
      <w:r w:rsidRPr="00BA4D56">
        <w:rPr>
          <w:rFonts w:eastAsia="Palatino Linotype" w:cs="Palatino Linotype"/>
          <w:color w:val="000000"/>
          <w:szCs w:val="24"/>
          <w:lang w:val="es-ES"/>
        </w:rPr>
        <w:t xml:space="preserve">posibilidad de que los </w:t>
      </w:r>
      <w:r w:rsidR="00C15D64" w:rsidRPr="00BA4D56">
        <w:rPr>
          <w:rFonts w:eastAsia="Palatino Linotype" w:cs="Palatino Linotype"/>
          <w:color w:val="000000"/>
          <w:szCs w:val="24"/>
          <w:lang w:val="es-ES"/>
        </w:rPr>
        <w:t>documentos</w:t>
      </w:r>
      <w:r w:rsidRPr="00BA4D56">
        <w:rPr>
          <w:rFonts w:eastAsia="Palatino Linotype" w:cs="Palatino Linotype"/>
          <w:color w:val="000000"/>
          <w:szCs w:val="24"/>
          <w:lang w:val="es-ES"/>
        </w:rPr>
        <w:t xml:space="preserve"> que se ordena su entrega </w:t>
      </w:r>
      <w:r w:rsidR="00C15D64" w:rsidRPr="00BA4D56">
        <w:rPr>
          <w:rFonts w:eastAsia="Palatino Linotype" w:cs="Palatino Linotype"/>
          <w:color w:val="000000"/>
          <w:szCs w:val="24"/>
          <w:lang w:val="es-ES"/>
        </w:rPr>
        <w:t xml:space="preserve">contengan </w:t>
      </w:r>
      <w:r w:rsidR="007E7D2B" w:rsidRPr="00BA4D56">
        <w:rPr>
          <w:rFonts w:eastAsia="Palatino Linotype" w:cs="Palatino Linotype"/>
          <w:color w:val="000000"/>
          <w:szCs w:val="24"/>
          <w:lang w:val="es-ES"/>
        </w:rPr>
        <w:t xml:space="preserve">información que sea susceptible de ser clasificada, toda vez que </w:t>
      </w:r>
      <w:r w:rsidRPr="00BA4D56">
        <w:rPr>
          <w:rFonts w:eastAsia="Palatino Linotype" w:cs="Palatino Linotype"/>
          <w:color w:val="000000"/>
          <w:szCs w:val="24"/>
          <w:lang w:val="es-ES"/>
        </w:rPr>
        <w:t xml:space="preserve">pudiera encuadrar en las hipótesis establecidas en los </w:t>
      </w:r>
      <w:r w:rsidRPr="00BA4D56">
        <w:rPr>
          <w:rFonts w:eastAsia="Palatino Linotype" w:cs="Palatino Linotype"/>
          <w:color w:val="000000"/>
          <w:szCs w:val="24"/>
          <w:lang w:val="es-ES"/>
        </w:rPr>
        <w:lastRenderedPageBreak/>
        <w:t xml:space="preserve">artículos 3 fracción XXIV, 140 fracciones </w:t>
      </w:r>
      <w:r w:rsidR="00256DB0" w:rsidRPr="00BA4D56">
        <w:rPr>
          <w:rFonts w:eastAsia="Palatino Linotype" w:cs="Palatino Linotype"/>
          <w:color w:val="000000"/>
          <w:szCs w:val="24"/>
          <w:lang w:val="es-ES"/>
        </w:rPr>
        <w:t>I</w:t>
      </w:r>
      <w:r w:rsidR="00CB0C54" w:rsidRPr="00BA4D56">
        <w:rPr>
          <w:rFonts w:eastAsia="Palatino Linotype" w:cs="Palatino Linotype"/>
          <w:color w:val="000000"/>
          <w:szCs w:val="24"/>
          <w:lang w:val="es-ES"/>
        </w:rPr>
        <w:t xml:space="preserve"> y</w:t>
      </w:r>
      <w:r w:rsidRPr="00BA4D56">
        <w:rPr>
          <w:rFonts w:eastAsia="Palatino Linotype" w:cs="Palatino Linotype"/>
          <w:color w:val="000000"/>
          <w:szCs w:val="24"/>
          <w:lang w:val="es-ES"/>
        </w:rPr>
        <w:t xml:space="preserve"> VI de la Ley de Transparencia local, las cuales </w:t>
      </w:r>
      <w:r w:rsidR="00D7196C" w:rsidRPr="00BA4D56">
        <w:rPr>
          <w:rFonts w:eastAsia="Palatino Linotype" w:cs="Palatino Linotype"/>
          <w:color w:val="000000"/>
          <w:szCs w:val="24"/>
          <w:lang w:val="es-ES"/>
        </w:rPr>
        <w:t>disponen</w:t>
      </w:r>
      <w:r w:rsidRPr="00BA4D56">
        <w:rPr>
          <w:rFonts w:eastAsia="Palatino Linotype" w:cs="Palatino Linotype"/>
          <w:color w:val="000000"/>
          <w:szCs w:val="24"/>
          <w:lang w:val="es-ES"/>
        </w:rPr>
        <w:t xml:space="preserve"> lo siguiente:</w:t>
      </w:r>
    </w:p>
    <w:p w14:paraId="5786100F" w14:textId="77777777" w:rsidR="005B2FAF" w:rsidRPr="00BA4D56" w:rsidRDefault="005B2FAF" w:rsidP="00CE6A88">
      <w:pPr>
        <w:pBdr>
          <w:top w:val="nil"/>
          <w:left w:val="nil"/>
          <w:bottom w:val="nil"/>
          <w:right w:val="nil"/>
          <w:between w:val="nil"/>
        </w:pBdr>
        <w:contextualSpacing/>
        <w:rPr>
          <w:rFonts w:eastAsia="Palatino Linotype" w:cs="Palatino Linotype"/>
          <w:color w:val="000000"/>
          <w:szCs w:val="24"/>
          <w:lang w:val="es-ES"/>
        </w:rPr>
      </w:pPr>
    </w:p>
    <w:p w14:paraId="23182269" w14:textId="77777777" w:rsidR="00E57D3E" w:rsidRPr="00BA4D56" w:rsidRDefault="00E57D3E" w:rsidP="00E57D3E">
      <w:pPr>
        <w:pStyle w:val="Fundamentos"/>
        <w:rPr>
          <w:lang w:val="es-MX"/>
        </w:rPr>
      </w:pPr>
      <w:r w:rsidRPr="00BA4D56">
        <w:rPr>
          <w:b/>
          <w:lang w:val="es-MX"/>
        </w:rPr>
        <w:t>Artículo 3.</w:t>
      </w:r>
      <w:r w:rsidRPr="00BA4D56">
        <w:rPr>
          <w:lang w:val="es-MX"/>
        </w:rPr>
        <w:t xml:space="preserve"> Para los efectos de la presente Ley se entenderá por:</w:t>
      </w:r>
    </w:p>
    <w:p w14:paraId="6FECD070" w14:textId="17E90FB9" w:rsidR="00E57D3E" w:rsidRPr="00BA4D56" w:rsidRDefault="00E57D3E" w:rsidP="00E57D3E">
      <w:pPr>
        <w:pStyle w:val="Fundamentos"/>
        <w:rPr>
          <w:lang w:val="es-MX"/>
        </w:rPr>
      </w:pPr>
      <w:r w:rsidRPr="00BA4D56">
        <w:rPr>
          <w:lang w:val="es-MX"/>
        </w:rPr>
        <w:t>[…]</w:t>
      </w:r>
    </w:p>
    <w:p w14:paraId="6B053EAA" w14:textId="77777777" w:rsidR="00E57D3E" w:rsidRPr="00BA4D56" w:rsidRDefault="00E57D3E" w:rsidP="00E57D3E">
      <w:pPr>
        <w:pStyle w:val="Fundamentos"/>
        <w:rPr>
          <w:lang w:val="es-MX"/>
        </w:rPr>
      </w:pPr>
      <w:r w:rsidRPr="00BA4D56">
        <w:rPr>
          <w:b/>
          <w:lang w:val="es-MX"/>
        </w:rPr>
        <w:t>XXIV.</w:t>
      </w:r>
      <w:r w:rsidRPr="00BA4D56">
        <w:rPr>
          <w:lang w:val="es-MX"/>
        </w:rPr>
        <w:t xml:space="preserve"> </w:t>
      </w:r>
      <w:r w:rsidRPr="00BA4D56">
        <w:rPr>
          <w:b/>
          <w:lang w:val="es-MX"/>
        </w:rPr>
        <w:t>Información reservada:</w:t>
      </w:r>
      <w:r w:rsidRPr="00BA4D56">
        <w:rPr>
          <w:lang w:val="es-MX"/>
        </w:rPr>
        <w:t xml:space="preserve"> La clasificada con este carácter de manera temporal por las disposiciones de esta Ley, cuya divulgación puede causar daño en términos de lo establecido por esta Ley;</w:t>
      </w:r>
    </w:p>
    <w:p w14:paraId="65530111" w14:textId="7427D498" w:rsidR="006C69CC" w:rsidRPr="00BA4D56" w:rsidRDefault="00E57D3E" w:rsidP="006C69CC">
      <w:pPr>
        <w:pStyle w:val="Fundamentos"/>
        <w:rPr>
          <w:lang w:val="es-ES"/>
        </w:rPr>
      </w:pPr>
      <w:r w:rsidRPr="00BA4D56">
        <w:rPr>
          <w:lang w:val="es-ES"/>
        </w:rPr>
        <w:t>[…]</w:t>
      </w:r>
    </w:p>
    <w:p w14:paraId="0A4DDAEB" w14:textId="77777777" w:rsidR="00E57D3E" w:rsidRPr="00BA4D56" w:rsidRDefault="00E57D3E" w:rsidP="006C69CC">
      <w:pPr>
        <w:pStyle w:val="Fundamentos"/>
        <w:rPr>
          <w:lang w:val="es-ES"/>
        </w:rPr>
      </w:pPr>
    </w:p>
    <w:p w14:paraId="527FBEAE" w14:textId="30C4662F" w:rsidR="00E57D3E" w:rsidRPr="00BA4D56" w:rsidRDefault="00FB6046" w:rsidP="006C69CC">
      <w:pPr>
        <w:pStyle w:val="Fundamentos"/>
        <w:rPr>
          <w:lang w:val="es-ES"/>
        </w:rPr>
      </w:pPr>
      <w:r w:rsidRPr="00BA4D56">
        <w:rPr>
          <w:b/>
          <w:lang w:val="es-MX"/>
        </w:rPr>
        <w:t>Artículo 140.</w:t>
      </w:r>
      <w:r w:rsidRPr="00BA4D56">
        <w:rPr>
          <w:lang w:val="es-MX"/>
        </w:rPr>
        <w:t xml:space="preserve"> El acceso a la información pública será restringido excepcionalmente, cuando por razones de interés público, ésta sea clasificada como reservada, conforme a los criterios siguientes:</w:t>
      </w:r>
      <w:r w:rsidRPr="00BA4D56">
        <w:rPr>
          <w:lang w:val="es-MX"/>
        </w:rPr>
        <w:cr/>
      </w:r>
    </w:p>
    <w:p w14:paraId="0FB4FB1E" w14:textId="77777777" w:rsidR="00E57D3E" w:rsidRPr="00BA4D56" w:rsidRDefault="00E57D3E" w:rsidP="006C69CC">
      <w:pPr>
        <w:pStyle w:val="Fundamentos"/>
        <w:rPr>
          <w:lang w:val="es-ES"/>
        </w:rPr>
      </w:pPr>
    </w:p>
    <w:p w14:paraId="0CF61BDB" w14:textId="2E3ABF83" w:rsidR="00FB6046" w:rsidRPr="00BA4D56" w:rsidRDefault="00694286" w:rsidP="006C69CC">
      <w:pPr>
        <w:pStyle w:val="Fundamentos"/>
        <w:rPr>
          <w:lang w:val="es-ES"/>
        </w:rPr>
      </w:pPr>
      <w:r w:rsidRPr="00BA4D56">
        <w:rPr>
          <w:b/>
          <w:bCs/>
          <w:lang w:val="es-ES"/>
        </w:rPr>
        <w:t>I.</w:t>
      </w:r>
      <w:r w:rsidRPr="00BA4D56">
        <w:rPr>
          <w:b/>
          <w:bCs/>
          <w:lang w:val="es-ES"/>
        </w:rPr>
        <w:tab/>
      </w:r>
      <w:r w:rsidR="00F535AD" w:rsidRPr="00BA4D56">
        <w:rPr>
          <w:lang w:val="es-ES"/>
        </w:rPr>
        <w:t xml:space="preserve"> </w:t>
      </w:r>
      <w:r w:rsidRPr="00BA4D56">
        <w:rPr>
          <w:lang w:val="es-ES"/>
        </w:rPr>
        <w:t>Comprometa la seguridad pública y cuente con un propósito genuino y un efecto demostrable;</w:t>
      </w:r>
    </w:p>
    <w:p w14:paraId="36E91DA2" w14:textId="37F424FF" w:rsidR="00E57D3E" w:rsidRPr="00BA4D56" w:rsidRDefault="00F535AD" w:rsidP="006C69CC">
      <w:pPr>
        <w:pStyle w:val="Fundamentos"/>
        <w:rPr>
          <w:lang w:val="es-ES"/>
        </w:rPr>
      </w:pPr>
      <w:r w:rsidRPr="00BA4D56">
        <w:rPr>
          <w:lang w:val="es-ES"/>
        </w:rPr>
        <w:t>[…]</w:t>
      </w:r>
    </w:p>
    <w:p w14:paraId="17760ED8" w14:textId="02D57DD0" w:rsidR="00F535AD" w:rsidRPr="00BA4D56" w:rsidRDefault="000D7E50" w:rsidP="006C69CC">
      <w:pPr>
        <w:pStyle w:val="Fundamentos"/>
        <w:rPr>
          <w:lang w:val="es-ES"/>
        </w:rPr>
      </w:pPr>
      <w:r w:rsidRPr="00BA4D56">
        <w:rPr>
          <w:b/>
          <w:bCs/>
          <w:lang w:val="es-ES"/>
        </w:rPr>
        <w:t>VI.</w:t>
      </w:r>
      <w:r w:rsidRPr="00BA4D56">
        <w:rPr>
          <w:lang w:val="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3A6DA79" w14:textId="77FFA01E" w:rsidR="00E57D3E" w:rsidRPr="00BA4D56" w:rsidRDefault="00F207FF" w:rsidP="006C69CC">
      <w:pPr>
        <w:pStyle w:val="Fundamentos"/>
        <w:rPr>
          <w:lang w:val="es-ES"/>
        </w:rPr>
      </w:pPr>
      <w:r w:rsidRPr="00BA4D56">
        <w:rPr>
          <w:lang w:val="es-ES"/>
        </w:rPr>
        <w:t>[…]</w:t>
      </w:r>
    </w:p>
    <w:p w14:paraId="4E087E3F" w14:textId="77777777" w:rsidR="006C69CC" w:rsidRPr="00BA4D56" w:rsidRDefault="006C69CC" w:rsidP="00CE6A88">
      <w:pPr>
        <w:pBdr>
          <w:top w:val="nil"/>
          <w:left w:val="nil"/>
          <w:bottom w:val="nil"/>
          <w:right w:val="nil"/>
          <w:between w:val="nil"/>
        </w:pBdr>
        <w:contextualSpacing/>
        <w:rPr>
          <w:rFonts w:eastAsia="Palatino Linotype" w:cs="Palatino Linotype"/>
          <w:color w:val="000000"/>
          <w:szCs w:val="24"/>
          <w:lang w:val="es-ES"/>
        </w:rPr>
      </w:pPr>
    </w:p>
    <w:p w14:paraId="5A4AF6C7" w14:textId="77777777" w:rsidR="00B84F15" w:rsidRPr="00BA4D56" w:rsidRDefault="00CF0543" w:rsidP="00B84F15">
      <w:pPr>
        <w:pBdr>
          <w:top w:val="nil"/>
          <w:left w:val="nil"/>
          <w:bottom w:val="nil"/>
          <w:right w:val="nil"/>
          <w:between w:val="nil"/>
        </w:pBdr>
        <w:contextualSpacing/>
        <w:rPr>
          <w:rFonts w:eastAsia="Palatino Linotype" w:cs="Palatino Linotype"/>
          <w:color w:val="000000"/>
          <w:szCs w:val="24"/>
          <w:lang w:val="es-ES"/>
        </w:rPr>
      </w:pPr>
      <w:r w:rsidRPr="00BA4D56">
        <w:rPr>
          <w:rFonts w:eastAsia="Palatino Linotype" w:cs="Palatino Linotype"/>
          <w:color w:val="000000"/>
          <w:szCs w:val="24"/>
          <w:lang w:val="es-ES"/>
        </w:rPr>
        <w:t xml:space="preserve">En el supuesto de que esto ocurra, </w:t>
      </w:r>
      <w:r w:rsidR="00B84F15" w:rsidRPr="00BA4D56">
        <w:rPr>
          <w:rFonts w:eastAsia="Palatino Linotype" w:cs="Palatino Linotype"/>
          <w:color w:val="000000"/>
          <w:szCs w:val="24"/>
          <w:lang w:val="es-ES"/>
        </w:rPr>
        <w:t>el Sujeto Obligado deberá realizar una debida ponderación fundada y motivada respecto del principio de máxima publicidad de la información y la reserva de la información cuando en aquellos casos la difusión de la información produciría mayores daños en comparación al beneficio derivado de su difusión, ello mediante la aplicación de la prueba de daño.</w:t>
      </w:r>
    </w:p>
    <w:p w14:paraId="08EA16F3" w14:textId="77777777" w:rsidR="00B84F15" w:rsidRPr="00BA4D56" w:rsidRDefault="00B84F15" w:rsidP="00B84F15">
      <w:pPr>
        <w:pBdr>
          <w:top w:val="nil"/>
          <w:left w:val="nil"/>
          <w:bottom w:val="nil"/>
          <w:right w:val="nil"/>
          <w:between w:val="nil"/>
        </w:pBdr>
        <w:contextualSpacing/>
        <w:rPr>
          <w:rFonts w:eastAsia="Palatino Linotype" w:cs="Palatino Linotype"/>
          <w:color w:val="000000"/>
          <w:szCs w:val="24"/>
          <w:lang w:val="es-ES"/>
        </w:rPr>
      </w:pPr>
    </w:p>
    <w:p w14:paraId="4B9590C3" w14:textId="6A350EB7" w:rsidR="006C69CC" w:rsidRPr="00BA4D56" w:rsidRDefault="00B84F15" w:rsidP="00B84F15">
      <w:pPr>
        <w:pBdr>
          <w:top w:val="nil"/>
          <w:left w:val="nil"/>
          <w:bottom w:val="nil"/>
          <w:right w:val="nil"/>
          <w:between w:val="nil"/>
        </w:pBdr>
        <w:contextualSpacing/>
        <w:rPr>
          <w:rFonts w:eastAsia="Palatino Linotype" w:cs="Palatino Linotype"/>
          <w:color w:val="000000"/>
          <w:szCs w:val="24"/>
          <w:lang w:val="es-ES"/>
        </w:rPr>
      </w:pPr>
      <w:r w:rsidRPr="00BA4D56">
        <w:rPr>
          <w:rFonts w:eastAsia="Palatino Linotype" w:cs="Palatino Linotype"/>
          <w:color w:val="000000"/>
          <w:szCs w:val="24"/>
          <w:lang w:val="es-ES"/>
        </w:rPr>
        <w:lastRenderedPageBreak/>
        <w:t>Por otro lado, para el caso que la información respecto de la que se ordena la entrega concurra con alguna causal de reserva, se deberá valorar el daño que la entrega de la información le causaría según los artículos 129 y 140 de la Ley de Transparencia y Acceso a la Información Pública del Estado de México y Municipios, solo si resulta procedente, determine la clasificación de la información como reservada debiendo emitir y entregar el acuerdo de clasificación de la información respectivo</w:t>
      </w:r>
      <w:r w:rsidR="00CE3427" w:rsidRPr="00BA4D56">
        <w:rPr>
          <w:rFonts w:eastAsia="Palatino Linotype" w:cs="Palatino Linotype"/>
          <w:color w:val="000000"/>
          <w:szCs w:val="24"/>
          <w:lang w:val="es-ES"/>
        </w:rPr>
        <w:t>.</w:t>
      </w:r>
    </w:p>
    <w:p w14:paraId="0D311E40" w14:textId="77777777" w:rsidR="007462D6" w:rsidRPr="00BA4D56" w:rsidRDefault="007462D6" w:rsidP="007462D6">
      <w:pPr>
        <w:contextualSpacing/>
        <w:rPr>
          <w:rFonts w:eastAsia="Palatino Linotype" w:cs="Palatino Linotype"/>
        </w:rPr>
      </w:pPr>
    </w:p>
    <w:p w14:paraId="5BEC85AA" w14:textId="6122D007" w:rsidR="007462D6" w:rsidRPr="00BA4D56" w:rsidRDefault="007462D6" w:rsidP="007462D6">
      <w:pPr>
        <w:rPr>
          <w:rFonts w:eastAsiaTheme="minorEastAsia" w:cstheme="minorBidi"/>
          <w:lang w:eastAsia="en-US"/>
        </w:rPr>
      </w:pPr>
      <w:r w:rsidRPr="00BA4D56">
        <w:rPr>
          <w:rFonts w:eastAsia="Palatino Linotype" w:cs="Palatino Linotype"/>
          <w:color w:val="000000"/>
          <w:szCs w:val="24"/>
        </w:rPr>
        <w:t>Por lo señalado anteriormente, este Órgano Garante estima que las razones o motivos de inconformidad planteados en el recurso de revisión devienen</w:t>
      </w:r>
      <w:r w:rsidR="009E25E0" w:rsidRPr="00BA4D56">
        <w:rPr>
          <w:rFonts w:eastAsia="Palatino Linotype" w:cs="Palatino Linotype"/>
          <w:color w:val="000000"/>
          <w:szCs w:val="24"/>
        </w:rPr>
        <w:t xml:space="preserve"> parcialmente</w:t>
      </w:r>
      <w:r w:rsidRPr="00BA4D56">
        <w:rPr>
          <w:rFonts w:eastAsia="Palatino Linotype" w:cs="Palatino Linotype"/>
          <w:color w:val="000000"/>
          <w:szCs w:val="24"/>
        </w:rPr>
        <w:t xml:space="preserve"> fundados, por </w:t>
      </w:r>
      <w:r w:rsidR="00FA29B9" w:rsidRPr="00BA4D56">
        <w:rPr>
          <w:rFonts w:eastAsia="Palatino Linotype" w:cs="Palatino Linotype"/>
          <w:color w:val="000000"/>
          <w:szCs w:val="24"/>
        </w:rPr>
        <w:t>lo que es procedente modificar</w:t>
      </w:r>
      <w:r w:rsidRPr="00BA4D56">
        <w:rPr>
          <w:rFonts w:eastAsia="Palatino Linotype" w:cs="Palatino Linotype"/>
          <w:color w:val="000000"/>
          <w:szCs w:val="24"/>
        </w:rPr>
        <w:t xml:space="preserve"> la respuesta proporcionada a la solicitud de información que es materia de esta resolución y ordenar al Sujeto Obligado que haga entrega al Recurrente de</w:t>
      </w:r>
      <w:r w:rsidR="009E25E0" w:rsidRPr="00BA4D56">
        <w:rPr>
          <w:rFonts w:eastAsia="Palatino Linotype" w:cs="Palatino Linotype"/>
          <w:color w:val="000000"/>
          <w:szCs w:val="24"/>
        </w:rPr>
        <w:t xml:space="preserve"> los documentos en los que, al día </w:t>
      </w:r>
      <w:r w:rsidR="003B0FF4" w:rsidRPr="00BA4D56">
        <w:rPr>
          <w:rFonts w:eastAsia="Palatino Linotype" w:cs="Palatino Linotype"/>
          <w:color w:val="000000"/>
          <w:szCs w:val="24"/>
        </w:rPr>
        <w:t>ocho de abril de dos mil veinticinco, consten los protocolos de se</w:t>
      </w:r>
      <w:r w:rsidR="00572EA2" w:rsidRPr="00BA4D56">
        <w:rPr>
          <w:rFonts w:eastAsia="Palatino Linotype" w:cs="Palatino Linotype"/>
          <w:color w:val="000000"/>
          <w:szCs w:val="24"/>
        </w:rPr>
        <w:t>guridad, evaluaciones de riesgo y medidas de mitigación implementadas para la realización de eventos públicos masivos en el territorio municipal, en versión pública de ser procedente.</w:t>
      </w:r>
    </w:p>
    <w:p w14:paraId="1BD09F48" w14:textId="77777777" w:rsidR="007462D6" w:rsidRPr="00BA4D56" w:rsidRDefault="007462D6" w:rsidP="007462D6"/>
    <w:p w14:paraId="2D7B3C70" w14:textId="77777777" w:rsidR="007462D6" w:rsidRPr="00BA4D56" w:rsidRDefault="007462D6" w:rsidP="007462D6">
      <w:pPr>
        <w:pStyle w:val="Ttulo3"/>
        <w:rPr>
          <w:rFonts w:eastAsia="Times New Roman"/>
        </w:rPr>
      </w:pPr>
      <w:r w:rsidRPr="00BA4D56">
        <w:rPr>
          <w:rFonts w:eastAsia="Times New Roman"/>
        </w:rPr>
        <w:t>DE LA VERSIÓN PÚBLICA</w:t>
      </w:r>
    </w:p>
    <w:p w14:paraId="6BCA5FC3" w14:textId="77777777" w:rsidR="007462D6" w:rsidRPr="00BA4D56" w:rsidRDefault="007462D6" w:rsidP="007462D6">
      <w:pPr>
        <w:rPr>
          <w:rFonts w:eastAsia="Palatino Linotype" w:cs="Palatino Linotype"/>
          <w:szCs w:val="24"/>
        </w:rPr>
      </w:pPr>
      <w:r w:rsidRPr="00BA4D5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DC8BC31" w14:textId="77777777" w:rsidR="007462D6" w:rsidRPr="00BA4D56" w:rsidRDefault="007462D6" w:rsidP="007462D6">
      <w:pPr>
        <w:rPr>
          <w:rFonts w:eastAsia="Palatino Linotype" w:cs="Palatino Linotype"/>
          <w:szCs w:val="24"/>
        </w:rPr>
      </w:pPr>
    </w:p>
    <w:p w14:paraId="28E8837C"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b/>
          <w:i/>
          <w:color w:val="000000"/>
          <w:sz w:val="22"/>
          <w:szCs w:val="24"/>
        </w:rPr>
        <w:t>Artículo 3.</w:t>
      </w:r>
      <w:r w:rsidRPr="00BA4D56">
        <w:rPr>
          <w:rFonts w:eastAsia="Palatino Linotype" w:cs="Palatino Linotype"/>
          <w:i/>
          <w:color w:val="000000"/>
          <w:sz w:val="22"/>
          <w:szCs w:val="24"/>
        </w:rPr>
        <w:t xml:space="preserve"> Para los efectos de la presente Ley se entenderá por:</w:t>
      </w:r>
    </w:p>
    <w:p w14:paraId="7B090429"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i/>
          <w:color w:val="000000"/>
          <w:sz w:val="22"/>
          <w:szCs w:val="24"/>
        </w:rPr>
        <w:t>[…]</w:t>
      </w:r>
    </w:p>
    <w:p w14:paraId="23F18A1D"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b/>
          <w:i/>
          <w:color w:val="000000"/>
          <w:sz w:val="22"/>
          <w:szCs w:val="24"/>
        </w:rPr>
        <w:lastRenderedPageBreak/>
        <w:t>IX. Datos personales:</w:t>
      </w:r>
      <w:r w:rsidRPr="00BA4D5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044C3FB3"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b/>
          <w:i/>
          <w:color w:val="000000"/>
          <w:sz w:val="22"/>
          <w:szCs w:val="24"/>
        </w:rPr>
        <w:t>XX.</w:t>
      </w:r>
      <w:r w:rsidRPr="00BA4D56">
        <w:rPr>
          <w:rFonts w:eastAsia="Palatino Linotype" w:cs="Palatino Linotype"/>
          <w:i/>
          <w:color w:val="000000"/>
          <w:sz w:val="22"/>
          <w:szCs w:val="24"/>
        </w:rPr>
        <w:t xml:space="preserve"> </w:t>
      </w:r>
      <w:r w:rsidRPr="00BA4D56">
        <w:rPr>
          <w:rFonts w:eastAsia="Palatino Linotype" w:cs="Palatino Linotype"/>
          <w:b/>
          <w:i/>
          <w:color w:val="000000"/>
          <w:sz w:val="22"/>
          <w:szCs w:val="24"/>
        </w:rPr>
        <w:t>Información clasificada:</w:t>
      </w:r>
      <w:r w:rsidRPr="00BA4D56">
        <w:rPr>
          <w:rFonts w:eastAsia="Palatino Linotype" w:cs="Palatino Linotype"/>
          <w:i/>
          <w:color w:val="000000"/>
          <w:sz w:val="22"/>
          <w:szCs w:val="24"/>
        </w:rPr>
        <w:t xml:space="preserve"> Aquella considerada por la presente Ley como reservada o confidencial;</w:t>
      </w:r>
    </w:p>
    <w:p w14:paraId="7C345C3D"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b/>
          <w:i/>
          <w:color w:val="000000"/>
          <w:sz w:val="22"/>
          <w:szCs w:val="24"/>
        </w:rPr>
        <w:t>XXI.</w:t>
      </w:r>
      <w:r w:rsidRPr="00BA4D56">
        <w:rPr>
          <w:rFonts w:eastAsia="Palatino Linotype" w:cs="Palatino Linotype"/>
          <w:i/>
          <w:color w:val="000000"/>
          <w:sz w:val="22"/>
          <w:szCs w:val="24"/>
        </w:rPr>
        <w:t xml:space="preserve"> </w:t>
      </w:r>
      <w:r w:rsidRPr="00BA4D56">
        <w:rPr>
          <w:rFonts w:eastAsia="Palatino Linotype" w:cs="Palatino Linotype"/>
          <w:b/>
          <w:i/>
          <w:color w:val="000000"/>
          <w:sz w:val="22"/>
          <w:szCs w:val="24"/>
        </w:rPr>
        <w:t>Información confidencial:</w:t>
      </w:r>
      <w:r w:rsidRPr="00BA4D5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C3826C"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i/>
          <w:color w:val="000000"/>
          <w:sz w:val="22"/>
          <w:szCs w:val="24"/>
        </w:rPr>
        <w:t>[…]</w:t>
      </w:r>
    </w:p>
    <w:p w14:paraId="0A6F6997"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b/>
          <w:i/>
          <w:color w:val="000000"/>
          <w:sz w:val="22"/>
          <w:szCs w:val="24"/>
        </w:rPr>
        <w:t>XLV.</w:t>
      </w:r>
      <w:r w:rsidRPr="00BA4D56">
        <w:rPr>
          <w:rFonts w:eastAsia="Palatino Linotype" w:cs="Palatino Linotype"/>
          <w:i/>
          <w:color w:val="000000"/>
          <w:sz w:val="22"/>
          <w:szCs w:val="24"/>
        </w:rPr>
        <w:t xml:space="preserve"> </w:t>
      </w:r>
      <w:r w:rsidRPr="00BA4D56">
        <w:rPr>
          <w:rFonts w:eastAsia="Palatino Linotype" w:cs="Palatino Linotype"/>
          <w:b/>
          <w:i/>
          <w:color w:val="000000"/>
          <w:sz w:val="22"/>
          <w:szCs w:val="24"/>
        </w:rPr>
        <w:t>Versión pública:</w:t>
      </w:r>
      <w:r w:rsidRPr="00BA4D5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6F327F2C"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i/>
          <w:color w:val="000000"/>
          <w:sz w:val="22"/>
          <w:szCs w:val="24"/>
        </w:rPr>
        <w:t>[…]</w:t>
      </w:r>
    </w:p>
    <w:p w14:paraId="7F45B976"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0E8D516"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b/>
          <w:i/>
          <w:color w:val="000000"/>
          <w:sz w:val="22"/>
          <w:szCs w:val="24"/>
        </w:rPr>
        <w:t xml:space="preserve">Artículo 91. </w:t>
      </w:r>
      <w:r w:rsidRPr="00BA4D56">
        <w:rPr>
          <w:rFonts w:eastAsia="Palatino Linotype" w:cs="Palatino Linotype"/>
          <w:i/>
          <w:color w:val="000000"/>
          <w:sz w:val="22"/>
          <w:szCs w:val="24"/>
        </w:rPr>
        <w:t>El acceso a la información pública será restringido excepcionalmente, cuando ésta sea clasificada como reservada o confidencial.</w:t>
      </w:r>
    </w:p>
    <w:p w14:paraId="6F437226"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97F0EC0"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b/>
          <w:i/>
          <w:color w:val="000000"/>
          <w:sz w:val="22"/>
          <w:szCs w:val="24"/>
        </w:rPr>
        <w:t>Artículo 132.</w:t>
      </w:r>
      <w:r w:rsidRPr="00BA4D56">
        <w:rPr>
          <w:rFonts w:eastAsia="Palatino Linotype" w:cs="Palatino Linotype"/>
          <w:i/>
          <w:color w:val="000000"/>
          <w:sz w:val="22"/>
          <w:szCs w:val="24"/>
        </w:rPr>
        <w:t xml:space="preserve"> </w:t>
      </w:r>
      <w:r w:rsidRPr="00BA4D56">
        <w:rPr>
          <w:rFonts w:eastAsia="Palatino Linotype" w:cs="Palatino Linotype"/>
          <w:i/>
          <w:color w:val="000000"/>
          <w:sz w:val="22"/>
          <w:szCs w:val="24"/>
          <w:u w:val="single"/>
        </w:rPr>
        <w:t>La clasificación de la información se llevará a cabo en el momento en que</w:t>
      </w:r>
      <w:r w:rsidRPr="00BA4D56">
        <w:rPr>
          <w:rFonts w:eastAsia="Palatino Linotype" w:cs="Palatino Linotype"/>
          <w:i/>
          <w:color w:val="000000"/>
          <w:sz w:val="22"/>
          <w:szCs w:val="24"/>
        </w:rPr>
        <w:t>:</w:t>
      </w:r>
    </w:p>
    <w:p w14:paraId="6A658170"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b/>
          <w:i/>
          <w:color w:val="000000"/>
          <w:sz w:val="22"/>
          <w:szCs w:val="24"/>
        </w:rPr>
        <w:t>I.</w:t>
      </w:r>
      <w:r w:rsidRPr="00BA4D56">
        <w:rPr>
          <w:rFonts w:eastAsia="Palatino Linotype" w:cs="Palatino Linotype"/>
          <w:i/>
          <w:color w:val="000000"/>
          <w:sz w:val="22"/>
          <w:szCs w:val="24"/>
        </w:rPr>
        <w:t xml:space="preserve"> Se reciba una solicitud de acceso a la información;</w:t>
      </w:r>
    </w:p>
    <w:p w14:paraId="53238D8A"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b/>
          <w:i/>
          <w:color w:val="000000"/>
          <w:sz w:val="22"/>
          <w:szCs w:val="24"/>
        </w:rPr>
        <w:t>II.</w:t>
      </w:r>
      <w:r w:rsidRPr="00BA4D56">
        <w:rPr>
          <w:rFonts w:eastAsia="Palatino Linotype" w:cs="Palatino Linotype"/>
          <w:i/>
          <w:color w:val="000000"/>
          <w:sz w:val="22"/>
          <w:szCs w:val="24"/>
        </w:rPr>
        <w:t xml:space="preserve"> </w:t>
      </w:r>
      <w:r w:rsidRPr="00BA4D56">
        <w:rPr>
          <w:rFonts w:eastAsia="Palatino Linotype" w:cs="Palatino Linotype"/>
          <w:i/>
          <w:color w:val="000000"/>
          <w:sz w:val="22"/>
          <w:szCs w:val="24"/>
          <w:u w:val="single"/>
        </w:rPr>
        <w:t>Se determine mediante resolución de autoridad competente; o</w:t>
      </w:r>
    </w:p>
    <w:p w14:paraId="15F9B789"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BA4D56">
        <w:rPr>
          <w:rFonts w:eastAsia="Palatino Linotype" w:cs="Palatino Linotype"/>
          <w:b/>
          <w:i/>
          <w:color w:val="000000"/>
          <w:sz w:val="22"/>
          <w:szCs w:val="24"/>
        </w:rPr>
        <w:t>III.</w:t>
      </w:r>
      <w:r w:rsidRPr="00BA4D56">
        <w:rPr>
          <w:rFonts w:eastAsia="Palatino Linotype" w:cs="Palatino Linotype"/>
          <w:i/>
          <w:color w:val="000000"/>
          <w:sz w:val="22"/>
          <w:szCs w:val="24"/>
        </w:rPr>
        <w:t xml:space="preserve"> </w:t>
      </w:r>
      <w:r w:rsidRPr="00BA4D56">
        <w:rPr>
          <w:rFonts w:eastAsia="Palatino Linotype" w:cs="Palatino Linotype"/>
          <w:i/>
          <w:color w:val="000000"/>
          <w:sz w:val="22"/>
          <w:szCs w:val="24"/>
          <w:u w:val="single"/>
        </w:rPr>
        <w:t>Se generen versiones públicas para dar cumplimiento a las obligaciones de transparencia previstas en esta Ley.</w:t>
      </w:r>
    </w:p>
    <w:p w14:paraId="2802B26D"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i/>
          <w:color w:val="000000"/>
          <w:sz w:val="22"/>
          <w:szCs w:val="24"/>
        </w:rPr>
        <w:t>[…]</w:t>
      </w:r>
    </w:p>
    <w:p w14:paraId="0A83C728" w14:textId="77777777" w:rsidR="007462D6" w:rsidRPr="00BA4D56" w:rsidRDefault="007462D6" w:rsidP="007462D6">
      <w:pPr>
        <w:rPr>
          <w:rFonts w:eastAsia="Palatino Linotype" w:cs="Palatino Linotype"/>
          <w:i/>
          <w:szCs w:val="24"/>
        </w:rPr>
      </w:pPr>
    </w:p>
    <w:p w14:paraId="7C7C0EE9" w14:textId="77777777" w:rsidR="007462D6" w:rsidRPr="00BA4D56" w:rsidRDefault="007462D6" w:rsidP="007462D6">
      <w:pPr>
        <w:rPr>
          <w:rFonts w:eastAsia="Palatino Linotype" w:cs="Palatino Linotype"/>
          <w:lang w:val="es-ES"/>
        </w:rPr>
      </w:pPr>
      <w:r w:rsidRPr="00BA4D5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E55087D" w14:textId="77777777" w:rsidR="007462D6" w:rsidRPr="00BA4D56" w:rsidRDefault="007462D6" w:rsidP="007462D6">
      <w:pPr>
        <w:rPr>
          <w:rFonts w:eastAsia="Palatino Linotype" w:cs="Palatino Linotype"/>
          <w:szCs w:val="24"/>
        </w:rPr>
      </w:pPr>
    </w:p>
    <w:p w14:paraId="5F338963" w14:textId="77777777" w:rsidR="007462D6" w:rsidRPr="00BA4D56" w:rsidRDefault="007462D6" w:rsidP="007462D6">
      <w:pPr>
        <w:rPr>
          <w:rFonts w:eastAsia="Palatino Linotype" w:cs="Palatino Linotype"/>
          <w:szCs w:val="24"/>
        </w:rPr>
      </w:pPr>
      <w:r w:rsidRPr="00BA4D56">
        <w:rPr>
          <w:rFonts w:eastAsia="Palatino Linotype" w:cs="Palatino Linotype"/>
          <w:szCs w:val="24"/>
        </w:rPr>
        <w:t xml:space="preserve">Por otro lado, los </w:t>
      </w:r>
      <w:r w:rsidRPr="00BA4D56">
        <w:rPr>
          <w:rFonts w:eastAsia="Palatino Linotype" w:cs="Palatino Linotype"/>
          <w:i/>
          <w:szCs w:val="24"/>
        </w:rPr>
        <w:t>Lineamientos Generales en Materia de Clasificación y Desclasificación de la Información, así como para la elaboración de Versiones Públicas</w:t>
      </w:r>
      <w:r w:rsidRPr="00BA4D56">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w:t>
      </w:r>
      <w:r w:rsidRPr="00BA4D56">
        <w:rPr>
          <w:rFonts w:eastAsia="Palatino Linotype" w:cs="Palatino Linotype"/>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72A7CF8" w14:textId="77777777" w:rsidR="007462D6" w:rsidRPr="00BA4D56" w:rsidRDefault="007462D6" w:rsidP="007462D6">
      <w:pPr>
        <w:rPr>
          <w:rFonts w:eastAsia="Palatino Linotype" w:cs="Palatino Linotype"/>
          <w:szCs w:val="24"/>
        </w:rPr>
      </w:pPr>
    </w:p>
    <w:p w14:paraId="1409266A" w14:textId="77777777" w:rsidR="007462D6" w:rsidRPr="00BA4D56" w:rsidRDefault="007462D6" w:rsidP="007462D6">
      <w:pPr>
        <w:rPr>
          <w:rFonts w:eastAsia="Palatino Linotype" w:cs="Palatino Linotype"/>
          <w:szCs w:val="24"/>
        </w:rPr>
      </w:pPr>
      <w:r w:rsidRPr="00BA4D56">
        <w:rPr>
          <w:rFonts w:eastAsia="Palatino Linotype" w:cs="Palatino Linotype"/>
          <w:szCs w:val="24"/>
        </w:rPr>
        <w:t>Asimismo, los Lineamientos Quincuagésimo sexto, Quincuagésimo séptimo y Quincuagésimo octavo, establecen lo siguiente:</w:t>
      </w:r>
    </w:p>
    <w:p w14:paraId="3E136EB3" w14:textId="77777777" w:rsidR="007462D6" w:rsidRPr="00BA4D56" w:rsidRDefault="007462D6" w:rsidP="007462D6">
      <w:pPr>
        <w:rPr>
          <w:rFonts w:eastAsia="Palatino Linotype" w:cs="Palatino Linotype"/>
        </w:rPr>
      </w:pPr>
    </w:p>
    <w:p w14:paraId="0A8A99BB"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BA4D56">
        <w:rPr>
          <w:rFonts w:eastAsia="Palatino Linotype" w:cs="Palatino Linotype"/>
          <w:b/>
          <w:i/>
          <w:color w:val="000000"/>
          <w:sz w:val="22"/>
          <w:szCs w:val="24"/>
        </w:rPr>
        <w:t>Quincuagésimo sexto.</w:t>
      </w:r>
      <w:r w:rsidRPr="00BA4D56">
        <w:rPr>
          <w:rFonts w:eastAsia="Palatino Linotype" w:cs="Palatino Linotype"/>
          <w:i/>
          <w:color w:val="000000"/>
          <w:sz w:val="22"/>
          <w:szCs w:val="24"/>
        </w:rPr>
        <w:t xml:space="preserve"> </w:t>
      </w:r>
      <w:r w:rsidRPr="00BA4D5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238401A"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2FFDC85"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b/>
          <w:i/>
          <w:color w:val="000000"/>
          <w:sz w:val="22"/>
          <w:szCs w:val="24"/>
        </w:rPr>
        <w:t>Quincuagésimo séptimo.</w:t>
      </w:r>
      <w:r w:rsidRPr="00BA4D56">
        <w:rPr>
          <w:rFonts w:eastAsia="Palatino Linotype" w:cs="Palatino Linotype"/>
          <w:i/>
          <w:color w:val="000000"/>
          <w:sz w:val="22"/>
          <w:szCs w:val="24"/>
        </w:rPr>
        <w:t xml:space="preserve"> Se considera, en principio, como información pública y no podrá omitirse de las versiones públicas la siguiente:</w:t>
      </w:r>
    </w:p>
    <w:p w14:paraId="6CBBA133"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5240BEC"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02EA5A3E"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7394B996"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A4D5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BA0B11F"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EB7C5F5"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A4D5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B321DB8"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CAB1441" w14:textId="77777777" w:rsidR="007462D6" w:rsidRPr="00BA4D56" w:rsidRDefault="007462D6" w:rsidP="007462D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A4D56">
        <w:rPr>
          <w:rFonts w:eastAsia="Palatino Linotype" w:cs="Palatino Linotype"/>
          <w:b/>
          <w:bCs/>
          <w:i/>
          <w:iCs/>
          <w:color w:val="000000" w:themeColor="text1"/>
          <w:sz w:val="22"/>
          <w:lang w:val="es-ES"/>
        </w:rPr>
        <w:t>Quincuagésimo octavo.</w:t>
      </w:r>
      <w:r w:rsidRPr="00BA4D56">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5A34D78E" w14:textId="77777777" w:rsidR="007462D6" w:rsidRPr="00BA4D56" w:rsidRDefault="007462D6" w:rsidP="007462D6">
      <w:pPr>
        <w:rPr>
          <w:rFonts w:eastAsia="Palatino Linotype" w:cs="Palatino Linotype"/>
          <w:i/>
          <w:szCs w:val="24"/>
        </w:rPr>
      </w:pPr>
    </w:p>
    <w:p w14:paraId="12300074" w14:textId="77777777" w:rsidR="00D9273A" w:rsidRPr="00BA4D56" w:rsidRDefault="007462D6" w:rsidP="007462D6">
      <w:pPr>
        <w:rPr>
          <w:rFonts w:eastAsia="Palatino Linotype" w:cs="Palatino Linotype"/>
          <w:lang w:val="es-ES"/>
        </w:rPr>
      </w:pPr>
      <w:r w:rsidRPr="00BA4D56">
        <w:rPr>
          <w:rFonts w:eastAsia="Palatino Linotype" w:cs="Palatino Linotype"/>
          <w:lang w:val="es-ES"/>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24029E85" w14:textId="77777777" w:rsidR="00D9273A" w:rsidRPr="00BA4D56" w:rsidRDefault="00D9273A" w:rsidP="007462D6">
      <w:pPr>
        <w:rPr>
          <w:rFonts w:eastAsia="Palatino Linotype" w:cs="Palatino Linotype"/>
          <w:lang w:val="es-ES"/>
        </w:rPr>
      </w:pPr>
    </w:p>
    <w:p w14:paraId="383E498A" w14:textId="568E1684" w:rsidR="007462D6" w:rsidRPr="00BA4D56" w:rsidRDefault="007462D6" w:rsidP="007462D6">
      <w:pPr>
        <w:rPr>
          <w:rFonts w:eastAsia="Palatino Linotype" w:cs="Palatino Linotype"/>
          <w:lang w:val="es-ES"/>
        </w:rPr>
      </w:pPr>
      <w:r w:rsidRPr="00BA4D56">
        <w:rPr>
          <w:rFonts w:eastAsia="Palatino Linotype" w:cs="Palatino Linotype"/>
          <w:lang w:val="es-ES"/>
        </w:rPr>
        <w:t>Por lo que respecta al Acuerdo del Comité de Transparencia que sustente la versión pública de la documentación a entregar, deberá ser notificado mediante el SAIMEX.</w:t>
      </w:r>
    </w:p>
    <w:p w14:paraId="4897FCA3" w14:textId="77777777" w:rsidR="007462D6" w:rsidRPr="00BA4D56" w:rsidRDefault="007462D6" w:rsidP="007462D6">
      <w:pPr>
        <w:rPr>
          <w:rFonts w:eastAsia="Palatino Linotype" w:cs="Palatino Linotype"/>
          <w:szCs w:val="24"/>
        </w:rPr>
      </w:pPr>
    </w:p>
    <w:p w14:paraId="09C3DA53" w14:textId="77777777" w:rsidR="007462D6" w:rsidRPr="00BA4D56" w:rsidRDefault="007462D6" w:rsidP="007462D6">
      <w:pPr>
        <w:pBdr>
          <w:top w:val="nil"/>
          <w:left w:val="nil"/>
          <w:bottom w:val="nil"/>
          <w:right w:val="nil"/>
          <w:between w:val="nil"/>
        </w:pBdr>
        <w:rPr>
          <w:rFonts w:eastAsia="Palatino Linotype" w:cs="Palatino Linotype"/>
          <w:color w:val="000000"/>
          <w:szCs w:val="24"/>
        </w:rPr>
      </w:pPr>
      <w:r w:rsidRPr="00BA4D5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E06280F" w14:textId="77777777" w:rsidR="00F871FA" w:rsidRPr="00BA4D56" w:rsidRDefault="00F871FA" w:rsidP="00CE6A88">
      <w:pPr>
        <w:pBdr>
          <w:top w:val="nil"/>
          <w:left w:val="nil"/>
          <w:bottom w:val="nil"/>
          <w:right w:val="nil"/>
          <w:between w:val="nil"/>
        </w:pBdr>
        <w:contextualSpacing/>
        <w:rPr>
          <w:rFonts w:eastAsia="Palatino Linotype" w:cs="Palatino Linotype"/>
          <w:color w:val="000000" w:themeColor="text1"/>
        </w:rPr>
      </w:pPr>
    </w:p>
    <w:p w14:paraId="07B920B4" w14:textId="16587D61" w:rsidR="00581587" w:rsidRPr="00BA4D56" w:rsidRDefault="00581587" w:rsidP="00581587">
      <w:pPr>
        <w:pBdr>
          <w:top w:val="nil"/>
          <w:left w:val="nil"/>
          <w:bottom w:val="nil"/>
          <w:right w:val="nil"/>
          <w:between w:val="nil"/>
        </w:pBdr>
        <w:rPr>
          <w:rFonts w:eastAsia="Palatino Linotype" w:cs="Palatino Linotype"/>
          <w:color w:val="000000"/>
        </w:rPr>
      </w:pPr>
      <w:r w:rsidRPr="00BA4D56">
        <w:rPr>
          <w:rFonts w:eastAsia="Palatino Linotype" w:cs="Palatino Linotype"/>
          <w:color w:val="000000" w:themeColor="text1"/>
        </w:rPr>
        <w:t xml:space="preserve">En mérito de lo expuesto en líneas anteriores, este Instituto considera que los motivos de inconformidad planteados por </w:t>
      </w:r>
      <w:r w:rsidR="00022432" w:rsidRPr="00BA4D56">
        <w:rPr>
          <w:rFonts w:eastAsia="Palatino Linotype" w:cs="Palatino Linotype"/>
          <w:color w:val="000000" w:themeColor="text1"/>
        </w:rPr>
        <w:t>el</w:t>
      </w:r>
      <w:r w:rsidRPr="00BA4D56">
        <w:rPr>
          <w:rFonts w:eastAsia="Palatino Linotype" w:cs="Palatino Linotype"/>
          <w:color w:val="000000" w:themeColor="text1"/>
        </w:rPr>
        <w:t xml:space="preserve"> Recurrente resultan </w:t>
      </w:r>
      <w:r w:rsidR="00B84968" w:rsidRPr="00BA4D56">
        <w:rPr>
          <w:rFonts w:eastAsia="Palatino Linotype" w:cs="Palatino Linotype"/>
          <w:color w:val="000000" w:themeColor="text1"/>
        </w:rPr>
        <w:t xml:space="preserve">parcialmente </w:t>
      </w:r>
      <w:r w:rsidRPr="00BA4D56">
        <w:rPr>
          <w:rFonts w:eastAsia="Palatino Linotype" w:cs="Palatino Linotype"/>
          <w:color w:val="000000" w:themeColor="text1"/>
        </w:rPr>
        <w:t xml:space="preserve">fundados en el recurso de revisión que es materia de esta resolución; por ello </w:t>
      </w:r>
      <w:r w:rsidRPr="00BA4D56">
        <w:rPr>
          <w:rFonts w:eastAsia="Palatino Linotype" w:cs="Palatino Linotype"/>
          <w:b/>
          <w:bCs/>
          <w:color w:val="000000" w:themeColor="text1"/>
        </w:rPr>
        <w:t>co</w:t>
      </w:r>
      <w:r w:rsidR="006451AD" w:rsidRPr="00BA4D56">
        <w:rPr>
          <w:rFonts w:eastAsia="Palatino Linotype" w:cs="Palatino Linotype"/>
          <w:b/>
          <w:bCs/>
          <w:color w:val="000000" w:themeColor="text1"/>
        </w:rPr>
        <w:t>n fundament</w:t>
      </w:r>
      <w:r w:rsidR="00847014" w:rsidRPr="00BA4D56">
        <w:rPr>
          <w:rFonts w:eastAsia="Palatino Linotype" w:cs="Palatino Linotype"/>
          <w:b/>
          <w:bCs/>
          <w:color w:val="000000" w:themeColor="text1"/>
        </w:rPr>
        <w:t>o en la segunda</w:t>
      </w:r>
      <w:r w:rsidRPr="00BA4D56">
        <w:rPr>
          <w:rFonts w:eastAsia="Palatino Linotype" w:cs="Palatino Linotype"/>
          <w:b/>
          <w:bCs/>
          <w:color w:val="000000" w:themeColor="text1"/>
        </w:rPr>
        <w:t xml:space="preserve"> hipótesis de la fracción III del artículo 186 </w:t>
      </w:r>
      <w:r w:rsidRPr="00BA4D56">
        <w:rPr>
          <w:rFonts w:eastAsia="Palatino Linotype" w:cs="Palatino Linotype"/>
          <w:color w:val="000000" w:themeColor="text1"/>
        </w:rPr>
        <w:t xml:space="preserve">de la Ley de Transparencia y Acceso </w:t>
      </w:r>
      <w:r w:rsidRPr="00BA4D56">
        <w:rPr>
          <w:rFonts w:eastAsia="Palatino Linotype" w:cs="Palatino Linotype"/>
          <w:color w:val="000000" w:themeColor="text1"/>
        </w:rPr>
        <w:lastRenderedPageBreak/>
        <w:t xml:space="preserve">a la Información Pública del Estado de México y Municipios, se </w:t>
      </w:r>
      <w:r w:rsidR="00847014" w:rsidRPr="00BA4D56">
        <w:rPr>
          <w:rFonts w:eastAsia="Palatino Linotype" w:cs="Palatino Linotype"/>
          <w:b/>
          <w:bCs/>
          <w:color w:val="000000" w:themeColor="text1"/>
        </w:rPr>
        <w:t>MODIFI</w:t>
      </w:r>
      <w:r w:rsidRPr="00BA4D56">
        <w:rPr>
          <w:rFonts w:eastAsia="Palatino Linotype" w:cs="Palatino Linotype"/>
          <w:b/>
          <w:bCs/>
          <w:color w:val="000000" w:themeColor="text1"/>
        </w:rPr>
        <w:t xml:space="preserve">CA </w:t>
      </w:r>
      <w:r w:rsidRPr="00BA4D56">
        <w:rPr>
          <w:rFonts w:eastAsia="Palatino Linotype" w:cs="Palatino Linotype"/>
          <w:color w:val="000000" w:themeColor="text1"/>
        </w:rPr>
        <w:t>la respuesta a la solicitud de información número</w:t>
      </w:r>
      <w:r w:rsidR="00642669" w:rsidRPr="00BA4D56">
        <w:rPr>
          <w:rFonts w:eastAsia="Palatino Linotype" w:cs="Palatino Linotype"/>
          <w:color w:val="000000"/>
          <w:szCs w:val="24"/>
        </w:rPr>
        <w:t xml:space="preserve"> </w:t>
      </w:r>
      <w:r w:rsidR="00BF4103" w:rsidRPr="00BA4D56">
        <w:rPr>
          <w:rFonts w:eastAsia="Palatino Linotype" w:cs="Palatino Linotype"/>
          <w:b/>
          <w:bCs/>
          <w:color w:val="000000"/>
          <w:szCs w:val="24"/>
        </w:rPr>
        <w:t>00259/ZINACANT/IP/2025</w:t>
      </w:r>
      <w:r w:rsidRPr="00BA4D56">
        <w:rPr>
          <w:rFonts w:eastAsia="Palatino Linotype" w:cs="Palatino Linotype"/>
          <w:color w:val="000000" w:themeColor="text1"/>
        </w:rPr>
        <w:t>, que ha sido materia del presente estudio.</w:t>
      </w:r>
    </w:p>
    <w:p w14:paraId="33FB236F" w14:textId="259CAD64" w:rsidR="00581587" w:rsidRPr="00BA4D56" w:rsidRDefault="00581587" w:rsidP="008F50E6"/>
    <w:p w14:paraId="34755541" w14:textId="77777777" w:rsidR="00581587" w:rsidRPr="00BA4D56" w:rsidRDefault="00581587" w:rsidP="00581587">
      <w:pPr>
        <w:pBdr>
          <w:top w:val="nil"/>
          <w:left w:val="nil"/>
          <w:bottom w:val="nil"/>
          <w:right w:val="nil"/>
          <w:between w:val="nil"/>
        </w:pBdr>
        <w:rPr>
          <w:rFonts w:eastAsia="Palatino Linotype" w:cs="Palatino Linotype"/>
          <w:color w:val="000000"/>
          <w:szCs w:val="24"/>
        </w:rPr>
      </w:pPr>
      <w:r w:rsidRPr="00BA4D56">
        <w:rPr>
          <w:rFonts w:eastAsia="Palatino Linotype" w:cs="Palatino Linotype"/>
          <w:color w:val="000000"/>
          <w:szCs w:val="24"/>
        </w:rPr>
        <w:t>Por lo antes expuesto y fundado es de resolverse y,</w:t>
      </w:r>
    </w:p>
    <w:p w14:paraId="3AF7767D" w14:textId="4DC74A1D" w:rsidR="00454915" w:rsidRPr="00BA4D56" w:rsidRDefault="00454915" w:rsidP="008F50E6"/>
    <w:p w14:paraId="04F69938" w14:textId="77777777" w:rsidR="00581587" w:rsidRPr="00BA4D56" w:rsidRDefault="00581587" w:rsidP="00581587">
      <w:pPr>
        <w:pStyle w:val="Ttulo1"/>
        <w:rPr>
          <w:rFonts w:eastAsia="Palatino Linotype"/>
        </w:rPr>
      </w:pPr>
      <w:r w:rsidRPr="00BA4D56">
        <w:rPr>
          <w:rFonts w:eastAsia="Palatino Linotype"/>
        </w:rPr>
        <w:t>S E    R E S U E L V E</w:t>
      </w:r>
    </w:p>
    <w:p w14:paraId="0360AA6D" w14:textId="77777777" w:rsidR="00581587" w:rsidRPr="00BA4D56" w:rsidRDefault="00581587" w:rsidP="00581587">
      <w:pPr>
        <w:pBdr>
          <w:top w:val="nil"/>
          <w:left w:val="nil"/>
          <w:bottom w:val="nil"/>
          <w:right w:val="nil"/>
          <w:between w:val="nil"/>
        </w:pBdr>
        <w:rPr>
          <w:rFonts w:eastAsia="Palatino Linotype" w:cs="Palatino Linotype"/>
          <w:b/>
          <w:color w:val="000000"/>
          <w:szCs w:val="24"/>
        </w:rPr>
      </w:pPr>
    </w:p>
    <w:p w14:paraId="2E76CA1A" w14:textId="0097A88A" w:rsidR="00581587" w:rsidRPr="00BA4D56" w:rsidRDefault="00581587" w:rsidP="00581587">
      <w:pPr>
        <w:pBdr>
          <w:top w:val="nil"/>
          <w:left w:val="nil"/>
          <w:bottom w:val="nil"/>
          <w:right w:val="nil"/>
          <w:between w:val="nil"/>
        </w:pBdr>
        <w:rPr>
          <w:rFonts w:eastAsia="Palatino Linotype" w:cs="Palatino Linotype"/>
          <w:color w:val="000000"/>
        </w:rPr>
      </w:pPr>
      <w:r w:rsidRPr="00BA4D56">
        <w:rPr>
          <w:rFonts w:eastAsia="Palatino Linotype" w:cs="Palatino Linotype"/>
          <w:b/>
          <w:bCs/>
          <w:color w:val="000000" w:themeColor="text1"/>
        </w:rPr>
        <w:t>PRIMERO.</w:t>
      </w:r>
      <w:r w:rsidRPr="00BA4D56">
        <w:rPr>
          <w:rFonts w:eastAsia="Palatino Linotype" w:cs="Palatino Linotype"/>
          <w:color w:val="000000" w:themeColor="text1"/>
        </w:rPr>
        <w:t xml:space="preserve"> Se </w:t>
      </w:r>
      <w:r w:rsidR="00847014" w:rsidRPr="00BA4D56">
        <w:rPr>
          <w:rFonts w:eastAsia="Palatino Linotype" w:cs="Palatino Linotype"/>
          <w:b/>
          <w:bCs/>
          <w:color w:val="000000" w:themeColor="text1"/>
        </w:rPr>
        <w:t>MODIFI</w:t>
      </w:r>
      <w:r w:rsidRPr="00BA4D56">
        <w:rPr>
          <w:rFonts w:eastAsia="Palatino Linotype" w:cs="Palatino Linotype"/>
          <w:b/>
          <w:bCs/>
          <w:color w:val="000000" w:themeColor="text1"/>
        </w:rPr>
        <w:t>CA</w:t>
      </w:r>
      <w:r w:rsidRPr="00BA4D56">
        <w:rPr>
          <w:rFonts w:eastAsia="Palatino Linotype" w:cs="Palatino Linotype"/>
          <w:color w:val="000000" w:themeColor="text1"/>
        </w:rPr>
        <w:t xml:space="preserve"> la respuesta entregada por el Sujeto Obligado</w:t>
      </w:r>
      <w:r w:rsidRPr="00BA4D56">
        <w:rPr>
          <w:rFonts w:eastAsia="Palatino Linotype" w:cs="Palatino Linotype"/>
          <w:b/>
          <w:bCs/>
          <w:color w:val="000000" w:themeColor="text1"/>
        </w:rPr>
        <w:t xml:space="preserve"> </w:t>
      </w:r>
      <w:r w:rsidRPr="00BA4D56">
        <w:rPr>
          <w:rFonts w:eastAsia="Palatino Linotype" w:cs="Palatino Linotype"/>
          <w:color w:val="000000" w:themeColor="text1"/>
        </w:rPr>
        <w:t>a la solicitud de información número</w:t>
      </w:r>
      <w:r w:rsidR="00642669" w:rsidRPr="00BA4D56">
        <w:rPr>
          <w:rFonts w:eastAsia="Palatino Linotype" w:cs="Palatino Linotype"/>
          <w:b/>
          <w:bCs/>
          <w:color w:val="000000"/>
          <w:szCs w:val="24"/>
        </w:rPr>
        <w:t xml:space="preserve"> </w:t>
      </w:r>
      <w:r w:rsidR="00BF4103" w:rsidRPr="00BA4D56">
        <w:rPr>
          <w:rFonts w:eastAsia="Palatino Linotype" w:cs="Palatino Linotype"/>
          <w:b/>
          <w:bCs/>
          <w:color w:val="000000"/>
          <w:szCs w:val="24"/>
        </w:rPr>
        <w:t>00259/ZINACANT/IP/2025</w:t>
      </w:r>
      <w:r w:rsidR="000D3DC4" w:rsidRPr="00BA4D56">
        <w:rPr>
          <w:rFonts w:eastAsia="Palatino Linotype" w:cs="Palatino Linotype"/>
          <w:color w:val="000000" w:themeColor="text1"/>
        </w:rPr>
        <w:t>, al resultar</w:t>
      </w:r>
      <w:r w:rsidR="005D743E" w:rsidRPr="00BA4D56">
        <w:rPr>
          <w:rFonts w:eastAsia="Palatino Linotype" w:cs="Palatino Linotype"/>
          <w:color w:val="000000" w:themeColor="text1"/>
        </w:rPr>
        <w:t xml:space="preserve"> </w:t>
      </w:r>
      <w:r w:rsidR="001D6BD2" w:rsidRPr="00BA4D56">
        <w:rPr>
          <w:rFonts w:eastAsia="Palatino Linotype" w:cs="Palatino Linotype"/>
          <w:color w:val="000000" w:themeColor="text1"/>
        </w:rPr>
        <w:t xml:space="preserve">parcialmente </w:t>
      </w:r>
      <w:r w:rsidRPr="00BA4D56">
        <w:rPr>
          <w:rFonts w:eastAsia="Palatino Linotype" w:cs="Palatino Linotype"/>
          <w:color w:val="000000" w:themeColor="text1"/>
        </w:rPr>
        <w:t xml:space="preserve">fundados los motivos de inconformidad argüidos por </w:t>
      </w:r>
      <w:r w:rsidR="000D3DC4" w:rsidRPr="00BA4D56">
        <w:rPr>
          <w:rFonts w:eastAsia="Palatino Linotype" w:cs="Palatino Linotype"/>
          <w:color w:val="000000" w:themeColor="text1"/>
        </w:rPr>
        <w:t>el</w:t>
      </w:r>
      <w:r w:rsidRPr="00BA4D56">
        <w:rPr>
          <w:rFonts w:eastAsia="Palatino Linotype" w:cs="Palatino Linotype"/>
          <w:color w:val="000000" w:themeColor="text1"/>
        </w:rPr>
        <w:t xml:space="preserve"> Recurrente, en términos del</w:t>
      </w:r>
      <w:r w:rsidRPr="00BA4D56">
        <w:rPr>
          <w:rFonts w:eastAsia="Palatino Linotype" w:cs="Palatino Linotype"/>
          <w:b/>
          <w:bCs/>
          <w:color w:val="000000" w:themeColor="text1"/>
        </w:rPr>
        <w:t xml:space="preserve"> Considerando </w:t>
      </w:r>
      <w:r w:rsidR="00847014" w:rsidRPr="00BA4D56">
        <w:rPr>
          <w:rFonts w:eastAsia="Palatino Linotype" w:cs="Palatino Linotype"/>
          <w:b/>
          <w:bCs/>
          <w:color w:val="000000" w:themeColor="text1"/>
        </w:rPr>
        <w:t>QUIN</w:t>
      </w:r>
      <w:r w:rsidRPr="00BA4D56">
        <w:rPr>
          <w:rFonts w:eastAsia="Palatino Linotype" w:cs="Palatino Linotype"/>
          <w:b/>
          <w:bCs/>
          <w:color w:val="000000" w:themeColor="text1"/>
        </w:rPr>
        <w:t xml:space="preserve">TO </w:t>
      </w:r>
      <w:r w:rsidRPr="00BA4D56">
        <w:rPr>
          <w:rFonts w:eastAsia="Palatino Linotype" w:cs="Palatino Linotype"/>
          <w:color w:val="000000" w:themeColor="text1"/>
        </w:rPr>
        <w:t xml:space="preserve">de la presente resolución. </w:t>
      </w:r>
    </w:p>
    <w:p w14:paraId="1E340B42" w14:textId="77777777" w:rsidR="00581587" w:rsidRPr="00BA4D56" w:rsidRDefault="00581587" w:rsidP="00581587">
      <w:pPr>
        <w:pBdr>
          <w:top w:val="nil"/>
          <w:left w:val="nil"/>
          <w:bottom w:val="nil"/>
          <w:right w:val="nil"/>
          <w:between w:val="nil"/>
        </w:pBdr>
        <w:rPr>
          <w:rFonts w:eastAsia="Palatino Linotype" w:cs="Palatino Linotype"/>
          <w:color w:val="000000"/>
          <w:szCs w:val="24"/>
        </w:rPr>
      </w:pPr>
    </w:p>
    <w:p w14:paraId="4DA0A536" w14:textId="730945C6" w:rsidR="00581587" w:rsidRPr="00BA4D56" w:rsidRDefault="00581587" w:rsidP="00581587">
      <w:pPr>
        <w:pBdr>
          <w:top w:val="nil"/>
          <w:left w:val="nil"/>
          <w:bottom w:val="nil"/>
          <w:right w:val="nil"/>
          <w:between w:val="nil"/>
        </w:pBdr>
        <w:rPr>
          <w:rFonts w:eastAsia="Palatino Linotype" w:cs="Palatino Linotype"/>
          <w:color w:val="000000"/>
          <w:szCs w:val="24"/>
        </w:rPr>
      </w:pPr>
      <w:r w:rsidRPr="00BA4D56">
        <w:rPr>
          <w:rFonts w:eastAsia="Palatino Linotype" w:cs="Palatino Linotype"/>
          <w:b/>
          <w:color w:val="000000"/>
          <w:szCs w:val="24"/>
        </w:rPr>
        <w:t>SEGUNDO.</w:t>
      </w:r>
      <w:r w:rsidRPr="00BA4D56">
        <w:rPr>
          <w:rFonts w:eastAsia="Palatino Linotype" w:cs="Palatino Linotype"/>
          <w:color w:val="000000"/>
          <w:szCs w:val="24"/>
        </w:rPr>
        <w:t xml:space="preserve"> Se </w:t>
      </w:r>
      <w:r w:rsidRPr="00BA4D56">
        <w:rPr>
          <w:rFonts w:eastAsia="Palatino Linotype" w:cs="Palatino Linotype"/>
          <w:b/>
          <w:color w:val="000000"/>
          <w:szCs w:val="24"/>
        </w:rPr>
        <w:t>ORDENA</w:t>
      </w:r>
      <w:r w:rsidRPr="00BA4D56">
        <w:rPr>
          <w:rFonts w:eastAsia="Palatino Linotype" w:cs="Palatino Linotype"/>
          <w:color w:val="000000"/>
          <w:szCs w:val="24"/>
        </w:rPr>
        <w:t xml:space="preserve"> </w:t>
      </w:r>
      <w:r w:rsidR="007501B9" w:rsidRPr="00BA4D56">
        <w:rPr>
          <w:rFonts w:eastAsia="Palatino Linotype" w:cs="Palatino Linotype"/>
          <w:color w:val="000000"/>
          <w:szCs w:val="24"/>
        </w:rPr>
        <w:t>al Sujeto Obligado que</w:t>
      </w:r>
      <w:r w:rsidR="003A51C8" w:rsidRPr="00BA4D56">
        <w:rPr>
          <w:rFonts w:eastAsia="Palatino Linotype" w:cs="Palatino Linotype"/>
          <w:color w:val="000000"/>
          <w:szCs w:val="24"/>
        </w:rPr>
        <w:t xml:space="preserve"> </w:t>
      </w:r>
      <w:r w:rsidR="001D6BD2" w:rsidRPr="00BA4D56">
        <w:rPr>
          <w:rFonts w:eastAsia="Palatino Linotype" w:cs="Palatino Linotype"/>
          <w:color w:val="000000"/>
          <w:szCs w:val="24"/>
        </w:rPr>
        <w:t xml:space="preserve">haga </w:t>
      </w:r>
      <w:r w:rsidR="007501B9" w:rsidRPr="00BA4D56">
        <w:rPr>
          <w:rFonts w:eastAsia="Palatino Linotype" w:cs="Palatino Linotype"/>
          <w:color w:val="000000"/>
          <w:szCs w:val="24"/>
        </w:rPr>
        <w:t>entrega a</w:t>
      </w:r>
      <w:r w:rsidR="000D3DC4" w:rsidRPr="00BA4D56">
        <w:rPr>
          <w:rFonts w:eastAsia="Palatino Linotype" w:cs="Palatino Linotype"/>
          <w:color w:val="000000"/>
          <w:szCs w:val="24"/>
        </w:rPr>
        <w:t>l</w:t>
      </w:r>
      <w:r w:rsidR="007501B9" w:rsidRPr="00BA4D56">
        <w:rPr>
          <w:rFonts w:eastAsia="Palatino Linotype" w:cs="Palatino Linotype"/>
          <w:color w:val="000000"/>
          <w:szCs w:val="24"/>
        </w:rPr>
        <w:t xml:space="preserve"> Recurrente mediante el Sistema de Acceso a la Información Mexiquense (SAIMEX)</w:t>
      </w:r>
      <w:r w:rsidR="00B837B8" w:rsidRPr="00BA4D56">
        <w:rPr>
          <w:rFonts w:eastAsia="Palatino Linotype" w:cs="Palatino Linotype"/>
          <w:color w:val="000000"/>
          <w:szCs w:val="24"/>
        </w:rPr>
        <w:t>, en versión pública</w:t>
      </w:r>
      <w:r w:rsidR="00B13AA4" w:rsidRPr="00BA4D56">
        <w:rPr>
          <w:rFonts w:eastAsia="Palatino Linotype" w:cs="Palatino Linotype"/>
          <w:color w:val="000000"/>
          <w:szCs w:val="24"/>
        </w:rPr>
        <w:t xml:space="preserve"> de ser procedente</w:t>
      </w:r>
      <w:r w:rsidR="00B837B8" w:rsidRPr="00BA4D56">
        <w:rPr>
          <w:rFonts w:eastAsia="Palatino Linotype" w:cs="Palatino Linotype"/>
          <w:color w:val="000000"/>
          <w:szCs w:val="24"/>
        </w:rPr>
        <w:t xml:space="preserve"> </w:t>
      </w:r>
      <w:r w:rsidR="003A51C8" w:rsidRPr="00BA4D56">
        <w:rPr>
          <w:rFonts w:eastAsia="Palatino Linotype" w:cs="Palatino Linotype"/>
          <w:color w:val="000000"/>
          <w:szCs w:val="24"/>
        </w:rPr>
        <w:t xml:space="preserve">y </w:t>
      </w:r>
      <w:r w:rsidR="007501B9" w:rsidRPr="00BA4D56">
        <w:rPr>
          <w:rFonts w:eastAsia="Palatino Linotype" w:cs="Palatino Linotype"/>
          <w:color w:val="000000"/>
          <w:szCs w:val="24"/>
        </w:rPr>
        <w:t xml:space="preserve">en términos del </w:t>
      </w:r>
      <w:r w:rsidR="000D3DC4" w:rsidRPr="00BA4D56">
        <w:rPr>
          <w:rFonts w:eastAsia="Palatino Linotype" w:cs="Palatino Linotype"/>
          <w:b/>
          <w:color w:val="000000"/>
          <w:szCs w:val="24"/>
        </w:rPr>
        <w:t xml:space="preserve">Considerando </w:t>
      </w:r>
      <w:r w:rsidR="00847014" w:rsidRPr="00BA4D56">
        <w:rPr>
          <w:rFonts w:eastAsia="Palatino Linotype" w:cs="Palatino Linotype"/>
          <w:b/>
          <w:color w:val="000000"/>
          <w:szCs w:val="24"/>
        </w:rPr>
        <w:t>QUIN</w:t>
      </w:r>
      <w:r w:rsidR="007501B9" w:rsidRPr="00BA4D56">
        <w:rPr>
          <w:rFonts w:eastAsia="Palatino Linotype" w:cs="Palatino Linotype"/>
          <w:b/>
          <w:color w:val="000000"/>
          <w:szCs w:val="24"/>
        </w:rPr>
        <w:t>TO</w:t>
      </w:r>
      <w:r w:rsidR="00637878" w:rsidRPr="00BA4D56">
        <w:rPr>
          <w:rFonts w:eastAsia="Palatino Linotype" w:cs="Palatino Linotype"/>
          <w:color w:val="000000"/>
          <w:szCs w:val="24"/>
        </w:rPr>
        <w:t>, de lo siguiente:</w:t>
      </w:r>
    </w:p>
    <w:p w14:paraId="26EEF856" w14:textId="77777777" w:rsidR="00581587" w:rsidRPr="00BA4D56" w:rsidRDefault="00581587" w:rsidP="00581587">
      <w:pPr>
        <w:pBdr>
          <w:top w:val="nil"/>
          <w:left w:val="nil"/>
          <w:bottom w:val="nil"/>
          <w:right w:val="nil"/>
          <w:between w:val="nil"/>
        </w:pBdr>
        <w:rPr>
          <w:rFonts w:eastAsia="Palatino Linotype" w:cs="Palatino Linotype"/>
          <w:color w:val="000000"/>
          <w:szCs w:val="24"/>
        </w:rPr>
      </w:pPr>
    </w:p>
    <w:p w14:paraId="5D3CABD2" w14:textId="31E9CFAC" w:rsidR="00637878" w:rsidRPr="00BA4D56" w:rsidRDefault="001D6BD2" w:rsidP="00747054">
      <w:pPr>
        <w:pStyle w:val="Prrafodelista"/>
        <w:numPr>
          <w:ilvl w:val="0"/>
          <w:numId w:val="52"/>
        </w:numPr>
        <w:spacing w:line="240" w:lineRule="auto"/>
      </w:pPr>
      <w:r w:rsidRPr="00BA4D56">
        <w:rPr>
          <w:rFonts w:eastAsiaTheme="minorEastAsia" w:cstheme="minorBidi"/>
          <w:i/>
          <w:lang w:eastAsia="en-US"/>
        </w:rPr>
        <w:t xml:space="preserve">El o los </w:t>
      </w:r>
      <w:r w:rsidR="00AC66AC" w:rsidRPr="00BA4D56">
        <w:rPr>
          <w:rFonts w:eastAsiaTheme="minorEastAsia" w:cstheme="minorBidi"/>
          <w:i/>
          <w:lang w:eastAsia="en-US"/>
        </w:rPr>
        <w:t>documentos en los que, al día ocho de abril de dos mil veinticinco, consten los protocolos de seguridad, evaluaciones de riesgo y medidas de mitigación implementadas para la realización de eventos públicos masivos en el territorio municipal</w:t>
      </w:r>
    </w:p>
    <w:p w14:paraId="30B9FB64" w14:textId="77777777" w:rsidR="00E86B73" w:rsidRPr="00BA4D56" w:rsidRDefault="00E86B73" w:rsidP="00BD6CDB">
      <w:pPr>
        <w:rPr>
          <w:rFonts w:eastAsia="Palatino Linotype" w:cs="Palatino Linotype"/>
          <w:color w:val="000000"/>
          <w:szCs w:val="24"/>
          <w:lang w:val="es-ES"/>
        </w:rPr>
      </w:pPr>
    </w:p>
    <w:p w14:paraId="7F27F50F" w14:textId="06ECA1A9" w:rsidR="00BD6CDB" w:rsidRPr="00BA4D56" w:rsidRDefault="00BD6CDB" w:rsidP="00BD6CDB">
      <w:pPr>
        <w:rPr>
          <w:rFonts w:eastAsia="Palatino Linotype" w:cs="Palatino Linotype"/>
          <w:color w:val="000000"/>
          <w:szCs w:val="24"/>
        </w:rPr>
      </w:pPr>
      <w:r w:rsidRPr="00BA4D56">
        <w:rPr>
          <w:rFonts w:eastAsia="Palatino Linotype" w:cs="Palatino Linotype"/>
          <w:color w:val="000000"/>
          <w:szCs w:val="24"/>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w:t>
      </w:r>
      <w:r w:rsidRPr="00BA4D56">
        <w:rPr>
          <w:rFonts w:eastAsia="Palatino Linotype" w:cs="Palatino Linotype"/>
          <w:color w:val="000000"/>
          <w:szCs w:val="24"/>
        </w:rPr>
        <w:lastRenderedPageBreak/>
        <w:t>Municipios, en el que funde y motive las razones sobre los datos que se supriman o eliminen dentro de los documentos respectivos</w:t>
      </w:r>
      <w:r w:rsidR="00F65CFF" w:rsidRPr="00BA4D56">
        <w:rPr>
          <w:rFonts w:eastAsia="Palatino Linotype" w:cs="Palatino Linotype"/>
          <w:color w:val="000000"/>
          <w:szCs w:val="24"/>
        </w:rPr>
        <w:t xml:space="preserve"> </w:t>
      </w:r>
      <w:r w:rsidRPr="00BA4D56">
        <w:rPr>
          <w:rFonts w:eastAsia="Palatino Linotype" w:cs="Palatino Linotype"/>
          <w:color w:val="000000"/>
          <w:szCs w:val="24"/>
        </w:rPr>
        <w:t>y se ponga a disposición del Recurrente.</w:t>
      </w:r>
    </w:p>
    <w:p w14:paraId="455A0062" w14:textId="77777777" w:rsidR="004161DA" w:rsidRPr="00BA4D56" w:rsidRDefault="004161DA" w:rsidP="00637878">
      <w:pPr>
        <w:pStyle w:val="NormalINFOEM"/>
        <w:rPr>
          <w:szCs w:val="24"/>
        </w:rPr>
      </w:pPr>
    </w:p>
    <w:p w14:paraId="7DCBAB48" w14:textId="309263AF" w:rsidR="002C7AE4" w:rsidRPr="00BA4D56" w:rsidRDefault="002C7AE4" w:rsidP="00637878">
      <w:pPr>
        <w:pStyle w:val="NormalINFOEM"/>
        <w:rPr>
          <w:szCs w:val="24"/>
        </w:rPr>
      </w:pPr>
      <w:r w:rsidRPr="00BA4D56">
        <w:rPr>
          <w:szCs w:val="24"/>
        </w:rPr>
        <w:t xml:space="preserve">En el supuesto de que el </w:t>
      </w:r>
      <w:r w:rsidR="00466D9A" w:rsidRPr="00BA4D56">
        <w:rPr>
          <w:szCs w:val="24"/>
        </w:rPr>
        <w:t xml:space="preserve">Sujeto </w:t>
      </w:r>
      <w:r w:rsidR="00B64758" w:rsidRPr="00BA4D56">
        <w:rPr>
          <w:szCs w:val="24"/>
        </w:rPr>
        <w:t>Obligado</w:t>
      </w:r>
      <w:r w:rsidRPr="00BA4D56">
        <w:rPr>
          <w:szCs w:val="24"/>
        </w:rPr>
        <w:t xml:space="preserve"> </w:t>
      </w:r>
      <w:r w:rsidR="00742BE1" w:rsidRPr="00BA4D56">
        <w:rPr>
          <w:szCs w:val="24"/>
        </w:rPr>
        <w:t xml:space="preserve">determine que la información </w:t>
      </w:r>
      <w:r w:rsidR="00283F87" w:rsidRPr="00BA4D56">
        <w:rPr>
          <w:szCs w:val="24"/>
        </w:rPr>
        <w:t>que obra en los documentos actualiza alguna causal de clasificación</w:t>
      </w:r>
      <w:r w:rsidR="00B64758" w:rsidRPr="00BA4D56">
        <w:rPr>
          <w:szCs w:val="24"/>
        </w:rPr>
        <w:t xml:space="preserve"> prevista en el artículo 140 de la </w:t>
      </w:r>
      <w:r w:rsidR="00B64758" w:rsidRPr="00BA4D56">
        <w:rPr>
          <w:rFonts w:eastAsia="Palatino Linotype" w:cs="Palatino Linotype"/>
          <w:color w:val="000000"/>
          <w:szCs w:val="24"/>
        </w:rPr>
        <w:t>Ley de Transparencia y Acceso a la Información Pública del Estado de México y Municipios</w:t>
      </w:r>
      <w:r w:rsidR="00283F87" w:rsidRPr="00BA4D56">
        <w:rPr>
          <w:szCs w:val="24"/>
        </w:rPr>
        <w:t xml:space="preserve">, se </w:t>
      </w:r>
      <w:r w:rsidRPr="00BA4D56">
        <w:rPr>
          <w:szCs w:val="24"/>
        </w:rPr>
        <w:t>deberá emitir el Acuerdo de Clasificación respectivo en el que se funden y motiven las razones de su RESERVA</w:t>
      </w:r>
      <w:r w:rsidR="00283F87" w:rsidRPr="00BA4D56">
        <w:rPr>
          <w:szCs w:val="24"/>
        </w:rPr>
        <w:t xml:space="preserve">, </w:t>
      </w:r>
      <w:r w:rsidRPr="00BA4D56">
        <w:rPr>
          <w:szCs w:val="24"/>
        </w:rPr>
        <w:t>que se hará del conocimiento del Recurrente.</w:t>
      </w:r>
    </w:p>
    <w:p w14:paraId="6B383D23" w14:textId="77777777" w:rsidR="002C7AE4" w:rsidRPr="00BA4D56" w:rsidRDefault="002C7AE4" w:rsidP="00637878">
      <w:pPr>
        <w:pStyle w:val="NormalINFOEM"/>
        <w:rPr>
          <w:szCs w:val="24"/>
        </w:rPr>
      </w:pPr>
    </w:p>
    <w:p w14:paraId="0BFBD801" w14:textId="343F5C80" w:rsidR="00581587" w:rsidRPr="00BA4D56" w:rsidRDefault="00581587" w:rsidP="00581587">
      <w:pPr>
        <w:pBdr>
          <w:top w:val="nil"/>
          <w:left w:val="nil"/>
          <w:bottom w:val="nil"/>
          <w:right w:val="nil"/>
          <w:between w:val="nil"/>
        </w:pBdr>
        <w:rPr>
          <w:rFonts w:eastAsia="Palatino Linotype" w:cs="Palatino Linotype"/>
          <w:color w:val="000000"/>
          <w:szCs w:val="24"/>
        </w:rPr>
      </w:pPr>
      <w:r w:rsidRPr="00BA4D56">
        <w:rPr>
          <w:rFonts w:eastAsia="Palatino Linotype" w:cs="Palatino Linotype"/>
          <w:b/>
          <w:color w:val="000000"/>
          <w:szCs w:val="24"/>
        </w:rPr>
        <w:t>TERCERO. Notifíquese</w:t>
      </w:r>
      <w:r w:rsidRPr="00BA4D56">
        <w:rPr>
          <w:rFonts w:eastAsia="Palatino Linotype" w:cs="Palatino Linotype"/>
          <w:b/>
          <w:i/>
          <w:color w:val="000000"/>
          <w:szCs w:val="24"/>
        </w:rPr>
        <w:t xml:space="preserve"> </w:t>
      </w:r>
      <w:r w:rsidRPr="00BA4D56">
        <w:rPr>
          <w:rFonts w:eastAsia="Palatino Linotype" w:cs="Palatino Linotype"/>
          <w:color w:val="000000"/>
          <w:szCs w:val="24"/>
        </w:rPr>
        <w:t xml:space="preserve">la presente resolución al Titular de la Unidad de Transparencia del Sujeto Obligado </w:t>
      </w:r>
      <w:r w:rsidR="0032659A" w:rsidRPr="00BA4D56">
        <w:rPr>
          <w:rFonts w:eastAsia="Palatino Linotype" w:cs="Palatino Linotype"/>
          <w:color w:val="000000"/>
          <w:szCs w:val="24"/>
        </w:rPr>
        <w:t xml:space="preserve">mediante el Sistema de Acceso a la Información Mexiquense (SAIMEX), </w:t>
      </w:r>
      <w:r w:rsidRPr="00BA4D56">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BA4D56"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BA4D56" w:rsidRDefault="00581587" w:rsidP="00581587">
      <w:pPr>
        <w:pBdr>
          <w:top w:val="nil"/>
          <w:left w:val="nil"/>
          <w:bottom w:val="nil"/>
          <w:right w:val="nil"/>
          <w:between w:val="nil"/>
        </w:pBdr>
        <w:rPr>
          <w:rFonts w:eastAsia="Palatino Linotype" w:cs="Palatino Linotype"/>
          <w:color w:val="000000"/>
          <w:szCs w:val="24"/>
        </w:rPr>
      </w:pPr>
      <w:r w:rsidRPr="00BA4D56">
        <w:rPr>
          <w:rFonts w:eastAsia="Palatino Linotype" w:cs="Palatino Linotype"/>
          <w:b/>
          <w:color w:val="000000"/>
          <w:szCs w:val="24"/>
        </w:rPr>
        <w:t xml:space="preserve">CUARTO. </w:t>
      </w:r>
      <w:r w:rsidRPr="00BA4D56">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BA4D56" w:rsidRDefault="00581587" w:rsidP="00581587">
      <w:pPr>
        <w:pBdr>
          <w:top w:val="nil"/>
          <w:left w:val="nil"/>
          <w:bottom w:val="nil"/>
          <w:right w:val="nil"/>
          <w:between w:val="nil"/>
        </w:pBdr>
        <w:rPr>
          <w:rFonts w:eastAsia="Palatino Linotype" w:cs="Palatino Linotype"/>
          <w:color w:val="000000"/>
          <w:szCs w:val="24"/>
        </w:rPr>
      </w:pPr>
    </w:p>
    <w:p w14:paraId="0DB49AA1" w14:textId="46022E53" w:rsidR="00581587" w:rsidRPr="00BA4D56" w:rsidRDefault="00581587" w:rsidP="00581587">
      <w:pPr>
        <w:pBdr>
          <w:top w:val="nil"/>
          <w:left w:val="nil"/>
          <w:bottom w:val="nil"/>
          <w:right w:val="nil"/>
          <w:between w:val="nil"/>
        </w:pBdr>
        <w:rPr>
          <w:rFonts w:eastAsia="Palatino Linotype" w:cs="Palatino Linotype"/>
          <w:color w:val="000000"/>
          <w:szCs w:val="24"/>
        </w:rPr>
      </w:pPr>
      <w:r w:rsidRPr="00BA4D56">
        <w:rPr>
          <w:rFonts w:eastAsia="Palatino Linotype" w:cs="Palatino Linotype"/>
          <w:b/>
          <w:color w:val="000000"/>
          <w:szCs w:val="24"/>
        </w:rPr>
        <w:t xml:space="preserve">QUINTO. Notifíquese </w:t>
      </w:r>
      <w:r w:rsidRPr="00BA4D56">
        <w:rPr>
          <w:rFonts w:eastAsia="Palatino Linotype" w:cs="Palatino Linotype"/>
          <w:color w:val="000000"/>
          <w:szCs w:val="24"/>
        </w:rPr>
        <w:t>la presente resolución a</w:t>
      </w:r>
      <w:r w:rsidR="000D3DC4" w:rsidRPr="00BA4D56">
        <w:rPr>
          <w:rFonts w:eastAsia="Palatino Linotype" w:cs="Palatino Linotype"/>
          <w:color w:val="000000"/>
          <w:szCs w:val="24"/>
        </w:rPr>
        <w:t>l</w:t>
      </w:r>
      <w:r w:rsidRPr="00BA4D56">
        <w:rPr>
          <w:rFonts w:eastAsia="Palatino Linotype" w:cs="Palatino Linotype"/>
          <w:color w:val="000000"/>
          <w:szCs w:val="24"/>
        </w:rPr>
        <w:t xml:space="preserve"> Recurrente mediante el Sistema de Acceso a la Información Mexiquense (SAIMEX)</w:t>
      </w:r>
      <w:r w:rsidR="00FB5BF2" w:rsidRPr="00BA4D56">
        <w:rPr>
          <w:rFonts w:eastAsia="Palatino Linotype" w:cs="Palatino Linotype"/>
          <w:color w:val="000000"/>
          <w:szCs w:val="24"/>
        </w:rPr>
        <w:t xml:space="preserve">, </w:t>
      </w:r>
      <w:r w:rsidRPr="00BA4D56">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BA4D56" w:rsidRDefault="00454915" w:rsidP="008F50E6">
      <w:pPr>
        <w:rPr>
          <w:szCs w:val="24"/>
        </w:rPr>
      </w:pPr>
    </w:p>
    <w:p w14:paraId="5AA0A8E4" w14:textId="4758DBAA" w:rsidR="00A970D5" w:rsidRPr="00BA4D56" w:rsidRDefault="005A45B1" w:rsidP="006922F5">
      <w:pPr>
        <w:pBdr>
          <w:top w:val="nil"/>
          <w:left w:val="nil"/>
          <w:bottom w:val="nil"/>
          <w:right w:val="nil"/>
          <w:between w:val="nil"/>
        </w:pBdr>
        <w:contextualSpacing/>
        <w:rPr>
          <w:rFonts w:eastAsia="Palatino Linotype" w:cs="Palatino Linotype"/>
          <w:color w:val="000000"/>
          <w:sz w:val="20"/>
          <w:szCs w:val="20"/>
        </w:rPr>
      </w:pPr>
      <w:r w:rsidRPr="00BA4D56">
        <w:rPr>
          <w:rFonts w:eastAsia="Palatino Linotype" w:cs="Palatino Linotype"/>
          <w:color w:val="000000"/>
          <w:szCs w:val="24"/>
        </w:rPr>
        <w:t>ASÍ LO RESUELVE</w:t>
      </w:r>
      <w:r w:rsidR="00247FE8" w:rsidRPr="00BA4D56">
        <w:rPr>
          <w:rFonts w:eastAsia="Palatino Linotype" w:cs="Palatino Linotype"/>
          <w:color w:val="000000"/>
          <w:szCs w:val="24"/>
        </w:rPr>
        <w:t xml:space="preserve"> POR UNANIMIDAD</w:t>
      </w:r>
      <w:r w:rsidRPr="00BA4D56">
        <w:rPr>
          <w:rFonts w:eastAsia="Palatino Linotype" w:cs="Palatino Linotype"/>
          <w:color w:val="000000"/>
          <w:szCs w:val="24"/>
        </w:rPr>
        <w:t xml:space="preserve"> </w:t>
      </w:r>
      <w:r w:rsidR="006922F5" w:rsidRPr="00BA4D56">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C158A" w:rsidRPr="00BA4D56">
        <w:rPr>
          <w:rFonts w:eastAsia="Palatino Linotype" w:cs="Palatino Linotype"/>
          <w:color w:val="000000"/>
          <w:szCs w:val="24"/>
        </w:rPr>
        <w:t>,</w:t>
      </w:r>
      <w:r w:rsidR="006922F5" w:rsidRPr="00BA4D56">
        <w:rPr>
          <w:rFonts w:eastAsia="Palatino Linotype" w:cs="Palatino Linotype"/>
          <w:color w:val="000000"/>
          <w:szCs w:val="24"/>
        </w:rPr>
        <w:t xml:space="preserve"> LUIS GUSTAVO PARRA NORIEGA</w:t>
      </w:r>
      <w:r w:rsidR="0024554A" w:rsidRPr="00BA4D56">
        <w:rPr>
          <w:rFonts w:eastAsia="Palatino Linotype" w:cs="Palatino Linotype"/>
          <w:color w:val="000000"/>
          <w:szCs w:val="24"/>
        </w:rPr>
        <w:t xml:space="preserve"> (EMITIENDO VOTO PARTICULAR)</w:t>
      </w:r>
      <w:r w:rsidR="00CE02FF" w:rsidRPr="00BA4D56">
        <w:rPr>
          <w:rFonts w:eastAsia="Palatino Linotype" w:cs="Palatino Linotype"/>
          <w:color w:val="000000"/>
          <w:szCs w:val="24"/>
        </w:rPr>
        <w:t xml:space="preserve"> </w:t>
      </w:r>
      <w:r w:rsidR="006922F5" w:rsidRPr="00BA4D56">
        <w:rPr>
          <w:rFonts w:eastAsia="Palatino Linotype" w:cs="Palatino Linotype"/>
          <w:color w:val="000000"/>
          <w:szCs w:val="24"/>
        </w:rPr>
        <w:t>Y GUADALUPE RAMÍREZ PEÑA</w:t>
      </w:r>
      <w:r w:rsidR="00AF6B94" w:rsidRPr="00BA4D56">
        <w:rPr>
          <w:rFonts w:eastAsia="Palatino Linotype" w:cs="Palatino Linotype"/>
          <w:color w:val="000000"/>
          <w:szCs w:val="24"/>
        </w:rPr>
        <w:t>,</w:t>
      </w:r>
      <w:r w:rsidR="00F37687" w:rsidRPr="00BA4D56">
        <w:rPr>
          <w:rFonts w:eastAsia="Palatino Linotype" w:cs="Palatino Linotype"/>
          <w:color w:val="000000"/>
          <w:szCs w:val="24"/>
        </w:rPr>
        <w:t xml:space="preserve"> </w:t>
      </w:r>
      <w:r w:rsidR="006922F5" w:rsidRPr="00BA4D56">
        <w:rPr>
          <w:rFonts w:eastAsia="Palatino Linotype" w:cs="Palatino Linotype"/>
          <w:color w:val="000000"/>
          <w:szCs w:val="24"/>
        </w:rPr>
        <w:t>EN LA</w:t>
      </w:r>
      <w:r w:rsidR="00C93568" w:rsidRPr="00BA4D56">
        <w:rPr>
          <w:rFonts w:eastAsia="Palatino Linotype" w:cs="Palatino Linotype"/>
          <w:color w:val="000000"/>
          <w:szCs w:val="24"/>
        </w:rPr>
        <w:t xml:space="preserve"> </w:t>
      </w:r>
      <w:r w:rsidR="00483C27" w:rsidRPr="00BA4D56">
        <w:rPr>
          <w:rFonts w:eastAsia="Palatino Linotype" w:cs="Palatino Linotype"/>
          <w:color w:val="000000"/>
          <w:szCs w:val="24"/>
        </w:rPr>
        <w:t>SEGUNDA</w:t>
      </w:r>
      <w:r w:rsidR="00501811" w:rsidRPr="00BA4D56">
        <w:rPr>
          <w:rFonts w:eastAsia="Palatino Linotype" w:cs="Palatino Linotype"/>
          <w:color w:val="000000"/>
          <w:szCs w:val="24"/>
        </w:rPr>
        <w:t xml:space="preserve"> </w:t>
      </w:r>
      <w:r w:rsidR="006922F5" w:rsidRPr="00BA4D56">
        <w:rPr>
          <w:rFonts w:eastAsia="Palatino Linotype" w:cs="Palatino Linotype"/>
          <w:color w:val="000000"/>
          <w:szCs w:val="24"/>
        </w:rPr>
        <w:t>SESIÓN ORDINARIA CELEBRADA E</w:t>
      </w:r>
      <w:r w:rsidR="00C93568" w:rsidRPr="00BA4D56">
        <w:rPr>
          <w:rFonts w:eastAsia="Palatino Linotype" w:cs="Palatino Linotype"/>
          <w:color w:val="000000"/>
          <w:szCs w:val="24"/>
        </w:rPr>
        <w:t>L</w:t>
      </w:r>
      <w:r w:rsidR="0011108B" w:rsidRPr="00BA4D56">
        <w:rPr>
          <w:rFonts w:eastAsia="Palatino Linotype" w:cs="Palatino Linotype"/>
          <w:color w:val="000000"/>
          <w:szCs w:val="24"/>
        </w:rPr>
        <w:t xml:space="preserve"> </w:t>
      </w:r>
      <w:r w:rsidR="008D5505" w:rsidRPr="00BA4D56">
        <w:rPr>
          <w:rFonts w:eastAsia="Palatino Linotype" w:cs="Palatino Linotype"/>
          <w:color w:val="000000"/>
          <w:szCs w:val="24"/>
        </w:rPr>
        <w:t>VEINTIUNO DE ENERO DE DOS MIL VEINTISÉIS</w:t>
      </w:r>
      <w:r w:rsidR="006922F5" w:rsidRPr="00BA4D56">
        <w:rPr>
          <w:rFonts w:eastAsia="Palatino Linotype" w:cs="Palatino Linotype"/>
          <w:color w:val="000000"/>
          <w:szCs w:val="24"/>
        </w:rPr>
        <w:t xml:space="preserve">, ANTE EL SECRETARIO TÉCNICO </w:t>
      </w:r>
      <w:r w:rsidRPr="00BA4D56">
        <w:rPr>
          <w:rFonts w:eastAsia="Palatino Linotype" w:cs="Palatino Linotype"/>
          <w:color w:val="000000"/>
          <w:szCs w:val="24"/>
        </w:rPr>
        <w:t>DEL PLENO, ALEXIS TAPIA RAMÍREZ</w:t>
      </w:r>
      <w:r w:rsidR="00A970D5" w:rsidRPr="00BA4D56">
        <w:rPr>
          <w:rFonts w:eastAsia="Palatino Linotype" w:cs="Palatino Linotype"/>
          <w:color w:val="000000"/>
          <w:szCs w:val="24"/>
        </w:rPr>
        <w:t>.</w:t>
      </w:r>
      <w:r w:rsidR="001957CF" w:rsidRPr="00BA4D56">
        <w:rPr>
          <w:rFonts w:eastAsia="Palatino Linotype" w:cs="Palatino Linotype"/>
          <w:color w:val="000000"/>
          <w:szCs w:val="24"/>
        </w:rPr>
        <w:t>--------------</w:t>
      </w:r>
      <w:r w:rsidR="00CE02FF" w:rsidRPr="00BA4D56">
        <w:rPr>
          <w:rFonts w:eastAsia="Palatino Linotype" w:cs="Palatino Linotype"/>
          <w:color w:val="000000"/>
          <w:szCs w:val="24"/>
        </w:rPr>
        <w:t>---------------------------------</w:t>
      </w:r>
      <w:r w:rsidR="00F64273" w:rsidRPr="00BA4D56">
        <w:rPr>
          <w:rFonts w:eastAsia="Palatino Linotype" w:cs="Palatino Linotype"/>
          <w:color w:val="000000"/>
          <w:szCs w:val="24"/>
        </w:rPr>
        <w:t>-</w:t>
      </w:r>
      <w:r w:rsidR="00B13AA4" w:rsidRPr="00BA4D56">
        <w:rPr>
          <w:rFonts w:eastAsia="Palatino Linotype" w:cs="Palatino Linotype"/>
          <w:color w:val="000000"/>
          <w:szCs w:val="24"/>
        </w:rPr>
        <w:t>-----------------------------------------------------------------------------------------------------------------------------------------------------------------------------------------------------------------------------------------------------------------------------------------------------------------------------------------------------------------------------------------------------------------------------------------------------------------------------------------------------------------------------------------------------------------------------------------------------------------------------------------------------------------------------------------------------------------------------------------------</w:t>
      </w:r>
      <w:r w:rsidR="00CF67C0" w:rsidRPr="00BA4D56">
        <w:rPr>
          <w:rFonts w:eastAsia="Palatino Linotype" w:cs="Palatino Linotype"/>
          <w:color w:val="000000"/>
          <w:szCs w:val="24"/>
        </w:rPr>
        <w:t>--------------</w:t>
      </w:r>
      <w:r w:rsidR="00B13AA4" w:rsidRPr="00BA4D56">
        <w:rPr>
          <w:rFonts w:eastAsia="Palatino Linotype" w:cs="Palatino Linotype"/>
          <w:color w:val="000000"/>
          <w:szCs w:val="24"/>
        </w:rPr>
        <w:t>-----------------------</w:t>
      </w:r>
    </w:p>
    <w:p w14:paraId="607C2072" w14:textId="4F12CF0B" w:rsidR="00A970D5" w:rsidRPr="004B7011" w:rsidRDefault="00B13AA4" w:rsidP="7CB45AD2">
      <w:pPr>
        <w:pBdr>
          <w:top w:val="nil"/>
          <w:left w:val="nil"/>
          <w:bottom w:val="nil"/>
          <w:right w:val="nil"/>
          <w:between w:val="nil"/>
        </w:pBdr>
        <w:contextualSpacing/>
        <w:rPr>
          <w:rFonts w:eastAsia="Palatino Linotype" w:cs="Palatino Linotype"/>
          <w:color w:val="000000"/>
          <w:sz w:val="20"/>
          <w:szCs w:val="20"/>
          <w:lang w:val="es-ES"/>
        </w:rPr>
      </w:pPr>
      <w:r w:rsidRPr="00BA4D56">
        <w:rPr>
          <w:rFonts w:eastAsia="Palatino Linotype" w:cs="Palatino Linotype"/>
          <w:color w:val="000000" w:themeColor="text1"/>
          <w:sz w:val="20"/>
          <w:szCs w:val="20"/>
          <w:lang w:val="es-ES"/>
        </w:rPr>
        <w:t>JMV/CCR/</w:t>
      </w:r>
      <w:proofErr w:type="spellStart"/>
      <w:r w:rsidRPr="00BA4D56">
        <w:rPr>
          <w:rFonts w:eastAsia="Palatino Linotype" w:cs="Palatino Linotype"/>
          <w:color w:val="000000" w:themeColor="text1"/>
          <w:sz w:val="20"/>
          <w:szCs w:val="20"/>
          <w:lang w:val="es-ES"/>
        </w:rPr>
        <w:t>fzh</w:t>
      </w:r>
      <w:proofErr w:type="spellEnd"/>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D1DE5" w14:textId="77777777" w:rsidR="00B92346" w:rsidRDefault="00B92346" w:rsidP="00F2498E">
      <w:pPr>
        <w:spacing w:line="240" w:lineRule="auto"/>
      </w:pPr>
      <w:r>
        <w:separator/>
      </w:r>
    </w:p>
  </w:endnote>
  <w:endnote w:type="continuationSeparator" w:id="0">
    <w:p w14:paraId="03ADB382" w14:textId="77777777" w:rsidR="00B92346" w:rsidRDefault="00B92346" w:rsidP="00F2498E">
      <w:pPr>
        <w:spacing w:line="240" w:lineRule="auto"/>
      </w:pPr>
      <w:r>
        <w:continuationSeparator/>
      </w:r>
    </w:p>
  </w:endnote>
  <w:endnote w:type="continuationNotice" w:id="1">
    <w:p w14:paraId="67B12908" w14:textId="77777777" w:rsidR="00B92346" w:rsidRDefault="00B923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0F9215A" w:rsidR="00D9273A" w:rsidRPr="00871A91" w:rsidRDefault="00D9273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35BE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35BE8">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D67692A" w:rsidR="00D9273A" w:rsidRPr="00871A91" w:rsidRDefault="00D9273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35BE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35BE8">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E9B6B" w14:textId="77777777" w:rsidR="00B92346" w:rsidRDefault="00B92346" w:rsidP="00F2498E">
      <w:pPr>
        <w:spacing w:line="240" w:lineRule="auto"/>
      </w:pPr>
      <w:r>
        <w:separator/>
      </w:r>
    </w:p>
  </w:footnote>
  <w:footnote w:type="continuationSeparator" w:id="0">
    <w:p w14:paraId="102FF269" w14:textId="77777777" w:rsidR="00B92346" w:rsidRDefault="00B92346" w:rsidP="00F2498E">
      <w:pPr>
        <w:spacing w:line="240" w:lineRule="auto"/>
      </w:pPr>
      <w:r>
        <w:continuationSeparator/>
      </w:r>
    </w:p>
  </w:footnote>
  <w:footnote w:type="continuationNotice" w:id="1">
    <w:p w14:paraId="597AF551" w14:textId="77777777" w:rsidR="00B92346" w:rsidRDefault="00B92346">
      <w:pPr>
        <w:spacing w:line="240" w:lineRule="auto"/>
      </w:pPr>
    </w:p>
  </w:footnote>
  <w:footnote w:id="2">
    <w:p w14:paraId="2BCE50A0" w14:textId="77777777" w:rsidR="00D9273A" w:rsidRPr="0031280C" w:rsidRDefault="00D9273A"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D9273A" w:rsidRPr="0031280C" w:rsidRDefault="00D9273A"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D9273A" w:rsidRPr="0031280C" w:rsidRDefault="00D9273A"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D9273A" w:rsidRPr="0031280C" w:rsidRDefault="00D9273A"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D9273A" w:rsidRDefault="00B92346">
    <w:pPr>
      <w:pStyle w:val="Encabezado"/>
    </w:pPr>
    <w:r>
      <w:rPr>
        <w:noProof/>
        <w:lang w:val="es-MX" w:eastAsia="es-MX"/>
      </w:rPr>
      <w:pict w14:anchorId="72009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9273A" w:rsidRPr="00B17577" w14:paraId="37B9EBDE" w14:textId="77777777" w:rsidTr="003938ED">
      <w:trPr>
        <w:trHeight w:val="227"/>
      </w:trPr>
      <w:tc>
        <w:tcPr>
          <w:tcW w:w="5103" w:type="dxa"/>
          <w:hideMark/>
        </w:tcPr>
        <w:p w14:paraId="4964FBC5" w14:textId="54CDA645" w:rsidR="00D9273A" w:rsidRPr="00096248" w:rsidRDefault="00D9273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A97DBE9" w:rsidR="00D9273A" w:rsidRPr="00096248" w:rsidRDefault="004C5670" w:rsidP="00011C4D">
          <w:pPr>
            <w:spacing w:after="120" w:line="240" w:lineRule="auto"/>
            <w:ind w:right="71"/>
            <w:jc w:val="right"/>
            <w:rPr>
              <w:rFonts w:cs="Arial"/>
              <w:b/>
              <w:szCs w:val="24"/>
            </w:rPr>
          </w:pPr>
          <w:r>
            <w:rPr>
              <w:rFonts w:cs="Arial"/>
              <w:b/>
              <w:bCs/>
              <w:szCs w:val="24"/>
            </w:rPr>
            <w:t>05370/INFOEM/IP/RR/2025</w:t>
          </w:r>
        </w:p>
      </w:tc>
    </w:tr>
    <w:tr w:rsidR="00D9273A" w14:paraId="7591D3C9" w14:textId="77777777" w:rsidTr="003938ED">
      <w:trPr>
        <w:trHeight w:val="242"/>
      </w:trPr>
      <w:tc>
        <w:tcPr>
          <w:tcW w:w="5103" w:type="dxa"/>
          <w:hideMark/>
        </w:tcPr>
        <w:p w14:paraId="729A65A8" w14:textId="77777777" w:rsidR="00D9273A" w:rsidRPr="00096248" w:rsidRDefault="00D9273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9D91795" w:rsidR="00D9273A" w:rsidRPr="00096248" w:rsidRDefault="001A49BB" w:rsidP="00011C4D">
          <w:pPr>
            <w:spacing w:after="120" w:line="240" w:lineRule="auto"/>
            <w:ind w:left="-81" w:right="71"/>
            <w:jc w:val="right"/>
            <w:rPr>
              <w:rFonts w:cs="Arial"/>
              <w:szCs w:val="24"/>
            </w:rPr>
          </w:pPr>
          <w:r>
            <w:rPr>
              <w:rFonts w:cs="Arial"/>
              <w:szCs w:val="24"/>
            </w:rPr>
            <w:t>Ayuntamiento de Zinacantepec</w:t>
          </w:r>
        </w:p>
      </w:tc>
    </w:tr>
    <w:tr w:rsidR="00D9273A" w:rsidRPr="00F63239" w14:paraId="037E914D" w14:textId="77777777" w:rsidTr="003938ED">
      <w:trPr>
        <w:trHeight w:val="342"/>
      </w:trPr>
      <w:tc>
        <w:tcPr>
          <w:tcW w:w="5103" w:type="dxa"/>
          <w:hideMark/>
        </w:tcPr>
        <w:p w14:paraId="7676B68F" w14:textId="64D69EAF" w:rsidR="00D9273A" w:rsidRPr="00096248" w:rsidRDefault="00D9273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D9273A" w:rsidRDefault="00D9273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D9273A" w:rsidRPr="00711916" w:rsidRDefault="00D9273A" w:rsidP="00011C4D">
          <w:pPr>
            <w:spacing w:after="120" w:line="240" w:lineRule="auto"/>
            <w:ind w:left="-486" w:right="71" w:firstLine="567"/>
            <w:jc w:val="right"/>
            <w:rPr>
              <w:rFonts w:cs="Arial"/>
              <w:sz w:val="2"/>
              <w:szCs w:val="2"/>
            </w:rPr>
          </w:pPr>
        </w:p>
      </w:tc>
    </w:tr>
  </w:tbl>
  <w:p w14:paraId="2998DBFD" w14:textId="608148F8" w:rsidR="00D9273A" w:rsidRPr="00871A91" w:rsidRDefault="00B92346">
    <w:pPr>
      <w:pStyle w:val="Encabezado"/>
      <w:rPr>
        <w:sz w:val="2"/>
      </w:rPr>
    </w:pPr>
    <w:r>
      <w:rPr>
        <w:noProof/>
        <w:lang w:val="es-MX" w:eastAsia="es-MX"/>
      </w:rPr>
      <w:pict w14:anchorId="00595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05pt;margin-top:-143.3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D9273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9273A" w14:paraId="0F9FE9B6" w14:textId="77777777" w:rsidTr="70652167">
      <w:trPr>
        <w:trHeight w:val="227"/>
      </w:trPr>
      <w:tc>
        <w:tcPr>
          <w:tcW w:w="5103" w:type="dxa"/>
          <w:hideMark/>
        </w:tcPr>
        <w:p w14:paraId="6D1D9D71" w14:textId="11150E5A" w:rsidR="00D9273A" w:rsidRPr="00663A37" w:rsidRDefault="00D9273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295EF15" w:rsidR="00D9273A" w:rsidRPr="00C81ECD" w:rsidRDefault="004C5670" w:rsidP="00011C4D">
          <w:pPr>
            <w:spacing w:after="120" w:line="240" w:lineRule="auto"/>
            <w:ind w:left="-486" w:right="68" w:firstLine="558"/>
            <w:jc w:val="right"/>
            <w:rPr>
              <w:rFonts w:cs="Arial"/>
              <w:b/>
              <w:szCs w:val="24"/>
            </w:rPr>
          </w:pPr>
          <w:r>
            <w:rPr>
              <w:rFonts w:cs="Arial"/>
              <w:b/>
              <w:bCs/>
              <w:szCs w:val="24"/>
            </w:rPr>
            <w:t>05370/INFOEM/IP/RR/2025</w:t>
          </w:r>
        </w:p>
      </w:tc>
    </w:tr>
    <w:tr w:rsidR="00D9273A" w:rsidRPr="001F57CD" w14:paraId="1377D264" w14:textId="77777777" w:rsidTr="70652167">
      <w:trPr>
        <w:trHeight w:val="196"/>
      </w:trPr>
      <w:tc>
        <w:tcPr>
          <w:tcW w:w="5103" w:type="dxa"/>
          <w:hideMark/>
        </w:tcPr>
        <w:p w14:paraId="04D597A1" w14:textId="77777777" w:rsidR="00D9273A" w:rsidRPr="00663A37" w:rsidRDefault="00D9273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07B2B88" w:rsidR="00D9273A" w:rsidRPr="00663A37" w:rsidRDefault="00335BE8" w:rsidP="70652167">
          <w:pPr>
            <w:spacing w:after="120" w:line="240" w:lineRule="auto"/>
            <w:ind w:right="68"/>
            <w:jc w:val="right"/>
            <w:rPr>
              <w:rFonts w:cs="Arial"/>
              <w:lang w:val="es-ES"/>
            </w:rPr>
          </w:pPr>
          <w:proofErr w:type="spellStart"/>
          <w:r>
            <w:rPr>
              <w:rFonts w:cs="Arial"/>
              <w:lang w:val="es-ES"/>
            </w:rPr>
            <w:t>xxxx</w:t>
          </w:r>
          <w:proofErr w:type="spellEnd"/>
        </w:p>
      </w:tc>
    </w:tr>
    <w:tr w:rsidR="00D9273A" w14:paraId="4DC11993" w14:textId="77777777" w:rsidTr="70652167">
      <w:trPr>
        <w:trHeight w:val="242"/>
      </w:trPr>
      <w:tc>
        <w:tcPr>
          <w:tcW w:w="5103" w:type="dxa"/>
          <w:hideMark/>
        </w:tcPr>
        <w:p w14:paraId="76CEF1B5" w14:textId="77777777" w:rsidR="00D9273A" w:rsidRPr="00663A37" w:rsidRDefault="00D9273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B79D3BB" w:rsidR="00D9273A" w:rsidRPr="00663A37" w:rsidRDefault="001A49BB" w:rsidP="00771E23">
          <w:pPr>
            <w:spacing w:after="120" w:line="240" w:lineRule="auto"/>
            <w:ind w:left="-70" w:right="68"/>
            <w:jc w:val="right"/>
            <w:rPr>
              <w:rFonts w:cs="Arial"/>
              <w:szCs w:val="24"/>
            </w:rPr>
          </w:pPr>
          <w:r>
            <w:rPr>
              <w:rFonts w:cs="Arial"/>
              <w:szCs w:val="24"/>
            </w:rPr>
            <w:t>Ayuntamiento de Zinacantepec</w:t>
          </w:r>
        </w:p>
      </w:tc>
    </w:tr>
    <w:tr w:rsidR="00D9273A" w14:paraId="5C2B511D" w14:textId="77777777" w:rsidTr="70652167">
      <w:trPr>
        <w:trHeight w:val="342"/>
      </w:trPr>
      <w:tc>
        <w:tcPr>
          <w:tcW w:w="5103" w:type="dxa"/>
          <w:hideMark/>
        </w:tcPr>
        <w:p w14:paraId="03FEF68C" w14:textId="45E91CF4" w:rsidR="00D9273A" w:rsidRPr="00663A37" w:rsidRDefault="00D9273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D9273A" w:rsidRPr="00663A37" w:rsidRDefault="00D9273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7A796CB1" w:rsidR="00D9273A" w:rsidRPr="00871A91" w:rsidRDefault="00B92346">
    <w:pPr>
      <w:pStyle w:val="Encabezado"/>
      <w:rPr>
        <w:sz w:val="2"/>
      </w:rPr>
    </w:pPr>
    <w:r>
      <w:rPr>
        <w:noProof/>
        <w:lang w:val="es-MX" w:eastAsia="es-MX"/>
      </w:rPr>
      <w:pict w14:anchorId="7CF3A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55pt;margin-top:-143.35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D9273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714"/>
    <w:multiLevelType w:val="hybridMultilevel"/>
    <w:tmpl w:val="0F928F08"/>
    <w:lvl w:ilvl="0" w:tplc="D56E7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729D4"/>
    <w:multiLevelType w:val="multilevel"/>
    <w:tmpl w:val="2B441E0C"/>
    <w:styleLink w:val="Listaactual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9E6AAF"/>
    <w:multiLevelType w:val="multilevel"/>
    <w:tmpl w:val="D8667FD8"/>
    <w:styleLink w:val="Listaactual3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C65B93"/>
    <w:multiLevelType w:val="multilevel"/>
    <w:tmpl w:val="F9DC1DE0"/>
    <w:styleLink w:val="Listaactual38"/>
    <w:lvl w:ilvl="0">
      <w:start w:val="1"/>
      <w:numFmt w:val="lowerLetter"/>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306B45"/>
    <w:multiLevelType w:val="hybridMultilevel"/>
    <w:tmpl w:val="8B3E6222"/>
    <w:lvl w:ilvl="0" w:tplc="9F5619F6">
      <w:start w:val="1"/>
      <w:numFmt w:val="lowerLetter"/>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5975C6"/>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56630A"/>
    <w:multiLevelType w:val="hybridMultilevel"/>
    <w:tmpl w:val="A934AE9A"/>
    <w:lvl w:ilvl="0" w:tplc="AEE4FA36">
      <w:start w:val="1"/>
      <w:numFmt w:val="lowerLetter"/>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57983DB8"/>
    <w:multiLevelType w:val="multilevel"/>
    <w:tmpl w:val="627478B0"/>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E027855"/>
    <w:multiLevelType w:val="hybridMultilevel"/>
    <w:tmpl w:val="352E86E2"/>
    <w:lvl w:ilvl="0" w:tplc="D56E7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1"/>
  </w:num>
  <w:num w:numId="3">
    <w:abstractNumId w:val="16"/>
  </w:num>
  <w:num w:numId="4">
    <w:abstractNumId w:val="52"/>
  </w:num>
  <w:num w:numId="5">
    <w:abstractNumId w:val="6"/>
  </w:num>
  <w:num w:numId="6">
    <w:abstractNumId w:val="44"/>
  </w:num>
  <w:num w:numId="7">
    <w:abstractNumId w:val="13"/>
  </w:num>
  <w:num w:numId="8">
    <w:abstractNumId w:val="5"/>
  </w:num>
  <w:num w:numId="9">
    <w:abstractNumId w:val="23"/>
  </w:num>
  <w:num w:numId="10">
    <w:abstractNumId w:val="24"/>
  </w:num>
  <w:num w:numId="11">
    <w:abstractNumId w:val="56"/>
  </w:num>
  <w:num w:numId="12">
    <w:abstractNumId w:val="50"/>
  </w:num>
  <w:num w:numId="13">
    <w:abstractNumId w:val="34"/>
  </w:num>
  <w:num w:numId="14">
    <w:abstractNumId w:val="39"/>
  </w:num>
  <w:num w:numId="15">
    <w:abstractNumId w:val="20"/>
  </w:num>
  <w:num w:numId="16">
    <w:abstractNumId w:val="32"/>
  </w:num>
  <w:num w:numId="17">
    <w:abstractNumId w:val="18"/>
  </w:num>
  <w:num w:numId="18">
    <w:abstractNumId w:val="8"/>
  </w:num>
  <w:num w:numId="19">
    <w:abstractNumId w:val="9"/>
  </w:num>
  <w:num w:numId="20">
    <w:abstractNumId w:val="17"/>
  </w:num>
  <w:num w:numId="21">
    <w:abstractNumId w:val="26"/>
  </w:num>
  <w:num w:numId="22">
    <w:abstractNumId w:val="4"/>
  </w:num>
  <w:num w:numId="23">
    <w:abstractNumId w:val="36"/>
  </w:num>
  <w:num w:numId="24">
    <w:abstractNumId w:val="43"/>
  </w:num>
  <w:num w:numId="25">
    <w:abstractNumId w:val="51"/>
  </w:num>
  <w:num w:numId="26">
    <w:abstractNumId w:val="22"/>
  </w:num>
  <w:num w:numId="27">
    <w:abstractNumId w:val="47"/>
  </w:num>
  <w:num w:numId="28">
    <w:abstractNumId w:val="28"/>
  </w:num>
  <w:num w:numId="29">
    <w:abstractNumId w:val="25"/>
  </w:num>
  <w:num w:numId="30">
    <w:abstractNumId w:val="19"/>
  </w:num>
  <w:num w:numId="31">
    <w:abstractNumId w:val="37"/>
  </w:num>
  <w:num w:numId="32">
    <w:abstractNumId w:val="42"/>
  </w:num>
  <w:num w:numId="33">
    <w:abstractNumId w:val="7"/>
  </w:num>
  <w:num w:numId="34">
    <w:abstractNumId w:val="54"/>
  </w:num>
  <w:num w:numId="35">
    <w:abstractNumId w:val="57"/>
  </w:num>
  <w:num w:numId="36">
    <w:abstractNumId w:val="49"/>
  </w:num>
  <w:num w:numId="37">
    <w:abstractNumId w:val="10"/>
  </w:num>
  <w:num w:numId="38">
    <w:abstractNumId w:val="48"/>
  </w:num>
  <w:num w:numId="39">
    <w:abstractNumId w:val="11"/>
  </w:num>
  <w:num w:numId="40">
    <w:abstractNumId w:val="45"/>
  </w:num>
  <w:num w:numId="41">
    <w:abstractNumId w:val="53"/>
  </w:num>
  <w:num w:numId="42">
    <w:abstractNumId w:val="1"/>
  </w:num>
  <w:num w:numId="43">
    <w:abstractNumId w:val="3"/>
  </w:num>
  <w:num w:numId="44">
    <w:abstractNumId w:val="30"/>
  </w:num>
  <w:num w:numId="45">
    <w:abstractNumId w:val="21"/>
  </w:num>
  <w:num w:numId="46">
    <w:abstractNumId w:val="55"/>
  </w:num>
  <w:num w:numId="47">
    <w:abstractNumId w:val="27"/>
  </w:num>
  <w:num w:numId="48">
    <w:abstractNumId w:val="59"/>
  </w:num>
  <w:num w:numId="49">
    <w:abstractNumId w:val="12"/>
  </w:num>
  <w:num w:numId="50">
    <w:abstractNumId w:val="33"/>
  </w:num>
  <w:num w:numId="51">
    <w:abstractNumId w:val="46"/>
  </w:num>
  <w:num w:numId="52">
    <w:abstractNumId w:val="31"/>
  </w:num>
  <w:num w:numId="53">
    <w:abstractNumId w:val="14"/>
  </w:num>
  <w:num w:numId="54">
    <w:abstractNumId w:val="0"/>
  </w:num>
  <w:num w:numId="55">
    <w:abstractNumId w:val="40"/>
  </w:num>
  <w:num w:numId="56">
    <w:abstractNumId w:val="58"/>
  </w:num>
  <w:num w:numId="57">
    <w:abstractNumId w:val="29"/>
  </w:num>
  <w:num w:numId="58">
    <w:abstractNumId w:val="2"/>
  </w:num>
  <w:num w:numId="59">
    <w:abstractNumId w:val="15"/>
  </w:num>
  <w:num w:numId="60">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4A6"/>
    <w:rsid w:val="000024F0"/>
    <w:rsid w:val="00002C6A"/>
    <w:rsid w:val="00003412"/>
    <w:rsid w:val="000034AA"/>
    <w:rsid w:val="000037B8"/>
    <w:rsid w:val="00003F45"/>
    <w:rsid w:val="00004014"/>
    <w:rsid w:val="00004465"/>
    <w:rsid w:val="00004479"/>
    <w:rsid w:val="00004B62"/>
    <w:rsid w:val="00005965"/>
    <w:rsid w:val="0000665B"/>
    <w:rsid w:val="000077FF"/>
    <w:rsid w:val="00007857"/>
    <w:rsid w:val="00007BA4"/>
    <w:rsid w:val="000102FB"/>
    <w:rsid w:val="0001033C"/>
    <w:rsid w:val="000114A6"/>
    <w:rsid w:val="0001151F"/>
    <w:rsid w:val="000117AB"/>
    <w:rsid w:val="00011C4D"/>
    <w:rsid w:val="00011CCA"/>
    <w:rsid w:val="00012237"/>
    <w:rsid w:val="000124BD"/>
    <w:rsid w:val="00012909"/>
    <w:rsid w:val="00012BEE"/>
    <w:rsid w:val="00012D78"/>
    <w:rsid w:val="00012F8B"/>
    <w:rsid w:val="00014CFC"/>
    <w:rsid w:val="00015487"/>
    <w:rsid w:val="000154CA"/>
    <w:rsid w:val="00016B50"/>
    <w:rsid w:val="000171BE"/>
    <w:rsid w:val="000177DE"/>
    <w:rsid w:val="00020325"/>
    <w:rsid w:val="000209C7"/>
    <w:rsid w:val="00021122"/>
    <w:rsid w:val="00021165"/>
    <w:rsid w:val="00021A08"/>
    <w:rsid w:val="000221D0"/>
    <w:rsid w:val="00022432"/>
    <w:rsid w:val="0002287F"/>
    <w:rsid w:val="00023046"/>
    <w:rsid w:val="000232DA"/>
    <w:rsid w:val="000234B2"/>
    <w:rsid w:val="0002356F"/>
    <w:rsid w:val="0002498C"/>
    <w:rsid w:val="00024A6D"/>
    <w:rsid w:val="00024DE6"/>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83F"/>
    <w:rsid w:val="000429D8"/>
    <w:rsid w:val="00042AA8"/>
    <w:rsid w:val="00042C8A"/>
    <w:rsid w:val="00042C95"/>
    <w:rsid w:val="00043780"/>
    <w:rsid w:val="000452AA"/>
    <w:rsid w:val="00045F86"/>
    <w:rsid w:val="000463F5"/>
    <w:rsid w:val="00046717"/>
    <w:rsid w:val="00046A15"/>
    <w:rsid w:val="00046E8C"/>
    <w:rsid w:val="00047890"/>
    <w:rsid w:val="00050D85"/>
    <w:rsid w:val="00050FF1"/>
    <w:rsid w:val="00051732"/>
    <w:rsid w:val="00051F5E"/>
    <w:rsid w:val="0005213F"/>
    <w:rsid w:val="0005219F"/>
    <w:rsid w:val="0005241C"/>
    <w:rsid w:val="00053AC0"/>
    <w:rsid w:val="00054611"/>
    <w:rsid w:val="00054689"/>
    <w:rsid w:val="0005480B"/>
    <w:rsid w:val="00054F6A"/>
    <w:rsid w:val="00055858"/>
    <w:rsid w:val="00055891"/>
    <w:rsid w:val="00055C90"/>
    <w:rsid w:val="000564B5"/>
    <w:rsid w:val="000565EE"/>
    <w:rsid w:val="00056D5F"/>
    <w:rsid w:val="00057148"/>
    <w:rsid w:val="000571D2"/>
    <w:rsid w:val="0005726D"/>
    <w:rsid w:val="000572AF"/>
    <w:rsid w:val="00057513"/>
    <w:rsid w:val="000575E4"/>
    <w:rsid w:val="0005787D"/>
    <w:rsid w:val="00057B42"/>
    <w:rsid w:val="00060716"/>
    <w:rsid w:val="000616C8"/>
    <w:rsid w:val="00061B46"/>
    <w:rsid w:val="00061B8D"/>
    <w:rsid w:val="00061BDD"/>
    <w:rsid w:val="00061D9B"/>
    <w:rsid w:val="00061E10"/>
    <w:rsid w:val="00061F00"/>
    <w:rsid w:val="00062109"/>
    <w:rsid w:val="00062CBE"/>
    <w:rsid w:val="00063DDF"/>
    <w:rsid w:val="000643FB"/>
    <w:rsid w:val="00064854"/>
    <w:rsid w:val="00064FFF"/>
    <w:rsid w:val="000653C5"/>
    <w:rsid w:val="00065463"/>
    <w:rsid w:val="000658E9"/>
    <w:rsid w:val="000666B3"/>
    <w:rsid w:val="00066B4C"/>
    <w:rsid w:val="000676A2"/>
    <w:rsid w:val="0007107B"/>
    <w:rsid w:val="00071159"/>
    <w:rsid w:val="00072987"/>
    <w:rsid w:val="00072AE8"/>
    <w:rsid w:val="00072FF9"/>
    <w:rsid w:val="000739AF"/>
    <w:rsid w:val="00074118"/>
    <w:rsid w:val="000749D0"/>
    <w:rsid w:val="00074D4D"/>
    <w:rsid w:val="00075475"/>
    <w:rsid w:val="00075586"/>
    <w:rsid w:val="0007587C"/>
    <w:rsid w:val="00075997"/>
    <w:rsid w:val="00075D5E"/>
    <w:rsid w:val="00075FDC"/>
    <w:rsid w:val="00076332"/>
    <w:rsid w:val="00077748"/>
    <w:rsid w:val="00077A55"/>
    <w:rsid w:val="00077B53"/>
    <w:rsid w:val="00077BA8"/>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656E"/>
    <w:rsid w:val="0008737D"/>
    <w:rsid w:val="00087AFB"/>
    <w:rsid w:val="00087F54"/>
    <w:rsid w:val="000900C8"/>
    <w:rsid w:val="0009020C"/>
    <w:rsid w:val="00090297"/>
    <w:rsid w:val="00090A37"/>
    <w:rsid w:val="00090CCD"/>
    <w:rsid w:val="00090EE8"/>
    <w:rsid w:val="00092681"/>
    <w:rsid w:val="00092B31"/>
    <w:rsid w:val="00092D82"/>
    <w:rsid w:val="00092EF4"/>
    <w:rsid w:val="0009320C"/>
    <w:rsid w:val="00093272"/>
    <w:rsid w:val="0009328A"/>
    <w:rsid w:val="0009397B"/>
    <w:rsid w:val="000944AF"/>
    <w:rsid w:val="00094B23"/>
    <w:rsid w:val="00094EF5"/>
    <w:rsid w:val="00094FD7"/>
    <w:rsid w:val="000951B9"/>
    <w:rsid w:val="00095F45"/>
    <w:rsid w:val="0009609D"/>
    <w:rsid w:val="00096248"/>
    <w:rsid w:val="000962AC"/>
    <w:rsid w:val="0009686C"/>
    <w:rsid w:val="000970B5"/>
    <w:rsid w:val="00097533"/>
    <w:rsid w:val="00097898"/>
    <w:rsid w:val="00097BFD"/>
    <w:rsid w:val="000A00B6"/>
    <w:rsid w:val="000A00BB"/>
    <w:rsid w:val="000A02E0"/>
    <w:rsid w:val="000A110B"/>
    <w:rsid w:val="000A1377"/>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58FD"/>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5BD9"/>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D7E50"/>
    <w:rsid w:val="000E06A3"/>
    <w:rsid w:val="000E0C05"/>
    <w:rsid w:val="000E0D32"/>
    <w:rsid w:val="000E1694"/>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7EB"/>
    <w:rsid w:val="000F7D93"/>
    <w:rsid w:val="0010147E"/>
    <w:rsid w:val="0010149D"/>
    <w:rsid w:val="0010153C"/>
    <w:rsid w:val="00101FDB"/>
    <w:rsid w:val="00102165"/>
    <w:rsid w:val="0010239B"/>
    <w:rsid w:val="0010303E"/>
    <w:rsid w:val="00103271"/>
    <w:rsid w:val="00103A9A"/>
    <w:rsid w:val="00103C89"/>
    <w:rsid w:val="00103D8C"/>
    <w:rsid w:val="00104BE3"/>
    <w:rsid w:val="00104EAB"/>
    <w:rsid w:val="001050A9"/>
    <w:rsid w:val="001059AF"/>
    <w:rsid w:val="001059DF"/>
    <w:rsid w:val="00106475"/>
    <w:rsid w:val="001067FE"/>
    <w:rsid w:val="00107231"/>
    <w:rsid w:val="00107256"/>
    <w:rsid w:val="00107451"/>
    <w:rsid w:val="0011071D"/>
    <w:rsid w:val="001107C4"/>
    <w:rsid w:val="0011108B"/>
    <w:rsid w:val="0011110C"/>
    <w:rsid w:val="001116B7"/>
    <w:rsid w:val="0011295F"/>
    <w:rsid w:val="001141AE"/>
    <w:rsid w:val="00114B1E"/>
    <w:rsid w:val="00114CB6"/>
    <w:rsid w:val="00114F1E"/>
    <w:rsid w:val="00115495"/>
    <w:rsid w:val="00116B11"/>
    <w:rsid w:val="00116E4B"/>
    <w:rsid w:val="00116F6B"/>
    <w:rsid w:val="001171FF"/>
    <w:rsid w:val="001176F8"/>
    <w:rsid w:val="0012130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F26"/>
    <w:rsid w:val="0013462D"/>
    <w:rsid w:val="001360B8"/>
    <w:rsid w:val="0013657B"/>
    <w:rsid w:val="00136939"/>
    <w:rsid w:val="00136A94"/>
    <w:rsid w:val="00137807"/>
    <w:rsid w:val="00140181"/>
    <w:rsid w:val="0014092A"/>
    <w:rsid w:val="00140A63"/>
    <w:rsid w:val="00141359"/>
    <w:rsid w:val="00142AF7"/>
    <w:rsid w:val="00142D35"/>
    <w:rsid w:val="00142D4C"/>
    <w:rsid w:val="00143916"/>
    <w:rsid w:val="00143E8A"/>
    <w:rsid w:val="00143FC6"/>
    <w:rsid w:val="001442FF"/>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31E1"/>
    <w:rsid w:val="00154B4E"/>
    <w:rsid w:val="00154F75"/>
    <w:rsid w:val="001558CA"/>
    <w:rsid w:val="00155CC6"/>
    <w:rsid w:val="00155CDF"/>
    <w:rsid w:val="00155F53"/>
    <w:rsid w:val="001564E3"/>
    <w:rsid w:val="00156699"/>
    <w:rsid w:val="001568D5"/>
    <w:rsid w:val="00156962"/>
    <w:rsid w:val="00156DAA"/>
    <w:rsid w:val="001572A4"/>
    <w:rsid w:val="00157491"/>
    <w:rsid w:val="00157C91"/>
    <w:rsid w:val="00157D2B"/>
    <w:rsid w:val="00160608"/>
    <w:rsid w:val="001606CA"/>
    <w:rsid w:val="001608D3"/>
    <w:rsid w:val="00160F20"/>
    <w:rsid w:val="00160F8D"/>
    <w:rsid w:val="001616A9"/>
    <w:rsid w:val="001624E8"/>
    <w:rsid w:val="0016322B"/>
    <w:rsid w:val="0016339A"/>
    <w:rsid w:val="0016392B"/>
    <w:rsid w:val="001641EC"/>
    <w:rsid w:val="001643F2"/>
    <w:rsid w:val="0016533D"/>
    <w:rsid w:val="00165898"/>
    <w:rsid w:val="00165CA1"/>
    <w:rsid w:val="00165E57"/>
    <w:rsid w:val="00166171"/>
    <w:rsid w:val="00166D47"/>
    <w:rsid w:val="00167291"/>
    <w:rsid w:val="001678FF"/>
    <w:rsid w:val="00167DF0"/>
    <w:rsid w:val="00170B9F"/>
    <w:rsid w:val="00171192"/>
    <w:rsid w:val="001711AD"/>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A5E"/>
    <w:rsid w:val="00194C85"/>
    <w:rsid w:val="0019539C"/>
    <w:rsid w:val="001957CF"/>
    <w:rsid w:val="001957E6"/>
    <w:rsid w:val="00195845"/>
    <w:rsid w:val="0019584A"/>
    <w:rsid w:val="001960AD"/>
    <w:rsid w:val="0019662A"/>
    <w:rsid w:val="00196AF7"/>
    <w:rsid w:val="00196FB3"/>
    <w:rsid w:val="001A0379"/>
    <w:rsid w:val="001A057E"/>
    <w:rsid w:val="001A0AFD"/>
    <w:rsid w:val="001A0E96"/>
    <w:rsid w:val="001A19E4"/>
    <w:rsid w:val="001A1BDB"/>
    <w:rsid w:val="001A2A89"/>
    <w:rsid w:val="001A316F"/>
    <w:rsid w:val="001A321A"/>
    <w:rsid w:val="001A3982"/>
    <w:rsid w:val="001A3C5F"/>
    <w:rsid w:val="001A3F75"/>
    <w:rsid w:val="001A4523"/>
    <w:rsid w:val="001A49BB"/>
    <w:rsid w:val="001A4BDF"/>
    <w:rsid w:val="001A5348"/>
    <w:rsid w:val="001A5B53"/>
    <w:rsid w:val="001A5DD6"/>
    <w:rsid w:val="001A6849"/>
    <w:rsid w:val="001A773B"/>
    <w:rsid w:val="001B0259"/>
    <w:rsid w:val="001B0262"/>
    <w:rsid w:val="001B0D9E"/>
    <w:rsid w:val="001B11CB"/>
    <w:rsid w:val="001B16F5"/>
    <w:rsid w:val="001B236A"/>
    <w:rsid w:val="001B23FA"/>
    <w:rsid w:val="001B28D1"/>
    <w:rsid w:val="001B2A3F"/>
    <w:rsid w:val="001B36EE"/>
    <w:rsid w:val="001B3FD2"/>
    <w:rsid w:val="001B5693"/>
    <w:rsid w:val="001B587B"/>
    <w:rsid w:val="001B5959"/>
    <w:rsid w:val="001B6C2D"/>
    <w:rsid w:val="001B7147"/>
    <w:rsid w:val="001B7214"/>
    <w:rsid w:val="001B756C"/>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B77"/>
    <w:rsid w:val="001D225B"/>
    <w:rsid w:val="001D31A1"/>
    <w:rsid w:val="001D32FC"/>
    <w:rsid w:val="001D3563"/>
    <w:rsid w:val="001D3687"/>
    <w:rsid w:val="001D3EE2"/>
    <w:rsid w:val="001D40AA"/>
    <w:rsid w:val="001D41E0"/>
    <w:rsid w:val="001D4382"/>
    <w:rsid w:val="001D4A6B"/>
    <w:rsid w:val="001D4CB2"/>
    <w:rsid w:val="001D611F"/>
    <w:rsid w:val="001D660A"/>
    <w:rsid w:val="001D663A"/>
    <w:rsid w:val="001D6BD2"/>
    <w:rsid w:val="001D6CA8"/>
    <w:rsid w:val="001D721F"/>
    <w:rsid w:val="001D73AD"/>
    <w:rsid w:val="001D7BDD"/>
    <w:rsid w:val="001E0014"/>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C9A"/>
    <w:rsid w:val="0020257F"/>
    <w:rsid w:val="00204436"/>
    <w:rsid w:val="00204AA1"/>
    <w:rsid w:val="00205357"/>
    <w:rsid w:val="00205455"/>
    <w:rsid w:val="00205FAC"/>
    <w:rsid w:val="00206139"/>
    <w:rsid w:val="00206181"/>
    <w:rsid w:val="002064D5"/>
    <w:rsid w:val="00207028"/>
    <w:rsid w:val="0020763C"/>
    <w:rsid w:val="00207E11"/>
    <w:rsid w:val="00207EE7"/>
    <w:rsid w:val="0021063D"/>
    <w:rsid w:val="00210714"/>
    <w:rsid w:val="00211B32"/>
    <w:rsid w:val="0021327B"/>
    <w:rsid w:val="002132F2"/>
    <w:rsid w:val="00214B09"/>
    <w:rsid w:val="002155ED"/>
    <w:rsid w:val="002156A3"/>
    <w:rsid w:val="00215AEE"/>
    <w:rsid w:val="0021627B"/>
    <w:rsid w:val="0021698E"/>
    <w:rsid w:val="00216D13"/>
    <w:rsid w:val="00216F33"/>
    <w:rsid w:val="00217B5E"/>
    <w:rsid w:val="002207CF"/>
    <w:rsid w:val="0022145E"/>
    <w:rsid w:val="00221C04"/>
    <w:rsid w:val="0022245F"/>
    <w:rsid w:val="00223256"/>
    <w:rsid w:val="0022406E"/>
    <w:rsid w:val="00224FEA"/>
    <w:rsid w:val="002262C0"/>
    <w:rsid w:val="00226345"/>
    <w:rsid w:val="002264AE"/>
    <w:rsid w:val="00227691"/>
    <w:rsid w:val="00227A85"/>
    <w:rsid w:val="00227B3D"/>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3E2"/>
    <w:rsid w:val="0023573F"/>
    <w:rsid w:val="002361D0"/>
    <w:rsid w:val="00236B9A"/>
    <w:rsid w:val="002372F0"/>
    <w:rsid w:val="00237340"/>
    <w:rsid w:val="00237E1E"/>
    <w:rsid w:val="00240046"/>
    <w:rsid w:val="00241201"/>
    <w:rsid w:val="00241DF5"/>
    <w:rsid w:val="002423EA"/>
    <w:rsid w:val="00242839"/>
    <w:rsid w:val="00242971"/>
    <w:rsid w:val="002432E1"/>
    <w:rsid w:val="00243315"/>
    <w:rsid w:val="00243B44"/>
    <w:rsid w:val="00243D7F"/>
    <w:rsid w:val="002454DC"/>
    <w:rsid w:val="0024554A"/>
    <w:rsid w:val="00245AC1"/>
    <w:rsid w:val="0024621D"/>
    <w:rsid w:val="00246269"/>
    <w:rsid w:val="00247588"/>
    <w:rsid w:val="002475C3"/>
    <w:rsid w:val="00247ED0"/>
    <w:rsid w:val="00247FE8"/>
    <w:rsid w:val="00252443"/>
    <w:rsid w:val="00252CF5"/>
    <w:rsid w:val="002530AE"/>
    <w:rsid w:val="0025386E"/>
    <w:rsid w:val="002547B2"/>
    <w:rsid w:val="0025565C"/>
    <w:rsid w:val="00255B27"/>
    <w:rsid w:val="00255D96"/>
    <w:rsid w:val="00255FD1"/>
    <w:rsid w:val="002564E8"/>
    <w:rsid w:val="00256CE0"/>
    <w:rsid w:val="00256DB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9F8"/>
    <w:rsid w:val="00277BEF"/>
    <w:rsid w:val="00280398"/>
    <w:rsid w:val="00281167"/>
    <w:rsid w:val="002811E3"/>
    <w:rsid w:val="002813B2"/>
    <w:rsid w:val="00282431"/>
    <w:rsid w:val="00282E9E"/>
    <w:rsid w:val="00283965"/>
    <w:rsid w:val="00283BBD"/>
    <w:rsid w:val="00283D5E"/>
    <w:rsid w:val="00283F87"/>
    <w:rsid w:val="00284245"/>
    <w:rsid w:val="00285028"/>
    <w:rsid w:val="00285034"/>
    <w:rsid w:val="00285A72"/>
    <w:rsid w:val="00285A94"/>
    <w:rsid w:val="00285EDE"/>
    <w:rsid w:val="002902FE"/>
    <w:rsid w:val="00290544"/>
    <w:rsid w:val="00290614"/>
    <w:rsid w:val="002911CC"/>
    <w:rsid w:val="002913C5"/>
    <w:rsid w:val="00291DE2"/>
    <w:rsid w:val="00291F65"/>
    <w:rsid w:val="0029208D"/>
    <w:rsid w:val="00292258"/>
    <w:rsid w:val="0029225E"/>
    <w:rsid w:val="002926C0"/>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0BA5"/>
    <w:rsid w:val="002A0E78"/>
    <w:rsid w:val="002A1797"/>
    <w:rsid w:val="002A1DA3"/>
    <w:rsid w:val="002A3211"/>
    <w:rsid w:val="002A3CE3"/>
    <w:rsid w:val="002A4174"/>
    <w:rsid w:val="002A49BC"/>
    <w:rsid w:val="002A51B8"/>
    <w:rsid w:val="002A564E"/>
    <w:rsid w:val="002A5ADD"/>
    <w:rsid w:val="002A5FDF"/>
    <w:rsid w:val="002A6127"/>
    <w:rsid w:val="002A613A"/>
    <w:rsid w:val="002A629C"/>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C08"/>
    <w:rsid w:val="002C2D27"/>
    <w:rsid w:val="002C3141"/>
    <w:rsid w:val="002C3AA0"/>
    <w:rsid w:val="002C3D26"/>
    <w:rsid w:val="002C42A2"/>
    <w:rsid w:val="002C4718"/>
    <w:rsid w:val="002C48A8"/>
    <w:rsid w:val="002C49B5"/>
    <w:rsid w:val="002C4F2A"/>
    <w:rsid w:val="002C5B10"/>
    <w:rsid w:val="002C6010"/>
    <w:rsid w:val="002C6B4C"/>
    <w:rsid w:val="002C7329"/>
    <w:rsid w:val="002C7AE4"/>
    <w:rsid w:val="002C7CEB"/>
    <w:rsid w:val="002C7EC4"/>
    <w:rsid w:val="002D003A"/>
    <w:rsid w:val="002D00F1"/>
    <w:rsid w:val="002D1375"/>
    <w:rsid w:val="002D15F2"/>
    <w:rsid w:val="002D1E08"/>
    <w:rsid w:val="002D2F05"/>
    <w:rsid w:val="002D2F64"/>
    <w:rsid w:val="002D4953"/>
    <w:rsid w:val="002D552F"/>
    <w:rsid w:val="002D5CCE"/>
    <w:rsid w:val="002D5FC4"/>
    <w:rsid w:val="002D639B"/>
    <w:rsid w:val="002D785E"/>
    <w:rsid w:val="002D7B83"/>
    <w:rsid w:val="002E0210"/>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118D"/>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140A"/>
    <w:rsid w:val="003021B1"/>
    <w:rsid w:val="0030270A"/>
    <w:rsid w:val="00302BF3"/>
    <w:rsid w:val="00302D8C"/>
    <w:rsid w:val="00303EE7"/>
    <w:rsid w:val="00303F92"/>
    <w:rsid w:val="00304386"/>
    <w:rsid w:val="00304EE5"/>
    <w:rsid w:val="00305C48"/>
    <w:rsid w:val="00305FDC"/>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17C"/>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75F8"/>
    <w:rsid w:val="00330546"/>
    <w:rsid w:val="0033070B"/>
    <w:rsid w:val="00330748"/>
    <w:rsid w:val="00330C73"/>
    <w:rsid w:val="00331513"/>
    <w:rsid w:val="00331ECA"/>
    <w:rsid w:val="0033204C"/>
    <w:rsid w:val="00332D06"/>
    <w:rsid w:val="0033491A"/>
    <w:rsid w:val="00334F21"/>
    <w:rsid w:val="00335A61"/>
    <w:rsid w:val="00335BE8"/>
    <w:rsid w:val="0033687B"/>
    <w:rsid w:val="00337088"/>
    <w:rsid w:val="00337638"/>
    <w:rsid w:val="00337896"/>
    <w:rsid w:val="00337FA1"/>
    <w:rsid w:val="003403A1"/>
    <w:rsid w:val="00340ADD"/>
    <w:rsid w:val="00341178"/>
    <w:rsid w:val="00341869"/>
    <w:rsid w:val="00341B42"/>
    <w:rsid w:val="00341DB4"/>
    <w:rsid w:val="00341F6A"/>
    <w:rsid w:val="003420E1"/>
    <w:rsid w:val="00342221"/>
    <w:rsid w:val="003423FC"/>
    <w:rsid w:val="003426E6"/>
    <w:rsid w:val="003437DC"/>
    <w:rsid w:val="0034413C"/>
    <w:rsid w:val="0034444F"/>
    <w:rsid w:val="00344766"/>
    <w:rsid w:val="00344A50"/>
    <w:rsid w:val="00344AD3"/>
    <w:rsid w:val="00345089"/>
    <w:rsid w:val="00345427"/>
    <w:rsid w:val="00345687"/>
    <w:rsid w:val="00345708"/>
    <w:rsid w:val="00346373"/>
    <w:rsid w:val="0034646D"/>
    <w:rsid w:val="003467CD"/>
    <w:rsid w:val="003471D4"/>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A6B"/>
    <w:rsid w:val="00364C0A"/>
    <w:rsid w:val="00365AE9"/>
    <w:rsid w:val="003672DF"/>
    <w:rsid w:val="003704FC"/>
    <w:rsid w:val="0037112D"/>
    <w:rsid w:val="003713C2"/>
    <w:rsid w:val="0037172A"/>
    <w:rsid w:val="003722D3"/>
    <w:rsid w:val="0037269A"/>
    <w:rsid w:val="00372B11"/>
    <w:rsid w:val="00373057"/>
    <w:rsid w:val="00373C5A"/>
    <w:rsid w:val="00373D4C"/>
    <w:rsid w:val="0037526D"/>
    <w:rsid w:val="0037545E"/>
    <w:rsid w:val="00375978"/>
    <w:rsid w:val="00376405"/>
    <w:rsid w:val="0037699E"/>
    <w:rsid w:val="00376C54"/>
    <w:rsid w:val="00380F69"/>
    <w:rsid w:val="00381027"/>
    <w:rsid w:val="0038157C"/>
    <w:rsid w:val="00381BAB"/>
    <w:rsid w:val="00381FE7"/>
    <w:rsid w:val="0038209B"/>
    <w:rsid w:val="003821D6"/>
    <w:rsid w:val="003837A2"/>
    <w:rsid w:val="003839F9"/>
    <w:rsid w:val="00384AA7"/>
    <w:rsid w:val="00385421"/>
    <w:rsid w:val="0038690E"/>
    <w:rsid w:val="00386A48"/>
    <w:rsid w:val="00386F51"/>
    <w:rsid w:val="0038773B"/>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9777E"/>
    <w:rsid w:val="003A0095"/>
    <w:rsid w:val="003A00C9"/>
    <w:rsid w:val="003A0B24"/>
    <w:rsid w:val="003A0BF2"/>
    <w:rsid w:val="003A0F14"/>
    <w:rsid w:val="003A216B"/>
    <w:rsid w:val="003A36BD"/>
    <w:rsid w:val="003A3A32"/>
    <w:rsid w:val="003A4262"/>
    <w:rsid w:val="003A4518"/>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0FF4"/>
    <w:rsid w:val="003B10FB"/>
    <w:rsid w:val="003B1154"/>
    <w:rsid w:val="003B12D8"/>
    <w:rsid w:val="003B1752"/>
    <w:rsid w:val="003B279D"/>
    <w:rsid w:val="003B2AAD"/>
    <w:rsid w:val="003B307A"/>
    <w:rsid w:val="003B3474"/>
    <w:rsid w:val="003B380A"/>
    <w:rsid w:val="003B48D1"/>
    <w:rsid w:val="003B4BBE"/>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2E42"/>
    <w:rsid w:val="003C30DA"/>
    <w:rsid w:val="003C4A15"/>
    <w:rsid w:val="003C4FF5"/>
    <w:rsid w:val="003C57BF"/>
    <w:rsid w:val="003C6226"/>
    <w:rsid w:val="003C66C3"/>
    <w:rsid w:val="003C744C"/>
    <w:rsid w:val="003D09B9"/>
    <w:rsid w:val="003D0AE2"/>
    <w:rsid w:val="003D155D"/>
    <w:rsid w:val="003D17AF"/>
    <w:rsid w:val="003D2681"/>
    <w:rsid w:val="003D3477"/>
    <w:rsid w:val="003D372B"/>
    <w:rsid w:val="003D37BF"/>
    <w:rsid w:val="003D4299"/>
    <w:rsid w:val="003D451E"/>
    <w:rsid w:val="003D5450"/>
    <w:rsid w:val="003D58CE"/>
    <w:rsid w:val="003D70D0"/>
    <w:rsid w:val="003D7707"/>
    <w:rsid w:val="003D7760"/>
    <w:rsid w:val="003D7841"/>
    <w:rsid w:val="003E0B2A"/>
    <w:rsid w:val="003E0F89"/>
    <w:rsid w:val="003E13A1"/>
    <w:rsid w:val="003E2013"/>
    <w:rsid w:val="003E24F3"/>
    <w:rsid w:val="003E2955"/>
    <w:rsid w:val="003E3F80"/>
    <w:rsid w:val="003E44DA"/>
    <w:rsid w:val="003E468A"/>
    <w:rsid w:val="003E4972"/>
    <w:rsid w:val="003E4BAA"/>
    <w:rsid w:val="003E5709"/>
    <w:rsid w:val="003E606D"/>
    <w:rsid w:val="003E674F"/>
    <w:rsid w:val="003E6C77"/>
    <w:rsid w:val="003E6E17"/>
    <w:rsid w:val="003E7594"/>
    <w:rsid w:val="003E7E83"/>
    <w:rsid w:val="003F0A58"/>
    <w:rsid w:val="003F1C2E"/>
    <w:rsid w:val="003F2491"/>
    <w:rsid w:val="003F2714"/>
    <w:rsid w:val="003F308A"/>
    <w:rsid w:val="003F32E3"/>
    <w:rsid w:val="003F3BA5"/>
    <w:rsid w:val="003F4582"/>
    <w:rsid w:val="003F4869"/>
    <w:rsid w:val="003F52FC"/>
    <w:rsid w:val="003F5B98"/>
    <w:rsid w:val="003F5D3E"/>
    <w:rsid w:val="003F5D5C"/>
    <w:rsid w:val="003F6192"/>
    <w:rsid w:val="003F716E"/>
    <w:rsid w:val="003F7DBF"/>
    <w:rsid w:val="003F7E2F"/>
    <w:rsid w:val="00400374"/>
    <w:rsid w:val="00400915"/>
    <w:rsid w:val="0040187C"/>
    <w:rsid w:val="00402353"/>
    <w:rsid w:val="004027D2"/>
    <w:rsid w:val="00402CBA"/>
    <w:rsid w:val="00403319"/>
    <w:rsid w:val="00404754"/>
    <w:rsid w:val="004049C4"/>
    <w:rsid w:val="00404DB0"/>
    <w:rsid w:val="00405A0E"/>
    <w:rsid w:val="00405A79"/>
    <w:rsid w:val="00406793"/>
    <w:rsid w:val="0040791E"/>
    <w:rsid w:val="00410D87"/>
    <w:rsid w:val="00411D0D"/>
    <w:rsid w:val="00411F8F"/>
    <w:rsid w:val="004135D8"/>
    <w:rsid w:val="004136D6"/>
    <w:rsid w:val="00413FC2"/>
    <w:rsid w:val="0041401B"/>
    <w:rsid w:val="00414020"/>
    <w:rsid w:val="0041428D"/>
    <w:rsid w:val="0041493D"/>
    <w:rsid w:val="00415270"/>
    <w:rsid w:val="004154DB"/>
    <w:rsid w:val="00415CF1"/>
    <w:rsid w:val="00415ED8"/>
    <w:rsid w:val="004161DA"/>
    <w:rsid w:val="00416659"/>
    <w:rsid w:val="00417379"/>
    <w:rsid w:val="004175CC"/>
    <w:rsid w:val="004176A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BDA"/>
    <w:rsid w:val="00437085"/>
    <w:rsid w:val="0043776E"/>
    <w:rsid w:val="004406B5"/>
    <w:rsid w:val="00441804"/>
    <w:rsid w:val="00441DAF"/>
    <w:rsid w:val="00442E5E"/>
    <w:rsid w:val="00442E65"/>
    <w:rsid w:val="004431D5"/>
    <w:rsid w:val="004434CE"/>
    <w:rsid w:val="004436C5"/>
    <w:rsid w:val="00444DD3"/>
    <w:rsid w:val="00444E7F"/>
    <w:rsid w:val="00445447"/>
    <w:rsid w:val="00445514"/>
    <w:rsid w:val="00445853"/>
    <w:rsid w:val="00446CC4"/>
    <w:rsid w:val="00447410"/>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6D9A"/>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C27"/>
    <w:rsid w:val="00483E2D"/>
    <w:rsid w:val="00483EC9"/>
    <w:rsid w:val="004841AE"/>
    <w:rsid w:val="0048423C"/>
    <w:rsid w:val="0048483C"/>
    <w:rsid w:val="00484C7F"/>
    <w:rsid w:val="00485194"/>
    <w:rsid w:val="004851F7"/>
    <w:rsid w:val="00487571"/>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978FB"/>
    <w:rsid w:val="004A08D3"/>
    <w:rsid w:val="004A0AF8"/>
    <w:rsid w:val="004A0E7A"/>
    <w:rsid w:val="004A2091"/>
    <w:rsid w:val="004A212C"/>
    <w:rsid w:val="004A272D"/>
    <w:rsid w:val="004A29FE"/>
    <w:rsid w:val="004A3000"/>
    <w:rsid w:val="004A3367"/>
    <w:rsid w:val="004A3998"/>
    <w:rsid w:val="004A43EA"/>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503B"/>
    <w:rsid w:val="004B56DB"/>
    <w:rsid w:val="004B645E"/>
    <w:rsid w:val="004B6671"/>
    <w:rsid w:val="004B670B"/>
    <w:rsid w:val="004B7011"/>
    <w:rsid w:val="004B79BE"/>
    <w:rsid w:val="004B7FD7"/>
    <w:rsid w:val="004C0799"/>
    <w:rsid w:val="004C08CD"/>
    <w:rsid w:val="004C09C8"/>
    <w:rsid w:val="004C11B9"/>
    <w:rsid w:val="004C158A"/>
    <w:rsid w:val="004C16C7"/>
    <w:rsid w:val="004C17A9"/>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5670"/>
    <w:rsid w:val="004C6471"/>
    <w:rsid w:val="004C64EB"/>
    <w:rsid w:val="004C6779"/>
    <w:rsid w:val="004C7106"/>
    <w:rsid w:val="004C7156"/>
    <w:rsid w:val="004C75B3"/>
    <w:rsid w:val="004C7D54"/>
    <w:rsid w:val="004D069A"/>
    <w:rsid w:val="004D0CC4"/>
    <w:rsid w:val="004D0E43"/>
    <w:rsid w:val="004D11A8"/>
    <w:rsid w:val="004D175B"/>
    <w:rsid w:val="004D307E"/>
    <w:rsid w:val="004D3254"/>
    <w:rsid w:val="004D571F"/>
    <w:rsid w:val="004D6095"/>
    <w:rsid w:val="004D64C0"/>
    <w:rsid w:val="004D66AD"/>
    <w:rsid w:val="004D6995"/>
    <w:rsid w:val="004D69DF"/>
    <w:rsid w:val="004D731D"/>
    <w:rsid w:val="004E075E"/>
    <w:rsid w:val="004E07A1"/>
    <w:rsid w:val="004E1729"/>
    <w:rsid w:val="004E1B3C"/>
    <w:rsid w:val="004E1CA8"/>
    <w:rsid w:val="004E32AA"/>
    <w:rsid w:val="004E34A8"/>
    <w:rsid w:val="004E3959"/>
    <w:rsid w:val="004E3F86"/>
    <w:rsid w:val="004E4252"/>
    <w:rsid w:val="004E46F9"/>
    <w:rsid w:val="004E4997"/>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448"/>
    <w:rsid w:val="00500E29"/>
    <w:rsid w:val="00501811"/>
    <w:rsid w:val="00501E92"/>
    <w:rsid w:val="005025C7"/>
    <w:rsid w:val="0050379F"/>
    <w:rsid w:val="005039C0"/>
    <w:rsid w:val="00504B42"/>
    <w:rsid w:val="00505600"/>
    <w:rsid w:val="0050566F"/>
    <w:rsid w:val="00505A9A"/>
    <w:rsid w:val="00506DB2"/>
    <w:rsid w:val="005070E1"/>
    <w:rsid w:val="00507EFE"/>
    <w:rsid w:val="0051074E"/>
    <w:rsid w:val="00510856"/>
    <w:rsid w:val="00510870"/>
    <w:rsid w:val="00511301"/>
    <w:rsid w:val="0051177C"/>
    <w:rsid w:val="00511AE4"/>
    <w:rsid w:val="0051206D"/>
    <w:rsid w:val="0051262E"/>
    <w:rsid w:val="00512A53"/>
    <w:rsid w:val="00513D46"/>
    <w:rsid w:val="00513D8C"/>
    <w:rsid w:val="0051421A"/>
    <w:rsid w:val="005142CE"/>
    <w:rsid w:val="005145CA"/>
    <w:rsid w:val="00514911"/>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0E48"/>
    <w:rsid w:val="005212DF"/>
    <w:rsid w:val="00521628"/>
    <w:rsid w:val="005216ED"/>
    <w:rsid w:val="005219CB"/>
    <w:rsid w:val="00521A59"/>
    <w:rsid w:val="0052214D"/>
    <w:rsid w:val="005222B0"/>
    <w:rsid w:val="00523701"/>
    <w:rsid w:val="00524986"/>
    <w:rsid w:val="0052514C"/>
    <w:rsid w:val="00525F6D"/>
    <w:rsid w:val="0052613E"/>
    <w:rsid w:val="0052655F"/>
    <w:rsid w:val="0052661E"/>
    <w:rsid w:val="00526627"/>
    <w:rsid w:val="00526694"/>
    <w:rsid w:val="00526B00"/>
    <w:rsid w:val="00526DCA"/>
    <w:rsid w:val="00526E3E"/>
    <w:rsid w:val="005272D2"/>
    <w:rsid w:val="00527EF6"/>
    <w:rsid w:val="005302F1"/>
    <w:rsid w:val="00530AC1"/>
    <w:rsid w:val="00531016"/>
    <w:rsid w:val="00531CE5"/>
    <w:rsid w:val="00531F4E"/>
    <w:rsid w:val="00532218"/>
    <w:rsid w:val="00533849"/>
    <w:rsid w:val="00533D56"/>
    <w:rsid w:val="0053468B"/>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0FC5"/>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1BA"/>
    <w:rsid w:val="00562E42"/>
    <w:rsid w:val="0056402C"/>
    <w:rsid w:val="0056405F"/>
    <w:rsid w:val="005641C9"/>
    <w:rsid w:val="00564672"/>
    <w:rsid w:val="0056494C"/>
    <w:rsid w:val="00564DDB"/>
    <w:rsid w:val="00565338"/>
    <w:rsid w:val="00565921"/>
    <w:rsid w:val="00565C1E"/>
    <w:rsid w:val="005660D0"/>
    <w:rsid w:val="005661B2"/>
    <w:rsid w:val="00566380"/>
    <w:rsid w:val="0056658C"/>
    <w:rsid w:val="00567C36"/>
    <w:rsid w:val="00567D41"/>
    <w:rsid w:val="005701EF"/>
    <w:rsid w:val="00570551"/>
    <w:rsid w:val="005705C6"/>
    <w:rsid w:val="00570617"/>
    <w:rsid w:val="00571527"/>
    <w:rsid w:val="00571CCC"/>
    <w:rsid w:val="005724D3"/>
    <w:rsid w:val="005727FC"/>
    <w:rsid w:val="00572C2A"/>
    <w:rsid w:val="00572EA2"/>
    <w:rsid w:val="00572F6A"/>
    <w:rsid w:val="005737B6"/>
    <w:rsid w:val="00573B2C"/>
    <w:rsid w:val="00573B96"/>
    <w:rsid w:val="005740E5"/>
    <w:rsid w:val="005742BF"/>
    <w:rsid w:val="00574506"/>
    <w:rsid w:val="00574D31"/>
    <w:rsid w:val="00575ECC"/>
    <w:rsid w:val="00576072"/>
    <w:rsid w:val="0057697F"/>
    <w:rsid w:val="005769A2"/>
    <w:rsid w:val="005807A8"/>
    <w:rsid w:val="00580D15"/>
    <w:rsid w:val="00581437"/>
    <w:rsid w:val="00581587"/>
    <w:rsid w:val="00581A2E"/>
    <w:rsid w:val="00582613"/>
    <w:rsid w:val="0058344E"/>
    <w:rsid w:val="00584A59"/>
    <w:rsid w:val="00584C51"/>
    <w:rsid w:val="00584F97"/>
    <w:rsid w:val="00585165"/>
    <w:rsid w:val="005856B3"/>
    <w:rsid w:val="00585AA7"/>
    <w:rsid w:val="00587662"/>
    <w:rsid w:val="00587B1E"/>
    <w:rsid w:val="00587E84"/>
    <w:rsid w:val="005913E6"/>
    <w:rsid w:val="00592125"/>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3658"/>
    <w:rsid w:val="005A40C1"/>
    <w:rsid w:val="005A43E7"/>
    <w:rsid w:val="005A4480"/>
    <w:rsid w:val="005A45B1"/>
    <w:rsid w:val="005A6057"/>
    <w:rsid w:val="005A60E9"/>
    <w:rsid w:val="005A77E1"/>
    <w:rsid w:val="005A7E33"/>
    <w:rsid w:val="005B03D3"/>
    <w:rsid w:val="005B10CC"/>
    <w:rsid w:val="005B12BF"/>
    <w:rsid w:val="005B265D"/>
    <w:rsid w:val="005B2FAF"/>
    <w:rsid w:val="005B30A0"/>
    <w:rsid w:val="005B32C9"/>
    <w:rsid w:val="005B362A"/>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609"/>
    <w:rsid w:val="005C59AA"/>
    <w:rsid w:val="005C5AEA"/>
    <w:rsid w:val="005C5C09"/>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671"/>
    <w:rsid w:val="005D6CE0"/>
    <w:rsid w:val="005D73A6"/>
    <w:rsid w:val="005D743E"/>
    <w:rsid w:val="005D752A"/>
    <w:rsid w:val="005D7918"/>
    <w:rsid w:val="005E05FB"/>
    <w:rsid w:val="005E0835"/>
    <w:rsid w:val="005E10A5"/>
    <w:rsid w:val="005E15B8"/>
    <w:rsid w:val="005E1AEC"/>
    <w:rsid w:val="005E1D5C"/>
    <w:rsid w:val="005E21DE"/>
    <w:rsid w:val="005E2316"/>
    <w:rsid w:val="005E24C2"/>
    <w:rsid w:val="005E2F72"/>
    <w:rsid w:val="005E34E9"/>
    <w:rsid w:val="005E35AB"/>
    <w:rsid w:val="005E3E29"/>
    <w:rsid w:val="005E40B7"/>
    <w:rsid w:val="005E4F63"/>
    <w:rsid w:val="005E5491"/>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074BD"/>
    <w:rsid w:val="006100FC"/>
    <w:rsid w:val="00610274"/>
    <w:rsid w:val="00610980"/>
    <w:rsid w:val="00610A95"/>
    <w:rsid w:val="006115F0"/>
    <w:rsid w:val="00611CEF"/>
    <w:rsid w:val="0061231B"/>
    <w:rsid w:val="00613401"/>
    <w:rsid w:val="00613C62"/>
    <w:rsid w:val="00613F4F"/>
    <w:rsid w:val="00614AA2"/>
    <w:rsid w:val="00614F26"/>
    <w:rsid w:val="0061516D"/>
    <w:rsid w:val="00615B10"/>
    <w:rsid w:val="006165FB"/>
    <w:rsid w:val="006168EB"/>
    <w:rsid w:val="00616DEB"/>
    <w:rsid w:val="00620CF2"/>
    <w:rsid w:val="00620DE2"/>
    <w:rsid w:val="00624255"/>
    <w:rsid w:val="00624E9E"/>
    <w:rsid w:val="0062573B"/>
    <w:rsid w:val="0062603B"/>
    <w:rsid w:val="0062633E"/>
    <w:rsid w:val="00626349"/>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867"/>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9D3"/>
    <w:rsid w:val="00643AF0"/>
    <w:rsid w:val="00644D02"/>
    <w:rsid w:val="006451AD"/>
    <w:rsid w:val="0064523C"/>
    <w:rsid w:val="0064573B"/>
    <w:rsid w:val="006468ED"/>
    <w:rsid w:val="00647DF7"/>
    <w:rsid w:val="00650569"/>
    <w:rsid w:val="0065060E"/>
    <w:rsid w:val="006512F6"/>
    <w:rsid w:val="00651EDD"/>
    <w:rsid w:val="006523DC"/>
    <w:rsid w:val="0065378D"/>
    <w:rsid w:val="006538FC"/>
    <w:rsid w:val="00653B0F"/>
    <w:rsid w:val="00655007"/>
    <w:rsid w:val="006557CE"/>
    <w:rsid w:val="0065599C"/>
    <w:rsid w:val="00655B5C"/>
    <w:rsid w:val="00656FD1"/>
    <w:rsid w:val="00657129"/>
    <w:rsid w:val="00657595"/>
    <w:rsid w:val="006575BC"/>
    <w:rsid w:val="00657695"/>
    <w:rsid w:val="00657B69"/>
    <w:rsid w:val="006600B9"/>
    <w:rsid w:val="006609B3"/>
    <w:rsid w:val="00660ACE"/>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1C95"/>
    <w:rsid w:val="00672247"/>
    <w:rsid w:val="006723F9"/>
    <w:rsid w:val="006726AD"/>
    <w:rsid w:val="006728CE"/>
    <w:rsid w:val="00672989"/>
    <w:rsid w:val="006729A5"/>
    <w:rsid w:val="00672DF2"/>
    <w:rsid w:val="00672E0C"/>
    <w:rsid w:val="00673EAA"/>
    <w:rsid w:val="0067405E"/>
    <w:rsid w:val="00674115"/>
    <w:rsid w:val="006748F5"/>
    <w:rsid w:val="00674A3B"/>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286"/>
    <w:rsid w:val="0069448A"/>
    <w:rsid w:val="00694E9A"/>
    <w:rsid w:val="006950D6"/>
    <w:rsid w:val="00696A11"/>
    <w:rsid w:val="00696FD6"/>
    <w:rsid w:val="00697B3A"/>
    <w:rsid w:val="006A04A9"/>
    <w:rsid w:val="006A0F91"/>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7D8"/>
    <w:rsid w:val="006B4CA4"/>
    <w:rsid w:val="006B598D"/>
    <w:rsid w:val="006B6498"/>
    <w:rsid w:val="006B64AA"/>
    <w:rsid w:val="006B6868"/>
    <w:rsid w:val="006B68FD"/>
    <w:rsid w:val="006B7074"/>
    <w:rsid w:val="006B7A23"/>
    <w:rsid w:val="006B7E1D"/>
    <w:rsid w:val="006C14E5"/>
    <w:rsid w:val="006C1705"/>
    <w:rsid w:val="006C2214"/>
    <w:rsid w:val="006C23FB"/>
    <w:rsid w:val="006C2E7C"/>
    <w:rsid w:val="006C2E97"/>
    <w:rsid w:val="006C372D"/>
    <w:rsid w:val="006C3DEF"/>
    <w:rsid w:val="006C410C"/>
    <w:rsid w:val="006C41F6"/>
    <w:rsid w:val="006C4318"/>
    <w:rsid w:val="006C48DE"/>
    <w:rsid w:val="006C49BE"/>
    <w:rsid w:val="006C5074"/>
    <w:rsid w:val="006C52D3"/>
    <w:rsid w:val="006C55C2"/>
    <w:rsid w:val="006C55D7"/>
    <w:rsid w:val="006C68E2"/>
    <w:rsid w:val="006C698A"/>
    <w:rsid w:val="006C69CC"/>
    <w:rsid w:val="006C6C41"/>
    <w:rsid w:val="006C746A"/>
    <w:rsid w:val="006C7E69"/>
    <w:rsid w:val="006D0A02"/>
    <w:rsid w:val="006D1335"/>
    <w:rsid w:val="006D1470"/>
    <w:rsid w:val="006D1BA8"/>
    <w:rsid w:val="006D1EC8"/>
    <w:rsid w:val="006D2466"/>
    <w:rsid w:val="006D24F8"/>
    <w:rsid w:val="006D2D2B"/>
    <w:rsid w:val="006D3F59"/>
    <w:rsid w:val="006D41A6"/>
    <w:rsid w:val="006D438A"/>
    <w:rsid w:val="006D4CBD"/>
    <w:rsid w:val="006D57DD"/>
    <w:rsid w:val="006D6830"/>
    <w:rsid w:val="006D685C"/>
    <w:rsid w:val="006D6CD1"/>
    <w:rsid w:val="006D719C"/>
    <w:rsid w:val="006D7352"/>
    <w:rsid w:val="006D786D"/>
    <w:rsid w:val="006D7DF3"/>
    <w:rsid w:val="006D7E50"/>
    <w:rsid w:val="006E1158"/>
    <w:rsid w:val="006E12BB"/>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5D9"/>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5A63"/>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064"/>
    <w:rsid w:val="007158FD"/>
    <w:rsid w:val="0071601C"/>
    <w:rsid w:val="007162F5"/>
    <w:rsid w:val="007167AE"/>
    <w:rsid w:val="00717F32"/>
    <w:rsid w:val="00717FD6"/>
    <w:rsid w:val="0072057C"/>
    <w:rsid w:val="0072069B"/>
    <w:rsid w:val="00720D8F"/>
    <w:rsid w:val="00720DA0"/>
    <w:rsid w:val="0072149D"/>
    <w:rsid w:val="007214D9"/>
    <w:rsid w:val="007218F7"/>
    <w:rsid w:val="0072232C"/>
    <w:rsid w:val="00722721"/>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D0F"/>
    <w:rsid w:val="00734FB5"/>
    <w:rsid w:val="00735D93"/>
    <w:rsid w:val="0073686C"/>
    <w:rsid w:val="00736F47"/>
    <w:rsid w:val="00736F6B"/>
    <w:rsid w:val="00737111"/>
    <w:rsid w:val="007373BE"/>
    <w:rsid w:val="00737EBC"/>
    <w:rsid w:val="0074019C"/>
    <w:rsid w:val="007404B8"/>
    <w:rsid w:val="007406B0"/>
    <w:rsid w:val="00740ACC"/>
    <w:rsid w:val="00740DFE"/>
    <w:rsid w:val="007410C2"/>
    <w:rsid w:val="007411F0"/>
    <w:rsid w:val="0074208A"/>
    <w:rsid w:val="00742226"/>
    <w:rsid w:val="00742BE1"/>
    <w:rsid w:val="00743802"/>
    <w:rsid w:val="00743963"/>
    <w:rsid w:val="00744A98"/>
    <w:rsid w:val="007459A1"/>
    <w:rsid w:val="007462D6"/>
    <w:rsid w:val="007465DF"/>
    <w:rsid w:val="00746DD6"/>
    <w:rsid w:val="00746E60"/>
    <w:rsid w:val="00746FA8"/>
    <w:rsid w:val="00747054"/>
    <w:rsid w:val="007479B5"/>
    <w:rsid w:val="007501B9"/>
    <w:rsid w:val="007502BD"/>
    <w:rsid w:val="0075136C"/>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702C"/>
    <w:rsid w:val="0075786A"/>
    <w:rsid w:val="0075799A"/>
    <w:rsid w:val="00757CF8"/>
    <w:rsid w:val="00757ED4"/>
    <w:rsid w:val="0076064B"/>
    <w:rsid w:val="00760F14"/>
    <w:rsid w:val="007616A0"/>
    <w:rsid w:val="007619CE"/>
    <w:rsid w:val="00761C38"/>
    <w:rsid w:val="00761EE8"/>
    <w:rsid w:val="00762151"/>
    <w:rsid w:val="0076215F"/>
    <w:rsid w:val="00762871"/>
    <w:rsid w:val="00762D4B"/>
    <w:rsid w:val="007630AE"/>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6FBB"/>
    <w:rsid w:val="00787121"/>
    <w:rsid w:val="007874B4"/>
    <w:rsid w:val="0078754B"/>
    <w:rsid w:val="0078755D"/>
    <w:rsid w:val="00787C97"/>
    <w:rsid w:val="00787E62"/>
    <w:rsid w:val="00790394"/>
    <w:rsid w:val="007906EE"/>
    <w:rsid w:val="007906EF"/>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59A"/>
    <w:rsid w:val="007A6D6F"/>
    <w:rsid w:val="007A7493"/>
    <w:rsid w:val="007B13B0"/>
    <w:rsid w:val="007B1765"/>
    <w:rsid w:val="007B24C4"/>
    <w:rsid w:val="007B2759"/>
    <w:rsid w:val="007B28CF"/>
    <w:rsid w:val="007B363B"/>
    <w:rsid w:val="007B3F26"/>
    <w:rsid w:val="007B4263"/>
    <w:rsid w:val="007B4416"/>
    <w:rsid w:val="007B46BF"/>
    <w:rsid w:val="007B56C5"/>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B00"/>
    <w:rsid w:val="007D0042"/>
    <w:rsid w:val="007D07B3"/>
    <w:rsid w:val="007D0AA8"/>
    <w:rsid w:val="007D1B1E"/>
    <w:rsid w:val="007D1D80"/>
    <w:rsid w:val="007D1F12"/>
    <w:rsid w:val="007D2550"/>
    <w:rsid w:val="007D2646"/>
    <w:rsid w:val="007D26B3"/>
    <w:rsid w:val="007D2B20"/>
    <w:rsid w:val="007D2FDA"/>
    <w:rsid w:val="007D31AD"/>
    <w:rsid w:val="007D435E"/>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6B96"/>
    <w:rsid w:val="007E72FE"/>
    <w:rsid w:val="007E781F"/>
    <w:rsid w:val="007E7D2B"/>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332"/>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C1F"/>
    <w:rsid w:val="00810E97"/>
    <w:rsid w:val="0081123B"/>
    <w:rsid w:val="00811320"/>
    <w:rsid w:val="00811393"/>
    <w:rsid w:val="00811E61"/>
    <w:rsid w:val="008121E2"/>
    <w:rsid w:val="008126F0"/>
    <w:rsid w:val="00813248"/>
    <w:rsid w:val="008140CE"/>
    <w:rsid w:val="008147D1"/>
    <w:rsid w:val="008148F3"/>
    <w:rsid w:val="008151D2"/>
    <w:rsid w:val="00815716"/>
    <w:rsid w:val="008163FA"/>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657F"/>
    <w:rsid w:val="00837584"/>
    <w:rsid w:val="0083796C"/>
    <w:rsid w:val="00837E77"/>
    <w:rsid w:val="00841673"/>
    <w:rsid w:val="0084172B"/>
    <w:rsid w:val="00841963"/>
    <w:rsid w:val="00841B5D"/>
    <w:rsid w:val="00841C0F"/>
    <w:rsid w:val="00841F3F"/>
    <w:rsid w:val="00842EC4"/>
    <w:rsid w:val="00843BC7"/>
    <w:rsid w:val="008448E8"/>
    <w:rsid w:val="008455EF"/>
    <w:rsid w:val="008456E4"/>
    <w:rsid w:val="00845B52"/>
    <w:rsid w:val="008461A8"/>
    <w:rsid w:val="00846D3E"/>
    <w:rsid w:val="00846DE7"/>
    <w:rsid w:val="00847014"/>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0F"/>
    <w:rsid w:val="00855E11"/>
    <w:rsid w:val="008562D6"/>
    <w:rsid w:val="0085719C"/>
    <w:rsid w:val="008575E1"/>
    <w:rsid w:val="0085760A"/>
    <w:rsid w:val="008576D9"/>
    <w:rsid w:val="00857B48"/>
    <w:rsid w:val="00857F5B"/>
    <w:rsid w:val="0086045A"/>
    <w:rsid w:val="00860CE1"/>
    <w:rsid w:val="0086170A"/>
    <w:rsid w:val="00861D35"/>
    <w:rsid w:val="008623CC"/>
    <w:rsid w:val="00863328"/>
    <w:rsid w:val="008635E0"/>
    <w:rsid w:val="008637D5"/>
    <w:rsid w:val="00863820"/>
    <w:rsid w:val="008638FA"/>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BA0"/>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748"/>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B1C"/>
    <w:rsid w:val="008C5658"/>
    <w:rsid w:val="008C5DCA"/>
    <w:rsid w:val="008C6195"/>
    <w:rsid w:val="008C6338"/>
    <w:rsid w:val="008C6360"/>
    <w:rsid w:val="008C64B9"/>
    <w:rsid w:val="008C6D8E"/>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505"/>
    <w:rsid w:val="008D5835"/>
    <w:rsid w:val="008D6B04"/>
    <w:rsid w:val="008D72B9"/>
    <w:rsid w:val="008D7AE1"/>
    <w:rsid w:val="008E05B1"/>
    <w:rsid w:val="008E1B37"/>
    <w:rsid w:val="008E2254"/>
    <w:rsid w:val="008E2654"/>
    <w:rsid w:val="008E2AF5"/>
    <w:rsid w:val="008E2C34"/>
    <w:rsid w:val="008E35F3"/>
    <w:rsid w:val="008E3F12"/>
    <w:rsid w:val="008E4808"/>
    <w:rsid w:val="008E4929"/>
    <w:rsid w:val="008E4FF4"/>
    <w:rsid w:val="008E5682"/>
    <w:rsid w:val="008E5C69"/>
    <w:rsid w:val="008E6942"/>
    <w:rsid w:val="008E6DB1"/>
    <w:rsid w:val="008E6ECA"/>
    <w:rsid w:val="008E7242"/>
    <w:rsid w:val="008E74F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472"/>
    <w:rsid w:val="00921595"/>
    <w:rsid w:val="00922140"/>
    <w:rsid w:val="009249F3"/>
    <w:rsid w:val="009258F5"/>
    <w:rsid w:val="00925D59"/>
    <w:rsid w:val="00926716"/>
    <w:rsid w:val="00930769"/>
    <w:rsid w:val="009308DA"/>
    <w:rsid w:val="00930F8A"/>
    <w:rsid w:val="009318CE"/>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17E"/>
    <w:rsid w:val="009472CB"/>
    <w:rsid w:val="0094742A"/>
    <w:rsid w:val="00950042"/>
    <w:rsid w:val="00950585"/>
    <w:rsid w:val="00950969"/>
    <w:rsid w:val="009511AA"/>
    <w:rsid w:val="0095147F"/>
    <w:rsid w:val="0095183B"/>
    <w:rsid w:val="00951E25"/>
    <w:rsid w:val="00951EE2"/>
    <w:rsid w:val="0095204C"/>
    <w:rsid w:val="009520FE"/>
    <w:rsid w:val="009521C7"/>
    <w:rsid w:val="00953424"/>
    <w:rsid w:val="00953B3A"/>
    <w:rsid w:val="00953B51"/>
    <w:rsid w:val="00953B7B"/>
    <w:rsid w:val="00954528"/>
    <w:rsid w:val="00955122"/>
    <w:rsid w:val="009554A0"/>
    <w:rsid w:val="009558AA"/>
    <w:rsid w:val="00955E61"/>
    <w:rsid w:val="00956EC1"/>
    <w:rsid w:val="00957190"/>
    <w:rsid w:val="009572D7"/>
    <w:rsid w:val="009603E5"/>
    <w:rsid w:val="0096071A"/>
    <w:rsid w:val="00960A35"/>
    <w:rsid w:val="00960C91"/>
    <w:rsid w:val="00961911"/>
    <w:rsid w:val="00961AEB"/>
    <w:rsid w:val="00961B6D"/>
    <w:rsid w:val="00962A88"/>
    <w:rsid w:val="00963717"/>
    <w:rsid w:val="00963E37"/>
    <w:rsid w:val="00964503"/>
    <w:rsid w:val="00964945"/>
    <w:rsid w:val="00965586"/>
    <w:rsid w:val="00965CC4"/>
    <w:rsid w:val="0096624D"/>
    <w:rsid w:val="009668AB"/>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3A64"/>
    <w:rsid w:val="009944C2"/>
    <w:rsid w:val="00994A07"/>
    <w:rsid w:val="00994A4C"/>
    <w:rsid w:val="009950AD"/>
    <w:rsid w:val="00996257"/>
    <w:rsid w:val="00996BCA"/>
    <w:rsid w:val="0099766A"/>
    <w:rsid w:val="009A0B02"/>
    <w:rsid w:val="009A0E79"/>
    <w:rsid w:val="009A15CF"/>
    <w:rsid w:val="009A1740"/>
    <w:rsid w:val="009A189E"/>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D7FE7"/>
    <w:rsid w:val="009E00E7"/>
    <w:rsid w:val="009E0BE8"/>
    <w:rsid w:val="009E172F"/>
    <w:rsid w:val="009E19CB"/>
    <w:rsid w:val="009E1C0E"/>
    <w:rsid w:val="009E1D3C"/>
    <w:rsid w:val="009E1D66"/>
    <w:rsid w:val="009E2429"/>
    <w:rsid w:val="009E25E0"/>
    <w:rsid w:val="009E3DAE"/>
    <w:rsid w:val="009E426E"/>
    <w:rsid w:val="009E4339"/>
    <w:rsid w:val="009E439C"/>
    <w:rsid w:val="009E46F2"/>
    <w:rsid w:val="009E620D"/>
    <w:rsid w:val="009E7192"/>
    <w:rsid w:val="009E7F49"/>
    <w:rsid w:val="009F0B98"/>
    <w:rsid w:val="009F14F7"/>
    <w:rsid w:val="009F15B7"/>
    <w:rsid w:val="009F1641"/>
    <w:rsid w:val="009F1C46"/>
    <w:rsid w:val="009F1E25"/>
    <w:rsid w:val="009F2079"/>
    <w:rsid w:val="009F2592"/>
    <w:rsid w:val="009F2AB7"/>
    <w:rsid w:val="009F41FC"/>
    <w:rsid w:val="009F47F2"/>
    <w:rsid w:val="009F4BE1"/>
    <w:rsid w:val="009F4FF4"/>
    <w:rsid w:val="009F5541"/>
    <w:rsid w:val="009F5C19"/>
    <w:rsid w:val="009F6493"/>
    <w:rsid w:val="009F69B5"/>
    <w:rsid w:val="009F6EA2"/>
    <w:rsid w:val="009F6F1B"/>
    <w:rsid w:val="009F75B3"/>
    <w:rsid w:val="009F79AE"/>
    <w:rsid w:val="009F7F22"/>
    <w:rsid w:val="00A004D3"/>
    <w:rsid w:val="00A00BD1"/>
    <w:rsid w:val="00A00FFB"/>
    <w:rsid w:val="00A027DE"/>
    <w:rsid w:val="00A031FC"/>
    <w:rsid w:val="00A04222"/>
    <w:rsid w:val="00A046BB"/>
    <w:rsid w:val="00A04C7E"/>
    <w:rsid w:val="00A0565F"/>
    <w:rsid w:val="00A0616C"/>
    <w:rsid w:val="00A06476"/>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85A"/>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28F9"/>
    <w:rsid w:val="00A24265"/>
    <w:rsid w:val="00A24B55"/>
    <w:rsid w:val="00A24D3F"/>
    <w:rsid w:val="00A24F34"/>
    <w:rsid w:val="00A24F60"/>
    <w:rsid w:val="00A254EA"/>
    <w:rsid w:val="00A25999"/>
    <w:rsid w:val="00A26E31"/>
    <w:rsid w:val="00A274EF"/>
    <w:rsid w:val="00A2751A"/>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386"/>
    <w:rsid w:val="00A40E66"/>
    <w:rsid w:val="00A40FB6"/>
    <w:rsid w:val="00A4179C"/>
    <w:rsid w:val="00A418DB"/>
    <w:rsid w:val="00A42629"/>
    <w:rsid w:val="00A43347"/>
    <w:rsid w:val="00A43620"/>
    <w:rsid w:val="00A438B9"/>
    <w:rsid w:val="00A43944"/>
    <w:rsid w:val="00A43A45"/>
    <w:rsid w:val="00A43D2B"/>
    <w:rsid w:val="00A44476"/>
    <w:rsid w:val="00A44BC3"/>
    <w:rsid w:val="00A45074"/>
    <w:rsid w:val="00A4524B"/>
    <w:rsid w:val="00A45454"/>
    <w:rsid w:val="00A4637B"/>
    <w:rsid w:val="00A46BB9"/>
    <w:rsid w:val="00A476B4"/>
    <w:rsid w:val="00A476D0"/>
    <w:rsid w:val="00A50D2F"/>
    <w:rsid w:val="00A50D4D"/>
    <w:rsid w:val="00A50EE4"/>
    <w:rsid w:val="00A51022"/>
    <w:rsid w:val="00A5182C"/>
    <w:rsid w:val="00A51BC0"/>
    <w:rsid w:val="00A51D25"/>
    <w:rsid w:val="00A521D4"/>
    <w:rsid w:val="00A525D3"/>
    <w:rsid w:val="00A53511"/>
    <w:rsid w:val="00A53B80"/>
    <w:rsid w:val="00A541FE"/>
    <w:rsid w:val="00A54635"/>
    <w:rsid w:val="00A54ABD"/>
    <w:rsid w:val="00A54F19"/>
    <w:rsid w:val="00A55395"/>
    <w:rsid w:val="00A55724"/>
    <w:rsid w:val="00A55ABE"/>
    <w:rsid w:val="00A55F8B"/>
    <w:rsid w:val="00A60841"/>
    <w:rsid w:val="00A61A4E"/>
    <w:rsid w:val="00A61CB7"/>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E89"/>
    <w:rsid w:val="00A72970"/>
    <w:rsid w:val="00A72B9F"/>
    <w:rsid w:val="00A73534"/>
    <w:rsid w:val="00A73BDD"/>
    <w:rsid w:val="00A73CF9"/>
    <w:rsid w:val="00A73EF9"/>
    <w:rsid w:val="00A74912"/>
    <w:rsid w:val="00A74A2B"/>
    <w:rsid w:val="00A75324"/>
    <w:rsid w:val="00A756C6"/>
    <w:rsid w:val="00A75A34"/>
    <w:rsid w:val="00A76999"/>
    <w:rsid w:val="00A77200"/>
    <w:rsid w:val="00A77AB4"/>
    <w:rsid w:val="00A80AA5"/>
    <w:rsid w:val="00A80BB6"/>
    <w:rsid w:val="00A80C68"/>
    <w:rsid w:val="00A8147A"/>
    <w:rsid w:val="00A816D7"/>
    <w:rsid w:val="00A821AF"/>
    <w:rsid w:val="00A830A7"/>
    <w:rsid w:val="00A830EC"/>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706"/>
    <w:rsid w:val="00A96C4A"/>
    <w:rsid w:val="00A96DBD"/>
    <w:rsid w:val="00A970D5"/>
    <w:rsid w:val="00A97638"/>
    <w:rsid w:val="00A978AF"/>
    <w:rsid w:val="00AA0B4E"/>
    <w:rsid w:val="00AA13BC"/>
    <w:rsid w:val="00AA1BBB"/>
    <w:rsid w:val="00AA1E74"/>
    <w:rsid w:val="00AA24D2"/>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2C0"/>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6AC"/>
    <w:rsid w:val="00AC6797"/>
    <w:rsid w:val="00AC6A7A"/>
    <w:rsid w:val="00AC6F68"/>
    <w:rsid w:val="00AC7896"/>
    <w:rsid w:val="00AD0E72"/>
    <w:rsid w:val="00AD104E"/>
    <w:rsid w:val="00AD124D"/>
    <w:rsid w:val="00AD141E"/>
    <w:rsid w:val="00AD1EAE"/>
    <w:rsid w:val="00AD2275"/>
    <w:rsid w:val="00AD2280"/>
    <w:rsid w:val="00AD26C0"/>
    <w:rsid w:val="00AD2B85"/>
    <w:rsid w:val="00AD3915"/>
    <w:rsid w:val="00AD3CC4"/>
    <w:rsid w:val="00AD4839"/>
    <w:rsid w:val="00AD4C52"/>
    <w:rsid w:val="00AD4C7C"/>
    <w:rsid w:val="00AD6338"/>
    <w:rsid w:val="00AD714E"/>
    <w:rsid w:val="00AD76EF"/>
    <w:rsid w:val="00AD7AC4"/>
    <w:rsid w:val="00AD7F40"/>
    <w:rsid w:val="00AE0920"/>
    <w:rsid w:val="00AE0BBF"/>
    <w:rsid w:val="00AE1102"/>
    <w:rsid w:val="00AE19D1"/>
    <w:rsid w:val="00AE2666"/>
    <w:rsid w:val="00AE29DB"/>
    <w:rsid w:val="00AE2C80"/>
    <w:rsid w:val="00AE2E9B"/>
    <w:rsid w:val="00AE31C2"/>
    <w:rsid w:val="00AE3719"/>
    <w:rsid w:val="00AE3BE0"/>
    <w:rsid w:val="00AE3EF3"/>
    <w:rsid w:val="00AE44CF"/>
    <w:rsid w:val="00AE4F53"/>
    <w:rsid w:val="00AE50C7"/>
    <w:rsid w:val="00AE5D09"/>
    <w:rsid w:val="00AE6037"/>
    <w:rsid w:val="00AE6B11"/>
    <w:rsid w:val="00AE78CD"/>
    <w:rsid w:val="00AE7EBC"/>
    <w:rsid w:val="00AF115C"/>
    <w:rsid w:val="00AF22FA"/>
    <w:rsid w:val="00AF3714"/>
    <w:rsid w:val="00AF434D"/>
    <w:rsid w:val="00AF4EE4"/>
    <w:rsid w:val="00AF5B98"/>
    <w:rsid w:val="00AF6B94"/>
    <w:rsid w:val="00AF7DE0"/>
    <w:rsid w:val="00B0026B"/>
    <w:rsid w:val="00B0036F"/>
    <w:rsid w:val="00B00A28"/>
    <w:rsid w:val="00B00C8E"/>
    <w:rsid w:val="00B00E3D"/>
    <w:rsid w:val="00B02674"/>
    <w:rsid w:val="00B02AA5"/>
    <w:rsid w:val="00B045EC"/>
    <w:rsid w:val="00B04DA9"/>
    <w:rsid w:val="00B04F50"/>
    <w:rsid w:val="00B05AE4"/>
    <w:rsid w:val="00B05CA6"/>
    <w:rsid w:val="00B0673B"/>
    <w:rsid w:val="00B07742"/>
    <w:rsid w:val="00B10194"/>
    <w:rsid w:val="00B10224"/>
    <w:rsid w:val="00B1073D"/>
    <w:rsid w:val="00B1129B"/>
    <w:rsid w:val="00B11CD7"/>
    <w:rsid w:val="00B1205D"/>
    <w:rsid w:val="00B128F0"/>
    <w:rsid w:val="00B13307"/>
    <w:rsid w:val="00B1367C"/>
    <w:rsid w:val="00B13AA4"/>
    <w:rsid w:val="00B13B7B"/>
    <w:rsid w:val="00B15202"/>
    <w:rsid w:val="00B1553A"/>
    <w:rsid w:val="00B15920"/>
    <w:rsid w:val="00B15B01"/>
    <w:rsid w:val="00B16338"/>
    <w:rsid w:val="00B1688A"/>
    <w:rsid w:val="00B17577"/>
    <w:rsid w:val="00B209BF"/>
    <w:rsid w:val="00B20D0D"/>
    <w:rsid w:val="00B21B6A"/>
    <w:rsid w:val="00B21CD1"/>
    <w:rsid w:val="00B2248D"/>
    <w:rsid w:val="00B23256"/>
    <w:rsid w:val="00B244AA"/>
    <w:rsid w:val="00B24CF5"/>
    <w:rsid w:val="00B24EF0"/>
    <w:rsid w:val="00B25441"/>
    <w:rsid w:val="00B26507"/>
    <w:rsid w:val="00B265AB"/>
    <w:rsid w:val="00B269CE"/>
    <w:rsid w:val="00B3055A"/>
    <w:rsid w:val="00B31920"/>
    <w:rsid w:val="00B31CD8"/>
    <w:rsid w:val="00B32535"/>
    <w:rsid w:val="00B3277B"/>
    <w:rsid w:val="00B32A9E"/>
    <w:rsid w:val="00B32B21"/>
    <w:rsid w:val="00B334FE"/>
    <w:rsid w:val="00B3370C"/>
    <w:rsid w:val="00B33D83"/>
    <w:rsid w:val="00B359F1"/>
    <w:rsid w:val="00B367AA"/>
    <w:rsid w:val="00B36B86"/>
    <w:rsid w:val="00B36CA2"/>
    <w:rsid w:val="00B36D51"/>
    <w:rsid w:val="00B36DA8"/>
    <w:rsid w:val="00B37176"/>
    <w:rsid w:val="00B373AA"/>
    <w:rsid w:val="00B37787"/>
    <w:rsid w:val="00B401F0"/>
    <w:rsid w:val="00B40823"/>
    <w:rsid w:val="00B40DF9"/>
    <w:rsid w:val="00B4179A"/>
    <w:rsid w:val="00B41C7F"/>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480"/>
    <w:rsid w:val="00B5266C"/>
    <w:rsid w:val="00B52A3F"/>
    <w:rsid w:val="00B539AD"/>
    <w:rsid w:val="00B53BEF"/>
    <w:rsid w:val="00B5462A"/>
    <w:rsid w:val="00B5479E"/>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758"/>
    <w:rsid w:val="00B64804"/>
    <w:rsid w:val="00B64C09"/>
    <w:rsid w:val="00B6581C"/>
    <w:rsid w:val="00B65D4D"/>
    <w:rsid w:val="00B6621C"/>
    <w:rsid w:val="00B66649"/>
    <w:rsid w:val="00B667E3"/>
    <w:rsid w:val="00B670F0"/>
    <w:rsid w:val="00B676F1"/>
    <w:rsid w:val="00B67741"/>
    <w:rsid w:val="00B67DF0"/>
    <w:rsid w:val="00B7035A"/>
    <w:rsid w:val="00B71399"/>
    <w:rsid w:val="00B720DB"/>
    <w:rsid w:val="00B73D44"/>
    <w:rsid w:val="00B744B7"/>
    <w:rsid w:val="00B75226"/>
    <w:rsid w:val="00B75683"/>
    <w:rsid w:val="00B75985"/>
    <w:rsid w:val="00B76050"/>
    <w:rsid w:val="00B7667D"/>
    <w:rsid w:val="00B76ACC"/>
    <w:rsid w:val="00B80785"/>
    <w:rsid w:val="00B8179C"/>
    <w:rsid w:val="00B81D3B"/>
    <w:rsid w:val="00B822DB"/>
    <w:rsid w:val="00B82D4E"/>
    <w:rsid w:val="00B837B8"/>
    <w:rsid w:val="00B84191"/>
    <w:rsid w:val="00B84968"/>
    <w:rsid w:val="00B84A8A"/>
    <w:rsid w:val="00B84F15"/>
    <w:rsid w:val="00B850A5"/>
    <w:rsid w:val="00B865A6"/>
    <w:rsid w:val="00B87C64"/>
    <w:rsid w:val="00B87E47"/>
    <w:rsid w:val="00B9000A"/>
    <w:rsid w:val="00B90F2F"/>
    <w:rsid w:val="00B91A82"/>
    <w:rsid w:val="00B92346"/>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0C4"/>
    <w:rsid w:val="00BA441E"/>
    <w:rsid w:val="00BA4D56"/>
    <w:rsid w:val="00BA5315"/>
    <w:rsid w:val="00BA636A"/>
    <w:rsid w:val="00BA6707"/>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C8"/>
    <w:rsid w:val="00BB63AD"/>
    <w:rsid w:val="00BB7020"/>
    <w:rsid w:val="00BB7349"/>
    <w:rsid w:val="00BB778D"/>
    <w:rsid w:val="00BB7DF0"/>
    <w:rsid w:val="00BB7F90"/>
    <w:rsid w:val="00BC0196"/>
    <w:rsid w:val="00BC0367"/>
    <w:rsid w:val="00BC1CAA"/>
    <w:rsid w:val="00BC219A"/>
    <w:rsid w:val="00BC23D7"/>
    <w:rsid w:val="00BC357C"/>
    <w:rsid w:val="00BC37D4"/>
    <w:rsid w:val="00BC3946"/>
    <w:rsid w:val="00BC3A01"/>
    <w:rsid w:val="00BC42A8"/>
    <w:rsid w:val="00BC4869"/>
    <w:rsid w:val="00BC6627"/>
    <w:rsid w:val="00BC66EE"/>
    <w:rsid w:val="00BC69F2"/>
    <w:rsid w:val="00BC72BE"/>
    <w:rsid w:val="00BC7535"/>
    <w:rsid w:val="00BC7F3C"/>
    <w:rsid w:val="00BC7FFB"/>
    <w:rsid w:val="00BD034D"/>
    <w:rsid w:val="00BD0C09"/>
    <w:rsid w:val="00BD1211"/>
    <w:rsid w:val="00BD3209"/>
    <w:rsid w:val="00BD323A"/>
    <w:rsid w:val="00BD361A"/>
    <w:rsid w:val="00BD3692"/>
    <w:rsid w:val="00BD3E45"/>
    <w:rsid w:val="00BD3ECE"/>
    <w:rsid w:val="00BD3EFD"/>
    <w:rsid w:val="00BD4316"/>
    <w:rsid w:val="00BD5782"/>
    <w:rsid w:val="00BD578A"/>
    <w:rsid w:val="00BD5E56"/>
    <w:rsid w:val="00BD5EFA"/>
    <w:rsid w:val="00BD6710"/>
    <w:rsid w:val="00BD674C"/>
    <w:rsid w:val="00BD6C6F"/>
    <w:rsid w:val="00BD6CDB"/>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D71"/>
    <w:rsid w:val="00BE6DC4"/>
    <w:rsid w:val="00BE718D"/>
    <w:rsid w:val="00BE729B"/>
    <w:rsid w:val="00BE75DE"/>
    <w:rsid w:val="00BE7A12"/>
    <w:rsid w:val="00BE7ADF"/>
    <w:rsid w:val="00BE7B81"/>
    <w:rsid w:val="00BE7CAE"/>
    <w:rsid w:val="00BE7D4F"/>
    <w:rsid w:val="00BF0862"/>
    <w:rsid w:val="00BF1D08"/>
    <w:rsid w:val="00BF26EE"/>
    <w:rsid w:val="00BF341C"/>
    <w:rsid w:val="00BF3D73"/>
    <w:rsid w:val="00BF4103"/>
    <w:rsid w:val="00BF4B2D"/>
    <w:rsid w:val="00BF5945"/>
    <w:rsid w:val="00BF5C55"/>
    <w:rsid w:val="00BF5D6D"/>
    <w:rsid w:val="00BF5FB6"/>
    <w:rsid w:val="00BF6362"/>
    <w:rsid w:val="00BF65AA"/>
    <w:rsid w:val="00BF7293"/>
    <w:rsid w:val="00BF7B4F"/>
    <w:rsid w:val="00C0011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467"/>
    <w:rsid w:val="00C056BE"/>
    <w:rsid w:val="00C05895"/>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D64"/>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6AAE"/>
    <w:rsid w:val="00C26BCA"/>
    <w:rsid w:val="00C27F6A"/>
    <w:rsid w:val="00C31080"/>
    <w:rsid w:val="00C3227B"/>
    <w:rsid w:val="00C32ACE"/>
    <w:rsid w:val="00C32F37"/>
    <w:rsid w:val="00C33352"/>
    <w:rsid w:val="00C3386C"/>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1818"/>
    <w:rsid w:val="00C61B06"/>
    <w:rsid w:val="00C61FEC"/>
    <w:rsid w:val="00C62B4F"/>
    <w:rsid w:val="00C62FC2"/>
    <w:rsid w:val="00C641C0"/>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5FAC"/>
    <w:rsid w:val="00C76946"/>
    <w:rsid w:val="00C76CD4"/>
    <w:rsid w:val="00C77686"/>
    <w:rsid w:val="00C809F1"/>
    <w:rsid w:val="00C80B05"/>
    <w:rsid w:val="00C80D5B"/>
    <w:rsid w:val="00C8138B"/>
    <w:rsid w:val="00C81550"/>
    <w:rsid w:val="00C81A2C"/>
    <w:rsid w:val="00C81AD2"/>
    <w:rsid w:val="00C81CD7"/>
    <w:rsid w:val="00C81ECD"/>
    <w:rsid w:val="00C82268"/>
    <w:rsid w:val="00C83AEC"/>
    <w:rsid w:val="00C83E44"/>
    <w:rsid w:val="00C84348"/>
    <w:rsid w:val="00C849DF"/>
    <w:rsid w:val="00C856EA"/>
    <w:rsid w:val="00C8604A"/>
    <w:rsid w:val="00C8742E"/>
    <w:rsid w:val="00C8778D"/>
    <w:rsid w:val="00C87955"/>
    <w:rsid w:val="00C9074F"/>
    <w:rsid w:val="00C90FC8"/>
    <w:rsid w:val="00C91075"/>
    <w:rsid w:val="00C911D9"/>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011"/>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0C54"/>
    <w:rsid w:val="00CB2149"/>
    <w:rsid w:val="00CB2159"/>
    <w:rsid w:val="00CB22EA"/>
    <w:rsid w:val="00CB252D"/>
    <w:rsid w:val="00CB2A72"/>
    <w:rsid w:val="00CB2AA2"/>
    <w:rsid w:val="00CB2C05"/>
    <w:rsid w:val="00CB3767"/>
    <w:rsid w:val="00CB4AB3"/>
    <w:rsid w:val="00CB4BBD"/>
    <w:rsid w:val="00CB4C86"/>
    <w:rsid w:val="00CB508B"/>
    <w:rsid w:val="00CB5223"/>
    <w:rsid w:val="00CB52E9"/>
    <w:rsid w:val="00CB5B7B"/>
    <w:rsid w:val="00CB5BBC"/>
    <w:rsid w:val="00CB5E54"/>
    <w:rsid w:val="00CB5F3F"/>
    <w:rsid w:val="00CB63C6"/>
    <w:rsid w:val="00CB6418"/>
    <w:rsid w:val="00CB6CF5"/>
    <w:rsid w:val="00CB6D15"/>
    <w:rsid w:val="00CB718E"/>
    <w:rsid w:val="00CB740B"/>
    <w:rsid w:val="00CC0C48"/>
    <w:rsid w:val="00CC2116"/>
    <w:rsid w:val="00CC237C"/>
    <w:rsid w:val="00CC2461"/>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02FF"/>
    <w:rsid w:val="00CE1045"/>
    <w:rsid w:val="00CE12F6"/>
    <w:rsid w:val="00CE167E"/>
    <w:rsid w:val="00CE185E"/>
    <w:rsid w:val="00CE1E88"/>
    <w:rsid w:val="00CE26E6"/>
    <w:rsid w:val="00CE2981"/>
    <w:rsid w:val="00CE31B1"/>
    <w:rsid w:val="00CE3427"/>
    <w:rsid w:val="00CE3FDA"/>
    <w:rsid w:val="00CE4450"/>
    <w:rsid w:val="00CE4772"/>
    <w:rsid w:val="00CE49B6"/>
    <w:rsid w:val="00CE4A28"/>
    <w:rsid w:val="00CE56C5"/>
    <w:rsid w:val="00CE5C3A"/>
    <w:rsid w:val="00CE6A88"/>
    <w:rsid w:val="00CE6C8C"/>
    <w:rsid w:val="00CE7027"/>
    <w:rsid w:val="00CE7CC1"/>
    <w:rsid w:val="00CE7E37"/>
    <w:rsid w:val="00CF0543"/>
    <w:rsid w:val="00CF0972"/>
    <w:rsid w:val="00CF0AE0"/>
    <w:rsid w:val="00CF120B"/>
    <w:rsid w:val="00CF194D"/>
    <w:rsid w:val="00CF31B4"/>
    <w:rsid w:val="00CF32A8"/>
    <w:rsid w:val="00CF33E8"/>
    <w:rsid w:val="00CF362B"/>
    <w:rsid w:val="00CF427E"/>
    <w:rsid w:val="00CF4606"/>
    <w:rsid w:val="00CF4664"/>
    <w:rsid w:val="00CF4A3F"/>
    <w:rsid w:val="00CF4CEF"/>
    <w:rsid w:val="00CF610C"/>
    <w:rsid w:val="00CF6431"/>
    <w:rsid w:val="00CF6491"/>
    <w:rsid w:val="00CF6592"/>
    <w:rsid w:val="00CF67C0"/>
    <w:rsid w:val="00CF6E52"/>
    <w:rsid w:val="00CF777F"/>
    <w:rsid w:val="00D00206"/>
    <w:rsid w:val="00D003F7"/>
    <w:rsid w:val="00D00571"/>
    <w:rsid w:val="00D00B10"/>
    <w:rsid w:val="00D01DCF"/>
    <w:rsid w:val="00D01E03"/>
    <w:rsid w:val="00D01F15"/>
    <w:rsid w:val="00D02606"/>
    <w:rsid w:val="00D02A6F"/>
    <w:rsid w:val="00D02BE9"/>
    <w:rsid w:val="00D04514"/>
    <w:rsid w:val="00D0465B"/>
    <w:rsid w:val="00D05D6D"/>
    <w:rsid w:val="00D062B1"/>
    <w:rsid w:val="00D06465"/>
    <w:rsid w:val="00D067C4"/>
    <w:rsid w:val="00D06D26"/>
    <w:rsid w:val="00D076D9"/>
    <w:rsid w:val="00D10489"/>
    <w:rsid w:val="00D11A0A"/>
    <w:rsid w:val="00D11A35"/>
    <w:rsid w:val="00D11E06"/>
    <w:rsid w:val="00D1224D"/>
    <w:rsid w:val="00D124C3"/>
    <w:rsid w:val="00D12517"/>
    <w:rsid w:val="00D1259C"/>
    <w:rsid w:val="00D1365B"/>
    <w:rsid w:val="00D13710"/>
    <w:rsid w:val="00D13846"/>
    <w:rsid w:val="00D13C46"/>
    <w:rsid w:val="00D146EB"/>
    <w:rsid w:val="00D14FE1"/>
    <w:rsid w:val="00D15656"/>
    <w:rsid w:val="00D1622E"/>
    <w:rsid w:val="00D16E98"/>
    <w:rsid w:val="00D20835"/>
    <w:rsid w:val="00D20D52"/>
    <w:rsid w:val="00D20EF6"/>
    <w:rsid w:val="00D219AA"/>
    <w:rsid w:val="00D21D01"/>
    <w:rsid w:val="00D2237A"/>
    <w:rsid w:val="00D22BB4"/>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5DA0"/>
    <w:rsid w:val="00D46397"/>
    <w:rsid w:val="00D464F2"/>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20B"/>
    <w:rsid w:val="00D7035F"/>
    <w:rsid w:val="00D70514"/>
    <w:rsid w:val="00D70BAB"/>
    <w:rsid w:val="00D71305"/>
    <w:rsid w:val="00D718B8"/>
    <w:rsid w:val="00D7196C"/>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2CB"/>
    <w:rsid w:val="00D75395"/>
    <w:rsid w:val="00D76565"/>
    <w:rsid w:val="00D766B4"/>
    <w:rsid w:val="00D777EE"/>
    <w:rsid w:val="00D77C21"/>
    <w:rsid w:val="00D80444"/>
    <w:rsid w:val="00D809E4"/>
    <w:rsid w:val="00D80B5A"/>
    <w:rsid w:val="00D81B85"/>
    <w:rsid w:val="00D81DF9"/>
    <w:rsid w:val="00D81EDD"/>
    <w:rsid w:val="00D8312F"/>
    <w:rsid w:val="00D83A04"/>
    <w:rsid w:val="00D8486E"/>
    <w:rsid w:val="00D84EA2"/>
    <w:rsid w:val="00D84F0A"/>
    <w:rsid w:val="00D84F77"/>
    <w:rsid w:val="00D852CF"/>
    <w:rsid w:val="00D852EB"/>
    <w:rsid w:val="00D855A2"/>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273A"/>
    <w:rsid w:val="00D93AD4"/>
    <w:rsid w:val="00D94948"/>
    <w:rsid w:val="00D94BE4"/>
    <w:rsid w:val="00D94F27"/>
    <w:rsid w:val="00D9531F"/>
    <w:rsid w:val="00D956C2"/>
    <w:rsid w:val="00D95B37"/>
    <w:rsid w:val="00D9626D"/>
    <w:rsid w:val="00D96E32"/>
    <w:rsid w:val="00D979CF"/>
    <w:rsid w:val="00D97DD9"/>
    <w:rsid w:val="00D97F21"/>
    <w:rsid w:val="00DA04CA"/>
    <w:rsid w:val="00DA0B8F"/>
    <w:rsid w:val="00DA17F7"/>
    <w:rsid w:val="00DA1A7B"/>
    <w:rsid w:val="00DA1DC6"/>
    <w:rsid w:val="00DA1F2A"/>
    <w:rsid w:val="00DA1FA8"/>
    <w:rsid w:val="00DA4080"/>
    <w:rsid w:val="00DA4093"/>
    <w:rsid w:val="00DA430B"/>
    <w:rsid w:val="00DA432C"/>
    <w:rsid w:val="00DA4677"/>
    <w:rsid w:val="00DA5392"/>
    <w:rsid w:val="00DA654A"/>
    <w:rsid w:val="00DB0034"/>
    <w:rsid w:val="00DB0677"/>
    <w:rsid w:val="00DB08A2"/>
    <w:rsid w:val="00DB0BBF"/>
    <w:rsid w:val="00DB0D6D"/>
    <w:rsid w:val="00DB1035"/>
    <w:rsid w:val="00DB1F84"/>
    <w:rsid w:val="00DB2950"/>
    <w:rsid w:val="00DB2F12"/>
    <w:rsid w:val="00DB447B"/>
    <w:rsid w:val="00DB44A1"/>
    <w:rsid w:val="00DB5CD7"/>
    <w:rsid w:val="00DB6647"/>
    <w:rsid w:val="00DB6D55"/>
    <w:rsid w:val="00DC0BCD"/>
    <w:rsid w:val="00DC0C9F"/>
    <w:rsid w:val="00DC1727"/>
    <w:rsid w:val="00DC1843"/>
    <w:rsid w:val="00DC30E4"/>
    <w:rsid w:val="00DC33BA"/>
    <w:rsid w:val="00DC4064"/>
    <w:rsid w:val="00DC4957"/>
    <w:rsid w:val="00DC4959"/>
    <w:rsid w:val="00DC4AE2"/>
    <w:rsid w:val="00DC63B3"/>
    <w:rsid w:val="00DC6B6C"/>
    <w:rsid w:val="00DC78AC"/>
    <w:rsid w:val="00DD2877"/>
    <w:rsid w:val="00DD29DC"/>
    <w:rsid w:val="00DD2EDE"/>
    <w:rsid w:val="00DD3144"/>
    <w:rsid w:val="00DD371A"/>
    <w:rsid w:val="00DD3886"/>
    <w:rsid w:val="00DD38A3"/>
    <w:rsid w:val="00DD406B"/>
    <w:rsid w:val="00DD67AC"/>
    <w:rsid w:val="00DD71CE"/>
    <w:rsid w:val="00DD7FD2"/>
    <w:rsid w:val="00DE0E0F"/>
    <w:rsid w:val="00DE0F3E"/>
    <w:rsid w:val="00DE19EB"/>
    <w:rsid w:val="00DE1DEE"/>
    <w:rsid w:val="00DE2889"/>
    <w:rsid w:val="00DE2A8A"/>
    <w:rsid w:val="00DE2D8F"/>
    <w:rsid w:val="00DE3218"/>
    <w:rsid w:val="00DE33F9"/>
    <w:rsid w:val="00DE3693"/>
    <w:rsid w:val="00DE452C"/>
    <w:rsid w:val="00DE4669"/>
    <w:rsid w:val="00DE4B38"/>
    <w:rsid w:val="00DE57E5"/>
    <w:rsid w:val="00DE5831"/>
    <w:rsid w:val="00DE5C5C"/>
    <w:rsid w:val="00DE658C"/>
    <w:rsid w:val="00DE6816"/>
    <w:rsid w:val="00DE6A6E"/>
    <w:rsid w:val="00DE6BED"/>
    <w:rsid w:val="00DE7417"/>
    <w:rsid w:val="00DE76D7"/>
    <w:rsid w:val="00DE774B"/>
    <w:rsid w:val="00DF06C4"/>
    <w:rsid w:val="00DF0BD1"/>
    <w:rsid w:val="00DF1033"/>
    <w:rsid w:val="00DF1156"/>
    <w:rsid w:val="00DF1173"/>
    <w:rsid w:val="00DF2256"/>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71D"/>
    <w:rsid w:val="00E01DDD"/>
    <w:rsid w:val="00E0232E"/>
    <w:rsid w:val="00E0349F"/>
    <w:rsid w:val="00E0350D"/>
    <w:rsid w:val="00E03FCB"/>
    <w:rsid w:val="00E0443E"/>
    <w:rsid w:val="00E0480A"/>
    <w:rsid w:val="00E04ED4"/>
    <w:rsid w:val="00E05FCE"/>
    <w:rsid w:val="00E065CE"/>
    <w:rsid w:val="00E06901"/>
    <w:rsid w:val="00E06CB9"/>
    <w:rsid w:val="00E076EA"/>
    <w:rsid w:val="00E0787C"/>
    <w:rsid w:val="00E07E93"/>
    <w:rsid w:val="00E10734"/>
    <w:rsid w:val="00E10DFA"/>
    <w:rsid w:val="00E120FC"/>
    <w:rsid w:val="00E12997"/>
    <w:rsid w:val="00E12D07"/>
    <w:rsid w:val="00E145C0"/>
    <w:rsid w:val="00E1477C"/>
    <w:rsid w:val="00E14BA9"/>
    <w:rsid w:val="00E14CCB"/>
    <w:rsid w:val="00E14D96"/>
    <w:rsid w:val="00E16380"/>
    <w:rsid w:val="00E1701F"/>
    <w:rsid w:val="00E1736D"/>
    <w:rsid w:val="00E1746A"/>
    <w:rsid w:val="00E20477"/>
    <w:rsid w:val="00E207AC"/>
    <w:rsid w:val="00E2095F"/>
    <w:rsid w:val="00E20B53"/>
    <w:rsid w:val="00E2168A"/>
    <w:rsid w:val="00E224FF"/>
    <w:rsid w:val="00E2254B"/>
    <w:rsid w:val="00E22FD4"/>
    <w:rsid w:val="00E23A0E"/>
    <w:rsid w:val="00E23EE3"/>
    <w:rsid w:val="00E245A1"/>
    <w:rsid w:val="00E24831"/>
    <w:rsid w:val="00E2517E"/>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605"/>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2C8"/>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EA0"/>
    <w:rsid w:val="00E56AE4"/>
    <w:rsid w:val="00E56C8D"/>
    <w:rsid w:val="00E57D3E"/>
    <w:rsid w:val="00E600CD"/>
    <w:rsid w:val="00E60219"/>
    <w:rsid w:val="00E61149"/>
    <w:rsid w:val="00E61239"/>
    <w:rsid w:val="00E613A4"/>
    <w:rsid w:val="00E62EF4"/>
    <w:rsid w:val="00E632EA"/>
    <w:rsid w:val="00E63AC4"/>
    <w:rsid w:val="00E64613"/>
    <w:rsid w:val="00E650E0"/>
    <w:rsid w:val="00E654A0"/>
    <w:rsid w:val="00E65521"/>
    <w:rsid w:val="00E65D6D"/>
    <w:rsid w:val="00E66A91"/>
    <w:rsid w:val="00E66CAF"/>
    <w:rsid w:val="00E67455"/>
    <w:rsid w:val="00E67FF3"/>
    <w:rsid w:val="00E701AC"/>
    <w:rsid w:val="00E719E2"/>
    <w:rsid w:val="00E71E0E"/>
    <w:rsid w:val="00E72497"/>
    <w:rsid w:val="00E72731"/>
    <w:rsid w:val="00E72D4B"/>
    <w:rsid w:val="00E730F3"/>
    <w:rsid w:val="00E73424"/>
    <w:rsid w:val="00E741F6"/>
    <w:rsid w:val="00E74451"/>
    <w:rsid w:val="00E74957"/>
    <w:rsid w:val="00E749DE"/>
    <w:rsid w:val="00E74C24"/>
    <w:rsid w:val="00E74EC8"/>
    <w:rsid w:val="00E75036"/>
    <w:rsid w:val="00E75386"/>
    <w:rsid w:val="00E758A1"/>
    <w:rsid w:val="00E75DEB"/>
    <w:rsid w:val="00E7625E"/>
    <w:rsid w:val="00E76832"/>
    <w:rsid w:val="00E76D1F"/>
    <w:rsid w:val="00E76F09"/>
    <w:rsid w:val="00E77015"/>
    <w:rsid w:val="00E77017"/>
    <w:rsid w:val="00E77AF3"/>
    <w:rsid w:val="00E77D3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4A2"/>
    <w:rsid w:val="00E85BAC"/>
    <w:rsid w:val="00E8653F"/>
    <w:rsid w:val="00E86B73"/>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4129"/>
    <w:rsid w:val="00E95602"/>
    <w:rsid w:val="00E97C2F"/>
    <w:rsid w:val="00EA04FB"/>
    <w:rsid w:val="00EA0E90"/>
    <w:rsid w:val="00EA1864"/>
    <w:rsid w:val="00EA1F76"/>
    <w:rsid w:val="00EA3475"/>
    <w:rsid w:val="00EA4C1F"/>
    <w:rsid w:val="00EA5469"/>
    <w:rsid w:val="00EA5B2B"/>
    <w:rsid w:val="00EA6041"/>
    <w:rsid w:val="00EA737F"/>
    <w:rsid w:val="00EA79F3"/>
    <w:rsid w:val="00EA7EA7"/>
    <w:rsid w:val="00EB0239"/>
    <w:rsid w:val="00EB0AFA"/>
    <w:rsid w:val="00EB0C68"/>
    <w:rsid w:val="00EB2AC5"/>
    <w:rsid w:val="00EB2BE8"/>
    <w:rsid w:val="00EB2F9B"/>
    <w:rsid w:val="00EB311C"/>
    <w:rsid w:val="00EB352A"/>
    <w:rsid w:val="00EB3FD5"/>
    <w:rsid w:val="00EB47A3"/>
    <w:rsid w:val="00EB4897"/>
    <w:rsid w:val="00EB51B0"/>
    <w:rsid w:val="00EB548E"/>
    <w:rsid w:val="00EB5ECF"/>
    <w:rsid w:val="00EB5F05"/>
    <w:rsid w:val="00EB6396"/>
    <w:rsid w:val="00EB64E0"/>
    <w:rsid w:val="00EB65D1"/>
    <w:rsid w:val="00EB6B8E"/>
    <w:rsid w:val="00EC0F44"/>
    <w:rsid w:val="00EC115E"/>
    <w:rsid w:val="00EC1362"/>
    <w:rsid w:val="00EC14F5"/>
    <w:rsid w:val="00EC238F"/>
    <w:rsid w:val="00EC291E"/>
    <w:rsid w:val="00EC2EEA"/>
    <w:rsid w:val="00EC5AC9"/>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644"/>
    <w:rsid w:val="00EE19C2"/>
    <w:rsid w:val="00EE1D25"/>
    <w:rsid w:val="00EE229A"/>
    <w:rsid w:val="00EE25B0"/>
    <w:rsid w:val="00EE2C69"/>
    <w:rsid w:val="00EE3066"/>
    <w:rsid w:val="00EE34DD"/>
    <w:rsid w:val="00EE3C92"/>
    <w:rsid w:val="00EE447F"/>
    <w:rsid w:val="00EE4674"/>
    <w:rsid w:val="00EE47C6"/>
    <w:rsid w:val="00EE4D84"/>
    <w:rsid w:val="00EE4EE4"/>
    <w:rsid w:val="00EE575C"/>
    <w:rsid w:val="00EE5F95"/>
    <w:rsid w:val="00EE66EC"/>
    <w:rsid w:val="00EE6B6F"/>
    <w:rsid w:val="00EE76B1"/>
    <w:rsid w:val="00EE7818"/>
    <w:rsid w:val="00EF0B59"/>
    <w:rsid w:val="00EF0F59"/>
    <w:rsid w:val="00EF1196"/>
    <w:rsid w:val="00EF1A5A"/>
    <w:rsid w:val="00EF20D2"/>
    <w:rsid w:val="00EF2B23"/>
    <w:rsid w:val="00EF3A01"/>
    <w:rsid w:val="00EF4C56"/>
    <w:rsid w:val="00EF4D0F"/>
    <w:rsid w:val="00EF4D9C"/>
    <w:rsid w:val="00EF52F1"/>
    <w:rsid w:val="00EF5FF8"/>
    <w:rsid w:val="00EF6F58"/>
    <w:rsid w:val="00EF6FA1"/>
    <w:rsid w:val="00EF71A3"/>
    <w:rsid w:val="00EF7935"/>
    <w:rsid w:val="00EF7C5F"/>
    <w:rsid w:val="00F01526"/>
    <w:rsid w:val="00F01696"/>
    <w:rsid w:val="00F023A7"/>
    <w:rsid w:val="00F024D1"/>
    <w:rsid w:val="00F02EDC"/>
    <w:rsid w:val="00F02FD7"/>
    <w:rsid w:val="00F039E2"/>
    <w:rsid w:val="00F041B8"/>
    <w:rsid w:val="00F04A95"/>
    <w:rsid w:val="00F058D3"/>
    <w:rsid w:val="00F05F02"/>
    <w:rsid w:val="00F10169"/>
    <w:rsid w:val="00F10A38"/>
    <w:rsid w:val="00F1176A"/>
    <w:rsid w:val="00F11FF3"/>
    <w:rsid w:val="00F122B3"/>
    <w:rsid w:val="00F129F7"/>
    <w:rsid w:val="00F12BF1"/>
    <w:rsid w:val="00F12F4D"/>
    <w:rsid w:val="00F12FB0"/>
    <w:rsid w:val="00F13A10"/>
    <w:rsid w:val="00F1523B"/>
    <w:rsid w:val="00F16039"/>
    <w:rsid w:val="00F1603A"/>
    <w:rsid w:val="00F16324"/>
    <w:rsid w:val="00F163AC"/>
    <w:rsid w:val="00F16E57"/>
    <w:rsid w:val="00F17165"/>
    <w:rsid w:val="00F20491"/>
    <w:rsid w:val="00F206DE"/>
    <w:rsid w:val="00F207FF"/>
    <w:rsid w:val="00F20903"/>
    <w:rsid w:val="00F20DCF"/>
    <w:rsid w:val="00F20E1B"/>
    <w:rsid w:val="00F23331"/>
    <w:rsid w:val="00F238F5"/>
    <w:rsid w:val="00F23CF2"/>
    <w:rsid w:val="00F24445"/>
    <w:rsid w:val="00F2498E"/>
    <w:rsid w:val="00F249C5"/>
    <w:rsid w:val="00F25865"/>
    <w:rsid w:val="00F270F0"/>
    <w:rsid w:val="00F276A8"/>
    <w:rsid w:val="00F27DB1"/>
    <w:rsid w:val="00F30E11"/>
    <w:rsid w:val="00F30FCB"/>
    <w:rsid w:val="00F3149A"/>
    <w:rsid w:val="00F3332A"/>
    <w:rsid w:val="00F34068"/>
    <w:rsid w:val="00F3421F"/>
    <w:rsid w:val="00F34B64"/>
    <w:rsid w:val="00F35ED7"/>
    <w:rsid w:val="00F36B72"/>
    <w:rsid w:val="00F37059"/>
    <w:rsid w:val="00F37626"/>
    <w:rsid w:val="00F37687"/>
    <w:rsid w:val="00F37D91"/>
    <w:rsid w:val="00F37E44"/>
    <w:rsid w:val="00F4001D"/>
    <w:rsid w:val="00F4019E"/>
    <w:rsid w:val="00F423F6"/>
    <w:rsid w:val="00F43528"/>
    <w:rsid w:val="00F43916"/>
    <w:rsid w:val="00F44306"/>
    <w:rsid w:val="00F44F84"/>
    <w:rsid w:val="00F45971"/>
    <w:rsid w:val="00F462E2"/>
    <w:rsid w:val="00F463FB"/>
    <w:rsid w:val="00F466E6"/>
    <w:rsid w:val="00F47508"/>
    <w:rsid w:val="00F4786D"/>
    <w:rsid w:val="00F508F3"/>
    <w:rsid w:val="00F51133"/>
    <w:rsid w:val="00F51165"/>
    <w:rsid w:val="00F51C42"/>
    <w:rsid w:val="00F51CC4"/>
    <w:rsid w:val="00F51EAB"/>
    <w:rsid w:val="00F535AD"/>
    <w:rsid w:val="00F53747"/>
    <w:rsid w:val="00F53B5B"/>
    <w:rsid w:val="00F53EC1"/>
    <w:rsid w:val="00F541F1"/>
    <w:rsid w:val="00F54AF1"/>
    <w:rsid w:val="00F551D6"/>
    <w:rsid w:val="00F55B3B"/>
    <w:rsid w:val="00F55CBC"/>
    <w:rsid w:val="00F55DCB"/>
    <w:rsid w:val="00F56426"/>
    <w:rsid w:val="00F5643F"/>
    <w:rsid w:val="00F5647B"/>
    <w:rsid w:val="00F56CB4"/>
    <w:rsid w:val="00F60261"/>
    <w:rsid w:val="00F6068A"/>
    <w:rsid w:val="00F62332"/>
    <w:rsid w:val="00F62371"/>
    <w:rsid w:val="00F62B5A"/>
    <w:rsid w:val="00F63239"/>
    <w:rsid w:val="00F638E7"/>
    <w:rsid w:val="00F63C65"/>
    <w:rsid w:val="00F64273"/>
    <w:rsid w:val="00F64409"/>
    <w:rsid w:val="00F6499A"/>
    <w:rsid w:val="00F64F0D"/>
    <w:rsid w:val="00F6554B"/>
    <w:rsid w:val="00F656E5"/>
    <w:rsid w:val="00F65CFF"/>
    <w:rsid w:val="00F65EE0"/>
    <w:rsid w:val="00F6600E"/>
    <w:rsid w:val="00F66279"/>
    <w:rsid w:val="00F67500"/>
    <w:rsid w:val="00F70652"/>
    <w:rsid w:val="00F70B12"/>
    <w:rsid w:val="00F70F10"/>
    <w:rsid w:val="00F716BE"/>
    <w:rsid w:val="00F71849"/>
    <w:rsid w:val="00F72E1A"/>
    <w:rsid w:val="00F73053"/>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1A74"/>
    <w:rsid w:val="00F832E4"/>
    <w:rsid w:val="00F84205"/>
    <w:rsid w:val="00F85653"/>
    <w:rsid w:val="00F863DE"/>
    <w:rsid w:val="00F86C5F"/>
    <w:rsid w:val="00F86D62"/>
    <w:rsid w:val="00F871FA"/>
    <w:rsid w:val="00F874BB"/>
    <w:rsid w:val="00F87AD1"/>
    <w:rsid w:val="00F9075E"/>
    <w:rsid w:val="00F90DA5"/>
    <w:rsid w:val="00F9118F"/>
    <w:rsid w:val="00F914C6"/>
    <w:rsid w:val="00F923FB"/>
    <w:rsid w:val="00F92B59"/>
    <w:rsid w:val="00F931A2"/>
    <w:rsid w:val="00F93236"/>
    <w:rsid w:val="00F937A8"/>
    <w:rsid w:val="00F95346"/>
    <w:rsid w:val="00F95F2A"/>
    <w:rsid w:val="00F96410"/>
    <w:rsid w:val="00F96BAB"/>
    <w:rsid w:val="00F96F86"/>
    <w:rsid w:val="00F97115"/>
    <w:rsid w:val="00F97289"/>
    <w:rsid w:val="00F97B3C"/>
    <w:rsid w:val="00F97DE7"/>
    <w:rsid w:val="00FA00A8"/>
    <w:rsid w:val="00FA016F"/>
    <w:rsid w:val="00FA1919"/>
    <w:rsid w:val="00FA1CA1"/>
    <w:rsid w:val="00FA1F4B"/>
    <w:rsid w:val="00FA29B9"/>
    <w:rsid w:val="00FA3644"/>
    <w:rsid w:val="00FA4168"/>
    <w:rsid w:val="00FA4571"/>
    <w:rsid w:val="00FA4A6C"/>
    <w:rsid w:val="00FA4CAD"/>
    <w:rsid w:val="00FA4CFE"/>
    <w:rsid w:val="00FA4DC7"/>
    <w:rsid w:val="00FA4FF3"/>
    <w:rsid w:val="00FA5B08"/>
    <w:rsid w:val="00FA5D15"/>
    <w:rsid w:val="00FA7A6F"/>
    <w:rsid w:val="00FA7F35"/>
    <w:rsid w:val="00FB09A6"/>
    <w:rsid w:val="00FB1DEB"/>
    <w:rsid w:val="00FB234A"/>
    <w:rsid w:val="00FB3254"/>
    <w:rsid w:val="00FB3596"/>
    <w:rsid w:val="00FB3D5B"/>
    <w:rsid w:val="00FB41FD"/>
    <w:rsid w:val="00FB4353"/>
    <w:rsid w:val="00FB4E64"/>
    <w:rsid w:val="00FB4F83"/>
    <w:rsid w:val="00FB5BF2"/>
    <w:rsid w:val="00FB6046"/>
    <w:rsid w:val="00FB6398"/>
    <w:rsid w:val="00FB665A"/>
    <w:rsid w:val="00FB6737"/>
    <w:rsid w:val="00FB6EAA"/>
    <w:rsid w:val="00FB6F5A"/>
    <w:rsid w:val="00FB715C"/>
    <w:rsid w:val="00FC16AB"/>
    <w:rsid w:val="00FC2108"/>
    <w:rsid w:val="00FC262F"/>
    <w:rsid w:val="00FC37AD"/>
    <w:rsid w:val="00FC3FBD"/>
    <w:rsid w:val="00FC4195"/>
    <w:rsid w:val="00FC4F4D"/>
    <w:rsid w:val="00FC54A4"/>
    <w:rsid w:val="00FC5909"/>
    <w:rsid w:val="00FC5CDF"/>
    <w:rsid w:val="00FC623B"/>
    <w:rsid w:val="00FC64D4"/>
    <w:rsid w:val="00FC692D"/>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1A83"/>
    <w:rsid w:val="00FE26EC"/>
    <w:rsid w:val="00FE276F"/>
    <w:rsid w:val="00FE2DFF"/>
    <w:rsid w:val="00FE30A0"/>
    <w:rsid w:val="00FE35A8"/>
    <w:rsid w:val="00FE4867"/>
    <w:rsid w:val="00FE571B"/>
    <w:rsid w:val="00FE599A"/>
    <w:rsid w:val="00FE663C"/>
    <w:rsid w:val="00FE76FD"/>
    <w:rsid w:val="00FE7B8E"/>
    <w:rsid w:val="00FF0847"/>
    <w:rsid w:val="00FF0A44"/>
    <w:rsid w:val="00FF14CC"/>
    <w:rsid w:val="00FF1B40"/>
    <w:rsid w:val="00FF1B91"/>
    <w:rsid w:val="00FF28C3"/>
    <w:rsid w:val="00FF299D"/>
    <w:rsid w:val="00FF32F4"/>
    <w:rsid w:val="00FF3400"/>
    <w:rsid w:val="00FF35B6"/>
    <w:rsid w:val="00FF3E42"/>
    <w:rsid w:val="00FF40EB"/>
    <w:rsid w:val="00FF47CD"/>
    <w:rsid w:val="00FF48BE"/>
    <w:rsid w:val="00FF4CA5"/>
    <w:rsid w:val="00FF5344"/>
    <w:rsid w:val="00FF5532"/>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 w:val="7CB45A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9346B4"/>
    <w:pPr>
      <w:numPr>
        <w:numId w:val="50"/>
      </w:numPr>
    </w:pPr>
  </w:style>
  <w:style w:type="numbering" w:customStyle="1" w:styleId="Listaactual34">
    <w:name w:val="Lista actual34"/>
    <w:uiPriority w:val="99"/>
    <w:rsid w:val="009346B4"/>
    <w:pPr>
      <w:numPr>
        <w:numId w:val="51"/>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B7035A"/>
    <w:pPr>
      <w:numPr>
        <w:numId w:val="53"/>
      </w:numPr>
    </w:pPr>
  </w:style>
  <w:style w:type="numbering" w:customStyle="1" w:styleId="Listaactual36">
    <w:name w:val="Lista actual36"/>
    <w:uiPriority w:val="99"/>
    <w:rsid w:val="00DC78AC"/>
    <w:pPr>
      <w:numPr>
        <w:numId w:val="55"/>
      </w:numPr>
    </w:pPr>
  </w:style>
  <w:style w:type="numbering" w:customStyle="1" w:styleId="Listaactual37">
    <w:name w:val="Lista actual37"/>
    <w:uiPriority w:val="99"/>
    <w:rsid w:val="00F95346"/>
    <w:pPr>
      <w:numPr>
        <w:numId w:val="58"/>
      </w:numPr>
    </w:pPr>
  </w:style>
  <w:style w:type="numbering" w:customStyle="1" w:styleId="Listaactual38">
    <w:name w:val="Lista actual38"/>
    <w:uiPriority w:val="99"/>
    <w:rsid w:val="00380F69"/>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5BF60-04E1-4BE8-A9AA-C3B57593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29</Pages>
  <Words>7268</Words>
  <Characters>39979</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113</cp:revision>
  <cp:lastPrinted>2026-01-22T18:11:00Z</cp:lastPrinted>
  <dcterms:created xsi:type="dcterms:W3CDTF">2025-12-08T17:43:00Z</dcterms:created>
  <dcterms:modified xsi:type="dcterms:W3CDTF">2026-03-04T18:38:00Z</dcterms:modified>
</cp:coreProperties>
</file>