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CCD70C" w14:textId="34097203" w:rsidR="00663E0C" w:rsidRPr="00EF4869"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F4869">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F4000B" w:rsidRPr="00EF4869">
        <w:rPr>
          <w:rFonts w:ascii="Palatino Linotype" w:eastAsia="Times New Roman" w:hAnsi="Palatino Linotype" w:cs="Palatino Linotype"/>
          <w:b/>
          <w:color w:val="000000"/>
          <w:sz w:val="24"/>
          <w:szCs w:val="24"/>
          <w:lang w:val="es-ES_tradnl" w:eastAsia="es-MX"/>
        </w:rPr>
        <w:t>tres de junio</w:t>
      </w:r>
      <w:r w:rsidRPr="00EF4869">
        <w:rPr>
          <w:rFonts w:ascii="Palatino Linotype" w:eastAsia="Times New Roman" w:hAnsi="Palatino Linotype" w:cs="Palatino Linotype"/>
          <w:b/>
          <w:color w:val="000000"/>
          <w:sz w:val="24"/>
          <w:szCs w:val="24"/>
          <w:lang w:val="es-ES_tradnl" w:eastAsia="es-MX"/>
        </w:rPr>
        <w:t xml:space="preserve"> de dos mil veintiséis</w:t>
      </w:r>
      <w:r w:rsidRPr="00EF4869">
        <w:rPr>
          <w:rFonts w:ascii="Palatino Linotype" w:eastAsia="Times New Roman" w:hAnsi="Palatino Linotype" w:cs="Palatino Linotype"/>
          <w:color w:val="000000"/>
          <w:sz w:val="24"/>
          <w:szCs w:val="24"/>
          <w:lang w:val="es-ES_tradnl" w:eastAsia="es-MX"/>
        </w:rPr>
        <w:t>.</w:t>
      </w:r>
    </w:p>
    <w:p w14:paraId="2B62E132" w14:textId="77777777" w:rsidR="00663E0C" w:rsidRPr="00EF4869"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B65FC21" w14:textId="75DEEAD5" w:rsidR="00663E0C" w:rsidRPr="00EF4869" w:rsidRDefault="00663E0C" w:rsidP="00663E0C">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EF4869">
        <w:rPr>
          <w:rFonts w:ascii="Palatino Linotype" w:eastAsia="Times New Roman" w:hAnsi="Palatino Linotype" w:cs="Palatino Linotype"/>
          <w:b/>
          <w:color w:val="000000"/>
          <w:sz w:val="24"/>
          <w:szCs w:val="24"/>
          <w:lang w:val="es-ES_tradnl" w:eastAsia="es-MX"/>
        </w:rPr>
        <w:t>VISTO</w:t>
      </w:r>
      <w:r w:rsidRPr="00EF4869">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EF4869">
        <w:rPr>
          <w:rFonts w:ascii="Palatino Linotype" w:eastAsia="Times New Roman" w:hAnsi="Palatino Linotype" w:cs="Palatino Linotype"/>
          <w:b/>
          <w:color w:val="000000"/>
          <w:sz w:val="24"/>
          <w:szCs w:val="24"/>
          <w:lang w:val="es-ES_tradnl" w:eastAsia="es-MX"/>
        </w:rPr>
        <w:t>0</w:t>
      </w:r>
      <w:r w:rsidR="00AB791E" w:rsidRPr="00EF4869">
        <w:rPr>
          <w:rFonts w:ascii="Palatino Linotype" w:eastAsia="Times New Roman" w:hAnsi="Palatino Linotype" w:cs="Palatino Linotype"/>
          <w:b/>
          <w:color w:val="000000"/>
          <w:sz w:val="24"/>
          <w:szCs w:val="24"/>
          <w:lang w:val="es-ES_tradnl" w:eastAsia="es-MX"/>
        </w:rPr>
        <w:t>9625</w:t>
      </w:r>
      <w:r w:rsidRPr="00EF4869">
        <w:rPr>
          <w:rFonts w:ascii="Palatino Linotype" w:eastAsia="Times New Roman" w:hAnsi="Palatino Linotype" w:cs="Palatino Linotype"/>
          <w:b/>
          <w:color w:val="000000"/>
          <w:sz w:val="24"/>
          <w:szCs w:val="24"/>
          <w:lang w:val="es-ES_tradnl" w:eastAsia="es-MX"/>
        </w:rPr>
        <w:t>/INFOEM/IP/RR/202</w:t>
      </w:r>
      <w:r w:rsidR="00AB791E" w:rsidRPr="00EF4869">
        <w:rPr>
          <w:rFonts w:ascii="Palatino Linotype" w:eastAsia="Times New Roman" w:hAnsi="Palatino Linotype" w:cs="Palatino Linotype"/>
          <w:b/>
          <w:color w:val="000000"/>
          <w:sz w:val="24"/>
          <w:szCs w:val="24"/>
          <w:lang w:val="es-ES_tradnl" w:eastAsia="es-MX"/>
        </w:rPr>
        <w:t>5</w:t>
      </w:r>
      <w:bookmarkEnd w:id="0"/>
      <w:r w:rsidRPr="00EF4869">
        <w:rPr>
          <w:rFonts w:ascii="Palatino Linotype" w:eastAsia="Times New Roman" w:hAnsi="Palatino Linotype" w:cs="Palatino Linotype"/>
          <w:color w:val="000000"/>
          <w:sz w:val="24"/>
          <w:szCs w:val="24"/>
          <w:lang w:val="es-ES_tradnl" w:eastAsia="es-MX"/>
        </w:rPr>
        <w:t xml:space="preserve">, interpuesto por </w:t>
      </w:r>
      <w:r w:rsidR="00F86E93">
        <w:rPr>
          <w:rFonts w:ascii="Palatino Linotype" w:eastAsia="Times New Roman" w:hAnsi="Palatino Linotype" w:cs="Palatino Linotype"/>
          <w:b/>
          <w:color w:val="000000"/>
          <w:sz w:val="24"/>
          <w:szCs w:val="24"/>
          <w:lang w:val="es-ES_tradnl" w:eastAsia="es-MX"/>
        </w:rPr>
        <w:t>XXXXXXXXXXXXXXXXXXXXXX</w:t>
      </w:r>
      <w:r w:rsidRPr="00EF4869">
        <w:rPr>
          <w:rFonts w:ascii="Palatino Linotype" w:eastAsia="Times New Roman" w:hAnsi="Palatino Linotype" w:cs="Arial"/>
          <w:sz w:val="24"/>
          <w:szCs w:val="24"/>
          <w:lang w:val="es-ES_tradnl" w:eastAsia="es-MX"/>
        </w:rPr>
        <w:t xml:space="preserve">, </w:t>
      </w:r>
      <w:r w:rsidRPr="00EF4869">
        <w:rPr>
          <w:rFonts w:ascii="Palatino Linotype" w:eastAsia="Times New Roman" w:hAnsi="Palatino Linotype" w:cs="Palatino Linotype"/>
          <w:color w:val="000000"/>
          <w:sz w:val="24"/>
          <w:szCs w:val="24"/>
          <w:lang w:val="es-ES_tradnl" w:eastAsia="es-MX"/>
        </w:rPr>
        <w:t xml:space="preserve">en lo sucesivo el </w:t>
      </w:r>
      <w:r w:rsidRPr="00EF4869">
        <w:rPr>
          <w:rFonts w:ascii="Palatino Linotype" w:eastAsia="Times New Roman" w:hAnsi="Palatino Linotype" w:cs="Palatino Linotype"/>
          <w:b/>
          <w:color w:val="000000"/>
          <w:sz w:val="24"/>
          <w:szCs w:val="24"/>
          <w:lang w:val="es-ES_tradnl" w:eastAsia="es-MX"/>
        </w:rPr>
        <w:t>Recurrente</w:t>
      </w:r>
      <w:r w:rsidRPr="00EF4869">
        <w:rPr>
          <w:rFonts w:ascii="Palatino Linotype" w:eastAsia="Times New Roman" w:hAnsi="Palatino Linotype" w:cs="Palatino Linotype"/>
          <w:color w:val="000000"/>
          <w:sz w:val="24"/>
          <w:szCs w:val="24"/>
          <w:lang w:val="es-ES_tradnl" w:eastAsia="es-MX"/>
        </w:rPr>
        <w:t xml:space="preserve">, en contra de la respuesta del </w:t>
      </w:r>
      <w:r w:rsidR="00AB791E" w:rsidRPr="00EF4869">
        <w:rPr>
          <w:rFonts w:ascii="Palatino Linotype" w:hAnsi="Palatino Linotype"/>
          <w:b/>
          <w:bCs/>
          <w:color w:val="000000"/>
          <w:sz w:val="24"/>
          <w:szCs w:val="24"/>
        </w:rPr>
        <w:t>Sistema de Agua Potable Alcantarillado y Saneamiento de Ecatepec de Morelos</w:t>
      </w:r>
      <w:r w:rsidRPr="00EF4869">
        <w:rPr>
          <w:rFonts w:ascii="Palatino Linotype" w:eastAsia="Times New Roman" w:hAnsi="Palatino Linotype" w:cs="Palatino Linotype"/>
          <w:color w:val="000000"/>
          <w:sz w:val="24"/>
          <w:szCs w:val="24"/>
          <w:lang w:val="es-ES_tradnl" w:eastAsia="es-MX"/>
        </w:rPr>
        <w:t>, en lo subsecuente</w:t>
      </w:r>
      <w:r w:rsidRPr="00EF4869">
        <w:rPr>
          <w:rFonts w:ascii="Palatino Linotype" w:eastAsia="Times New Roman" w:hAnsi="Palatino Linotype" w:cs="Palatino Linotype"/>
          <w:b/>
          <w:color w:val="000000"/>
          <w:sz w:val="24"/>
          <w:szCs w:val="24"/>
          <w:lang w:val="es-ES_tradnl" w:eastAsia="es-MX"/>
        </w:rPr>
        <w:t xml:space="preserve"> </w:t>
      </w:r>
      <w:r w:rsidRPr="00EF4869">
        <w:rPr>
          <w:rFonts w:ascii="Palatino Linotype" w:eastAsia="Times New Roman" w:hAnsi="Palatino Linotype" w:cs="Palatino Linotype"/>
          <w:color w:val="000000"/>
          <w:sz w:val="24"/>
          <w:szCs w:val="24"/>
          <w:lang w:val="es-ES_tradnl" w:eastAsia="es-MX"/>
        </w:rPr>
        <w:t>el</w:t>
      </w:r>
      <w:r w:rsidRPr="00EF4869">
        <w:rPr>
          <w:rFonts w:ascii="Palatino Linotype" w:eastAsia="Times New Roman" w:hAnsi="Palatino Linotype" w:cs="Palatino Linotype"/>
          <w:b/>
          <w:color w:val="000000"/>
          <w:sz w:val="24"/>
          <w:szCs w:val="24"/>
          <w:lang w:val="es-ES_tradnl" w:eastAsia="es-MX"/>
        </w:rPr>
        <w:t xml:space="preserve"> Sujeto Obligado, </w:t>
      </w:r>
      <w:r w:rsidRPr="00EF4869">
        <w:rPr>
          <w:rFonts w:ascii="Palatino Linotype" w:eastAsia="Times New Roman" w:hAnsi="Palatino Linotype" w:cs="Palatino Linotype"/>
          <w:color w:val="000000"/>
          <w:sz w:val="24"/>
          <w:szCs w:val="24"/>
          <w:lang w:val="es-ES_tradnl" w:eastAsia="es-MX"/>
        </w:rPr>
        <w:t>se procede a dictar la presente resolución.</w:t>
      </w:r>
    </w:p>
    <w:p w14:paraId="628643F8" w14:textId="77777777" w:rsidR="00663E0C" w:rsidRPr="00EF4869"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3EA73F5" w14:textId="77777777" w:rsidR="00663E0C" w:rsidRPr="00EF4869"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46F694D" w14:textId="77777777" w:rsidR="00663E0C" w:rsidRPr="00EF4869" w:rsidRDefault="00663E0C" w:rsidP="00663E0C">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EF4869">
        <w:rPr>
          <w:rFonts w:ascii="Palatino Linotype" w:eastAsia="Times New Roman" w:hAnsi="Palatino Linotype" w:cs="Times New Roman"/>
          <w:b/>
          <w:color w:val="000000" w:themeColor="text1"/>
          <w:sz w:val="32"/>
          <w:szCs w:val="32"/>
          <w:lang w:val="es-ES_tradnl" w:eastAsia="es-ES"/>
        </w:rPr>
        <w:t>ANTECEDENTES</w:t>
      </w:r>
    </w:p>
    <w:p w14:paraId="21278D03" w14:textId="77777777" w:rsidR="00663E0C" w:rsidRPr="00EF4869" w:rsidRDefault="00663E0C" w:rsidP="00663E0C">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p>
    <w:p w14:paraId="05595DFF" w14:textId="77777777" w:rsidR="00663E0C" w:rsidRPr="00EF4869"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077B210" w14:textId="77777777" w:rsidR="00663E0C" w:rsidRPr="00EF4869"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F4869">
        <w:rPr>
          <w:rFonts w:ascii="Palatino Linotype" w:eastAsia="Times New Roman" w:hAnsi="Palatino Linotype" w:cs="Times New Roman"/>
          <w:b/>
          <w:color w:val="000000" w:themeColor="text1"/>
          <w:sz w:val="28"/>
          <w:szCs w:val="28"/>
          <w:lang w:val="es-ES_tradnl" w:eastAsia="es-MX"/>
        </w:rPr>
        <w:t>PRIMERO. De la Solicitud de Información.</w:t>
      </w:r>
    </w:p>
    <w:p w14:paraId="1AF6F305" w14:textId="77777777" w:rsidR="00663E0C" w:rsidRPr="00EF4869"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F4869">
        <w:rPr>
          <w:rFonts w:ascii="Palatino Linotype" w:eastAsia="Times New Roman" w:hAnsi="Palatino Linotype" w:cs="Palatino Linotype"/>
          <w:color w:val="000000"/>
          <w:sz w:val="24"/>
          <w:szCs w:val="24"/>
          <w:lang w:val="es-ES_tradnl" w:eastAsia="es-MX"/>
        </w:rPr>
        <w:t xml:space="preserve">Con fecha </w:t>
      </w:r>
      <w:r w:rsidR="00AB791E" w:rsidRPr="00EF4869">
        <w:rPr>
          <w:rFonts w:ascii="Palatino Linotype" w:eastAsia="Times New Roman" w:hAnsi="Palatino Linotype" w:cs="Palatino Linotype"/>
          <w:color w:val="000000"/>
          <w:sz w:val="24"/>
          <w:szCs w:val="24"/>
          <w:lang w:val="es-ES_tradnl" w:eastAsia="es-MX"/>
        </w:rPr>
        <w:t>veinticuatro de julio de dos mil veinticinco</w:t>
      </w:r>
      <w:r w:rsidRPr="00EF4869">
        <w:rPr>
          <w:rFonts w:ascii="Palatino Linotype" w:eastAsia="Times New Roman" w:hAnsi="Palatino Linotype" w:cs="Palatino Linotype"/>
          <w:color w:val="000000"/>
          <w:sz w:val="24"/>
          <w:szCs w:val="24"/>
          <w:lang w:val="es-ES_tradnl" w:eastAsia="es-MX"/>
        </w:rPr>
        <w:t xml:space="preserve">, el Recurrente presentó mediante el Sistema de Acceso a la Información Mexiquense (SAIMEX), solicitud de información registrada con el número de </w:t>
      </w:r>
      <w:r w:rsidRPr="00EF4869">
        <w:rPr>
          <w:rFonts w:ascii="Palatino Linotype" w:eastAsia="Times New Roman" w:hAnsi="Palatino Linotype" w:cs="Palatino Linotype"/>
          <w:sz w:val="24"/>
          <w:szCs w:val="24"/>
          <w:lang w:val="es-ES_tradnl" w:eastAsia="es-MX"/>
        </w:rPr>
        <w:t>expediente</w:t>
      </w:r>
      <w:r w:rsidRPr="00EF4869">
        <w:rPr>
          <w:rFonts w:ascii="Verdana" w:eastAsia="Times New Roman" w:hAnsi="Verdana" w:cs="Calibri"/>
          <w:b/>
          <w:bCs/>
          <w:color w:val="FF0000"/>
          <w:sz w:val="24"/>
          <w:lang w:val="es-ES_tradnl" w:eastAsia="es-MX"/>
        </w:rPr>
        <w:t> </w:t>
      </w:r>
      <w:r w:rsidR="00AB791E" w:rsidRPr="00EF4869">
        <w:rPr>
          <w:rFonts w:ascii="Palatino Linotype" w:hAnsi="Palatino Linotype"/>
          <w:b/>
          <w:bCs/>
          <w:sz w:val="24"/>
          <w:szCs w:val="24"/>
        </w:rPr>
        <w:t>00130/OASECATEPE/IP/2025</w:t>
      </w:r>
      <w:r w:rsidRPr="00EF4869">
        <w:rPr>
          <w:rFonts w:ascii="Palatino Linotype" w:eastAsia="Times New Roman" w:hAnsi="Palatino Linotype" w:cs="Palatino Linotype"/>
          <w:sz w:val="24"/>
          <w:szCs w:val="24"/>
          <w:lang w:val="es-ES_tradnl" w:eastAsia="es-MX"/>
        </w:rPr>
        <w:t>,</w:t>
      </w:r>
      <w:r w:rsidRPr="00EF4869">
        <w:rPr>
          <w:rFonts w:ascii="Palatino Linotype" w:eastAsia="Times New Roman" w:hAnsi="Palatino Linotype" w:cs="Palatino Linotype"/>
          <w:b/>
          <w:sz w:val="24"/>
          <w:szCs w:val="24"/>
          <w:lang w:val="es-ES_tradnl" w:eastAsia="es-MX"/>
        </w:rPr>
        <w:t xml:space="preserve"> </w:t>
      </w:r>
      <w:r w:rsidR="007915A5" w:rsidRPr="00EF4869">
        <w:rPr>
          <w:rFonts w:ascii="Palatino Linotype" w:eastAsia="Times New Roman" w:hAnsi="Palatino Linotype" w:cs="Palatino Linotype"/>
          <w:sz w:val="24"/>
          <w:szCs w:val="24"/>
          <w:lang w:val="es-ES_tradnl" w:eastAsia="es-MX"/>
        </w:rPr>
        <w:t>no obstante por corresponder a día inhábil, se tiene por presentada el cuatro de agosto de dos mil veinticinco, de conformidad al Calendario Oficial de labores de este Instituto</w:t>
      </w:r>
      <w:r w:rsidR="007915A5" w:rsidRPr="00EF4869">
        <w:rPr>
          <w:rFonts w:ascii="Palatino Linotype" w:eastAsia="Times New Roman" w:hAnsi="Palatino Linotype" w:cs="Palatino Linotype"/>
          <w:b/>
          <w:sz w:val="24"/>
          <w:szCs w:val="24"/>
          <w:lang w:val="es-ES_tradnl" w:eastAsia="es-MX"/>
        </w:rPr>
        <w:t xml:space="preserve">, </w:t>
      </w:r>
      <w:r w:rsidRPr="00EF4869">
        <w:rPr>
          <w:rFonts w:ascii="Palatino Linotype" w:eastAsia="Times New Roman" w:hAnsi="Palatino Linotype" w:cs="Palatino Linotype"/>
          <w:color w:val="000000"/>
          <w:sz w:val="24"/>
          <w:szCs w:val="24"/>
          <w:lang w:val="es-ES_tradnl" w:eastAsia="es-MX"/>
        </w:rPr>
        <w:t>mediante la cual solicitó información en el tenor siguiente:</w:t>
      </w:r>
    </w:p>
    <w:p w14:paraId="0ED5CD2D" w14:textId="77777777" w:rsidR="007915A5" w:rsidRPr="00EF4869" w:rsidRDefault="007915A5"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B2D0054" w14:textId="77777777" w:rsidR="00663E0C" w:rsidRPr="00EF4869" w:rsidRDefault="00663E0C" w:rsidP="00663E0C">
      <w:pPr>
        <w:spacing w:after="0" w:line="360" w:lineRule="auto"/>
        <w:ind w:left="567" w:right="567"/>
        <w:contextualSpacing/>
        <w:jc w:val="both"/>
        <w:rPr>
          <w:rFonts w:ascii="Palatino Linotype" w:hAnsi="Palatino Linotype"/>
          <w:i/>
          <w:color w:val="000000"/>
          <w:sz w:val="24"/>
          <w:szCs w:val="24"/>
        </w:rPr>
      </w:pPr>
      <w:r w:rsidRPr="00EF4869">
        <w:rPr>
          <w:rFonts w:ascii="Palatino Linotype" w:eastAsia="Times New Roman" w:hAnsi="Palatino Linotype" w:cs="Palatino Linotype"/>
          <w:i/>
          <w:iCs/>
          <w:color w:val="000000"/>
          <w:sz w:val="24"/>
          <w:szCs w:val="24"/>
          <w:lang w:val="es-ES_tradnl" w:eastAsia="es-MX"/>
        </w:rPr>
        <w:lastRenderedPageBreak/>
        <w:t>“</w:t>
      </w:r>
      <w:r w:rsidR="00AB791E" w:rsidRPr="00EF4869">
        <w:rPr>
          <w:rFonts w:ascii="Palatino Linotype" w:hAnsi="Palatino Linotype"/>
          <w:i/>
          <w:color w:val="000000"/>
          <w:sz w:val="24"/>
          <w:szCs w:val="24"/>
        </w:rPr>
        <w:t>Requiero información sobre todos los reportes de fugas de agua existentes, desasolve y malacateo, ordenados por colonia, y su estatus si fue atendido o aún no y el motivo de que no han sido atendidos desde l 1 de enero de 2025 a la fecha de la presente solicitud.</w:t>
      </w:r>
      <w:r w:rsidRPr="00EF4869">
        <w:rPr>
          <w:rFonts w:ascii="Palatino Linotype" w:hAnsi="Palatino Linotype"/>
          <w:i/>
          <w:color w:val="000000"/>
          <w:sz w:val="24"/>
          <w:szCs w:val="24"/>
        </w:rPr>
        <w:t>”</w:t>
      </w:r>
      <w:r w:rsidRPr="00EF4869">
        <w:rPr>
          <w:rFonts w:ascii="Palatino Linotype" w:eastAsia="Times New Roman" w:hAnsi="Palatino Linotype" w:cs="Palatino Linotype"/>
          <w:i/>
          <w:color w:val="000000"/>
          <w:szCs w:val="24"/>
          <w:lang w:val="es-ES_tradnl" w:eastAsia="es-MX"/>
        </w:rPr>
        <w:t xml:space="preserve"> (Sic)</w:t>
      </w:r>
    </w:p>
    <w:p w14:paraId="48726D35" w14:textId="77777777" w:rsidR="00663E0C" w:rsidRPr="00EF4869" w:rsidRDefault="00663E0C" w:rsidP="00663E0C">
      <w:pPr>
        <w:spacing w:after="0" w:line="360" w:lineRule="auto"/>
        <w:ind w:left="567" w:right="567"/>
        <w:contextualSpacing/>
        <w:jc w:val="both"/>
        <w:rPr>
          <w:rFonts w:ascii="Palatino Linotype" w:hAnsi="Palatino Linotype"/>
          <w:i/>
          <w:iCs/>
          <w:color w:val="000000"/>
          <w:sz w:val="24"/>
          <w:szCs w:val="24"/>
        </w:rPr>
      </w:pPr>
    </w:p>
    <w:p w14:paraId="68D46A29" w14:textId="77777777" w:rsidR="00663E0C" w:rsidRPr="00EF4869" w:rsidRDefault="00663E0C" w:rsidP="007915A5">
      <w:pPr>
        <w:spacing w:after="0" w:line="360" w:lineRule="auto"/>
        <w:ind w:left="567" w:right="567"/>
        <w:contextualSpacing/>
        <w:jc w:val="both"/>
        <w:rPr>
          <w:rFonts w:ascii="Palatino Linotype" w:hAnsi="Palatino Linotype"/>
          <w:sz w:val="24"/>
          <w:szCs w:val="24"/>
        </w:rPr>
      </w:pPr>
      <w:r w:rsidRPr="00EF4869">
        <w:rPr>
          <w:rFonts w:ascii="Palatino Linotype" w:hAnsi="Palatino Linotype"/>
          <w:iCs/>
          <w:color w:val="000000"/>
          <w:sz w:val="24"/>
          <w:szCs w:val="24"/>
        </w:rPr>
        <w:t xml:space="preserve"> </w:t>
      </w:r>
    </w:p>
    <w:p w14:paraId="37F993EA" w14:textId="77777777" w:rsidR="00663E0C" w:rsidRPr="00EF4869"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F4869">
        <w:rPr>
          <w:rFonts w:ascii="Palatino Linotype" w:eastAsia="Times New Roman" w:hAnsi="Palatino Linotype" w:cs="Palatino Linotype"/>
          <w:color w:val="000000"/>
          <w:sz w:val="24"/>
          <w:szCs w:val="24"/>
          <w:lang w:val="es-ES_tradnl" w:eastAsia="es-MX"/>
        </w:rPr>
        <w:t xml:space="preserve">Modalidad de entrega: </w:t>
      </w:r>
      <w:r w:rsidRPr="00EF4869">
        <w:rPr>
          <w:rFonts w:ascii="Palatino Linotype" w:eastAsia="Times New Roman" w:hAnsi="Palatino Linotype" w:cs="Palatino Linotype"/>
          <w:b/>
          <w:color w:val="000000"/>
          <w:sz w:val="24"/>
          <w:szCs w:val="24"/>
          <w:lang w:val="es-ES_tradnl" w:eastAsia="es-MX"/>
        </w:rPr>
        <w:t>A través del SAIMEX</w:t>
      </w:r>
      <w:r w:rsidRPr="00EF4869">
        <w:rPr>
          <w:rFonts w:ascii="Palatino Linotype" w:eastAsia="Times New Roman" w:hAnsi="Palatino Linotype" w:cs="Palatino Linotype"/>
          <w:color w:val="000000"/>
          <w:sz w:val="24"/>
          <w:szCs w:val="24"/>
          <w:lang w:val="es-ES_tradnl" w:eastAsia="es-MX"/>
        </w:rPr>
        <w:t>.</w:t>
      </w:r>
    </w:p>
    <w:p w14:paraId="7CAC5CDC" w14:textId="77777777" w:rsidR="00663E0C" w:rsidRPr="00EF4869"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B73507D" w14:textId="77777777" w:rsidR="00663E0C" w:rsidRPr="00EF4869"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F4869">
        <w:rPr>
          <w:rFonts w:ascii="Palatino Linotype" w:eastAsia="Times New Roman" w:hAnsi="Palatino Linotype" w:cs="Times New Roman"/>
          <w:b/>
          <w:color w:val="000000" w:themeColor="text1"/>
          <w:sz w:val="28"/>
          <w:szCs w:val="28"/>
          <w:lang w:val="es-ES_tradnl" w:eastAsia="es-MX"/>
        </w:rPr>
        <w:t>SEGUNDO. De la respuesta del Sujeto Obligado.</w:t>
      </w:r>
    </w:p>
    <w:p w14:paraId="11E3D342" w14:textId="77777777" w:rsidR="00663E0C" w:rsidRPr="00EF4869"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F4869">
        <w:rPr>
          <w:rFonts w:ascii="Palatino Linotype" w:eastAsia="Times New Roman" w:hAnsi="Palatino Linotype" w:cs="Palatino Linotype"/>
          <w:color w:val="000000"/>
          <w:sz w:val="24"/>
          <w:szCs w:val="24"/>
          <w:lang w:val="es-ES_tradnl" w:eastAsia="es-MX"/>
        </w:rPr>
        <w:t xml:space="preserve">De las constancias que obran en el expediente electrónico, se observa que el </w:t>
      </w:r>
      <w:r w:rsidR="00A640F2" w:rsidRPr="00EF4869">
        <w:rPr>
          <w:rFonts w:ascii="Palatino Linotype" w:eastAsia="Times New Roman" w:hAnsi="Palatino Linotype" w:cs="Palatino Linotype"/>
          <w:color w:val="000000"/>
          <w:sz w:val="24"/>
          <w:szCs w:val="24"/>
          <w:lang w:val="es-ES_tradnl" w:eastAsia="es-MX"/>
        </w:rPr>
        <w:t>doce de agosto de dos mil veinticinco</w:t>
      </w:r>
      <w:r w:rsidRPr="00EF4869">
        <w:rPr>
          <w:rFonts w:ascii="Palatino Linotype" w:eastAsia="Times New Roman" w:hAnsi="Palatino Linotype" w:cs="Palatino Linotype"/>
          <w:color w:val="000000"/>
          <w:sz w:val="24"/>
          <w:szCs w:val="24"/>
          <w:lang w:val="es-ES_tradnl" w:eastAsia="es-MX"/>
        </w:rPr>
        <w:t>, el Sujeto Obligado dio respuesta a la solicitud de información manifestando lo siguiente:</w:t>
      </w:r>
    </w:p>
    <w:p w14:paraId="6C2C4A97" w14:textId="77777777" w:rsidR="00A640F2" w:rsidRPr="00EF4869" w:rsidRDefault="00A640F2"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tbl>
      <w:tblPr>
        <w:tblW w:w="8420" w:type="dxa"/>
        <w:jc w:val="center"/>
        <w:tblCellSpacing w:w="0" w:type="dxa"/>
        <w:tblCellMar>
          <w:left w:w="0" w:type="dxa"/>
          <w:right w:w="0" w:type="dxa"/>
        </w:tblCellMar>
        <w:tblLook w:val="04A0" w:firstRow="1" w:lastRow="0" w:firstColumn="1" w:lastColumn="0" w:noHBand="0" w:noVBand="1"/>
      </w:tblPr>
      <w:tblGrid>
        <w:gridCol w:w="8420"/>
      </w:tblGrid>
      <w:tr w:rsidR="00A640F2" w:rsidRPr="00EF4869" w14:paraId="13C83C3E" w14:textId="77777777" w:rsidTr="006E5B46">
        <w:trPr>
          <w:trHeight w:val="276"/>
          <w:tblCellSpacing w:w="0" w:type="dxa"/>
          <w:jc w:val="center"/>
        </w:trPr>
        <w:tc>
          <w:tcPr>
            <w:tcW w:w="0" w:type="auto"/>
            <w:hideMark/>
          </w:tcPr>
          <w:p w14:paraId="7A3664DC" w14:textId="77777777" w:rsidR="00A640F2" w:rsidRPr="00EF4869" w:rsidRDefault="00A640F2" w:rsidP="00A640F2">
            <w:pPr>
              <w:jc w:val="right"/>
              <w:rPr>
                <w:rFonts w:ascii="Palatino Linotype" w:hAnsi="Palatino Linotype"/>
                <w:i/>
                <w:sz w:val="24"/>
              </w:rPr>
            </w:pPr>
            <w:r w:rsidRPr="00EF4869">
              <w:rPr>
                <w:rFonts w:ascii="Palatino Linotype" w:hAnsi="Palatino Linotype"/>
                <w:i/>
                <w:sz w:val="24"/>
              </w:rPr>
              <w:t>Folio de la solicitud: 00130/OASECATEPE/IP/2025</w:t>
            </w:r>
          </w:p>
        </w:tc>
      </w:tr>
      <w:tr w:rsidR="00A640F2" w:rsidRPr="00EF4869" w14:paraId="57DF210C" w14:textId="77777777" w:rsidTr="006E5B46">
        <w:trPr>
          <w:trHeight w:val="276"/>
          <w:tblCellSpacing w:w="0" w:type="dxa"/>
          <w:jc w:val="center"/>
        </w:trPr>
        <w:tc>
          <w:tcPr>
            <w:tcW w:w="0" w:type="auto"/>
            <w:hideMark/>
          </w:tcPr>
          <w:p w14:paraId="03BBD4CB" w14:textId="77777777" w:rsidR="00A640F2" w:rsidRPr="00EF4869" w:rsidRDefault="00A640F2" w:rsidP="00A640F2">
            <w:pPr>
              <w:jc w:val="both"/>
              <w:rPr>
                <w:rFonts w:ascii="Palatino Linotype" w:hAnsi="Palatino Linotype"/>
                <w:i/>
                <w:sz w:val="24"/>
              </w:rPr>
            </w:pPr>
          </w:p>
        </w:tc>
      </w:tr>
      <w:tr w:rsidR="00A640F2" w:rsidRPr="00EF4869" w14:paraId="77954ACC" w14:textId="77777777" w:rsidTr="006E5B46">
        <w:trPr>
          <w:trHeight w:val="276"/>
          <w:tblCellSpacing w:w="0" w:type="dxa"/>
          <w:jc w:val="center"/>
        </w:trPr>
        <w:tc>
          <w:tcPr>
            <w:tcW w:w="0" w:type="auto"/>
            <w:hideMark/>
          </w:tcPr>
          <w:p w14:paraId="2603B722" w14:textId="77777777" w:rsidR="00A640F2" w:rsidRPr="00EF4869" w:rsidRDefault="00A640F2" w:rsidP="00A640F2">
            <w:pPr>
              <w:jc w:val="both"/>
              <w:rPr>
                <w:rFonts w:ascii="Palatino Linotype" w:hAnsi="Palatino Linotype"/>
                <w:i/>
                <w:sz w:val="24"/>
              </w:rPr>
            </w:pPr>
            <w:r w:rsidRPr="00EF4869">
              <w:rPr>
                <w:rFonts w:ascii="Palatino Linotype" w:hAnsi="Palatino Linotype"/>
                <w:i/>
                <w:sz w:val="24"/>
              </w:rPr>
              <w:t>Folio de la Solicitud: 00130/OASECATEPE/IP/2025 En atención a su solicitud recibida y con fundamento en el artículo 53, fracciones II, V y VI de la Ley de Transparencia y Acceso a la Información Pública del Estado de México y Municipios, me permito hacerle de conocimiento que: De conformidad con lo establecido en los artículos 12 y 59 de la Ley de ley de Transparencia Local, y bajo la más estricta responsabilidad del Servidor Público Habilitado, haciendo una búsqueda exhaustiva y razonable, se envía la respuesta a la solicitud de información que nos ocupa en el archivo PDF adjunto. Dando atención a su solicitud, quedo de usted.</w:t>
            </w:r>
          </w:p>
        </w:tc>
      </w:tr>
      <w:tr w:rsidR="00A640F2" w:rsidRPr="00EF4869" w14:paraId="4013999B" w14:textId="77777777" w:rsidTr="006E5B46">
        <w:trPr>
          <w:trHeight w:val="345"/>
          <w:tblCellSpacing w:w="0" w:type="dxa"/>
          <w:jc w:val="center"/>
        </w:trPr>
        <w:tc>
          <w:tcPr>
            <w:tcW w:w="0" w:type="auto"/>
            <w:hideMark/>
          </w:tcPr>
          <w:p w14:paraId="35635DD6" w14:textId="77777777" w:rsidR="00A640F2" w:rsidRPr="00EF4869" w:rsidRDefault="00A640F2" w:rsidP="00A640F2">
            <w:pPr>
              <w:rPr>
                <w:rFonts w:ascii="Palatino Linotype" w:hAnsi="Palatino Linotype"/>
                <w:i/>
                <w:sz w:val="24"/>
              </w:rPr>
            </w:pPr>
            <w:r w:rsidRPr="00EF4869">
              <w:rPr>
                <w:rFonts w:ascii="Palatino Linotype" w:hAnsi="Palatino Linotype"/>
                <w:i/>
                <w:sz w:val="24"/>
              </w:rPr>
              <w:t>ATENTAMENTE</w:t>
            </w:r>
          </w:p>
        </w:tc>
      </w:tr>
      <w:tr w:rsidR="00A640F2" w:rsidRPr="00EF4869" w14:paraId="42C56E39" w14:textId="77777777" w:rsidTr="006E5B46">
        <w:trPr>
          <w:trHeight w:val="138"/>
          <w:tblCellSpacing w:w="0" w:type="dxa"/>
          <w:jc w:val="center"/>
        </w:trPr>
        <w:tc>
          <w:tcPr>
            <w:tcW w:w="0" w:type="auto"/>
            <w:hideMark/>
          </w:tcPr>
          <w:p w14:paraId="4AF8B85C" w14:textId="77777777" w:rsidR="00A640F2" w:rsidRPr="00EF4869" w:rsidRDefault="00A640F2" w:rsidP="00A640F2">
            <w:pPr>
              <w:rPr>
                <w:rFonts w:ascii="Palatino Linotype" w:hAnsi="Palatino Linotype"/>
                <w:i/>
                <w:sz w:val="24"/>
              </w:rPr>
            </w:pPr>
            <w:r w:rsidRPr="00EF4869">
              <w:rPr>
                <w:rFonts w:ascii="Palatino Linotype" w:hAnsi="Palatino Linotype"/>
                <w:i/>
                <w:sz w:val="24"/>
              </w:rPr>
              <w:lastRenderedPageBreak/>
              <w:t>LIC. MONSERRAT LOPEZ CRUZ</w:t>
            </w:r>
          </w:p>
        </w:tc>
      </w:tr>
    </w:tbl>
    <w:p w14:paraId="2B226184" w14:textId="77777777" w:rsidR="00663E0C" w:rsidRPr="00EF4869" w:rsidRDefault="00663E0C" w:rsidP="00663E0C">
      <w:pPr>
        <w:spacing w:after="0" w:line="360" w:lineRule="auto"/>
        <w:contextualSpacing/>
        <w:jc w:val="both"/>
        <w:rPr>
          <w:rFonts w:ascii="Palatino Linotype" w:eastAsia="Times New Roman" w:hAnsi="Palatino Linotype" w:cs="Palatino Linotype"/>
          <w:i/>
          <w:color w:val="000000"/>
          <w:lang w:val="es-ES_tradnl" w:eastAsia="es-MX"/>
        </w:rPr>
      </w:pPr>
    </w:p>
    <w:p w14:paraId="6103D281" w14:textId="77777777" w:rsidR="00663E0C" w:rsidRPr="00EF4869"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AAF78A0" w14:textId="35B9111B" w:rsidR="00663E0C" w:rsidRPr="00EF4869" w:rsidRDefault="00663E0C" w:rsidP="00663E0C">
      <w:pPr>
        <w:spacing w:after="0" w:line="360" w:lineRule="auto"/>
        <w:contextualSpacing/>
        <w:jc w:val="both"/>
        <w:rPr>
          <w:rFonts w:ascii="Palatino Linotype" w:hAnsi="Palatino Linotype" w:cs="Arial"/>
          <w:b/>
          <w:bCs/>
          <w:i/>
          <w:sz w:val="24"/>
          <w:szCs w:val="24"/>
        </w:rPr>
      </w:pPr>
      <w:r w:rsidRPr="00EF4869">
        <w:rPr>
          <w:rFonts w:ascii="Palatino Linotype" w:eastAsia="Times New Roman" w:hAnsi="Palatino Linotype" w:cs="Palatino Linotype"/>
          <w:color w:val="000000"/>
          <w:sz w:val="24"/>
          <w:szCs w:val="24"/>
          <w:lang w:val="es-ES_tradnl" w:eastAsia="es-MX"/>
        </w:rPr>
        <w:t xml:space="preserve">El Sujeto Obligado adjuntó a su respuesta </w:t>
      </w:r>
      <w:r w:rsidR="006E5B46" w:rsidRPr="00EF4869">
        <w:rPr>
          <w:rFonts w:ascii="Palatino Linotype" w:eastAsia="Times New Roman" w:hAnsi="Palatino Linotype" w:cs="Palatino Linotype"/>
          <w:color w:val="000000"/>
          <w:sz w:val="24"/>
          <w:szCs w:val="24"/>
          <w:lang w:val="es-ES_tradnl" w:eastAsia="es-MX"/>
        </w:rPr>
        <w:t>los</w:t>
      </w:r>
      <w:r w:rsidRPr="00EF4869">
        <w:rPr>
          <w:rFonts w:ascii="Palatino Linotype" w:eastAsia="Times New Roman" w:hAnsi="Palatino Linotype" w:cs="Palatino Linotype"/>
          <w:color w:val="000000"/>
          <w:sz w:val="24"/>
          <w:szCs w:val="24"/>
          <w:lang w:val="es-ES_tradnl" w:eastAsia="es-MX"/>
        </w:rPr>
        <w:t xml:space="preserve"> documento</w:t>
      </w:r>
      <w:r w:rsidR="006E5B46" w:rsidRPr="00EF4869">
        <w:rPr>
          <w:rFonts w:ascii="Palatino Linotype" w:eastAsia="Times New Roman" w:hAnsi="Palatino Linotype" w:cs="Palatino Linotype"/>
          <w:color w:val="000000"/>
          <w:sz w:val="24"/>
          <w:szCs w:val="24"/>
          <w:lang w:val="es-ES_tradnl" w:eastAsia="es-MX"/>
        </w:rPr>
        <w:t>s</w:t>
      </w:r>
      <w:r w:rsidRPr="00EF4869">
        <w:rPr>
          <w:rFonts w:ascii="Palatino Linotype" w:eastAsia="Times New Roman" w:hAnsi="Palatino Linotype" w:cs="Palatino Linotype"/>
          <w:color w:val="000000"/>
          <w:sz w:val="24"/>
          <w:szCs w:val="24"/>
          <w:lang w:val="es-ES_tradnl" w:eastAsia="es-MX"/>
        </w:rPr>
        <w:t xml:space="preserve"> denominado</w:t>
      </w:r>
      <w:r w:rsidR="006E5B46" w:rsidRPr="00EF4869">
        <w:rPr>
          <w:rFonts w:ascii="Palatino Linotype" w:eastAsia="Times New Roman" w:hAnsi="Palatino Linotype" w:cs="Palatino Linotype"/>
          <w:color w:val="000000"/>
          <w:sz w:val="24"/>
          <w:szCs w:val="24"/>
          <w:lang w:val="es-ES_tradnl" w:eastAsia="es-MX"/>
        </w:rPr>
        <w:t>s</w:t>
      </w:r>
      <w:r w:rsidRPr="00EF4869">
        <w:rPr>
          <w:rFonts w:ascii="Palatino Linotype" w:eastAsia="Times New Roman" w:hAnsi="Palatino Linotype" w:cs="Palatino Linotype"/>
          <w:color w:val="000000"/>
          <w:sz w:val="24"/>
          <w:szCs w:val="24"/>
          <w:lang w:val="es-ES_tradnl" w:eastAsia="es-MX"/>
        </w:rPr>
        <w:t xml:space="preserve"> </w:t>
      </w:r>
      <w:r w:rsidR="006E5B46" w:rsidRPr="00EF4869">
        <w:rPr>
          <w:rFonts w:ascii="Palatino Linotype" w:hAnsi="Palatino Linotype" w:cs="Arial"/>
          <w:b/>
          <w:bCs/>
          <w:sz w:val="24"/>
          <w:szCs w:val="24"/>
        </w:rPr>
        <w:t xml:space="preserve">"RESPUESTA 0130.pdf", "MALACATEO-2025.pdf", "DESAZOLVE -2025.pdf" </w:t>
      </w:r>
      <w:r w:rsidR="006E5B46" w:rsidRPr="00EF4869">
        <w:rPr>
          <w:rFonts w:ascii="Palatino Linotype" w:hAnsi="Palatino Linotype" w:cs="Arial"/>
          <w:bCs/>
          <w:sz w:val="24"/>
          <w:szCs w:val="24"/>
        </w:rPr>
        <w:t xml:space="preserve">y </w:t>
      </w:r>
      <w:r w:rsidR="006E5B46" w:rsidRPr="00EF4869">
        <w:rPr>
          <w:rFonts w:ascii="Palatino Linotype" w:hAnsi="Palatino Linotype" w:cs="Arial"/>
          <w:b/>
          <w:bCs/>
          <w:sz w:val="24"/>
          <w:szCs w:val="24"/>
        </w:rPr>
        <w:t>"FUGAS-2025.pdf</w:t>
      </w:r>
      <w:r w:rsidRPr="00EF4869">
        <w:rPr>
          <w:rFonts w:ascii="Palatino Linotype" w:hAnsi="Palatino Linotype" w:cs="Arial"/>
          <w:b/>
          <w:bCs/>
          <w:i/>
          <w:iCs/>
          <w:sz w:val="24"/>
          <w:szCs w:val="24"/>
        </w:rPr>
        <w:t>”</w:t>
      </w:r>
      <w:r w:rsidRPr="00EF4869">
        <w:rPr>
          <w:rFonts w:ascii="Palatino Linotype" w:hAnsi="Palatino Linotype" w:cs="Arial"/>
          <w:b/>
          <w:bCs/>
          <w:i/>
          <w:sz w:val="24"/>
          <w:szCs w:val="24"/>
        </w:rPr>
        <w:t>,</w:t>
      </w:r>
      <w:r w:rsidR="006E5B46" w:rsidRPr="00EF4869">
        <w:rPr>
          <w:rFonts w:ascii="Palatino Linotype" w:hAnsi="Palatino Linotype" w:cs="Arial"/>
          <w:b/>
          <w:bCs/>
          <w:sz w:val="24"/>
          <w:szCs w:val="24"/>
        </w:rPr>
        <w:t xml:space="preserve"> </w:t>
      </w:r>
      <w:r w:rsidRPr="00EF4869">
        <w:rPr>
          <w:rFonts w:ascii="Palatino Linotype" w:hAnsi="Palatino Linotype" w:cs="Arial"/>
          <w:bCs/>
          <w:sz w:val="24"/>
          <w:szCs w:val="24"/>
        </w:rPr>
        <w:t>l</w:t>
      </w:r>
      <w:r w:rsidR="006E5B46" w:rsidRPr="00EF4869">
        <w:rPr>
          <w:rFonts w:ascii="Palatino Linotype" w:hAnsi="Palatino Linotype" w:cs="Arial"/>
          <w:bCs/>
          <w:sz w:val="24"/>
          <w:szCs w:val="24"/>
        </w:rPr>
        <w:t>os</w:t>
      </w:r>
      <w:r w:rsidRPr="00EF4869">
        <w:rPr>
          <w:rFonts w:ascii="Palatino Linotype" w:hAnsi="Palatino Linotype" w:cs="Arial"/>
          <w:bCs/>
          <w:sz w:val="24"/>
          <w:szCs w:val="24"/>
        </w:rPr>
        <w:t xml:space="preserve"> cual</w:t>
      </w:r>
      <w:r w:rsidR="006E5B46" w:rsidRPr="00EF4869">
        <w:rPr>
          <w:rFonts w:ascii="Palatino Linotype" w:hAnsi="Palatino Linotype" w:cs="Arial"/>
          <w:bCs/>
          <w:sz w:val="24"/>
          <w:szCs w:val="24"/>
        </w:rPr>
        <w:t>es</w:t>
      </w:r>
      <w:r w:rsidRPr="00EF4869">
        <w:rPr>
          <w:rFonts w:ascii="Palatino Linotype" w:hAnsi="Palatino Linotype" w:cs="Arial"/>
          <w:bCs/>
          <w:sz w:val="24"/>
          <w:szCs w:val="24"/>
        </w:rPr>
        <w:t xml:space="preserve"> </w:t>
      </w:r>
      <w:r w:rsidRPr="00EF4869">
        <w:rPr>
          <w:rFonts w:ascii="Palatino Linotype" w:eastAsia="Times New Roman" w:hAnsi="Palatino Linotype" w:cs="Palatino Linotype"/>
          <w:color w:val="000000"/>
          <w:sz w:val="24"/>
          <w:szCs w:val="24"/>
          <w:lang w:val="es-ES_tradnl" w:eastAsia="es-MX"/>
        </w:rPr>
        <w:t>no se reproduce</w:t>
      </w:r>
      <w:r w:rsidR="006E5B46" w:rsidRPr="00EF4869">
        <w:rPr>
          <w:rFonts w:ascii="Palatino Linotype" w:eastAsia="Times New Roman" w:hAnsi="Palatino Linotype" w:cs="Palatino Linotype"/>
          <w:color w:val="000000"/>
          <w:sz w:val="24"/>
          <w:szCs w:val="24"/>
          <w:lang w:val="es-ES_tradnl" w:eastAsia="es-MX"/>
        </w:rPr>
        <w:t>n</w:t>
      </w:r>
      <w:r w:rsidRPr="00EF4869">
        <w:rPr>
          <w:rFonts w:ascii="Palatino Linotype" w:eastAsia="Times New Roman" w:hAnsi="Palatino Linotype" w:cs="Palatino Linotype"/>
          <w:color w:val="000000"/>
          <w:sz w:val="24"/>
          <w:szCs w:val="24"/>
          <w:lang w:val="es-ES_tradnl" w:eastAsia="es-MX"/>
        </w:rPr>
        <w:t xml:space="preserve"> por ser del conocimiento de las partes; no obstante, su contenido será motivo de análisis en el estudio correspondiente.</w:t>
      </w:r>
    </w:p>
    <w:p w14:paraId="68B38331" w14:textId="77777777" w:rsidR="00663E0C" w:rsidRPr="00EF4869" w:rsidRDefault="00663E0C" w:rsidP="00663E0C">
      <w:pPr>
        <w:spacing w:after="0" w:line="360" w:lineRule="auto"/>
        <w:contextualSpacing/>
        <w:jc w:val="both"/>
        <w:rPr>
          <w:rFonts w:ascii="Palatino Linotype" w:hAnsi="Palatino Linotype"/>
          <w:sz w:val="24"/>
          <w:szCs w:val="24"/>
        </w:rPr>
      </w:pPr>
    </w:p>
    <w:p w14:paraId="49BCCC50" w14:textId="77777777" w:rsidR="00663E0C" w:rsidRPr="00EF4869"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F4869">
        <w:rPr>
          <w:rFonts w:ascii="Palatino Linotype" w:eastAsia="Times New Roman" w:hAnsi="Palatino Linotype" w:cs="Times New Roman"/>
          <w:b/>
          <w:color w:val="000000" w:themeColor="text1"/>
          <w:sz w:val="28"/>
          <w:szCs w:val="28"/>
          <w:lang w:val="es-ES_tradnl" w:eastAsia="es-MX"/>
        </w:rPr>
        <w:t>TERCERO. Del recurso de revisión.</w:t>
      </w:r>
    </w:p>
    <w:p w14:paraId="6AF6E6E9" w14:textId="77777777" w:rsidR="00663E0C" w:rsidRPr="00EF4869"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F4869">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6E5B46" w:rsidRPr="00EF4869">
        <w:rPr>
          <w:rFonts w:ascii="Palatino Linotype" w:eastAsia="Times New Roman" w:hAnsi="Palatino Linotype" w:cs="Palatino Linotype"/>
          <w:color w:val="000000"/>
          <w:sz w:val="24"/>
          <w:szCs w:val="24"/>
          <w:lang w:val="es-ES_tradnl" w:eastAsia="es-MX"/>
        </w:rPr>
        <w:t>diecisiete de agosto</w:t>
      </w:r>
      <w:r w:rsidRPr="00EF4869">
        <w:rPr>
          <w:rFonts w:ascii="Palatino Linotype" w:eastAsia="Times New Roman" w:hAnsi="Palatino Linotype" w:cs="Palatino Linotype"/>
          <w:color w:val="000000"/>
          <w:sz w:val="24"/>
          <w:szCs w:val="24"/>
          <w:lang w:val="es-ES_tradnl" w:eastAsia="es-MX"/>
        </w:rPr>
        <w:t xml:space="preserve"> de dos mil veinti</w:t>
      </w:r>
      <w:r w:rsidR="00F516B3" w:rsidRPr="00EF4869">
        <w:rPr>
          <w:rFonts w:ascii="Palatino Linotype" w:eastAsia="Times New Roman" w:hAnsi="Palatino Linotype" w:cs="Palatino Linotype"/>
          <w:color w:val="000000"/>
          <w:sz w:val="24"/>
          <w:szCs w:val="24"/>
          <w:lang w:val="es-ES_tradnl" w:eastAsia="es-MX"/>
        </w:rPr>
        <w:t>cinco</w:t>
      </w:r>
      <w:r w:rsidRPr="00EF4869">
        <w:rPr>
          <w:rFonts w:ascii="Palatino Linotype" w:eastAsia="Times New Roman" w:hAnsi="Palatino Linotype" w:cs="Palatino Linotype"/>
          <w:color w:val="000000"/>
          <w:sz w:val="24"/>
          <w:szCs w:val="24"/>
          <w:lang w:val="es-ES_tradnl" w:eastAsia="es-MX"/>
        </w:rPr>
        <w:t xml:space="preserve">, el cual se registró con el expediente número </w:t>
      </w:r>
      <w:r w:rsidRPr="00EF4869">
        <w:rPr>
          <w:rFonts w:ascii="Palatino Linotype" w:eastAsia="Times New Roman" w:hAnsi="Palatino Linotype" w:cs="Palatino Linotype"/>
          <w:b/>
          <w:color w:val="000000"/>
          <w:sz w:val="24"/>
          <w:szCs w:val="24"/>
          <w:lang w:val="es-ES_tradnl" w:eastAsia="es-MX"/>
        </w:rPr>
        <w:t>0</w:t>
      </w:r>
      <w:r w:rsidR="00F516B3" w:rsidRPr="00EF4869">
        <w:rPr>
          <w:rFonts w:ascii="Palatino Linotype" w:eastAsia="Times New Roman" w:hAnsi="Palatino Linotype" w:cs="Palatino Linotype"/>
          <w:b/>
          <w:color w:val="000000"/>
          <w:sz w:val="24"/>
          <w:szCs w:val="24"/>
          <w:lang w:val="es-ES_tradnl" w:eastAsia="es-MX"/>
        </w:rPr>
        <w:t>9625</w:t>
      </w:r>
      <w:r w:rsidRPr="00EF4869">
        <w:rPr>
          <w:rFonts w:ascii="Palatino Linotype" w:eastAsia="Times New Roman" w:hAnsi="Palatino Linotype" w:cs="Palatino Linotype"/>
          <w:b/>
          <w:color w:val="000000"/>
          <w:sz w:val="24"/>
          <w:szCs w:val="24"/>
          <w:lang w:val="es-ES_tradnl" w:eastAsia="es-MX"/>
        </w:rPr>
        <w:t>/INFOEM/IP/RR/202</w:t>
      </w:r>
      <w:r w:rsidR="00F516B3" w:rsidRPr="00EF4869">
        <w:rPr>
          <w:rFonts w:ascii="Palatino Linotype" w:eastAsia="Times New Roman" w:hAnsi="Palatino Linotype" w:cs="Palatino Linotype"/>
          <w:b/>
          <w:color w:val="000000"/>
          <w:sz w:val="24"/>
          <w:szCs w:val="24"/>
          <w:lang w:val="es-ES_tradnl" w:eastAsia="es-MX"/>
        </w:rPr>
        <w:t>5</w:t>
      </w:r>
      <w:r w:rsidRPr="00EF4869">
        <w:rPr>
          <w:rFonts w:ascii="Palatino Linotype" w:eastAsia="Times New Roman" w:hAnsi="Palatino Linotype" w:cs="Palatino Linotype"/>
          <w:color w:val="000000"/>
          <w:sz w:val="24"/>
          <w:szCs w:val="24"/>
          <w:lang w:val="es-ES_tradnl" w:eastAsia="es-MX"/>
        </w:rPr>
        <w:t>, manifestando lo siguiente:</w:t>
      </w:r>
    </w:p>
    <w:p w14:paraId="1D056E49" w14:textId="77777777" w:rsidR="00663E0C" w:rsidRPr="00EF4869" w:rsidRDefault="00663E0C" w:rsidP="00663E0C">
      <w:pPr>
        <w:pStyle w:val="Prrafodelista"/>
        <w:numPr>
          <w:ilvl w:val="0"/>
          <w:numId w:val="2"/>
        </w:numPr>
        <w:spacing w:after="0" w:line="360" w:lineRule="auto"/>
        <w:ind w:right="567"/>
        <w:jc w:val="both"/>
        <w:rPr>
          <w:rFonts w:ascii="Palatino Linotype" w:hAnsi="Palatino Linotype"/>
          <w:i/>
          <w:color w:val="000000"/>
          <w:sz w:val="24"/>
          <w:szCs w:val="24"/>
        </w:rPr>
      </w:pPr>
      <w:r w:rsidRPr="00EF4869">
        <w:rPr>
          <w:rFonts w:ascii="Palatino Linotype" w:hAnsi="Palatino Linotype" w:cs="Palatino Linotype"/>
          <w:b/>
          <w:i/>
          <w:sz w:val="24"/>
          <w:szCs w:val="24"/>
          <w:lang w:val="es-ES_tradnl" w:eastAsia="es-MX"/>
        </w:rPr>
        <w:t xml:space="preserve">Acto Impugnado </w:t>
      </w:r>
    </w:p>
    <w:p w14:paraId="7464A0E3" w14:textId="77777777" w:rsidR="00663E0C" w:rsidRPr="00EF4869" w:rsidRDefault="00663E0C" w:rsidP="00663E0C">
      <w:pPr>
        <w:pStyle w:val="Prrafodelista"/>
        <w:spacing w:after="0" w:line="360" w:lineRule="auto"/>
        <w:ind w:left="785" w:right="567"/>
        <w:jc w:val="both"/>
        <w:rPr>
          <w:rFonts w:ascii="Palatino Linotype" w:hAnsi="Palatino Linotype"/>
          <w:i/>
          <w:color w:val="000000"/>
          <w:sz w:val="24"/>
          <w:szCs w:val="24"/>
        </w:rPr>
      </w:pPr>
      <w:r w:rsidRPr="00EF4869">
        <w:rPr>
          <w:rFonts w:ascii="Palatino Linotype" w:hAnsi="Palatino Linotype"/>
          <w:i/>
          <w:color w:val="000000"/>
          <w:sz w:val="24"/>
          <w:szCs w:val="24"/>
        </w:rPr>
        <w:t>“</w:t>
      </w:r>
      <w:r w:rsidR="00F516B3" w:rsidRPr="00EF4869">
        <w:rPr>
          <w:rFonts w:ascii="Palatino Linotype" w:hAnsi="Palatino Linotype"/>
          <w:i/>
          <w:color w:val="000000"/>
          <w:sz w:val="24"/>
          <w:szCs w:val="24"/>
        </w:rPr>
        <w:t>La respuesta emitida por la autoridad responsable, la cual estpa incompleta a lo que quien suscribe solicitó, ya que anexa tres documentos con información incompleta.</w:t>
      </w:r>
      <w:r w:rsidRPr="00EF4869">
        <w:rPr>
          <w:rFonts w:ascii="Palatino Linotype" w:hAnsi="Palatino Linotype"/>
          <w:i/>
          <w:color w:val="000000"/>
          <w:sz w:val="24"/>
          <w:szCs w:val="24"/>
        </w:rPr>
        <w:t>” (Sic)</w:t>
      </w:r>
    </w:p>
    <w:p w14:paraId="537D1169" w14:textId="77777777" w:rsidR="00663E0C" w:rsidRPr="00EF4869" w:rsidRDefault="00663E0C" w:rsidP="00663E0C">
      <w:pPr>
        <w:spacing w:after="0" w:line="360" w:lineRule="auto"/>
        <w:ind w:right="567"/>
        <w:jc w:val="both"/>
        <w:rPr>
          <w:rFonts w:ascii="Palatino Linotype" w:hAnsi="Palatino Linotype"/>
          <w:i/>
          <w:color w:val="000000"/>
          <w:sz w:val="24"/>
          <w:szCs w:val="24"/>
        </w:rPr>
      </w:pPr>
    </w:p>
    <w:p w14:paraId="0011C72F" w14:textId="77777777" w:rsidR="00663E0C" w:rsidRPr="00EF4869" w:rsidRDefault="00663E0C" w:rsidP="00663E0C">
      <w:pPr>
        <w:pStyle w:val="Prrafodelista"/>
        <w:numPr>
          <w:ilvl w:val="0"/>
          <w:numId w:val="2"/>
        </w:numPr>
        <w:spacing w:after="0" w:line="360" w:lineRule="auto"/>
        <w:ind w:right="567"/>
        <w:jc w:val="both"/>
        <w:rPr>
          <w:rFonts w:ascii="Palatino Linotype" w:hAnsi="Palatino Linotype"/>
          <w:i/>
          <w:color w:val="000000"/>
          <w:sz w:val="24"/>
          <w:szCs w:val="24"/>
        </w:rPr>
      </w:pPr>
      <w:r w:rsidRPr="00EF4869">
        <w:rPr>
          <w:rFonts w:ascii="Palatino Linotype" w:hAnsi="Palatino Linotype" w:cs="Palatino Linotype"/>
          <w:b/>
          <w:i/>
          <w:sz w:val="24"/>
          <w:szCs w:val="24"/>
          <w:lang w:val="es-ES_tradnl" w:eastAsia="es-MX"/>
        </w:rPr>
        <w:t xml:space="preserve">y </w:t>
      </w:r>
      <w:r w:rsidRPr="00EF4869">
        <w:rPr>
          <w:rFonts w:ascii="Palatino Linotype" w:eastAsia="Times New Roman" w:hAnsi="Palatino Linotype" w:cs="Palatino Linotype"/>
          <w:b/>
          <w:i/>
          <w:sz w:val="24"/>
          <w:szCs w:val="24"/>
          <w:lang w:val="es-ES_tradnl" w:eastAsia="es-MX"/>
        </w:rPr>
        <w:t xml:space="preserve">Motivos de Inconformidad </w:t>
      </w:r>
      <w:r w:rsidRPr="00EF4869">
        <w:rPr>
          <w:rFonts w:ascii="Palatino Linotype" w:hAnsi="Palatino Linotype" w:cs="Palatino Linotype"/>
          <w:b/>
          <w:i/>
          <w:sz w:val="24"/>
          <w:szCs w:val="24"/>
          <w:lang w:val="es-ES_tradnl" w:eastAsia="es-MX"/>
        </w:rPr>
        <w:t xml:space="preserve">: </w:t>
      </w:r>
    </w:p>
    <w:p w14:paraId="451307FA" w14:textId="77777777" w:rsidR="00663E0C" w:rsidRPr="00EF4869" w:rsidRDefault="00663E0C" w:rsidP="00663E0C">
      <w:pPr>
        <w:pStyle w:val="Prrafodelista"/>
        <w:spacing w:after="0" w:line="360" w:lineRule="auto"/>
        <w:ind w:left="785" w:right="567"/>
        <w:jc w:val="both"/>
        <w:rPr>
          <w:rFonts w:ascii="Palatino Linotype" w:hAnsi="Palatino Linotype"/>
          <w:i/>
          <w:color w:val="000000"/>
          <w:sz w:val="24"/>
          <w:szCs w:val="24"/>
        </w:rPr>
      </w:pPr>
      <w:r w:rsidRPr="00EF4869">
        <w:rPr>
          <w:rFonts w:ascii="Palatino Linotype" w:hAnsi="Palatino Linotype"/>
          <w:i/>
          <w:iCs/>
          <w:color w:val="000000"/>
          <w:sz w:val="24"/>
          <w:szCs w:val="24"/>
        </w:rPr>
        <w:t>“</w:t>
      </w:r>
      <w:r w:rsidR="00F516B3" w:rsidRPr="00EF4869">
        <w:rPr>
          <w:rFonts w:ascii="Palatino Linotype" w:hAnsi="Palatino Linotype"/>
          <w:i/>
          <w:color w:val="000000"/>
          <w:sz w:val="24"/>
          <w:szCs w:val="24"/>
        </w:rPr>
        <w:t xml:space="preserve">Cabe señalar que en mi solicitud orignal fue la siguiente: "Requiero información sobre todos los reportes de fugas de agua existentes, desasolve y malacateo, ordenados por colonia, y su estatus si fue atendido o aún no y el motivo de que no han sido atendidos desde l 1 de enero de 2025 a la fecha de la presente solicitud"; sin embargo </w:t>
      </w:r>
      <w:r w:rsidR="00F516B3" w:rsidRPr="00EF4869">
        <w:rPr>
          <w:rFonts w:ascii="Palatino Linotype" w:hAnsi="Palatino Linotype"/>
          <w:i/>
          <w:color w:val="000000"/>
          <w:sz w:val="24"/>
          <w:szCs w:val="24"/>
        </w:rPr>
        <w:lastRenderedPageBreak/>
        <w:t>en la respuesta que emite la autoridad responsable es incompleta: 1. Respectoa la información del malacateo, incluye un listado si bien ordenado por colonia, la longitud de metros y el avance, no queda claro si se trata de reportes o solicitudes ciudadanas y su estado actual de avance y en caso de faltar atención, no explica el motivo; por lo que es incompleta e inexacta la información. 2. Respecto a los reportes o solicitudes de desasolve, si bien ay una lista ordenada por colonia, refiere al numero de pozos, maás no aclara que se entiende por pozo io red de drenaje, rampoco señala con claridad el numero de reportes en total, y las abreviaturas "M.I" no son claras ni cuenta con referencia de su significado, a lo que vulnera mi derecho de obtener información clara y precisa. 3. Respecto a los reportes de fugas por colonia, si bien estan ordenadas las fugas po colonia, lo que solicité fue el número de reportes de fuga, sin importar si es o no l amisma fuga, el estado de atención de cada reporte y la explicación del porque no se ha atendiddo la fuga; por lo que la información resulta inexacta e incompleta. Por todo ello, manifiesto mi inconformidad con la información emitida por la autroridad correspondiente; pues dbería por cada rubro (malacateo, desasolve y fugas) debe venir el numero de folio, fecha de recepción del reporte, la colonia y el estatus si fue o no atendida, en su caso la explicación de porque no ha sido atendida). por lo que solicito se acalre y compelte la información solicitada por la autoridad responsable.</w:t>
      </w:r>
      <w:r w:rsidRPr="00EF4869">
        <w:rPr>
          <w:rFonts w:ascii="Palatino Linotype" w:hAnsi="Palatino Linotype"/>
          <w:i/>
          <w:color w:val="000000"/>
          <w:sz w:val="24"/>
          <w:szCs w:val="24"/>
        </w:rPr>
        <w:t xml:space="preserve">” </w:t>
      </w:r>
      <w:r w:rsidRPr="00EF4869">
        <w:rPr>
          <w:rFonts w:ascii="Verdana" w:hAnsi="Verdana"/>
          <w:color w:val="000000"/>
          <w:sz w:val="14"/>
          <w:szCs w:val="14"/>
        </w:rPr>
        <w:t xml:space="preserve"> </w:t>
      </w:r>
      <w:r w:rsidRPr="00EF4869">
        <w:rPr>
          <w:rFonts w:ascii="Palatino Linotype" w:hAnsi="Palatino Linotype"/>
          <w:i/>
          <w:color w:val="000000"/>
          <w:sz w:val="24"/>
          <w:szCs w:val="24"/>
        </w:rPr>
        <w:t>(Sic)</w:t>
      </w:r>
    </w:p>
    <w:p w14:paraId="0625DA9E" w14:textId="77777777" w:rsidR="00361A88" w:rsidRPr="00EF4869" w:rsidRDefault="00361A88" w:rsidP="00663E0C">
      <w:pPr>
        <w:pStyle w:val="Prrafodelista"/>
        <w:spacing w:after="0" w:line="360" w:lineRule="auto"/>
        <w:ind w:left="785" w:right="567"/>
        <w:jc w:val="both"/>
        <w:rPr>
          <w:rFonts w:ascii="Palatino Linotype" w:hAnsi="Palatino Linotype"/>
          <w:i/>
          <w:color w:val="000000"/>
          <w:sz w:val="24"/>
          <w:szCs w:val="24"/>
        </w:rPr>
      </w:pPr>
    </w:p>
    <w:p w14:paraId="75408383" w14:textId="77777777" w:rsidR="00663E0C" w:rsidRPr="00EF4869"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F4869">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4702278F" w14:textId="35113C6E" w:rsidR="00663E0C" w:rsidRPr="00EF4869"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F4869">
        <w:rPr>
          <w:rFonts w:ascii="Palatino Linotype" w:eastAsia="Times New Roman" w:hAnsi="Palatino Linotype" w:cs="Palatino Linotype"/>
          <w:color w:val="000000"/>
          <w:sz w:val="24"/>
          <w:szCs w:val="24"/>
          <w:lang w:val="es-ES_tradnl" w:eastAsia="es-MX"/>
        </w:rPr>
        <w:t xml:space="preserve">Medio de impugnación que le fue turnado al </w:t>
      </w:r>
      <w:r w:rsidRPr="00EF4869">
        <w:rPr>
          <w:rFonts w:ascii="Palatino Linotype" w:eastAsia="Times New Roman" w:hAnsi="Palatino Linotype" w:cs="Palatino Linotype"/>
          <w:b/>
          <w:color w:val="000000"/>
          <w:sz w:val="24"/>
          <w:szCs w:val="24"/>
          <w:lang w:val="es-ES_tradnl" w:eastAsia="es-MX"/>
        </w:rPr>
        <w:t>Comisionado Presidente José Martínez Vilchis</w:t>
      </w:r>
      <w:r w:rsidRPr="00EF4869">
        <w:rPr>
          <w:rFonts w:ascii="Palatino Linotype" w:eastAsia="Times New Roman" w:hAnsi="Palatino Linotype" w:cs="Palatino Linotype"/>
          <w:color w:val="000000"/>
          <w:sz w:val="24"/>
          <w:szCs w:val="24"/>
          <w:lang w:val="es-ES_tradnl" w:eastAsia="es-MX"/>
        </w:rPr>
        <w:t xml:space="preserve">, por medio del sistema electrónico en términos del numeral 185 fracción I de la </w:t>
      </w:r>
      <w:r w:rsidRPr="00EF4869">
        <w:rPr>
          <w:rFonts w:ascii="Palatino Linotype" w:eastAsia="Times New Roman" w:hAnsi="Palatino Linotype" w:cs="Palatino Linotype"/>
          <w:color w:val="000000"/>
          <w:sz w:val="24"/>
          <w:szCs w:val="24"/>
          <w:lang w:val="es-ES_tradnl" w:eastAsia="es-MX"/>
        </w:rPr>
        <w:lastRenderedPageBreak/>
        <w:t>Ley de Transparencia y Acceso a la información Pública del Estado de México y Municipios, al cual recayó acuerdo de admisión de fecha</w:t>
      </w:r>
      <w:r w:rsidR="00361A88" w:rsidRPr="00EF4869">
        <w:rPr>
          <w:rFonts w:ascii="Palatino Linotype" w:eastAsia="Times New Roman" w:hAnsi="Palatino Linotype" w:cs="Palatino Linotype"/>
          <w:b/>
          <w:color w:val="000000"/>
          <w:sz w:val="24"/>
          <w:szCs w:val="24"/>
          <w:lang w:val="es-ES_tradnl" w:eastAsia="es-MX"/>
        </w:rPr>
        <w:t xml:space="preserve"> veintidós de agosto de dos mil veinti</w:t>
      </w:r>
      <w:r w:rsidR="008666B8" w:rsidRPr="00EF4869">
        <w:rPr>
          <w:rFonts w:ascii="Palatino Linotype" w:eastAsia="Times New Roman" w:hAnsi="Palatino Linotype" w:cs="Palatino Linotype"/>
          <w:b/>
          <w:color w:val="000000"/>
          <w:sz w:val="24"/>
          <w:szCs w:val="24"/>
          <w:lang w:val="es-ES_tradnl" w:eastAsia="es-MX"/>
        </w:rPr>
        <w:t>cinco</w:t>
      </w:r>
      <w:r w:rsidRPr="00EF4869">
        <w:rPr>
          <w:rFonts w:ascii="Palatino Linotype" w:eastAsia="Times New Roman" w:hAnsi="Palatino Linotype" w:cs="Palatino Linotype"/>
          <w:color w:val="000000"/>
          <w:sz w:val="24"/>
          <w:szCs w:val="24"/>
          <w:lang w:val="es-ES_tradnl" w:eastAsia="es-MX"/>
        </w:rPr>
        <w:t xml:space="preserve">, </w:t>
      </w:r>
      <w:r w:rsidRPr="00EF4869">
        <w:rPr>
          <w:rFonts w:ascii="Palatino Linotype" w:eastAsia="Times New Roman" w:hAnsi="Palatino Linotype" w:cs="Palatino Linotype"/>
          <w:sz w:val="24"/>
          <w:szCs w:val="24"/>
          <w:lang w:val="es-ES_tradnl" w:eastAsia="es-MX"/>
        </w:rPr>
        <w:t>otorgándose</w:t>
      </w:r>
      <w:r w:rsidRPr="00EF4869">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38B4733D" w14:textId="77777777" w:rsidR="00663E0C" w:rsidRPr="00EF4869" w:rsidRDefault="00663E0C" w:rsidP="00663E0C">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7DB5C046" w14:textId="77777777" w:rsidR="00663E0C" w:rsidRPr="00EF4869"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F4869">
        <w:rPr>
          <w:rFonts w:ascii="Palatino Linotype" w:eastAsia="Times New Roman" w:hAnsi="Palatino Linotype" w:cs="Times New Roman"/>
          <w:b/>
          <w:color w:val="000000" w:themeColor="text1"/>
          <w:sz w:val="28"/>
          <w:szCs w:val="28"/>
          <w:lang w:val="es-ES_tradnl" w:eastAsia="es-MX"/>
        </w:rPr>
        <w:t>QUINTO. De la etapa de instrucción.</w:t>
      </w:r>
    </w:p>
    <w:p w14:paraId="409E4AD2" w14:textId="77777777" w:rsidR="00663E0C" w:rsidRPr="00EF4869"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F4869">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00361A88" w:rsidRPr="00EF4869">
        <w:rPr>
          <w:rFonts w:ascii="Palatino Linotype" w:eastAsia="Times New Roman" w:hAnsi="Palatino Linotype" w:cs="Palatino Linotype"/>
          <w:color w:val="000000"/>
          <w:sz w:val="24"/>
          <w:szCs w:val="24"/>
          <w:lang w:val="es-ES_tradnl" w:eastAsia="es-MX"/>
        </w:rPr>
        <w:t xml:space="preserve">presentó su </w:t>
      </w:r>
      <w:r w:rsidR="00AB16C4" w:rsidRPr="00EF4869">
        <w:rPr>
          <w:rFonts w:ascii="Palatino Linotype" w:eastAsia="Times New Roman" w:hAnsi="Palatino Linotype" w:cs="Palatino Linotype"/>
          <w:color w:val="000000"/>
          <w:sz w:val="24"/>
          <w:szCs w:val="24"/>
          <w:lang w:val="es-ES_tradnl" w:eastAsia="es-MX"/>
        </w:rPr>
        <w:t>informe</w:t>
      </w:r>
      <w:r w:rsidR="00361A88" w:rsidRPr="00EF4869">
        <w:rPr>
          <w:rFonts w:ascii="Palatino Linotype" w:eastAsia="Times New Roman" w:hAnsi="Palatino Linotype" w:cs="Palatino Linotype"/>
          <w:color w:val="000000"/>
          <w:sz w:val="24"/>
          <w:szCs w:val="24"/>
          <w:lang w:val="es-ES_tradnl" w:eastAsia="es-MX"/>
        </w:rPr>
        <w:t xml:space="preserve"> </w:t>
      </w:r>
      <w:r w:rsidR="00AB16C4" w:rsidRPr="00EF4869">
        <w:rPr>
          <w:rFonts w:ascii="Palatino Linotype" w:eastAsia="Times New Roman" w:hAnsi="Palatino Linotype" w:cs="Palatino Linotype"/>
          <w:color w:val="000000"/>
          <w:sz w:val="24"/>
          <w:szCs w:val="24"/>
          <w:lang w:val="es-ES_tradnl" w:eastAsia="es-MX"/>
        </w:rPr>
        <w:t>justificado</w:t>
      </w:r>
      <w:r w:rsidR="00361A88" w:rsidRPr="00EF4869">
        <w:rPr>
          <w:rFonts w:ascii="Palatino Linotype" w:eastAsia="Times New Roman" w:hAnsi="Palatino Linotype" w:cs="Palatino Linotype"/>
          <w:color w:val="000000"/>
          <w:sz w:val="24"/>
          <w:szCs w:val="24"/>
          <w:lang w:val="es-ES_tradnl" w:eastAsia="es-MX"/>
        </w:rPr>
        <w:t xml:space="preserve"> por medio del </w:t>
      </w:r>
      <w:r w:rsidR="00AB16C4" w:rsidRPr="00EF4869">
        <w:rPr>
          <w:rFonts w:ascii="Palatino Linotype" w:eastAsia="Times New Roman" w:hAnsi="Palatino Linotype" w:cs="Palatino Linotype"/>
          <w:color w:val="000000"/>
          <w:sz w:val="24"/>
          <w:szCs w:val="24"/>
          <w:lang w:val="es-ES_tradnl" w:eastAsia="es-MX"/>
        </w:rPr>
        <w:t>documento</w:t>
      </w:r>
      <w:r w:rsidR="00361A88" w:rsidRPr="00EF4869">
        <w:rPr>
          <w:rFonts w:ascii="Palatino Linotype" w:eastAsia="Times New Roman" w:hAnsi="Palatino Linotype" w:cs="Palatino Linotype"/>
          <w:color w:val="000000"/>
          <w:sz w:val="24"/>
          <w:szCs w:val="24"/>
          <w:lang w:val="es-ES_tradnl" w:eastAsia="es-MX"/>
        </w:rPr>
        <w:t xml:space="preserve"> “</w:t>
      </w:r>
      <w:r w:rsidR="00361A88" w:rsidRPr="00EF4869">
        <w:rPr>
          <w:rFonts w:ascii="Palatino Linotype" w:eastAsia="Times New Roman" w:hAnsi="Palatino Linotype" w:cs="Palatino Linotype"/>
          <w:b/>
          <w:color w:val="000000"/>
          <w:sz w:val="24"/>
          <w:szCs w:val="24"/>
          <w:lang w:val="es-ES_tradnl" w:eastAsia="es-MX"/>
        </w:rPr>
        <w:t>INFORME JUSTIFICADO RR 09625 SOL 00130 25.pdf</w:t>
      </w:r>
      <w:r w:rsidR="00361A88" w:rsidRPr="00EF4869">
        <w:rPr>
          <w:rFonts w:ascii="Palatino Linotype" w:eastAsia="Times New Roman" w:hAnsi="Palatino Linotype" w:cs="Palatino Linotype"/>
          <w:color w:val="000000"/>
          <w:sz w:val="24"/>
          <w:szCs w:val="24"/>
          <w:lang w:val="es-ES_tradnl" w:eastAsia="es-MX"/>
        </w:rPr>
        <w:t>”, mismo que es puesto a la vista del Recurrente e</w:t>
      </w:r>
      <w:r w:rsidR="00AB16C4" w:rsidRPr="00EF4869">
        <w:rPr>
          <w:rFonts w:ascii="Palatino Linotype" w:eastAsia="Times New Roman" w:hAnsi="Palatino Linotype" w:cs="Palatino Linotype"/>
          <w:color w:val="000000"/>
          <w:sz w:val="24"/>
          <w:szCs w:val="24"/>
          <w:lang w:val="es-ES_tradnl" w:eastAsia="es-MX"/>
        </w:rPr>
        <w:t>n</w:t>
      </w:r>
      <w:r w:rsidR="00361A88" w:rsidRPr="00EF4869">
        <w:rPr>
          <w:rFonts w:ascii="Palatino Linotype" w:eastAsia="Times New Roman" w:hAnsi="Palatino Linotype" w:cs="Palatino Linotype"/>
          <w:color w:val="000000"/>
          <w:sz w:val="24"/>
          <w:szCs w:val="24"/>
          <w:lang w:val="es-ES_tradnl" w:eastAsia="es-MX"/>
        </w:rPr>
        <w:t xml:space="preserve"> fecha </w:t>
      </w:r>
      <w:r w:rsidR="00AB16C4" w:rsidRPr="00EF4869">
        <w:rPr>
          <w:rFonts w:ascii="Palatino Linotype" w:eastAsia="Times New Roman" w:hAnsi="Palatino Linotype" w:cs="Palatino Linotype"/>
          <w:color w:val="000000"/>
          <w:sz w:val="24"/>
          <w:szCs w:val="24"/>
          <w:lang w:val="es-ES_tradnl" w:eastAsia="es-MX"/>
        </w:rPr>
        <w:t>quince</w:t>
      </w:r>
      <w:r w:rsidR="00361A88" w:rsidRPr="00EF4869">
        <w:rPr>
          <w:rFonts w:ascii="Palatino Linotype" w:eastAsia="Times New Roman" w:hAnsi="Palatino Linotype" w:cs="Palatino Linotype"/>
          <w:color w:val="000000"/>
          <w:sz w:val="24"/>
          <w:szCs w:val="24"/>
          <w:lang w:val="es-ES_tradnl" w:eastAsia="es-MX"/>
        </w:rPr>
        <w:t xml:space="preserve"> de junio de la anu</w:t>
      </w:r>
      <w:r w:rsidR="00AB16C4" w:rsidRPr="00EF4869">
        <w:rPr>
          <w:rFonts w:ascii="Palatino Linotype" w:eastAsia="Times New Roman" w:hAnsi="Palatino Linotype" w:cs="Palatino Linotype"/>
          <w:color w:val="000000"/>
          <w:sz w:val="24"/>
          <w:szCs w:val="24"/>
          <w:lang w:val="es-ES_tradnl" w:eastAsia="es-MX"/>
        </w:rPr>
        <w:t>alidad en curso</w:t>
      </w:r>
      <w:r w:rsidRPr="00EF4869">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13A92AD7" w14:textId="77777777" w:rsidR="00663E0C" w:rsidRPr="00EF4869"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BDD37B2" w14:textId="77777777" w:rsidR="00663E0C" w:rsidRPr="00EF4869" w:rsidRDefault="00663E0C" w:rsidP="00663E0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EF4869">
        <w:rPr>
          <w:rFonts w:ascii="Palatino Linotype" w:eastAsia="Times New Roman" w:hAnsi="Palatino Linotype" w:cs="Times New Roman"/>
          <w:b/>
          <w:color w:val="000000" w:themeColor="text1"/>
          <w:sz w:val="28"/>
          <w:szCs w:val="28"/>
          <w:lang w:val="es-ES_tradnl" w:eastAsia="es-MX"/>
        </w:rPr>
        <w:t>SEXTO. Del cierre de instrucción.</w:t>
      </w:r>
    </w:p>
    <w:p w14:paraId="50AE8D57" w14:textId="77777777" w:rsidR="00663E0C" w:rsidRPr="00EF4869"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F4869">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EF4869">
        <w:rPr>
          <w:rFonts w:ascii="Palatino Linotype" w:eastAsia="Times New Roman" w:hAnsi="Palatino Linotype" w:cs="Palatino Linotype"/>
          <w:b/>
          <w:color w:val="000000"/>
          <w:sz w:val="24"/>
          <w:szCs w:val="24"/>
          <w:lang w:val="es-ES_tradnl" w:eastAsia="es-MX"/>
        </w:rPr>
        <w:t xml:space="preserve"> </w:t>
      </w:r>
      <w:r w:rsidR="000C1702" w:rsidRPr="00EF4869">
        <w:rPr>
          <w:rFonts w:ascii="Palatino Linotype" w:eastAsia="Times New Roman" w:hAnsi="Palatino Linotype" w:cs="Palatino Linotype"/>
          <w:b/>
          <w:color w:val="000000"/>
          <w:sz w:val="24"/>
          <w:szCs w:val="24"/>
          <w:lang w:val="es-ES_tradnl" w:eastAsia="es-MX"/>
        </w:rPr>
        <w:t>veintiuno de mayo de dos mil veinticinco</w:t>
      </w:r>
      <w:r w:rsidRPr="00EF4869">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53712F1A" w14:textId="77777777" w:rsidR="00663E0C" w:rsidRPr="00EF4869" w:rsidRDefault="00663E0C" w:rsidP="00663E0C">
      <w:pPr>
        <w:spacing w:line="360" w:lineRule="auto"/>
        <w:jc w:val="both"/>
        <w:rPr>
          <w:rFonts w:ascii="Palatino Linotype" w:eastAsia="Times New Roman" w:hAnsi="Palatino Linotype" w:cs="Times New Roman"/>
          <w:b/>
          <w:color w:val="000000" w:themeColor="text1"/>
          <w:sz w:val="28"/>
          <w:szCs w:val="28"/>
          <w:lang w:val="es-ES_tradnl" w:eastAsia="es-MX"/>
        </w:rPr>
      </w:pPr>
    </w:p>
    <w:p w14:paraId="3828D2E2" w14:textId="77777777" w:rsidR="00663E0C" w:rsidRPr="00EF4869" w:rsidRDefault="00663E0C" w:rsidP="00663E0C">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EF4869">
        <w:rPr>
          <w:rFonts w:ascii="Palatino Linotype" w:hAnsi="Palatino Linotype" w:cs="Arial"/>
          <w:b/>
          <w:sz w:val="28"/>
          <w:szCs w:val="28"/>
        </w:rPr>
        <w:t>SÉPTIMO. De la ampliación de plazo para resolver.</w:t>
      </w:r>
    </w:p>
    <w:p w14:paraId="112F0B29" w14:textId="77777777" w:rsidR="00663E0C" w:rsidRPr="00EF4869" w:rsidRDefault="00663E0C" w:rsidP="00663E0C">
      <w:pPr>
        <w:spacing w:line="360" w:lineRule="auto"/>
        <w:jc w:val="both"/>
        <w:rPr>
          <w:rFonts w:ascii="Palatino Linotype" w:hAnsi="Palatino Linotype" w:cs="Arial"/>
          <w:sz w:val="24"/>
          <w:szCs w:val="24"/>
        </w:rPr>
      </w:pPr>
      <w:r w:rsidRPr="00EF4869">
        <w:rPr>
          <w:rFonts w:ascii="Palatino Linotype"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EF4869">
        <w:rPr>
          <w:rFonts w:ascii="Palatino Linotype" w:hAnsi="Palatino Linotype" w:cs="Arial"/>
          <w:b/>
          <w:sz w:val="24"/>
          <w:szCs w:val="24"/>
        </w:rPr>
        <w:t xml:space="preserve"> </w:t>
      </w:r>
      <w:r w:rsidR="000C1702" w:rsidRPr="00EF4869">
        <w:rPr>
          <w:rFonts w:ascii="Palatino Linotype" w:hAnsi="Palatino Linotype" w:cs="Arial"/>
          <w:b/>
          <w:sz w:val="24"/>
          <w:szCs w:val="24"/>
        </w:rPr>
        <w:t>ocho de octubre de dos mil veinticinco</w:t>
      </w:r>
      <w:r w:rsidRPr="00EF4869">
        <w:rPr>
          <w:rFonts w:ascii="Palatino Linotype" w:hAnsi="Palatino Linotype" w:cs="Arial"/>
          <w:sz w:val="24"/>
          <w:szCs w:val="24"/>
        </w:rPr>
        <w:t xml:space="preserve">, se notificó a las </w:t>
      </w:r>
      <w:r w:rsidRPr="00EF4869">
        <w:rPr>
          <w:rFonts w:ascii="Palatino Linotype" w:hAnsi="Palatino Linotype" w:cs="Arial"/>
          <w:sz w:val="24"/>
          <w:szCs w:val="24"/>
        </w:rPr>
        <w:lastRenderedPageBreak/>
        <w:t>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4CBDC51" w14:textId="77777777" w:rsidR="00663E0C" w:rsidRPr="00EF4869" w:rsidRDefault="00663E0C" w:rsidP="00663E0C">
      <w:pPr>
        <w:spacing w:line="360" w:lineRule="auto"/>
        <w:jc w:val="both"/>
        <w:rPr>
          <w:rFonts w:ascii="Palatino Linotype" w:hAnsi="Palatino Linotype" w:cs="Arial"/>
          <w:sz w:val="24"/>
          <w:szCs w:val="24"/>
        </w:rPr>
      </w:pPr>
    </w:p>
    <w:p w14:paraId="2BCFE0A6" w14:textId="77777777" w:rsidR="00663E0C" w:rsidRPr="00EF4869" w:rsidRDefault="00663E0C" w:rsidP="00663E0C">
      <w:pPr>
        <w:spacing w:line="360" w:lineRule="auto"/>
        <w:ind w:right="49"/>
        <w:jc w:val="both"/>
        <w:rPr>
          <w:rFonts w:ascii="Palatino Linotype" w:hAnsi="Palatino Linotype" w:cs="Arial"/>
          <w:sz w:val="24"/>
          <w:szCs w:val="24"/>
          <w:lang w:val="es-ES" w:eastAsia="es-ES"/>
        </w:rPr>
      </w:pPr>
      <w:r w:rsidRPr="00EF4869">
        <w:rPr>
          <w:rFonts w:ascii="Palatino Linotype" w:hAnsi="Palatino Linotype" w:cs="Arial"/>
          <w:sz w:val="24"/>
          <w:szCs w:val="24"/>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 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60EA163F" w14:textId="77777777" w:rsidR="00663E0C" w:rsidRPr="00EF4869" w:rsidRDefault="00663E0C" w:rsidP="00663E0C">
      <w:pPr>
        <w:spacing w:line="360" w:lineRule="auto"/>
        <w:ind w:right="49"/>
        <w:jc w:val="both"/>
        <w:rPr>
          <w:rFonts w:ascii="Palatino Linotype" w:hAnsi="Palatino Linotype" w:cs="Arial"/>
          <w:sz w:val="24"/>
          <w:szCs w:val="24"/>
          <w:lang w:val="es-ES" w:eastAsia="es-ES"/>
        </w:rPr>
      </w:pPr>
    </w:p>
    <w:p w14:paraId="0F6455D7" w14:textId="77777777" w:rsidR="00663E0C" w:rsidRPr="00EF4869" w:rsidRDefault="00663E0C" w:rsidP="00663E0C">
      <w:pPr>
        <w:spacing w:line="360" w:lineRule="auto"/>
        <w:ind w:right="49"/>
        <w:jc w:val="both"/>
        <w:rPr>
          <w:rFonts w:ascii="Palatino Linotype" w:hAnsi="Palatino Linotype" w:cs="Arial"/>
          <w:sz w:val="24"/>
          <w:szCs w:val="24"/>
          <w:lang w:val="es-ES" w:eastAsia="es-ES"/>
        </w:rPr>
      </w:pPr>
      <w:r w:rsidRPr="00EF4869">
        <w:rPr>
          <w:rFonts w:ascii="Palatino Linotype" w:hAnsi="Palatino Linotype" w:cs="Arial"/>
          <w:sz w:val="24"/>
          <w:szCs w:val="24"/>
          <w:lang w:val="es-ES"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173DE29D" w14:textId="77777777" w:rsidR="00663E0C" w:rsidRPr="00EF4869" w:rsidRDefault="00663E0C" w:rsidP="00663E0C">
      <w:pPr>
        <w:spacing w:line="360" w:lineRule="auto"/>
        <w:ind w:right="49"/>
        <w:jc w:val="both"/>
        <w:rPr>
          <w:rFonts w:ascii="Palatino Linotype" w:hAnsi="Palatino Linotype" w:cs="Arial"/>
          <w:sz w:val="24"/>
          <w:szCs w:val="24"/>
          <w:lang w:val="es-ES" w:eastAsia="es-ES"/>
        </w:rPr>
      </w:pPr>
    </w:p>
    <w:p w14:paraId="3C2B5BC8" w14:textId="77777777" w:rsidR="00663E0C" w:rsidRPr="00EF4869" w:rsidRDefault="00663E0C" w:rsidP="00663E0C">
      <w:pPr>
        <w:spacing w:line="360" w:lineRule="auto"/>
        <w:ind w:right="49"/>
        <w:jc w:val="both"/>
        <w:rPr>
          <w:rFonts w:ascii="Palatino Linotype" w:hAnsi="Palatino Linotype" w:cs="Arial"/>
          <w:sz w:val="24"/>
          <w:szCs w:val="24"/>
          <w:lang w:val="es-ES" w:eastAsia="es-ES"/>
        </w:rPr>
      </w:pPr>
      <w:r w:rsidRPr="00EF4869">
        <w:rPr>
          <w:rFonts w:ascii="Palatino Linotype" w:hAnsi="Palatino Linotype" w:cs="Arial"/>
          <w:sz w:val="24"/>
          <w:szCs w:val="24"/>
          <w:lang w:val="es-ES" w:eastAsia="es-ES"/>
        </w:rPr>
        <w:lastRenderedPageBreak/>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Por ello, excepcionalmente, si un asunto es resuelto con posterioridad a los plazos señalados por la norma debe analizarse la razonabilidad del tiempo necesario para su resolución, atentos a los siguientes criterios:  </w:t>
      </w:r>
    </w:p>
    <w:p w14:paraId="666CCAB7" w14:textId="77777777" w:rsidR="00663E0C" w:rsidRPr="00EF4869" w:rsidRDefault="00663E0C" w:rsidP="00663E0C">
      <w:pPr>
        <w:spacing w:line="360" w:lineRule="auto"/>
        <w:ind w:left="993" w:right="49" w:hanging="426"/>
        <w:jc w:val="both"/>
        <w:rPr>
          <w:rFonts w:ascii="Palatino Linotype" w:hAnsi="Palatino Linotype" w:cs="Arial"/>
          <w:lang w:val="es-ES" w:eastAsia="es-ES"/>
        </w:rPr>
      </w:pPr>
      <w:r w:rsidRPr="00EF4869">
        <w:rPr>
          <w:rFonts w:ascii="Palatino Linotype" w:hAnsi="Palatino Linotype" w:cs="Arial"/>
          <w:b/>
          <w:lang w:val="es-ES" w:eastAsia="es-ES"/>
        </w:rPr>
        <w:t xml:space="preserve">a) </w:t>
      </w:r>
      <w:r w:rsidRPr="00EF4869">
        <w:rPr>
          <w:rFonts w:ascii="Palatino Linotype" w:hAnsi="Palatino Linotype" w:cs="Arial"/>
          <w:b/>
          <w:lang w:val="es-ES" w:eastAsia="es-ES"/>
        </w:rPr>
        <w:tab/>
        <w:t>Complejidad del asunto:</w:t>
      </w:r>
      <w:r w:rsidRPr="00EF4869">
        <w:rPr>
          <w:rFonts w:ascii="Palatino Linotype" w:hAnsi="Palatino Linotype" w:cs="Arial"/>
          <w:lang w:val="es-ES" w:eastAsia="es-ES"/>
        </w:rPr>
        <w:t xml:space="preserve"> La complejidad de la prueba, la pluralidad de sujetos procesales, el tiempo transcurrido, las características y contexto del recurso.</w:t>
      </w:r>
    </w:p>
    <w:p w14:paraId="76A9BE1F" w14:textId="77777777" w:rsidR="00663E0C" w:rsidRPr="00EF4869" w:rsidRDefault="00663E0C" w:rsidP="00663E0C">
      <w:pPr>
        <w:spacing w:line="360" w:lineRule="auto"/>
        <w:ind w:left="993" w:right="49" w:hanging="426"/>
        <w:jc w:val="both"/>
        <w:rPr>
          <w:rFonts w:ascii="Palatino Linotype" w:hAnsi="Palatino Linotype" w:cs="Arial"/>
          <w:lang w:val="es-ES" w:eastAsia="es-ES"/>
        </w:rPr>
      </w:pPr>
      <w:r w:rsidRPr="00EF4869">
        <w:rPr>
          <w:rFonts w:ascii="Palatino Linotype" w:hAnsi="Palatino Linotype" w:cs="Arial"/>
          <w:b/>
          <w:lang w:val="es-ES" w:eastAsia="es-ES"/>
        </w:rPr>
        <w:t xml:space="preserve">b) </w:t>
      </w:r>
      <w:r w:rsidRPr="00EF4869">
        <w:rPr>
          <w:rFonts w:ascii="Palatino Linotype" w:hAnsi="Palatino Linotype" w:cs="Arial"/>
          <w:b/>
          <w:lang w:val="es-ES" w:eastAsia="es-ES"/>
        </w:rPr>
        <w:tab/>
        <w:t>Actividad Procesal del interesado:</w:t>
      </w:r>
      <w:r w:rsidRPr="00EF4869">
        <w:rPr>
          <w:rFonts w:ascii="Palatino Linotype" w:hAnsi="Palatino Linotype" w:cs="Arial"/>
          <w:lang w:val="es-ES" w:eastAsia="es-ES"/>
        </w:rPr>
        <w:t xml:space="preserve"> Acciones u omisiones del interesado.</w:t>
      </w:r>
    </w:p>
    <w:p w14:paraId="68EF9DD3" w14:textId="77777777" w:rsidR="00663E0C" w:rsidRPr="00EF4869" w:rsidRDefault="00663E0C" w:rsidP="00663E0C">
      <w:pPr>
        <w:spacing w:line="360" w:lineRule="auto"/>
        <w:ind w:left="993" w:right="49" w:hanging="426"/>
        <w:jc w:val="both"/>
        <w:rPr>
          <w:rFonts w:ascii="Palatino Linotype" w:hAnsi="Palatino Linotype" w:cs="Arial"/>
          <w:lang w:val="es-ES" w:eastAsia="es-ES"/>
        </w:rPr>
      </w:pPr>
      <w:r w:rsidRPr="00EF4869">
        <w:rPr>
          <w:rFonts w:ascii="Palatino Linotype" w:hAnsi="Palatino Linotype" w:cs="Arial"/>
          <w:b/>
          <w:lang w:val="es-ES" w:eastAsia="es-ES"/>
        </w:rPr>
        <w:t xml:space="preserve">c) </w:t>
      </w:r>
      <w:r w:rsidRPr="00EF4869">
        <w:rPr>
          <w:rFonts w:ascii="Palatino Linotype" w:hAnsi="Palatino Linotype" w:cs="Arial"/>
          <w:b/>
          <w:lang w:val="es-ES" w:eastAsia="es-ES"/>
        </w:rPr>
        <w:tab/>
        <w:t>Conducta de la Autoridad:</w:t>
      </w:r>
      <w:r w:rsidRPr="00EF4869">
        <w:rPr>
          <w:rFonts w:ascii="Palatino Linotype" w:hAnsi="Palatino Linotype" w:cs="Arial"/>
          <w:lang w:val="es-ES" w:eastAsia="es-ES"/>
        </w:rPr>
        <w:t xml:space="preserve"> Las Acciones u omisiones realizadas en el procedimiento. Así como si la autoridad actuó con la debida diligencia.</w:t>
      </w:r>
    </w:p>
    <w:p w14:paraId="4B869D84" w14:textId="77777777" w:rsidR="00663E0C" w:rsidRPr="00EF4869" w:rsidRDefault="00663E0C" w:rsidP="00663E0C">
      <w:pPr>
        <w:spacing w:line="360" w:lineRule="auto"/>
        <w:ind w:left="993" w:right="49" w:hanging="426"/>
        <w:jc w:val="both"/>
        <w:rPr>
          <w:rFonts w:ascii="Palatino Linotype" w:hAnsi="Palatino Linotype" w:cs="Arial"/>
          <w:lang w:val="es-ES" w:eastAsia="es-ES"/>
        </w:rPr>
      </w:pPr>
      <w:r w:rsidRPr="00EF4869">
        <w:rPr>
          <w:rFonts w:ascii="Palatino Linotype" w:hAnsi="Palatino Linotype" w:cs="Arial"/>
          <w:b/>
          <w:lang w:val="es-ES" w:eastAsia="es-ES"/>
        </w:rPr>
        <w:t xml:space="preserve">d) </w:t>
      </w:r>
      <w:r w:rsidRPr="00EF4869">
        <w:rPr>
          <w:rFonts w:ascii="Palatino Linotype" w:hAnsi="Palatino Linotype" w:cs="Arial"/>
          <w:b/>
          <w:lang w:val="es-ES" w:eastAsia="es-ES"/>
        </w:rPr>
        <w:tab/>
        <w:t>La afectación generada en la situación jurídica de la persona involucrada en el proceso:</w:t>
      </w:r>
      <w:r w:rsidRPr="00EF4869">
        <w:rPr>
          <w:rFonts w:ascii="Palatino Linotype" w:hAnsi="Palatino Linotype" w:cs="Arial"/>
          <w:lang w:val="es-ES" w:eastAsia="es-ES"/>
        </w:rPr>
        <w:t xml:space="preserve"> Violación a sus derechos humanos.</w:t>
      </w:r>
    </w:p>
    <w:p w14:paraId="0655A015" w14:textId="77777777" w:rsidR="00663E0C" w:rsidRPr="00EF4869" w:rsidRDefault="00663E0C" w:rsidP="00663E0C">
      <w:pPr>
        <w:spacing w:line="360" w:lineRule="auto"/>
        <w:ind w:left="993" w:right="49" w:hanging="426"/>
        <w:jc w:val="both"/>
        <w:rPr>
          <w:rFonts w:ascii="Palatino Linotype" w:hAnsi="Palatino Linotype" w:cs="Arial"/>
          <w:lang w:val="es-ES" w:eastAsia="es-ES"/>
        </w:rPr>
      </w:pPr>
    </w:p>
    <w:p w14:paraId="1DEAF1EA" w14:textId="77777777" w:rsidR="00663E0C" w:rsidRPr="00EF4869" w:rsidRDefault="00663E0C" w:rsidP="00663E0C">
      <w:pPr>
        <w:spacing w:line="360" w:lineRule="auto"/>
        <w:ind w:right="49"/>
        <w:jc w:val="both"/>
        <w:rPr>
          <w:rFonts w:ascii="Palatino Linotype" w:hAnsi="Palatino Linotype" w:cs="Arial"/>
          <w:sz w:val="24"/>
          <w:szCs w:val="24"/>
          <w:lang w:val="es-ES" w:eastAsia="es-ES"/>
        </w:rPr>
      </w:pPr>
      <w:r w:rsidRPr="00EF4869">
        <w:rPr>
          <w:rFonts w:ascii="Palatino Linotype" w:hAnsi="Palatino Linotype" w:cs="Arial"/>
          <w:sz w:val="24"/>
          <w:szCs w:val="24"/>
          <w:lang w:val="es-ES" w:eastAsia="es-E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594F5EE5" w14:textId="77777777" w:rsidR="00663E0C" w:rsidRPr="00EF4869" w:rsidRDefault="00663E0C" w:rsidP="00663E0C">
      <w:pPr>
        <w:spacing w:line="360" w:lineRule="auto"/>
        <w:ind w:right="49"/>
        <w:jc w:val="both"/>
        <w:rPr>
          <w:rFonts w:ascii="Palatino Linotype" w:hAnsi="Palatino Linotype" w:cs="Arial"/>
          <w:sz w:val="24"/>
          <w:szCs w:val="24"/>
          <w:lang w:val="es-ES" w:eastAsia="es-ES"/>
        </w:rPr>
      </w:pPr>
    </w:p>
    <w:p w14:paraId="54F85C92" w14:textId="77777777" w:rsidR="00663E0C" w:rsidRPr="00EF4869" w:rsidRDefault="00663E0C" w:rsidP="00663E0C">
      <w:pPr>
        <w:spacing w:line="360" w:lineRule="auto"/>
        <w:ind w:right="49"/>
        <w:jc w:val="both"/>
        <w:rPr>
          <w:rFonts w:ascii="Palatino Linotype" w:hAnsi="Palatino Linotype" w:cs="Arial"/>
          <w:sz w:val="24"/>
          <w:szCs w:val="24"/>
          <w:lang w:val="es-ES" w:eastAsia="es-ES"/>
        </w:rPr>
      </w:pPr>
      <w:r w:rsidRPr="00EF4869">
        <w:rPr>
          <w:rFonts w:ascii="Palatino Linotype" w:hAnsi="Palatino Linotype" w:cs="Arial"/>
          <w:sz w:val="24"/>
          <w:szCs w:val="24"/>
          <w:lang w:val="es-ES" w:eastAsia="es-ES"/>
        </w:rPr>
        <w:lastRenderedPageBreak/>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57041DA9" w14:textId="77777777" w:rsidR="00663E0C" w:rsidRPr="00EF4869" w:rsidRDefault="00663E0C" w:rsidP="00663E0C">
      <w:pPr>
        <w:spacing w:line="360" w:lineRule="auto"/>
        <w:ind w:right="49"/>
        <w:jc w:val="both"/>
        <w:rPr>
          <w:rFonts w:ascii="Palatino Linotype" w:hAnsi="Palatino Linotype" w:cs="Arial"/>
          <w:sz w:val="24"/>
          <w:szCs w:val="24"/>
          <w:lang w:val="es-ES" w:eastAsia="es-ES"/>
        </w:rPr>
      </w:pPr>
    </w:p>
    <w:p w14:paraId="53F2C751" w14:textId="77777777" w:rsidR="00663E0C" w:rsidRPr="00EF4869" w:rsidRDefault="00663E0C" w:rsidP="00663E0C">
      <w:pPr>
        <w:spacing w:line="360" w:lineRule="auto"/>
        <w:ind w:right="49"/>
        <w:jc w:val="both"/>
        <w:rPr>
          <w:rFonts w:ascii="Palatino Linotype" w:hAnsi="Palatino Linotype" w:cs="Arial"/>
          <w:sz w:val="24"/>
          <w:szCs w:val="24"/>
          <w:lang w:val="es-ES" w:eastAsia="es-ES"/>
        </w:rPr>
      </w:pPr>
      <w:r w:rsidRPr="00EF4869">
        <w:rPr>
          <w:rFonts w:ascii="Palatino Linotype" w:hAnsi="Palatino Linotype" w:cs="Arial"/>
          <w:sz w:val="24"/>
          <w:szCs w:val="24"/>
          <w:lang w:val="es-ES"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3D54FFC" w14:textId="77777777" w:rsidR="00663E0C" w:rsidRPr="00EF4869" w:rsidRDefault="00663E0C" w:rsidP="00663E0C">
      <w:pPr>
        <w:spacing w:line="360" w:lineRule="auto"/>
        <w:ind w:right="49"/>
        <w:jc w:val="both"/>
        <w:rPr>
          <w:rFonts w:ascii="Palatino Linotype" w:hAnsi="Palatino Linotype" w:cs="Arial"/>
          <w:sz w:val="24"/>
          <w:szCs w:val="24"/>
          <w:lang w:val="es-ES" w:eastAsia="es-ES"/>
        </w:rPr>
      </w:pPr>
    </w:p>
    <w:p w14:paraId="496A3D0E" w14:textId="77777777" w:rsidR="00663E0C" w:rsidRPr="00EF4869" w:rsidRDefault="00663E0C" w:rsidP="00663E0C">
      <w:pPr>
        <w:spacing w:line="360" w:lineRule="auto"/>
        <w:ind w:right="49"/>
        <w:jc w:val="both"/>
        <w:rPr>
          <w:rFonts w:ascii="Palatino Linotype" w:hAnsi="Palatino Linotype" w:cs="Arial"/>
          <w:sz w:val="24"/>
          <w:szCs w:val="24"/>
          <w:lang w:val="es-ES" w:eastAsia="es-ES"/>
        </w:rPr>
      </w:pPr>
      <w:r w:rsidRPr="00EF4869">
        <w:rPr>
          <w:rFonts w:ascii="Palatino Linotype" w:hAnsi="Palatino Linotype" w:cs="Arial"/>
          <w:sz w:val="24"/>
          <w:szCs w:val="24"/>
          <w:lang w:val="es-ES" w:eastAsia="es-ES"/>
        </w:rPr>
        <w:t>Al respecto, también son de considerar los criterios sostenidos por el Cuarto Tribunal Colegiado en Materia Administrativa del Primer Circuito, cuyos rubros y datos de identificación son los siguientes:</w:t>
      </w:r>
    </w:p>
    <w:p w14:paraId="0BB51902" w14:textId="77777777" w:rsidR="00663E0C" w:rsidRPr="00EF4869" w:rsidRDefault="00663E0C" w:rsidP="00663E0C">
      <w:pPr>
        <w:spacing w:line="360" w:lineRule="auto"/>
        <w:ind w:left="708" w:right="49"/>
        <w:jc w:val="both"/>
        <w:rPr>
          <w:rFonts w:ascii="Palatino Linotype" w:hAnsi="Palatino Linotype" w:cs="Arial"/>
          <w:i/>
          <w:iCs/>
          <w:lang w:val="es-ES" w:eastAsia="es-ES"/>
        </w:rPr>
      </w:pPr>
      <w:r w:rsidRPr="00EF4869">
        <w:rPr>
          <w:rFonts w:ascii="Palatino Linotype" w:hAnsi="Palatino Linotype" w:cs="Arial"/>
          <w:i/>
          <w:iCs/>
          <w:lang w:val="es-ES" w:eastAsia="es-ES"/>
        </w:rPr>
        <w:lastRenderedPageBreak/>
        <w:t>“</w:t>
      </w:r>
      <w:r w:rsidRPr="00EF4869">
        <w:rPr>
          <w:rFonts w:ascii="Palatino Linotype" w:hAnsi="Palatino Linotype" w:cs="Arial"/>
          <w:b/>
          <w:i/>
          <w:iCs/>
          <w:lang w:val="es-ES" w:eastAsia="es-ES"/>
        </w:rPr>
        <w:t>PLAZO RAZONABLE PARA RESOLVER. DIMENSIÓN Y EFECTOS DE ESTE CONCEPTO CUANDO SE ADUCE EXCESIVA CARGA DE TRABAJO</w:t>
      </w:r>
      <w:r w:rsidRPr="00EF4869">
        <w:rPr>
          <w:rFonts w:ascii="Palatino Linotype" w:hAnsi="Palatino Linotype" w:cs="Arial"/>
          <w:i/>
          <w:iCs/>
          <w:lang w:val="es-ES" w:eastAsia="es-ES"/>
        </w:rPr>
        <w:t>.” consultable en el Seminario Judicial de la Federación y su gaceta, con el registro digital 2002351.</w:t>
      </w:r>
    </w:p>
    <w:p w14:paraId="3D8D09D0" w14:textId="77777777" w:rsidR="00663E0C" w:rsidRPr="00EF4869" w:rsidRDefault="00663E0C" w:rsidP="00663E0C">
      <w:pPr>
        <w:spacing w:line="360" w:lineRule="auto"/>
        <w:ind w:right="49"/>
        <w:jc w:val="both"/>
        <w:rPr>
          <w:rFonts w:ascii="Palatino Linotype" w:hAnsi="Palatino Linotype" w:cs="Arial"/>
          <w:i/>
          <w:iCs/>
          <w:lang w:val="es-ES" w:eastAsia="es-ES"/>
        </w:rPr>
      </w:pPr>
    </w:p>
    <w:p w14:paraId="66BE5138" w14:textId="77777777" w:rsidR="00663E0C" w:rsidRPr="00EF4869" w:rsidRDefault="00663E0C" w:rsidP="00663E0C">
      <w:pPr>
        <w:spacing w:line="360" w:lineRule="auto"/>
        <w:ind w:left="708" w:right="49"/>
        <w:jc w:val="both"/>
        <w:rPr>
          <w:rFonts w:ascii="Palatino Linotype" w:hAnsi="Palatino Linotype" w:cs="Arial"/>
          <w:i/>
          <w:iCs/>
          <w:lang w:val="es-ES" w:eastAsia="es-ES"/>
        </w:rPr>
      </w:pPr>
      <w:r w:rsidRPr="00EF4869">
        <w:rPr>
          <w:rFonts w:ascii="Palatino Linotype" w:hAnsi="Palatino Linotype" w:cs="Arial"/>
          <w:i/>
          <w:iCs/>
          <w:lang w:val="es-ES" w:eastAsia="es-ES"/>
        </w:rPr>
        <w:t>“</w:t>
      </w:r>
      <w:r w:rsidRPr="00EF4869">
        <w:rPr>
          <w:rFonts w:ascii="Palatino Linotype" w:hAnsi="Palatino Linotype" w:cs="Arial"/>
          <w:b/>
          <w:i/>
          <w:iCs/>
          <w:lang w:val="es-ES" w:eastAsia="es-ES"/>
        </w:rPr>
        <w:t>PLAZO RAZONABLE PARA RESOLVER. CONCEPTO Y ELEMENTOS QUE LO INTEGRAN A LA LUZ DEL DERECHO INTERNACIONAL DE LOS DERECHOS HUMANOS.</w:t>
      </w:r>
      <w:r w:rsidRPr="00EF4869">
        <w:rPr>
          <w:rFonts w:ascii="Palatino Linotype" w:hAnsi="Palatino Linotype" w:cs="Arial"/>
          <w:i/>
          <w:iCs/>
          <w:lang w:val="es-ES" w:eastAsia="es-ES"/>
        </w:rPr>
        <w:t>”, visible en el Seminario Judicial de la Federación y su gaceta, con el registro digital 2002350.</w:t>
      </w:r>
    </w:p>
    <w:p w14:paraId="2E3EB753" w14:textId="77777777" w:rsidR="00663E0C" w:rsidRPr="00EF4869" w:rsidRDefault="00663E0C" w:rsidP="00663E0C">
      <w:pPr>
        <w:spacing w:line="360" w:lineRule="auto"/>
        <w:ind w:right="49"/>
        <w:jc w:val="both"/>
        <w:rPr>
          <w:rFonts w:ascii="Palatino Linotype" w:hAnsi="Palatino Linotype" w:cs="Arial"/>
          <w:sz w:val="24"/>
          <w:szCs w:val="24"/>
          <w:lang w:val="es-ES" w:eastAsia="es-ES"/>
        </w:rPr>
      </w:pPr>
    </w:p>
    <w:p w14:paraId="370BA6CC" w14:textId="77777777" w:rsidR="00663E0C" w:rsidRPr="00EF4869" w:rsidRDefault="00663E0C" w:rsidP="00663E0C">
      <w:pPr>
        <w:spacing w:line="360" w:lineRule="auto"/>
        <w:ind w:right="49"/>
        <w:jc w:val="both"/>
        <w:rPr>
          <w:rFonts w:ascii="Palatino Linotype" w:hAnsi="Palatino Linotype" w:cs="Arial"/>
          <w:sz w:val="24"/>
          <w:szCs w:val="24"/>
          <w:lang w:val="es-ES" w:eastAsia="es-ES"/>
        </w:rPr>
      </w:pPr>
      <w:r w:rsidRPr="00EF4869">
        <w:rPr>
          <w:rFonts w:ascii="Palatino Linotype" w:hAnsi="Palatino Linotype" w:cs="Arial"/>
          <w:sz w:val="24"/>
          <w:szCs w:val="24"/>
          <w:lang w:val="es-ES" w:eastAsia="es-ES"/>
        </w:rPr>
        <w:t>Por ello, este organismo garante comprometido con la tutela de los derechos humanos confiados, señala que este exceso del plazo legal para resolver el presente asunto, resulta de carácter excepcional.</w:t>
      </w:r>
    </w:p>
    <w:p w14:paraId="550AAA10" w14:textId="77777777" w:rsidR="00663E0C" w:rsidRPr="00EF4869" w:rsidRDefault="00663E0C" w:rsidP="00663E0C">
      <w:pPr>
        <w:spacing w:line="360" w:lineRule="auto"/>
        <w:ind w:right="49"/>
        <w:jc w:val="both"/>
        <w:rPr>
          <w:rFonts w:ascii="Palatino Linotype" w:hAnsi="Palatino Linotype" w:cs="Arial"/>
          <w:sz w:val="24"/>
          <w:szCs w:val="24"/>
          <w:lang w:val="es-ES" w:eastAsia="es-ES"/>
        </w:rPr>
      </w:pPr>
    </w:p>
    <w:p w14:paraId="152B0C5F" w14:textId="77777777" w:rsidR="00663E0C" w:rsidRPr="00EF4869" w:rsidRDefault="00663E0C" w:rsidP="00663E0C">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EF4869">
        <w:rPr>
          <w:rFonts w:ascii="Palatino Linotype" w:eastAsia="Times New Roman" w:hAnsi="Palatino Linotype" w:cs="Times New Roman"/>
          <w:b/>
          <w:color w:val="000000" w:themeColor="text1"/>
          <w:sz w:val="28"/>
          <w:szCs w:val="32"/>
          <w:lang w:val="es-ES_tradnl" w:eastAsia="es-ES"/>
        </w:rPr>
        <w:t>C  O   N   S   I   D  E   R  A   N   D   O</w:t>
      </w:r>
    </w:p>
    <w:p w14:paraId="2F8642D9" w14:textId="77777777" w:rsidR="00663E0C" w:rsidRPr="00EF4869" w:rsidRDefault="00663E0C" w:rsidP="00663E0C">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4CBF4A5C" w14:textId="77777777" w:rsidR="00663E0C" w:rsidRPr="00EF4869" w:rsidRDefault="00663E0C" w:rsidP="00663E0C">
      <w:pPr>
        <w:keepNext/>
        <w:keepLines/>
        <w:spacing w:after="0" w:line="360" w:lineRule="auto"/>
        <w:outlineLvl w:val="0"/>
        <w:rPr>
          <w:rFonts w:ascii="Palatino Linotype" w:eastAsia="Times New Roman" w:hAnsi="Palatino Linotype" w:cs="Times New Roman"/>
          <w:b/>
          <w:color w:val="000000" w:themeColor="text1"/>
          <w:sz w:val="28"/>
          <w:szCs w:val="32"/>
          <w:lang w:val="es-ES_tradnl" w:eastAsia="es-ES"/>
        </w:rPr>
      </w:pPr>
    </w:p>
    <w:p w14:paraId="619488DB" w14:textId="77777777" w:rsidR="00663E0C" w:rsidRPr="00EF4869" w:rsidRDefault="00663E0C" w:rsidP="00663E0C">
      <w:pPr>
        <w:spacing w:line="360" w:lineRule="auto"/>
        <w:jc w:val="both"/>
        <w:rPr>
          <w:rFonts w:ascii="Palatino Linotype" w:hAnsi="Palatino Linotype" w:cs="Arial"/>
          <w:sz w:val="28"/>
          <w:szCs w:val="28"/>
        </w:rPr>
      </w:pPr>
      <w:r w:rsidRPr="00EF4869">
        <w:rPr>
          <w:rFonts w:ascii="Palatino Linotype" w:hAnsi="Palatino Linotype" w:cs="Arial"/>
          <w:b/>
          <w:sz w:val="28"/>
          <w:szCs w:val="28"/>
        </w:rPr>
        <w:t xml:space="preserve">PRIMERO. </w:t>
      </w:r>
      <w:r w:rsidRPr="00EF4869">
        <w:rPr>
          <w:rFonts w:ascii="Palatino Linotype" w:hAnsi="Palatino Linotype" w:cs="Arial"/>
          <w:b/>
          <w:sz w:val="26"/>
          <w:szCs w:val="26"/>
        </w:rPr>
        <w:t>De la competencia</w:t>
      </w:r>
      <w:r w:rsidRPr="00EF4869">
        <w:rPr>
          <w:rFonts w:ascii="Palatino Linotype" w:hAnsi="Palatino Linotype" w:cs="Arial"/>
          <w:sz w:val="26"/>
          <w:szCs w:val="26"/>
        </w:rPr>
        <w:t>.</w:t>
      </w:r>
    </w:p>
    <w:p w14:paraId="1A5326CF" w14:textId="77777777" w:rsidR="00663E0C" w:rsidRPr="00EF4869" w:rsidRDefault="00663E0C" w:rsidP="00663E0C">
      <w:pPr>
        <w:spacing w:line="360" w:lineRule="auto"/>
        <w:jc w:val="both"/>
        <w:rPr>
          <w:rFonts w:ascii="Palatino Linotype" w:hAnsi="Palatino Linotype"/>
          <w:sz w:val="24"/>
          <w:szCs w:val="24"/>
        </w:rPr>
      </w:pPr>
      <w:r w:rsidRPr="00EF4869">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w:t>
      </w:r>
      <w:r w:rsidRPr="00EF4869">
        <w:rPr>
          <w:rFonts w:ascii="Palatino Linotype" w:hAnsi="Palatino Linotype"/>
          <w:sz w:val="24"/>
          <w:szCs w:val="24"/>
        </w:rPr>
        <w:lastRenderedPageBreak/>
        <w:t>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304803C" w14:textId="77777777" w:rsidR="00663E0C" w:rsidRPr="00EF4869" w:rsidRDefault="00663E0C" w:rsidP="00663E0C">
      <w:pPr>
        <w:autoSpaceDE w:val="0"/>
        <w:autoSpaceDN w:val="0"/>
        <w:adjustRightInd w:val="0"/>
        <w:spacing w:line="360" w:lineRule="auto"/>
        <w:jc w:val="both"/>
        <w:rPr>
          <w:rFonts w:ascii="Palatino Linotype" w:hAnsi="Palatino Linotype" w:cs="Arial"/>
          <w:b/>
          <w:sz w:val="28"/>
          <w:szCs w:val="28"/>
        </w:rPr>
      </w:pPr>
      <w:r w:rsidRPr="00EF4869">
        <w:rPr>
          <w:rFonts w:ascii="Palatino Linotype" w:hAnsi="Palatino Linotype" w:cs="Arial"/>
          <w:b/>
          <w:sz w:val="28"/>
          <w:szCs w:val="28"/>
        </w:rPr>
        <w:t xml:space="preserve">SEGUNDO. </w:t>
      </w:r>
      <w:r w:rsidRPr="00EF4869">
        <w:rPr>
          <w:rFonts w:ascii="Palatino Linotype" w:hAnsi="Palatino Linotype" w:cs="Arial"/>
          <w:b/>
          <w:sz w:val="26"/>
          <w:szCs w:val="26"/>
        </w:rPr>
        <w:t>Alcances del recurso de revisión.</w:t>
      </w:r>
      <w:r w:rsidRPr="00EF4869">
        <w:rPr>
          <w:rFonts w:ascii="Palatino Linotype" w:hAnsi="Palatino Linotype" w:cs="Arial"/>
          <w:b/>
          <w:sz w:val="28"/>
          <w:szCs w:val="28"/>
        </w:rPr>
        <w:t xml:space="preserve"> </w:t>
      </w:r>
    </w:p>
    <w:p w14:paraId="5EB837A4" w14:textId="77777777" w:rsidR="00663E0C" w:rsidRPr="00EF4869" w:rsidRDefault="00663E0C" w:rsidP="00663E0C">
      <w:pPr>
        <w:autoSpaceDE w:val="0"/>
        <w:autoSpaceDN w:val="0"/>
        <w:adjustRightInd w:val="0"/>
        <w:spacing w:line="360" w:lineRule="auto"/>
        <w:jc w:val="both"/>
        <w:rPr>
          <w:rFonts w:ascii="Palatino Linotype" w:hAnsi="Palatino Linotype" w:cs="Arial"/>
          <w:lang w:val="es-ES" w:eastAsia="es-ES"/>
        </w:rPr>
      </w:pPr>
      <w:r w:rsidRPr="00EF4869">
        <w:rPr>
          <w:rFonts w:ascii="Palatino Linotype" w:hAnsi="Palatino Linotype" w:cs="Arial"/>
          <w:lang w:val="es-ES" w:eastAsia="es-E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5C3B711C" w14:textId="77777777" w:rsidR="00663E0C" w:rsidRPr="00EF4869" w:rsidRDefault="00663E0C" w:rsidP="00663E0C">
      <w:pPr>
        <w:autoSpaceDE w:val="0"/>
        <w:autoSpaceDN w:val="0"/>
        <w:adjustRightInd w:val="0"/>
        <w:spacing w:line="360" w:lineRule="auto"/>
        <w:jc w:val="both"/>
        <w:rPr>
          <w:rFonts w:ascii="Palatino Linotype" w:hAnsi="Palatino Linotype" w:cs="Arial"/>
          <w:lang w:val="es-ES" w:eastAsia="es-ES"/>
        </w:rPr>
      </w:pPr>
    </w:p>
    <w:p w14:paraId="6F6F2A8B" w14:textId="77777777" w:rsidR="00663E0C" w:rsidRPr="00EF4869" w:rsidRDefault="00663E0C" w:rsidP="000C1702">
      <w:pPr>
        <w:autoSpaceDE w:val="0"/>
        <w:autoSpaceDN w:val="0"/>
        <w:adjustRightInd w:val="0"/>
        <w:spacing w:before="240"/>
        <w:rPr>
          <w:rFonts w:ascii="Palatino Linotype" w:hAnsi="Palatino Linotype"/>
          <w:b/>
          <w:color w:val="000000" w:themeColor="text1"/>
          <w:sz w:val="26"/>
          <w:szCs w:val="26"/>
          <w:lang w:val="es-ES_tradnl"/>
        </w:rPr>
      </w:pPr>
      <w:r w:rsidRPr="00EF4869">
        <w:rPr>
          <w:rFonts w:ascii="Palatino Linotype" w:hAnsi="Palatino Linotype"/>
          <w:b/>
          <w:color w:val="000000" w:themeColor="text1"/>
          <w:sz w:val="26"/>
          <w:szCs w:val="26"/>
          <w:lang w:val="es-ES_tradnl"/>
        </w:rPr>
        <w:t>TERCERO.</w:t>
      </w:r>
      <w:r w:rsidRPr="00EF4869">
        <w:rPr>
          <w:rFonts w:ascii="Palatino Linotype" w:hAnsi="Palatino Linotype" w:cs="Arial"/>
          <w:b/>
          <w:sz w:val="28"/>
          <w:szCs w:val="28"/>
        </w:rPr>
        <w:t xml:space="preserve"> </w:t>
      </w:r>
      <w:r w:rsidRPr="00EF4869">
        <w:rPr>
          <w:rFonts w:ascii="Palatino Linotype" w:hAnsi="Palatino Linotype"/>
          <w:b/>
          <w:color w:val="000000" w:themeColor="text1"/>
          <w:sz w:val="26"/>
          <w:szCs w:val="26"/>
          <w:lang w:val="es-ES_tradnl"/>
        </w:rPr>
        <w:t>De las causas de improcedencia.</w:t>
      </w:r>
    </w:p>
    <w:p w14:paraId="16BFFB81" w14:textId="77777777" w:rsidR="00663E0C" w:rsidRPr="00EF4869" w:rsidRDefault="00663E0C" w:rsidP="00663E0C">
      <w:pPr>
        <w:spacing w:line="360" w:lineRule="auto"/>
        <w:contextualSpacing/>
        <w:jc w:val="both"/>
        <w:rPr>
          <w:rFonts w:ascii="Palatino Linotype" w:hAnsi="Palatino Linotype" w:cs="Palatino Linotype"/>
          <w:color w:val="000000"/>
          <w:sz w:val="24"/>
          <w:szCs w:val="24"/>
          <w:lang w:val="es-ES_tradnl"/>
        </w:rPr>
      </w:pPr>
      <w:r w:rsidRPr="00EF4869">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E2031A5" w14:textId="77777777" w:rsidR="00663E0C" w:rsidRPr="00EF4869" w:rsidRDefault="00663E0C" w:rsidP="00663E0C">
      <w:pPr>
        <w:spacing w:line="360" w:lineRule="auto"/>
        <w:contextualSpacing/>
        <w:jc w:val="both"/>
        <w:rPr>
          <w:rFonts w:ascii="Palatino Linotype" w:hAnsi="Palatino Linotype" w:cs="Palatino Linotype"/>
          <w:color w:val="000000"/>
          <w:sz w:val="24"/>
          <w:szCs w:val="24"/>
          <w:lang w:val="es-ES_tradnl"/>
        </w:rPr>
      </w:pPr>
    </w:p>
    <w:p w14:paraId="141D601C" w14:textId="77777777" w:rsidR="00663E0C" w:rsidRPr="00EF4869" w:rsidRDefault="00663E0C" w:rsidP="00663E0C">
      <w:pPr>
        <w:spacing w:line="360" w:lineRule="auto"/>
        <w:contextualSpacing/>
        <w:jc w:val="both"/>
        <w:rPr>
          <w:rFonts w:ascii="Palatino Linotype" w:hAnsi="Palatino Linotype" w:cs="Palatino Linotype"/>
          <w:color w:val="000000"/>
          <w:sz w:val="24"/>
          <w:szCs w:val="24"/>
          <w:lang w:val="es-ES_tradnl"/>
        </w:rPr>
      </w:pPr>
      <w:r w:rsidRPr="00EF4869">
        <w:rPr>
          <w:rFonts w:ascii="Palatino Linotype" w:hAnsi="Palatino Linotype" w:cs="Palatino Linotype"/>
          <w:color w:val="000000"/>
          <w:sz w:val="24"/>
          <w:szCs w:val="24"/>
          <w:lang w:val="es-ES_tradnl"/>
        </w:rPr>
        <w:lastRenderedPageBreak/>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EF4869">
        <w:rPr>
          <w:rFonts w:ascii="Palatino Linotype" w:hAnsi="Palatino Linotype" w:cs="Palatino Linotype"/>
          <w:color w:val="000000"/>
          <w:sz w:val="24"/>
          <w:szCs w:val="24"/>
          <w:vertAlign w:val="superscript"/>
          <w:lang w:val="es-ES_tradnl"/>
        </w:rPr>
        <w:footnoteReference w:id="1"/>
      </w:r>
      <w:r w:rsidRPr="00EF4869">
        <w:rPr>
          <w:rFonts w:ascii="Palatino Linotype" w:hAnsi="Palatino Linotype" w:cs="Palatino Linotype"/>
          <w:color w:val="000000"/>
          <w:sz w:val="24"/>
          <w:szCs w:val="24"/>
          <w:lang w:val="es-ES_tradnl"/>
        </w:rPr>
        <w:t>, la cual permite dilucidar alguna causal que impida el estudio y resolución, cuando una vez admitido el recurso de revisión se advierta una causa de improcedencia que permita sobreseerlo, sin estudiar el fondo del asunto.</w:t>
      </w:r>
    </w:p>
    <w:p w14:paraId="45FCCB7E" w14:textId="77777777" w:rsidR="00663E0C" w:rsidRPr="00EF4869" w:rsidRDefault="00663E0C" w:rsidP="00663E0C">
      <w:pPr>
        <w:spacing w:line="360" w:lineRule="auto"/>
        <w:contextualSpacing/>
        <w:jc w:val="both"/>
        <w:rPr>
          <w:rFonts w:ascii="Palatino Linotype" w:hAnsi="Palatino Linotype" w:cs="Palatino Linotype"/>
          <w:color w:val="000000"/>
          <w:sz w:val="24"/>
          <w:szCs w:val="24"/>
          <w:lang w:val="es-ES_tradnl"/>
        </w:rPr>
      </w:pPr>
    </w:p>
    <w:p w14:paraId="0E1778E4" w14:textId="77777777" w:rsidR="00663E0C" w:rsidRPr="00EF4869" w:rsidRDefault="00663E0C" w:rsidP="00663E0C">
      <w:pPr>
        <w:spacing w:line="360" w:lineRule="auto"/>
        <w:contextualSpacing/>
        <w:jc w:val="both"/>
        <w:rPr>
          <w:rFonts w:ascii="Palatino Linotype" w:hAnsi="Palatino Linotype" w:cs="Palatino Linotype"/>
          <w:color w:val="000000"/>
          <w:sz w:val="24"/>
          <w:szCs w:val="24"/>
          <w:lang w:val="es-ES_tradnl"/>
        </w:rPr>
      </w:pPr>
      <w:r w:rsidRPr="00EF4869">
        <w:rPr>
          <w:rFonts w:ascii="Palatino Linotype" w:hAnsi="Palatino Linotype" w:cs="Palatino Linotype"/>
          <w:color w:val="000000"/>
          <w:sz w:val="24"/>
          <w:szCs w:val="24"/>
          <w:lang w:val="es-ES_tradnl"/>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35858DAF" w14:textId="77777777" w:rsidR="00663E0C" w:rsidRPr="00EF4869" w:rsidRDefault="00663E0C" w:rsidP="00663E0C">
      <w:pPr>
        <w:spacing w:line="360" w:lineRule="auto"/>
        <w:contextualSpacing/>
        <w:jc w:val="both"/>
        <w:rPr>
          <w:rFonts w:ascii="Palatino Linotype" w:hAnsi="Palatino Linotype" w:cs="Palatino Linotype"/>
          <w:color w:val="000000"/>
          <w:sz w:val="24"/>
          <w:szCs w:val="24"/>
          <w:lang w:val="es-ES_tradnl"/>
        </w:rPr>
      </w:pPr>
    </w:p>
    <w:p w14:paraId="5F9937A8" w14:textId="77777777" w:rsidR="00663E0C" w:rsidRPr="00EF4869" w:rsidRDefault="000C1702" w:rsidP="00663E0C">
      <w:pPr>
        <w:autoSpaceDE w:val="0"/>
        <w:autoSpaceDN w:val="0"/>
        <w:adjustRightInd w:val="0"/>
        <w:spacing w:line="360" w:lineRule="auto"/>
        <w:jc w:val="both"/>
        <w:rPr>
          <w:rFonts w:ascii="Palatino Linotype" w:hAnsi="Palatino Linotype" w:cs="Arial"/>
          <w:b/>
          <w:sz w:val="28"/>
        </w:rPr>
      </w:pPr>
      <w:r w:rsidRPr="00EF4869">
        <w:rPr>
          <w:rFonts w:ascii="Palatino Linotype" w:hAnsi="Palatino Linotype"/>
          <w:b/>
          <w:color w:val="000000" w:themeColor="text1"/>
          <w:sz w:val="26"/>
          <w:szCs w:val="26"/>
          <w:lang w:val="es-ES_tradnl"/>
        </w:rPr>
        <w:t>CUARTO</w:t>
      </w:r>
      <w:r w:rsidR="00663E0C" w:rsidRPr="00EF4869">
        <w:rPr>
          <w:rFonts w:ascii="Palatino Linotype" w:hAnsi="Palatino Linotype"/>
          <w:b/>
          <w:color w:val="000000" w:themeColor="text1"/>
          <w:sz w:val="26"/>
          <w:szCs w:val="26"/>
          <w:lang w:val="es-ES_tradnl"/>
        </w:rPr>
        <w:t xml:space="preserve">. </w:t>
      </w:r>
      <w:r w:rsidR="00663E0C" w:rsidRPr="00EF4869">
        <w:rPr>
          <w:rFonts w:ascii="Palatino Linotype" w:hAnsi="Palatino Linotype" w:cs="Arial"/>
          <w:b/>
          <w:sz w:val="28"/>
        </w:rPr>
        <w:t>Del estudio y resolución del asunto.</w:t>
      </w:r>
      <w:r w:rsidR="00663E0C" w:rsidRPr="00EF4869">
        <w:rPr>
          <w:rFonts w:ascii="Palatino Linotype" w:hAnsi="Palatino Linotype" w:cs="Arial"/>
          <w:sz w:val="28"/>
        </w:rPr>
        <w:t xml:space="preserve"> </w:t>
      </w:r>
    </w:p>
    <w:p w14:paraId="13F91402" w14:textId="77777777" w:rsidR="00663E0C" w:rsidRPr="00EF4869"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F4869">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55813A63" w14:textId="77777777" w:rsidR="00663E0C" w:rsidRPr="00EF4869" w:rsidRDefault="00663E0C" w:rsidP="007B259B">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F4869">
        <w:rPr>
          <w:rFonts w:ascii="Palatino Linotype" w:eastAsia="Times New Roman" w:hAnsi="Palatino Linotype" w:cs="Palatino Linotype"/>
          <w:color w:val="000000"/>
          <w:sz w:val="24"/>
          <w:szCs w:val="24"/>
          <w:lang w:val="es-ES_tradnl" w:eastAsia="es-MX"/>
        </w:rPr>
        <w:t>Por tanto, es conveniente recordar que el hoy Recurrente requirió del Sujeto Obligado, lo siguiente:</w:t>
      </w:r>
    </w:p>
    <w:p w14:paraId="59A9C181" w14:textId="77777777" w:rsidR="00E853D6" w:rsidRPr="00EF4869" w:rsidRDefault="00744DA0" w:rsidP="00744DA0">
      <w:pPr>
        <w:pStyle w:val="Prrafodelista"/>
        <w:numPr>
          <w:ilvl w:val="0"/>
          <w:numId w:val="25"/>
        </w:numPr>
        <w:spacing w:after="0" w:line="360" w:lineRule="auto"/>
        <w:jc w:val="both"/>
        <w:rPr>
          <w:rFonts w:ascii="Palatino Linotype" w:eastAsia="Times New Roman" w:hAnsi="Palatino Linotype" w:cs="Palatino Linotype"/>
          <w:color w:val="000000"/>
          <w:sz w:val="24"/>
          <w:szCs w:val="24"/>
          <w:lang w:val="es-ES_tradnl" w:eastAsia="es-MX"/>
        </w:rPr>
      </w:pPr>
      <w:r w:rsidRPr="00EF4869">
        <w:rPr>
          <w:rFonts w:ascii="Palatino Linotype" w:eastAsia="Times New Roman" w:hAnsi="Palatino Linotype" w:cs="Palatino Linotype"/>
          <w:color w:val="000000"/>
          <w:sz w:val="24"/>
          <w:szCs w:val="24"/>
          <w:lang w:val="es-ES_tradnl" w:eastAsia="es-MX"/>
        </w:rPr>
        <w:t>todos los reportes de fugas de agua existentes, desasolve y malacateo, ordenados por colonia, y su estatus si fue atendido o aún no y el motivo de que no han sido atendidos desde el 1 de enero al 04 de agosto de 2025.</w:t>
      </w:r>
    </w:p>
    <w:p w14:paraId="60714E06" w14:textId="77777777" w:rsidR="00663E0C" w:rsidRPr="00EF4869"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5CB260D" w14:textId="77777777" w:rsidR="00663E0C" w:rsidRPr="00EF4869" w:rsidRDefault="00663E0C" w:rsidP="00663E0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F4869">
        <w:rPr>
          <w:rFonts w:ascii="Palatino Linotype" w:eastAsia="Times New Roman" w:hAnsi="Palatino Linotype" w:cs="Palatino Linotype"/>
          <w:color w:val="000000"/>
          <w:sz w:val="24"/>
          <w:szCs w:val="24"/>
          <w:lang w:val="es-ES_tradnl" w:eastAsia="es-MX"/>
        </w:rPr>
        <w:t>Por lo que atento a la solicitud de información el Sujeto Obligado hizo entrega del siguiente archivo electrónico:</w:t>
      </w:r>
    </w:p>
    <w:p w14:paraId="0D7FB3D1" w14:textId="77777777" w:rsidR="00F638A1" w:rsidRPr="00EF4869" w:rsidRDefault="00F638A1" w:rsidP="00F638A1">
      <w:pPr>
        <w:pStyle w:val="Prrafodelista"/>
        <w:numPr>
          <w:ilvl w:val="0"/>
          <w:numId w:val="26"/>
        </w:numPr>
        <w:spacing w:after="0" w:line="360" w:lineRule="auto"/>
        <w:jc w:val="both"/>
        <w:rPr>
          <w:rFonts w:ascii="Palatino Linotype" w:eastAsia="Times New Roman" w:hAnsi="Palatino Linotype" w:cs="Palatino Linotype"/>
          <w:color w:val="000000"/>
          <w:sz w:val="24"/>
          <w:szCs w:val="24"/>
          <w:lang w:val="es-ES_tradnl" w:eastAsia="es-MX"/>
        </w:rPr>
      </w:pPr>
      <w:r w:rsidRPr="00EF4869">
        <w:rPr>
          <w:rFonts w:ascii="Palatino Linotype" w:eastAsia="Times New Roman" w:hAnsi="Palatino Linotype" w:cs="Palatino Linotype"/>
          <w:b/>
          <w:i/>
          <w:color w:val="000000"/>
          <w:sz w:val="24"/>
          <w:szCs w:val="24"/>
          <w:lang w:val="es-ES_tradnl" w:eastAsia="es-MX"/>
        </w:rPr>
        <w:lastRenderedPageBreak/>
        <w:t>RESPUESTA 0130.pdf</w:t>
      </w:r>
      <w:r w:rsidRPr="00EF4869">
        <w:rPr>
          <w:rFonts w:ascii="Palatino Linotype" w:eastAsia="Times New Roman" w:hAnsi="Palatino Linotype" w:cs="Palatino Linotype"/>
          <w:color w:val="000000"/>
          <w:sz w:val="24"/>
          <w:szCs w:val="24"/>
          <w:lang w:val="es-ES_tradnl" w:eastAsia="es-MX"/>
        </w:rPr>
        <w:t xml:space="preserve"> Oficio DCyOH/4722/2025, </w:t>
      </w:r>
      <w:r w:rsidR="00607C5D" w:rsidRPr="00EF4869">
        <w:rPr>
          <w:rFonts w:ascii="Palatino Linotype" w:eastAsia="Times New Roman" w:hAnsi="Palatino Linotype" w:cs="Palatino Linotype"/>
          <w:color w:val="000000"/>
          <w:sz w:val="24"/>
          <w:szCs w:val="24"/>
          <w:lang w:val="es-ES_tradnl" w:eastAsia="es-MX"/>
        </w:rPr>
        <w:t xml:space="preserve">girado por el Director de Construcción y Operación Hidráulica, en el que </w:t>
      </w:r>
      <w:r w:rsidR="00E155B4" w:rsidRPr="00EF4869">
        <w:rPr>
          <w:rFonts w:ascii="Palatino Linotype" w:eastAsia="Times New Roman" w:hAnsi="Palatino Linotype" w:cs="Palatino Linotype"/>
          <w:color w:val="000000"/>
          <w:sz w:val="24"/>
          <w:szCs w:val="24"/>
          <w:lang w:val="es-ES_tradnl" w:eastAsia="es-MX"/>
        </w:rPr>
        <w:t>manifiesta</w:t>
      </w:r>
      <w:r w:rsidR="00607C5D" w:rsidRPr="00EF4869">
        <w:rPr>
          <w:rFonts w:ascii="Palatino Linotype" w:eastAsia="Times New Roman" w:hAnsi="Palatino Linotype" w:cs="Palatino Linotype"/>
          <w:color w:val="000000"/>
          <w:sz w:val="24"/>
          <w:szCs w:val="24"/>
          <w:lang w:val="es-ES_tradnl" w:eastAsia="es-MX"/>
        </w:rPr>
        <w:t xml:space="preserve"> remitir al solicitante tres archivos pdf, nominados; </w:t>
      </w:r>
      <w:r w:rsidR="00E155B4" w:rsidRPr="00EF4869">
        <w:rPr>
          <w:rFonts w:ascii="Palatino Linotype" w:eastAsia="Times New Roman" w:hAnsi="Palatino Linotype" w:cs="Palatino Linotype"/>
          <w:color w:val="000000"/>
          <w:sz w:val="24"/>
          <w:szCs w:val="24"/>
          <w:lang w:val="es-ES_tradnl" w:eastAsia="es-MX"/>
        </w:rPr>
        <w:t>Desazolve</w:t>
      </w:r>
      <w:r w:rsidR="00607C5D" w:rsidRPr="00EF4869">
        <w:rPr>
          <w:rFonts w:ascii="Palatino Linotype" w:eastAsia="Times New Roman" w:hAnsi="Palatino Linotype" w:cs="Palatino Linotype"/>
          <w:color w:val="000000"/>
          <w:sz w:val="24"/>
          <w:szCs w:val="24"/>
          <w:lang w:val="es-ES_tradnl" w:eastAsia="es-MX"/>
        </w:rPr>
        <w:t>-2025, Fugas-2025 y Malacateo-2025</w:t>
      </w:r>
      <w:r w:rsidR="00E155B4" w:rsidRPr="00EF4869">
        <w:rPr>
          <w:rFonts w:ascii="Palatino Linotype" w:eastAsia="Times New Roman" w:hAnsi="Palatino Linotype" w:cs="Palatino Linotype"/>
          <w:color w:val="000000"/>
          <w:sz w:val="24"/>
          <w:szCs w:val="24"/>
          <w:lang w:val="es-ES_tradnl" w:eastAsia="es-MX"/>
        </w:rPr>
        <w:t>, de enero a julio de 2025.</w:t>
      </w:r>
    </w:p>
    <w:p w14:paraId="77220C66" w14:textId="77777777" w:rsidR="00F638A1" w:rsidRPr="00EF4869" w:rsidRDefault="00F638A1" w:rsidP="00DF2392">
      <w:pPr>
        <w:pStyle w:val="Prrafodelista"/>
        <w:numPr>
          <w:ilvl w:val="0"/>
          <w:numId w:val="26"/>
        </w:numPr>
        <w:spacing w:after="0" w:line="360" w:lineRule="auto"/>
        <w:jc w:val="both"/>
        <w:rPr>
          <w:rFonts w:ascii="Palatino Linotype" w:eastAsia="Times New Roman" w:hAnsi="Palatino Linotype" w:cs="Palatino Linotype"/>
          <w:color w:val="000000"/>
          <w:sz w:val="24"/>
          <w:szCs w:val="24"/>
          <w:lang w:val="es-ES_tradnl" w:eastAsia="es-MX"/>
        </w:rPr>
      </w:pPr>
      <w:r w:rsidRPr="00EF4869">
        <w:rPr>
          <w:rFonts w:ascii="Palatino Linotype" w:eastAsia="Times New Roman" w:hAnsi="Palatino Linotype" w:cs="Palatino Linotype"/>
          <w:b/>
          <w:i/>
          <w:color w:val="000000"/>
          <w:sz w:val="24"/>
          <w:szCs w:val="24"/>
          <w:lang w:val="es-ES_tradnl" w:eastAsia="es-MX"/>
        </w:rPr>
        <w:t>MALACATEO-2025.pdf</w:t>
      </w:r>
      <w:r w:rsidR="00DF2392" w:rsidRPr="00EF4869">
        <w:rPr>
          <w:rFonts w:ascii="Palatino Linotype" w:eastAsia="Times New Roman" w:hAnsi="Palatino Linotype" w:cs="Palatino Linotype"/>
          <w:color w:val="000000"/>
          <w:sz w:val="24"/>
          <w:szCs w:val="24"/>
          <w:lang w:val="es-ES_tradnl" w:eastAsia="es-MX"/>
        </w:rPr>
        <w:t xml:space="preserve"> Tabla de Malacates, de enero a julio de 2025</w:t>
      </w:r>
      <w:r w:rsidR="00A757E6" w:rsidRPr="00EF4869">
        <w:rPr>
          <w:rFonts w:ascii="Palatino Linotype" w:eastAsia="Times New Roman" w:hAnsi="Palatino Linotype" w:cs="Palatino Linotype"/>
          <w:color w:val="000000"/>
          <w:sz w:val="24"/>
          <w:szCs w:val="24"/>
          <w:lang w:val="es-ES_tradnl" w:eastAsia="es-MX"/>
        </w:rPr>
        <w:t>, con colonia, número progresivo, la longitud de metros y avance en metros cúbicos.</w:t>
      </w:r>
    </w:p>
    <w:p w14:paraId="70429D16" w14:textId="77777777" w:rsidR="00F638A1" w:rsidRPr="00EF4869" w:rsidRDefault="00F638A1" w:rsidP="00F638A1">
      <w:pPr>
        <w:pStyle w:val="Prrafodelista"/>
        <w:numPr>
          <w:ilvl w:val="0"/>
          <w:numId w:val="26"/>
        </w:numPr>
        <w:spacing w:after="0" w:line="360" w:lineRule="auto"/>
        <w:jc w:val="both"/>
        <w:rPr>
          <w:rFonts w:ascii="Palatino Linotype" w:eastAsia="Times New Roman" w:hAnsi="Palatino Linotype" w:cs="Palatino Linotype"/>
          <w:color w:val="000000"/>
          <w:sz w:val="24"/>
          <w:szCs w:val="24"/>
          <w:lang w:val="es-ES_tradnl" w:eastAsia="es-MX"/>
        </w:rPr>
      </w:pPr>
      <w:r w:rsidRPr="00EF4869">
        <w:rPr>
          <w:rFonts w:ascii="Palatino Linotype" w:eastAsia="Times New Roman" w:hAnsi="Palatino Linotype" w:cs="Palatino Linotype"/>
          <w:b/>
          <w:i/>
          <w:color w:val="000000"/>
          <w:sz w:val="24"/>
          <w:szCs w:val="24"/>
          <w:lang w:val="es-ES_tradnl" w:eastAsia="es-MX"/>
        </w:rPr>
        <w:t>DESAZOLVE -2025.pdf</w:t>
      </w:r>
      <w:r w:rsidR="00A757E6" w:rsidRPr="00EF4869">
        <w:rPr>
          <w:rFonts w:ascii="Palatino Linotype" w:eastAsia="Times New Roman" w:hAnsi="Palatino Linotype" w:cs="Palatino Linotype"/>
          <w:color w:val="000000"/>
          <w:sz w:val="24"/>
          <w:szCs w:val="24"/>
          <w:lang w:val="es-ES_tradnl" w:eastAsia="es-MX"/>
        </w:rPr>
        <w:t xml:space="preserve"> Tabla con listado de desazolves, por </w:t>
      </w:r>
      <w:r w:rsidR="00505177" w:rsidRPr="00EF4869">
        <w:rPr>
          <w:rFonts w:ascii="Palatino Linotype" w:eastAsia="Times New Roman" w:hAnsi="Palatino Linotype" w:cs="Palatino Linotype"/>
          <w:color w:val="000000"/>
          <w:sz w:val="24"/>
          <w:szCs w:val="24"/>
          <w:lang w:val="es-ES_tradnl" w:eastAsia="es-MX"/>
        </w:rPr>
        <w:t>colonia</w:t>
      </w:r>
      <w:r w:rsidR="00A757E6" w:rsidRPr="00EF4869">
        <w:rPr>
          <w:rFonts w:ascii="Palatino Linotype" w:eastAsia="Times New Roman" w:hAnsi="Palatino Linotype" w:cs="Palatino Linotype"/>
          <w:color w:val="000000"/>
          <w:sz w:val="24"/>
          <w:szCs w:val="24"/>
          <w:lang w:val="es-ES_tradnl" w:eastAsia="es-MX"/>
        </w:rPr>
        <w:t xml:space="preserve">, con número progresivo, </w:t>
      </w:r>
      <w:r w:rsidR="00505177" w:rsidRPr="00EF4869">
        <w:rPr>
          <w:rFonts w:ascii="Palatino Linotype" w:eastAsia="Times New Roman" w:hAnsi="Palatino Linotype" w:cs="Palatino Linotype"/>
          <w:color w:val="000000"/>
          <w:sz w:val="24"/>
          <w:szCs w:val="24"/>
          <w:lang w:val="es-ES_tradnl" w:eastAsia="es-MX"/>
        </w:rPr>
        <w:t>pozos y metros lineales.</w:t>
      </w:r>
    </w:p>
    <w:p w14:paraId="469154E5" w14:textId="77777777" w:rsidR="00F638A1" w:rsidRPr="00EF4869" w:rsidRDefault="00F638A1" w:rsidP="00F638A1">
      <w:pPr>
        <w:pStyle w:val="Prrafodelista"/>
        <w:numPr>
          <w:ilvl w:val="0"/>
          <w:numId w:val="26"/>
        </w:numPr>
        <w:spacing w:after="0" w:line="360" w:lineRule="auto"/>
        <w:jc w:val="both"/>
        <w:rPr>
          <w:rFonts w:ascii="Palatino Linotype" w:eastAsia="Times New Roman" w:hAnsi="Palatino Linotype" w:cs="Palatino Linotype"/>
          <w:color w:val="000000"/>
          <w:sz w:val="24"/>
          <w:szCs w:val="24"/>
          <w:lang w:val="es-ES_tradnl" w:eastAsia="es-MX"/>
        </w:rPr>
      </w:pPr>
      <w:r w:rsidRPr="00EF4869">
        <w:rPr>
          <w:rFonts w:ascii="Palatino Linotype" w:eastAsia="Times New Roman" w:hAnsi="Palatino Linotype" w:cs="Palatino Linotype"/>
          <w:b/>
          <w:i/>
          <w:color w:val="000000"/>
          <w:sz w:val="24"/>
          <w:szCs w:val="24"/>
          <w:lang w:val="es-ES_tradnl" w:eastAsia="es-MX"/>
        </w:rPr>
        <w:t>FUGAS-2025.pdf</w:t>
      </w:r>
      <w:r w:rsidR="005B0B6B" w:rsidRPr="00EF4869">
        <w:rPr>
          <w:rFonts w:ascii="Palatino Linotype" w:eastAsia="Times New Roman" w:hAnsi="Palatino Linotype" w:cs="Palatino Linotype"/>
          <w:color w:val="000000"/>
          <w:sz w:val="24"/>
          <w:szCs w:val="24"/>
          <w:lang w:val="es-ES_tradnl" w:eastAsia="es-MX"/>
        </w:rPr>
        <w:t xml:space="preserve"> Reporte de fugas por Colonia de enero a julio de 2025, con número progresivo, colonia y fugas </w:t>
      </w:r>
      <w:r w:rsidR="00DF2392" w:rsidRPr="00EF4869">
        <w:rPr>
          <w:rFonts w:ascii="Palatino Linotype" w:eastAsia="Times New Roman" w:hAnsi="Palatino Linotype" w:cs="Palatino Linotype"/>
          <w:color w:val="000000"/>
          <w:sz w:val="24"/>
          <w:szCs w:val="24"/>
          <w:lang w:val="es-ES_tradnl" w:eastAsia="es-MX"/>
        </w:rPr>
        <w:t>atendidas</w:t>
      </w:r>
      <w:r w:rsidR="005B0B6B" w:rsidRPr="00EF4869">
        <w:rPr>
          <w:rFonts w:ascii="Palatino Linotype" w:eastAsia="Times New Roman" w:hAnsi="Palatino Linotype" w:cs="Palatino Linotype"/>
          <w:color w:val="000000"/>
          <w:sz w:val="24"/>
          <w:szCs w:val="24"/>
          <w:lang w:val="es-ES_tradnl" w:eastAsia="es-MX"/>
        </w:rPr>
        <w:t>.</w:t>
      </w:r>
    </w:p>
    <w:p w14:paraId="5072B16D" w14:textId="77777777" w:rsidR="00F638A1" w:rsidRPr="00EF4869" w:rsidRDefault="00F638A1" w:rsidP="00F638A1">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B0D9370" w14:textId="77777777" w:rsidR="00663E0C" w:rsidRPr="00EF4869" w:rsidRDefault="00663E0C" w:rsidP="00663E0C">
      <w:pPr>
        <w:spacing w:after="0" w:line="360" w:lineRule="auto"/>
        <w:jc w:val="both"/>
        <w:rPr>
          <w:rFonts w:ascii="Palatino Linotype" w:eastAsia="Times New Roman" w:hAnsi="Palatino Linotype" w:cs="Palatino Linotype"/>
          <w:iCs/>
          <w:color w:val="000000"/>
          <w:sz w:val="24"/>
          <w:szCs w:val="24"/>
          <w:lang w:val="es-ES_tradnl" w:eastAsia="es-MX"/>
        </w:rPr>
      </w:pPr>
      <w:r w:rsidRPr="00EF4869">
        <w:rPr>
          <w:rFonts w:ascii="Palatino Linotype" w:eastAsia="Times New Roman" w:hAnsi="Palatino Linotype" w:cs="Palatino Linotype"/>
          <w:color w:val="000000"/>
          <w:sz w:val="24"/>
          <w:lang w:val="es-ES_tradnl" w:eastAsia="es-MX"/>
        </w:rPr>
        <w:t>Ante la respuesta emitida por el Sujeto Obligado, el Recurrente consideró que su derecho a la información pública había sido conculcado, por lo que interpuso el recurso de revisión al rubro citado, señalando como acto impugnado</w:t>
      </w:r>
      <w:r w:rsidRPr="00EF4869">
        <w:rPr>
          <w:rFonts w:ascii="Palatino Linotype" w:eastAsia="Times New Roman" w:hAnsi="Palatino Linotype" w:cs="Palatino Linotype"/>
          <w:i/>
          <w:iCs/>
          <w:color w:val="000000"/>
          <w:sz w:val="24"/>
          <w:lang w:val="es-ES_tradnl" w:eastAsia="es-MX"/>
        </w:rPr>
        <w:t xml:space="preserve"> “</w:t>
      </w:r>
      <w:r w:rsidR="00D97018" w:rsidRPr="00EF4869">
        <w:rPr>
          <w:rFonts w:ascii="Palatino Linotype" w:hAnsi="Palatino Linotype"/>
          <w:i/>
          <w:color w:val="000000"/>
          <w:sz w:val="24"/>
          <w:szCs w:val="24"/>
        </w:rPr>
        <w:t>La respuesta emitida por la autoridad responsable, la cual estpa incompleta a lo que quien suscribe solicitó, ya que anexa tres documentos con información incompleta</w:t>
      </w:r>
      <w:r w:rsidRPr="00EF4869">
        <w:rPr>
          <w:rFonts w:ascii="Palatino Linotype" w:hAnsi="Palatino Linotype"/>
          <w:i/>
          <w:color w:val="000000"/>
          <w:sz w:val="24"/>
          <w:szCs w:val="24"/>
        </w:rPr>
        <w:t>”</w:t>
      </w:r>
      <w:r w:rsidRPr="00EF4869">
        <w:rPr>
          <w:rFonts w:ascii="Palatino Linotype" w:eastAsia="Times New Roman" w:hAnsi="Palatino Linotype" w:cs="Palatino Linotype"/>
          <w:i/>
          <w:iCs/>
          <w:color w:val="000000"/>
          <w:sz w:val="24"/>
          <w:lang w:val="es-ES_tradnl" w:eastAsia="es-MX"/>
        </w:rPr>
        <w:t xml:space="preserve"> </w:t>
      </w:r>
      <w:r w:rsidRPr="00EF4869">
        <w:rPr>
          <w:rFonts w:ascii="Palatino Linotype" w:eastAsia="Times New Roman" w:hAnsi="Palatino Linotype" w:cs="Palatino Linotype"/>
          <w:color w:val="000000"/>
          <w:sz w:val="24"/>
          <w:lang w:val="es-ES_tradnl" w:eastAsia="es-MX"/>
        </w:rPr>
        <w:t xml:space="preserve">y motivos de inconformidad </w:t>
      </w:r>
      <w:r w:rsidRPr="00EF4869">
        <w:rPr>
          <w:rFonts w:ascii="Palatino Linotype" w:eastAsia="Times New Roman" w:hAnsi="Palatino Linotype" w:cs="Palatino Linotype"/>
          <w:i/>
          <w:color w:val="000000"/>
          <w:sz w:val="24"/>
          <w:szCs w:val="24"/>
          <w:lang w:val="es-ES_tradnl" w:eastAsia="es-MX"/>
        </w:rPr>
        <w:t>“</w:t>
      </w:r>
      <w:r w:rsidR="00D97018" w:rsidRPr="00EF4869">
        <w:rPr>
          <w:rFonts w:ascii="Palatino Linotype" w:hAnsi="Palatino Linotype"/>
          <w:i/>
          <w:color w:val="000000"/>
          <w:sz w:val="24"/>
          <w:szCs w:val="24"/>
        </w:rPr>
        <w:t xml:space="preserve">Cabe señalar que en mi solicitud orignal fue la siguiente: "Requiero información sobre todos los reportes de fugas de agua existentes, desasolve y malacateo, ordenados por colonia, y su estatus si fue atendido o aún no y el motivo de que no han sido atendidos desde l 1 de enero de 2025 a la fecha de la presente solicitud"; sin embargo en la respuesta que emite la autoridad responsable es incompleta: 1. Respectoa la información del malacateo, incluye un listado si bien ordenado por colonia, la longitud de metros y el avance, no queda claro si se trata de reportes o solicitudes ciudadanas y su estado actual de avance y en caso de faltar atención, no explica el motivo; por lo que es incompleta e </w:t>
      </w:r>
      <w:r w:rsidR="00D97018" w:rsidRPr="00EF4869">
        <w:rPr>
          <w:rFonts w:ascii="Palatino Linotype" w:hAnsi="Palatino Linotype"/>
          <w:i/>
          <w:color w:val="000000"/>
          <w:sz w:val="24"/>
          <w:szCs w:val="24"/>
        </w:rPr>
        <w:lastRenderedPageBreak/>
        <w:t>inexacta la información. 2. Respecto a los reportes o solicitudes de desasolve, si bien ay una lista ordenada por colonia, refiere al numero de pozos, maás no aclara que se entiende por pozo io red de drenaje, rampoco señala con claridad el numero de reportes en total, y las abreviaturas "M.I" no son claras ni cuenta con referencia de su significado, a lo que vulnera mi derecho de obtener información clara y precisa. 3. Respecto a los reportes de fugas por colonia, si bien estan ordenadas las fugas po colonia, lo que solicité fue el número de reportes de fuga, sin importar si es o no l amisma fuga, el estado de atención de cada reporte y la explicación del porque no se ha atendiddo la fuga; por lo que la información resulta inexacta e incompleta. Por todo ello, manifiesto mi inconformidad con la información emitida por la autroridad correspondiente; pues dbería por cada rubro (malacateo, desasolve y fugas) debe venir el numero de folio, fecha de recepción del reporte, la colonia y el estatus si fue o no atendida, en su caso la explicación de porque no ha sido atendida). por lo que solicito se acalre y compelte la información solicitada por la autoridad responsable.</w:t>
      </w:r>
      <w:r w:rsidRPr="00EF4869">
        <w:rPr>
          <w:rFonts w:ascii="Palatino Linotype" w:hAnsi="Palatino Linotype"/>
          <w:i/>
          <w:color w:val="000000"/>
          <w:sz w:val="24"/>
          <w:szCs w:val="24"/>
        </w:rPr>
        <w:t>”</w:t>
      </w:r>
      <w:r w:rsidRPr="00EF4869">
        <w:rPr>
          <w:rFonts w:ascii="Palatino Linotype" w:eastAsia="Times New Roman" w:hAnsi="Palatino Linotype" w:cs="Palatino Linotype"/>
          <w:i/>
          <w:iCs/>
          <w:color w:val="000000"/>
          <w:sz w:val="24"/>
          <w:szCs w:val="24"/>
          <w:lang w:val="es-ES_tradnl" w:eastAsia="es-MX"/>
        </w:rPr>
        <w:t xml:space="preserve">, </w:t>
      </w:r>
      <w:r w:rsidRPr="00EF4869">
        <w:rPr>
          <w:rFonts w:ascii="Palatino Linotype" w:eastAsia="Times New Roman" w:hAnsi="Palatino Linotype" w:cs="Palatino Linotype"/>
          <w:iCs/>
          <w:color w:val="000000"/>
          <w:sz w:val="24"/>
          <w:szCs w:val="24"/>
          <w:lang w:val="es-ES_tradnl" w:eastAsia="es-MX"/>
        </w:rPr>
        <w:t xml:space="preserve">en este sentido el Recurrente considero que el Sujeto Obligado no le dio cuenta de la información </w:t>
      </w:r>
      <w:r w:rsidR="007B259B" w:rsidRPr="00EF4869">
        <w:rPr>
          <w:rFonts w:ascii="Palatino Linotype" w:eastAsia="Times New Roman" w:hAnsi="Palatino Linotype" w:cs="Palatino Linotype"/>
          <w:iCs/>
          <w:color w:val="000000"/>
          <w:sz w:val="24"/>
          <w:szCs w:val="24"/>
          <w:lang w:val="es-ES_tradnl" w:eastAsia="es-MX"/>
        </w:rPr>
        <w:t>requerida.</w:t>
      </w:r>
    </w:p>
    <w:p w14:paraId="32DE1EA8" w14:textId="77777777" w:rsidR="00663E0C" w:rsidRPr="00EF4869" w:rsidRDefault="00663E0C" w:rsidP="00663E0C">
      <w:pPr>
        <w:spacing w:after="0" w:line="360" w:lineRule="auto"/>
        <w:jc w:val="both"/>
        <w:rPr>
          <w:rFonts w:ascii="Palatino Linotype" w:eastAsia="Times New Roman" w:hAnsi="Palatino Linotype" w:cs="Palatino Linotype"/>
          <w:iCs/>
          <w:color w:val="000000"/>
          <w:sz w:val="24"/>
          <w:szCs w:val="24"/>
          <w:lang w:val="es-ES_tradnl" w:eastAsia="es-MX"/>
        </w:rPr>
      </w:pPr>
    </w:p>
    <w:p w14:paraId="0E4AED40" w14:textId="77777777" w:rsidR="000B1E11" w:rsidRPr="00EF4869" w:rsidRDefault="000B1E11" w:rsidP="00663E0C">
      <w:pPr>
        <w:spacing w:after="0" w:line="360" w:lineRule="auto"/>
        <w:jc w:val="both"/>
        <w:rPr>
          <w:rFonts w:ascii="Palatino Linotype" w:eastAsia="Times New Roman" w:hAnsi="Palatino Linotype" w:cs="Palatino Linotype"/>
          <w:iCs/>
          <w:color w:val="000000"/>
          <w:sz w:val="24"/>
          <w:szCs w:val="24"/>
          <w:lang w:val="es-ES_tradnl" w:eastAsia="es-MX"/>
        </w:rPr>
      </w:pPr>
      <w:r w:rsidRPr="00EF4869">
        <w:rPr>
          <w:rFonts w:ascii="Palatino Linotype" w:eastAsia="Times New Roman" w:hAnsi="Palatino Linotype" w:cs="Palatino Linotype"/>
          <w:iCs/>
          <w:color w:val="000000"/>
          <w:sz w:val="24"/>
          <w:szCs w:val="24"/>
          <w:lang w:val="es-ES_tradnl" w:eastAsia="es-MX"/>
        </w:rPr>
        <w:t>Bajo esta argumentación, el medio de impugnación encuentra sustento en cuanto a su procedencia, por encuadrar en</w:t>
      </w:r>
      <w:r w:rsidR="00156EF6" w:rsidRPr="00EF4869">
        <w:rPr>
          <w:rFonts w:ascii="Palatino Linotype" w:eastAsia="Times New Roman" w:hAnsi="Palatino Linotype" w:cs="Palatino Linotype"/>
          <w:iCs/>
          <w:color w:val="000000"/>
          <w:sz w:val="24"/>
          <w:szCs w:val="24"/>
          <w:lang w:val="es-ES_tradnl" w:eastAsia="es-MX"/>
        </w:rPr>
        <w:t xml:space="preserve"> </w:t>
      </w:r>
      <w:r w:rsidRPr="00EF4869">
        <w:rPr>
          <w:rFonts w:ascii="Palatino Linotype" w:eastAsia="Times New Roman" w:hAnsi="Palatino Linotype" w:cs="Palatino Linotype"/>
          <w:iCs/>
          <w:color w:val="000000"/>
          <w:sz w:val="24"/>
          <w:szCs w:val="24"/>
          <w:lang w:val="es-ES_tradnl" w:eastAsia="es-MX"/>
        </w:rPr>
        <w:t>la Fracción V del artículo 179 de la Ley de Transparencia y Acceso a la Información Pública del Estado de México y Municipios, que versa en:</w:t>
      </w:r>
    </w:p>
    <w:p w14:paraId="6B7C5809" w14:textId="77777777" w:rsidR="000B1E11" w:rsidRPr="00EF4869" w:rsidRDefault="000B1E11" w:rsidP="00663E0C">
      <w:pPr>
        <w:spacing w:after="0" w:line="360" w:lineRule="auto"/>
        <w:jc w:val="both"/>
        <w:rPr>
          <w:rFonts w:ascii="Palatino Linotype" w:eastAsia="Times New Roman" w:hAnsi="Palatino Linotype" w:cs="Palatino Linotype"/>
          <w:iCs/>
          <w:color w:val="000000"/>
          <w:sz w:val="24"/>
          <w:szCs w:val="24"/>
          <w:lang w:val="es-ES_tradnl" w:eastAsia="es-MX"/>
        </w:rPr>
      </w:pPr>
    </w:p>
    <w:p w14:paraId="1C4A3C6B" w14:textId="77777777" w:rsidR="000B1E11" w:rsidRPr="00EF4869" w:rsidRDefault="00156EF6" w:rsidP="00156EF6">
      <w:pPr>
        <w:spacing w:after="0" w:line="360" w:lineRule="auto"/>
        <w:ind w:left="567" w:right="565"/>
        <w:jc w:val="both"/>
        <w:rPr>
          <w:rFonts w:ascii="Palatino Linotype" w:eastAsia="Times New Roman" w:hAnsi="Palatino Linotype" w:cs="Palatino Linotype"/>
          <w:i/>
          <w:iCs/>
          <w:color w:val="000000"/>
          <w:szCs w:val="24"/>
          <w:lang w:val="es-ES_tradnl" w:eastAsia="es-MX"/>
        </w:rPr>
      </w:pPr>
      <w:r w:rsidRPr="00EF4869">
        <w:rPr>
          <w:rFonts w:ascii="Palatino Linotype" w:eastAsia="Times New Roman" w:hAnsi="Palatino Linotype" w:cs="Palatino Linotype"/>
          <w:b/>
          <w:i/>
          <w:iCs/>
          <w:color w:val="000000"/>
          <w:szCs w:val="24"/>
          <w:lang w:val="es-ES_tradnl" w:eastAsia="es-MX"/>
        </w:rPr>
        <w:t>Artículo 179.</w:t>
      </w:r>
      <w:r w:rsidRPr="00EF4869">
        <w:rPr>
          <w:rFonts w:ascii="Palatino Linotype" w:eastAsia="Times New Roman" w:hAnsi="Palatino Linotype" w:cs="Palatino Linotype"/>
          <w:i/>
          <w:iCs/>
          <w:color w:val="000000"/>
          <w:szCs w:val="24"/>
          <w:lang w:val="es-ES_tradnl" w:eastAsia="es-MX"/>
        </w:rPr>
        <w:t xml:space="preserve"> El recurso de revisión es un medio de protección que la Ley otorga a los particulares, para hacer valer su derecho de acceso a la información pública, y procederá en contra de las siguientes causas:</w:t>
      </w:r>
    </w:p>
    <w:p w14:paraId="66FCA51E" w14:textId="77777777" w:rsidR="000B1E11" w:rsidRPr="00EF4869" w:rsidRDefault="00156EF6" w:rsidP="00156EF6">
      <w:pPr>
        <w:spacing w:after="0" w:line="360" w:lineRule="auto"/>
        <w:ind w:left="567" w:right="565"/>
        <w:jc w:val="both"/>
        <w:rPr>
          <w:rFonts w:ascii="Palatino Linotype" w:eastAsia="Times New Roman" w:hAnsi="Palatino Linotype" w:cs="Palatino Linotype"/>
          <w:i/>
          <w:iCs/>
          <w:color w:val="000000"/>
          <w:szCs w:val="24"/>
          <w:lang w:val="es-ES_tradnl" w:eastAsia="es-MX"/>
        </w:rPr>
      </w:pPr>
      <w:r w:rsidRPr="00EF4869">
        <w:rPr>
          <w:rFonts w:ascii="Palatino Linotype" w:eastAsia="Times New Roman" w:hAnsi="Palatino Linotype" w:cs="Palatino Linotype"/>
          <w:b/>
          <w:i/>
          <w:iCs/>
          <w:color w:val="000000"/>
          <w:szCs w:val="24"/>
          <w:lang w:val="es-ES_tradnl" w:eastAsia="es-MX"/>
        </w:rPr>
        <w:t>V.</w:t>
      </w:r>
      <w:r w:rsidRPr="00EF4869">
        <w:rPr>
          <w:rFonts w:ascii="Palatino Linotype" w:eastAsia="Times New Roman" w:hAnsi="Palatino Linotype" w:cs="Palatino Linotype"/>
          <w:i/>
          <w:iCs/>
          <w:color w:val="000000"/>
          <w:szCs w:val="24"/>
          <w:lang w:val="es-ES_tradnl" w:eastAsia="es-MX"/>
        </w:rPr>
        <w:t xml:space="preserve"> La entrega de información incompleta;</w:t>
      </w:r>
    </w:p>
    <w:p w14:paraId="05575E59" w14:textId="77777777" w:rsidR="000B1E11" w:rsidRPr="00EF4869" w:rsidRDefault="000B1E11" w:rsidP="00663E0C">
      <w:pPr>
        <w:spacing w:after="0" w:line="360" w:lineRule="auto"/>
        <w:jc w:val="both"/>
        <w:rPr>
          <w:rFonts w:ascii="Palatino Linotype" w:eastAsia="Times New Roman" w:hAnsi="Palatino Linotype" w:cs="Palatino Linotype"/>
          <w:iCs/>
          <w:color w:val="000000"/>
          <w:sz w:val="24"/>
          <w:szCs w:val="24"/>
          <w:lang w:val="es-ES_tradnl" w:eastAsia="es-MX"/>
        </w:rPr>
      </w:pPr>
    </w:p>
    <w:p w14:paraId="03CB25C5" w14:textId="77777777" w:rsidR="00663E0C" w:rsidRPr="00EF4869" w:rsidRDefault="00663E0C"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r w:rsidRPr="00EF4869">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2374BB34" w14:textId="77777777" w:rsidR="00663E0C" w:rsidRPr="00EF4869" w:rsidRDefault="00663E0C" w:rsidP="00663E0C">
      <w:pPr>
        <w:spacing w:after="0" w:line="360" w:lineRule="auto"/>
        <w:ind w:left="567" w:right="616"/>
        <w:jc w:val="both"/>
        <w:rPr>
          <w:rFonts w:ascii="Palatino Linotype" w:eastAsia="Times New Roman" w:hAnsi="Palatino Linotype" w:cs="Arial"/>
          <w:i/>
          <w:lang w:val="es-ES_tradnl" w:eastAsia="es-MX"/>
        </w:rPr>
      </w:pPr>
      <w:r w:rsidRPr="00EF4869">
        <w:rPr>
          <w:rFonts w:ascii="Palatino Linotype" w:eastAsia="Times New Roman" w:hAnsi="Palatino Linotype" w:cs="Arial"/>
          <w:i/>
          <w:lang w:val="es-ES_tradnl" w:eastAsia="es-MX"/>
        </w:rPr>
        <w:t>“</w:t>
      </w:r>
      <w:r w:rsidRPr="00EF4869">
        <w:rPr>
          <w:rFonts w:ascii="Palatino Linotype" w:eastAsia="Times New Roman" w:hAnsi="Palatino Linotype" w:cs="Arial"/>
          <w:b/>
          <w:i/>
          <w:lang w:val="es-ES_tradnl" w:eastAsia="es-MX"/>
        </w:rPr>
        <w:t xml:space="preserve">Artículo 4. </w:t>
      </w:r>
      <w:r w:rsidRPr="00EF4869">
        <w:rPr>
          <w:rFonts w:ascii="Palatino Linotype" w:eastAsia="Times New Roman" w:hAnsi="Palatino Linotype" w:cs="Arial"/>
          <w:i/>
          <w:lang w:val="es-ES_tradnl" w:eastAsia="es-MX"/>
        </w:rPr>
        <w:t xml:space="preserve">… </w:t>
      </w:r>
    </w:p>
    <w:p w14:paraId="503E7C0D" w14:textId="77777777" w:rsidR="00663E0C" w:rsidRPr="00EF4869" w:rsidRDefault="00663E0C" w:rsidP="00663E0C">
      <w:pPr>
        <w:spacing w:after="0" w:line="360" w:lineRule="auto"/>
        <w:ind w:left="567" w:right="616"/>
        <w:jc w:val="both"/>
        <w:rPr>
          <w:rFonts w:ascii="Palatino Linotype" w:eastAsia="Times New Roman" w:hAnsi="Palatino Linotype" w:cs="Arial"/>
          <w:i/>
          <w:lang w:val="es-ES_tradnl" w:eastAsia="es-MX"/>
        </w:rPr>
      </w:pPr>
      <w:r w:rsidRPr="00EF4869">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829E77A" w14:textId="77777777" w:rsidR="007B259B" w:rsidRPr="00EF4869" w:rsidRDefault="007B259B"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p>
    <w:p w14:paraId="4AA1E440" w14:textId="77777777" w:rsidR="00663E0C" w:rsidRPr="00EF4869" w:rsidRDefault="00663E0C"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r w:rsidRPr="00EF4869">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FBE362E" w14:textId="77777777" w:rsidR="00663E0C" w:rsidRPr="00EF4869" w:rsidRDefault="00663E0C"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p>
    <w:p w14:paraId="7F314EC2" w14:textId="77777777" w:rsidR="00663E0C" w:rsidRPr="00EF4869" w:rsidRDefault="00663E0C" w:rsidP="00663E0C">
      <w:pPr>
        <w:tabs>
          <w:tab w:val="left" w:pos="709"/>
        </w:tabs>
        <w:spacing w:after="0" w:line="360" w:lineRule="auto"/>
        <w:contextualSpacing/>
        <w:jc w:val="both"/>
        <w:rPr>
          <w:rFonts w:ascii="Palatino Linotype" w:eastAsia="Times New Roman" w:hAnsi="Palatino Linotype" w:cs="Arial"/>
          <w:sz w:val="24"/>
          <w:lang w:val="es-ES_tradnl" w:eastAsia="es-MX"/>
        </w:rPr>
      </w:pPr>
      <w:r w:rsidRPr="00EF4869">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EF4869">
        <w:rPr>
          <w:rFonts w:ascii="Palatino Linotype" w:eastAsia="Times New Roman" w:hAnsi="Palatino Linotype" w:cs="Arial"/>
          <w:b/>
          <w:sz w:val="24"/>
          <w:u w:val="single"/>
          <w:lang w:val="es-ES_tradnl" w:eastAsia="es-MX"/>
        </w:rPr>
        <w:t xml:space="preserve">expedientes, reportes, estudios, actas, resoluciones, oficios, correspondencia, acuerdos, directivas, directrices, circulares, contratos, convenios, instructivos, notas, memorandos, estadísticas o bien, cualquier otro registro que documente el ejercicio de </w:t>
      </w:r>
      <w:r w:rsidRPr="00EF4869">
        <w:rPr>
          <w:rFonts w:ascii="Palatino Linotype" w:eastAsia="Times New Roman" w:hAnsi="Palatino Linotype" w:cs="Arial"/>
          <w:b/>
          <w:sz w:val="24"/>
          <w:u w:val="single"/>
          <w:lang w:val="es-ES_tradnl" w:eastAsia="es-MX"/>
        </w:rPr>
        <w:lastRenderedPageBreak/>
        <w:t>las facultades, funciones y competencias</w:t>
      </w:r>
      <w:r w:rsidRPr="00EF4869">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21A776B1" w14:textId="77777777" w:rsidR="00663E0C" w:rsidRPr="00EF4869" w:rsidRDefault="00663E0C" w:rsidP="00663E0C">
      <w:pPr>
        <w:spacing w:after="0" w:line="360" w:lineRule="auto"/>
        <w:ind w:left="567" w:right="616"/>
        <w:jc w:val="both"/>
        <w:rPr>
          <w:rFonts w:ascii="Palatino Linotype" w:eastAsia="Times New Roman" w:hAnsi="Palatino Linotype" w:cs="Arial"/>
          <w:i/>
          <w:lang w:val="es-ES_tradnl" w:eastAsia="es-MX"/>
        </w:rPr>
      </w:pPr>
      <w:r w:rsidRPr="00EF4869">
        <w:rPr>
          <w:rFonts w:ascii="Palatino Linotype" w:eastAsia="Times New Roman" w:hAnsi="Palatino Linotype" w:cs="Arial"/>
          <w:i/>
          <w:lang w:val="es-ES_tradnl" w:eastAsia="es-MX"/>
        </w:rPr>
        <w:t>“</w:t>
      </w:r>
      <w:r w:rsidRPr="00EF4869">
        <w:rPr>
          <w:rFonts w:ascii="Palatino Linotype" w:eastAsia="Times New Roman" w:hAnsi="Palatino Linotype" w:cs="Arial"/>
          <w:b/>
          <w:i/>
          <w:lang w:val="es-ES_tradnl" w:eastAsia="es-MX"/>
        </w:rPr>
        <w:t xml:space="preserve">Artículo 3. </w:t>
      </w:r>
      <w:r w:rsidRPr="00EF4869">
        <w:rPr>
          <w:rFonts w:ascii="Palatino Linotype" w:eastAsia="Times New Roman" w:hAnsi="Palatino Linotype" w:cs="Arial"/>
          <w:i/>
          <w:lang w:val="es-ES_tradnl" w:eastAsia="es-MX"/>
        </w:rPr>
        <w:t>Para los efectos de la presente Ley se entenderá por:</w:t>
      </w:r>
    </w:p>
    <w:p w14:paraId="308134DA" w14:textId="77777777" w:rsidR="00663E0C" w:rsidRPr="00EF4869" w:rsidRDefault="00663E0C" w:rsidP="00663E0C">
      <w:pPr>
        <w:spacing w:after="0" w:line="360" w:lineRule="auto"/>
        <w:ind w:left="567" w:right="616"/>
        <w:jc w:val="both"/>
        <w:rPr>
          <w:rFonts w:ascii="Palatino Linotype" w:eastAsia="Times New Roman" w:hAnsi="Palatino Linotype" w:cs="Arial"/>
          <w:i/>
          <w:lang w:val="es-ES_tradnl" w:eastAsia="es-MX"/>
        </w:rPr>
      </w:pPr>
      <w:r w:rsidRPr="00EF4869">
        <w:rPr>
          <w:rFonts w:ascii="Palatino Linotype" w:eastAsia="Times New Roman" w:hAnsi="Palatino Linotype" w:cs="Arial"/>
          <w:i/>
          <w:lang w:val="es-ES_tradnl" w:eastAsia="es-MX"/>
        </w:rPr>
        <w:t>(…)</w:t>
      </w:r>
    </w:p>
    <w:p w14:paraId="67D54CC9" w14:textId="77777777" w:rsidR="00663E0C" w:rsidRPr="00EF4869" w:rsidRDefault="00663E0C" w:rsidP="00663E0C">
      <w:pPr>
        <w:spacing w:after="0" w:line="360" w:lineRule="auto"/>
        <w:ind w:left="567" w:right="616"/>
        <w:jc w:val="both"/>
        <w:rPr>
          <w:rFonts w:ascii="Palatino Linotype" w:eastAsia="Times New Roman" w:hAnsi="Palatino Linotype" w:cs="Arial"/>
          <w:i/>
          <w:lang w:val="es-ES_tradnl" w:eastAsia="es-MX"/>
        </w:rPr>
      </w:pPr>
      <w:r w:rsidRPr="00EF4869">
        <w:rPr>
          <w:rFonts w:ascii="Palatino Linotype" w:eastAsia="Times New Roman" w:hAnsi="Palatino Linotype" w:cs="Arial"/>
          <w:b/>
          <w:i/>
          <w:lang w:val="es-ES_tradnl" w:eastAsia="es-MX"/>
        </w:rPr>
        <w:t>XI. Documento:</w:t>
      </w:r>
      <w:r w:rsidRPr="00EF4869">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EF4869">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EF4869">
        <w:rPr>
          <w:rFonts w:ascii="Palatino Linotype" w:eastAsia="Times New Roman" w:hAnsi="Palatino Linotype" w:cs="Arial"/>
          <w:i/>
          <w:u w:val="single"/>
          <w:lang w:val="es-ES_tradnl" w:eastAsia="es-MX"/>
        </w:rPr>
        <w:t>,</w:t>
      </w:r>
      <w:r w:rsidRPr="00EF4869">
        <w:rPr>
          <w:rFonts w:ascii="Palatino Linotype" w:eastAsia="Times New Roman" w:hAnsi="Palatino Linotype" w:cs="Arial"/>
          <w:i/>
          <w:lang w:val="es-ES_tradnl" w:eastAsia="es-MX"/>
        </w:rPr>
        <w:t xml:space="preserve"> sus servidores públicos e integrantes, </w:t>
      </w:r>
      <w:r w:rsidRPr="00EF4869">
        <w:rPr>
          <w:rFonts w:ascii="Palatino Linotype" w:eastAsia="Times New Roman" w:hAnsi="Palatino Linotype" w:cs="Arial"/>
          <w:b/>
          <w:i/>
          <w:u w:val="single"/>
          <w:lang w:val="es-ES_tradnl" w:eastAsia="es-MX"/>
        </w:rPr>
        <w:t>sin importar su fuente o fecha de elaboración.</w:t>
      </w:r>
      <w:r w:rsidRPr="00EF4869">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7CEFA0B2" w14:textId="77777777" w:rsidR="00663E0C" w:rsidRPr="00EF4869" w:rsidRDefault="00663E0C" w:rsidP="00663E0C">
      <w:pPr>
        <w:spacing w:after="0" w:line="360" w:lineRule="auto"/>
        <w:ind w:left="567" w:right="616"/>
        <w:jc w:val="both"/>
        <w:rPr>
          <w:rFonts w:ascii="Palatino Linotype" w:eastAsia="Times New Roman" w:hAnsi="Palatino Linotype" w:cs="Arial"/>
          <w:i/>
          <w:lang w:val="es-ES_tradnl" w:eastAsia="es-MX"/>
        </w:rPr>
      </w:pPr>
      <w:r w:rsidRPr="00EF4869">
        <w:rPr>
          <w:rFonts w:ascii="Palatino Linotype" w:eastAsia="Times New Roman" w:hAnsi="Palatino Linotype" w:cs="Arial"/>
          <w:i/>
          <w:lang w:val="es-ES_tradnl" w:eastAsia="es-MX"/>
        </w:rPr>
        <w:t>(…)”</w:t>
      </w:r>
    </w:p>
    <w:p w14:paraId="0FF4B92A" w14:textId="77777777" w:rsidR="00663E0C" w:rsidRPr="00EF4869" w:rsidRDefault="00663E0C" w:rsidP="00663E0C">
      <w:pPr>
        <w:spacing w:before="240" w:after="240" w:line="360" w:lineRule="auto"/>
        <w:ind w:right="49"/>
        <w:contextualSpacing/>
        <w:jc w:val="both"/>
        <w:rPr>
          <w:rFonts w:ascii="Palatino Linotype" w:eastAsia="Times New Roman" w:hAnsi="Palatino Linotype" w:cs="Arial"/>
          <w:sz w:val="24"/>
          <w:lang w:val="es-ES_tradnl" w:eastAsia="es-MX"/>
        </w:rPr>
      </w:pPr>
    </w:p>
    <w:p w14:paraId="3A703455" w14:textId="77777777" w:rsidR="00663E0C" w:rsidRPr="00EF4869" w:rsidRDefault="00663E0C" w:rsidP="00663E0C">
      <w:pPr>
        <w:spacing w:before="240" w:after="240" w:line="360" w:lineRule="auto"/>
        <w:ind w:right="49"/>
        <w:contextualSpacing/>
        <w:jc w:val="both"/>
        <w:rPr>
          <w:rFonts w:ascii="Palatino Linotype" w:eastAsia="MS Mincho" w:hAnsi="Palatino Linotype" w:cs="Calibri"/>
          <w:sz w:val="24"/>
          <w:lang w:val="es-ES_tradnl" w:eastAsia="es-MX"/>
        </w:rPr>
      </w:pPr>
      <w:r w:rsidRPr="00EF4869">
        <w:rPr>
          <w:rFonts w:ascii="Palatino Linotype" w:eastAsia="Times New Roman" w:hAnsi="Palatino Linotype" w:cs="Arial"/>
          <w:sz w:val="24"/>
          <w:lang w:val="es-ES_tradnl" w:eastAsia="es-MX"/>
        </w:rPr>
        <w:t xml:space="preserve">Además, </w:t>
      </w:r>
      <w:r w:rsidRPr="00EF4869">
        <w:rPr>
          <w:rFonts w:ascii="Palatino Linotype" w:eastAsia="MS Mincho" w:hAnsi="Palatino Linotype" w:cs="Calibri"/>
          <w:sz w:val="24"/>
          <w:lang w:val="es-ES_tradnl" w:eastAsia="es-MX"/>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w:t>
      </w:r>
      <w:r w:rsidRPr="00EF4869">
        <w:rPr>
          <w:rFonts w:ascii="Palatino Linotype" w:eastAsia="MS Mincho" w:hAnsi="Palatino Linotype" w:cs="Calibri"/>
          <w:sz w:val="24"/>
          <w:lang w:val="es-ES_tradnl" w:eastAsia="es-MX"/>
        </w:rPr>
        <w:lastRenderedPageBreak/>
        <w:t>forma los Sujeto Obligados no deberán de generar, resumir o efectuar cálculos o practicar investigaciones.</w:t>
      </w:r>
    </w:p>
    <w:p w14:paraId="7D9483EE" w14:textId="77777777" w:rsidR="00663E0C" w:rsidRPr="00EF4869" w:rsidRDefault="00663E0C" w:rsidP="00663E0C">
      <w:pPr>
        <w:spacing w:after="0" w:line="360" w:lineRule="auto"/>
        <w:jc w:val="both"/>
        <w:rPr>
          <w:rFonts w:ascii="Palatino Linotype" w:eastAsia="Times New Roman" w:hAnsi="Palatino Linotype" w:cs="Arial"/>
          <w:sz w:val="24"/>
        </w:rPr>
      </w:pPr>
    </w:p>
    <w:p w14:paraId="4596469C" w14:textId="77777777" w:rsidR="00156EF6" w:rsidRPr="00EF4869" w:rsidRDefault="00156EF6" w:rsidP="00663E0C">
      <w:pPr>
        <w:spacing w:after="0" w:line="360" w:lineRule="auto"/>
        <w:jc w:val="both"/>
        <w:rPr>
          <w:rFonts w:ascii="Palatino Linotype" w:eastAsia="Times New Roman" w:hAnsi="Palatino Linotype" w:cs="Arial"/>
          <w:sz w:val="24"/>
        </w:rPr>
      </w:pPr>
      <w:r w:rsidRPr="00EF4869">
        <w:rPr>
          <w:rFonts w:ascii="Palatino Linotype" w:eastAsia="Times New Roman" w:hAnsi="Palatino Linotype" w:cs="Arial"/>
          <w:sz w:val="24"/>
        </w:rPr>
        <w:t>Por lo que en actuaciones posteriores, el Sujeto Obligado, presenta su informe justificado con el documento “</w:t>
      </w:r>
      <w:r w:rsidRPr="00EF4869">
        <w:rPr>
          <w:rFonts w:ascii="Palatino Linotype" w:eastAsia="Times New Roman" w:hAnsi="Palatino Linotype" w:cs="Arial"/>
          <w:sz w:val="24"/>
        </w:rPr>
        <w:tab/>
      </w:r>
      <w:r w:rsidRPr="00EF4869">
        <w:rPr>
          <w:rFonts w:ascii="Palatino Linotype" w:eastAsia="Times New Roman" w:hAnsi="Palatino Linotype" w:cs="Arial"/>
          <w:i/>
          <w:sz w:val="24"/>
        </w:rPr>
        <w:t>INFORME JUSTIFICADO RR 09625 SOL 00130 25.pdf</w:t>
      </w:r>
      <w:r w:rsidRPr="00EF4869">
        <w:rPr>
          <w:rFonts w:ascii="Palatino Linotype" w:eastAsia="Times New Roman" w:hAnsi="Palatino Linotype" w:cs="Arial"/>
          <w:sz w:val="24"/>
        </w:rPr>
        <w:t xml:space="preserve">” </w:t>
      </w:r>
      <w:r w:rsidR="00515962" w:rsidRPr="00EF4869">
        <w:rPr>
          <w:rFonts w:ascii="Palatino Linotype" w:eastAsia="Times New Roman" w:hAnsi="Palatino Linotype" w:cs="Arial"/>
          <w:sz w:val="24"/>
        </w:rPr>
        <w:t>el que integra a documento emitido por el Titular de la Unidad de Transparencia</w:t>
      </w:r>
      <w:r w:rsidR="00F83C2B" w:rsidRPr="00EF4869">
        <w:rPr>
          <w:rFonts w:ascii="Palatino Linotype" w:eastAsia="Times New Roman" w:hAnsi="Palatino Linotype" w:cs="Arial"/>
          <w:sz w:val="24"/>
        </w:rPr>
        <w:t xml:space="preserve">, con el número de oficio UT/369/2025, </w:t>
      </w:r>
      <w:r w:rsidR="00625330" w:rsidRPr="00EF4869">
        <w:rPr>
          <w:rFonts w:ascii="Palatino Linotype" w:eastAsia="Times New Roman" w:hAnsi="Palatino Linotype" w:cs="Arial"/>
          <w:sz w:val="24"/>
        </w:rPr>
        <w:t>manifestando narración de antecedentes</w:t>
      </w:r>
      <w:r w:rsidR="00F35C49" w:rsidRPr="00EF4869">
        <w:rPr>
          <w:rFonts w:ascii="Palatino Linotype" w:eastAsia="Times New Roman" w:hAnsi="Palatino Linotype" w:cs="Arial"/>
          <w:sz w:val="24"/>
        </w:rPr>
        <w:t xml:space="preserve">, y de ahí que se realizaron los turnos de información a los servidores públicos habilitados y de aquellos derivo la respuesta del Director de Construcción y Operación Hidráulica, </w:t>
      </w:r>
      <w:r w:rsidR="00F47B52" w:rsidRPr="00EF4869">
        <w:rPr>
          <w:rFonts w:ascii="Palatino Linotype" w:eastAsia="Times New Roman" w:hAnsi="Palatino Linotype" w:cs="Arial"/>
          <w:sz w:val="24"/>
        </w:rPr>
        <w:t xml:space="preserve">como refutación del acto impugnado que el Sujeto Obligado </w:t>
      </w:r>
      <w:r w:rsidR="00B2022A" w:rsidRPr="00EF4869">
        <w:rPr>
          <w:rFonts w:ascii="Palatino Linotype" w:eastAsia="Times New Roman" w:hAnsi="Palatino Linotype" w:cs="Arial"/>
          <w:sz w:val="24"/>
        </w:rPr>
        <w:t xml:space="preserve">de esa manera </w:t>
      </w:r>
      <w:r w:rsidR="00F47B52" w:rsidRPr="00EF4869">
        <w:rPr>
          <w:rFonts w:ascii="Palatino Linotype" w:eastAsia="Times New Roman" w:hAnsi="Palatino Linotype" w:cs="Arial"/>
          <w:sz w:val="24"/>
        </w:rPr>
        <w:t>genera, administra y procesa</w:t>
      </w:r>
      <w:r w:rsidR="00B2022A" w:rsidRPr="00EF4869">
        <w:rPr>
          <w:rFonts w:ascii="Palatino Linotype" w:eastAsia="Times New Roman" w:hAnsi="Palatino Linotype" w:cs="Arial"/>
          <w:sz w:val="24"/>
        </w:rPr>
        <w:t xml:space="preserve"> la información.</w:t>
      </w:r>
    </w:p>
    <w:p w14:paraId="311F9FF8" w14:textId="77777777" w:rsidR="00156EF6" w:rsidRPr="00EF4869" w:rsidRDefault="00156EF6" w:rsidP="00663E0C">
      <w:pPr>
        <w:spacing w:after="0" w:line="360" w:lineRule="auto"/>
        <w:jc w:val="both"/>
        <w:rPr>
          <w:rFonts w:ascii="Palatino Linotype" w:eastAsia="Times New Roman" w:hAnsi="Palatino Linotype" w:cs="Arial"/>
          <w:sz w:val="24"/>
        </w:rPr>
      </w:pPr>
    </w:p>
    <w:p w14:paraId="2548CA02" w14:textId="77777777" w:rsidR="00156EF6" w:rsidRPr="00EF4869" w:rsidRDefault="00CE3840" w:rsidP="00663E0C">
      <w:pPr>
        <w:spacing w:after="0" w:line="360" w:lineRule="auto"/>
        <w:jc w:val="both"/>
        <w:rPr>
          <w:rFonts w:ascii="Palatino Linotype" w:eastAsia="Times New Roman" w:hAnsi="Palatino Linotype" w:cs="Arial"/>
          <w:sz w:val="24"/>
        </w:rPr>
      </w:pPr>
      <w:r w:rsidRPr="00EF4869">
        <w:rPr>
          <w:rFonts w:ascii="Palatino Linotype" w:eastAsia="Times New Roman" w:hAnsi="Palatino Linotype" w:cs="Arial"/>
          <w:sz w:val="24"/>
        </w:rPr>
        <w:t xml:space="preserve">Determina que la respuesta emitida por el área es la correcta </w:t>
      </w:r>
      <w:r w:rsidR="008E5F5D" w:rsidRPr="00EF4869">
        <w:rPr>
          <w:rFonts w:ascii="Palatino Linotype" w:eastAsia="Times New Roman" w:hAnsi="Palatino Linotype" w:cs="Arial"/>
          <w:sz w:val="24"/>
        </w:rPr>
        <w:t>y corresponde a la información que obra en los archivos del organismo.</w:t>
      </w:r>
    </w:p>
    <w:p w14:paraId="747A6B31" w14:textId="77777777" w:rsidR="00156EF6" w:rsidRPr="00EF4869" w:rsidRDefault="00156EF6" w:rsidP="00663E0C">
      <w:pPr>
        <w:spacing w:after="0" w:line="360" w:lineRule="auto"/>
        <w:jc w:val="both"/>
        <w:rPr>
          <w:rFonts w:ascii="Palatino Linotype" w:eastAsia="Times New Roman" w:hAnsi="Palatino Linotype" w:cs="Arial"/>
          <w:sz w:val="24"/>
        </w:rPr>
      </w:pPr>
    </w:p>
    <w:p w14:paraId="176F270C" w14:textId="77777777" w:rsidR="00663E0C" w:rsidRPr="00EF4869" w:rsidRDefault="00663E0C" w:rsidP="00663E0C">
      <w:pPr>
        <w:spacing w:after="0" w:line="360" w:lineRule="auto"/>
        <w:jc w:val="both"/>
        <w:rPr>
          <w:rFonts w:ascii="Palatino Linotype" w:eastAsia="Times New Roman" w:hAnsi="Palatino Linotype" w:cs="Arial"/>
          <w:sz w:val="24"/>
        </w:rPr>
      </w:pPr>
      <w:r w:rsidRPr="00EF4869">
        <w:rPr>
          <w:rFonts w:ascii="Palatino Linotype" w:eastAsia="Times New Roman" w:hAnsi="Palatino Linotype" w:cs="Arial"/>
          <w:sz w:val="24"/>
        </w:rPr>
        <w:t xml:space="preserve">Expuesto lo anterior, se procede al análisis de la totalidad de las constancias que integran el expediente electrónico del </w:t>
      </w:r>
      <w:r w:rsidRPr="00EF4869">
        <w:rPr>
          <w:rFonts w:ascii="Palatino Linotype" w:eastAsia="Times New Roman" w:hAnsi="Palatino Linotype" w:cs="Arial"/>
          <w:b/>
          <w:sz w:val="24"/>
        </w:rPr>
        <w:t>SAIMEX</w:t>
      </w:r>
      <w:r w:rsidRPr="00EF4869">
        <w:rPr>
          <w:rFonts w:ascii="Palatino Linotype" w:eastAsia="Times New Roman" w:hAnsi="Palatino Linotype" w:cs="Arial"/>
          <w:sz w:val="24"/>
        </w:rPr>
        <w:t xml:space="preserve">, a efecto de determinar si con la información remitida por </w:t>
      </w:r>
      <w:r w:rsidRPr="00EF4869">
        <w:rPr>
          <w:rFonts w:ascii="Palatino Linotype" w:eastAsia="Times New Roman" w:hAnsi="Palatino Linotype" w:cs="Arial"/>
          <w:b/>
          <w:sz w:val="24"/>
        </w:rPr>
        <w:t>El Sujeto Obligado</w:t>
      </w:r>
      <w:r w:rsidRPr="00EF4869">
        <w:rPr>
          <w:rFonts w:ascii="Palatino Linotype" w:eastAsia="Times New Roman" w:hAnsi="Palatino Linotype" w:cs="Arial"/>
          <w:sz w:val="24"/>
        </w:rPr>
        <w:t xml:space="preserve"> a través de su respuesta se colma lo requerido en dicha solicitud.</w:t>
      </w:r>
    </w:p>
    <w:p w14:paraId="1E39AEBC" w14:textId="77777777" w:rsidR="00133489" w:rsidRPr="00EF4869" w:rsidRDefault="00133489" w:rsidP="00663E0C">
      <w:pPr>
        <w:spacing w:after="0" w:line="360" w:lineRule="auto"/>
        <w:jc w:val="both"/>
        <w:rPr>
          <w:rFonts w:ascii="Palatino Linotype" w:eastAsia="Times New Roman" w:hAnsi="Palatino Linotype" w:cs="Arial"/>
          <w:sz w:val="24"/>
        </w:rPr>
      </w:pPr>
    </w:p>
    <w:p w14:paraId="25F11EB1" w14:textId="77777777" w:rsidR="00120D4F" w:rsidRPr="00EF4869" w:rsidRDefault="00133489" w:rsidP="00017F37">
      <w:pPr>
        <w:spacing w:after="0" w:line="360" w:lineRule="auto"/>
        <w:jc w:val="both"/>
        <w:rPr>
          <w:rFonts w:ascii="Palatino Linotype" w:eastAsia="Times New Roman" w:hAnsi="Palatino Linotype" w:cs="Arial"/>
          <w:sz w:val="24"/>
        </w:rPr>
      </w:pPr>
      <w:r w:rsidRPr="00EF4869">
        <w:rPr>
          <w:rFonts w:ascii="Palatino Linotype" w:eastAsia="Times New Roman" w:hAnsi="Palatino Linotype" w:cs="Arial"/>
          <w:sz w:val="24"/>
        </w:rPr>
        <w:t xml:space="preserve">Acto seguido traemos a estudio el marco normativo que rige el actuar </w:t>
      </w:r>
      <w:r w:rsidR="00FE7A28" w:rsidRPr="00EF4869">
        <w:rPr>
          <w:rFonts w:ascii="Palatino Linotype" w:eastAsia="Times New Roman" w:hAnsi="Palatino Linotype" w:cs="Arial"/>
          <w:sz w:val="24"/>
        </w:rPr>
        <w:t>del Sujeto Obligado</w:t>
      </w:r>
      <w:r w:rsidR="00017F37" w:rsidRPr="00EF4869">
        <w:rPr>
          <w:rFonts w:ascii="Palatino Linotype" w:eastAsia="Times New Roman" w:hAnsi="Palatino Linotype" w:cs="Arial"/>
          <w:sz w:val="24"/>
        </w:rPr>
        <w:t xml:space="preserve">, de ahí que el Reglamento Orgánico del Organismo Público Descentralizado para la Prestación de los Servicios de Agua Potable, Alcantarillado y Saneamiento del </w:t>
      </w:r>
      <w:r w:rsidR="00017F37" w:rsidRPr="00EF4869">
        <w:rPr>
          <w:rFonts w:ascii="Palatino Linotype" w:eastAsia="Times New Roman" w:hAnsi="Palatino Linotype" w:cs="Arial"/>
          <w:sz w:val="24"/>
        </w:rPr>
        <w:lastRenderedPageBreak/>
        <w:t xml:space="preserve">Municipio de Ecatepec, Estado de México, prevea que </w:t>
      </w:r>
      <w:r w:rsidR="0024646C" w:rsidRPr="00EF4869">
        <w:rPr>
          <w:rFonts w:ascii="Palatino Linotype" w:eastAsia="Times New Roman" w:hAnsi="Palatino Linotype" w:cs="Arial"/>
          <w:sz w:val="24"/>
        </w:rPr>
        <w:t xml:space="preserve">la Dirección de Construcción y Operación Hidráulica  </w:t>
      </w:r>
      <w:r w:rsidR="00B01057" w:rsidRPr="00EF4869">
        <w:rPr>
          <w:rFonts w:ascii="Palatino Linotype" w:eastAsia="Times New Roman" w:hAnsi="Palatino Linotype" w:cs="Arial"/>
          <w:sz w:val="24"/>
        </w:rPr>
        <w:t xml:space="preserve">tenga por responsabilidad dirigir y operar las funciones relacionadas con la construcción, operación y mantenimiento de la infraestructura hidráulica </w:t>
      </w:r>
      <w:r w:rsidR="00120D4F" w:rsidRPr="00EF4869">
        <w:rPr>
          <w:rFonts w:ascii="Palatino Linotype" w:eastAsia="Times New Roman" w:hAnsi="Palatino Linotype" w:cs="Arial"/>
          <w:sz w:val="24"/>
        </w:rPr>
        <w:t>y electromecánicas del sistema de agua potable y drenaje del Organismo.</w:t>
      </w:r>
    </w:p>
    <w:p w14:paraId="2E332F37" w14:textId="77777777" w:rsidR="00120D4F" w:rsidRPr="00EF4869" w:rsidRDefault="00120D4F" w:rsidP="00017F37">
      <w:pPr>
        <w:spacing w:after="0" w:line="360" w:lineRule="auto"/>
        <w:jc w:val="both"/>
        <w:rPr>
          <w:rFonts w:ascii="Palatino Linotype" w:eastAsia="Times New Roman" w:hAnsi="Palatino Linotype" w:cs="Arial"/>
          <w:sz w:val="24"/>
        </w:rPr>
      </w:pPr>
    </w:p>
    <w:p w14:paraId="7CA70C52" w14:textId="77777777" w:rsidR="00120D4F" w:rsidRPr="00EF4869" w:rsidRDefault="00120D4F" w:rsidP="00973204">
      <w:pPr>
        <w:spacing w:after="0" w:line="276" w:lineRule="auto"/>
        <w:ind w:left="709" w:right="423"/>
        <w:jc w:val="center"/>
        <w:rPr>
          <w:rFonts w:ascii="Palatino Linotype" w:eastAsia="Times New Roman" w:hAnsi="Palatino Linotype" w:cs="Arial"/>
          <w:b/>
          <w:i/>
        </w:rPr>
      </w:pPr>
      <w:r w:rsidRPr="00EF4869">
        <w:rPr>
          <w:rFonts w:ascii="Palatino Linotype" w:eastAsia="Times New Roman" w:hAnsi="Palatino Linotype" w:cs="Arial"/>
          <w:b/>
          <w:i/>
        </w:rPr>
        <w:t>CAPÍTULO NOVENO</w:t>
      </w:r>
    </w:p>
    <w:p w14:paraId="2F90A099" w14:textId="77777777" w:rsidR="00120D4F" w:rsidRPr="00EF4869" w:rsidRDefault="00120D4F" w:rsidP="00973204">
      <w:pPr>
        <w:spacing w:after="0" w:line="276" w:lineRule="auto"/>
        <w:ind w:left="709" w:right="423"/>
        <w:jc w:val="center"/>
        <w:rPr>
          <w:rFonts w:ascii="Palatino Linotype" w:eastAsia="Times New Roman" w:hAnsi="Palatino Linotype" w:cs="Arial"/>
          <w:b/>
          <w:i/>
        </w:rPr>
      </w:pPr>
      <w:r w:rsidRPr="00EF4869">
        <w:rPr>
          <w:rFonts w:ascii="Palatino Linotype" w:eastAsia="Times New Roman" w:hAnsi="Palatino Linotype" w:cs="Arial"/>
          <w:b/>
          <w:i/>
        </w:rPr>
        <w:t>DIRECCIÓN DE CONSTRUCCIÓN Y OPERACIÓN HÍDRAULICA</w:t>
      </w:r>
    </w:p>
    <w:p w14:paraId="5A6DDC55" w14:textId="77777777" w:rsidR="00120D4F" w:rsidRPr="00EF4869" w:rsidRDefault="00120D4F" w:rsidP="00973204">
      <w:pPr>
        <w:spacing w:after="0" w:line="276" w:lineRule="auto"/>
        <w:ind w:left="709" w:right="423"/>
        <w:jc w:val="center"/>
        <w:rPr>
          <w:rFonts w:ascii="Palatino Linotype" w:eastAsia="Times New Roman" w:hAnsi="Palatino Linotype" w:cs="Arial"/>
          <w:b/>
          <w:i/>
        </w:rPr>
      </w:pPr>
      <w:r w:rsidRPr="00EF4869">
        <w:rPr>
          <w:rFonts w:ascii="Palatino Linotype" w:eastAsia="Times New Roman" w:hAnsi="Palatino Linotype" w:cs="Arial"/>
          <w:b/>
          <w:i/>
        </w:rPr>
        <w:t>SECCIÓN PRIMERA</w:t>
      </w:r>
    </w:p>
    <w:p w14:paraId="43AA7F0C" w14:textId="77777777" w:rsidR="00120D4F" w:rsidRPr="00EF4869" w:rsidRDefault="00120D4F" w:rsidP="00973204">
      <w:pPr>
        <w:spacing w:after="0" w:line="276" w:lineRule="auto"/>
        <w:ind w:left="709" w:right="423"/>
        <w:jc w:val="center"/>
        <w:rPr>
          <w:rFonts w:ascii="Palatino Linotype" w:eastAsia="Times New Roman" w:hAnsi="Palatino Linotype" w:cs="Arial"/>
          <w:b/>
          <w:i/>
        </w:rPr>
      </w:pPr>
      <w:r w:rsidRPr="00EF4869">
        <w:rPr>
          <w:rFonts w:ascii="Palatino Linotype" w:eastAsia="Times New Roman" w:hAnsi="Palatino Linotype" w:cs="Arial"/>
          <w:b/>
          <w:i/>
        </w:rPr>
        <w:t>DE LA DIRECCIÓN DE CONSTRUCCIÓN Y OPERACIÓN HÍDRAULICA</w:t>
      </w:r>
    </w:p>
    <w:p w14:paraId="7ED8C4D9" w14:textId="77777777" w:rsidR="00120D4F" w:rsidRPr="00EF4869" w:rsidRDefault="00120D4F" w:rsidP="00973204">
      <w:pPr>
        <w:spacing w:after="0" w:line="276" w:lineRule="auto"/>
        <w:ind w:left="709" w:right="423"/>
        <w:jc w:val="both"/>
        <w:rPr>
          <w:rFonts w:ascii="Palatino Linotype" w:eastAsia="Times New Roman" w:hAnsi="Palatino Linotype" w:cs="Arial"/>
          <w:i/>
        </w:rPr>
      </w:pPr>
      <w:r w:rsidRPr="00EF4869">
        <w:rPr>
          <w:rFonts w:ascii="Palatino Linotype" w:eastAsia="Times New Roman" w:hAnsi="Palatino Linotype" w:cs="Arial"/>
          <w:b/>
          <w:i/>
        </w:rPr>
        <w:t>Artículo 64.</w:t>
      </w:r>
      <w:r w:rsidRPr="00EF4869">
        <w:rPr>
          <w:rFonts w:ascii="Palatino Linotype" w:eastAsia="Times New Roman" w:hAnsi="Palatino Linotype" w:cs="Arial"/>
          <w:i/>
        </w:rPr>
        <w:t xml:space="preserve"> La dirección de construcción y operación Hidráulica es responsable de dirigir</w:t>
      </w:r>
    </w:p>
    <w:p w14:paraId="5D04C2B3" w14:textId="77777777" w:rsidR="00663E0C" w:rsidRPr="00EF4869" w:rsidRDefault="00120D4F" w:rsidP="00973204">
      <w:pPr>
        <w:spacing w:after="0" w:line="276" w:lineRule="auto"/>
        <w:ind w:left="709" w:right="423"/>
        <w:jc w:val="both"/>
        <w:rPr>
          <w:rFonts w:ascii="Palatino Linotype" w:eastAsia="Times New Roman" w:hAnsi="Palatino Linotype" w:cs="Arial"/>
          <w:i/>
        </w:rPr>
      </w:pPr>
      <w:r w:rsidRPr="00EF4869">
        <w:rPr>
          <w:rFonts w:ascii="Palatino Linotype" w:eastAsia="Times New Roman" w:hAnsi="Palatino Linotype" w:cs="Arial"/>
          <w:i/>
        </w:rPr>
        <w:t xml:space="preserve">operativamente las funciones relacionadas con la construcción, operación y mantenimiento de las infraestructuras hidráulicas y electromecánicas del sistema de agua potable y drenaje del Organismo, asegurar que las obras se realicen cumpliendo con las normativas y estándares de calidad establecidos, así como mantener y mejorar el funcionamiento de las instalaciones existentes y velar que la calidad del agua potable que se distribuye a la población cumpla con los parámetros establecidos por las autoridades sanitarias, mantener un control constante sobre los sistemas de tratamiento y distribución del agua. </w:t>
      </w:r>
    </w:p>
    <w:p w14:paraId="1AAE2F43" w14:textId="77777777" w:rsidR="00120D4F" w:rsidRPr="00EF4869" w:rsidRDefault="00120D4F" w:rsidP="00973204">
      <w:pPr>
        <w:spacing w:line="276" w:lineRule="auto"/>
        <w:ind w:left="709" w:right="423"/>
        <w:jc w:val="center"/>
        <w:rPr>
          <w:rFonts w:ascii="Palatino Linotype" w:eastAsia="Times New Roman" w:hAnsi="Palatino Linotype" w:cs="Arial"/>
          <w:b/>
          <w:i/>
        </w:rPr>
      </w:pPr>
      <w:r w:rsidRPr="00EF4869">
        <w:rPr>
          <w:rFonts w:ascii="Palatino Linotype" w:eastAsia="Times New Roman" w:hAnsi="Palatino Linotype" w:cs="Arial"/>
          <w:b/>
          <w:i/>
        </w:rPr>
        <w:t>SECCIÓN SEGUNDA</w:t>
      </w:r>
    </w:p>
    <w:p w14:paraId="2757D5D6" w14:textId="77777777" w:rsidR="00120D4F" w:rsidRPr="00EF4869" w:rsidRDefault="00120D4F" w:rsidP="00973204">
      <w:pPr>
        <w:spacing w:line="276" w:lineRule="auto"/>
        <w:ind w:left="709" w:right="423"/>
        <w:jc w:val="center"/>
        <w:rPr>
          <w:rFonts w:ascii="Palatino Linotype" w:eastAsia="Times New Roman" w:hAnsi="Palatino Linotype" w:cs="Arial"/>
          <w:b/>
          <w:i/>
        </w:rPr>
      </w:pPr>
      <w:r w:rsidRPr="00EF4869">
        <w:rPr>
          <w:rFonts w:ascii="Palatino Linotype" w:eastAsia="Times New Roman" w:hAnsi="Palatino Linotype" w:cs="Arial"/>
          <w:b/>
          <w:i/>
        </w:rPr>
        <w:t>DE LAS ATRIBUCIONES Y FUNCIONES DE LA DIRECCIÓN DE CONSTRUCCIÓN Y</w:t>
      </w:r>
      <w:r w:rsidR="00F452A7" w:rsidRPr="00EF4869">
        <w:rPr>
          <w:rFonts w:ascii="Palatino Linotype" w:eastAsia="Times New Roman" w:hAnsi="Palatino Linotype" w:cs="Arial"/>
          <w:b/>
          <w:i/>
        </w:rPr>
        <w:t xml:space="preserve"> </w:t>
      </w:r>
      <w:r w:rsidRPr="00EF4869">
        <w:rPr>
          <w:rFonts w:ascii="Palatino Linotype" w:eastAsia="Times New Roman" w:hAnsi="Palatino Linotype" w:cs="Arial"/>
          <w:b/>
          <w:i/>
        </w:rPr>
        <w:t>OPERACIÓN HÍDRAULICA</w:t>
      </w:r>
    </w:p>
    <w:p w14:paraId="6FB34AEE" w14:textId="77777777" w:rsidR="009E1E8B" w:rsidRPr="00EF4869" w:rsidRDefault="00120D4F" w:rsidP="00973204">
      <w:pPr>
        <w:spacing w:line="276" w:lineRule="auto"/>
        <w:ind w:left="709" w:right="423"/>
        <w:jc w:val="both"/>
        <w:rPr>
          <w:rFonts w:ascii="Palatino Linotype" w:eastAsia="Times New Roman" w:hAnsi="Palatino Linotype" w:cs="Arial"/>
          <w:i/>
        </w:rPr>
      </w:pPr>
      <w:r w:rsidRPr="00EF4869">
        <w:rPr>
          <w:rFonts w:ascii="Palatino Linotype" w:eastAsia="Times New Roman" w:hAnsi="Palatino Linotype" w:cs="Arial"/>
          <w:b/>
          <w:i/>
        </w:rPr>
        <w:t>Artículo 65.</w:t>
      </w:r>
      <w:r w:rsidRPr="00EF4869">
        <w:rPr>
          <w:rFonts w:ascii="Palatino Linotype" w:eastAsia="Times New Roman" w:hAnsi="Palatino Linotype" w:cs="Arial"/>
          <w:i/>
        </w:rPr>
        <w:t xml:space="preserve"> Estará a cargo de un titular, cuyo puesto se denominará “Director de Construcción y Operación Hidráulica” quien responderá directamente del desempeño de sus funciones a la dirección general y contará con las siguientes funciones y atribuciones:</w:t>
      </w:r>
    </w:p>
    <w:p w14:paraId="4C4E84A5" w14:textId="77777777" w:rsidR="00120D4F" w:rsidRPr="00EF4869" w:rsidRDefault="00924AAE" w:rsidP="00973204">
      <w:pPr>
        <w:spacing w:line="276" w:lineRule="auto"/>
        <w:ind w:left="709" w:right="423"/>
        <w:jc w:val="both"/>
        <w:rPr>
          <w:rFonts w:ascii="Palatino Linotype" w:eastAsia="Times New Roman" w:hAnsi="Palatino Linotype" w:cs="Arial"/>
          <w:i/>
        </w:rPr>
      </w:pPr>
      <w:r w:rsidRPr="00EF4869">
        <w:rPr>
          <w:rFonts w:ascii="Palatino Linotype" w:eastAsia="Times New Roman" w:hAnsi="Palatino Linotype" w:cs="Arial"/>
          <w:b/>
          <w:i/>
        </w:rPr>
        <w:t>I.</w:t>
      </w:r>
      <w:r w:rsidRPr="00EF4869">
        <w:rPr>
          <w:rFonts w:ascii="Palatino Linotype" w:eastAsia="Times New Roman" w:hAnsi="Palatino Linotype" w:cs="Arial"/>
          <w:i/>
        </w:rPr>
        <w:t xml:space="preserve"> Planear, ejecutar y supervisar las actividades de </w:t>
      </w:r>
      <w:r w:rsidRPr="00EF4869">
        <w:rPr>
          <w:rFonts w:ascii="Palatino Linotype" w:eastAsia="Times New Roman" w:hAnsi="Palatino Linotype" w:cs="Arial"/>
          <w:i/>
          <w:u w:val="single"/>
        </w:rPr>
        <w:t xml:space="preserve">operación y mantenimiento de los sistemas de agua potable, drenaje sanitario y agua residual </w:t>
      </w:r>
      <w:r w:rsidRPr="00EF4869">
        <w:rPr>
          <w:rFonts w:ascii="Palatino Linotype" w:eastAsia="Times New Roman" w:hAnsi="Palatino Linotype" w:cs="Arial"/>
          <w:i/>
        </w:rPr>
        <w:t>tratada en el territorio del municipio de Ecatepec de Morelos, gestionando la aprobación de los recursos necesarios para cumplir con los objetivos operativos.</w:t>
      </w:r>
    </w:p>
    <w:p w14:paraId="7B439544" w14:textId="77777777" w:rsidR="003A188D" w:rsidRPr="00EF4869" w:rsidRDefault="003A188D" w:rsidP="00973204">
      <w:pPr>
        <w:spacing w:line="276" w:lineRule="auto"/>
        <w:ind w:left="709" w:right="423"/>
        <w:jc w:val="center"/>
        <w:rPr>
          <w:rFonts w:ascii="Palatino Linotype" w:eastAsia="Times New Roman" w:hAnsi="Palatino Linotype" w:cs="Arial"/>
          <w:b/>
          <w:i/>
        </w:rPr>
      </w:pPr>
      <w:r w:rsidRPr="00EF4869">
        <w:rPr>
          <w:rFonts w:ascii="Palatino Linotype" w:eastAsia="Times New Roman" w:hAnsi="Palatino Linotype" w:cs="Arial"/>
          <w:b/>
          <w:i/>
        </w:rPr>
        <w:t>SECCIÓN CUARTA</w:t>
      </w:r>
    </w:p>
    <w:p w14:paraId="6AC23E0C" w14:textId="77777777" w:rsidR="00120D4F" w:rsidRPr="00EF4869" w:rsidRDefault="003A188D" w:rsidP="00973204">
      <w:pPr>
        <w:spacing w:line="276" w:lineRule="auto"/>
        <w:ind w:left="709" w:right="423"/>
        <w:jc w:val="center"/>
        <w:rPr>
          <w:rFonts w:ascii="Palatino Linotype" w:eastAsia="Times New Roman" w:hAnsi="Palatino Linotype" w:cs="Arial"/>
          <w:b/>
          <w:i/>
        </w:rPr>
      </w:pPr>
      <w:r w:rsidRPr="00EF4869">
        <w:rPr>
          <w:rFonts w:ascii="Palatino Linotype" w:eastAsia="Times New Roman" w:hAnsi="Palatino Linotype" w:cs="Arial"/>
          <w:b/>
          <w:i/>
        </w:rPr>
        <w:lastRenderedPageBreak/>
        <w:t>DE LAS ATRIBUCIONES Y FUNCIONES DE LA COORDINACIÓN DE OPERACIÓN</w:t>
      </w:r>
    </w:p>
    <w:p w14:paraId="38D34560" w14:textId="77777777" w:rsidR="003A188D" w:rsidRPr="00EF4869" w:rsidRDefault="003A188D" w:rsidP="00973204">
      <w:pPr>
        <w:spacing w:line="276" w:lineRule="auto"/>
        <w:ind w:left="709" w:right="423"/>
        <w:jc w:val="both"/>
        <w:rPr>
          <w:rFonts w:ascii="Palatino Linotype" w:eastAsia="Times New Roman" w:hAnsi="Palatino Linotype" w:cs="Arial"/>
          <w:i/>
        </w:rPr>
      </w:pPr>
      <w:r w:rsidRPr="00EF4869">
        <w:rPr>
          <w:rFonts w:ascii="Palatino Linotype" w:eastAsia="Times New Roman" w:hAnsi="Palatino Linotype" w:cs="Arial"/>
          <w:b/>
          <w:i/>
        </w:rPr>
        <w:t>Artículo 67.</w:t>
      </w:r>
      <w:r w:rsidRPr="00EF4869">
        <w:rPr>
          <w:rFonts w:ascii="Palatino Linotype" w:eastAsia="Times New Roman" w:hAnsi="Palatino Linotype" w:cs="Arial"/>
          <w:i/>
        </w:rPr>
        <w:t xml:space="preserve"> Estará a cargo de un titular, cuyo puesto se denominará “Coordinador de Operación” quien responderá directamente del desempeño de sus funciones al director de construcción y operación hidráulica y tendrá las siguientes funciones y atribuciones:</w:t>
      </w:r>
    </w:p>
    <w:p w14:paraId="1C1946C0" w14:textId="77777777" w:rsidR="003A188D" w:rsidRPr="00EF4869" w:rsidRDefault="00D43D7F" w:rsidP="00973204">
      <w:pPr>
        <w:spacing w:line="276" w:lineRule="auto"/>
        <w:ind w:left="709" w:right="423"/>
        <w:jc w:val="both"/>
        <w:rPr>
          <w:rFonts w:ascii="Palatino Linotype" w:eastAsia="Times New Roman" w:hAnsi="Palatino Linotype" w:cs="Arial"/>
          <w:i/>
        </w:rPr>
      </w:pPr>
      <w:r w:rsidRPr="00EF4869">
        <w:rPr>
          <w:rFonts w:ascii="Palatino Linotype" w:eastAsia="Times New Roman" w:hAnsi="Palatino Linotype" w:cs="Arial"/>
          <w:b/>
          <w:i/>
        </w:rPr>
        <w:t>XIII.</w:t>
      </w:r>
      <w:r w:rsidRPr="00EF4869">
        <w:rPr>
          <w:rFonts w:ascii="Palatino Linotype" w:eastAsia="Times New Roman" w:hAnsi="Palatino Linotype" w:cs="Arial"/>
          <w:i/>
        </w:rPr>
        <w:t xml:space="preserve"> Programar y supervisar que se lleven a cabo periódicamente trabajos de desazolve.</w:t>
      </w:r>
    </w:p>
    <w:p w14:paraId="10BBE32F" w14:textId="77777777" w:rsidR="00D43D7F" w:rsidRPr="00EF4869" w:rsidRDefault="00D43D7F" w:rsidP="003A188D">
      <w:pPr>
        <w:spacing w:line="360" w:lineRule="auto"/>
        <w:jc w:val="both"/>
        <w:rPr>
          <w:rFonts w:ascii="Palatino Linotype" w:eastAsia="Times New Roman" w:hAnsi="Palatino Linotype" w:cs="Arial"/>
          <w:sz w:val="24"/>
        </w:rPr>
      </w:pPr>
    </w:p>
    <w:p w14:paraId="130734BB" w14:textId="77777777" w:rsidR="00AC1CD4" w:rsidRPr="00EF4869" w:rsidRDefault="00AC1CD4" w:rsidP="003A188D">
      <w:pPr>
        <w:spacing w:line="360" w:lineRule="auto"/>
        <w:jc w:val="both"/>
        <w:rPr>
          <w:rFonts w:ascii="Palatino Linotype" w:eastAsia="Times New Roman" w:hAnsi="Palatino Linotype" w:cs="Arial"/>
          <w:sz w:val="24"/>
        </w:rPr>
      </w:pPr>
      <w:r w:rsidRPr="00EF4869">
        <w:rPr>
          <w:rFonts w:ascii="Palatino Linotype" w:eastAsia="Times New Roman" w:hAnsi="Palatino Linotype" w:cs="Arial"/>
          <w:sz w:val="24"/>
        </w:rPr>
        <w:t xml:space="preserve">Luego entonces, la respuesta al ser proporcionada por el área competente, se estima que la Unidad de Transparencia agotó el procedimiento de turno de la información y aquellos de búsqueda de la información, toda vez que proporcionan la que </w:t>
      </w:r>
      <w:r w:rsidR="00973204" w:rsidRPr="00EF4869">
        <w:rPr>
          <w:rFonts w:ascii="Palatino Linotype" w:eastAsia="Times New Roman" w:hAnsi="Palatino Linotype" w:cs="Arial"/>
          <w:sz w:val="24"/>
        </w:rPr>
        <w:t>o</w:t>
      </w:r>
      <w:r w:rsidRPr="00EF4869">
        <w:rPr>
          <w:rFonts w:ascii="Palatino Linotype" w:eastAsia="Times New Roman" w:hAnsi="Palatino Linotype" w:cs="Arial"/>
          <w:sz w:val="24"/>
        </w:rPr>
        <w:t>bra en sus archivos</w:t>
      </w:r>
      <w:r w:rsidR="00B07FFE" w:rsidRPr="00EF4869">
        <w:rPr>
          <w:rFonts w:ascii="Palatino Linotype" w:eastAsia="Times New Roman" w:hAnsi="Palatino Linotype" w:cs="Arial"/>
          <w:sz w:val="24"/>
        </w:rPr>
        <w:t xml:space="preserve">, no </w:t>
      </w:r>
      <w:r w:rsidR="00D96D2B" w:rsidRPr="00EF4869">
        <w:rPr>
          <w:rFonts w:ascii="Palatino Linotype" w:eastAsia="Times New Roman" w:hAnsi="Palatino Linotype" w:cs="Arial"/>
          <w:sz w:val="24"/>
        </w:rPr>
        <w:t>obstante,</w:t>
      </w:r>
      <w:r w:rsidR="00B07FFE" w:rsidRPr="00EF4869">
        <w:rPr>
          <w:rFonts w:ascii="Palatino Linotype" w:eastAsia="Times New Roman" w:hAnsi="Palatino Linotype" w:cs="Arial"/>
          <w:sz w:val="24"/>
        </w:rPr>
        <w:t xml:space="preserve"> como se analizará </w:t>
      </w:r>
      <w:r w:rsidR="00D96D2B" w:rsidRPr="00EF4869">
        <w:rPr>
          <w:rFonts w:ascii="Palatino Linotype" w:eastAsia="Times New Roman" w:hAnsi="Palatino Linotype" w:cs="Arial"/>
          <w:sz w:val="24"/>
        </w:rPr>
        <w:t>más</w:t>
      </w:r>
      <w:r w:rsidR="00B07FFE" w:rsidRPr="00EF4869">
        <w:rPr>
          <w:rFonts w:ascii="Palatino Linotype" w:eastAsia="Times New Roman" w:hAnsi="Palatino Linotype" w:cs="Arial"/>
          <w:sz w:val="24"/>
        </w:rPr>
        <w:t xml:space="preserve"> adelante, la respuesta no ve</w:t>
      </w:r>
      <w:r w:rsidR="00D96D2B" w:rsidRPr="00EF4869">
        <w:rPr>
          <w:rFonts w:ascii="Palatino Linotype" w:eastAsia="Times New Roman" w:hAnsi="Palatino Linotype" w:cs="Arial"/>
          <w:sz w:val="24"/>
        </w:rPr>
        <w:t>r</w:t>
      </w:r>
      <w:r w:rsidR="00B07FFE" w:rsidRPr="00EF4869">
        <w:rPr>
          <w:rFonts w:ascii="Palatino Linotype" w:eastAsia="Times New Roman" w:hAnsi="Palatino Linotype" w:cs="Arial"/>
          <w:sz w:val="24"/>
        </w:rPr>
        <w:t xml:space="preserve">sa sobre el requerimiento de </w:t>
      </w:r>
      <w:r w:rsidR="00D96D2B" w:rsidRPr="00EF4869">
        <w:rPr>
          <w:rFonts w:ascii="Palatino Linotype" w:eastAsia="Times New Roman" w:hAnsi="Palatino Linotype" w:cs="Arial"/>
          <w:sz w:val="24"/>
        </w:rPr>
        <w:t>información</w:t>
      </w:r>
      <w:r w:rsidRPr="00EF4869">
        <w:rPr>
          <w:rFonts w:ascii="Palatino Linotype" w:eastAsia="Times New Roman" w:hAnsi="Palatino Linotype" w:cs="Arial"/>
          <w:sz w:val="24"/>
        </w:rPr>
        <w:t>.</w:t>
      </w:r>
    </w:p>
    <w:p w14:paraId="167E9552" w14:textId="77777777" w:rsidR="00973204" w:rsidRPr="00EF4869" w:rsidRDefault="00973204" w:rsidP="006A6C2F">
      <w:pPr>
        <w:spacing w:line="276" w:lineRule="auto"/>
        <w:ind w:left="851" w:right="565"/>
        <w:jc w:val="both"/>
        <w:rPr>
          <w:rFonts w:ascii="Palatino Linotype" w:eastAsia="Times New Roman" w:hAnsi="Palatino Linotype" w:cs="Arial"/>
          <w:i/>
        </w:rPr>
      </w:pPr>
      <w:r w:rsidRPr="00EF4869">
        <w:rPr>
          <w:rFonts w:ascii="Palatino Linotype" w:eastAsia="Times New Roman" w:hAnsi="Palatino Linotype" w:cs="Arial"/>
          <w:b/>
          <w:i/>
        </w:rPr>
        <w:t>Artículo 162.</w:t>
      </w:r>
      <w:r w:rsidRPr="00EF4869">
        <w:rPr>
          <w:rFonts w:ascii="Palatino Linotype" w:eastAsia="Times New Roman" w:hAnsi="Palatino Linotype" w:cs="Arial"/>
          <w:i/>
        </w:rPr>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113324C9" w14:textId="77777777" w:rsidR="006A6C2F" w:rsidRPr="00EF4869" w:rsidRDefault="006A6C2F" w:rsidP="006A6C2F">
      <w:pPr>
        <w:spacing w:line="276" w:lineRule="auto"/>
        <w:ind w:left="851" w:right="565"/>
        <w:jc w:val="both"/>
        <w:rPr>
          <w:rFonts w:ascii="Palatino Linotype" w:eastAsia="Times New Roman" w:hAnsi="Palatino Linotype" w:cs="Arial"/>
          <w:i/>
        </w:rPr>
      </w:pPr>
    </w:p>
    <w:p w14:paraId="7216FD1F" w14:textId="77777777" w:rsidR="006A6C2F" w:rsidRPr="00EF4869" w:rsidRDefault="006A6C2F" w:rsidP="006A6C2F">
      <w:pPr>
        <w:spacing w:line="276" w:lineRule="auto"/>
        <w:ind w:left="851" w:right="565"/>
        <w:jc w:val="both"/>
        <w:rPr>
          <w:rFonts w:ascii="Palatino Linotype" w:eastAsia="Times New Roman" w:hAnsi="Palatino Linotype" w:cs="Arial"/>
          <w:i/>
        </w:rPr>
      </w:pPr>
      <w:r w:rsidRPr="00EF4869">
        <w:rPr>
          <w:rFonts w:ascii="Palatino Linotype" w:eastAsia="Times New Roman" w:hAnsi="Palatino Linotype" w:cs="Arial"/>
          <w:b/>
          <w:i/>
        </w:rPr>
        <w:t>Artículo 59.</w:t>
      </w:r>
      <w:r w:rsidRPr="00EF4869">
        <w:rPr>
          <w:rFonts w:ascii="Palatino Linotype" w:eastAsia="Times New Roman" w:hAnsi="Palatino Linotype" w:cs="Arial"/>
          <w:i/>
        </w:rPr>
        <w:t xml:space="preserve"> Los servidores públicos habilitados tendrán las funciones siguientes:</w:t>
      </w:r>
    </w:p>
    <w:p w14:paraId="76F980C0" w14:textId="77777777" w:rsidR="006A6C2F" w:rsidRPr="00EF4869" w:rsidRDefault="006A6C2F" w:rsidP="006A6C2F">
      <w:pPr>
        <w:spacing w:line="276" w:lineRule="auto"/>
        <w:ind w:left="851" w:right="565"/>
        <w:jc w:val="both"/>
        <w:rPr>
          <w:rFonts w:ascii="Palatino Linotype" w:eastAsia="Times New Roman" w:hAnsi="Palatino Linotype" w:cs="Arial"/>
          <w:i/>
        </w:rPr>
      </w:pPr>
      <w:r w:rsidRPr="00EF4869">
        <w:rPr>
          <w:rFonts w:ascii="Palatino Linotype" w:eastAsia="Times New Roman" w:hAnsi="Palatino Linotype" w:cs="Arial"/>
          <w:i/>
        </w:rPr>
        <w:t>I. Localizar la información que le solicite la Unidad de Transparencia;</w:t>
      </w:r>
    </w:p>
    <w:p w14:paraId="5CCD3491" w14:textId="77777777" w:rsidR="006A6C2F" w:rsidRPr="00EF4869" w:rsidRDefault="006A6C2F" w:rsidP="006A6C2F">
      <w:pPr>
        <w:spacing w:line="276" w:lineRule="auto"/>
        <w:ind w:left="851" w:right="565"/>
        <w:jc w:val="both"/>
        <w:rPr>
          <w:rFonts w:ascii="Palatino Linotype" w:eastAsia="Times New Roman" w:hAnsi="Palatino Linotype" w:cs="Arial"/>
          <w:i/>
        </w:rPr>
      </w:pPr>
      <w:r w:rsidRPr="00EF4869">
        <w:rPr>
          <w:rFonts w:ascii="Palatino Linotype" w:eastAsia="Times New Roman" w:hAnsi="Palatino Linotype" w:cs="Arial"/>
          <w:i/>
        </w:rPr>
        <w:t>II. Proporcionar la información que obre en los archivos y que le sea solicitada por la Unidad de Transparencia;</w:t>
      </w:r>
    </w:p>
    <w:p w14:paraId="47669164" w14:textId="77777777" w:rsidR="00973204" w:rsidRPr="00EF4869" w:rsidRDefault="006A6C2F" w:rsidP="003A188D">
      <w:pPr>
        <w:spacing w:line="360" w:lineRule="auto"/>
        <w:jc w:val="both"/>
        <w:rPr>
          <w:rFonts w:ascii="Palatino Linotype" w:eastAsia="Times New Roman" w:hAnsi="Palatino Linotype" w:cs="Arial"/>
          <w:sz w:val="24"/>
        </w:rPr>
      </w:pPr>
      <w:r w:rsidRPr="00EF4869">
        <w:rPr>
          <w:rFonts w:ascii="Palatino Linotype" w:eastAsia="Times New Roman" w:hAnsi="Palatino Linotype" w:cs="Arial"/>
          <w:sz w:val="24"/>
        </w:rPr>
        <w:t xml:space="preserve">Con ello se da cumplimiento a lo establecido en los artículos 162 y </w:t>
      </w:r>
      <w:r w:rsidR="007801AB" w:rsidRPr="00EF4869">
        <w:rPr>
          <w:rFonts w:ascii="Palatino Linotype" w:eastAsia="Times New Roman" w:hAnsi="Palatino Linotype" w:cs="Arial"/>
          <w:sz w:val="24"/>
        </w:rPr>
        <w:t xml:space="preserve">de manera parcial al diverso artículo </w:t>
      </w:r>
      <w:r w:rsidRPr="00EF4869">
        <w:rPr>
          <w:rFonts w:ascii="Palatino Linotype" w:eastAsia="Times New Roman" w:hAnsi="Palatino Linotype" w:cs="Arial"/>
          <w:sz w:val="24"/>
        </w:rPr>
        <w:t xml:space="preserve">59, fracción II de la referida Ley de Transparencia Estatal. </w:t>
      </w:r>
    </w:p>
    <w:p w14:paraId="44E486B0" w14:textId="77777777" w:rsidR="006A6C2F" w:rsidRPr="00EF4869" w:rsidRDefault="007801AB" w:rsidP="003A188D">
      <w:pPr>
        <w:spacing w:line="360" w:lineRule="auto"/>
        <w:jc w:val="both"/>
        <w:rPr>
          <w:rFonts w:ascii="Palatino Linotype" w:eastAsia="Times New Roman" w:hAnsi="Palatino Linotype" w:cs="Arial"/>
          <w:sz w:val="24"/>
        </w:rPr>
      </w:pPr>
      <w:r w:rsidRPr="00EF4869">
        <w:rPr>
          <w:rFonts w:ascii="Palatino Linotype" w:eastAsia="Times New Roman" w:hAnsi="Palatino Linotype" w:cs="Arial"/>
          <w:sz w:val="24"/>
        </w:rPr>
        <w:t xml:space="preserve">Por lo que </w:t>
      </w:r>
      <w:r w:rsidR="007278A5" w:rsidRPr="00EF4869">
        <w:rPr>
          <w:rFonts w:ascii="Palatino Linotype" w:eastAsia="Times New Roman" w:hAnsi="Palatino Linotype" w:cs="Arial"/>
          <w:sz w:val="24"/>
        </w:rPr>
        <w:t xml:space="preserve">tenemos en cuenta que se </w:t>
      </w:r>
      <w:r w:rsidR="00791CE5" w:rsidRPr="00EF4869">
        <w:rPr>
          <w:rFonts w:ascii="Palatino Linotype" w:eastAsia="Times New Roman" w:hAnsi="Palatino Linotype" w:cs="Arial"/>
          <w:sz w:val="24"/>
        </w:rPr>
        <w:t>solcito</w:t>
      </w:r>
      <w:r w:rsidR="007278A5" w:rsidRPr="00EF4869">
        <w:rPr>
          <w:rFonts w:ascii="Palatino Linotype" w:eastAsia="Times New Roman" w:hAnsi="Palatino Linotype" w:cs="Arial"/>
          <w:sz w:val="24"/>
        </w:rPr>
        <w:t>:</w:t>
      </w:r>
    </w:p>
    <w:p w14:paraId="0E0FF438" w14:textId="77777777" w:rsidR="00791CE5" w:rsidRPr="00EF4869" w:rsidRDefault="00791CE5" w:rsidP="00791CE5">
      <w:pPr>
        <w:pStyle w:val="Prrafodelista"/>
        <w:numPr>
          <w:ilvl w:val="0"/>
          <w:numId w:val="27"/>
        </w:numPr>
        <w:spacing w:line="360" w:lineRule="auto"/>
        <w:jc w:val="both"/>
        <w:rPr>
          <w:rFonts w:ascii="Palatino Linotype" w:eastAsia="Times New Roman" w:hAnsi="Palatino Linotype" w:cs="Arial"/>
          <w:sz w:val="24"/>
        </w:rPr>
      </w:pPr>
      <w:r w:rsidRPr="00EF4869">
        <w:rPr>
          <w:rFonts w:ascii="Palatino Linotype" w:eastAsia="Times New Roman" w:hAnsi="Palatino Linotype" w:cs="Arial"/>
          <w:sz w:val="24"/>
        </w:rPr>
        <w:lastRenderedPageBreak/>
        <w:t xml:space="preserve">Los </w:t>
      </w:r>
      <w:r w:rsidRPr="00EF4869">
        <w:rPr>
          <w:rFonts w:ascii="Palatino Linotype" w:eastAsia="Times New Roman" w:hAnsi="Palatino Linotype" w:cs="Arial"/>
          <w:b/>
          <w:sz w:val="24"/>
        </w:rPr>
        <w:t>reportes</w:t>
      </w:r>
      <w:r w:rsidRPr="00EF4869">
        <w:rPr>
          <w:rFonts w:ascii="Palatino Linotype" w:eastAsia="Times New Roman" w:hAnsi="Palatino Linotype" w:cs="Arial"/>
          <w:sz w:val="24"/>
        </w:rPr>
        <w:t xml:space="preserve"> de fuga de agua existentes</w:t>
      </w:r>
    </w:p>
    <w:p w14:paraId="1518B980" w14:textId="77777777" w:rsidR="00791CE5" w:rsidRPr="00EF4869" w:rsidRDefault="00791CE5" w:rsidP="00791CE5">
      <w:pPr>
        <w:pStyle w:val="Prrafodelista"/>
        <w:numPr>
          <w:ilvl w:val="0"/>
          <w:numId w:val="27"/>
        </w:numPr>
        <w:spacing w:line="360" w:lineRule="auto"/>
        <w:jc w:val="both"/>
        <w:rPr>
          <w:rFonts w:ascii="Palatino Linotype" w:eastAsia="Times New Roman" w:hAnsi="Palatino Linotype" w:cs="Arial"/>
          <w:sz w:val="24"/>
        </w:rPr>
      </w:pPr>
      <w:r w:rsidRPr="00EF4869">
        <w:rPr>
          <w:rFonts w:ascii="Palatino Linotype" w:eastAsia="Times New Roman" w:hAnsi="Palatino Linotype" w:cs="Arial"/>
          <w:sz w:val="24"/>
        </w:rPr>
        <w:t xml:space="preserve">Desasolve </w:t>
      </w:r>
    </w:p>
    <w:p w14:paraId="70911CF8" w14:textId="77777777" w:rsidR="00791CE5" w:rsidRPr="00EF4869" w:rsidRDefault="00791CE5" w:rsidP="00791CE5">
      <w:pPr>
        <w:pStyle w:val="Prrafodelista"/>
        <w:numPr>
          <w:ilvl w:val="0"/>
          <w:numId w:val="27"/>
        </w:numPr>
        <w:spacing w:line="360" w:lineRule="auto"/>
        <w:jc w:val="both"/>
        <w:rPr>
          <w:rFonts w:ascii="Palatino Linotype" w:eastAsia="Times New Roman" w:hAnsi="Palatino Linotype" w:cs="Arial"/>
          <w:sz w:val="24"/>
        </w:rPr>
      </w:pPr>
      <w:r w:rsidRPr="00EF4869">
        <w:rPr>
          <w:rFonts w:ascii="Palatino Linotype" w:eastAsia="Times New Roman" w:hAnsi="Palatino Linotype" w:cs="Arial"/>
          <w:sz w:val="24"/>
        </w:rPr>
        <w:t>Malacateo</w:t>
      </w:r>
    </w:p>
    <w:p w14:paraId="0A113C26" w14:textId="77777777" w:rsidR="007278A5" w:rsidRPr="00EF4869" w:rsidRDefault="00791CE5" w:rsidP="003A188D">
      <w:pPr>
        <w:spacing w:line="360" w:lineRule="auto"/>
        <w:jc w:val="both"/>
        <w:rPr>
          <w:rFonts w:ascii="Palatino Linotype" w:eastAsia="Times New Roman" w:hAnsi="Palatino Linotype" w:cs="Arial"/>
          <w:sz w:val="24"/>
          <w:szCs w:val="24"/>
        </w:rPr>
      </w:pPr>
      <w:r w:rsidRPr="00EF4869">
        <w:rPr>
          <w:rFonts w:ascii="Palatino Linotype" w:eastAsia="Times New Roman" w:hAnsi="Palatino Linotype" w:cs="Arial"/>
          <w:sz w:val="24"/>
          <w:szCs w:val="24"/>
        </w:rPr>
        <w:t>Detallados por col</w:t>
      </w:r>
      <w:r w:rsidR="006F142C" w:rsidRPr="00EF4869">
        <w:rPr>
          <w:rFonts w:ascii="Palatino Linotype" w:eastAsia="Times New Roman" w:hAnsi="Palatino Linotype" w:cs="Arial"/>
          <w:sz w:val="24"/>
          <w:szCs w:val="24"/>
        </w:rPr>
        <w:t>oni</w:t>
      </w:r>
      <w:r w:rsidRPr="00EF4869">
        <w:rPr>
          <w:rFonts w:ascii="Palatino Linotype" w:eastAsia="Times New Roman" w:hAnsi="Palatino Linotype" w:cs="Arial"/>
          <w:sz w:val="24"/>
          <w:szCs w:val="24"/>
        </w:rPr>
        <w:t>a, el estatus</w:t>
      </w:r>
      <w:r w:rsidR="00237329" w:rsidRPr="00EF4869">
        <w:rPr>
          <w:rFonts w:ascii="Palatino Linotype" w:eastAsia="Times New Roman" w:hAnsi="Palatino Linotype" w:cs="Arial"/>
          <w:sz w:val="24"/>
          <w:szCs w:val="24"/>
        </w:rPr>
        <w:t xml:space="preserve"> de ser atendido o no, </w:t>
      </w:r>
      <w:r w:rsidR="00791806" w:rsidRPr="00EF4869">
        <w:rPr>
          <w:rFonts w:ascii="Palatino Linotype" w:eastAsia="Times New Roman" w:hAnsi="Palatino Linotype" w:cs="Arial"/>
          <w:sz w:val="24"/>
          <w:szCs w:val="24"/>
        </w:rPr>
        <w:t>y motivo</w:t>
      </w:r>
      <w:r w:rsidR="00237329" w:rsidRPr="00EF4869">
        <w:rPr>
          <w:rFonts w:ascii="Palatino Linotype" w:eastAsia="Times New Roman" w:hAnsi="Palatino Linotype" w:cs="Arial"/>
          <w:sz w:val="24"/>
          <w:szCs w:val="24"/>
        </w:rPr>
        <w:t>.</w:t>
      </w:r>
    </w:p>
    <w:p w14:paraId="523D4091" w14:textId="77777777" w:rsidR="00237329" w:rsidRPr="00EF4869" w:rsidRDefault="00237329" w:rsidP="003A188D">
      <w:pPr>
        <w:spacing w:line="360" w:lineRule="auto"/>
        <w:jc w:val="both"/>
        <w:rPr>
          <w:rFonts w:ascii="Palatino Linotype" w:eastAsia="Times New Roman" w:hAnsi="Palatino Linotype" w:cs="Arial"/>
          <w:sz w:val="24"/>
          <w:szCs w:val="24"/>
        </w:rPr>
      </w:pPr>
      <w:r w:rsidRPr="00EF4869">
        <w:rPr>
          <w:rFonts w:ascii="Palatino Linotype" w:eastAsia="Times New Roman" w:hAnsi="Palatino Linotype" w:cs="Arial"/>
          <w:sz w:val="24"/>
          <w:szCs w:val="24"/>
        </w:rPr>
        <w:t xml:space="preserve">En respuesta se proporcionaron, </w:t>
      </w:r>
      <w:r w:rsidR="00D91A90" w:rsidRPr="00EF4869">
        <w:rPr>
          <w:rFonts w:ascii="Palatino Linotype" w:eastAsia="Times New Roman" w:hAnsi="Palatino Linotype" w:cs="Arial"/>
          <w:sz w:val="24"/>
          <w:szCs w:val="24"/>
        </w:rPr>
        <w:t xml:space="preserve">los </w:t>
      </w:r>
      <w:r w:rsidR="00D91A90" w:rsidRPr="00EF4869">
        <w:rPr>
          <w:rFonts w:ascii="Palatino Linotype" w:eastAsia="Times New Roman" w:hAnsi="Palatino Linotype" w:cs="Arial"/>
          <w:b/>
          <w:sz w:val="24"/>
          <w:szCs w:val="24"/>
        </w:rPr>
        <w:t>resultados</w:t>
      </w:r>
      <w:r w:rsidR="00D91A90" w:rsidRPr="00EF4869">
        <w:rPr>
          <w:rFonts w:ascii="Palatino Linotype" w:eastAsia="Times New Roman" w:hAnsi="Palatino Linotype" w:cs="Arial"/>
          <w:sz w:val="24"/>
          <w:szCs w:val="24"/>
        </w:rPr>
        <w:t xml:space="preserve"> </w:t>
      </w:r>
      <w:r w:rsidR="00B07FFE" w:rsidRPr="00EF4869">
        <w:rPr>
          <w:rFonts w:ascii="Palatino Linotype" w:eastAsia="Times New Roman" w:hAnsi="Palatino Linotype" w:cs="Arial"/>
          <w:sz w:val="24"/>
          <w:szCs w:val="24"/>
        </w:rPr>
        <w:t>alcanzados</w:t>
      </w:r>
      <w:r w:rsidR="00D91A90" w:rsidRPr="00EF4869">
        <w:rPr>
          <w:rFonts w:ascii="Palatino Linotype" w:eastAsia="Times New Roman" w:hAnsi="Palatino Linotype" w:cs="Arial"/>
          <w:sz w:val="24"/>
          <w:szCs w:val="24"/>
        </w:rPr>
        <w:t xml:space="preserve"> de los trabajos de desazolve, fugas y malacateo</w:t>
      </w:r>
      <w:r w:rsidR="00F42B37" w:rsidRPr="00EF4869">
        <w:rPr>
          <w:rFonts w:ascii="Palatino Linotype" w:eastAsia="Times New Roman" w:hAnsi="Palatino Linotype" w:cs="Arial"/>
          <w:sz w:val="24"/>
          <w:szCs w:val="24"/>
        </w:rPr>
        <w:t xml:space="preserve">, por </w:t>
      </w:r>
      <w:r w:rsidR="00B47F11" w:rsidRPr="00EF4869">
        <w:rPr>
          <w:rFonts w:ascii="Palatino Linotype" w:eastAsia="Times New Roman" w:hAnsi="Palatino Linotype" w:cs="Arial"/>
          <w:sz w:val="24"/>
          <w:szCs w:val="24"/>
        </w:rPr>
        <w:t>colonia</w:t>
      </w:r>
      <w:r w:rsidR="00D91A90" w:rsidRPr="00EF4869">
        <w:rPr>
          <w:rFonts w:ascii="Palatino Linotype" w:eastAsia="Times New Roman" w:hAnsi="Palatino Linotype" w:cs="Arial"/>
          <w:sz w:val="24"/>
          <w:szCs w:val="24"/>
        </w:rPr>
        <w:t>. No obstante</w:t>
      </w:r>
      <w:r w:rsidR="00F42B37" w:rsidRPr="00EF4869">
        <w:rPr>
          <w:rFonts w:ascii="Palatino Linotype" w:eastAsia="Times New Roman" w:hAnsi="Palatino Linotype" w:cs="Arial"/>
          <w:sz w:val="24"/>
          <w:szCs w:val="24"/>
        </w:rPr>
        <w:t xml:space="preserve">, no fue </w:t>
      </w:r>
      <w:r w:rsidR="00B47F11" w:rsidRPr="00EF4869">
        <w:rPr>
          <w:rFonts w:ascii="Palatino Linotype" w:eastAsia="Times New Roman" w:hAnsi="Palatino Linotype" w:cs="Arial"/>
          <w:sz w:val="24"/>
          <w:szCs w:val="24"/>
        </w:rPr>
        <w:t>proporcionada</w:t>
      </w:r>
      <w:r w:rsidR="00F42B37" w:rsidRPr="00EF4869">
        <w:rPr>
          <w:rFonts w:ascii="Palatino Linotype" w:eastAsia="Times New Roman" w:hAnsi="Palatino Linotype" w:cs="Arial"/>
          <w:sz w:val="24"/>
          <w:szCs w:val="24"/>
        </w:rPr>
        <w:t xml:space="preserve"> la información solicitada, toda vez que anterior al trabajo de campo habido, pudieron haber uno o </w:t>
      </w:r>
      <w:r w:rsidR="00F00CD9" w:rsidRPr="00EF4869">
        <w:rPr>
          <w:rFonts w:ascii="Palatino Linotype" w:eastAsia="Times New Roman" w:hAnsi="Palatino Linotype" w:cs="Arial"/>
          <w:sz w:val="24"/>
          <w:szCs w:val="24"/>
        </w:rPr>
        <w:t>más</w:t>
      </w:r>
      <w:r w:rsidR="00F42B37" w:rsidRPr="00EF4869">
        <w:rPr>
          <w:rFonts w:ascii="Palatino Linotype" w:eastAsia="Times New Roman" w:hAnsi="Palatino Linotype" w:cs="Arial"/>
          <w:sz w:val="24"/>
          <w:szCs w:val="24"/>
        </w:rPr>
        <w:t xml:space="preserve"> reportes </w:t>
      </w:r>
      <w:r w:rsidR="00B47F11" w:rsidRPr="00EF4869">
        <w:rPr>
          <w:rFonts w:ascii="Palatino Linotype" w:eastAsia="Times New Roman" w:hAnsi="Palatino Linotype" w:cs="Arial"/>
          <w:sz w:val="24"/>
          <w:szCs w:val="24"/>
        </w:rPr>
        <w:t>emitidos por la ciudadanía.</w:t>
      </w:r>
    </w:p>
    <w:p w14:paraId="12E2CE73" w14:textId="77777777" w:rsidR="00B47F11" w:rsidRPr="00EF4869" w:rsidRDefault="00E008D4" w:rsidP="003A188D">
      <w:pPr>
        <w:spacing w:line="360" w:lineRule="auto"/>
        <w:jc w:val="both"/>
        <w:rPr>
          <w:rFonts w:ascii="Palatino Linotype" w:eastAsia="Times New Roman" w:hAnsi="Palatino Linotype" w:cs="Arial"/>
          <w:sz w:val="24"/>
          <w:szCs w:val="24"/>
        </w:rPr>
      </w:pPr>
      <w:r w:rsidRPr="00EF4869">
        <w:rPr>
          <w:rFonts w:ascii="Palatino Linotype" w:eastAsia="Times New Roman" w:hAnsi="Palatino Linotype" w:cs="Arial"/>
          <w:sz w:val="24"/>
          <w:szCs w:val="24"/>
        </w:rPr>
        <w:t xml:space="preserve">En ese sentido, </w:t>
      </w:r>
      <w:r w:rsidR="000C31FB" w:rsidRPr="00EF4869">
        <w:rPr>
          <w:rFonts w:ascii="Palatino Linotype" w:eastAsia="Times New Roman" w:hAnsi="Palatino Linotype" w:cs="Arial"/>
          <w:sz w:val="24"/>
          <w:szCs w:val="24"/>
        </w:rPr>
        <w:t xml:space="preserve">de conformidad al Marco Normativo del Sujeto Obligado, la Coordinación de Operación, unidad dependiente de la Dirección de Construcción y Operación Hidráulica, </w:t>
      </w:r>
      <w:r w:rsidR="00F00CD9" w:rsidRPr="00EF4869">
        <w:rPr>
          <w:rFonts w:ascii="Palatino Linotype" w:eastAsia="Times New Roman" w:hAnsi="Palatino Linotype" w:cs="Arial"/>
          <w:sz w:val="24"/>
          <w:szCs w:val="24"/>
        </w:rPr>
        <w:t>tiene entre sus atribuciones vigilar la atención oportuna de los reportes en materia de agua potable y drenaje.</w:t>
      </w:r>
    </w:p>
    <w:p w14:paraId="2216C81A" w14:textId="77777777" w:rsidR="00F00CD9" w:rsidRPr="00EF4869" w:rsidRDefault="00F00CD9" w:rsidP="00F00CD9">
      <w:pPr>
        <w:spacing w:line="276" w:lineRule="auto"/>
        <w:ind w:left="851" w:right="565"/>
        <w:jc w:val="both"/>
        <w:rPr>
          <w:rFonts w:ascii="Palatino Linotype" w:eastAsia="Times New Roman" w:hAnsi="Palatino Linotype" w:cs="Arial"/>
          <w:i/>
        </w:rPr>
      </w:pPr>
      <w:r w:rsidRPr="00EF4869">
        <w:rPr>
          <w:rFonts w:ascii="Palatino Linotype" w:eastAsia="Times New Roman" w:hAnsi="Palatino Linotype" w:cs="Arial"/>
          <w:b/>
          <w:i/>
        </w:rPr>
        <w:t>Artículo 66.</w:t>
      </w:r>
      <w:r w:rsidRPr="00EF4869">
        <w:rPr>
          <w:rFonts w:ascii="Palatino Linotype" w:eastAsia="Times New Roman" w:hAnsi="Palatino Linotype" w:cs="Arial"/>
          <w:i/>
        </w:rPr>
        <w:t xml:space="preserve"> La coordinación de operación es responsable de organizar y supervisar la ejecución en calidad, tiempo y forma de las acciones para el suministro de agua potable; programar y coordinar los trabajos de conducción y saneamiento de la red primaria y secundaria del sistema de alcantarillado municipal, para un óptimo desalojo de aguas negras y disminuir focos de infección e inundaciones que pongan en riesgo a la ciudadanía; </w:t>
      </w:r>
      <w:r w:rsidRPr="00EF4869">
        <w:rPr>
          <w:rFonts w:ascii="Palatino Linotype" w:eastAsia="Times New Roman" w:hAnsi="Palatino Linotype" w:cs="Arial"/>
          <w:i/>
          <w:u w:val="single"/>
        </w:rPr>
        <w:t>supervisar el resguardo de las diferentes instalaciones como son: pozos, tanques y cárcamos, en apego a los lineamientos establecidos; supervisar la atención oportuna de los reportes en materia de agua potable y drenaje</w:t>
      </w:r>
      <w:r w:rsidRPr="00EF4869">
        <w:rPr>
          <w:rFonts w:ascii="Palatino Linotype" w:eastAsia="Times New Roman" w:hAnsi="Palatino Linotype" w:cs="Arial"/>
          <w:i/>
        </w:rPr>
        <w:t>.</w:t>
      </w:r>
    </w:p>
    <w:p w14:paraId="5F075B5F" w14:textId="77777777" w:rsidR="00F00CD9" w:rsidRPr="00EF4869" w:rsidRDefault="00F00CD9" w:rsidP="00F00CD9">
      <w:pPr>
        <w:spacing w:line="276" w:lineRule="auto"/>
        <w:ind w:left="851" w:right="565"/>
        <w:jc w:val="both"/>
        <w:rPr>
          <w:rFonts w:ascii="Palatino Linotype" w:eastAsia="Times New Roman" w:hAnsi="Palatino Linotype" w:cs="Arial"/>
          <w:i/>
        </w:rPr>
      </w:pPr>
      <w:r w:rsidRPr="00EF4869">
        <w:rPr>
          <w:rFonts w:ascii="Palatino Linotype" w:eastAsia="Times New Roman" w:hAnsi="Palatino Linotype" w:cs="Arial"/>
          <w:i/>
        </w:rPr>
        <w:t>Para el desempeño de las funciones establecidas en el presente artículo, contará con las siguientes coordinaciones operativas divididas en 5 zonas del municipio:</w:t>
      </w:r>
    </w:p>
    <w:p w14:paraId="384921C1" w14:textId="77777777" w:rsidR="00F00CD9" w:rsidRPr="00EF4869" w:rsidRDefault="00F00CD9" w:rsidP="00F00CD9">
      <w:pPr>
        <w:spacing w:line="276" w:lineRule="auto"/>
        <w:ind w:left="851" w:right="565"/>
        <w:jc w:val="both"/>
        <w:rPr>
          <w:rFonts w:ascii="Palatino Linotype" w:eastAsia="Times New Roman" w:hAnsi="Palatino Linotype" w:cs="Arial"/>
          <w:i/>
        </w:rPr>
      </w:pPr>
      <w:r w:rsidRPr="00EF4869">
        <w:rPr>
          <w:rFonts w:ascii="Palatino Linotype" w:eastAsia="Times New Roman" w:hAnsi="Palatino Linotype" w:cs="Arial"/>
          <w:i/>
        </w:rPr>
        <w:t>I. Coordinador operativo 1</w:t>
      </w:r>
    </w:p>
    <w:p w14:paraId="68A0C593" w14:textId="77777777" w:rsidR="00F00CD9" w:rsidRPr="00EF4869" w:rsidRDefault="00F00CD9" w:rsidP="00F00CD9">
      <w:pPr>
        <w:spacing w:line="276" w:lineRule="auto"/>
        <w:ind w:left="851" w:right="565"/>
        <w:jc w:val="both"/>
        <w:rPr>
          <w:rFonts w:ascii="Palatino Linotype" w:eastAsia="Times New Roman" w:hAnsi="Palatino Linotype" w:cs="Arial"/>
          <w:i/>
        </w:rPr>
      </w:pPr>
      <w:r w:rsidRPr="00EF4869">
        <w:rPr>
          <w:rFonts w:ascii="Palatino Linotype" w:eastAsia="Times New Roman" w:hAnsi="Palatino Linotype" w:cs="Arial"/>
          <w:i/>
        </w:rPr>
        <w:t>II. Coordinador operativo 2</w:t>
      </w:r>
    </w:p>
    <w:p w14:paraId="7AC877C8" w14:textId="77777777" w:rsidR="00F00CD9" w:rsidRPr="00EF4869" w:rsidRDefault="00F00CD9" w:rsidP="00F00CD9">
      <w:pPr>
        <w:spacing w:line="276" w:lineRule="auto"/>
        <w:ind w:left="851" w:right="565"/>
        <w:jc w:val="both"/>
        <w:rPr>
          <w:rFonts w:ascii="Palatino Linotype" w:eastAsia="Times New Roman" w:hAnsi="Palatino Linotype" w:cs="Arial"/>
          <w:i/>
        </w:rPr>
      </w:pPr>
      <w:r w:rsidRPr="00EF4869">
        <w:rPr>
          <w:rFonts w:ascii="Palatino Linotype" w:eastAsia="Times New Roman" w:hAnsi="Palatino Linotype" w:cs="Arial"/>
          <w:i/>
        </w:rPr>
        <w:lastRenderedPageBreak/>
        <w:t>III. Coordinador operativo 3</w:t>
      </w:r>
    </w:p>
    <w:p w14:paraId="77A83C9F" w14:textId="77777777" w:rsidR="00F00CD9" w:rsidRPr="00EF4869" w:rsidRDefault="00F00CD9" w:rsidP="00F00CD9">
      <w:pPr>
        <w:spacing w:line="276" w:lineRule="auto"/>
        <w:ind w:left="851" w:right="565"/>
        <w:jc w:val="both"/>
        <w:rPr>
          <w:rFonts w:ascii="Palatino Linotype" w:eastAsia="Times New Roman" w:hAnsi="Palatino Linotype" w:cs="Arial"/>
          <w:i/>
        </w:rPr>
      </w:pPr>
      <w:r w:rsidRPr="00EF4869">
        <w:rPr>
          <w:rFonts w:ascii="Palatino Linotype" w:eastAsia="Times New Roman" w:hAnsi="Palatino Linotype" w:cs="Arial"/>
          <w:i/>
        </w:rPr>
        <w:t>IV. Coordinador operativo 4</w:t>
      </w:r>
    </w:p>
    <w:p w14:paraId="0C2AA177" w14:textId="77777777" w:rsidR="00AC1CD4" w:rsidRPr="00EF4869" w:rsidRDefault="00F00CD9" w:rsidP="00F00CD9">
      <w:pPr>
        <w:spacing w:line="276" w:lineRule="auto"/>
        <w:ind w:left="851" w:right="565"/>
        <w:jc w:val="both"/>
        <w:rPr>
          <w:rFonts w:ascii="Palatino Linotype" w:eastAsia="Times New Roman" w:hAnsi="Palatino Linotype" w:cs="Arial"/>
          <w:i/>
        </w:rPr>
      </w:pPr>
      <w:r w:rsidRPr="00EF4869">
        <w:rPr>
          <w:rFonts w:ascii="Palatino Linotype" w:eastAsia="Times New Roman" w:hAnsi="Palatino Linotype" w:cs="Arial"/>
          <w:i/>
        </w:rPr>
        <w:t>V. Coordinador operativo 5</w:t>
      </w:r>
    </w:p>
    <w:p w14:paraId="5A8115E4" w14:textId="77777777" w:rsidR="005F6D3D" w:rsidRPr="00EF4869" w:rsidRDefault="005F6D3D" w:rsidP="003A188D">
      <w:pPr>
        <w:spacing w:line="360" w:lineRule="auto"/>
        <w:jc w:val="both"/>
        <w:rPr>
          <w:rFonts w:ascii="Palatino Linotype" w:eastAsia="Times New Roman" w:hAnsi="Palatino Linotype" w:cs="Arial"/>
          <w:sz w:val="24"/>
          <w:szCs w:val="24"/>
        </w:rPr>
      </w:pPr>
      <w:r w:rsidRPr="00EF4869">
        <w:rPr>
          <w:rFonts w:ascii="Palatino Linotype" w:eastAsia="Times New Roman" w:hAnsi="Palatino Linotype" w:cs="Arial"/>
          <w:sz w:val="24"/>
          <w:szCs w:val="24"/>
        </w:rPr>
        <w:t>Luego entonces no existe congruencia entre lo solicitado y lo entregado.</w:t>
      </w:r>
    </w:p>
    <w:p w14:paraId="2531A67E" w14:textId="77777777" w:rsidR="00B9680A" w:rsidRPr="00EF4869" w:rsidRDefault="00B9680A" w:rsidP="00B9680A">
      <w:pPr>
        <w:spacing w:after="0" w:line="360" w:lineRule="auto"/>
        <w:jc w:val="both"/>
        <w:rPr>
          <w:rFonts w:ascii="Palatino Linotype" w:eastAsia="Times New Roman" w:hAnsi="Palatino Linotype" w:cs="Tahoma"/>
          <w:sz w:val="24"/>
          <w:szCs w:val="24"/>
          <w:lang w:eastAsia="es-ES"/>
        </w:rPr>
      </w:pPr>
      <w:r w:rsidRPr="00EF4869">
        <w:rPr>
          <w:rFonts w:ascii="Palatino Linotype" w:eastAsia="Times New Roman" w:hAnsi="Palatino Linotype" w:cs="Tahoma"/>
          <w:sz w:val="24"/>
          <w:szCs w:val="24"/>
          <w:lang w:eastAsia="es-ES"/>
        </w:rPr>
        <w:t xml:space="preserve">Aunado a lo anterior, el artículo 1.8, fracción XIII, del Código Administrativo del Estado de México, establece que para que tenga validez, todo acto administrativo deberá resolver todos los puntos propuestos por los interesados; además, el </w:t>
      </w:r>
      <w:r w:rsidRPr="00EF4869">
        <w:rPr>
          <w:rFonts w:ascii="Palatino Linotype" w:eastAsia="Times New Roman" w:hAnsi="Palatino Linotype" w:cs="Tahoma"/>
          <w:bCs/>
          <w:sz w:val="24"/>
          <w:szCs w:val="24"/>
          <w:lang w:eastAsia="es-ES"/>
        </w:rPr>
        <w:t xml:space="preserve">Criterio de interpretación con clave de registro </w:t>
      </w:r>
      <w:r w:rsidRPr="00EF4869">
        <w:rPr>
          <w:rFonts w:ascii="Palatino Linotype" w:eastAsia="Times New Roman" w:hAnsi="Palatino Linotype" w:cs="Tahoma"/>
          <w:sz w:val="24"/>
          <w:szCs w:val="24"/>
          <w:lang w:eastAsia="es-ES"/>
        </w:rPr>
        <w:t>SO/002/2017, de la Segunda Época</w:t>
      </w:r>
      <w:r w:rsidRPr="00EF4869">
        <w:rPr>
          <w:rFonts w:ascii="Palatino Linotype" w:eastAsia="Times New Roman" w:hAnsi="Palatino Linotype" w:cs="Tahoma"/>
          <w:bCs/>
          <w:sz w:val="24"/>
          <w:szCs w:val="24"/>
          <w:lang w:eastAsia="es-ES"/>
        </w:rPr>
        <w:t>, emitido por el Instituto Nacional de Transparencia, Acceso a la Información y Protección de Datos Personales</w:t>
      </w:r>
      <w:r w:rsidRPr="00EF4869">
        <w:rPr>
          <w:rFonts w:ascii="Palatino Linotype" w:eastAsia="Times New Roman" w:hAnsi="Palatino Linotype" w:cs="Tahoma"/>
          <w:sz w:val="24"/>
          <w:szCs w:val="24"/>
          <w:lang w:eastAsia="es-ES"/>
        </w:rPr>
        <w:t>, del Instituto Nacional de Transparencia, Acceso a la Información y Protección de Datos Personales, precisa lo siguiente:</w:t>
      </w:r>
    </w:p>
    <w:p w14:paraId="7CCD015E" w14:textId="77777777" w:rsidR="00B9680A" w:rsidRPr="00EF4869" w:rsidRDefault="00B9680A" w:rsidP="00B9680A">
      <w:pPr>
        <w:spacing w:after="0" w:line="360" w:lineRule="auto"/>
        <w:jc w:val="both"/>
        <w:rPr>
          <w:rFonts w:ascii="Palatino Linotype" w:eastAsia="Times New Roman" w:hAnsi="Palatino Linotype" w:cs="Tahoma"/>
          <w:szCs w:val="20"/>
          <w:lang w:eastAsia="es-ES"/>
        </w:rPr>
      </w:pPr>
    </w:p>
    <w:p w14:paraId="5FBA6BEE" w14:textId="77777777" w:rsidR="00B9680A" w:rsidRPr="00EF4869" w:rsidRDefault="00B9680A" w:rsidP="00B9680A">
      <w:pPr>
        <w:spacing w:after="0" w:line="360" w:lineRule="auto"/>
        <w:ind w:left="567" w:right="567"/>
        <w:jc w:val="both"/>
        <w:rPr>
          <w:rFonts w:ascii="Palatino Linotype" w:eastAsia="Times New Roman" w:hAnsi="Palatino Linotype" w:cs="Times New Roman"/>
          <w:i/>
          <w:iCs/>
          <w:szCs w:val="20"/>
          <w:lang w:eastAsia="es-ES"/>
        </w:rPr>
      </w:pPr>
      <w:r w:rsidRPr="00EF4869">
        <w:rPr>
          <w:rFonts w:ascii="Palatino Linotype" w:eastAsia="Times New Roman" w:hAnsi="Palatino Linotype" w:cs="Times New Roman"/>
          <w:b/>
          <w:bCs/>
          <w:i/>
          <w:iCs/>
          <w:szCs w:val="20"/>
          <w:lang w:eastAsia="es-ES"/>
        </w:rPr>
        <w:t xml:space="preserve">Congruencia y exhaustividad. Sus alcances para garantizar el derecho de acceso a la información. </w:t>
      </w:r>
      <w:r w:rsidRPr="00EF4869">
        <w:rPr>
          <w:rFonts w:ascii="Palatino Linotype" w:eastAsia="Times New Roman" w:hAnsi="Palatino Linotype" w:cs="Times New Roman"/>
          <w:i/>
          <w:iCs/>
          <w:szCs w:val="20"/>
          <w:lang w:eastAsia="es-ES"/>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w:t>
      </w:r>
      <w:r w:rsidRPr="00EF4869">
        <w:rPr>
          <w:rFonts w:ascii="Palatino Linotype" w:eastAsia="Times New Roman" w:hAnsi="Palatino Linotype" w:cs="Times New Roman"/>
          <w:i/>
          <w:iCs/>
          <w:szCs w:val="20"/>
          <w:u w:val="single"/>
          <w:lang w:eastAsia="es-ES"/>
        </w:rPr>
        <w:t>el efectivo ejercicio del derecho de acceso a la información, la congruencia implica que exista concordancia entre el requerimiento formulado por el particular y la respuesta proporcionada por el sujeto obligado</w:t>
      </w:r>
      <w:r w:rsidRPr="00EF4869">
        <w:rPr>
          <w:rFonts w:ascii="Palatino Linotype" w:eastAsia="Times New Roman" w:hAnsi="Palatino Linotype" w:cs="Times New Roman"/>
          <w:i/>
          <w:iCs/>
          <w:szCs w:val="20"/>
          <w:lang w:eastAsia="es-ES"/>
        </w:rPr>
        <w:t>;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0DCB822C" w14:textId="77777777" w:rsidR="00B9680A" w:rsidRPr="00EF4869" w:rsidRDefault="00B9680A" w:rsidP="00B9680A">
      <w:pPr>
        <w:spacing w:after="0" w:line="360" w:lineRule="auto"/>
        <w:ind w:left="567" w:right="567"/>
        <w:jc w:val="both"/>
        <w:rPr>
          <w:rFonts w:ascii="Palatino Linotype" w:eastAsia="Times New Roman" w:hAnsi="Palatino Linotype" w:cs="Times New Roman"/>
          <w:i/>
          <w:iCs/>
          <w:szCs w:val="20"/>
          <w:lang w:eastAsia="es-ES"/>
        </w:rPr>
      </w:pPr>
    </w:p>
    <w:p w14:paraId="534D9D5D" w14:textId="77777777" w:rsidR="00B9680A" w:rsidRPr="00EF4869" w:rsidRDefault="00B9680A" w:rsidP="00B9680A">
      <w:pPr>
        <w:spacing w:after="0" w:line="360" w:lineRule="auto"/>
        <w:jc w:val="both"/>
        <w:rPr>
          <w:rFonts w:ascii="Palatino Linotype" w:eastAsia="Times New Roman" w:hAnsi="Palatino Linotype" w:cs="Tahoma"/>
          <w:bCs/>
          <w:sz w:val="24"/>
          <w:szCs w:val="24"/>
          <w:lang w:val="es-ES_tradnl" w:eastAsia="es-ES"/>
        </w:rPr>
      </w:pPr>
      <w:r w:rsidRPr="00EF4869">
        <w:rPr>
          <w:rFonts w:ascii="Palatino Linotype" w:eastAsia="Times New Roman" w:hAnsi="Palatino Linotype" w:cs="Tahoma"/>
          <w:sz w:val="24"/>
          <w:szCs w:val="24"/>
          <w:lang w:eastAsia="es-ES"/>
        </w:rPr>
        <w:t xml:space="preserve">Conforme al criterio referido, se logra vislumbrar que </w:t>
      </w:r>
      <w:r w:rsidRPr="00EF4869">
        <w:rPr>
          <w:rFonts w:ascii="Palatino Linotype" w:eastAsia="Times New Roman" w:hAnsi="Palatino Linotype" w:cs="Tahoma"/>
          <w:bCs/>
          <w:sz w:val="24"/>
          <w:szCs w:val="24"/>
          <w:lang w:eastAsia="es-ES"/>
        </w:rPr>
        <w:t xml:space="preserve">todo acto administrativo debe apegarse al </w:t>
      </w:r>
      <w:r w:rsidRPr="00EF4869">
        <w:rPr>
          <w:rFonts w:ascii="Palatino Linotype" w:eastAsia="Times New Roman" w:hAnsi="Palatino Linotype" w:cs="Tahoma"/>
          <w:b/>
          <w:bCs/>
          <w:sz w:val="24"/>
          <w:szCs w:val="24"/>
          <w:lang w:eastAsia="es-ES"/>
        </w:rPr>
        <w:t xml:space="preserve">principio de </w:t>
      </w:r>
      <w:r w:rsidR="00933661" w:rsidRPr="00EF4869">
        <w:rPr>
          <w:rFonts w:ascii="Palatino Linotype" w:eastAsia="Times New Roman" w:hAnsi="Palatino Linotype" w:cs="Tahoma"/>
          <w:b/>
          <w:bCs/>
          <w:sz w:val="24"/>
          <w:szCs w:val="24"/>
          <w:lang w:eastAsia="es-ES"/>
        </w:rPr>
        <w:t>congruencia</w:t>
      </w:r>
      <w:r w:rsidRPr="00EF4869">
        <w:rPr>
          <w:rFonts w:ascii="Palatino Linotype" w:eastAsia="Times New Roman" w:hAnsi="Palatino Linotype" w:cs="Tahoma"/>
          <w:bCs/>
          <w:sz w:val="24"/>
          <w:szCs w:val="24"/>
          <w:lang w:eastAsia="es-ES"/>
        </w:rPr>
        <w:t xml:space="preserve">, </w:t>
      </w:r>
      <w:r w:rsidRPr="00EF4869">
        <w:rPr>
          <w:rFonts w:ascii="Palatino Linotype" w:eastAsia="Times New Roman" w:hAnsi="Palatino Linotype" w:cs="Tahoma"/>
          <w:bCs/>
          <w:sz w:val="24"/>
          <w:szCs w:val="24"/>
          <w:lang w:val="es-ES_tradnl" w:eastAsia="es-ES"/>
        </w:rPr>
        <w:t>entendiendo por éste que se pronuncie expresamente sobre  los puntos requeridos, lo cual en materia de transparencia y acceso a la información pública se traduce en que, las respuestas que emitan los sujetos obligados, deben guardar una relación lógica con lo solicitado, analizando y decidiendo –de marea íntegra- sobre los puntos requeridos, a fin de satisfacer la solicitud correspondiente.</w:t>
      </w:r>
    </w:p>
    <w:p w14:paraId="639AC848" w14:textId="77777777" w:rsidR="005F6D3D" w:rsidRPr="00EF4869" w:rsidRDefault="005F6D3D" w:rsidP="003A188D">
      <w:pPr>
        <w:spacing w:line="360" w:lineRule="auto"/>
        <w:jc w:val="both"/>
        <w:rPr>
          <w:rFonts w:ascii="Palatino Linotype" w:eastAsia="Times New Roman" w:hAnsi="Palatino Linotype" w:cs="Arial"/>
          <w:sz w:val="24"/>
          <w:szCs w:val="24"/>
        </w:rPr>
      </w:pPr>
    </w:p>
    <w:p w14:paraId="440267A5" w14:textId="77777777" w:rsidR="00B9680A" w:rsidRPr="00EF4869" w:rsidRDefault="00B9680A" w:rsidP="003A188D">
      <w:pPr>
        <w:spacing w:line="360" w:lineRule="auto"/>
        <w:jc w:val="both"/>
        <w:rPr>
          <w:rFonts w:ascii="Palatino Linotype" w:eastAsia="Times New Roman" w:hAnsi="Palatino Linotype" w:cs="Arial"/>
          <w:sz w:val="24"/>
          <w:szCs w:val="24"/>
        </w:rPr>
      </w:pPr>
      <w:r w:rsidRPr="00EF4869">
        <w:rPr>
          <w:rFonts w:ascii="Palatino Linotype" w:eastAsia="Times New Roman" w:hAnsi="Palatino Linotype" w:cs="Arial"/>
          <w:sz w:val="24"/>
          <w:szCs w:val="24"/>
        </w:rPr>
        <w:t xml:space="preserve">Por otra vertiente, no se </w:t>
      </w:r>
      <w:r w:rsidR="005D1626" w:rsidRPr="00EF4869">
        <w:rPr>
          <w:rFonts w:ascii="Palatino Linotype" w:eastAsia="Times New Roman" w:hAnsi="Palatino Linotype" w:cs="Arial"/>
          <w:sz w:val="24"/>
          <w:szCs w:val="24"/>
        </w:rPr>
        <w:t>apreció</w:t>
      </w:r>
      <w:r w:rsidRPr="00EF4869">
        <w:rPr>
          <w:rFonts w:ascii="Palatino Linotype" w:eastAsia="Times New Roman" w:hAnsi="Palatino Linotype" w:cs="Arial"/>
          <w:sz w:val="24"/>
          <w:szCs w:val="24"/>
        </w:rPr>
        <w:t xml:space="preserve"> marco normativo del Sujeto Obligado para poseer la información con el detalle que solicita el particular, por lo que de no tener </w:t>
      </w:r>
      <w:r w:rsidR="005D1626" w:rsidRPr="00EF4869">
        <w:rPr>
          <w:rFonts w:ascii="Palatino Linotype" w:eastAsia="Times New Roman" w:hAnsi="Palatino Linotype" w:cs="Arial"/>
          <w:sz w:val="24"/>
          <w:szCs w:val="24"/>
        </w:rPr>
        <w:t>documentos donde consten el estatus (de atendido o no el reporte de agua) y los motivos, deberá hacerlo del conocimiento del Recurrente.</w:t>
      </w:r>
    </w:p>
    <w:p w14:paraId="2B4EF797" w14:textId="77777777" w:rsidR="00AB239C" w:rsidRPr="00EF4869" w:rsidRDefault="00AB239C" w:rsidP="003A188D">
      <w:pPr>
        <w:spacing w:line="360" w:lineRule="auto"/>
        <w:jc w:val="both"/>
        <w:rPr>
          <w:rFonts w:ascii="Palatino Linotype" w:eastAsia="Times New Roman" w:hAnsi="Palatino Linotype" w:cs="Arial"/>
          <w:sz w:val="24"/>
          <w:szCs w:val="24"/>
        </w:rPr>
      </w:pPr>
      <w:r w:rsidRPr="00EF4869">
        <w:rPr>
          <w:rFonts w:ascii="Palatino Linotype" w:eastAsia="Times New Roman" w:hAnsi="Palatino Linotype" w:cs="Arial"/>
          <w:sz w:val="24"/>
          <w:szCs w:val="24"/>
        </w:rPr>
        <w:t xml:space="preserve">Bajo </w:t>
      </w:r>
      <w:r w:rsidR="00B90FE5" w:rsidRPr="00EF4869">
        <w:rPr>
          <w:rFonts w:ascii="Palatino Linotype" w:eastAsia="Times New Roman" w:hAnsi="Palatino Linotype" w:cs="Arial"/>
          <w:sz w:val="24"/>
          <w:szCs w:val="24"/>
        </w:rPr>
        <w:t>esta</w:t>
      </w:r>
      <w:r w:rsidRPr="00EF4869">
        <w:rPr>
          <w:rFonts w:ascii="Palatino Linotype" w:eastAsia="Times New Roman" w:hAnsi="Palatino Linotype" w:cs="Arial"/>
          <w:sz w:val="24"/>
          <w:szCs w:val="24"/>
        </w:rPr>
        <w:t xml:space="preserve"> lógica, los Sujetos Obligados no se encuentran compelidos a </w:t>
      </w:r>
      <w:r w:rsidR="00B90FE5" w:rsidRPr="00EF4869">
        <w:rPr>
          <w:rFonts w:ascii="Palatino Linotype" w:eastAsia="Times New Roman" w:hAnsi="Palatino Linotype" w:cs="Arial"/>
          <w:sz w:val="24"/>
          <w:szCs w:val="24"/>
        </w:rPr>
        <w:t>realizar</w:t>
      </w:r>
      <w:r w:rsidRPr="00EF4869">
        <w:rPr>
          <w:rFonts w:ascii="Palatino Linotype" w:eastAsia="Times New Roman" w:hAnsi="Palatino Linotype" w:cs="Arial"/>
          <w:sz w:val="24"/>
          <w:szCs w:val="24"/>
        </w:rPr>
        <w:t xml:space="preserve"> documentos </w:t>
      </w:r>
      <w:r w:rsidR="00B90FE5" w:rsidRPr="00EF4869">
        <w:rPr>
          <w:rFonts w:ascii="Palatino Linotype" w:eastAsia="Times New Roman" w:hAnsi="Palatino Linotype" w:cs="Arial"/>
          <w:sz w:val="24"/>
          <w:szCs w:val="24"/>
        </w:rPr>
        <w:t>de manera específica que atienda los requerimientos del particular, esto es documentos</w:t>
      </w:r>
      <w:r w:rsidR="00B90FE5" w:rsidRPr="00EF4869">
        <w:rPr>
          <w:rFonts w:ascii="Palatino Linotype" w:eastAsia="Times New Roman" w:hAnsi="Palatino Linotype" w:cs="Arial"/>
          <w:i/>
          <w:sz w:val="24"/>
          <w:szCs w:val="24"/>
        </w:rPr>
        <w:t xml:space="preserve"> ad hoc</w:t>
      </w:r>
      <w:r w:rsidR="00B90FE5" w:rsidRPr="00EF4869">
        <w:rPr>
          <w:rFonts w:ascii="Palatino Linotype" w:eastAsia="Times New Roman" w:hAnsi="Palatino Linotype" w:cs="Arial"/>
          <w:sz w:val="24"/>
          <w:szCs w:val="24"/>
        </w:rPr>
        <w:t xml:space="preserve">; sino más bien que si están obligados a entregar la información como obre en sus soportes documentales.  </w:t>
      </w:r>
    </w:p>
    <w:p w14:paraId="0F7D1CBF" w14:textId="77777777" w:rsidR="00B90FE5" w:rsidRPr="00EF4869" w:rsidRDefault="00B90FE5" w:rsidP="00B90FE5">
      <w:pPr>
        <w:spacing w:before="240" w:after="240" w:line="360" w:lineRule="auto"/>
        <w:jc w:val="both"/>
        <w:rPr>
          <w:rFonts w:ascii="Palatino Linotype" w:eastAsia="Palatino Linotype" w:hAnsi="Palatino Linotype" w:cs="Palatino Linotype"/>
          <w:b/>
          <w:sz w:val="24"/>
          <w:szCs w:val="24"/>
          <w:lang w:eastAsia="es-MX"/>
        </w:rPr>
      </w:pPr>
      <w:r w:rsidRPr="00EF4869">
        <w:rPr>
          <w:rFonts w:ascii="Palatino Linotype" w:eastAsia="Palatino Linotype" w:hAnsi="Palatino Linotype" w:cs="Palatino Linotype"/>
          <w:sz w:val="24"/>
          <w:szCs w:val="24"/>
          <w:lang w:eastAsia="es-MX"/>
        </w:rPr>
        <w:t>Sirve de apoyo a lo anterior, el criterio 03-17, expuesto por el entonces Instituto Nacional de Transparencia, Acceso a la Información y Protección de Datos Personales, que dice:</w:t>
      </w:r>
      <w:r w:rsidRPr="00EF4869">
        <w:rPr>
          <w:rFonts w:ascii="Palatino Linotype" w:eastAsia="Palatino Linotype" w:hAnsi="Palatino Linotype" w:cs="Palatino Linotype"/>
          <w:b/>
          <w:sz w:val="24"/>
          <w:szCs w:val="24"/>
          <w:lang w:eastAsia="es-MX"/>
        </w:rPr>
        <w:t xml:space="preserve"> </w:t>
      </w:r>
    </w:p>
    <w:p w14:paraId="4DC48A67" w14:textId="77777777" w:rsidR="00B90FE5" w:rsidRPr="00EF4869" w:rsidRDefault="00B90FE5" w:rsidP="00B90FE5">
      <w:pPr>
        <w:spacing w:after="0" w:line="240" w:lineRule="auto"/>
        <w:ind w:left="851" w:right="901"/>
        <w:jc w:val="both"/>
        <w:rPr>
          <w:rFonts w:ascii="Palatino Linotype" w:eastAsia="Palatino Linotype" w:hAnsi="Palatino Linotype" w:cs="Palatino Linotype"/>
          <w:i/>
          <w:lang w:eastAsia="es-MX"/>
        </w:rPr>
      </w:pPr>
      <w:r w:rsidRPr="00EF4869">
        <w:rPr>
          <w:rFonts w:ascii="Palatino Linotype" w:eastAsia="Palatino Linotype" w:hAnsi="Palatino Linotype" w:cs="Palatino Linotype"/>
          <w:i/>
          <w:lang w:eastAsia="es-MX"/>
        </w:rPr>
        <w:t>“</w:t>
      </w:r>
      <w:r w:rsidRPr="00EF4869">
        <w:rPr>
          <w:rFonts w:ascii="Palatino Linotype" w:eastAsia="Palatino Linotype" w:hAnsi="Palatino Linotype" w:cs="Palatino Linotype"/>
          <w:b/>
          <w:i/>
          <w:lang w:eastAsia="es-MX"/>
        </w:rPr>
        <w:t>No existe obligación de elaborar documentos ad hoc para atender las solicitudes de acceso a la información.</w:t>
      </w:r>
      <w:r w:rsidRPr="00EF4869">
        <w:rPr>
          <w:rFonts w:ascii="Palatino Linotype" w:eastAsia="Palatino Linotype" w:hAnsi="Palatino Linotype" w:cs="Palatino Linotype"/>
          <w:i/>
          <w:lang w:eastAsia="es-MX"/>
        </w:rPr>
        <w:t xml:space="preserve"> Los artículos 129 de la Ley General de Transparencia y Acceso a la Información Pública y 130, párrafo cuarto, de la Ley </w:t>
      </w:r>
      <w:r w:rsidRPr="00EF4869">
        <w:rPr>
          <w:rFonts w:ascii="Palatino Linotype" w:eastAsia="Palatino Linotype" w:hAnsi="Palatino Linotype" w:cs="Palatino Linotype"/>
          <w:i/>
          <w:lang w:eastAsia="es-MX"/>
        </w:rPr>
        <w:lastRenderedPageBreak/>
        <w:t>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07FE620B" w14:textId="77777777" w:rsidR="00BA2F61" w:rsidRPr="00EF4869" w:rsidRDefault="00BA2F61" w:rsidP="00B90FE5">
      <w:pPr>
        <w:spacing w:line="360" w:lineRule="auto"/>
        <w:jc w:val="both"/>
        <w:rPr>
          <w:rFonts w:ascii="Palatino Linotype" w:eastAsia="Palatino Linotype" w:hAnsi="Palatino Linotype" w:cs="Palatino Linotype"/>
          <w:sz w:val="24"/>
          <w:szCs w:val="24"/>
          <w:lang w:eastAsia="es-MX"/>
        </w:rPr>
      </w:pPr>
    </w:p>
    <w:p w14:paraId="4504048E" w14:textId="77777777" w:rsidR="00AB239C" w:rsidRPr="00EF4869" w:rsidRDefault="00B90FE5" w:rsidP="00B90FE5">
      <w:pPr>
        <w:spacing w:line="360" w:lineRule="auto"/>
        <w:jc w:val="both"/>
        <w:rPr>
          <w:rFonts w:ascii="Palatino Linotype" w:eastAsia="Palatino Linotype" w:hAnsi="Palatino Linotype" w:cs="Palatino Linotype"/>
          <w:sz w:val="24"/>
          <w:szCs w:val="24"/>
          <w:lang w:eastAsia="es-MX"/>
        </w:rPr>
      </w:pPr>
      <w:r w:rsidRPr="00EF4869">
        <w:rPr>
          <w:rFonts w:ascii="Palatino Linotype" w:eastAsia="Palatino Linotype" w:hAnsi="Palatino Linotype" w:cs="Palatino Linotype"/>
          <w:sz w:val="24"/>
          <w:szCs w:val="24"/>
          <w:lang w:eastAsia="es-MX"/>
        </w:rPr>
        <w:t xml:space="preserve">En esa tesitura, el artículo 24 en su último párrafo de la Ley de la Materia, dispone que los Sujetos Obligados sólo </w:t>
      </w:r>
      <w:r w:rsidR="00D96D2B" w:rsidRPr="00EF4869">
        <w:rPr>
          <w:rFonts w:ascii="Palatino Linotype" w:eastAsia="Palatino Linotype" w:hAnsi="Palatino Linotype" w:cs="Palatino Linotype"/>
          <w:sz w:val="24"/>
          <w:szCs w:val="24"/>
          <w:lang w:eastAsia="es-MX"/>
        </w:rPr>
        <w:t>proporcionaran</w:t>
      </w:r>
      <w:r w:rsidRPr="00EF4869">
        <w:rPr>
          <w:rFonts w:ascii="Palatino Linotype" w:eastAsia="Palatino Linotype" w:hAnsi="Palatino Linotype" w:cs="Palatino Linotype"/>
          <w:sz w:val="24"/>
          <w:szCs w:val="24"/>
          <w:lang w:eastAsia="es-MX"/>
        </w:rPr>
        <w:t xml:space="preserve"> la información pública que generen, administren o posean en el ejercicio de sus atribuciones</w:t>
      </w:r>
      <w:r w:rsidR="00BA2F61" w:rsidRPr="00EF4869">
        <w:rPr>
          <w:rFonts w:ascii="Palatino Linotype" w:eastAsia="Palatino Linotype" w:hAnsi="Palatino Linotype" w:cs="Palatino Linotype"/>
          <w:sz w:val="24"/>
          <w:szCs w:val="24"/>
          <w:lang w:eastAsia="es-MX"/>
        </w:rPr>
        <w:t>.</w:t>
      </w:r>
    </w:p>
    <w:p w14:paraId="462F9D24" w14:textId="77777777" w:rsidR="00E85B02" w:rsidRPr="00EF4869" w:rsidRDefault="00E85B02" w:rsidP="00E85B02">
      <w:pPr>
        <w:spacing w:after="0" w:line="360" w:lineRule="auto"/>
        <w:jc w:val="both"/>
        <w:rPr>
          <w:rFonts w:ascii="Palatino Linotype" w:eastAsia="Palatino Linotype" w:hAnsi="Palatino Linotype" w:cs="Palatino Linotype"/>
          <w:sz w:val="24"/>
          <w:szCs w:val="24"/>
          <w:lang w:eastAsia="es-MX"/>
        </w:rPr>
      </w:pPr>
      <w:r w:rsidRPr="00EF4869">
        <w:rPr>
          <w:rFonts w:ascii="Palatino Linotype" w:eastAsia="Palatino Linotype" w:hAnsi="Palatino Linotype" w:cs="Palatino Linotype"/>
          <w:sz w:val="24"/>
          <w:szCs w:val="24"/>
          <w:lang w:eastAsia="es-MX"/>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2BAC5AF3" w14:textId="77777777" w:rsidR="00E85B02" w:rsidRPr="00EF4869" w:rsidRDefault="00E85B02" w:rsidP="00E85B02">
      <w:pPr>
        <w:spacing w:after="0" w:line="240" w:lineRule="auto"/>
        <w:ind w:left="851" w:right="899"/>
        <w:jc w:val="both"/>
        <w:rPr>
          <w:rFonts w:ascii="Palatino Linotype" w:eastAsia="Palatino Linotype" w:hAnsi="Palatino Linotype" w:cs="Palatino Linotype"/>
          <w:sz w:val="24"/>
          <w:szCs w:val="24"/>
          <w:lang w:eastAsia="es-MX"/>
        </w:rPr>
      </w:pPr>
    </w:p>
    <w:p w14:paraId="0E29F333" w14:textId="77777777" w:rsidR="00E85B02" w:rsidRPr="00EF4869" w:rsidRDefault="00E85B02" w:rsidP="00E85B02">
      <w:pPr>
        <w:spacing w:after="0" w:line="240" w:lineRule="auto"/>
        <w:ind w:left="851" w:right="899"/>
        <w:jc w:val="both"/>
        <w:rPr>
          <w:rFonts w:ascii="Palatino Linotype" w:eastAsia="Palatino Linotype" w:hAnsi="Palatino Linotype" w:cs="Palatino Linotype"/>
          <w:b/>
          <w:i/>
          <w:lang w:eastAsia="es-MX"/>
        </w:rPr>
      </w:pPr>
      <w:r w:rsidRPr="00EF4869">
        <w:rPr>
          <w:rFonts w:ascii="Palatino Linotype" w:eastAsia="Palatino Linotype" w:hAnsi="Palatino Linotype" w:cs="Palatino Linotype"/>
          <w:b/>
          <w:lang w:eastAsia="es-MX"/>
        </w:rPr>
        <w:t>“</w:t>
      </w:r>
      <w:r w:rsidRPr="00EF4869">
        <w:rPr>
          <w:rFonts w:ascii="Palatino Linotype" w:eastAsia="Palatino Linotype" w:hAnsi="Palatino Linotype" w:cs="Palatino Linotype"/>
          <w:b/>
          <w:i/>
          <w:lang w:eastAsia="es-MX"/>
        </w:rPr>
        <w:t>CRITERIO 0002-11</w:t>
      </w:r>
    </w:p>
    <w:p w14:paraId="7A63939C" w14:textId="77777777" w:rsidR="00E85B02" w:rsidRPr="00EF4869" w:rsidRDefault="00E85B02" w:rsidP="00E85B02">
      <w:pPr>
        <w:spacing w:after="0" w:line="240" w:lineRule="auto"/>
        <w:ind w:left="851" w:right="899"/>
        <w:jc w:val="both"/>
        <w:rPr>
          <w:rFonts w:ascii="Palatino Linotype" w:eastAsia="Palatino Linotype" w:hAnsi="Palatino Linotype" w:cs="Palatino Linotype"/>
          <w:i/>
          <w:lang w:eastAsia="es-MX"/>
        </w:rPr>
      </w:pPr>
      <w:r w:rsidRPr="00EF4869">
        <w:rPr>
          <w:rFonts w:ascii="Palatino Linotype" w:eastAsia="Palatino Linotype" w:hAnsi="Palatino Linotype" w:cs="Palatino Linotype"/>
          <w:b/>
          <w:i/>
          <w:lang w:eastAsia="es-MX"/>
        </w:rPr>
        <w:t>INFORMACIÓN PÚBLICA, CONCEPTO DE, EN MATERIA DE TRANSPARENCIA. INTERPRETACIÓN SISTEMÁTICA DE LOS ARTÍCULOS 2°, FRACCIÓN V, XV, Y XVI, 3°, 4°, 11 Y 41.</w:t>
      </w:r>
      <w:r w:rsidRPr="00EF4869">
        <w:rPr>
          <w:rFonts w:ascii="Palatino Linotype" w:eastAsia="Palatino Linotype" w:hAnsi="Palatino Linotype" w:cs="Palatino Linotype"/>
          <w:i/>
          <w:lang w:eastAsia="es-MX"/>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922CEB1" w14:textId="77777777" w:rsidR="00E85B02" w:rsidRPr="00EF4869" w:rsidRDefault="00E85B02" w:rsidP="00E85B02">
      <w:pPr>
        <w:spacing w:after="0" w:line="240" w:lineRule="auto"/>
        <w:ind w:left="851" w:right="899"/>
        <w:jc w:val="both"/>
        <w:rPr>
          <w:rFonts w:ascii="Palatino Linotype" w:eastAsia="Palatino Linotype" w:hAnsi="Palatino Linotype" w:cs="Palatino Linotype"/>
          <w:i/>
          <w:lang w:eastAsia="es-MX"/>
        </w:rPr>
      </w:pPr>
      <w:r w:rsidRPr="00EF4869">
        <w:rPr>
          <w:rFonts w:ascii="Palatino Linotype" w:eastAsia="Palatino Linotype" w:hAnsi="Palatino Linotype" w:cs="Palatino Linotype"/>
          <w:i/>
          <w:lang w:eastAsia="es-MX"/>
        </w:rPr>
        <w:t>En consecuencia el acceso a la información se refiere a que se cumplan cualquiera de los siguientes tres supuestos:</w:t>
      </w:r>
    </w:p>
    <w:p w14:paraId="2760426E" w14:textId="77777777" w:rsidR="00E85B02" w:rsidRPr="00EF4869" w:rsidRDefault="00E85B02" w:rsidP="00E85B02">
      <w:pPr>
        <w:spacing w:after="0" w:line="240" w:lineRule="auto"/>
        <w:ind w:left="851" w:right="899"/>
        <w:jc w:val="both"/>
        <w:rPr>
          <w:rFonts w:ascii="Palatino Linotype" w:eastAsia="Palatino Linotype" w:hAnsi="Palatino Linotype" w:cs="Palatino Linotype"/>
          <w:i/>
          <w:lang w:eastAsia="es-MX"/>
        </w:rPr>
      </w:pPr>
      <w:r w:rsidRPr="00EF4869">
        <w:rPr>
          <w:rFonts w:ascii="Palatino Linotype" w:eastAsia="Palatino Linotype" w:hAnsi="Palatino Linotype" w:cs="Palatino Linotype"/>
          <w:i/>
          <w:lang w:eastAsia="es-MX"/>
        </w:rPr>
        <w:lastRenderedPageBreak/>
        <w:t>1) Que se trate de información registrada en cualquier soporte documental, que en ejercicio de las atribuciones conferidas, sea generada por los Sujetos Obligados;</w:t>
      </w:r>
    </w:p>
    <w:p w14:paraId="32E13F8B" w14:textId="77777777" w:rsidR="00E85B02" w:rsidRPr="00EF4869" w:rsidRDefault="00E85B02" w:rsidP="00E85B02">
      <w:pPr>
        <w:spacing w:after="0" w:line="240" w:lineRule="auto"/>
        <w:ind w:left="851" w:right="899"/>
        <w:jc w:val="both"/>
        <w:rPr>
          <w:rFonts w:ascii="Palatino Linotype" w:eastAsia="Palatino Linotype" w:hAnsi="Palatino Linotype" w:cs="Palatino Linotype"/>
          <w:i/>
          <w:lang w:eastAsia="es-MX"/>
        </w:rPr>
      </w:pPr>
      <w:r w:rsidRPr="00EF4869">
        <w:rPr>
          <w:rFonts w:ascii="Palatino Linotype" w:eastAsia="Palatino Linotype" w:hAnsi="Palatino Linotype" w:cs="Palatino Linotype"/>
          <w:i/>
          <w:lang w:eastAsia="es-MX"/>
        </w:rPr>
        <w:t>2) Que se trate de información registrada en cualquier soporte documental, que en ejercicio de las atribuciones conferidas, sea administrada por los Sujetos Obligados, y</w:t>
      </w:r>
    </w:p>
    <w:p w14:paraId="064F7936" w14:textId="77777777" w:rsidR="00E85B02" w:rsidRPr="00EF4869" w:rsidRDefault="00E85B02" w:rsidP="00E85B02">
      <w:pPr>
        <w:spacing w:after="0" w:line="240" w:lineRule="auto"/>
        <w:ind w:left="851" w:right="899"/>
        <w:jc w:val="both"/>
        <w:rPr>
          <w:rFonts w:ascii="Palatino Linotype" w:eastAsia="Palatino Linotype" w:hAnsi="Palatino Linotype" w:cs="Palatino Linotype"/>
          <w:i/>
          <w:lang w:eastAsia="es-MX"/>
        </w:rPr>
      </w:pPr>
      <w:r w:rsidRPr="00EF4869">
        <w:rPr>
          <w:rFonts w:ascii="Palatino Linotype" w:eastAsia="Palatino Linotype" w:hAnsi="Palatino Linotype" w:cs="Palatino Linotype"/>
          <w:i/>
          <w:lang w:eastAsia="es-MX"/>
        </w:rPr>
        <w:t xml:space="preserve">3) Que se trate de información registrada en cualquier soporte documental, que en ejercicio de las atribuciones conferidas, se encuentre en posesión de los Sujetos Obligados.” </w:t>
      </w:r>
    </w:p>
    <w:p w14:paraId="31E9CB8F" w14:textId="77777777" w:rsidR="00BA2F61" w:rsidRPr="00EF4869" w:rsidRDefault="00BA2F61" w:rsidP="00B90FE5">
      <w:pPr>
        <w:spacing w:line="360" w:lineRule="auto"/>
        <w:jc w:val="both"/>
        <w:rPr>
          <w:rFonts w:ascii="Palatino Linotype" w:eastAsia="Times New Roman" w:hAnsi="Palatino Linotype" w:cs="Arial"/>
          <w:sz w:val="24"/>
          <w:szCs w:val="24"/>
        </w:rPr>
      </w:pPr>
    </w:p>
    <w:p w14:paraId="7132F69A" w14:textId="77777777" w:rsidR="00663E0C" w:rsidRPr="00EF4869" w:rsidRDefault="00663E0C" w:rsidP="00663E0C">
      <w:pPr>
        <w:keepNext/>
        <w:keepLines/>
        <w:spacing w:line="360" w:lineRule="auto"/>
        <w:jc w:val="both"/>
        <w:outlineLvl w:val="2"/>
        <w:rPr>
          <w:rFonts w:ascii="Palatino Linotype" w:eastAsia="Palatino Linotype" w:hAnsi="Palatino Linotype" w:cstheme="majorBidi"/>
          <w:b/>
          <w:i/>
          <w:color w:val="000000" w:themeColor="text1"/>
          <w:u w:val="single"/>
          <w:lang w:val="es-ES_tradnl" w:eastAsia="es-MX"/>
        </w:rPr>
      </w:pPr>
      <w:r w:rsidRPr="00EF4869">
        <w:rPr>
          <w:rFonts w:ascii="Palatino Linotype" w:eastAsia="Palatino Linotype" w:hAnsi="Palatino Linotype" w:cstheme="majorBidi"/>
          <w:b/>
          <w:i/>
          <w:color w:val="000000" w:themeColor="text1"/>
          <w:u w:val="single"/>
          <w:lang w:val="es-ES_tradnl" w:eastAsia="es-MX"/>
        </w:rPr>
        <w:t>DE LA VERSIÓN PÚBLICA</w:t>
      </w:r>
    </w:p>
    <w:p w14:paraId="4B2B60FD" w14:textId="77777777" w:rsidR="00663E0C" w:rsidRPr="00EF4869" w:rsidRDefault="00663E0C" w:rsidP="00663E0C">
      <w:pPr>
        <w:spacing w:line="360" w:lineRule="auto"/>
        <w:jc w:val="both"/>
        <w:rPr>
          <w:rFonts w:ascii="Palatino Linotype" w:eastAsia="Palatino Linotype" w:hAnsi="Palatino Linotype" w:cs="Palatino Linotype"/>
          <w:sz w:val="24"/>
          <w:szCs w:val="24"/>
          <w:lang w:val="es-ES_tradnl" w:eastAsia="es-MX"/>
        </w:rPr>
      </w:pPr>
      <w:r w:rsidRPr="00EF4869">
        <w:rPr>
          <w:rFonts w:ascii="Palatino Linotype" w:eastAsia="Palatino Linotype" w:hAnsi="Palatino Linotype" w:cs="Palatino Linotype"/>
          <w:sz w:val="24"/>
          <w:szCs w:val="24"/>
          <w:lang w:val="es-ES_tradnl" w:eastAsia="es-MX"/>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5A34AB3E" w14:textId="77777777" w:rsidR="00663E0C" w:rsidRPr="00EF4869" w:rsidRDefault="00663E0C" w:rsidP="00663E0C">
      <w:pPr>
        <w:ind w:left="567" w:right="567"/>
        <w:jc w:val="both"/>
        <w:rPr>
          <w:rFonts w:ascii="Palatino Linotype" w:eastAsia="Palatino Linotype" w:hAnsi="Palatino Linotype" w:cs="Palatino Linotype"/>
          <w:i/>
          <w:sz w:val="20"/>
          <w:szCs w:val="20"/>
          <w:lang w:val="es-ES_tradnl" w:eastAsia="es-MX"/>
        </w:rPr>
      </w:pPr>
      <w:r w:rsidRPr="00EF4869">
        <w:rPr>
          <w:rFonts w:ascii="Palatino Linotype" w:eastAsia="Palatino Linotype" w:hAnsi="Palatino Linotype" w:cs="Palatino Linotype"/>
          <w:b/>
          <w:i/>
          <w:sz w:val="20"/>
          <w:szCs w:val="20"/>
          <w:lang w:val="es-ES_tradnl" w:eastAsia="es-MX"/>
        </w:rPr>
        <w:t>Artículo 3.</w:t>
      </w:r>
      <w:r w:rsidRPr="00EF4869">
        <w:rPr>
          <w:rFonts w:ascii="Palatino Linotype" w:eastAsia="Palatino Linotype" w:hAnsi="Palatino Linotype" w:cs="Palatino Linotype"/>
          <w:i/>
          <w:sz w:val="20"/>
          <w:szCs w:val="20"/>
          <w:lang w:val="es-ES_tradnl" w:eastAsia="es-MX"/>
        </w:rPr>
        <w:t xml:space="preserve"> Para los efectos de la presente Ley se entenderá por:</w:t>
      </w:r>
    </w:p>
    <w:p w14:paraId="319A417E" w14:textId="77777777" w:rsidR="00663E0C" w:rsidRPr="00EF4869" w:rsidRDefault="00663E0C" w:rsidP="00663E0C">
      <w:pPr>
        <w:ind w:left="567" w:right="567"/>
        <w:jc w:val="both"/>
        <w:rPr>
          <w:rFonts w:ascii="Palatino Linotype" w:eastAsia="Palatino Linotype" w:hAnsi="Palatino Linotype" w:cs="Palatino Linotype"/>
          <w:i/>
          <w:sz w:val="20"/>
          <w:szCs w:val="20"/>
          <w:lang w:val="es-ES_tradnl" w:eastAsia="es-MX"/>
        </w:rPr>
      </w:pPr>
      <w:r w:rsidRPr="00EF4869">
        <w:rPr>
          <w:rFonts w:ascii="Palatino Linotype" w:eastAsia="Palatino Linotype" w:hAnsi="Palatino Linotype" w:cs="Palatino Linotype"/>
          <w:i/>
          <w:sz w:val="20"/>
          <w:szCs w:val="20"/>
          <w:lang w:val="es-ES_tradnl" w:eastAsia="es-MX"/>
        </w:rPr>
        <w:t>[…]</w:t>
      </w:r>
    </w:p>
    <w:p w14:paraId="05CF3BB2" w14:textId="77777777" w:rsidR="00663E0C" w:rsidRPr="00EF4869" w:rsidRDefault="00663E0C" w:rsidP="00663E0C">
      <w:pPr>
        <w:ind w:left="567" w:right="567"/>
        <w:jc w:val="both"/>
        <w:rPr>
          <w:rFonts w:ascii="Palatino Linotype" w:eastAsia="Palatino Linotype" w:hAnsi="Palatino Linotype" w:cs="Palatino Linotype"/>
          <w:i/>
          <w:sz w:val="20"/>
          <w:szCs w:val="20"/>
          <w:lang w:val="es-ES_tradnl" w:eastAsia="es-MX"/>
        </w:rPr>
      </w:pPr>
      <w:r w:rsidRPr="00EF4869">
        <w:rPr>
          <w:rFonts w:ascii="Palatino Linotype" w:eastAsia="Palatino Linotype" w:hAnsi="Palatino Linotype" w:cs="Palatino Linotype"/>
          <w:b/>
          <w:i/>
          <w:sz w:val="20"/>
          <w:szCs w:val="20"/>
          <w:lang w:val="es-ES_tradnl" w:eastAsia="es-MX"/>
        </w:rPr>
        <w:t>IX. Datos personales:</w:t>
      </w:r>
      <w:r w:rsidRPr="00EF4869">
        <w:rPr>
          <w:rFonts w:ascii="Palatino Linotype" w:eastAsia="Palatino Linotype" w:hAnsi="Palatino Linotype" w:cs="Palatino Linotype"/>
          <w:i/>
          <w:sz w:val="20"/>
          <w:szCs w:val="20"/>
          <w:lang w:val="es-ES_tradnl" w:eastAsia="es-MX"/>
        </w:rPr>
        <w:t xml:space="preserve"> La información concerniente a una persona, identificada o identificable según lo dispuesto por la Ley de Protección de Datos Personales del Estado de México; </w:t>
      </w:r>
    </w:p>
    <w:p w14:paraId="7A31C2A0" w14:textId="77777777" w:rsidR="00663E0C" w:rsidRPr="00EF4869" w:rsidRDefault="00663E0C" w:rsidP="00663E0C">
      <w:pPr>
        <w:ind w:left="567" w:right="567"/>
        <w:jc w:val="both"/>
        <w:rPr>
          <w:rFonts w:ascii="Palatino Linotype" w:eastAsia="Palatino Linotype" w:hAnsi="Palatino Linotype" w:cs="Palatino Linotype"/>
          <w:i/>
          <w:sz w:val="20"/>
          <w:szCs w:val="20"/>
          <w:lang w:val="es-ES_tradnl" w:eastAsia="es-MX"/>
        </w:rPr>
      </w:pPr>
      <w:r w:rsidRPr="00EF4869">
        <w:rPr>
          <w:rFonts w:ascii="Palatino Linotype" w:eastAsia="Palatino Linotype" w:hAnsi="Palatino Linotype" w:cs="Palatino Linotype"/>
          <w:b/>
          <w:i/>
          <w:sz w:val="20"/>
          <w:szCs w:val="20"/>
          <w:lang w:val="es-ES_tradnl" w:eastAsia="es-MX"/>
        </w:rPr>
        <w:t>XX.</w:t>
      </w:r>
      <w:r w:rsidRPr="00EF4869">
        <w:rPr>
          <w:rFonts w:ascii="Palatino Linotype" w:eastAsia="Palatino Linotype" w:hAnsi="Palatino Linotype" w:cs="Palatino Linotype"/>
          <w:i/>
          <w:sz w:val="20"/>
          <w:szCs w:val="20"/>
          <w:lang w:val="es-ES_tradnl" w:eastAsia="es-MX"/>
        </w:rPr>
        <w:t xml:space="preserve"> </w:t>
      </w:r>
      <w:r w:rsidRPr="00EF4869">
        <w:rPr>
          <w:rFonts w:ascii="Palatino Linotype" w:eastAsia="Palatino Linotype" w:hAnsi="Palatino Linotype" w:cs="Palatino Linotype"/>
          <w:b/>
          <w:i/>
          <w:sz w:val="20"/>
          <w:szCs w:val="20"/>
          <w:lang w:val="es-ES_tradnl" w:eastAsia="es-MX"/>
        </w:rPr>
        <w:t>Información clasificada:</w:t>
      </w:r>
      <w:r w:rsidRPr="00EF4869">
        <w:rPr>
          <w:rFonts w:ascii="Palatino Linotype" w:eastAsia="Palatino Linotype" w:hAnsi="Palatino Linotype" w:cs="Palatino Linotype"/>
          <w:i/>
          <w:sz w:val="20"/>
          <w:szCs w:val="20"/>
          <w:lang w:val="es-ES_tradnl" w:eastAsia="es-MX"/>
        </w:rPr>
        <w:t xml:space="preserve"> Aquella considerada por la presente Ley como reservada o confidencial;</w:t>
      </w:r>
    </w:p>
    <w:p w14:paraId="62045F58" w14:textId="77777777" w:rsidR="00663E0C" w:rsidRPr="00EF4869" w:rsidRDefault="00663E0C" w:rsidP="00663E0C">
      <w:pPr>
        <w:ind w:left="567" w:right="567"/>
        <w:jc w:val="both"/>
        <w:rPr>
          <w:rFonts w:ascii="Palatino Linotype" w:eastAsia="Palatino Linotype" w:hAnsi="Palatino Linotype" w:cs="Palatino Linotype"/>
          <w:i/>
          <w:sz w:val="20"/>
          <w:szCs w:val="20"/>
          <w:lang w:val="es-ES_tradnl" w:eastAsia="es-MX"/>
        </w:rPr>
      </w:pPr>
      <w:r w:rsidRPr="00EF4869">
        <w:rPr>
          <w:rFonts w:ascii="Palatino Linotype" w:eastAsia="Palatino Linotype" w:hAnsi="Palatino Linotype" w:cs="Palatino Linotype"/>
          <w:b/>
          <w:i/>
          <w:sz w:val="20"/>
          <w:szCs w:val="20"/>
          <w:lang w:val="es-ES_tradnl" w:eastAsia="es-MX"/>
        </w:rPr>
        <w:t>XXI.</w:t>
      </w:r>
      <w:r w:rsidRPr="00EF4869">
        <w:rPr>
          <w:rFonts w:ascii="Palatino Linotype" w:eastAsia="Palatino Linotype" w:hAnsi="Palatino Linotype" w:cs="Palatino Linotype"/>
          <w:i/>
          <w:sz w:val="20"/>
          <w:szCs w:val="20"/>
          <w:lang w:val="es-ES_tradnl" w:eastAsia="es-MX"/>
        </w:rPr>
        <w:t xml:space="preserve"> </w:t>
      </w:r>
      <w:r w:rsidRPr="00EF4869">
        <w:rPr>
          <w:rFonts w:ascii="Palatino Linotype" w:eastAsia="Palatino Linotype" w:hAnsi="Palatino Linotype" w:cs="Palatino Linotype"/>
          <w:b/>
          <w:i/>
          <w:sz w:val="20"/>
          <w:szCs w:val="20"/>
          <w:lang w:val="es-ES_tradnl" w:eastAsia="es-MX"/>
        </w:rPr>
        <w:t>Información confidencial:</w:t>
      </w:r>
      <w:r w:rsidRPr="00EF4869">
        <w:rPr>
          <w:rFonts w:ascii="Palatino Linotype" w:eastAsia="Palatino Linotype" w:hAnsi="Palatino Linotype" w:cs="Palatino Linotype"/>
          <w:i/>
          <w:sz w:val="20"/>
          <w:szCs w:val="20"/>
          <w:lang w:val="es-ES_tradnl"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5CCAB079" w14:textId="77777777" w:rsidR="00663E0C" w:rsidRPr="00EF4869" w:rsidRDefault="00663E0C" w:rsidP="00663E0C">
      <w:pPr>
        <w:ind w:left="567" w:right="567"/>
        <w:jc w:val="both"/>
        <w:rPr>
          <w:rFonts w:ascii="Palatino Linotype" w:eastAsia="Palatino Linotype" w:hAnsi="Palatino Linotype" w:cs="Palatino Linotype"/>
          <w:i/>
          <w:sz w:val="20"/>
          <w:szCs w:val="20"/>
          <w:lang w:val="es-ES_tradnl" w:eastAsia="es-MX"/>
        </w:rPr>
      </w:pPr>
      <w:r w:rsidRPr="00EF4869">
        <w:rPr>
          <w:rFonts w:ascii="Palatino Linotype" w:eastAsia="Palatino Linotype" w:hAnsi="Palatino Linotype" w:cs="Palatino Linotype"/>
          <w:b/>
          <w:i/>
          <w:sz w:val="20"/>
          <w:szCs w:val="20"/>
          <w:lang w:val="es-ES_tradnl" w:eastAsia="es-MX"/>
        </w:rPr>
        <w:t>[…]</w:t>
      </w:r>
    </w:p>
    <w:p w14:paraId="66E0F54F" w14:textId="77777777" w:rsidR="00663E0C" w:rsidRPr="00EF4869" w:rsidRDefault="00663E0C" w:rsidP="00663E0C">
      <w:pPr>
        <w:ind w:left="567" w:right="567"/>
        <w:jc w:val="both"/>
        <w:rPr>
          <w:rFonts w:ascii="Palatino Linotype" w:eastAsia="Palatino Linotype" w:hAnsi="Palatino Linotype" w:cs="Palatino Linotype"/>
          <w:i/>
          <w:sz w:val="20"/>
          <w:szCs w:val="20"/>
          <w:lang w:val="es-ES_tradnl" w:eastAsia="es-MX"/>
        </w:rPr>
      </w:pPr>
      <w:r w:rsidRPr="00EF4869">
        <w:rPr>
          <w:rFonts w:ascii="Palatino Linotype" w:eastAsia="Palatino Linotype" w:hAnsi="Palatino Linotype" w:cs="Palatino Linotype"/>
          <w:b/>
          <w:i/>
          <w:sz w:val="20"/>
          <w:szCs w:val="20"/>
          <w:lang w:val="es-ES_tradnl" w:eastAsia="es-MX"/>
        </w:rPr>
        <w:t>XLV.</w:t>
      </w:r>
      <w:r w:rsidRPr="00EF4869">
        <w:rPr>
          <w:rFonts w:ascii="Palatino Linotype" w:eastAsia="Palatino Linotype" w:hAnsi="Palatino Linotype" w:cs="Palatino Linotype"/>
          <w:i/>
          <w:sz w:val="20"/>
          <w:szCs w:val="20"/>
          <w:lang w:val="es-ES_tradnl" w:eastAsia="es-MX"/>
        </w:rPr>
        <w:t xml:space="preserve"> </w:t>
      </w:r>
      <w:r w:rsidRPr="00EF4869">
        <w:rPr>
          <w:rFonts w:ascii="Palatino Linotype" w:eastAsia="Palatino Linotype" w:hAnsi="Palatino Linotype" w:cs="Palatino Linotype"/>
          <w:b/>
          <w:i/>
          <w:sz w:val="20"/>
          <w:szCs w:val="20"/>
          <w:lang w:val="es-ES_tradnl" w:eastAsia="es-MX"/>
        </w:rPr>
        <w:t>Versión pública:</w:t>
      </w:r>
      <w:r w:rsidRPr="00EF4869">
        <w:rPr>
          <w:rFonts w:ascii="Palatino Linotype" w:eastAsia="Palatino Linotype" w:hAnsi="Palatino Linotype" w:cs="Palatino Linotype"/>
          <w:i/>
          <w:sz w:val="20"/>
          <w:szCs w:val="20"/>
          <w:lang w:val="es-ES_tradnl" w:eastAsia="es-MX"/>
        </w:rPr>
        <w:t xml:space="preserve"> Documento en el que se elimine, suprime o borra la información clasificada como reservada o confidencial para permitir su acceso.</w:t>
      </w:r>
    </w:p>
    <w:p w14:paraId="5F2FD25B" w14:textId="77777777" w:rsidR="00663E0C" w:rsidRPr="00EF4869" w:rsidRDefault="00663E0C" w:rsidP="00663E0C">
      <w:pPr>
        <w:ind w:left="567" w:right="567"/>
        <w:jc w:val="both"/>
        <w:rPr>
          <w:rFonts w:ascii="Palatino Linotype" w:eastAsia="Palatino Linotype" w:hAnsi="Palatino Linotype" w:cs="Palatino Linotype"/>
          <w:i/>
          <w:sz w:val="20"/>
          <w:szCs w:val="20"/>
          <w:lang w:val="es-ES_tradnl" w:eastAsia="es-MX"/>
        </w:rPr>
      </w:pPr>
      <w:r w:rsidRPr="00EF4869">
        <w:rPr>
          <w:rFonts w:ascii="Palatino Linotype" w:eastAsia="Palatino Linotype" w:hAnsi="Palatino Linotype" w:cs="Palatino Linotype"/>
          <w:i/>
          <w:sz w:val="20"/>
          <w:szCs w:val="20"/>
          <w:lang w:val="es-ES_tradnl" w:eastAsia="es-MX"/>
        </w:rPr>
        <w:t>[…]</w:t>
      </w:r>
    </w:p>
    <w:p w14:paraId="48A5D429" w14:textId="77777777" w:rsidR="00663E0C" w:rsidRPr="00EF4869" w:rsidRDefault="00663E0C" w:rsidP="00663E0C">
      <w:pPr>
        <w:ind w:left="567" w:right="567"/>
        <w:jc w:val="both"/>
        <w:rPr>
          <w:rFonts w:ascii="Palatino Linotype" w:eastAsia="Palatino Linotype" w:hAnsi="Palatino Linotype" w:cs="Palatino Linotype"/>
          <w:i/>
          <w:sz w:val="20"/>
          <w:szCs w:val="20"/>
          <w:lang w:val="es-ES_tradnl" w:eastAsia="es-MX"/>
        </w:rPr>
      </w:pPr>
    </w:p>
    <w:p w14:paraId="1CC90057" w14:textId="77777777" w:rsidR="00663E0C" w:rsidRPr="00EF4869" w:rsidRDefault="00663E0C" w:rsidP="00663E0C">
      <w:pPr>
        <w:ind w:left="567" w:right="567"/>
        <w:jc w:val="both"/>
        <w:rPr>
          <w:rFonts w:ascii="Palatino Linotype" w:eastAsia="Palatino Linotype" w:hAnsi="Palatino Linotype" w:cs="Palatino Linotype"/>
          <w:i/>
          <w:sz w:val="20"/>
          <w:szCs w:val="20"/>
          <w:lang w:val="es-ES_tradnl" w:eastAsia="es-MX"/>
        </w:rPr>
      </w:pPr>
      <w:r w:rsidRPr="00EF4869">
        <w:rPr>
          <w:rFonts w:ascii="Palatino Linotype" w:eastAsia="Palatino Linotype" w:hAnsi="Palatino Linotype" w:cs="Palatino Linotype"/>
          <w:b/>
          <w:i/>
          <w:sz w:val="20"/>
          <w:szCs w:val="20"/>
          <w:lang w:val="es-ES_tradnl" w:eastAsia="es-MX"/>
        </w:rPr>
        <w:lastRenderedPageBreak/>
        <w:t xml:space="preserve">Artículo 91. </w:t>
      </w:r>
      <w:r w:rsidRPr="00EF4869">
        <w:rPr>
          <w:rFonts w:ascii="Palatino Linotype" w:eastAsia="Palatino Linotype" w:hAnsi="Palatino Linotype" w:cs="Palatino Linotype"/>
          <w:i/>
          <w:sz w:val="20"/>
          <w:szCs w:val="20"/>
          <w:lang w:val="es-ES_tradnl" w:eastAsia="es-MX"/>
        </w:rPr>
        <w:t>El acceso a la información pública será restringido excepcionalmente, cuando ésta sea clasificada como reservada o confidencial.</w:t>
      </w:r>
    </w:p>
    <w:p w14:paraId="661EBC1B" w14:textId="77777777" w:rsidR="00663E0C" w:rsidRPr="00EF4869" w:rsidRDefault="00663E0C" w:rsidP="00663E0C">
      <w:pPr>
        <w:ind w:left="567" w:right="567"/>
        <w:jc w:val="both"/>
        <w:rPr>
          <w:rFonts w:ascii="Palatino Linotype" w:eastAsia="Palatino Linotype" w:hAnsi="Palatino Linotype" w:cs="Palatino Linotype"/>
          <w:i/>
          <w:sz w:val="20"/>
          <w:szCs w:val="20"/>
          <w:lang w:val="es-ES_tradnl" w:eastAsia="es-MX"/>
        </w:rPr>
      </w:pPr>
    </w:p>
    <w:p w14:paraId="442341FB" w14:textId="77777777" w:rsidR="00663E0C" w:rsidRPr="00EF4869" w:rsidRDefault="00663E0C" w:rsidP="00663E0C">
      <w:pPr>
        <w:ind w:left="567" w:right="567"/>
        <w:jc w:val="both"/>
        <w:rPr>
          <w:rFonts w:ascii="Palatino Linotype" w:eastAsia="Palatino Linotype" w:hAnsi="Palatino Linotype" w:cs="Palatino Linotype"/>
          <w:i/>
          <w:sz w:val="20"/>
          <w:szCs w:val="20"/>
          <w:lang w:val="es-ES_tradnl" w:eastAsia="es-MX"/>
        </w:rPr>
      </w:pPr>
      <w:r w:rsidRPr="00EF4869">
        <w:rPr>
          <w:rFonts w:ascii="Palatino Linotype" w:eastAsia="Palatino Linotype" w:hAnsi="Palatino Linotype" w:cs="Palatino Linotype"/>
          <w:b/>
          <w:i/>
          <w:sz w:val="20"/>
          <w:szCs w:val="20"/>
          <w:lang w:val="es-ES_tradnl" w:eastAsia="es-MX"/>
        </w:rPr>
        <w:t>Artículo 132.</w:t>
      </w:r>
      <w:r w:rsidRPr="00EF4869">
        <w:rPr>
          <w:rFonts w:ascii="Palatino Linotype" w:eastAsia="Palatino Linotype" w:hAnsi="Palatino Linotype" w:cs="Palatino Linotype"/>
          <w:i/>
          <w:sz w:val="20"/>
          <w:szCs w:val="20"/>
          <w:lang w:val="es-ES_tradnl" w:eastAsia="es-MX"/>
        </w:rPr>
        <w:t xml:space="preserve"> </w:t>
      </w:r>
      <w:r w:rsidRPr="00EF4869">
        <w:rPr>
          <w:rFonts w:ascii="Palatino Linotype" w:eastAsia="Palatino Linotype" w:hAnsi="Palatino Linotype" w:cs="Palatino Linotype"/>
          <w:i/>
          <w:sz w:val="20"/>
          <w:szCs w:val="20"/>
          <w:u w:val="single"/>
          <w:lang w:val="es-ES_tradnl" w:eastAsia="es-MX"/>
        </w:rPr>
        <w:t>La clasificación de la información se llevará a cabo en el momento en que</w:t>
      </w:r>
      <w:r w:rsidRPr="00EF4869">
        <w:rPr>
          <w:rFonts w:ascii="Palatino Linotype" w:eastAsia="Palatino Linotype" w:hAnsi="Palatino Linotype" w:cs="Palatino Linotype"/>
          <w:i/>
          <w:sz w:val="20"/>
          <w:szCs w:val="20"/>
          <w:lang w:val="es-ES_tradnl" w:eastAsia="es-MX"/>
        </w:rPr>
        <w:t>:</w:t>
      </w:r>
    </w:p>
    <w:p w14:paraId="17A722C9" w14:textId="77777777" w:rsidR="00663E0C" w:rsidRPr="00EF4869" w:rsidRDefault="00663E0C" w:rsidP="00663E0C">
      <w:pPr>
        <w:ind w:left="567" w:right="567"/>
        <w:jc w:val="both"/>
        <w:rPr>
          <w:rFonts w:ascii="Palatino Linotype" w:eastAsia="Palatino Linotype" w:hAnsi="Palatino Linotype" w:cs="Palatino Linotype"/>
          <w:i/>
          <w:sz w:val="20"/>
          <w:szCs w:val="20"/>
          <w:lang w:val="es-ES_tradnl" w:eastAsia="es-MX"/>
        </w:rPr>
      </w:pPr>
      <w:r w:rsidRPr="00EF4869">
        <w:rPr>
          <w:rFonts w:ascii="Palatino Linotype" w:eastAsia="Palatino Linotype" w:hAnsi="Palatino Linotype" w:cs="Palatino Linotype"/>
          <w:b/>
          <w:i/>
          <w:sz w:val="20"/>
          <w:szCs w:val="20"/>
          <w:lang w:val="es-ES_tradnl" w:eastAsia="es-MX"/>
        </w:rPr>
        <w:t>I.</w:t>
      </w:r>
      <w:r w:rsidRPr="00EF4869">
        <w:rPr>
          <w:rFonts w:ascii="Palatino Linotype" w:eastAsia="Palatino Linotype" w:hAnsi="Palatino Linotype" w:cs="Palatino Linotype"/>
          <w:i/>
          <w:sz w:val="20"/>
          <w:szCs w:val="20"/>
          <w:lang w:val="es-ES_tradnl" w:eastAsia="es-MX"/>
        </w:rPr>
        <w:t xml:space="preserve"> Se reciba una solicitud de acceso a la información;</w:t>
      </w:r>
    </w:p>
    <w:p w14:paraId="01EE4261" w14:textId="77777777" w:rsidR="00663E0C" w:rsidRPr="00EF4869" w:rsidRDefault="00663E0C" w:rsidP="00663E0C">
      <w:pPr>
        <w:ind w:left="567" w:right="567"/>
        <w:jc w:val="both"/>
        <w:rPr>
          <w:rFonts w:ascii="Palatino Linotype" w:eastAsia="Palatino Linotype" w:hAnsi="Palatino Linotype" w:cs="Palatino Linotype"/>
          <w:i/>
          <w:sz w:val="20"/>
          <w:szCs w:val="20"/>
          <w:lang w:val="es-ES_tradnl" w:eastAsia="es-MX"/>
        </w:rPr>
      </w:pPr>
      <w:r w:rsidRPr="00EF4869">
        <w:rPr>
          <w:rFonts w:ascii="Palatino Linotype" w:eastAsia="Palatino Linotype" w:hAnsi="Palatino Linotype" w:cs="Palatino Linotype"/>
          <w:b/>
          <w:i/>
          <w:sz w:val="20"/>
          <w:szCs w:val="20"/>
          <w:lang w:val="es-ES_tradnl" w:eastAsia="es-MX"/>
        </w:rPr>
        <w:t>II.</w:t>
      </w:r>
      <w:r w:rsidRPr="00EF4869">
        <w:rPr>
          <w:rFonts w:ascii="Palatino Linotype" w:eastAsia="Palatino Linotype" w:hAnsi="Palatino Linotype" w:cs="Palatino Linotype"/>
          <w:i/>
          <w:sz w:val="20"/>
          <w:szCs w:val="20"/>
          <w:lang w:val="es-ES_tradnl" w:eastAsia="es-MX"/>
        </w:rPr>
        <w:t xml:space="preserve"> </w:t>
      </w:r>
      <w:r w:rsidRPr="00EF4869">
        <w:rPr>
          <w:rFonts w:ascii="Palatino Linotype" w:eastAsia="Palatino Linotype" w:hAnsi="Palatino Linotype" w:cs="Palatino Linotype"/>
          <w:i/>
          <w:sz w:val="20"/>
          <w:szCs w:val="20"/>
          <w:u w:val="single"/>
          <w:lang w:val="es-ES_tradnl" w:eastAsia="es-MX"/>
        </w:rPr>
        <w:t>Se determine mediante resolución de autoridad competente; o</w:t>
      </w:r>
    </w:p>
    <w:p w14:paraId="2C75300C" w14:textId="77777777" w:rsidR="00663E0C" w:rsidRPr="00EF4869" w:rsidRDefault="00663E0C" w:rsidP="00663E0C">
      <w:pPr>
        <w:ind w:left="567" w:right="567"/>
        <w:jc w:val="both"/>
        <w:rPr>
          <w:rFonts w:ascii="Palatino Linotype" w:eastAsia="Palatino Linotype" w:hAnsi="Palatino Linotype" w:cs="Palatino Linotype"/>
          <w:i/>
          <w:sz w:val="20"/>
          <w:szCs w:val="20"/>
          <w:u w:val="single"/>
          <w:lang w:val="es-ES_tradnl" w:eastAsia="es-MX"/>
        </w:rPr>
      </w:pPr>
      <w:r w:rsidRPr="00EF4869">
        <w:rPr>
          <w:rFonts w:ascii="Palatino Linotype" w:eastAsia="Palatino Linotype" w:hAnsi="Palatino Linotype" w:cs="Palatino Linotype"/>
          <w:b/>
          <w:i/>
          <w:sz w:val="20"/>
          <w:szCs w:val="20"/>
          <w:lang w:val="es-ES_tradnl" w:eastAsia="es-MX"/>
        </w:rPr>
        <w:t>III.</w:t>
      </w:r>
      <w:r w:rsidRPr="00EF4869">
        <w:rPr>
          <w:rFonts w:ascii="Palatino Linotype" w:eastAsia="Palatino Linotype" w:hAnsi="Palatino Linotype" w:cs="Palatino Linotype"/>
          <w:i/>
          <w:sz w:val="20"/>
          <w:szCs w:val="20"/>
          <w:lang w:val="es-ES_tradnl" w:eastAsia="es-MX"/>
        </w:rPr>
        <w:t xml:space="preserve"> </w:t>
      </w:r>
      <w:r w:rsidRPr="00EF4869">
        <w:rPr>
          <w:rFonts w:ascii="Palatino Linotype" w:eastAsia="Palatino Linotype" w:hAnsi="Palatino Linotype" w:cs="Palatino Linotype"/>
          <w:i/>
          <w:sz w:val="20"/>
          <w:szCs w:val="20"/>
          <w:u w:val="single"/>
          <w:lang w:val="es-ES_tradnl" w:eastAsia="es-MX"/>
        </w:rPr>
        <w:t>Se generen versiones públicas para dar cumplimiento a las obligaciones de transparencia previstas en esta Ley.</w:t>
      </w:r>
    </w:p>
    <w:p w14:paraId="26C107AB" w14:textId="77777777" w:rsidR="00663E0C" w:rsidRPr="00EF4869" w:rsidRDefault="00663E0C" w:rsidP="00663E0C">
      <w:pPr>
        <w:ind w:left="567" w:right="567"/>
        <w:jc w:val="both"/>
        <w:rPr>
          <w:rFonts w:ascii="Palatino Linotype" w:eastAsia="Palatino Linotype" w:hAnsi="Palatino Linotype" w:cs="Palatino Linotype"/>
          <w:i/>
          <w:sz w:val="20"/>
          <w:szCs w:val="20"/>
          <w:lang w:val="es-ES_tradnl" w:eastAsia="es-MX"/>
        </w:rPr>
      </w:pPr>
      <w:r w:rsidRPr="00EF4869">
        <w:rPr>
          <w:rFonts w:ascii="Palatino Linotype" w:eastAsia="Palatino Linotype" w:hAnsi="Palatino Linotype" w:cs="Palatino Linotype"/>
          <w:i/>
          <w:sz w:val="20"/>
          <w:szCs w:val="20"/>
          <w:lang w:val="es-ES_tradnl" w:eastAsia="es-MX"/>
        </w:rPr>
        <w:t>[…]</w:t>
      </w:r>
    </w:p>
    <w:p w14:paraId="564FE44A" w14:textId="77777777" w:rsidR="00663E0C" w:rsidRPr="00EF4869" w:rsidRDefault="00663E0C" w:rsidP="00663E0C">
      <w:pPr>
        <w:spacing w:line="360" w:lineRule="auto"/>
        <w:jc w:val="both"/>
        <w:rPr>
          <w:rFonts w:ascii="Palatino Linotype" w:eastAsia="Palatino Linotype" w:hAnsi="Palatino Linotype" w:cs="Palatino Linotype"/>
          <w:i/>
          <w:lang w:val="es-ES_tradnl" w:eastAsia="es-MX"/>
        </w:rPr>
      </w:pPr>
    </w:p>
    <w:p w14:paraId="51F5DB6D" w14:textId="77777777" w:rsidR="00663E0C" w:rsidRPr="00EF4869" w:rsidRDefault="00663E0C" w:rsidP="00663E0C">
      <w:pPr>
        <w:spacing w:line="360" w:lineRule="auto"/>
        <w:jc w:val="both"/>
        <w:rPr>
          <w:rFonts w:ascii="Palatino Linotype" w:eastAsia="Palatino Linotype" w:hAnsi="Palatino Linotype" w:cs="Palatino Linotype"/>
          <w:sz w:val="24"/>
          <w:szCs w:val="24"/>
          <w:lang w:val="es-ES_tradnl" w:eastAsia="es-MX"/>
        </w:rPr>
      </w:pPr>
      <w:r w:rsidRPr="00EF4869">
        <w:rPr>
          <w:rFonts w:ascii="Palatino Linotype" w:eastAsia="Palatino Linotype" w:hAnsi="Palatino Linotype" w:cs="Palatino Linotype"/>
          <w:sz w:val="24"/>
          <w:szCs w:val="24"/>
          <w:lang w:val="es-ES_tradnl"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5FEFB7B1" w14:textId="77777777" w:rsidR="000738FA" w:rsidRPr="00EF4869" w:rsidRDefault="000738FA" w:rsidP="000738FA">
      <w:pPr>
        <w:spacing w:after="0" w:line="360" w:lineRule="auto"/>
        <w:contextualSpacing/>
        <w:jc w:val="both"/>
        <w:rPr>
          <w:rFonts w:ascii="Palatino Linotype" w:eastAsia="Calibri" w:hAnsi="Palatino Linotype" w:cs="Times New Roman"/>
          <w:sz w:val="24"/>
          <w:szCs w:val="24"/>
          <w:lang w:val="es-ES" w:eastAsia="es-ES"/>
        </w:rPr>
      </w:pPr>
    </w:p>
    <w:p w14:paraId="0A66EC01" w14:textId="77777777" w:rsidR="000738FA" w:rsidRPr="00EF4869" w:rsidRDefault="000738FA" w:rsidP="000738FA">
      <w:pPr>
        <w:numPr>
          <w:ilvl w:val="0"/>
          <w:numId w:val="28"/>
        </w:numPr>
        <w:spacing w:after="0" w:line="360" w:lineRule="auto"/>
        <w:jc w:val="both"/>
        <w:rPr>
          <w:rFonts w:ascii="Palatino Linotype" w:eastAsia="Calibri" w:hAnsi="Palatino Linotype" w:cs="Times New Roman"/>
          <w:b/>
          <w:bCs/>
          <w:iCs/>
          <w:sz w:val="24"/>
          <w:szCs w:val="20"/>
          <w:lang w:val="es-ES_tradnl" w:eastAsia="es-ES"/>
        </w:rPr>
      </w:pPr>
      <w:r w:rsidRPr="00EF4869">
        <w:rPr>
          <w:rFonts w:ascii="Palatino Linotype" w:eastAsia="Calibri" w:hAnsi="Palatino Linotype" w:cs="Times New Roman"/>
          <w:b/>
          <w:bCs/>
          <w:iCs/>
          <w:sz w:val="24"/>
          <w:szCs w:val="20"/>
          <w:lang w:val="es-ES_tradnl" w:eastAsia="es-ES"/>
        </w:rPr>
        <w:t>Nombre de particulares.</w:t>
      </w:r>
    </w:p>
    <w:p w14:paraId="297888A7" w14:textId="77777777" w:rsidR="000738FA" w:rsidRPr="00EF4869" w:rsidRDefault="000738FA" w:rsidP="000738FA">
      <w:pPr>
        <w:spacing w:after="0" w:line="360" w:lineRule="auto"/>
        <w:jc w:val="both"/>
        <w:rPr>
          <w:rFonts w:ascii="Palatino Linotype" w:eastAsia="Calibri" w:hAnsi="Palatino Linotype" w:cs="Tahoma"/>
          <w:b/>
          <w:bCs/>
          <w:sz w:val="24"/>
          <w:szCs w:val="20"/>
          <w:lang w:val="es-ES_tradnl" w:eastAsia="es-ES"/>
        </w:rPr>
      </w:pPr>
      <w:r w:rsidRPr="00EF4869">
        <w:rPr>
          <w:rFonts w:ascii="Palatino Linotype" w:eastAsia="Calibri" w:hAnsi="Palatino Linotype" w:cs="Tahoma"/>
          <w:bCs/>
          <w:sz w:val="24"/>
          <w:szCs w:val="20"/>
          <w:lang w:eastAsia="es-ES"/>
        </w:rPr>
        <w:t xml:space="preserve">Al respecto, se considera que el nombre se integra </w:t>
      </w:r>
      <w:r w:rsidRPr="00EF4869">
        <w:rPr>
          <w:rFonts w:ascii="Palatino Linotype" w:eastAsia="Calibri" w:hAnsi="Palatino Linotype" w:cs="Tahoma"/>
          <w:bCs/>
          <w:sz w:val="24"/>
          <w:szCs w:val="20"/>
          <w:lang w:val="es-ES_tradnl" w:eastAsia="es-ES"/>
        </w:rPr>
        <w:t xml:space="preserve">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EF4869">
        <w:rPr>
          <w:rFonts w:ascii="Palatino Linotype" w:eastAsia="Calibri" w:hAnsi="Palatino Linotype" w:cs="Tahoma"/>
          <w:bCs/>
          <w:i/>
          <w:sz w:val="24"/>
          <w:szCs w:val="20"/>
          <w:lang w:val="es-ES_tradnl" w:eastAsia="es-ES"/>
        </w:rPr>
        <w:t>per se</w:t>
      </w:r>
      <w:r w:rsidRPr="00EF4869">
        <w:rPr>
          <w:rFonts w:ascii="Palatino Linotype" w:eastAsia="Calibri" w:hAnsi="Palatino Linotype" w:cs="Tahoma"/>
          <w:bCs/>
          <w:sz w:val="24"/>
          <w:szCs w:val="20"/>
          <w:lang w:val="es-ES_tradnl" w:eastAsia="es-ES"/>
        </w:rPr>
        <w:t xml:space="preserve"> es un elemento que hace a una persona física identificada o identificable, por lo que, </w:t>
      </w:r>
      <w:r w:rsidRPr="00EF4869">
        <w:rPr>
          <w:rFonts w:ascii="Palatino Linotype" w:eastAsia="Calibri" w:hAnsi="Palatino Linotype" w:cs="Tahoma"/>
          <w:b/>
          <w:bCs/>
          <w:sz w:val="24"/>
          <w:szCs w:val="20"/>
          <w:lang w:val="es-ES_tradnl" w:eastAsia="es-ES"/>
        </w:rPr>
        <w:t>se considera un dato personal.</w:t>
      </w:r>
    </w:p>
    <w:p w14:paraId="101F418B" w14:textId="77777777" w:rsidR="000738FA" w:rsidRPr="00EF4869" w:rsidRDefault="000738FA" w:rsidP="000738FA">
      <w:pPr>
        <w:spacing w:after="0" w:line="360" w:lineRule="auto"/>
        <w:jc w:val="both"/>
        <w:rPr>
          <w:rFonts w:ascii="Palatino Linotype" w:eastAsia="Calibri" w:hAnsi="Palatino Linotype" w:cs="Tahoma"/>
          <w:b/>
          <w:bCs/>
          <w:sz w:val="24"/>
          <w:szCs w:val="20"/>
          <w:lang w:eastAsia="es-ES"/>
        </w:rPr>
      </w:pPr>
    </w:p>
    <w:p w14:paraId="1A2220EE" w14:textId="77777777" w:rsidR="000738FA" w:rsidRPr="00EF4869" w:rsidRDefault="000738FA" w:rsidP="000738FA">
      <w:pPr>
        <w:spacing w:after="0" w:line="360" w:lineRule="auto"/>
        <w:ind w:right="-93"/>
        <w:jc w:val="both"/>
        <w:rPr>
          <w:rFonts w:ascii="Palatino Linotype" w:eastAsia="Calibri" w:hAnsi="Palatino Linotype" w:cs="Tahoma"/>
          <w:b/>
          <w:bCs/>
          <w:sz w:val="24"/>
          <w:szCs w:val="20"/>
          <w:lang w:val="es-ES" w:eastAsia="es-ES"/>
        </w:rPr>
      </w:pPr>
      <w:r w:rsidRPr="00EF4869">
        <w:rPr>
          <w:rFonts w:ascii="Palatino Linotype" w:eastAsia="Calibri" w:hAnsi="Palatino Linotype" w:cs="Tahoma"/>
          <w:bCs/>
          <w:sz w:val="24"/>
          <w:szCs w:val="20"/>
          <w:lang w:eastAsia="es-ES"/>
        </w:rPr>
        <w:lastRenderedPageBreak/>
        <w:t xml:space="preserve">Al respecto </w:t>
      </w:r>
      <w:r w:rsidRPr="00EF4869">
        <w:rPr>
          <w:rFonts w:ascii="Palatino Linotype" w:eastAsia="Calibri" w:hAnsi="Palatino Linotype" w:cs="Tahoma"/>
          <w:bCs/>
          <w:sz w:val="24"/>
          <w:szCs w:val="20"/>
          <w:lang w:val="es-ES" w:eastAsia="es-ES"/>
        </w:rPr>
        <w:t xml:space="preserve">cabe señalar lo previsto en la tesis aislada número 1a. CCXIV/2009, emitida por la Primera Sala de la Suprema Corte de Justicia de la Nación, publicada </w:t>
      </w:r>
      <w:r w:rsidRPr="00EF4869">
        <w:rPr>
          <w:rFonts w:ascii="Palatino Linotype" w:eastAsia="Calibri" w:hAnsi="Palatino Linotype" w:cs="Tahoma"/>
          <w:bCs/>
          <w:iCs/>
          <w:sz w:val="24"/>
          <w:szCs w:val="20"/>
          <w:lang w:val="es-ES" w:eastAsia="es-ES"/>
        </w:rPr>
        <w:t xml:space="preserve">en la Gaceta del Semanario Judicial de la Federación, Tomo XXX, de diciembre de 2009, página 277, de la Novena Época, previamente referida, que establece el derecho a la vida privada </w:t>
      </w:r>
      <w:r w:rsidRPr="00EF4869">
        <w:rPr>
          <w:rFonts w:ascii="Palatino Linotype" w:eastAsia="Calibri" w:hAnsi="Palatino Linotype" w:cs="Tahoma"/>
          <w:bCs/>
          <w:sz w:val="24"/>
          <w:szCs w:val="20"/>
          <w:lang w:val="es-ES" w:eastAsia="es-ES"/>
        </w:rPr>
        <w:t xml:space="preserve">de una persona. De conformidad con lo señalado, se colige que </w:t>
      </w:r>
      <w:r w:rsidRPr="00EF4869">
        <w:rPr>
          <w:rFonts w:ascii="Palatino Linotype" w:eastAsia="Calibri" w:hAnsi="Palatino Linotype" w:cs="Tahoma"/>
          <w:b/>
          <w:bCs/>
          <w:sz w:val="24"/>
          <w:szCs w:val="20"/>
          <w:lang w:val="es-ES" w:eastAsia="es-ES"/>
        </w:rPr>
        <w:t>las actividades que realicen los particulares, dentro del ámbito privado, o dentro de la esfera particular, es información que debe protegerse.</w:t>
      </w:r>
    </w:p>
    <w:p w14:paraId="2A55FD1D" w14:textId="77777777" w:rsidR="000738FA" w:rsidRPr="00EF4869" w:rsidRDefault="000738FA" w:rsidP="00663E0C">
      <w:pPr>
        <w:spacing w:line="360" w:lineRule="auto"/>
        <w:jc w:val="both"/>
        <w:rPr>
          <w:rFonts w:ascii="Palatino Linotype" w:eastAsia="Palatino Linotype" w:hAnsi="Palatino Linotype" w:cs="Palatino Linotype"/>
          <w:sz w:val="24"/>
          <w:szCs w:val="24"/>
          <w:lang w:val="es-ES_tradnl" w:eastAsia="es-MX"/>
        </w:rPr>
      </w:pPr>
    </w:p>
    <w:p w14:paraId="3FDC1348" w14:textId="77777777" w:rsidR="00663E0C" w:rsidRPr="00EF4869" w:rsidRDefault="00663E0C" w:rsidP="00663E0C">
      <w:pPr>
        <w:pStyle w:val="Sinespaciado"/>
        <w:rPr>
          <w:rFonts w:eastAsia="Palatino Linotype"/>
          <w:lang w:eastAsia="es-MX"/>
        </w:rPr>
      </w:pPr>
    </w:p>
    <w:p w14:paraId="78DC9183" w14:textId="77777777" w:rsidR="00663E0C" w:rsidRPr="00EF4869" w:rsidRDefault="00663E0C" w:rsidP="00663E0C">
      <w:pPr>
        <w:spacing w:line="360" w:lineRule="auto"/>
        <w:jc w:val="both"/>
        <w:rPr>
          <w:rFonts w:ascii="Palatino Linotype" w:eastAsia="Palatino Linotype" w:hAnsi="Palatino Linotype" w:cs="Palatino Linotype"/>
          <w:sz w:val="24"/>
          <w:szCs w:val="24"/>
          <w:lang w:val="es-ES_tradnl" w:eastAsia="es-MX"/>
        </w:rPr>
      </w:pPr>
      <w:r w:rsidRPr="00EF4869">
        <w:rPr>
          <w:rFonts w:ascii="Palatino Linotype" w:eastAsia="Palatino Linotype" w:hAnsi="Palatino Linotype" w:cs="Palatino Linotype"/>
          <w:sz w:val="24"/>
          <w:szCs w:val="24"/>
          <w:lang w:val="es-ES_tradnl" w:eastAsia="es-MX"/>
        </w:rPr>
        <w:t xml:space="preserve">Por otro lado, los </w:t>
      </w:r>
      <w:r w:rsidRPr="00EF4869">
        <w:rPr>
          <w:rFonts w:ascii="Palatino Linotype" w:eastAsia="Palatino Linotype" w:hAnsi="Palatino Linotype" w:cs="Palatino Linotype"/>
          <w:iCs/>
          <w:sz w:val="24"/>
          <w:szCs w:val="24"/>
          <w:lang w:val="es-ES_tradnl" w:eastAsia="es-MX"/>
        </w:rPr>
        <w:t>Lineamientos Generales en Materia de Clasificación y Desclasificación de la Información, así como para la elaboración de Versiones Públicas</w:t>
      </w:r>
      <w:r w:rsidRPr="00EF4869">
        <w:rPr>
          <w:rFonts w:ascii="Palatino Linotype" w:eastAsia="Palatino Linotype" w:hAnsi="Palatino Linotype" w:cs="Palatino Linotype"/>
          <w:sz w:val="24"/>
          <w:szCs w:val="24"/>
          <w:lang w:val="es-ES_tradnl" w:eastAsia="es-MX"/>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40C73F0F" w14:textId="77777777" w:rsidR="00663E0C" w:rsidRPr="00EF4869" w:rsidRDefault="00663E0C" w:rsidP="00663E0C">
      <w:pPr>
        <w:tabs>
          <w:tab w:val="left" w:pos="4962"/>
        </w:tabs>
        <w:spacing w:after="0" w:line="360" w:lineRule="auto"/>
        <w:jc w:val="both"/>
        <w:rPr>
          <w:rFonts w:ascii="Palatino Linotype" w:hAnsi="Palatino Linotype"/>
          <w:color w:val="000000"/>
          <w:sz w:val="24"/>
          <w:szCs w:val="24"/>
        </w:rPr>
      </w:pPr>
    </w:p>
    <w:p w14:paraId="36CAEEA7" w14:textId="77777777" w:rsidR="00663E0C" w:rsidRPr="00EF4869" w:rsidRDefault="00663E0C" w:rsidP="00663E0C">
      <w:pPr>
        <w:spacing w:line="360" w:lineRule="auto"/>
        <w:jc w:val="both"/>
        <w:rPr>
          <w:rFonts w:ascii="Palatino Linotype" w:eastAsia="Palatino Linotype" w:hAnsi="Palatino Linotype" w:cs="Palatino Linotype"/>
          <w:sz w:val="24"/>
          <w:szCs w:val="24"/>
          <w:lang w:val="es-ES_tradnl" w:eastAsia="es-MX"/>
        </w:rPr>
      </w:pPr>
      <w:r w:rsidRPr="00EF4869">
        <w:rPr>
          <w:rFonts w:ascii="Palatino Linotype" w:eastAsia="Palatino Linotype" w:hAnsi="Palatino Linotype" w:cs="Palatino Linotype"/>
          <w:sz w:val="24"/>
          <w:szCs w:val="24"/>
          <w:lang w:val="es-ES_tradnl" w:eastAsia="es-MX"/>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w:t>
      </w:r>
      <w:r w:rsidRPr="00EF4869">
        <w:rPr>
          <w:rFonts w:ascii="Palatino Linotype" w:eastAsia="Palatino Linotype" w:hAnsi="Palatino Linotype" w:cs="Palatino Linotype"/>
          <w:sz w:val="24"/>
          <w:szCs w:val="24"/>
          <w:lang w:val="es-ES_tradnl" w:eastAsia="es-MX"/>
        </w:rPr>
        <w:lastRenderedPageBreak/>
        <w:t>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22324C18" w14:textId="77777777" w:rsidR="003A7F3F" w:rsidRPr="00EF4869" w:rsidRDefault="003A7F3F" w:rsidP="00663E0C">
      <w:pPr>
        <w:spacing w:line="360" w:lineRule="auto"/>
        <w:jc w:val="both"/>
        <w:rPr>
          <w:rFonts w:ascii="Palatino Linotype" w:hAnsi="Palatino Linotype" w:cs="Arial"/>
          <w:sz w:val="24"/>
          <w:szCs w:val="24"/>
        </w:rPr>
      </w:pPr>
    </w:p>
    <w:p w14:paraId="7E9DFCDF" w14:textId="77777777" w:rsidR="00663E0C" w:rsidRPr="00EF4869" w:rsidRDefault="00663E0C" w:rsidP="00663E0C">
      <w:pPr>
        <w:spacing w:line="360" w:lineRule="auto"/>
        <w:jc w:val="both"/>
        <w:rPr>
          <w:rFonts w:ascii="Palatino Linotype" w:hAnsi="Palatino Linotype" w:cs="Arial"/>
          <w:sz w:val="24"/>
          <w:szCs w:val="24"/>
        </w:rPr>
      </w:pPr>
      <w:r w:rsidRPr="00EF4869">
        <w:rPr>
          <w:rFonts w:ascii="Palatino Linotype" w:hAnsi="Palatino Linotype" w:cs="Arial"/>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0DFAF425" w14:textId="77777777" w:rsidR="00663E0C" w:rsidRPr="00EF4869" w:rsidRDefault="00663E0C" w:rsidP="00663E0C">
      <w:pPr>
        <w:spacing w:line="360" w:lineRule="auto"/>
        <w:jc w:val="both"/>
        <w:rPr>
          <w:rFonts w:ascii="Palatino Linotype" w:hAnsi="Palatino Linotype" w:cs="Arial"/>
          <w:sz w:val="24"/>
          <w:szCs w:val="24"/>
        </w:rPr>
      </w:pPr>
    </w:p>
    <w:p w14:paraId="6F74F01A" w14:textId="77777777" w:rsidR="00663E0C" w:rsidRPr="00EF4869" w:rsidRDefault="00663E0C" w:rsidP="00663E0C">
      <w:pPr>
        <w:spacing w:line="360" w:lineRule="auto"/>
        <w:jc w:val="both"/>
        <w:rPr>
          <w:rFonts w:ascii="Palatino Linotype" w:hAnsi="Palatino Linotype" w:cs="Arial"/>
          <w:sz w:val="24"/>
          <w:szCs w:val="24"/>
        </w:rPr>
      </w:pPr>
      <w:r w:rsidRPr="00EF4869">
        <w:rPr>
          <w:rFonts w:ascii="Palatino Linotype" w:hAnsi="Palatino Linotype" w:cs="Arial"/>
          <w:sz w:val="24"/>
          <w:szCs w:val="24"/>
        </w:rPr>
        <w:t xml:space="preserve">Por tanto, la fundamentación y motivación consiste en la obligación que tiene todo ente público de expresar los preceptos jurídicos aplicables al asunto motivo del acto y las </w:t>
      </w:r>
      <w:r w:rsidRPr="00EF4869">
        <w:rPr>
          <w:rFonts w:ascii="Palatino Linotype" w:hAnsi="Palatino Linotype" w:cs="Arial"/>
          <w:sz w:val="24"/>
          <w:szCs w:val="24"/>
        </w:rPr>
        <w:lastRenderedPageBreak/>
        <w:t>raz</w:t>
      </w:r>
      <w:r w:rsidR="003A7F3F" w:rsidRPr="00EF4869">
        <w:rPr>
          <w:rFonts w:ascii="Palatino Linotype" w:hAnsi="Palatino Linotype" w:cs="Arial"/>
          <w:sz w:val="24"/>
          <w:szCs w:val="24"/>
        </w:rPr>
        <w:t xml:space="preserve">ones o argumentos de su actuar. </w:t>
      </w:r>
      <w:r w:rsidRPr="00EF4869">
        <w:rPr>
          <w:rFonts w:ascii="Palatino Linotype" w:hAnsi="Palatino Linotype" w:cs="Arial"/>
          <w:sz w:val="24"/>
          <w:szCs w:val="24"/>
        </w:rPr>
        <w:t>Al respecto, el máximo tribunal del país ha establecido jurisprudencia respecto a qué debe entenderse por fundamentación y motivación, en los siguientes términos:</w:t>
      </w:r>
    </w:p>
    <w:p w14:paraId="742C0C47" w14:textId="77777777" w:rsidR="00663E0C" w:rsidRPr="00EF4869" w:rsidRDefault="00663E0C" w:rsidP="00663E0C">
      <w:pPr>
        <w:spacing w:line="360" w:lineRule="auto"/>
        <w:ind w:left="567" w:right="567"/>
        <w:jc w:val="both"/>
        <w:rPr>
          <w:rFonts w:ascii="Palatino Linotype" w:hAnsi="Palatino Linotype" w:cs="Arial"/>
          <w:i/>
        </w:rPr>
      </w:pPr>
      <w:r w:rsidRPr="00EF4869">
        <w:rPr>
          <w:rFonts w:ascii="Palatino Linotype" w:hAnsi="Palatino Linotype" w:cs="Arial"/>
          <w:b/>
          <w:i/>
        </w:rPr>
        <w:t>FUNDAMENTACIÓN Y MOTIVACIÓN</w:t>
      </w:r>
      <w:r w:rsidRPr="00EF4869">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58E0034A" w14:textId="77777777" w:rsidR="00663E0C" w:rsidRPr="00EF4869" w:rsidRDefault="00663E0C" w:rsidP="00663E0C">
      <w:pPr>
        <w:spacing w:line="360" w:lineRule="auto"/>
        <w:jc w:val="both"/>
        <w:rPr>
          <w:rFonts w:ascii="Palatino Linotype" w:hAnsi="Palatino Linotype" w:cs="Arial"/>
          <w:sz w:val="24"/>
          <w:szCs w:val="24"/>
        </w:rPr>
      </w:pPr>
      <w:r w:rsidRPr="00EF4869">
        <w:rPr>
          <w:rFonts w:ascii="Palatino Linotype" w:hAnsi="Palatino Linotype" w:cs="Arial"/>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24EB25B2" w14:textId="77777777" w:rsidR="00663E0C" w:rsidRPr="00EF4869" w:rsidRDefault="00663E0C" w:rsidP="00663E0C">
      <w:pPr>
        <w:spacing w:line="360" w:lineRule="auto"/>
        <w:jc w:val="both"/>
        <w:rPr>
          <w:rFonts w:ascii="Palatino Linotype" w:hAnsi="Palatino Linotype" w:cs="Arial"/>
          <w:sz w:val="24"/>
          <w:szCs w:val="24"/>
        </w:rPr>
      </w:pPr>
    </w:p>
    <w:p w14:paraId="6C11E225" w14:textId="77777777" w:rsidR="00663E0C" w:rsidRPr="00EF4869" w:rsidRDefault="00663E0C" w:rsidP="00663E0C">
      <w:pPr>
        <w:spacing w:line="360" w:lineRule="auto"/>
        <w:jc w:val="both"/>
        <w:rPr>
          <w:rFonts w:ascii="Palatino Linotype" w:hAnsi="Palatino Linotype" w:cs="Arial"/>
          <w:sz w:val="24"/>
          <w:szCs w:val="24"/>
        </w:rPr>
      </w:pPr>
      <w:r w:rsidRPr="00EF4869">
        <w:rPr>
          <w:rFonts w:ascii="Palatino Linotype" w:hAnsi="Palatino Linotype" w:cs="Arial"/>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051DA666" w14:textId="77777777" w:rsidR="00663E0C" w:rsidRPr="00EF4869" w:rsidRDefault="00663E0C" w:rsidP="00663E0C">
      <w:pPr>
        <w:spacing w:line="360" w:lineRule="auto"/>
        <w:ind w:left="567" w:right="567"/>
        <w:jc w:val="both"/>
        <w:rPr>
          <w:rFonts w:ascii="Palatino Linotype" w:hAnsi="Palatino Linotype" w:cs="Arial"/>
          <w:i/>
        </w:rPr>
      </w:pPr>
      <w:r w:rsidRPr="00EF4869">
        <w:rPr>
          <w:rFonts w:ascii="Palatino Linotype" w:hAnsi="Palatino Linotype" w:cs="Arial"/>
          <w:b/>
          <w:i/>
        </w:rPr>
        <w:t>FUNDAMENTACIÓN Y MOTIVACIÓN. EL ASPECTO FORMAL DE LA GARANTÍA Y SU FINALIDAD SE TRADUCEN EN EXPLICAR, JUSTIFICAR, POSIBILITAR LA DEFENSA Y COMUNICAR LA DECISIÓN.</w:t>
      </w:r>
      <w:r w:rsidRPr="00EF4869">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w:t>
      </w:r>
      <w:r w:rsidRPr="00EF4869">
        <w:rPr>
          <w:rFonts w:ascii="Palatino Linotype" w:hAnsi="Palatino Linotype" w:cs="Arial"/>
          <w:i/>
        </w:rPr>
        <w:lastRenderedPageBreak/>
        <w:t>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5D853B65" w14:textId="77777777" w:rsidR="00663E0C" w:rsidRPr="00EF4869" w:rsidRDefault="00663E0C" w:rsidP="00663E0C">
      <w:pPr>
        <w:spacing w:line="360" w:lineRule="auto"/>
        <w:jc w:val="both"/>
        <w:rPr>
          <w:rFonts w:ascii="Palatino Linotype" w:hAnsi="Palatino Linotype" w:cs="Arial"/>
        </w:rPr>
      </w:pPr>
    </w:p>
    <w:p w14:paraId="5B446F33" w14:textId="77777777" w:rsidR="00663E0C" w:rsidRPr="00EF4869" w:rsidRDefault="00663E0C" w:rsidP="00663E0C">
      <w:pPr>
        <w:spacing w:line="360" w:lineRule="auto"/>
        <w:jc w:val="both"/>
        <w:rPr>
          <w:rFonts w:ascii="Palatino Linotype" w:hAnsi="Palatino Linotype" w:cs="Arial"/>
          <w:sz w:val="24"/>
          <w:szCs w:val="24"/>
        </w:rPr>
      </w:pPr>
      <w:r w:rsidRPr="00EF4869">
        <w:rPr>
          <w:rFonts w:ascii="Palatino Linotype" w:hAnsi="Palatino Linotype" w:cs="Arial"/>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6B6AEBBD" w14:textId="77777777" w:rsidR="00663E0C" w:rsidRPr="00EF4869" w:rsidRDefault="00663E0C" w:rsidP="00663E0C">
      <w:pPr>
        <w:spacing w:line="360" w:lineRule="auto"/>
        <w:jc w:val="both"/>
        <w:rPr>
          <w:rFonts w:ascii="Palatino Linotype" w:hAnsi="Palatino Linotype" w:cs="Arial"/>
          <w:sz w:val="24"/>
          <w:szCs w:val="24"/>
        </w:rPr>
      </w:pPr>
    </w:p>
    <w:p w14:paraId="7FE2A74B" w14:textId="77777777" w:rsidR="00663E0C" w:rsidRPr="00EF4869" w:rsidRDefault="00663E0C" w:rsidP="00663E0C">
      <w:pPr>
        <w:spacing w:line="360" w:lineRule="auto"/>
        <w:jc w:val="both"/>
        <w:rPr>
          <w:rFonts w:ascii="Palatino Linotype" w:hAnsi="Palatino Linotype" w:cs="Arial"/>
          <w:sz w:val="24"/>
          <w:szCs w:val="24"/>
        </w:rPr>
      </w:pPr>
      <w:r w:rsidRPr="00EF4869">
        <w:rPr>
          <w:rFonts w:ascii="Palatino Linotype" w:hAnsi="Palatino Linotype" w:cs="Arial"/>
          <w:sz w:val="24"/>
          <w:szCs w:val="24"/>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w:t>
      </w:r>
      <w:r w:rsidRPr="00EF4869">
        <w:rPr>
          <w:rFonts w:ascii="Palatino Linotype" w:hAnsi="Palatino Linotype" w:cs="Arial"/>
          <w:sz w:val="24"/>
          <w:szCs w:val="24"/>
        </w:rPr>
        <w:lastRenderedPageBreak/>
        <w:t>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3538EF58" w14:textId="77777777" w:rsidR="00663E0C" w:rsidRPr="00EF4869" w:rsidRDefault="00663E0C" w:rsidP="00663E0C">
      <w:pPr>
        <w:spacing w:line="360" w:lineRule="auto"/>
        <w:jc w:val="both"/>
        <w:rPr>
          <w:rFonts w:ascii="Palatino Linotype" w:hAnsi="Palatino Linotype" w:cs="Arial"/>
        </w:rPr>
      </w:pPr>
    </w:p>
    <w:p w14:paraId="6442C9A0" w14:textId="4982E0F1" w:rsidR="00663E0C" w:rsidRPr="00EF4869" w:rsidRDefault="00663E0C" w:rsidP="00663E0C">
      <w:pPr>
        <w:spacing w:line="360" w:lineRule="auto"/>
        <w:jc w:val="both"/>
        <w:rPr>
          <w:rFonts w:ascii="Palatino Linotype" w:hAnsi="Palatino Linotype"/>
          <w:sz w:val="24"/>
          <w:szCs w:val="24"/>
        </w:rPr>
      </w:pPr>
      <w:r w:rsidRPr="00EF4869">
        <w:rPr>
          <w:rFonts w:ascii="Palatino Linotype" w:hAnsi="Palatino Linotype" w:cs="Arial"/>
          <w:sz w:val="24"/>
          <w:szCs w:val="24"/>
        </w:rPr>
        <w:t>Final</w:t>
      </w:r>
      <w:r w:rsidRPr="00EF4869">
        <w:rPr>
          <w:rFonts w:ascii="Palatino Linotype" w:hAnsi="Palatino Linotype"/>
          <w:sz w:val="24"/>
          <w:szCs w:val="24"/>
        </w:rPr>
        <w:t xml:space="preserve">mente, y en mérito de lo expuesto en líneas anteriores, con fundamento en la </w:t>
      </w:r>
      <w:r w:rsidR="00F4243E" w:rsidRPr="00EF4869">
        <w:rPr>
          <w:rFonts w:ascii="Palatino Linotype" w:hAnsi="Palatino Linotype"/>
          <w:i/>
          <w:sz w:val="24"/>
          <w:szCs w:val="24"/>
        </w:rPr>
        <w:t>segunda</w:t>
      </w:r>
      <w:r w:rsidRPr="00EF4869">
        <w:rPr>
          <w:rFonts w:ascii="Palatino Linotype" w:hAnsi="Palatino Linotype"/>
          <w:i/>
          <w:sz w:val="24"/>
          <w:szCs w:val="24"/>
        </w:rPr>
        <w:t xml:space="preserve"> hipótesis</w:t>
      </w:r>
      <w:r w:rsidRPr="00EF4869">
        <w:rPr>
          <w:rFonts w:ascii="Palatino Linotype" w:hAnsi="Palatino Linotype"/>
          <w:sz w:val="24"/>
          <w:szCs w:val="24"/>
        </w:rPr>
        <w:t xml:space="preserve"> del artículo 186, fracción III, de la Ley de Transparencia y Acceso a la Información Pública del Estado de México y Municipios, se </w:t>
      </w:r>
      <w:r w:rsidR="00F4243E" w:rsidRPr="00EF4869">
        <w:rPr>
          <w:rFonts w:ascii="Palatino Linotype" w:hAnsi="Palatino Linotype"/>
          <w:b/>
          <w:sz w:val="24"/>
          <w:szCs w:val="24"/>
        </w:rPr>
        <w:t>MODIFICA</w:t>
      </w:r>
      <w:r w:rsidRPr="00EF4869">
        <w:rPr>
          <w:rFonts w:ascii="Palatino Linotype" w:hAnsi="Palatino Linotype"/>
          <w:b/>
          <w:sz w:val="24"/>
          <w:szCs w:val="24"/>
        </w:rPr>
        <w:t xml:space="preserve"> </w:t>
      </w:r>
      <w:r w:rsidRPr="00EF4869">
        <w:rPr>
          <w:rFonts w:ascii="Palatino Linotype" w:hAnsi="Palatino Linotype"/>
          <w:sz w:val="24"/>
          <w:szCs w:val="24"/>
        </w:rPr>
        <w:t xml:space="preserve">la respuesta a la solicitud de información </w:t>
      </w:r>
      <w:r w:rsidRPr="00EF4869">
        <w:rPr>
          <w:rFonts w:ascii="Verdana" w:hAnsi="Verdana"/>
          <w:b/>
          <w:bCs/>
          <w:color w:val="FF0000"/>
          <w:sz w:val="24"/>
          <w:szCs w:val="24"/>
        </w:rPr>
        <w:t> </w:t>
      </w:r>
      <w:r w:rsidR="0090466D" w:rsidRPr="00EF4869">
        <w:rPr>
          <w:rFonts w:ascii="Palatino Linotype" w:hAnsi="Palatino Linotype"/>
          <w:b/>
          <w:bCs/>
          <w:sz w:val="24"/>
          <w:szCs w:val="24"/>
        </w:rPr>
        <w:t>00130/OASECATEPE/IP/2025</w:t>
      </w:r>
      <w:r w:rsidRPr="00EF4869">
        <w:rPr>
          <w:rFonts w:ascii="Palatino Linotype" w:hAnsi="Palatino Linotype" w:cs="Arial"/>
          <w:b/>
          <w:sz w:val="24"/>
          <w:szCs w:val="24"/>
        </w:rPr>
        <w:t xml:space="preserve">, </w:t>
      </w:r>
      <w:r w:rsidRPr="00EF4869">
        <w:rPr>
          <w:rFonts w:ascii="Palatino Linotype" w:hAnsi="Palatino Linotype"/>
          <w:sz w:val="24"/>
          <w:szCs w:val="24"/>
        </w:rPr>
        <w:t>que ha sido materia del presente fallo.</w:t>
      </w:r>
    </w:p>
    <w:p w14:paraId="713DE3FA" w14:textId="77777777" w:rsidR="00663E0C" w:rsidRPr="00EF4869" w:rsidRDefault="00663E0C" w:rsidP="00663E0C">
      <w:pPr>
        <w:spacing w:line="276" w:lineRule="auto"/>
        <w:jc w:val="both"/>
        <w:rPr>
          <w:rFonts w:ascii="Palatino Linotype" w:hAnsi="Palatino Linotype"/>
          <w:sz w:val="24"/>
          <w:szCs w:val="24"/>
        </w:rPr>
      </w:pPr>
      <w:r w:rsidRPr="00EF4869">
        <w:rPr>
          <w:rFonts w:ascii="Palatino Linotype" w:hAnsi="Palatino Linotype"/>
          <w:sz w:val="24"/>
          <w:szCs w:val="24"/>
        </w:rPr>
        <w:t>Por lo antes expuesto y fundado es de resolverse y;</w:t>
      </w:r>
    </w:p>
    <w:p w14:paraId="6E5FDA64" w14:textId="77777777" w:rsidR="00663E0C" w:rsidRPr="00EF4869" w:rsidRDefault="00663E0C" w:rsidP="00663E0C">
      <w:pPr>
        <w:spacing w:line="276" w:lineRule="auto"/>
        <w:jc w:val="both"/>
        <w:rPr>
          <w:rFonts w:ascii="Palatino Linotype" w:hAnsi="Palatino Linotype"/>
        </w:rPr>
      </w:pPr>
    </w:p>
    <w:p w14:paraId="6E4A0FCF" w14:textId="77777777" w:rsidR="00663E0C" w:rsidRPr="00EF4869" w:rsidRDefault="00663E0C" w:rsidP="00663E0C">
      <w:pPr>
        <w:spacing w:line="276" w:lineRule="auto"/>
        <w:jc w:val="both"/>
        <w:rPr>
          <w:rFonts w:ascii="Palatino Linotype" w:hAnsi="Palatino Linotype"/>
        </w:rPr>
      </w:pPr>
    </w:p>
    <w:p w14:paraId="2A4D5E2E" w14:textId="77777777" w:rsidR="00663E0C" w:rsidRPr="00EF4869" w:rsidRDefault="00663E0C" w:rsidP="00663E0C">
      <w:pPr>
        <w:spacing w:line="360" w:lineRule="auto"/>
        <w:jc w:val="center"/>
        <w:rPr>
          <w:rFonts w:ascii="Palatino Linotype" w:hAnsi="Palatino Linotype"/>
          <w:b/>
          <w:sz w:val="28"/>
        </w:rPr>
      </w:pPr>
      <w:r w:rsidRPr="00EF4869">
        <w:rPr>
          <w:rFonts w:ascii="Palatino Linotype" w:hAnsi="Palatino Linotype"/>
          <w:b/>
          <w:sz w:val="28"/>
        </w:rPr>
        <w:t>S E    R E S U E L V E</w:t>
      </w:r>
    </w:p>
    <w:p w14:paraId="7522C66D" w14:textId="77777777" w:rsidR="00663E0C" w:rsidRPr="00EF4869" w:rsidRDefault="00663E0C" w:rsidP="00663E0C">
      <w:pPr>
        <w:spacing w:line="360" w:lineRule="auto"/>
        <w:jc w:val="both"/>
      </w:pPr>
    </w:p>
    <w:p w14:paraId="52233AE2" w14:textId="30C823EA" w:rsidR="00663E0C" w:rsidRPr="00EF4869" w:rsidRDefault="00663E0C" w:rsidP="00663E0C">
      <w:pPr>
        <w:spacing w:line="360" w:lineRule="auto"/>
        <w:jc w:val="both"/>
        <w:rPr>
          <w:rFonts w:ascii="Palatino Linotype" w:hAnsi="Palatino Linotype" w:cs="Arial"/>
          <w:b/>
        </w:rPr>
      </w:pPr>
      <w:r w:rsidRPr="00EF4869">
        <w:rPr>
          <w:rFonts w:ascii="Palatino Linotype" w:hAnsi="Palatino Linotype" w:cs="Arial"/>
          <w:b/>
          <w:sz w:val="28"/>
          <w:lang w:val="es-ES_tradnl"/>
        </w:rPr>
        <w:t>PRIMERO.</w:t>
      </w:r>
      <w:r w:rsidRPr="00EF4869">
        <w:rPr>
          <w:rFonts w:ascii="Palatino Linotype" w:hAnsi="Palatino Linotype" w:cs="Arial"/>
          <w:sz w:val="28"/>
          <w:lang w:val="es-ES_tradnl"/>
        </w:rPr>
        <w:t xml:space="preserve"> </w:t>
      </w:r>
      <w:r w:rsidRPr="00EF4869">
        <w:rPr>
          <w:rFonts w:ascii="Palatino Linotype" w:eastAsia="Arial Unicode MS" w:hAnsi="Palatino Linotype" w:cs="Arial"/>
          <w:sz w:val="24"/>
          <w:szCs w:val="24"/>
        </w:rPr>
        <w:t>Se</w:t>
      </w:r>
      <w:r w:rsidRPr="00EF4869">
        <w:rPr>
          <w:rFonts w:ascii="Palatino Linotype" w:hAnsi="Palatino Linotype" w:cs="Arial"/>
          <w:sz w:val="24"/>
          <w:szCs w:val="24"/>
          <w:lang w:val="es-ES_tradnl"/>
        </w:rPr>
        <w:t xml:space="preserve"> </w:t>
      </w:r>
      <w:r w:rsidR="00F4243E" w:rsidRPr="00EF4869">
        <w:rPr>
          <w:rFonts w:ascii="Palatino Linotype" w:hAnsi="Palatino Linotype" w:cs="Arial"/>
          <w:b/>
          <w:sz w:val="24"/>
          <w:szCs w:val="24"/>
          <w:lang w:val="es-419"/>
        </w:rPr>
        <w:t>MODIFICA</w:t>
      </w:r>
      <w:r w:rsidRPr="00EF4869">
        <w:rPr>
          <w:rFonts w:ascii="Palatino Linotype" w:hAnsi="Palatino Linotype" w:cs="Arial"/>
          <w:sz w:val="24"/>
          <w:szCs w:val="24"/>
          <w:lang w:val="es-ES_tradnl"/>
        </w:rPr>
        <w:t xml:space="preserve"> </w:t>
      </w:r>
      <w:r w:rsidRPr="00EF4869">
        <w:rPr>
          <w:rFonts w:ascii="Palatino Linotype" w:eastAsia="Arial Unicode MS" w:hAnsi="Palatino Linotype" w:cs="Arial"/>
          <w:sz w:val="24"/>
          <w:szCs w:val="24"/>
        </w:rPr>
        <w:t xml:space="preserve">la respuesta entregada por </w:t>
      </w:r>
      <w:r w:rsidRPr="00EF4869">
        <w:rPr>
          <w:rFonts w:ascii="Palatino Linotype" w:eastAsia="Arial Unicode MS" w:hAnsi="Palatino Linotype" w:cs="Arial"/>
          <w:b/>
          <w:sz w:val="24"/>
          <w:szCs w:val="24"/>
        </w:rPr>
        <w:t xml:space="preserve">el Sujeto Obligado </w:t>
      </w:r>
      <w:r w:rsidRPr="00EF4869">
        <w:rPr>
          <w:rFonts w:ascii="Palatino Linotype" w:eastAsia="Arial Unicode MS" w:hAnsi="Palatino Linotype" w:cs="Arial"/>
          <w:sz w:val="24"/>
          <w:szCs w:val="24"/>
        </w:rPr>
        <w:t xml:space="preserve">a la solicitud de información número </w:t>
      </w:r>
      <w:r w:rsidR="0090466D" w:rsidRPr="00EF4869">
        <w:rPr>
          <w:rFonts w:ascii="Palatino Linotype" w:hAnsi="Palatino Linotype"/>
          <w:b/>
          <w:bCs/>
          <w:sz w:val="24"/>
          <w:szCs w:val="24"/>
        </w:rPr>
        <w:t>00130/OASECATEPE/IP/2025</w:t>
      </w:r>
      <w:r w:rsidRPr="00EF4869">
        <w:rPr>
          <w:rFonts w:ascii="Palatino Linotype" w:hAnsi="Palatino Linotype"/>
          <w:b/>
          <w:bCs/>
          <w:sz w:val="24"/>
          <w:szCs w:val="24"/>
        </w:rPr>
        <w:t xml:space="preserve">, </w:t>
      </w:r>
      <w:r w:rsidRPr="00EF4869">
        <w:rPr>
          <w:rFonts w:ascii="Palatino Linotype" w:eastAsia="Arial Unicode MS" w:hAnsi="Palatino Linotype" w:cs="Arial"/>
          <w:sz w:val="24"/>
          <w:szCs w:val="24"/>
        </w:rPr>
        <w:t xml:space="preserve">en términos del </w:t>
      </w:r>
      <w:r w:rsidRPr="00EF4869">
        <w:rPr>
          <w:rFonts w:ascii="Palatino Linotype" w:hAnsi="Palatino Linotype" w:cs="Arial"/>
          <w:sz w:val="24"/>
          <w:szCs w:val="24"/>
        </w:rPr>
        <w:t xml:space="preserve">Considerando </w:t>
      </w:r>
      <w:r w:rsidR="0090466D" w:rsidRPr="00EF4869">
        <w:rPr>
          <w:rFonts w:ascii="Palatino Linotype" w:hAnsi="Palatino Linotype" w:cs="Arial"/>
          <w:b/>
          <w:sz w:val="24"/>
          <w:szCs w:val="24"/>
          <w:lang w:val="es-419"/>
        </w:rPr>
        <w:t>CUARTO</w:t>
      </w:r>
      <w:r w:rsidRPr="00EF4869">
        <w:rPr>
          <w:rFonts w:ascii="Palatino Linotype" w:hAnsi="Palatino Linotype" w:cs="Arial"/>
          <w:sz w:val="24"/>
          <w:szCs w:val="24"/>
        </w:rPr>
        <w:t xml:space="preserve"> de la presente resolución.</w:t>
      </w:r>
    </w:p>
    <w:p w14:paraId="2C96D089" w14:textId="77777777" w:rsidR="00663E0C" w:rsidRPr="00EF4869" w:rsidRDefault="00663E0C" w:rsidP="00663E0C">
      <w:pPr>
        <w:autoSpaceDE w:val="0"/>
        <w:autoSpaceDN w:val="0"/>
        <w:adjustRightInd w:val="0"/>
        <w:spacing w:line="360" w:lineRule="auto"/>
        <w:ind w:right="49"/>
        <w:jc w:val="both"/>
        <w:rPr>
          <w:rFonts w:ascii="Palatino Linotype" w:hAnsi="Palatino Linotype"/>
          <w:b/>
          <w:sz w:val="28"/>
        </w:rPr>
      </w:pPr>
    </w:p>
    <w:p w14:paraId="30CAE8D8" w14:textId="77777777" w:rsidR="003A7F3F" w:rsidRPr="00EF4869" w:rsidRDefault="00663E0C" w:rsidP="003A7F3F">
      <w:pPr>
        <w:spacing w:before="240" w:line="360" w:lineRule="auto"/>
        <w:ind w:right="49"/>
        <w:jc w:val="both"/>
        <w:rPr>
          <w:rFonts w:ascii="Palatino Linotype" w:eastAsia="Palatino Linotype" w:hAnsi="Palatino Linotype" w:cs="Palatino Linotype"/>
          <w:sz w:val="24"/>
          <w:szCs w:val="24"/>
        </w:rPr>
      </w:pPr>
      <w:r w:rsidRPr="00EF4869">
        <w:rPr>
          <w:rFonts w:ascii="Palatino Linotype" w:hAnsi="Palatino Linotype"/>
          <w:b/>
          <w:sz w:val="28"/>
        </w:rPr>
        <w:t>SEGUNDO.</w:t>
      </w:r>
      <w:r w:rsidRPr="00EF4869">
        <w:rPr>
          <w:rFonts w:ascii="Palatino Linotype" w:hAnsi="Palatino Linotype" w:cs="Arial"/>
          <w:sz w:val="28"/>
        </w:rPr>
        <w:t xml:space="preserve"> </w:t>
      </w:r>
      <w:r w:rsidRPr="00EF4869">
        <w:rPr>
          <w:rFonts w:ascii="Palatino Linotype" w:hAnsi="Palatino Linotype" w:cs="Arial"/>
          <w:sz w:val="24"/>
          <w:szCs w:val="24"/>
        </w:rPr>
        <w:t xml:space="preserve">Se ordena al Sujeto Obligado, haga entrega al </w:t>
      </w:r>
      <w:r w:rsidRPr="00EF4869">
        <w:rPr>
          <w:rFonts w:ascii="Palatino Linotype" w:hAnsi="Palatino Linotype" w:cs="Arial"/>
          <w:b/>
          <w:sz w:val="24"/>
          <w:szCs w:val="24"/>
        </w:rPr>
        <w:t>Recurrente</w:t>
      </w:r>
      <w:r w:rsidRPr="00EF4869">
        <w:rPr>
          <w:rFonts w:ascii="Palatino Linotype" w:hAnsi="Palatino Linotype" w:cs="Arial"/>
          <w:sz w:val="24"/>
          <w:szCs w:val="24"/>
        </w:rPr>
        <w:t xml:space="preserve"> en términos del Considerando</w:t>
      </w:r>
      <w:r w:rsidRPr="00EF4869">
        <w:rPr>
          <w:rFonts w:ascii="Palatino Linotype" w:hAnsi="Palatino Linotype" w:cs="Arial"/>
          <w:b/>
          <w:sz w:val="24"/>
          <w:szCs w:val="24"/>
          <w:lang w:val="es-419"/>
        </w:rPr>
        <w:t xml:space="preserve"> </w:t>
      </w:r>
      <w:r w:rsidR="00B41409" w:rsidRPr="00EF4869">
        <w:rPr>
          <w:rFonts w:ascii="Palatino Linotype" w:hAnsi="Palatino Linotype" w:cs="Arial"/>
          <w:b/>
          <w:sz w:val="24"/>
          <w:szCs w:val="24"/>
          <w:lang w:val="es-419"/>
        </w:rPr>
        <w:t>CUARTO</w:t>
      </w:r>
      <w:r w:rsidRPr="00EF4869">
        <w:rPr>
          <w:rFonts w:ascii="Palatino Linotype" w:hAnsi="Palatino Linotype" w:cs="Arial"/>
          <w:sz w:val="24"/>
          <w:szCs w:val="24"/>
        </w:rPr>
        <w:t xml:space="preserve"> de la presente resolución, </w:t>
      </w:r>
      <w:r w:rsidRPr="00EF4869">
        <w:rPr>
          <w:rFonts w:ascii="Palatino Linotype" w:eastAsia="Palatino Linotype" w:hAnsi="Palatino Linotype" w:cs="Palatino Linotype"/>
          <w:sz w:val="24"/>
          <w:szCs w:val="24"/>
        </w:rPr>
        <w:t xml:space="preserve">a través del Sistema de Acceso a la Información Mexiquense </w:t>
      </w:r>
      <w:r w:rsidRPr="00EF4869">
        <w:rPr>
          <w:rFonts w:ascii="Palatino Linotype" w:eastAsia="Palatino Linotype" w:hAnsi="Palatino Linotype" w:cs="Palatino Linotype"/>
          <w:b/>
          <w:sz w:val="24"/>
          <w:szCs w:val="24"/>
        </w:rPr>
        <w:t xml:space="preserve">(SAIMEX) </w:t>
      </w:r>
      <w:r w:rsidRPr="00EF4869">
        <w:rPr>
          <w:rFonts w:ascii="Palatino Linotype" w:eastAsia="Palatino Linotype" w:hAnsi="Palatino Linotype" w:cs="Palatino Linotype"/>
          <w:sz w:val="24"/>
          <w:szCs w:val="24"/>
        </w:rPr>
        <w:t>se entrega al Recurrente en versión pública de ser procedente lo siguiente:</w:t>
      </w:r>
    </w:p>
    <w:p w14:paraId="73536E79" w14:textId="77777777" w:rsidR="00B41409" w:rsidRPr="00EF4869" w:rsidRDefault="00B41409" w:rsidP="003A7F3F">
      <w:pPr>
        <w:spacing w:before="240" w:line="360" w:lineRule="auto"/>
        <w:ind w:right="49"/>
        <w:jc w:val="both"/>
        <w:rPr>
          <w:rFonts w:ascii="Palatino Linotype" w:eastAsia="Palatino Linotype" w:hAnsi="Palatino Linotype" w:cs="Palatino Linotype"/>
          <w:sz w:val="24"/>
          <w:szCs w:val="24"/>
        </w:rPr>
      </w:pPr>
      <w:r w:rsidRPr="00EF4869">
        <w:rPr>
          <w:rFonts w:ascii="Palatino Linotype" w:eastAsia="Palatino Linotype" w:hAnsi="Palatino Linotype" w:cs="Palatino Linotype"/>
          <w:sz w:val="24"/>
          <w:szCs w:val="24"/>
        </w:rPr>
        <w:t xml:space="preserve">Del primero de enero al cuatro de agosto de dos mil </w:t>
      </w:r>
      <w:r w:rsidR="00B12A5D" w:rsidRPr="00EF4869">
        <w:rPr>
          <w:rFonts w:ascii="Palatino Linotype" w:eastAsia="Palatino Linotype" w:hAnsi="Palatino Linotype" w:cs="Palatino Linotype"/>
          <w:sz w:val="24"/>
          <w:szCs w:val="24"/>
        </w:rPr>
        <w:t>veinticinco.</w:t>
      </w:r>
    </w:p>
    <w:p w14:paraId="62C20726" w14:textId="77777777" w:rsidR="003A7F3F" w:rsidRPr="00EF4869" w:rsidRDefault="00B41409" w:rsidP="00C874E3">
      <w:pPr>
        <w:pStyle w:val="Prrafodelista"/>
        <w:numPr>
          <w:ilvl w:val="0"/>
          <w:numId w:val="24"/>
        </w:numPr>
        <w:tabs>
          <w:tab w:val="left" w:pos="720"/>
        </w:tabs>
        <w:spacing w:line="360" w:lineRule="auto"/>
        <w:ind w:left="1134" w:right="565"/>
        <w:jc w:val="both"/>
        <w:rPr>
          <w:rFonts w:ascii="Palatino Linotype" w:hAnsi="Palatino Linotype"/>
          <w:i/>
        </w:rPr>
      </w:pPr>
      <w:r w:rsidRPr="00EF4869">
        <w:rPr>
          <w:rFonts w:ascii="Palatino Linotype" w:hAnsi="Palatino Linotype"/>
          <w:sz w:val="24"/>
          <w:szCs w:val="24"/>
        </w:rPr>
        <w:t xml:space="preserve">Los documentos donde consten los reportes recibidos </w:t>
      </w:r>
      <w:r w:rsidR="00B12A5D" w:rsidRPr="00EF4869">
        <w:rPr>
          <w:rFonts w:ascii="Palatino Linotype" w:hAnsi="Palatino Linotype"/>
          <w:sz w:val="24"/>
          <w:szCs w:val="24"/>
        </w:rPr>
        <w:t>de fugas de agua, desazolve y malacateo.</w:t>
      </w:r>
    </w:p>
    <w:p w14:paraId="48992BEC" w14:textId="77777777" w:rsidR="00B12A5D" w:rsidRPr="00EF4869" w:rsidRDefault="00B12A5D" w:rsidP="00C874E3">
      <w:pPr>
        <w:pStyle w:val="Prrafodelista"/>
        <w:numPr>
          <w:ilvl w:val="1"/>
          <w:numId w:val="24"/>
        </w:numPr>
        <w:tabs>
          <w:tab w:val="left" w:pos="720"/>
        </w:tabs>
        <w:spacing w:line="360" w:lineRule="auto"/>
        <w:ind w:left="1134" w:right="565"/>
        <w:jc w:val="both"/>
        <w:rPr>
          <w:rFonts w:ascii="Palatino Linotype" w:hAnsi="Palatino Linotype"/>
          <w:sz w:val="24"/>
          <w:szCs w:val="24"/>
        </w:rPr>
      </w:pPr>
      <w:r w:rsidRPr="00EF4869">
        <w:rPr>
          <w:rFonts w:ascii="Palatino Linotype" w:hAnsi="Palatino Linotype"/>
          <w:sz w:val="24"/>
          <w:szCs w:val="24"/>
        </w:rPr>
        <w:t>Colonia</w:t>
      </w:r>
    </w:p>
    <w:p w14:paraId="3736E4E3" w14:textId="77777777" w:rsidR="00B12A5D" w:rsidRPr="00EF4869" w:rsidRDefault="00B12A5D" w:rsidP="00C874E3">
      <w:pPr>
        <w:pStyle w:val="Prrafodelista"/>
        <w:numPr>
          <w:ilvl w:val="1"/>
          <w:numId w:val="24"/>
        </w:numPr>
        <w:tabs>
          <w:tab w:val="left" w:pos="720"/>
        </w:tabs>
        <w:spacing w:line="360" w:lineRule="auto"/>
        <w:ind w:left="1134" w:right="565"/>
        <w:jc w:val="both"/>
        <w:rPr>
          <w:rFonts w:ascii="Palatino Linotype" w:hAnsi="Palatino Linotype"/>
        </w:rPr>
      </w:pPr>
      <w:r w:rsidRPr="00EF4869">
        <w:rPr>
          <w:rFonts w:ascii="Palatino Linotype" w:hAnsi="Palatino Linotype"/>
          <w:sz w:val="24"/>
          <w:szCs w:val="24"/>
        </w:rPr>
        <w:t>Estatus de atendido o no atendido</w:t>
      </w:r>
    </w:p>
    <w:p w14:paraId="4FF79E5F" w14:textId="77777777" w:rsidR="00B12A5D" w:rsidRPr="00EF4869" w:rsidRDefault="00B12A5D" w:rsidP="00C874E3">
      <w:pPr>
        <w:pStyle w:val="Prrafodelista"/>
        <w:numPr>
          <w:ilvl w:val="1"/>
          <w:numId w:val="24"/>
        </w:numPr>
        <w:tabs>
          <w:tab w:val="left" w:pos="720"/>
        </w:tabs>
        <w:spacing w:line="360" w:lineRule="auto"/>
        <w:ind w:left="1134" w:right="565"/>
        <w:jc w:val="both"/>
        <w:rPr>
          <w:rFonts w:ascii="Palatino Linotype" w:hAnsi="Palatino Linotype"/>
          <w:i/>
        </w:rPr>
      </w:pPr>
      <w:r w:rsidRPr="00EF4869">
        <w:rPr>
          <w:rFonts w:ascii="Palatino Linotype" w:hAnsi="Palatino Linotype"/>
          <w:sz w:val="24"/>
          <w:szCs w:val="24"/>
        </w:rPr>
        <w:t>Motivo de la no atención</w:t>
      </w:r>
    </w:p>
    <w:p w14:paraId="69838E68" w14:textId="77777777" w:rsidR="003A7F3F" w:rsidRPr="00EF4869" w:rsidRDefault="003A7F3F" w:rsidP="008006A4">
      <w:pPr>
        <w:tabs>
          <w:tab w:val="left" w:pos="720"/>
        </w:tabs>
        <w:spacing w:line="276" w:lineRule="auto"/>
        <w:ind w:left="1080" w:right="565"/>
        <w:jc w:val="both"/>
        <w:rPr>
          <w:rFonts w:ascii="Palatino Linotype" w:hAnsi="Palatino Linotype"/>
        </w:rPr>
      </w:pPr>
    </w:p>
    <w:p w14:paraId="76FB1B32" w14:textId="77777777" w:rsidR="00663E0C" w:rsidRPr="00EF4869" w:rsidRDefault="00663E0C" w:rsidP="008006A4">
      <w:pPr>
        <w:tabs>
          <w:tab w:val="left" w:pos="720"/>
        </w:tabs>
        <w:spacing w:line="276" w:lineRule="auto"/>
        <w:ind w:left="1080" w:right="565"/>
        <w:jc w:val="both"/>
        <w:rPr>
          <w:rFonts w:ascii="Palatino Linotype" w:hAnsi="Palatino Linotype"/>
          <w:i/>
        </w:rPr>
      </w:pPr>
      <w:r w:rsidRPr="00EF4869">
        <w:rPr>
          <w:rFonts w:ascii="Palatino Linotype" w:hAnsi="Palatino Linotype"/>
          <w:i/>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e se ponga a disposición de la parte </w:t>
      </w:r>
      <w:r w:rsidRPr="00EF4869">
        <w:rPr>
          <w:rFonts w:ascii="Palatino Linotype" w:hAnsi="Palatino Linotype"/>
          <w:b/>
          <w:i/>
        </w:rPr>
        <w:t>Recurrente</w:t>
      </w:r>
      <w:r w:rsidRPr="00EF4869">
        <w:rPr>
          <w:rFonts w:ascii="Palatino Linotype" w:hAnsi="Palatino Linotype"/>
          <w:i/>
        </w:rPr>
        <w:t>.</w:t>
      </w:r>
    </w:p>
    <w:p w14:paraId="1A4F5131" w14:textId="77777777" w:rsidR="00C874E3" w:rsidRPr="00EF4869" w:rsidRDefault="008006A4" w:rsidP="008006A4">
      <w:pPr>
        <w:tabs>
          <w:tab w:val="left" w:pos="720"/>
        </w:tabs>
        <w:spacing w:line="276" w:lineRule="auto"/>
        <w:ind w:left="1080" w:right="565"/>
        <w:jc w:val="both"/>
        <w:rPr>
          <w:rFonts w:ascii="Palatino Linotype" w:hAnsi="Palatino Linotype"/>
          <w:i/>
        </w:rPr>
      </w:pPr>
      <w:r w:rsidRPr="00EF4869">
        <w:rPr>
          <w:rFonts w:ascii="Palatino Linotype" w:hAnsi="Palatino Linotype"/>
          <w:i/>
        </w:rPr>
        <w:t>Para el caso de que no cuenten con expresión documental que satisfaga los puntos 1.2 y 1.3 de resolutivos, se deberá hacer del conocimiento del Recurrente.</w:t>
      </w:r>
    </w:p>
    <w:p w14:paraId="6FEA7A5F" w14:textId="77777777" w:rsidR="00663E0C" w:rsidRPr="00EF4869" w:rsidRDefault="00663E0C" w:rsidP="003A7F3F">
      <w:pPr>
        <w:pBdr>
          <w:top w:val="nil"/>
          <w:left w:val="nil"/>
          <w:bottom w:val="nil"/>
          <w:right w:val="nil"/>
          <w:between w:val="nil"/>
        </w:pBdr>
        <w:spacing w:before="240" w:line="276" w:lineRule="auto"/>
        <w:ind w:right="49"/>
        <w:jc w:val="both"/>
        <w:rPr>
          <w:rFonts w:ascii="Palatino Linotype" w:eastAsia="Palatino Linotype" w:hAnsi="Palatino Linotype" w:cs="Palatino Linotype"/>
          <w:i/>
          <w:color w:val="000000"/>
          <w:lang w:eastAsia="es-MX"/>
        </w:rPr>
      </w:pPr>
    </w:p>
    <w:p w14:paraId="116589D9" w14:textId="77777777" w:rsidR="00663E0C" w:rsidRPr="00EF4869" w:rsidRDefault="00663E0C" w:rsidP="00663E0C">
      <w:pPr>
        <w:autoSpaceDE w:val="0"/>
        <w:autoSpaceDN w:val="0"/>
        <w:adjustRightInd w:val="0"/>
        <w:spacing w:line="360" w:lineRule="auto"/>
        <w:jc w:val="both"/>
        <w:rPr>
          <w:rFonts w:ascii="Palatino Linotype" w:eastAsia="Palatino Linotype" w:hAnsi="Palatino Linotype" w:cs="Palatino Linotype"/>
          <w:b/>
          <w:color w:val="000000"/>
          <w:sz w:val="24"/>
          <w:szCs w:val="24"/>
          <w:lang w:val="es-ES_tradnl"/>
        </w:rPr>
      </w:pPr>
      <w:r w:rsidRPr="00EF4869">
        <w:rPr>
          <w:rFonts w:ascii="Palatino Linotype" w:hAnsi="Palatino Linotype" w:cs="Arial"/>
          <w:b/>
          <w:sz w:val="28"/>
          <w:szCs w:val="28"/>
        </w:rPr>
        <w:lastRenderedPageBreak/>
        <w:t>TERCERO.</w:t>
      </w:r>
      <w:r w:rsidRPr="00EF4869">
        <w:rPr>
          <w:rFonts w:ascii="Palatino Linotype" w:hAnsi="Palatino Linotype" w:cs="Arial"/>
          <w:b/>
        </w:rPr>
        <w:t xml:space="preserve"> </w:t>
      </w:r>
      <w:r w:rsidRPr="00EF4869">
        <w:rPr>
          <w:rFonts w:ascii="Palatino Linotype" w:hAnsi="Palatino Linotype" w:cs="Arial"/>
          <w:b/>
          <w:sz w:val="24"/>
          <w:szCs w:val="24"/>
        </w:rPr>
        <w:t>Notifíquese</w:t>
      </w:r>
      <w:r w:rsidRPr="00EF4869">
        <w:rPr>
          <w:rFonts w:ascii="Palatino Linotype" w:hAnsi="Palatino Linotype" w:cs="Arial"/>
          <w:b/>
          <w:i/>
          <w:sz w:val="24"/>
          <w:szCs w:val="24"/>
        </w:rPr>
        <w:t xml:space="preserve"> </w:t>
      </w:r>
      <w:r w:rsidRPr="00EF4869">
        <w:rPr>
          <w:rFonts w:ascii="Palatino Linotype" w:hAnsi="Palatino Linotype" w:cs="Arial"/>
          <w:sz w:val="24"/>
          <w:szCs w:val="24"/>
        </w:rPr>
        <w:t>al Titular de la Unidad de Transparencia del</w:t>
      </w:r>
      <w:r w:rsidRPr="00EF4869">
        <w:rPr>
          <w:rFonts w:ascii="Palatino Linotype" w:hAnsi="Palatino Linotype" w:cs="Arial"/>
          <w:b/>
          <w:sz w:val="24"/>
          <w:szCs w:val="24"/>
        </w:rPr>
        <w:t xml:space="preserve"> SUJETO OBLIGADO</w:t>
      </w:r>
      <w:r w:rsidRPr="00EF4869">
        <w:rPr>
          <w:rFonts w:ascii="Palatino Linotype" w:hAnsi="Palatino Linotype" w:cs="Arial"/>
          <w:sz w:val="24"/>
          <w:szCs w:val="24"/>
        </w:rPr>
        <w:t xml:space="preserve">, por medio del Sistema de Acceso a la Información Mexiquense </w:t>
      </w:r>
      <w:r w:rsidRPr="00EF4869">
        <w:rPr>
          <w:rFonts w:ascii="Palatino Linotype" w:hAnsi="Palatino Linotype" w:cs="Arial"/>
          <w:b/>
          <w:sz w:val="24"/>
          <w:szCs w:val="24"/>
        </w:rPr>
        <w:t>(SAIMEX)</w:t>
      </w:r>
      <w:r w:rsidRPr="00EF4869">
        <w:rPr>
          <w:rFonts w:ascii="Palatino Linotype" w:hAnsi="Palatino Linotype" w:cs="Arial"/>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EF4869">
        <w:rPr>
          <w:rFonts w:ascii="Palatino Linotype" w:eastAsia="Palatino Linotype" w:hAnsi="Palatino Linotype" w:cs="Palatino Linotype"/>
          <w:b/>
          <w:color w:val="000000"/>
          <w:sz w:val="24"/>
          <w:szCs w:val="24"/>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F65FCB4" w14:textId="77777777" w:rsidR="00663E0C" w:rsidRPr="00EF4869" w:rsidRDefault="00663E0C" w:rsidP="00663E0C">
      <w:pPr>
        <w:autoSpaceDE w:val="0"/>
        <w:autoSpaceDN w:val="0"/>
        <w:adjustRightInd w:val="0"/>
        <w:spacing w:line="360" w:lineRule="auto"/>
        <w:jc w:val="both"/>
        <w:rPr>
          <w:rFonts w:ascii="Palatino Linotype" w:hAnsi="Palatino Linotype" w:cs="Arial"/>
        </w:rPr>
      </w:pPr>
    </w:p>
    <w:p w14:paraId="069C9269" w14:textId="77777777" w:rsidR="00663E0C" w:rsidRPr="00EF4869" w:rsidRDefault="00663E0C" w:rsidP="00663E0C">
      <w:pPr>
        <w:spacing w:line="360" w:lineRule="auto"/>
        <w:jc w:val="both"/>
        <w:rPr>
          <w:rFonts w:ascii="Palatino Linotype" w:hAnsi="Palatino Linotype" w:cs="Arial"/>
          <w:bCs/>
          <w:sz w:val="24"/>
          <w:szCs w:val="24"/>
        </w:rPr>
      </w:pPr>
      <w:r w:rsidRPr="00EF4869">
        <w:rPr>
          <w:rFonts w:ascii="Palatino Linotype" w:hAnsi="Palatino Linotype" w:cs="Arial"/>
          <w:b/>
          <w:bCs/>
          <w:sz w:val="28"/>
          <w:szCs w:val="28"/>
        </w:rPr>
        <w:t>CUARTO.</w:t>
      </w:r>
      <w:r w:rsidRPr="00EF4869">
        <w:rPr>
          <w:rFonts w:ascii="Palatino Linotype" w:hAnsi="Palatino Linotype" w:cs="Arial"/>
          <w:bCs/>
          <w:szCs w:val="28"/>
        </w:rPr>
        <w:t xml:space="preserve"> </w:t>
      </w:r>
      <w:r w:rsidRPr="00EF4869">
        <w:rPr>
          <w:rFonts w:ascii="Palatino Linotype" w:hAnsi="Palatino Linotype" w:cs="Arial"/>
          <w:bCs/>
          <w:sz w:val="24"/>
          <w:szCs w:val="24"/>
        </w:rPr>
        <w:t xml:space="preserve">De conformidad con el artículo 198, de la Ley de Transparencia y Acceso a la Información Pública del Estado de México y Municipios, de considerarlo procedente, el </w:t>
      </w:r>
      <w:r w:rsidRPr="00EF4869">
        <w:rPr>
          <w:rFonts w:ascii="Palatino Linotype" w:hAnsi="Palatino Linotype" w:cs="Arial"/>
          <w:b/>
          <w:bCs/>
          <w:sz w:val="24"/>
          <w:szCs w:val="24"/>
        </w:rPr>
        <w:t>Sujeto Obligado</w:t>
      </w:r>
      <w:r w:rsidRPr="00EF4869">
        <w:rPr>
          <w:rFonts w:ascii="Palatino Linotype" w:hAnsi="Palatino Linotype" w:cs="Arial"/>
          <w:bCs/>
          <w:sz w:val="24"/>
          <w:szCs w:val="24"/>
        </w:rPr>
        <w:t xml:space="preserve"> de manera fundada y motivada, podrá solicitar una ampliación de plazo para el cumplimiento de la presente resolución.</w:t>
      </w:r>
    </w:p>
    <w:p w14:paraId="3FA973ED" w14:textId="77777777" w:rsidR="00663E0C" w:rsidRPr="00EF4869" w:rsidRDefault="00663E0C" w:rsidP="00663E0C">
      <w:pPr>
        <w:spacing w:line="360" w:lineRule="auto"/>
        <w:jc w:val="both"/>
        <w:rPr>
          <w:rFonts w:ascii="Palatino Linotype" w:hAnsi="Palatino Linotype" w:cs="Arial"/>
          <w:bCs/>
          <w:szCs w:val="32"/>
        </w:rPr>
      </w:pPr>
    </w:p>
    <w:p w14:paraId="62D12443" w14:textId="77777777" w:rsidR="00663E0C" w:rsidRPr="00EF4869" w:rsidRDefault="00663E0C" w:rsidP="00663E0C">
      <w:pPr>
        <w:autoSpaceDE w:val="0"/>
        <w:autoSpaceDN w:val="0"/>
        <w:adjustRightInd w:val="0"/>
        <w:spacing w:line="360" w:lineRule="auto"/>
        <w:ind w:right="49"/>
        <w:jc w:val="both"/>
        <w:rPr>
          <w:rFonts w:ascii="Palatino Linotype" w:hAnsi="Palatino Linotype" w:cs="Arial"/>
          <w:sz w:val="24"/>
          <w:szCs w:val="24"/>
        </w:rPr>
      </w:pPr>
      <w:r w:rsidRPr="00EF4869">
        <w:rPr>
          <w:rFonts w:ascii="Palatino Linotype" w:hAnsi="Palatino Linotype" w:cs="Arial"/>
          <w:b/>
          <w:sz w:val="28"/>
          <w:szCs w:val="28"/>
        </w:rPr>
        <w:t>QUINTO.</w:t>
      </w:r>
      <w:r w:rsidRPr="00EF4869">
        <w:rPr>
          <w:rFonts w:ascii="Palatino Linotype" w:hAnsi="Palatino Linotype" w:cs="Arial"/>
          <w:b/>
        </w:rPr>
        <w:t xml:space="preserve"> </w:t>
      </w:r>
      <w:r w:rsidRPr="00EF4869">
        <w:rPr>
          <w:rFonts w:ascii="Palatino Linotype" w:hAnsi="Palatino Linotype" w:cs="Arial"/>
          <w:b/>
          <w:sz w:val="24"/>
          <w:szCs w:val="24"/>
        </w:rPr>
        <w:t>NOTIFÍQUESE</w:t>
      </w:r>
      <w:r w:rsidRPr="00EF4869">
        <w:rPr>
          <w:rFonts w:ascii="Palatino Linotype" w:hAnsi="Palatino Linotype" w:cs="Arial"/>
          <w:sz w:val="24"/>
          <w:szCs w:val="24"/>
        </w:rPr>
        <w:t xml:space="preserve"> al </w:t>
      </w:r>
      <w:r w:rsidRPr="00EF4869">
        <w:rPr>
          <w:rFonts w:ascii="Palatino Linotype" w:hAnsi="Palatino Linotype" w:cs="Arial"/>
          <w:b/>
          <w:sz w:val="24"/>
          <w:szCs w:val="24"/>
        </w:rPr>
        <w:t>Recurrente</w:t>
      </w:r>
      <w:r w:rsidRPr="00EF4869">
        <w:rPr>
          <w:rFonts w:ascii="Palatino Linotype" w:hAnsi="Palatino Linotype" w:cs="Arial"/>
          <w:sz w:val="24"/>
          <w:szCs w:val="24"/>
        </w:rPr>
        <w:t xml:space="preserve"> la presente resolución a través del Sistema de Acceso a la Información Mexiquense </w:t>
      </w:r>
      <w:r w:rsidRPr="00EF4869">
        <w:rPr>
          <w:rFonts w:ascii="Palatino Linotype" w:hAnsi="Palatino Linotype" w:cs="Arial"/>
          <w:b/>
          <w:sz w:val="24"/>
          <w:szCs w:val="24"/>
        </w:rPr>
        <w:t>(SAIMEX),</w:t>
      </w:r>
      <w:r w:rsidRPr="00EF4869">
        <w:rPr>
          <w:rFonts w:ascii="Palatino Linotype" w:hAnsi="Palatino Linotype" w:cs="Arial"/>
          <w:sz w:val="24"/>
          <w:szCs w:val="24"/>
        </w:rPr>
        <w:t xml:space="preserve"> y hágase de su conocimiento que en caso de considerar que le causa algún perjuicio, podrá promover el Juicio de Amparo en los términos de las leyes aplicables, de acuerdo con lo estipulado por el artículo 196, de </w:t>
      </w:r>
      <w:r w:rsidRPr="00EF4869">
        <w:rPr>
          <w:rFonts w:ascii="Palatino Linotype" w:hAnsi="Palatino Linotype" w:cs="Arial"/>
          <w:sz w:val="24"/>
          <w:szCs w:val="24"/>
        </w:rPr>
        <w:lastRenderedPageBreak/>
        <w:t>la Ley de Transparencia y Acceso a la Información Pública del Estado de México y Municipios.</w:t>
      </w:r>
    </w:p>
    <w:p w14:paraId="0C68FE07" w14:textId="77777777" w:rsidR="006A1DEB" w:rsidRPr="00EF4869" w:rsidRDefault="006A1DEB" w:rsidP="00663E0C">
      <w:pPr>
        <w:autoSpaceDE w:val="0"/>
        <w:autoSpaceDN w:val="0"/>
        <w:adjustRightInd w:val="0"/>
        <w:spacing w:line="360" w:lineRule="auto"/>
        <w:ind w:right="49"/>
        <w:jc w:val="both"/>
        <w:rPr>
          <w:rFonts w:ascii="Palatino Linotype" w:hAnsi="Palatino Linotype" w:cs="Arial"/>
          <w:sz w:val="24"/>
          <w:szCs w:val="24"/>
        </w:rPr>
      </w:pPr>
    </w:p>
    <w:p w14:paraId="32E6044C" w14:textId="745C947A" w:rsidR="00663E0C" w:rsidRPr="00EF4869" w:rsidRDefault="00EF4869" w:rsidP="00663E0C">
      <w:pPr>
        <w:spacing w:after="0" w:line="360" w:lineRule="auto"/>
        <w:jc w:val="both"/>
        <w:rPr>
          <w:rFonts w:ascii="Palatino Linotype" w:eastAsia="Times New Roman" w:hAnsi="Palatino Linotype" w:cs="Arial"/>
          <w:sz w:val="24"/>
          <w:szCs w:val="24"/>
          <w:lang w:eastAsia="es-MX"/>
        </w:rPr>
      </w:pPr>
      <w:r w:rsidRPr="00EF4869">
        <w:rPr>
          <w:rFonts w:ascii="Palatino Linotype" w:hAnsi="Palatino Linotype" w:cs="Arial"/>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663E0C" w:rsidRPr="00EF4869">
        <w:rPr>
          <w:rFonts w:ascii="Palatino Linotype" w:eastAsia="Times New Roman" w:hAnsi="Palatino Linotype" w:cs="Arial"/>
          <w:sz w:val="24"/>
          <w:szCs w:val="24"/>
          <w:lang w:val="es-ES_tradnl" w:eastAsia="es-MX"/>
        </w:rPr>
        <w:t xml:space="preserve">. </w:t>
      </w:r>
      <w:r w:rsidR="00E9761F" w:rsidRPr="00EF4869">
        <w:rPr>
          <w:rFonts w:ascii="Palatino Linotype" w:eastAsia="Times New Roman" w:hAnsi="Palatino Linotype" w:cs="Arial"/>
          <w:sz w:val="24"/>
          <w:szCs w:val="24"/>
          <w:lang w:val="es-ES_tradnl" w:eastAsia="es-MX"/>
        </w:rPr>
        <w:t>----------------------------------------------</w:t>
      </w:r>
    </w:p>
    <w:p w14:paraId="3D3FA277" w14:textId="5FA27E49" w:rsidR="00663E0C" w:rsidRPr="00EF4869" w:rsidRDefault="00663E0C" w:rsidP="00663E0C">
      <w:pPr>
        <w:spacing w:after="0" w:line="360" w:lineRule="auto"/>
        <w:jc w:val="both"/>
        <w:rPr>
          <w:rFonts w:ascii="Palatino Linotype" w:eastAsia="Times New Roman" w:hAnsi="Palatino Linotype" w:cs="Arial"/>
          <w:sz w:val="24"/>
          <w:szCs w:val="24"/>
          <w:lang w:val="es-ES_tradnl" w:eastAsia="es-MX"/>
        </w:rPr>
      </w:pPr>
      <w:r w:rsidRPr="00EF4869">
        <w:rPr>
          <w:rFonts w:ascii="Palatino Linotype" w:eastAsia="Times New Roman" w:hAnsi="Palatino Linotype" w:cs="Arial"/>
          <w:sz w:val="24"/>
          <w:szCs w:val="24"/>
          <w:lang w:val="es-ES_tradnl" w:eastAsia="es-MX"/>
        </w:rPr>
        <w:t>--------------------------------------------------------------------------------------------------------------------------------------------------------------------------------------------------------------------------------------</w:t>
      </w:r>
      <w:r w:rsidR="00E9761F" w:rsidRPr="00EF4869">
        <w:rPr>
          <w:rFonts w:ascii="Palatino Linotype" w:eastAsia="Times New Roman" w:hAnsi="Palatino Linotype" w:cs="Arial"/>
          <w:sz w:val="24"/>
          <w:szCs w:val="24"/>
          <w:lang w:val="es-ES_tradnl" w:eastAsia="es-MX"/>
        </w:rPr>
        <w:t>---</w:t>
      </w:r>
    </w:p>
    <w:p w14:paraId="4D487450" w14:textId="77777777" w:rsidR="00663E0C" w:rsidRPr="00EF4869" w:rsidRDefault="00663E0C" w:rsidP="00663E0C">
      <w:pPr>
        <w:spacing w:after="0" w:line="360" w:lineRule="auto"/>
        <w:jc w:val="both"/>
        <w:rPr>
          <w:rFonts w:ascii="Palatino Linotype" w:eastAsia="Times New Roman" w:hAnsi="Palatino Linotype" w:cs="Arial"/>
          <w:sz w:val="24"/>
          <w:szCs w:val="24"/>
          <w:lang w:val="es-ES_tradnl" w:eastAsia="es-MX"/>
        </w:rPr>
      </w:pPr>
      <w:r w:rsidRPr="00EF4869">
        <w:rPr>
          <w:rFonts w:ascii="Palatino Linotype" w:eastAsia="Times New Roman" w:hAnsi="Palatino Linotype" w:cs="Arial"/>
          <w:sz w:val="24"/>
          <w:szCs w:val="24"/>
          <w:lang w:val="es-ES_tradnl" w:eastAsia="es-MX"/>
        </w:rPr>
        <w:t>---------------------------------------------------------------------------------------------------------------------</w:t>
      </w:r>
    </w:p>
    <w:p w14:paraId="6FA30D08" w14:textId="77D3B153" w:rsidR="00663E0C" w:rsidRPr="00EF4869" w:rsidRDefault="00663E0C" w:rsidP="00663E0C">
      <w:pPr>
        <w:spacing w:after="0" w:line="360" w:lineRule="auto"/>
        <w:jc w:val="both"/>
        <w:rPr>
          <w:rFonts w:ascii="Palatino Linotype" w:eastAsia="Times New Roman" w:hAnsi="Palatino Linotype" w:cs="Arial"/>
          <w:sz w:val="20"/>
          <w:lang w:val="es-ES_tradnl" w:eastAsia="es-MX"/>
        </w:rPr>
      </w:pPr>
      <w:r w:rsidRPr="00EF4869">
        <w:rPr>
          <w:rFonts w:ascii="Palatino Linotype" w:eastAsia="Times New Roman" w:hAnsi="Palatino Linotype" w:cs="Arial"/>
          <w:sz w:val="24"/>
          <w:szCs w:val="24"/>
          <w:lang w:val="es-ES_tradnl" w:eastAsia="es-MX"/>
        </w:rPr>
        <w:t>-------------------------------------------------------------------------------------------------------------------</w:t>
      </w:r>
      <w:r w:rsidR="00E9761F" w:rsidRPr="00EF4869">
        <w:rPr>
          <w:rFonts w:ascii="Palatino Linotype" w:eastAsia="Times New Roman" w:hAnsi="Palatino Linotype" w:cs="Arial"/>
          <w:sz w:val="24"/>
          <w:szCs w:val="24"/>
          <w:lang w:val="es-ES_tradnl" w:eastAsia="es-MX"/>
        </w:rPr>
        <w:t>-</w:t>
      </w:r>
    </w:p>
    <w:p w14:paraId="5D37E24B" w14:textId="77777777" w:rsidR="00663E0C" w:rsidRPr="00F444C4" w:rsidRDefault="00663E0C" w:rsidP="00663E0C">
      <w:pPr>
        <w:spacing w:after="0" w:line="360" w:lineRule="auto"/>
        <w:jc w:val="both"/>
        <w:rPr>
          <w:rFonts w:ascii="Palatino Linotype" w:eastAsia="Times New Roman" w:hAnsi="Palatino Linotype" w:cs="Arial"/>
          <w:sz w:val="20"/>
          <w:lang w:val="es-ES_tradnl" w:eastAsia="es-MX"/>
        </w:rPr>
      </w:pPr>
      <w:r w:rsidRPr="00EF4869">
        <w:rPr>
          <w:rFonts w:ascii="Palatino Linotype" w:eastAsia="Times New Roman" w:hAnsi="Palatino Linotype" w:cs="Arial"/>
          <w:sz w:val="20"/>
          <w:lang w:val="es-ES_tradnl" w:eastAsia="es-MX"/>
        </w:rPr>
        <w:t>JMV/CCR/</w:t>
      </w:r>
      <w:r w:rsidR="00C874E3" w:rsidRPr="00EF4869">
        <w:rPr>
          <w:rFonts w:ascii="Palatino Linotype" w:eastAsia="Times New Roman" w:hAnsi="Palatino Linotype" w:cs="Arial"/>
          <w:sz w:val="20"/>
          <w:lang w:val="es-ES_tradnl" w:eastAsia="es-MX"/>
        </w:rPr>
        <w:t>IKDF</w:t>
      </w:r>
    </w:p>
    <w:p w14:paraId="43F130C9" w14:textId="77777777" w:rsidR="00663E0C" w:rsidRPr="00F444C4" w:rsidRDefault="00663E0C" w:rsidP="00663E0C">
      <w:pPr>
        <w:spacing w:after="0" w:line="360" w:lineRule="auto"/>
        <w:jc w:val="both"/>
        <w:rPr>
          <w:rFonts w:ascii="Palatino Linotype" w:eastAsia="Times New Roman" w:hAnsi="Palatino Linotype" w:cs="Arial"/>
          <w:sz w:val="20"/>
          <w:lang w:val="es-ES_tradnl" w:eastAsia="es-MX"/>
        </w:rPr>
      </w:pPr>
    </w:p>
    <w:p w14:paraId="16E96B2F" w14:textId="77777777" w:rsidR="00663E0C" w:rsidRPr="00F444C4" w:rsidRDefault="00663E0C" w:rsidP="00663E0C">
      <w:pPr>
        <w:spacing w:after="0" w:line="360" w:lineRule="auto"/>
        <w:jc w:val="both"/>
        <w:rPr>
          <w:rFonts w:ascii="Palatino Linotype" w:eastAsia="Times New Roman" w:hAnsi="Palatino Linotype" w:cs="Arial"/>
          <w:sz w:val="20"/>
          <w:lang w:val="es-ES_tradnl" w:eastAsia="es-MX"/>
        </w:rPr>
      </w:pPr>
    </w:p>
    <w:p w14:paraId="13C1AD96"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82D2039"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639DE2F"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50D82BF"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25DB2C6"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FA04A85"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3579C13"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30B2A84"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E6AEAD5" w14:textId="77777777" w:rsidR="00663E0C" w:rsidRPr="00F444C4" w:rsidRDefault="00663E0C" w:rsidP="00663E0C">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6BFE844" w14:textId="77777777" w:rsidR="00663E0C" w:rsidRPr="00F444C4" w:rsidRDefault="00663E0C" w:rsidP="00663E0C">
      <w:pPr>
        <w:spacing w:after="0" w:line="360" w:lineRule="auto"/>
        <w:jc w:val="both"/>
        <w:rPr>
          <w:rFonts w:ascii="Palatino Linotype" w:eastAsia="Times New Roman" w:hAnsi="Palatino Linotype" w:cs="Calibri"/>
          <w:sz w:val="24"/>
          <w:lang w:val="es-ES_tradnl" w:eastAsia="es-MX"/>
        </w:rPr>
      </w:pPr>
    </w:p>
    <w:p w14:paraId="5B3E27FB" w14:textId="77777777" w:rsidR="00663E0C" w:rsidRPr="00F444C4" w:rsidRDefault="00663E0C" w:rsidP="00663E0C">
      <w:pPr>
        <w:spacing w:after="0" w:line="360" w:lineRule="auto"/>
        <w:jc w:val="both"/>
        <w:rPr>
          <w:rFonts w:ascii="Palatino Linotype" w:eastAsia="Times New Roman" w:hAnsi="Palatino Linotype" w:cs="Calibri"/>
          <w:sz w:val="24"/>
          <w:lang w:val="es-ES_tradnl" w:eastAsia="es-MX"/>
        </w:rPr>
      </w:pPr>
    </w:p>
    <w:p w14:paraId="7A90B99F" w14:textId="77777777" w:rsidR="00663E0C" w:rsidRPr="00F444C4" w:rsidRDefault="00663E0C" w:rsidP="00663E0C">
      <w:pPr>
        <w:spacing w:after="0" w:line="360" w:lineRule="auto"/>
        <w:jc w:val="both"/>
        <w:rPr>
          <w:rFonts w:ascii="Palatino Linotype" w:eastAsia="Times New Roman" w:hAnsi="Palatino Linotype" w:cs="Calibri"/>
          <w:sz w:val="24"/>
          <w:lang w:val="es-ES_tradnl" w:eastAsia="es-MX"/>
        </w:rPr>
      </w:pPr>
    </w:p>
    <w:p w14:paraId="1D2E091E" w14:textId="77777777" w:rsidR="00663E0C" w:rsidRPr="00F444C4" w:rsidRDefault="00663E0C" w:rsidP="00663E0C">
      <w:pPr>
        <w:spacing w:after="0" w:line="360" w:lineRule="auto"/>
        <w:jc w:val="both"/>
        <w:rPr>
          <w:rFonts w:ascii="Palatino Linotype" w:eastAsia="Times New Roman" w:hAnsi="Palatino Linotype" w:cs="Calibri"/>
          <w:sz w:val="24"/>
          <w:lang w:val="es-ES_tradnl" w:eastAsia="es-MX"/>
        </w:rPr>
      </w:pPr>
    </w:p>
    <w:p w14:paraId="0A207D39" w14:textId="77777777" w:rsidR="00663E0C" w:rsidRDefault="00663E0C" w:rsidP="00663E0C">
      <w:pPr>
        <w:spacing w:line="360" w:lineRule="auto"/>
      </w:pPr>
    </w:p>
    <w:p w14:paraId="1B70A576" w14:textId="77777777" w:rsidR="00663E0C" w:rsidRDefault="00663E0C" w:rsidP="00663E0C">
      <w:pPr>
        <w:spacing w:line="360" w:lineRule="auto"/>
      </w:pPr>
    </w:p>
    <w:p w14:paraId="4B886AB8" w14:textId="77777777" w:rsidR="00663E0C" w:rsidRDefault="00663E0C" w:rsidP="00663E0C">
      <w:pPr>
        <w:spacing w:line="360" w:lineRule="auto"/>
      </w:pPr>
    </w:p>
    <w:p w14:paraId="4B73004A" w14:textId="77777777" w:rsidR="00663E0C" w:rsidRDefault="00663E0C" w:rsidP="00663E0C">
      <w:pPr>
        <w:spacing w:line="360" w:lineRule="auto"/>
      </w:pPr>
    </w:p>
    <w:p w14:paraId="15DF02DB" w14:textId="77777777" w:rsidR="00663E0C" w:rsidRDefault="00663E0C" w:rsidP="00663E0C">
      <w:pPr>
        <w:spacing w:line="360" w:lineRule="auto"/>
      </w:pPr>
    </w:p>
    <w:p w14:paraId="277D5B95" w14:textId="77777777" w:rsidR="00663E0C" w:rsidRDefault="00663E0C" w:rsidP="00663E0C"/>
    <w:p w14:paraId="0F2F3CAC" w14:textId="77777777" w:rsidR="00663E0C" w:rsidRDefault="00663E0C" w:rsidP="00663E0C"/>
    <w:p w14:paraId="22374849" w14:textId="77777777" w:rsidR="00663E0C" w:rsidRDefault="00663E0C" w:rsidP="00663E0C"/>
    <w:p w14:paraId="3DDCDC08" w14:textId="77777777" w:rsidR="00663E0C" w:rsidRDefault="00663E0C" w:rsidP="00663E0C"/>
    <w:p w14:paraId="5CF1EBA2" w14:textId="77777777" w:rsidR="00663E0C" w:rsidRDefault="00663E0C" w:rsidP="00663E0C"/>
    <w:p w14:paraId="47E97FB1" w14:textId="77777777" w:rsidR="00AF2F2F" w:rsidRDefault="00AF2F2F"/>
    <w:p w14:paraId="55E80B24" w14:textId="77777777" w:rsidR="00E46C0A" w:rsidRDefault="00E46C0A"/>
    <w:sectPr w:rsidR="00E46C0A" w:rsidSect="00663E0C">
      <w:headerReference w:type="even" r:id="rId8"/>
      <w:headerReference w:type="default" r:id="rId9"/>
      <w:footerReference w:type="default" r:id="rId10"/>
      <w:headerReference w:type="first" r:id="rId11"/>
      <w:footerReference w:type="first" r:id="rId12"/>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6711E5" w14:textId="77777777" w:rsidR="00634A43" w:rsidRDefault="00634A43" w:rsidP="00663E0C">
      <w:pPr>
        <w:spacing w:after="0" w:line="240" w:lineRule="auto"/>
      </w:pPr>
      <w:r>
        <w:separator/>
      </w:r>
    </w:p>
  </w:endnote>
  <w:endnote w:type="continuationSeparator" w:id="0">
    <w:p w14:paraId="62548762" w14:textId="77777777" w:rsidR="00634A43" w:rsidRDefault="00634A43" w:rsidP="00663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CE882" w14:textId="77777777" w:rsidR="006A1DEB" w:rsidRPr="00871A91" w:rsidRDefault="006A1DEB" w:rsidP="00663E0C">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86E93">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86E93">
      <w:rPr>
        <w:rFonts w:ascii="Palatino Linotype" w:hAnsi="Palatino Linotype"/>
        <w:b/>
        <w:bCs/>
        <w:noProof/>
        <w:sz w:val="20"/>
      </w:rPr>
      <w:t>34</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243D6" w14:textId="77777777" w:rsidR="006A1DEB" w:rsidRPr="00871A91" w:rsidRDefault="006A1DEB" w:rsidP="00663E0C">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86E93">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86E93">
      <w:rPr>
        <w:rFonts w:ascii="Palatino Linotype" w:hAnsi="Palatino Linotype"/>
        <w:b/>
        <w:bCs/>
        <w:noProof/>
        <w:sz w:val="20"/>
      </w:rPr>
      <w:t>34</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A63C6B" w14:textId="77777777" w:rsidR="00634A43" w:rsidRDefault="00634A43" w:rsidP="00663E0C">
      <w:pPr>
        <w:spacing w:after="0" w:line="240" w:lineRule="auto"/>
      </w:pPr>
      <w:r>
        <w:separator/>
      </w:r>
    </w:p>
  </w:footnote>
  <w:footnote w:type="continuationSeparator" w:id="0">
    <w:p w14:paraId="35F23A13" w14:textId="77777777" w:rsidR="00634A43" w:rsidRDefault="00634A43" w:rsidP="00663E0C">
      <w:pPr>
        <w:spacing w:after="0" w:line="240" w:lineRule="auto"/>
      </w:pPr>
      <w:r>
        <w:continuationSeparator/>
      </w:r>
    </w:p>
  </w:footnote>
  <w:footnote w:id="1">
    <w:p w14:paraId="33DB3CF9" w14:textId="77777777" w:rsidR="006A1DEB" w:rsidRPr="0031280C" w:rsidRDefault="006A1DEB" w:rsidP="00663E0C">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7CBEF0AC" w14:textId="77777777" w:rsidR="006A1DEB" w:rsidRPr="0031280C" w:rsidRDefault="006A1DEB" w:rsidP="00663E0C">
      <w:pPr>
        <w:rPr>
          <w:rFonts w:cs="Palatino Linotype"/>
          <w:color w:val="000000"/>
          <w:sz w:val="20"/>
          <w:szCs w:val="20"/>
        </w:rPr>
      </w:pPr>
    </w:p>
    <w:p w14:paraId="4423FCFB" w14:textId="77777777" w:rsidR="006A1DEB" w:rsidRPr="0031280C" w:rsidRDefault="006A1DEB" w:rsidP="00663E0C">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33AD04D2" w14:textId="77777777" w:rsidR="006A1DEB" w:rsidRPr="00783A97" w:rsidRDefault="006A1DEB" w:rsidP="00663E0C">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88D61" w14:textId="77777777" w:rsidR="006A1DEB" w:rsidRDefault="00634A43">
    <w:pPr>
      <w:pStyle w:val="Encabezado"/>
    </w:pPr>
    <w:r>
      <w:rPr>
        <w:noProof/>
        <w:lang w:val="es-MX" w:eastAsia="es-MX"/>
      </w:rPr>
      <w:pict w14:anchorId="7B1786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6A1DEB" w:rsidRPr="00B17577" w14:paraId="5647EF4F" w14:textId="77777777" w:rsidTr="00663E0C">
      <w:trPr>
        <w:trHeight w:val="237"/>
      </w:trPr>
      <w:tc>
        <w:tcPr>
          <w:tcW w:w="5180" w:type="dxa"/>
          <w:hideMark/>
        </w:tcPr>
        <w:p w14:paraId="58FF0E10" w14:textId="77777777" w:rsidR="006A1DEB" w:rsidRPr="00F70BDE" w:rsidRDefault="006A1DEB" w:rsidP="00663E0C">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4BCB6E01" w14:textId="77777777" w:rsidR="006A1DEB" w:rsidRPr="00F70BDE" w:rsidRDefault="006A1DEB" w:rsidP="00EB6AA0">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09625/INFOEM/IP/RR/2025</w:t>
          </w:r>
        </w:p>
      </w:tc>
    </w:tr>
    <w:tr w:rsidR="006A1DEB" w14:paraId="6B5CD7F5" w14:textId="77777777" w:rsidTr="00663E0C">
      <w:trPr>
        <w:trHeight w:val="252"/>
      </w:trPr>
      <w:tc>
        <w:tcPr>
          <w:tcW w:w="5180" w:type="dxa"/>
          <w:hideMark/>
        </w:tcPr>
        <w:p w14:paraId="20B48676" w14:textId="77777777" w:rsidR="006A1DEB" w:rsidRPr="00F70BDE" w:rsidRDefault="006A1DEB" w:rsidP="00663E0C">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489731C3" w14:textId="77777777" w:rsidR="006A1DEB" w:rsidRPr="009269DA" w:rsidRDefault="006A1DEB" w:rsidP="00663E0C">
          <w:pPr>
            <w:spacing w:after="120" w:line="240" w:lineRule="auto"/>
            <w:ind w:left="-81" w:right="71"/>
            <w:jc w:val="right"/>
            <w:rPr>
              <w:rFonts w:ascii="Palatino Linotype" w:hAnsi="Palatino Linotype" w:cs="Arial"/>
              <w:sz w:val="24"/>
              <w:szCs w:val="24"/>
            </w:rPr>
          </w:pPr>
          <w:r w:rsidRPr="00EB6AA0">
            <w:rPr>
              <w:rFonts w:ascii="Palatino Linotype" w:hAnsi="Palatino Linotype"/>
              <w:b/>
              <w:bCs/>
              <w:color w:val="000000"/>
              <w:sz w:val="24"/>
              <w:szCs w:val="24"/>
            </w:rPr>
            <w:t>Sistema de Agua Potable Alcantarillado y Saneamiento de Ecatepec de Morelos</w:t>
          </w:r>
        </w:p>
      </w:tc>
    </w:tr>
    <w:tr w:rsidR="006A1DEB" w:rsidRPr="00F63239" w14:paraId="0575B0A4" w14:textId="77777777" w:rsidTr="00663E0C">
      <w:trPr>
        <w:trHeight w:val="357"/>
      </w:trPr>
      <w:tc>
        <w:tcPr>
          <w:tcW w:w="5180" w:type="dxa"/>
          <w:hideMark/>
        </w:tcPr>
        <w:p w14:paraId="63D5D534" w14:textId="77777777" w:rsidR="006A1DEB" w:rsidRPr="00F70BDE" w:rsidRDefault="006A1DEB" w:rsidP="00663E0C">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1D6107D4" w14:textId="77777777" w:rsidR="006A1DEB" w:rsidRPr="00F70BDE" w:rsidRDefault="006A1DEB" w:rsidP="00663E0C">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2E7624FC" w14:textId="77777777" w:rsidR="006A1DEB" w:rsidRPr="00F70BDE" w:rsidRDefault="006A1DEB" w:rsidP="00663E0C">
          <w:pPr>
            <w:spacing w:after="120" w:line="240" w:lineRule="auto"/>
            <w:ind w:left="-486" w:right="71" w:firstLine="567"/>
            <w:jc w:val="right"/>
            <w:rPr>
              <w:rFonts w:ascii="Palatino Linotype" w:hAnsi="Palatino Linotype" w:cs="Arial"/>
              <w:sz w:val="24"/>
              <w:szCs w:val="24"/>
            </w:rPr>
          </w:pPr>
        </w:p>
      </w:tc>
    </w:tr>
  </w:tbl>
  <w:p w14:paraId="0F0635EF" w14:textId="77777777" w:rsidR="006A1DEB" w:rsidRPr="00871A91" w:rsidRDefault="00634A43">
    <w:pPr>
      <w:pStyle w:val="Encabezado"/>
      <w:rPr>
        <w:sz w:val="2"/>
      </w:rPr>
    </w:pPr>
    <w:r>
      <w:rPr>
        <w:noProof/>
        <w:lang w:val="es-MX" w:eastAsia="es-MX"/>
      </w:rPr>
      <w:pict w14:anchorId="509F5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6A1DE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A1DEB" w:rsidRPr="00F70BDE" w14:paraId="42D126B4" w14:textId="77777777" w:rsidTr="00663E0C">
      <w:trPr>
        <w:trHeight w:val="227"/>
      </w:trPr>
      <w:tc>
        <w:tcPr>
          <w:tcW w:w="5103" w:type="dxa"/>
          <w:hideMark/>
        </w:tcPr>
        <w:p w14:paraId="39E70456" w14:textId="77777777" w:rsidR="006A1DEB" w:rsidRPr="00F70BDE" w:rsidRDefault="006A1DEB" w:rsidP="00663E0C">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6E9E1D26" w14:textId="77777777" w:rsidR="006A1DEB" w:rsidRPr="00F70BDE" w:rsidRDefault="006A1DEB" w:rsidP="00EB6AA0">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09625/INFOEM/IP/RR/2025</w:t>
          </w:r>
        </w:p>
      </w:tc>
    </w:tr>
    <w:tr w:rsidR="006A1DEB" w:rsidRPr="00F70BDE" w14:paraId="573A0BD7" w14:textId="77777777" w:rsidTr="00663E0C">
      <w:trPr>
        <w:trHeight w:val="227"/>
      </w:trPr>
      <w:tc>
        <w:tcPr>
          <w:tcW w:w="5103" w:type="dxa"/>
        </w:tcPr>
        <w:p w14:paraId="6CC69071" w14:textId="77777777" w:rsidR="006A1DEB" w:rsidRPr="00F70BDE" w:rsidRDefault="006A1DEB" w:rsidP="00663E0C">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18A04314" w14:textId="21A37BFC" w:rsidR="006A1DEB" w:rsidRPr="00F70BDE" w:rsidRDefault="006A1DEB" w:rsidP="00F86E93">
          <w:pPr>
            <w:spacing w:after="120" w:line="240" w:lineRule="auto"/>
            <w:ind w:left="-486" w:right="68" w:firstLine="558"/>
            <w:rPr>
              <w:rFonts w:ascii="Palatino Linotype" w:hAnsi="Palatino Linotype" w:cs="Arial"/>
              <w:b/>
              <w:bCs/>
              <w:sz w:val="24"/>
              <w:szCs w:val="24"/>
            </w:rPr>
          </w:pPr>
          <w:r>
            <w:rPr>
              <w:rFonts w:ascii="Palatino Linotype" w:hAnsi="Palatino Linotype" w:cs="Arial"/>
              <w:b/>
              <w:bCs/>
              <w:sz w:val="24"/>
              <w:szCs w:val="24"/>
            </w:rPr>
            <w:t xml:space="preserve">       </w:t>
          </w:r>
          <w:r w:rsidR="00F86E93">
            <w:rPr>
              <w:rFonts w:ascii="Palatino Linotype" w:hAnsi="Palatino Linotype" w:cs="Arial"/>
              <w:b/>
              <w:bCs/>
              <w:sz w:val="24"/>
              <w:szCs w:val="24"/>
            </w:rPr>
            <w:t>XXXXXXXXXXXXXXXXXXXXXXX</w:t>
          </w:r>
        </w:p>
      </w:tc>
    </w:tr>
    <w:tr w:rsidR="006A1DEB" w:rsidRPr="00F70BDE" w14:paraId="2DDEA1FD" w14:textId="77777777" w:rsidTr="00663E0C">
      <w:trPr>
        <w:trHeight w:val="242"/>
      </w:trPr>
      <w:tc>
        <w:tcPr>
          <w:tcW w:w="5103" w:type="dxa"/>
          <w:hideMark/>
        </w:tcPr>
        <w:p w14:paraId="68E50C12" w14:textId="77777777" w:rsidR="006A1DEB" w:rsidRPr="00F70BDE" w:rsidRDefault="006A1DEB" w:rsidP="00663E0C">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360D0DFE" w14:textId="77777777" w:rsidR="006A1DEB" w:rsidRPr="00663E0C" w:rsidRDefault="006A1DEB" w:rsidP="00663E0C">
          <w:pPr>
            <w:spacing w:after="120" w:line="240" w:lineRule="auto"/>
            <w:ind w:left="-70" w:right="68"/>
            <w:jc w:val="right"/>
            <w:rPr>
              <w:rFonts w:ascii="Palatino Linotype" w:hAnsi="Palatino Linotype" w:cs="Arial"/>
              <w:sz w:val="24"/>
              <w:szCs w:val="24"/>
            </w:rPr>
          </w:pPr>
          <w:r w:rsidRPr="00EB6AA0">
            <w:rPr>
              <w:rFonts w:ascii="Palatino Linotype" w:hAnsi="Palatino Linotype"/>
              <w:b/>
              <w:bCs/>
              <w:color w:val="000000"/>
              <w:sz w:val="24"/>
              <w:szCs w:val="24"/>
            </w:rPr>
            <w:t>Sistema de Agua Potable Alcantarillado y Saneamiento de Ecatepec de Morelos</w:t>
          </w:r>
        </w:p>
      </w:tc>
    </w:tr>
    <w:tr w:rsidR="006A1DEB" w:rsidRPr="00F70BDE" w14:paraId="46636020" w14:textId="77777777" w:rsidTr="00663E0C">
      <w:trPr>
        <w:trHeight w:val="342"/>
      </w:trPr>
      <w:tc>
        <w:tcPr>
          <w:tcW w:w="5103" w:type="dxa"/>
          <w:hideMark/>
        </w:tcPr>
        <w:p w14:paraId="50F94325" w14:textId="77777777" w:rsidR="006A1DEB" w:rsidRPr="00F70BDE" w:rsidRDefault="006A1DEB" w:rsidP="00663E0C">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0591D34A" w14:textId="77777777" w:rsidR="006A1DEB" w:rsidRPr="00F70BDE" w:rsidRDefault="006A1DEB" w:rsidP="00663E0C">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6D6B85D6" w14:textId="77777777" w:rsidR="006A1DEB" w:rsidRPr="00871A91" w:rsidRDefault="006A1DEB">
    <w:pPr>
      <w:pStyle w:val="Encabezado"/>
      <w:rPr>
        <w:sz w:val="2"/>
      </w:rPr>
    </w:pPr>
    <w:r>
      <w:rPr>
        <w:noProof/>
        <w:lang w:val="es-MX" w:eastAsia="es-MX"/>
      </w:rPr>
      <w:drawing>
        <wp:anchor distT="0" distB="0" distL="114300" distR="114300" simplePos="0" relativeHeight="251659264" behindDoc="1" locked="0" layoutInCell="0" allowOverlap="1" wp14:anchorId="0C267CC5" wp14:editId="3B8D3947">
          <wp:simplePos x="0" y="0"/>
          <wp:positionH relativeFrom="margin">
            <wp:posOffset>-1029970</wp:posOffset>
          </wp:positionH>
          <wp:positionV relativeFrom="margin">
            <wp:posOffset>-1807845</wp:posOffset>
          </wp:positionV>
          <wp:extent cx="7739380" cy="10080625"/>
          <wp:effectExtent l="0" t="0" r="0" b="0"/>
          <wp:wrapNone/>
          <wp:docPr id="3" name="Imagen 3"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A35FD"/>
    <w:multiLevelType w:val="hybridMultilevel"/>
    <w:tmpl w:val="A972F8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D84981"/>
    <w:multiLevelType w:val="hybridMultilevel"/>
    <w:tmpl w:val="FAC27692"/>
    <w:lvl w:ilvl="0" w:tplc="09BA8AE6">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 w15:restartNumberingAfterBreak="0">
    <w:nsid w:val="123A69BC"/>
    <w:multiLevelType w:val="hybridMultilevel"/>
    <w:tmpl w:val="3ADC57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5BF07A7"/>
    <w:multiLevelType w:val="hybridMultilevel"/>
    <w:tmpl w:val="8244DC84"/>
    <w:lvl w:ilvl="0" w:tplc="080A0017">
      <w:start w:val="1"/>
      <w:numFmt w:val="lowerLetter"/>
      <w:lvlText w:val="%1)"/>
      <w:lvlJc w:val="left"/>
      <w:pPr>
        <w:ind w:left="2214" w:hanging="360"/>
      </w:pPr>
    </w:lvl>
    <w:lvl w:ilvl="1" w:tplc="080A0019" w:tentative="1">
      <w:start w:val="1"/>
      <w:numFmt w:val="lowerLetter"/>
      <w:lvlText w:val="%2."/>
      <w:lvlJc w:val="left"/>
      <w:pPr>
        <w:ind w:left="2934" w:hanging="360"/>
      </w:pPr>
    </w:lvl>
    <w:lvl w:ilvl="2" w:tplc="080A001B" w:tentative="1">
      <w:start w:val="1"/>
      <w:numFmt w:val="lowerRoman"/>
      <w:lvlText w:val="%3."/>
      <w:lvlJc w:val="right"/>
      <w:pPr>
        <w:ind w:left="3654" w:hanging="180"/>
      </w:pPr>
    </w:lvl>
    <w:lvl w:ilvl="3" w:tplc="080A000F" w:tentative="1">
      <w:start w:val="1"/>
      <w:numFmt w:val="decimal"/>
      <w:lvlText w:val="%4."/>
      <w:lvlJc w:val="left"/>
      <w:pPr>
        <w:ind w:left="4374" w:hanging="360"/>
      </w:pPr>
    </w:lvl>
    <w:lvl w:ilvl="4" w:tplc="080A0019" w:tentative="1">
      <w:start w:val="1"/>
      <w:numFmt w:val="lowerLetter"/>
      <w:lvlText w:val="%5."/>
      <w:lvlJc w:val="left"/>
      <w:pPr>
        <w:ind w:left="5094" w:hanging="360"/>
      </w:pPr>
    </w:lvl>
    <w:lvl w:ilvl="5" w:tplc="080A001B" w:tentative="1">
      <w:start w:val="1"/>
      <w:numFmt w:val="lowerRoman"/>
      <w:lvlText w:val="%6."/>
      <w:lvlJc w:val="right"/>
      <w:pPr>
        <w:ind w:left="5814" w:hanging="180"/>
      </w:pPr>
    </w:lvl>
    <w:lvl w:ilvl="6" w:tplc="080A000F" w:tentative="1">
      <w:start w:val="1"/>
      <w:numFmt w:val="decimal"/>
      <w:lvlText w:val="%7."/>
      <w:lvlJc w:val="left"/>
      <w:pPr>
        <w:ind w:left="6534" w:hanging="360"/>
      </w:pPr>
    </w:lvl>
    <w:lvl w:ilvl="7" w:tplc="080A0019" w:tentative="1">
      <w:start w:val="1"/>
      <w:numFmt w:val="lowerLetter"/>
      <w:lvlText w:val="%8."/>
      <w:lvlJc w:val="left"/>
      <w:pPr>
        <w:ind w:left="7254" w:hanging="360"/>
      </w:pPr>
    </w:lvl>
    <w:lvl w:ilvl="8" w:tplc="080A001B" w:tentative="1">
      <w:start w:val="1"/>
      <w:numFmt w:val="lowerRoman"/>
      <w:lvlText w:val="%9."/>
      <w:lvlJc w:val="right"/>
      <w:pPr>
        <w:ind w:left="7974" w:hanging="180"/>
      </w:pPr>
    </w:lvl>
  </w:abstractNum>
  <w:abstractNum w:abstractNumId="4" w15:restartNumberingAfterBreak="0">
    <w:nsid w:val="1FBA60E1"/>
    <w:multiLevelType w:val="hybridMultilevel"/>
    <w:tmpl w:val="BAB8BFE2"/>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5F43755"/>
    <w:multiLevelType w:val="hybridMultilevel"/>
    <w:tmpl w:val="65A25B28"/>
    <w:lvl w:ilvl="0" w:tplc="993AE2DA">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15:restartNumberingAfterBreak="0">
    <w:nsid w:val="27F23BC4"/>
    <w:multiLevelType w:val="hybridMultilevel"/>
    <w:tmpl w:val="105ABB5A"/>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7" w15:restartNumberingAfterBreak="0">
    <w:nsid w:val="28D4111F"/>
    <w:multiLevelType w:val="hybridMultilevel"/>
    <w:tmpl w:val="B03A47EA"/>
    <w:lvl w:ilvl="0" w:tplc="6B481D2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29056447"/>
    <w:multiLevelType w:val="hybridMultilevel"/>
    <w:tmpl w:val="977636F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B3B39E1"/>
    <w:multiLevelType w:val="hybridMultilevel"/>
    <w:tmpl w:val="D8F6E94C"/>
    <w:lvl w:ilvl="0" w:tplc="7CBA4EB4">
      <w:start w:val="1"/>
      <w:numFmt w:val="decimal"/>
      <w:lvlText w:val="%1."/>
      <w:lvlJc w:val="left"/>
      <w:pPr>
        <w:ind w:left="1069" w:hanging="360"/>
      </w:pPr>
      <w:rPr>
        <w:rFonts w:hint="default"/>
        <w:color w:val="auto"/>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15:restartNumberingAfterBreak="0">
    <w:nsid w:val="2CC24097"/>
    <w:multiLevelType w:val="hybridMultilevel"/>
    <w:tmpl w:val="5EC87518"/>
    <w:lvl w:ilvl="0" w:tplc="A4B67E1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2D1365F5"/>
    <w:multiLevelType w:val="multilevel"/>
    <w:tmpl w:val="17243296"/>
    <w:lvl w:ilvl="0">
      <w:start w:val="1"/>
      <w:numFmt w:val="decimal"/>
      <w:lvlText w:val="%1."/>
      <w:lvlJc w:val="left"/>
      <w:pPr>
        <w:ind w:left="1440" w:hanging="360"/>
      </w:pPr>
      <w:rPr>
        <w:rFonts w:cs="Arial" w:hint="default"/>
        <w:i w:val="0"/>
        <w:sz w:val="24"/>
      </w:rPr>
    </w:lvl>
    <w:lvl w:ilvl="1">
      <w:start w:val="1"/>
      <w:numFmt w:val="decimal"/>
      <w:isLgl/>
      <w:lvlText w:val="%1.%2"/>
      <w:lvlJc w:val="left"/>
      <w:pPr>
        <w:ind w:left="1800" w:hanging="360"/>
      </w:pPr>
      <w:rPr>
        <w:rFonts w:hint="default"/>
        <w:i w:val="0"/>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440"/>
      </w:pPr>
      <w:rPr>
        <w:rFonts w:hint="default"/>
      </w:rPr>
    </w:lvl>
  </w:abstractNum>
  <w:abstractNum w:abstractNumId="12"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3" w15:restartNumberingAfterBreak="0">
    <w:nsid w:val="338E10F7"/>
    <w:multiLevelType w:val="hybridMultilevel"/>
    <w:tmpl w:val="7C4A9164"/>
    <w:lvl w:ilvl="0" w:tplc="988253B4">
      <w:start w:val="2"/>
      <w:numFmt w:val="bullet"/>
      <w:lvlText w:val=""/>
      <w:lvlJc w:val="left"/>
      <w:pPr>
        <w:ind w:left="720" w:hanging="360"/>
      </w:pPr>
      <w:rPr>
        <w:rFonts w:ascii="Symbol" w:eastAsia="Times New Roman" w:hAnsi="Symbol" w:cs="Palatino Linotype"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8223B15"/>
    <w:multiLevelType w:val="multilevel"/>
    <w:tmpl w:val="AB462B3C"/>
    <w:lvl w:ilvl="0">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E91709C"/>
    <w:multiLevelType w:val="hybridMultilevel"/>
    <w:tmpl w:val="3042BB42"/>
    <w:lvl w:ilvl="0" w:tplc="E7123C42">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F13083A"/>
    <w:multiLevelType w:val="hybridMultilevel"/>
    <w:tmpl w:val="2A18446E"/>
    <w:lvl w:ilvl="0" w:tplc="1A0E0F02">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7" w15:restartNumberingAfterBreak="0">
    <w:nsid w:val="42730635"/>
    <w:multiLevelType w:val="hybridMultilevel"/>
    <w:tmpl w:val="9D3E0432"/>
    <w:lvl w:ilvl="0" w:tplc="080A0017">
      <w:start w:val="1"/>
      <w:numFmt w:val="lowerLetter"/>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8" w15:restartNumberingAfterBreak="0">
    <w:nsid w:val="51D80D73"/>
    <w:multiLevelType w:val="multilevel"/>
    <w:tmpl w:val="38E2A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0D204D"/>
    <w:multiLevelType w:val="hybridMultilevel"/>
    <w:tmpl w:val="A972F8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DF75CBD"/>
    <w:multiLevelType w:val="hybridMultilevel"/>
    <w:tmpl w:val="5524AF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1883052"/>
    <w:multiLevelType w:val="hybridMultilevel"/>
    <w:tmpl w:val="E8F825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5993586"/>
    <w:multiLevelType w:val="hybridMultilevel"/>
    <w:tmpl w:val="7C30B5EA"/>
    <w:lvl w:ilvl="0" w:tplc="810E8F5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3" w15:restartNumberingAfterBreak="0">
    <w:nsid w:val="7C494FBF"/>
    <w:multiLevelType w:val="multilevel"/>
    <w:tmpl w:val="333844E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C6A429C"/>
    <w:multiLevelType w:val="hybridMultilevel"/>
    <w:tmpl w:val="FAC27692"/>
    <w:lvl w:ilvl="0" w:tplc="09BA8AE6">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5" w15:restartNumberingAfterBreak="0">
    <w:nsid w:val="7CF470BE"/>
    <w:multiLevelType w:val="hybridMultilevel"/>
    <w:tmpl w:val="B002EE2A"/>
    <w:lvl w:ilvl="0" w:tplc="BC14DAA6">
      <w:start w:val="1"/>
      <w:numFmt w:val="upperRoman"/>
      <w:lvlText w:val="%1."/>
      <w:lvlJc w:val="left"/>
      <w:pPr>
        <w:ind w:left="1196" w:hanging="720"/>
      </w:pPr>
      <w:rPr>
        <w:rFonts w:hint="default"/>
      </w:rPr>
    </w:lvl>
    <w:lvl w:ilvl="1" w:tplc="080A0019" w:tentative="1">
      <w:start w:val="1"/>
      <w:numFmt w:val="lowerLetter"/>
      <w:lvlText w:val="%2."/>
      <w:lvlJc w:val="left"/>
      <w:pPr>
        <w:ind w:left="1556" w:hanging="360"/>
      </w:pPr>
    </w:lvl>
    <w:lvl w:ilvl="2" w:tplc="080A001B" w:tentative="1">
      <w:start w:val="1"/>
      <w:numFmt w:val="lowerRoman"/>
      <w:lvlText w:val="%3."/>
      <w:lvlJc w:val="right"/>
      <w:pPr>
        <w:ind w:left="2276" w:hanging="180"/>
      </w:pPr>
    </w:lvl>
    <w:lvl w:ilvl="3" w:tplc="080A000F" w:tentative="1">
      <w:start w:val="1"/>
      <w:numFmt w:val="decimal"/>
      <w:lvlText w:val="%4."/>
      <w:lvlJc w:val="left"/>
      <w:pPr>
        <w:ind w:left="2996" w:hanging="360"/>
      </w:pPr>
    </w:lvl>
    <w:lvl w:ilvl="4" w:tplc="080A0019" w:tentative="1">
      <w:start w:val="1"/>
      <w:numFmt w:val="lowerLetter"/>
      <w:lvlText w:val="%5."/>
      <w:lvlJc w:val="left"/>
      <w:pPr>
        <w:ind w:left="3716" w:hanging="360"/>
      </w:pPr>
    </w:lvl>
    <w:lvl w:ilvl="5" w:tplc="080A001B" w:tentative="1">
      <w:start w:val="1"/>
      <w:numFmt w:val="lowerRoman"/>
      <w:lvlText w:val="%6."/>
      <w:lvlJc w:val="right"/>
      <w:pPr>
        <w:ind w:left="4436" w:hanging="180"/>
      </w:pPr>
    </w:lvl>
    <w:lvl w:ilvl="6" w:tplc="080A000F" w:tentative="1">
      <w:start w:val="1"/>
      <w:numFmt w:val="decimal"/>
      <w:lvlText w:val="%7."/>
      <w:lvlJc w:val="left"/>
      <w:pPr>
        <w:ind w:left="5156" w:hanging="360"/>
      </w:pPr>
    </w:lvl>
    <w:lvl w:ilvl="7" w:tplc="080A0019" w:tentative="1">
      <w:start w:val="1"/>
      <w:numFmt w:val="lowerLetter"/>
      <w:lvlText w:val="%8."/>
      <w:lvlJc w:val="left"/>
      <w:pPr>
        <w:ind w:left="5876" w:hanging="360"/>
      </w:pPr>
    </w:lvl>
    <w:lvl w:ilvl="8" w:tplc="080A001B" w:tentative="1">
      <w:start w:val="1"/>
      <w:numFmt w:val="lowerRoman"/>
      <w:lvlText w:val="%9."/>
      <w:lvlJc w:val="right"/>
      <w:pPr>
        <w:ind w:left="6596" w:hanging="180"/>
      </w:pPr>
    </w:lvl>
  </w:abstractNum>
  <w:abstractNum w:abstractNumId="26" w15:restartNumberingAfterBreak="0">
    <w:nsid w:val="7DA27293"/>
    <w:multiLevelType w:val="hybridMultilevel"/>
    <w:tmpl w:val="82C660E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7" w15:restartNumberingAfterBreak="0">
    <w:nsid w:val="7EA376AB"/>
    <w:multiLevelType w:val="multilevel"/>
    <w:tmpl w:val="AC001446"/>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Palatino Linotype" w:eastAsiaTheme="minorHAnsi" w:hAnsi="Palatino Linotype"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6"/>
  </w:num>
  <w:num w:numId="3">
    <w:abstractNumId w:val="16"/>
  </w:num>
  <w:num w:numId="4">
    <w:abstractNumId w:val="24"/>
  </w:num>
  <w:num w:numId="5">
    <w:abstractNumId w:val="5"/>
  </w:num>
  <w:num w:numId="6">
    <w:abstractNumId w:val="22"/>
  </w:num>
  <w:num w:numId="7">
    <w:abstractNumId w:val="25"/>
  </w:num>
  <w:num w:numId="8">
    <w:abstractNumId w:val="3"/>
  </w:num>
  <w:num w:numId="9">
    <w:abstractNumId w:val="13"/>
  </w:num>
  <w:num w:numId="10">
    <w:abstractNumId w:val="1"/>
  </w:num>
  <w:num w:numId="11">
    <w:abstractNumId w:val="9"/>
  </w:num>
  <w:num w:numId="12">
    <w:abstractNumId w:val="18"/>
  </w:num>
  <w:num w:numId="13">
    <w:abstractNumId w:val="15"/>
  </w:num>
  <w:num w:numId="14">
    <w:abstractNumId w:val="0"/>
  </w:num>
  <w:num w:numId="15">
    <w:abstractNumId w:val="14"/>
  </w:num>
  <w:num w:numId="16">
    <w:abstractNumId w:val="7"/>
  </w:num>
  <w:num w:numId="17">
    <w:abstractNumId w:val="23"/>
  </w:num>
  <w:num w:numId="18">
    <w:abstractNumId w:val="21"/>
  </w:num>
  <w:num w:numId="19">
    <w:abstractNumId w:val="19"/>
  </w:num>
  <w:num w:numId="20">
    <w:abstractNumId w:val="10"/>
  </w:num>
  <w:num w:numId="21">
    <w:abstractNumId w:val="17"/>
  </w:num>
  <w:num w:numId="22">
    <w:abstractNumId w:val="26"/>
  </w:num>
  <w:num w:numId="23">
    <w:abstractNumId w:val="27"/>
  </w:num>
  <w:num w:numId="24">
    <w:abstractNumId w:val="11"/>
  </w:num>
  <w:num w:numId="25">
    <w:abstractNumId w:val="20"/>
  </w:num>
  <w:num w:numId="26">
    <w:abstractNumId w:val="2"/>
  </w:num>
  <w:num w:numId="27">
    <w:abstractNumId w:val="8"/>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E0C"/>
    <w:rsid w:val="00017F37"/>
    <w:rsid w:val="00030763"/>
    <w:rsid w:val="00064892"/>
    <w:rsid w:val="0007094D"/>
    <w:rsid w:val="000738FA"/>
    <w:rsid w:val="000A72A0"/>
    <w:rsid w:val="000B1E11"/>
    <w:rsid w:val="000C1702"/>
    <w:rsid w:val="000C31FB"/>
    <w:rsid w:val="000E07C1"/>
    <w:rsid w:val="00120D4F"/>
    <w:rsid w:val="00122F8A"/>
    <w:rsid w:val="00133489"/>
    <w:rsid w:val="00142CAF"/>
    <w:rsid w:val="00156EF6"/>
    <w:rsid w:val="0015779D"/>
    <w:rsid w:val="001D12FD"/>
    <w:rsid w:val="001F2D81"/>
    <w:rsid w:val="00224BAE"/>
    <w:rsid w:val="00237329"/>
    <w:rsid w:val="0024646C"/>
    <w:rsid w:val="00274AEF"/>
    <w:rsid w:val="002A78F0"/>
    <w:rsid w:val="0030218C"/>
    <w:rsid w:val="00361A88"/>
    <w:rsid w:val="00375AF8"/>
    <w:rsid w:val="003A188D"/>
    <w:rsid w:val="003A7F3F"/>
    <w:rsid w:val="003E252C"/>
    <w:rsid w:val="004C5EC3"/>
    <w:rsid w:val="004E24F3"/>
    <w:rsid w:val="004F0C24"/>
    <w:rsid w:val="00505177"/>
    <w:rsid w:val="00515962"/>
    <w:rsid w:val="00576F5D"/>
    <w:rsid w:val="005B0B6B"/>
    <w:rsid w:val="005B4914"/>
    <w:rsid w:val="005C372E"/>
    <w:rsid w:val="005D1626"/>
    <w:rsid w:val="005D5C02"/>
    <w:rsid w:val="005F0E5C"/>
    <w:rsid w:val="005F6D3D"/>
    <w:rsid w:val="00607C5D"/>
    <w:rsid w:val="00625330"/>
    <w:rsid w:val="006306E7"/>
    <w:rsid w:val="00634A43"/>
    <w:rsid w:val="0066137D"/>
    <w:rsid w:val="00663E0C"/>
    <w:rsid w:val="0067691C"/>
    <w:rsid w:val="00696597"/>
    <w:rsid w:val="006A1DEB"/>
    <w:rsid w:val="006A6498"/>
    <w:rsid w:val="006A6C2F"/>
    <w:rsid w:val="006E1DFD"/>
    <w:rsid w:val="006E5B46"/>
    <w:rsid w:val="006F142C"/>
    <w:rsid w:val="006F6DF3"/>
    <w:rsid w:val="006F71E2"/>
    <w:rsid w:val="0071730E"/>
    <w:rsid w:val="00720351"/>
    <w:rsid w:val="007278A5"/>
    <w:rsid w:val="00744DA0"/>
    <w:rsid w:val="007603A7"/>
    <w:rsid w:val="007801AB"/>
    <w:rsid w:val="007915A5"/>
    <w:rsid w:val="00791806"/>
    <w:rsid w:val="00791CE5"/>
    <w:rsid w:val="007B1007"/>
    <w:rsid w:val="007B259B"/>
    <w:rsid w:val="007D4ABB"/>
    <w:rsid w:val="007F5FA8"/>
    <w:rsid w:val="008006A4"/>
    <w:rsid w:val="0084015A"/>
    <w:rsid w:val="00843882"/>
    <w:rsid w:val="008666B8"/>
    <w:rsid w:val="008D3D0C"/>
    <w:rsid w:val="008E5F5D"/>
    <w:rsid w:val="008E785F"/>
    <w:rsid w:val="0090466D"/>
    <w:rsid w:val="00924AAE"/>
    <w:rsid w:val="00933661"/>
    <w:rsid w:val="00937A11"/>
    <w:rsid w:val="00940575"/>
    <w:rsid w:val="00973204"/>
    <w:rsid w:val="009E1E8B"/>
    <w:rsid w:val="009F2B3B"/>
    <w:rsid w:val="00A12F31"/>
    <w:rsid w:val="00A32DA8"/>
    <w:rsid w:val="00A43D9A"/>
    <w:rsid w:val="00A640F2"/>
    <w:rsid w:val="00A7230F"/>
    <w:rsid w:val="00A757E6"/>
    <w:rsid w:val="00AA426D"/>
    <w:rsid w:val="00AB16C4"/>
    <w:rsid w:val="00AB239C"/>
    <w:rsid w:val="00AB791E"/>
    <w:rsid w:val="00AC1CD4"/>
    <w:rsid w:val="00AC5834"/>
    <w:rsid w:val="00AF21B2"/>
    <w:rsid w:val="00AF2F2F"/>
    <w:rsid w:val="00B01057"/>
    <w:rsid w:val="00B03B0C"/>
    <w:rsid w:val="00B07FFE"/>
    <w:rsid w:val="00B12A5D"/>
    <w:rsid w:val="00B2022A"/>
    <w:rsid w:val="00B34969"/>
    <w:rsid w:val="00B352F7"/>
    <w:rsid w:val="00B41409"/>
    <w:rsid w:val="00B424D3"/>
    <w:rsid w:val="00B47F11"/>
    <w:rsid w:val="00B50C89"/>
    <w:rsid w:val="00B83522"/>
    <w:rsid w:val="00B90FE5"/>
    <w:rsid w:val="00B9680A"/>
    <w:rsid w:val="00B969E1"/>
    <w:rsid w:val="00BA2F61"/>
    <w:rsid w:val="00BD4D11"/>
    <w:rsid w:val="00C0109E"/>
    <w:rsid w:val="00C11EB1"/>
    <w:rsid w:val="00C874E3"/>
    <w:rsid w:val="00CD12B0"/>
    <w:rsid w:val="00CE3840"/>
    <w:rsid w:val="00D22C79"/>
    <w:rsid w:val="00D32099"/>
    <w:rsid w:val="00D401D9"/>
    <w:rsid w:val="00D43D7F"/>
    <w:rsid w:val="00D91A90"/>
    <w:rsid w:val="00D96D2B"/>
    <w:rsid w:val="00D97018"/>
    <w:rsid w:val="00DB609C"/>
    <w:rsid w:val="00DF2392"/>
    <w:rsid w:val="00E008D4"/>
    <w:rsid w:val="00E155B4"/>
    <w:rsid w:val="00E46C0A"/>
    <w:rsid w:val="00E51B50"/>
    <w:rsid w:val="00E63E73"/>
    <w:rsid w:val="00E853D6"/>
    <w:rsid w:val="00E85B02"/>
    <w:rsid w:val="00E9761F"/>
    <w:rsid w:val="00EB6AA0"/>
    <w:rsid w:val="00EF4869"/>
    <w:rsid w:val="00F00CD9"/>
    <w:rsid w:val="00F35C49"/>
    <w:rsid w:val="00F4000B"/>
    <w:rsid w:val="00F4243E"/>
    <w:rsid w:val="00F42B37"/>
    <w:rsid w:val="00F452A7"/>
    <w:rsid w:val="00F47B52"/>
    <w:rsid w:val="00F516B3"/>
    <w:rsid w:val="00F638A1"/>
    <w:rsid w:val="00F83C2B"/>
    <w:rsid w:val="00F86E93"/>
    <w:rsid w:val="00FA3B3F"/>
    <w:rsid w:val="00FE7A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8047F96"/>
  <w15:chartTrackingRefBased/>
  <w15:docId w15:val="{ECA7EDAA-A185-419E-970A-29B5C996D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E0C"/>
  </w:style>
  <w:style w:type="paragraph" w:styleId="Ttulo1">
    <w:name w:val="heading 1"/>
    <w:basedOn w:val="Normal"/>
    <w:next w:val="Normal"/>
    <w:link w:val="Ttulo1Car"/>
    <w:uiPriority w:val="9"/>
    <w:qFormat/>
    <w:rsid w:val="00663E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663E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663E0C"/>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663E0C"/>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663E0C"/>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663E0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3E0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3E0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3E0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3E0C"/>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663E0C"/>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663E0C"/>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663E0C"/>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663E0C"/>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663E0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3E0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3E0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3E0C"/>
    <w:rPr>
      <w:rFonts w:eastAsiaTheme="majorEastAsia" w:cstheme="majorBidi"/>
      <w:color w:val="272727" w:themeColor="text1" w:themeTint="D8"/>
    </w:rPr>
  </w:style>
  <w:style w:type="paragraph" w:styleId="Puesto">
    <w:name w:val="Title"/>
    <w:basedOn w:val="Normal"/>
    <w:next w:val="Normal"/>
    <w:link w:val="PuestoCar"/>
    <w:uiPriority w:val="10"/>
    <w:qFormat/>
    <w:rsid w:val="00663E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63E0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3E0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3E0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3E0C"/>
    <w:pPr>
      <w:spacing w:before="160"/>
      <w:jc w:val="center"/>
    </w:pPr>
    <w:rPr>
      <w:i/>
      <w:iCs/>
      <w:color w:val="404040" w:themeColor="text1" w:themeTint="BF"/>
    </w:rPr>
  </w:style>
  <w:style w:type="character" w:customStyle="1" w:styleId="CitaCar">
    <w:name w:val="Cita Car"/>
    <w:basedOn w:val="Fuentedeprrafopredeter"/>
    <w:link w:val="Cita"/>
    <w:uiPriority w:val="29"/>
    <w:rsid w:val="00663E0C"/>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663E0C"/>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663E0C"/>
  </w:style>
  <w:style w:type="character" w:styleId="nfasisintenso">
    <w:name w:val="Intense Emphasis"/>
    <w:basedOn w:val="Fuentedeprrafopredeter"/>
    <w:uiPriority w:val="21"/>
    <w:qFormat/>
    <w:rsid w:val="00663E0C"/>
    <w:rPr>
      <w:i/>
      <w:iCs/>
      <w:color w:val="2E74B5" w:themeColor="accent1" w:themeShade="BF"/>
    </w:rPr>
  </w:style>
  <w:style w:type="paragraph" w:styleId="Citadestacada">
    <w:name w:val="Intense Quote"/>
    <w:basedOn w:val="Normal"/>
    <w:next w:val="Normal"/>
    <w:link w:val="CitadestacadaCar"/>
    <w:uiPriority w:val="30"/>
    <w:qFormat/>
    <w:rsid w:val="00663E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663E0C"/>
    <w:rPr>
      <w:i/>
      <w:iCs/>
      <w:color w:val="2E74B5" w:themeColor="accent1" w:themeShade="BF"/>
    </w:rPr>
  </w:style>
  <w:style w:type="character" w:styleId="Referenciaintensa">
    <w:name w:val="Intense Reference"/>
    <w:basedOn w:val="Fuentedeprrafopredeter"/>
    <w:uiPriority w:val="32"/>
    <w:qFormat/>
    <w:rsid w:val="00663E0C"/>
    <w:rPr>
      <w:b/>
      <w:bCs/>
      <w:smallCaps/>
      <w:color w:val="2E74B5" w:themeColor="accent1" w:themeShade="BF"/>
      <w:spacing w:val="5"/>
    </w:rPr>
  </w:style>
  <w:style w:type="paragraph" w:styleId="Encabezado">
    <w:name w:val="header"/>
    <w:basedOn w:val="Normal"/>
    <w:link w:val="EncabezadoCar"/>
    <w:uiPriority w:val="99"/>
    <w:unhideWhenUsed/>
    <w:rsid w:val="00663E0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663E0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663E0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63E0C"/>
    <w:rPr>
      <w:rFonts w:ascii="Times New Roman" w:eastAsia="Times New Roman" w:hAnsi="Times New Roman" w:cs="Times New Roman"/>
      <w:sz w:val="24"/>
      <w:szCs w:val="24"/>
      <w:lang w:val="es-ES" w:eastAsia="es-ES"/>
    </w:rPr>
  </w:style>
  <w:style w:type="character" w:styleId="Hipervnculo">
    <w:name w:val="Hyperlink"/>
    <w:aliases w:val="Hipervínculo1,Hipervínculo11,Hipervínculo12,Hipervínculo13,Hipervínculo14,Hipervínculo15"/>
    <w:basedOn w:val="Fuentedeprrafopredeter"/>
    <w:uiPriority w:val="99"/>
    <w:unhideWhenUsed/>
    <w:rsid w:val="00663E0C"/>
    <w:rPr>
      <w:rFonts w:cs="Times New Roman"/>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63E0C"/>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63E0C"/>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63E0C"/>
    <w:rPr>
      <w:rFonts w:ascii="Times New Roman" w:eastAsia="Times New Roman" w:hAnsi="Times New Roman" w:cs="Times New Roman"/>
      <w:sz w:val="20"/>
      <w:szCs w:val="20"/>
      <w:lang w:val="es-ES" w:eastAsia="es-ES"/>
    </w:rPr>
  </w:style>
  <w:style w:type="paragraph" w:customStyle="1" w:styleId="Citas">
    <w:name w:val="Citas"/>
    <w:basedOn w:val="Normal"/>
    <w:qFormat/>
    <w:rsid w:val="00663E0C"/>
    <w:pPr>
      <w:spacing w:before="240" w:line="360" w:lineRule="auto"/>
      <w:ind w:left="851" w:right="851"/>
      <w:jc w:val="both"/>
    </w:pPr>
    <w:rPr>
      <w:rFonts w:ascii="Palatino Linotype" w:hAnsi="Palatino Linotype" w:cs="Arial"/>
      <w:i/>
    </w:rPr>
  </w:style>
  <w:style w:type="table" w:styleId="Tablaconcuadrcula">
    <w:name w:val="Table Grid"/>
    <w:basedOn w:val="Tablanormal"/>
    <w:uiPriority w:val="39"/>
    <w:rsid w:val="00663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663E0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663E0C"/>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739175">
      <w:bodyDiv w:val="1"/>
      <w:marLeft w:val="0"/>
      <w:marRight w:val="0"/>
      <w:marTop w:val="0"/>
      <w:marBottom w:val="0"/>
      <w:divBdr>
        <w:top w:val="none" w:sz="0" w:space="0" w:color="auto"/>
        <w:left w:val="none" w:sz="0" w:space="0" w:color="auto"/>
        <w:bottom w:val="none" w:sz="0" w:space="0" w:color="auto"/>
        <w:right w:val="none" w:sz="0" w:space="0" w:color="auto"/>
      </w:divBdr>
      <w:divsChild>
        <w:div w:id="1241061301">
          <w:marLeft w:val="0"/>
          <w:marRight w:val="0"/>
          <w:marTop w:val="0"/>
          <w:marBottom w:val="0"/>
          <w:divBdr>
            <w:top w:val="none" w:sz="0" w:space="0" w:color="auto"/>
            <w:left w:val="none" w:sz="0" w:space="0" w:color="auto"/>
            <w:bottom w:val="none" w:sz="0" w:space="0" w:color="auto"/>
            <w:right w:val="none" w:sz="0" w:space="0" w:color="auto"/>
          </w:divBdr>
        </w:div>
      </w:divsChild>
    </w:div>
    <w:div w:id="1717508885">
      <w:bodyDiv w:val="1"/>
      <w:marLeft w:val="0"/>
      <w:marRight w:val="0"/>
      <w:marTop w:val="0"/>
      <w:marBottom w:val="0"/>
      <w:divBdr>
        <w:top w:val="none" w:sz="0" w:space="0" w:color="auto"/>
        <w:left w:val="none" w:sz="0" w:space="0" w:color="auto"/>
        <w:bottom w:val="none" w:sz="0" w:space="0" w:color="auto"/>
        <w:right w:val="none" w:sz="0" w:space="0" w:color="auto"/>
      </w:divBdr>
    </w:div>
    <w:div w:id="1893956696">
      <w:bodyDiv w:val="1"/>
      <w:marLeft w:val="0"/>
      <w:marRight w:val="0"/>
      <w:marTop w:val="0"/>
      <w:marBottom w:val="0"/>
      <w:divBdr>
        <w:top w:val="none" w:sz="0" w:space="0" w:color="auto"/>
        <w:left w:val="none" w:sz="0" w:space="0" w:color="auto"/>
        <w:bottom w:val="none" w:sz="0" w:space="0" w:color="auto"/>
        <w:right w:val="none" w:sz="0" w:space="0" w:color="auto"/>
      </w:divBdr>
    </w:div>
    <w:div w:id="2018386337">
      <w:bodyDiv w:val="1"/>
      <w:marLeft w:val="0"/>
      <w:marRight w:val="0"/>
      <w:marTop w:val="0"/>
      <w:marBottom w:val="0"/>
      <w:divBdr>
        <w:top w:val="none" w:sz="0" w:space="0" w:color="auto"/>
        <w:left w:val="none" w:sz="0" w:space="0" w:color="auto"/>
        <w:bottom w:val="none" w:sz="0" w:space="0" w:color="auto"/>
        <w:right w:val="none" w:sz="0" w:space="0" w:color="auto"/>
      </w:divBdr>
    </w:div>
    <w:div w:id="206124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92958-B288-407D-899A-44025877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34</Pages>
  <Words>7448</Words>
  <Characters>40965</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48317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68</cp:revision>
  <cp:lastPrinted>2026-06-05T00:13:00Z</cp:lastPrinted>
  <dcterms:created xsi:type="dcterms:W3CDTF">2026-05-14T18:17:00Z</dcterms:created>
  <dcterms:modified xsi:type="dcterms:W3CDTF">2026-06-09T18:33:00Z</dcterms:modified>
</cp:coreProperties>
</file>