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3236" w14:textId="77777777" w:rsidR="004C465F" w:rsidRPr="00DE211A" w:rsidRDefault="004C465F" w:rsidP="002335E7">
      <w:pPr>
        <w:tabs>
          <w:tab w:val="left" w:pos="8931"/>
        </w:tabs>
        <w:spacing w:after="0" w:line="360" w:lineRule="auto"/>
        <w:contextualSpacing/>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22521983" w14:textId="29E05784" w:rsidR="00C4052B" w:rsidRPr="005C1749" w:rsidRDefault="00C4052B" w:rsidP="002335E7">
          <w:pPr>
            <w:pStyle w:val="TtulodeTDC"/>
            <w:spacing w:before="0" w:line="360" w:lineRule="auto"/>
            <w:contextualSpacing/>
            <w:jc w:val="center"/>
            <w:rPr>
              <w:rFonts w:ascii="Palatino Linotype" w:hAnsi="Palatino Linotype"/>
              <w:color w:val="auto"/>
              <w:sz w:val="22"/>
              <w:szCs w:val="22"/>
            </w:rPr>
          </w:pPr>
          <w:r w:rsidRPr="005C1749">
            <w:rPr>
              <w:rFonts w:ascii="Palatino Linotype" w:hAnsi="Palatino Linotype"/>
              <w:color w:val="auto"/>
              <w:sz w:val="22"/>
              <w:szCs w:val="22"/>
              <w:lang w:val="es-ES"/>
            </w:rPr>
            <w:t xml:space="preserve">RESOLUCIÓN DEL RECURSO DE REVISIÓN </w:t>
          </w:r>
          <w:r w:rsidR="00DE211A" w:rsidRPr="005C1749">
            <w:rPr>
              <w:rFonts w:ascii="Palatino Linotype" w:hAnsi="Palatino Linotype"/>
              <w:color w:val="auto"/>
              <w:sz w:val="22"/>
              <w:szCs w:val="22"/>
            </w:rPr>
            <w:t>1306</w:t>
          </w:r>
          <w:r w:rsidR="00107B20" w:rsidRPr="005C1749">
            <w:rPr>
              <w:rFonts w:ascii="Palatino Linotype" w:hAnsi="Palatino Linotype"/>
              <w:color w:val="auto"/>
              <w:sz w:val="22"/>
              <w:szCs w:val="22"/>
            </w:rPr>
            <w:t>/INFOEM/IP/RR/2025</w:t>
          </w:r>
          <w:r w:rsidR="00572C64" w:rsidRPr="005C1749">
            <w:rPr>
              <w:rFonts w:ascii="Palatino Linotype" w:hAnsi="Palatino Linotype"/>
              <w:color w:val="auto"/>
              <w:sz w:val="22"/>
              <w:szCs w:val="22"/>
            </w:rPr>
            <w:t xml:space="preserve"> Y ACUMULADO</w:t>
          </w:r>
          <w:r w:rsidR="0083005A" w:rsidRPr="005C1749">
            <w:rPr>
              <w:rFonts w:ascii="Palatino Linotype" w:hAnsi="Palatino Linotype"/>
              <w:color w:val="auto"/>
              <w:sz w:val="22"/>
              <w:szCs w:val="22"/>
            </w:rPr>
            <w:t>S</w:t>
          </w:r>
        </w:p>
        <w:p w14:paraId="42A96C8A" w14:textId="77777777" w:rsidR="00C4052B" w:rsidRPr="005C1749" w:rsidRDefault="00C4052B" w:rsidP="002335E7">
          <w:pPr>
            <w:spacing w:after="0" w:line="360" w:lineRule="auto"/>
            <w:contextualSpacing/>
            <w:rPr>
              <w:color w:val="auto"/>
            </w:rPr>
          </w:pPr>
        </w:p>
        <w:p w14:paraId="18E752F9" w14:textId="77777777" w:rsidR="008C66F8" w:rsidRDefault="00C4052B">
          <w:pPr>
            <w:pStyle w:val="TDC1"/>
            <w:tabs>
              <w:tab w:val="right" w:leader="dot" w:pos="8921"/>
            </w:tabs>
            <w:rPr>
              <w:rFonts w:asciiTheme="minorHAnsi" w:eastAsiaTheme="minorEastAsia" w:hAnsiTheme="minorHAnsi" w:cstheme="minorBidi"/>
              <w:noProof/>
              <w:color w:val="auto"/>
            </w:rPr>
          </w:pPr>
          <w:r w:rsidRPr="005C1749">
            <w:rPr>
              <w:color w:val="auto"/>
            </w:rPr>
            <w:fldChar w:fldCharType="begin"/>
          </w:r>
          <w:r w:rsidRPr="005C1749">
            <w:rPr>
              <w:color w:val="auto"/>
            </w:rPr>
            <w:instrText xml:space="preserve"> TOC \o "1-3" \h \z \u </w:instrText>
          </w:r>
          <w:r w:rsidRPr="005C1749">
            <w:rPr>
              <w:color w:val="auto"/>
            </w:rPr>
            <w:fldChar w:fldCharType="separate"/>
          </w:r>
          <w:hyperlink w:anchor="_Toc219381407" w:history="1">
            <w:r w:rsidR="008C66F8" w:rsidRPr="00DE0198">
              <w:rPr>
                <w:rStyle w:val="Hipervnculo"/>
                <w:noProof/>
              </w:rPr>
              <w:t>A N T E C E D E N T E S</w:t>
            </w:r>
            <w:r w:rsidR="008C66F8">
              <w:rPr>
                <w:noProof/>
                <w:webHidden/>
              </w:rPr>
              <w:tab/>
            </w:r>
            <w:r w:rsidR="008C66F8">
              <w:rPr>
                <w:noProof/>
                <w:webHidden/>
              </w:rPr>
              <w:fldChar w:fldCharType="begin"/>
            </w:r>
            <w:r w:rsidR="008C66F8">
              <w:rPr>
                <w:noProof/>
                <w:webHidden/>
              </w:rPr>
              <w:instrText xml:space="preserve"> PAGEREF _Toc219381407 \h </w:instrText>
            </w:r>
            <w:r w:rsidR="008C66F8">
              <w:rPr>
                <w:noProof/>
                <w:webHidden/>
              </w:rPr>
            </w:r>
            <w:r w:rsidR="008C66F8">
              <w:rPr>
                <w:noProof/>
                <w:webHidden/>
              </w:rPr>
              <w:fldChar w:fldCharType="separate"/>
            </w:r>
            <w:r w:rsidR="0018134B">
              <w:rPr>
                <w:noProof/>
                <w:webHidden/>
              </w:rPr>
              <w:t>2</w:t>
            </w:r>
            <w:r w:rsidR="008C66F8">
              <w:rPr>
                <w:noProof/>
                <w:webHidden/>
              </w:rPr>
              <w:fldChar w:fldCharType="end"/>
            </w:r>
          </w:hyperlink>
        </w:p>
        <w:p w14:paraId="7D66D50C" w14:textId="77777777" w:rsidR="008C66F8" w:rsidRDefault="00704319">
          <w:pPr>
            <w:pStyle w:val="TDC2"/>
            <w:rPr>
              <w:rFonts w:asciiTheme="minorHAnsi" w:eastAsiaTheme="minorEastAsia" w:hAnsiTheme="minorHAnsi" w:cstheme="minorBidi"/>
              <w:color w:val="auto"/>
              <w:lang w:eastAsia="es-MX"/>
            </w:rPr>
          </w:pPr>
          <w:hyperlink w:anchor="_Toc219381408" w:history="1">
            <w:r w:rsidR="008C66F8" w:rsidRPr="00DE0198">
              <w:rPr>
                <w:rStyle w:val="Hipervnculo"/>
              </w:rPr>
              <w:t>I. Presentación de la solicitud de información</w:t>
            </w:r>
            <w:r w:rsidR="008C66F8">
              <w:rPr>
                <w:webHidden/>
              </w:rPr>
              <w:tab/>
            </w:r>
            <w:r w:rsidR="008C66F8">
              <w:rPr>
                <w:webHidden/>
              </w:rPr>
              <w:fldChar w:fldCharType="begin"/>
            </w:r>
            <w:r w:rsidR="008C66F8">
              <w:rPr>
                <w:webHidden/>
              </w:rPr>
              <w:instrText xml:space="preserve"> PAGEREF _Toc219381408 \h </w:instrText>
            </w:r>
            <w:r w:rsidR="008C66F8">
              <w:rPr>
                <w:webHidden/>
              </w:rPr>
            </w:r>
            <w:r w:rsidR="008C66F8">
              <w:rPr>
                <w:webHidden/>
              </w:rPr>
              <w:fldChar w:fldCharType="separate"/>
            </w:r>
            <w:r w:rsidR="0018134B">
              <w:rPr>
                <w:webHidden/>
              </w:rPr>
              <w:t>2</w:t>
            </w:r>
            <w:r w:rsidR="008C66F8">
              <w:rPr>
                <w:webHidden/>
              </w:rPr>
              <w:fldChar w:fldCharType="end"/>
            </w:r>
          </w:hyperlink>
        </w:p>
        <w:p w14:paraId="6D082F35" w14:textId="77777777" w:rsidR="008C66F8" w:rsidRDefault="00704319">
          <w:pPr>
            <w:pStyle w:val="TDC2"/>
            <w:rPr>
              <w:rFonts w:asciiTheme="minorHAnsi" w:eastAsiaTheme="minorEastAsia" w:hAnsiTheme="minorHAnsi" w:cstheme="minorBidi"/>
              <w:color w:val="auto"/>
              <w:lang w:eastAsia="es-MX"/>
            </w:rPr>
          </w:pPr>
          <w:hyperlink w:anchor="_Toc219381409" w:history="1">
            <w:r w:rsidR="008C66F8" w:rsidRPr="00DE0198">
              <w:rPr>
                <w:rStyle w:val="Hipervnculo"/>
              </w:rPr>
              <w:t>II. Respuestas del Sujeto Obligado</w:t>
            </w:r>
            <w:r w:rsidR="008C66F8">
              <w:rPr>
                <w:webHidden/>
              </w:rPr>
              <w:tab/>
            </w:r>
            <w:r w:rsidR="008C66F8">
              <w:rPr>
                <w:webHidden/>
              </w:rPr>
              <w:fldChar w:fldCharType="begin"/>
            </w:r>
            <w:r w:rsidR="008C66F8">
              <w:rPr>
                <w:webHidden/>
              </w:rPr>
              <w:instrText xml:space="preserve"> PAGEREF _Toc219381409 \h </w:instrText>
            </w:r>
            <w:r w:rsidR="008C66F8">
              <w:rPr>
                <w:webHidden/>
              </w:rPr>
            </w:r>
            <w:r w:rsidR="008C66F8">
              <w:rPr>
                <w:webHidden/>
              </w:rPr>
              <w:fldChar w:fldCharType="separate"/>
            </w:r>
            <w:r w:rsidR="0018134B">
              <w:rPr>
                <w:webHidden/>
              </w:rPr>
              <w:t>3</w:t>
            </w:r>
            <w:r w:rsidR="008C66F8">
              <w:rPr>
                <w:webHidden/>
              </w:rPr>
              <w:fldChar w:fldCharType="end"/>
            </w:r>
          </w:hyperlink>
        </w:p>
        <w:p w14:paraId="6E07FC36" w14:textId="77777777" w:rsidR="008C66F8" w:rsidRDefault="00704319">
          <w:pPr>
            <w:pStyle w:val="TDC2"/>
            <w:rPr>
              <w:rFonts w:asciiTheme="minorHAnsi" w:eastAsiaTheme="minorEastAsia" w:hAnsiTheme="minorHAnsi" w:cstheme="minorBidi"/>
              <w:color w:val="auto"/>
              <w:lang w:eastAsia="es-MX"/>
            </w:rPr>
          </w:pPr>
          <w:hyperlink w:anchor="_Toc219381410" w:history="1">
            <w:r w:rsidR="008C66F8" w:rsidRPr="00DE0198">
              <w:rPr>
                <w:rStyle w:val="Hipervnculo"/>
              </w:rPr>
              <w:t>III. Interposición del Recurso de Revisión</w:t>
            </w:r>
            <w:r w:rsidR="008C66F8">
              <w:rPr>
                <w:webHidden/>
              </w:rPr>
              <w:tab/>
            </w:r>
            <w:r w:rsidR="008C66F8">
              <w:rPr>
                <w:webHidden/>
              </w:rPr>
              <w:fldChar w:fldCharType="begin"/>
            </w:r>
            <w:r w:rsidR="008C66F8">
              <w:rPr>
                <w:webHidden/>
              </w:rPr>
              <w:instrText xml:space="preserve"> PAGEREF _Toc219381410 \h </w:instrText>
            </w:r>
            <w:r w:rsidR="008C66F8">
              <w:rPr>
                <w:webHidden/>
              </w:rPr>
            </w:r>
            <w:r w:rsidR="008C66F8">
              <w:rPr>
                <w:webHidden/>
              </w:rPr>
              <w:fldChar w:fldCharType="separate"/>
            </w:r>
            <w:r w:rsidR="0018134B">
              <w:rPr>
                <w:webHidden/>
              </w:rPr>
              <w:t>4</w:t>
            </w:r>
            <w:r w:rsidR="008C66F8">
              <w:rPr>
                <w:webHidden/>
              </w:rPr>
              <w:fldChar w:fldCharType="end"/>
            </w:r>
          </w:hyperlink>
        </w:p>
        <w:p w14:paraId="43639C7A" w14:textId="77777777" w:rsidR="008C66F8" w:rsidRDefault="00704319">
          <w:pPr>
            <w:pStyle w:val="TDC2"/>
            <w:rPr>
              <w:rFonts w:asciiTheme="minorHAnsi" w:eastAsiaTheme="minorEastAsia" w:hAnsiTheme="minorHAnsi" w:cstheme="minorBidi"/>
              <w:color w:val="auto"/>
              <w:lang w:eastAsia="es-MX"/>
            </w:rPr>
          </w:pPr>
          <w:hyperlink w:anchor="_Toc219381411" w:history="1">
            <w:r w:rsidR="008C66F8" w:rsidRPr="00DE0198">
              <w:rPr>
                <w:rStyle w:val="Hipervnculo"/>
              </w:rPr>
              <w:t>IV. Trámite de los Recursos de Revisión ante este Instituto</w:t>
            </w:r>
            <w:r w:rsidR="008C66F8">
              <w:rPr>
                <w:webHidden/>
              </w:rPr>
              <w:tab/>
            </w:r>
            <w:r w:rsidR="008C66F8">
              <w:rPr>
                <w:webHidden/>
              </w:rPr>
              <w:fldChar w:fldCharType="begin"/>
            </w:r>
            <w:r w:rsidR="008C66F8">
              <w:rPr>
                <w:webHidden/>
              </w:rPr>
              <w:instrText xml:space="preserve"> PAGEREF _Toc219381411 \h </w:instrText>
            </w:r>
            <w:r w:rsidR="008C66F8">
              <w:rPr>
                <w:webHidden/>
              </w:rPr>
            </w:r>
            <w:r w:rsidR="008C66F8">
              <w:rPr>
                <w:webHidden/>
              </w:rPr>
              <w:fldChar w:fldCharType="separate"/>
            </w:r>
            <w:r w:rsidR="0018134B">
              <w:rPr>
                <w:webHidden/>
              </w:rPr>
              <w:t>9</w:t>
            </w:r>
            <w:r w:rsidR="008C66F8">
              <w:rPr>
                <w:webHidden/>
              </w:rPr>
              <w:fldChar w:fldCharType="end"/>
            </w:r>
          </w:hyperlink>
        </w:p>
        <w:p w14:paraId="5F76CDB5" w14:textId="77777777" w:rsidR="008C66F8" w:rsidRDefault="00704319">
          <w:pPr>
            <w:pStyle w:val="TDC1"/>
            <w:tabs>
              <w:tab w:val="right" w:leader="dot" w:pos="8921"/>
            </w:tabs>
            <w:rPr>
              <w:rFonts w:asciiTheme="minorHAnsi" w:eastAsiaTheme="minorEastAsia" w:hAnsiTheme="minorHAnsi" w:cstheme="minorBidi"/>
              <w:noProof/>
              <w:color w:val="auto"/>
            </w:rPr>
          </w:pPr>
          <w:hyperlink w:anchor="_Toc219381412" w:history="1">
            <w:r w:rsidR="008C66F8" w:rsidRPr="00DE0198">
              <w:rPr>
                <w:rStyle w:val="Hipervnculo"/>
                <w:noProof/>
              </w:rPr>
              <w:t>C O N S I D E R A N D O S</w:t>
            </w:r>
            <w:r w:rsidR="008C66F8">
              <w:rPr>
                <w:noProof/>
                <w:webHidden/>
              </w:rPr>
              <w:tab/>
            </w:r>
            <w:r w:rsidR="008C66F8">
              <w:rPr>
                <w:noProof/>
                <w:webHidden/>
              </w:rPr>
              <w:fldChar w:fldCharType="begin"/>
            </w:r>
            <w:r w:rsidR="008C66F8">
              <w:rPr>
                <w:noProof/>
                <w:webHidden/>
              </w:rPr>
              <w:instrText xml:space="preserve"> PAGEREF _Toc219381412 \h </w:instrText>
            </w:r>
            <w:r w:rsidR="008C66F8">
              <w:rPr>
                <w:noProof/>
                <w:webHidden/>
              </w:rPr>
            </w:r>
            <w:r w:rsidR="008C66F8">
              <w:rPr>
                <w:noProof/>
                <w:webHidden/>
              </w:rPr>
              <w:fldChar w:fldCharType="separate"/>
            </w:r>
            <w:r w:rsidR="0018134B">
              <w:rPr>
                <w:noProof/>
                <w:webHidden/>
              </w:rPr>
              <w:t>10</w:t>
            </w:r>
            <w:r w:rsidR="008C66F8">
              <w:rPr>
                <w:noProof/>
                <w:webHidden/>
              </w:rPr>
              <w:fldChar w:fldCharType="end"/>
            </w:r>
          </w:hyperlink>
        </w:p>
        <w:p w14:paraId="6BBE8D57" w14:textId="77777777" w:rsidR="008C66F8" w:rsidRDefault="00704319">
          <w:pPr>
            <w:pStyle w:val="TDC2"/>
            <w:rPr>
              <w:rFonts w:asciiTheme="minorHAnsi" w:eastAsiaTheme="minorEastAsia" w:hAnsiTheme="minorHAnsi" w:cstheme="minorBidi"/>
              <w:color w:val="auto"/>
              <w:lang w:eastAsia="es-MX"/>
            </w:rPr>
          </w:pPr>
          <w:hyperlink w:anchor="_Toc219381413" w:history="1">
            <w:r w:rsidR="008C66F8" w:rsidRPr="00DE0198">
              <w:rPr>
                <w:rStyle w:val="Hipervnculo"/>
              </w:rPr>
              <w:t>PRIMERO. Competencia</w:t>
            </w:r>
            <w:r w:rsidR="008C66F8">
              <w:rPr>
                <w:webHidden/>
              </w:rPr>
              <w:tab/>
            </w:r>
            <w:r w:rsidR="008C66F8">
              <w:rPr>
                <w:webHidden/>
              </w:rPr>
              <w:fldChar w:fldCharType="begin"/>
            </w:r>
            <w:r w:rsidR="008C66F8">
              <w:rPr>
                <w:webHidden/>
              </w:rPr>
              <w:instrText xml:space="preserve"> PAGEREF _Toc219381413 \h </w:instrText>
            </w:r>
            <w:r w:rsidR="008C66F8">
              <w:rPr>
                <w:webHidden/>
              </w:rPr>
            </w:r>
            <w:r w:rsidR="008C66F8">
              <w:rPr>
                <w:webHidden/>
              </w:rPr>
              <w:fldChar w:fldCharType="separate"/>
            </w:r>
            <w:r w:rsidR="0018134B">
              <w:rPr>
                <w:webHidden/>
              </w:rPr>
              <w:t>10</w:t>
            </w:r>
            <w:r w:rsidR="008C66F8">
              <w:rPr>
                <w:webHidden/>
              </w:rPr>
              <w:fldChar w:fldCharType="end"/>
            </w:r>
          </w:hyperlink>
        </w:p>
        <w:p w14:paraId="084134BA" w14:textId="77777777" w:rsidR="008C66F8" w:rsidRDefault="00704319">
          <w:pPr>
            <w:pStyle w:val="TDC2"/>
            <w:rPr>
              <w:rFonts w:asciiTheme="minorHAnsi" w:eastAsiaTheme="minorEastAsia" w:hAnsiTheme="minorHAnsi" w:cstheme="minorBidi"/>
              <w:color w:val="auto"/>
              <w:lang w:eastAsia="es-MX"/>
            </w:rPr>
          </w:pPr>
          <w:hyperlink w:anchor="_Toc219381414" w:history="1">
            <w:r w:rsidR="008C66F8" w:rsidRPr="00DE0198">
              <w:rPr>
                <w:rStyle w:val="Hipervnculo"/>
              </w:rPr>
              <w:t>SEGUNDO. Causales de improcedencia y sobreseimiento</w:t>
            </w:r>
            <w:r w:rsidR="008C66F8">
              <w:rPr>
                <w:webHidden/>
              </w:rPr>
              <w:tab/>
            </w:r>
            <w:r w:rsidR="008C66F8">
              <w:rPr>
                <w:webHidden/>
              </w:rPr>
              <w:fldChar w:fldCharType="begin"/>
            </w:r>
            <w:r w:rsidR="008C66F8">
              <w:rPr>
                <w:webHidden/>
              </w:rPr>
              <w:instrText xml:space="preserve"> PAGEREF _Toc219381414 \h </w:instrText>
            </w:r>
            <w:r w:rsidR="008C66F8">
              <w:rPr>
                <w:webHidden/>
              </w:rPr>
            </w:r>
            <w:r w:rsidR="008C66F8">
              <w:rPr>
                <w:webHidden/>
              </w:rPr>
              <w:fldChar w:fldCharType="separate"/>
            </w:r>
            <w:r w:rsidR="0018134B">
              <w:rPr>
                <w:webHidden/>
              </w:rPr>
              <w:t>11</w:t>
            </w:r>
            <w:r w:rsidR="008C66F8">
              <w:rPr>
                <w:webHidden/>
              </w:rPr>
              <w:fldChar w:fldCharType="end"/>
            </w:r>
          </w:hyperlink>
        </w:p>
        <w:p w14:paraId="48906942" w14:textId="77777777" w:rsidR="008C66F8" w:rsidRDefault="00704319">
          <w:pPr>
            <w:pStyle w:val="TDC2"/>
            <w:rPr>
              <w:rFonts w:asciiTheme="minorHAnsi" w:eastAsiaTheme="minorEastAsia" w:hAnsiTheme="minorHAnsi" w:cstheme="minorBidi"/>
              <w:color w:val="auto"/>
              <w:lang w:eastAsia="es-MX"/>
            </w:rPr>
          </w:pPr>
          <w:hyperlink w:anchor="_Toc219381415" w:history="1">
            <w:r w:rsidR="008C66F8" w:rsidRPr="00DE0198">
              <w:rPr>
                <w:rStyle w:val="Hipervnculo"/>
              </w:rPr>
              <w:t>TERCERO. Determinación de la Controversia</w:t>
            </w:r>
            <w:r w:rsidR="008C66F8">
              <w:rPr>
                <w:webHidden/>
              </w:rPr>
              <w:tab/>
            </w:r>
            <w:r w:rsidR="008C66F8">
              <w:rPr>
                <w:webHidden/>
              </w:rPr>
              <w:fldChar w:fldCharType="begin"/>
            </w:r>
            <w:r w:rsidR="008C66F8">
              <w:rPr>
                <w:webHidden/>
              </w:rPr>
              <w:instrText xml:space="preserve"> PAGEREF _Toc219381415 \h </w:instrText>
            </w:r>
            <w:r w:rsidR="008C66F8">
              <w:rPr>
                <w:webHidden/>
              </w:rPr>
            </w:r>
            <w:r w:rsidR="008C66F8">
              <w:rPr>
                <w:webHidden/>
              </w:rPr>
              <w:fldChar w:fldCharType="separate"/>
            </w:r>
            <w:r w:rsidR="0018134B">
              <w:rPr>
                <w:webHidden/>
              </w:rPr>
              <w:t>13</w:t>
            </w:r>
            <w:r w:rsidR="008C66F8">
              <w:rPr>
                <w:webHidden/>
              </w:rPr>
              <w:fldChar w:fldCharType="end"/>
            </w:r>
          </w:hyperlink>
        </w:p>
        <w:p w14:paraId="6722F0D3" w14:textId="77777777" w:rsidR="008C66F8" w:rsidRDefault="00704319">
          <w:pPr>
            <w:pStyle w:val="TDC2"/>
            <w:rPr>
              <w:rFonts w:asciiTheme="minorHAnsi" w:eastAsiaTheme="minorEastAsia" w:hAnsiTheme="minorHAnsi" w:cstheme="minorBidi"/>
              <w:color w:val="auto"/>
              <w:lang w:eastAsia="es-MX"/>
            </w:rPr>
          </w:pPr>
          <w:hyperlink w:anchor="_Toc219381416" w:history="1">
            <w:r w:rsidR="008C66F8" w:rsidRPr="00DE0198">
              <w:rPr>
                <w:rStyle w:val="Hipervnculo"/>
              </w:rPr>
              <w:t>CUARTO. Marco normativo aplicable en materia de transparencia y acceso a la información pública</w:t>
            </w:r>
            <w:r w:rsidR="008C66F8">
              <w:rPr>
                <w:webHidden/>
              </w:rPr>
              <w:tab/>
            </w:r>
            <w:r w:rsidR="008C66F8">
              <w:rPr>
                <w:webHidden/>
              </w:rPr>
              <w:fldChar w:fldCharType="begin"/>
            </w:r>
            <w:r w:rsidR="008C66F8">
              <w:rPr>
                <w:webHidden/>
              </w:rPr>
              <w:instrText xml:space="preserve"> PAGEREF _Toc219381416 \h </w:instrText>
            </w:r>
            <w:r w:rsidR="008C66F8">
              <w:rPr>
                <w:webHidden/>
              </w:rPr>
            </w:r>
            <w:r w:rsidR="008C66F8">
              <w:rPr>
                <w:webHidden/>
              </w:rPr>
              <w:fldChar w:fldCharType="separate"/>
            </w:r>
            <w:r w:rsidR="0018134B">
              <w:rPr>
                <w:webHidden/>
              </w:rPr>
              <w:t>14</w:t>
            </w:r>
            <w:r w:rsidR="008C66F8">
              <w:rPr>
                <w:webHidden/>
              </w:rPr>
              <w:fldChar w:fldCharType="end"/>
            </w:r>
          </w:hyperlink>
        </w:p>
        <w:p w14:paraId="427DC56A" w14:textId="77777777" w:rsidR="008C66F8" w:rsidRDefault="00704319">
          <w:pPr>
            <w:pStyle w:val="TDC2"/>
            <w:rPr>
              <w:rFonts w:asciiTheme="minorHAnsi" w:eastAsiaTheme="minorEastAsia" w:hAnsiTheme="minorHAnsi" w:cstheme="minorBidi"/>
              <w:color w:val="auto"/>
              <w:lang w:eastAsia="es-MX"/>
            </w:rPr>
          </w:pPr>
          <w:hyperlink w:anchor="_Toc219381417" w:history="1">
            <w:r w:rsidR="008C66F8" w:rsidRPr="00DE0198">
              <w:rPr>
                <w:rStyle w:val="Hipervnculo"/>
              </w:rPr>
              <w:t>QUINTO. Estudio de Fondo</w:t>
            </w:r>
            <w:r w:rsidR="008C66F8">
              <w:rPr>
                <w:webHidden/>
              </w:rPr>
              <w:tab/>
            </w:r>
            <w:r w:rsidR="008C66F8">
              <w:rPr>
                <w:webHidden/>
              </w:rPr>
              <w:fldChar w:fldCharType="begin"/>
            </w:r>
            <w:r w:rsidR="008C66F8">
              <w:rPr>
                <w:webHidden/>
              </w:rPr>
              <w:instrText xml:space="preserve"> PAGEREF _Toc219381417 \h </w:instrText>
            </w:r>
            <w:r w:rsidR="008C66F8">
              <w:rPr>
                <w:webHidden/>
              </w:rPr>
            </w:r>
            <w:r w:rsidR="008C66F8">
              <w:rPr>
                <w:webHidden/>
              </w:rPr>
              <w:fldChar w:fldCharType="separate"/>
            </w:r>
            <w:r w:rsidR="0018134B">
              <w:rPr>
                <w:webHidden/>
              </w:rPr>
              <w:t>15</w:t>
            </w:r>
            <w:r w:rsidR="008C66F8">
              <w:rPr>
                <w:webHidden/>
              </w:rPr>
              <w:fldChar w:fldCharType="end"/>
            </w:r>
          </w:hyperlink>
        </w:p>
        <w:p w14:paraId="6E0B4986" w14:textId="77777777" w:rsidR="008C66F8" w:rsidRDefault="00704319">
          <w:pPr>
            <w:pStyle w:val="TDC2"/>
            <w:rPr>
              <w:rFonts w:asciiTheme="minorHAnsi" w:eastAsiaTheme="minorEastAsia" w:hAnsiTheme="minorHAnsi" w:cstheme="minorBidi"/>
              <w:color w:val="auto"/>
              <w:lang w:eastAsia="es-MX"/>
            </w:rPr>
          </w:pPr>
          <w:hyperlink w:anchor="_Toc219381418" w:history="1">
            <w:r w:rsidR="008C66F8" w:rsidRPr="00DE0198">
              <w:rPr>
                <w:rStyle w:val="Hipervnculo"/>
              </w:rPr>
              <w:t>SEXTO. Decisión</w:t>
            </w:r>
            <w:r w:rsidR="008C66F8">
              <w:rPr>
                <w:webHidden/>
              </w:rPr>
              <w:tab/>
            </w:r>
            <w:r w:rsidR="008C66F8">
              <w:rPr>
                <w:webHidden/>
              </w:rPr>
              <w:fldChar w:fldCharType="begin"/>
            </w:r>
            <w:r w:rsidR="008C66F8">
              <w:rPr>
                <w:webHidden/>
              </w:rPr>
              <w:instrText xml:space="preserve"> PAGEREF _Toc219381418 \h </w:instrText>
            </w:r>
            <w:r w:rsidR="008C66F8">
              <w:rPr>
                <w:webHidden/>
              </w:rPr>
            </w:r>
            <w:r w:rsidR="008C66F8">
              <w:rPr>
                <w:webHidden/>
              </w:rPr>
              <w:fldChar w:fldCharType="separate"/>
            </w:r>
            <w:r w:rsidR="0018134B">
              <w:rPr>
                <w:webHidden/>
              </w:rPr>
              <w:t>21</w:t>
            </w:r>
            <w:r w:rsidR="008C66F8">
              <w:rPr>
                <w:webHidden/>
              </w:rPr>
              <w:fldChar w:fldCharType="end"/>
            </w:r>
          </w:hyperlink>
        </w:p>
        <w:p w14:paraId="4210879A" w14:textId="77777777" w:rsidR="008C66F8" w:rsidRDefault="00704319">
          <w:pPr>
            <w:pStyle w:val="TDC2"/>
            <w:rPr>
              <w:rFonts w:asciiTheme="minorHAnsi" w:eastAsiaTheme="minorEastAsia" w:hAnsiTheme="minorHAnsi" w:cstheme="minorBidi"/>
              <w:color w:val="auto"/>
              <w:lang w:eastAsia="es-MX"/>
            </w:rPr>
          </w:pPr>
          <w:hyperlink w:anchor="_Toc219381419" w:history="1">
            <w:r w:rsidR="008C66F8" w:rsidRPr="00DE0198">
              <w:rPr>
                <w:rStyle w:val="Hipervnculo"/>
                <w:b/>
              </w:rPr>
              <w:t>SÉPTIMO. Vista a la Secretaría</w:t>
            </w:r>
            <w:r w:rsidR="008C66F8" w:rsidRPr="00DE0198">
              <w:rPr>
                <w:rStyle w:val="Hipervnculo"/>
                <w:b/>
                <w:lang w:val="x-none"/>
              </w:rPr>
              <w:t xml:space="preserve"> Técnica del </w:t>
            </w:r>
            <w:r w:rsidR="008C66F8" w:rsidRPr="00DE0198">
              <w:rPr>
                <w:rStyle w:val="Hipervnculo"/>
                <w:b/>
              </w:rPr>
              <w:t>Pleno</w:t>
            </w:r>
            <w:r w:rsidR="008C66F8">
              <w:rPr>
                <w:webHidden/>
              </w:rPr>
              <w:tab/>
            </w:r>
            <w:r w:rsidR="008C66F8">
              <w:rPr>
                <w:webHidden/>
              </w:rPr>
              <w:fldChar w:fldCharType="begin"/>
            </w:r>
            <w:r w:rsidR="008C66F8">
              <w:rPr>
                <w:webHidden/>
              </w:rPr>
              <w:instrText xml:space="preserve"> PAGEREF _Toc219381419 \h </w:instrText>
            </w:r>
            <w:r w:rsidR="008C66F8">
              <w:rPr>
                <w:webHidden/>
              </w:rPr>
            </w:r>
            <w:r w:rsidR="008C66F8">
              <w:rPr>
                <w:webHidden/>
              </w:rPr>
              <w:fldChar w:fldCharType="separate"/>
            </w:r>
            <w:r w:rsidR="0018134B">
              <w:rPr>
                <w:webHidden/>
              </w:rPr>
              <w:t>22</w:t>
            </w:r>
            <w:r w:rsidR="008C66F8">
              <w:rPr>
                <w:webHidden/>
              </w:rPr>
              <w:fldChar w:fldCharType="end"/>
            </w:r>
          </w:hyperlink>
        </w:p>
        <w:p w14:paraId="0F2EE468" w14:textId="77777777" w:rsidR="008C66F8" w:rsidRDefault="00704319">
          <w:pPr>
            <w:pStyle w:val="TDC1"/>
            <w:tabs>
              <w:tab w:val="right" w:leader="dot" w:pos="8921"/>
            </w:tabs>
            <w:rPr>
              <w:rFonts w:asciiTheme="minorHAnsi" w:eastAsiaTheme="minorEastAsia" w:hAnsiTheme="minorHAnsi" w:cstheme="minorBidi"/>
              <w:noProof/>
              <w:color w:val="auto"/>
            </w:rPr>
          </w:pPr>
          <w:hyperlink w:anchor="_Toc219381420" w:history="1">
            <w:r w:rsidR="008C66F8" w:rsidRPr="00DE0198">
              <w:rPr>
                <w:rStyle w:val="Hipervnculo"/>
                <w:rFonts w:eastAsia="Yu Gothic Light" w:cs="Times New Roman"/>
                <w:b/>
                <w:noProof/>
                <w:lang w:eastAsia="es-ES"/>
              </w:rPr>
              <w:t>R E S U E L V E</w:t>
            </w:r>
            <w:r w:rsidR="008C66F8">
              <w:rPr>
                <w:noProof/>
                <w:webHidden/>
              </w:rPr>
              <w:tab/>
            </w:r>
            <w:r w:rsidR="008C66F8">
              <w:rPr>
                <w:noProof/>
                <w:webHidden/>
              </w:rPr>
              <w:fldChar w:fldCharType="begin"/>
            </w:r>
            <w:r w:rsidR="008C66F8">
              <w:rPr>
                <w:noProof/>
                <w:webHidden/>
              </w:rPr>
              <w:instrText xml:space="preserve"> PAGEREF _Toc219381420 \h </w:instrText>
            </w:r>
            <w:r w:rsidR="008C66F8">
              <w:rPr>
                <w:noProof/>
                <w:webHidden/>
              </w:rPr>
            </w:r>
            <w:r w:rsidR="008C66F8">
              <w:rPr>
                <w:noProof/>
                <w:webHidden/>
              </w:rPr>
              <w:fldChar w:fldCharType="separate"/>
            </w:r>
            <w:r w:rsidR="0018134B">
              <w:rPr>
                <w:noProof/>
                <w:webHidden/>
              </w:rPr>
              <w:t>23</w:t>
            </w:r>
            <w:r w:rsidR="008C66F8">
              <w:rPr>
                <w:noProof/>
                <w:webHidden/>
              </w:rPr>
              <w:fldChar w:fldCharType="end"/>
            </w:r>
          </w:hyperlink>
        </w:p>
        <w:p w14:paraId="01DC27B4" w14:textId="77777777" w:rsidR="00C4052B" w:rsidRPr="00DE211A" w:rsidRDefault="00C4052B" w:rsidP="002335E7">
          <w:pPr>
            <w:spacing w:after="0" w:line="360" w:lineRule="auto"/>
            <w:contextualSpacing/>
            <w:rPr>
              <w:color w:val="FF0000"/>
            </w:rPr>
          </w:pPr>
          <w:r w:rsidRPr="005C1749">
            <w:rPr>
              <w:b/>
              <w:bCs/>
              <w:color w:val="auto"/>
              <w:lang w:val="es-ES"/>
            </w:rPr>
            <w:fldChar w:fldCharType="end"/>
          </w:r>
        </w:p>
      </w:sdtContent>
    </w:sdt>
    <w:p w14:paraId="75EBCA87" w14:textId="77777777" w:rsidR="00C4052B" w:rsidRPr="00DE211A" w:rsidRDefault="00C4052B" w:rsidP="002335E7">
      <w:pPr>
        <w:tabs>
          <w:tab w:val="left" w:pos="8931"/>
        </w:tabs>
        <w:spacing w:after="0" w:line="360" w:lineRule="auto"/>
        <w:contextualSpacing/>
        <w:rPr>
          <w:color w:val="FF0000"/>
        </w:rPr>
      </w:pPr>
    </w:p>
    <w:p w14:paraId="71C58857" w14:textId="77777777" w:rsidR="00D05FA6" w:rsidRPr="00DE211A" w:rsidRDefault="00D05FA6" w:rsidP="002335E7">
      <w:pPr>
        <w:spacing w:line="259" w:lineRule="auto"/>
        <w:contextualSpacing/>
        <w:rPr>
          <w:color w:val="FF0000"/>
        </w:rPr>
      </w:pPr>
      <w:r w:rsidRPr="00DE211A">
        <w:rPr>
          <w:color w:val="FF0000"/>
        </w:rPr>
        <w:br w:type="page"/>
      </w:r>
    </w:p>
    <w:p w14:paraId="420C66B8" w14:textId="5B78B755" w:rsidR="005C690F" w:rsidRPr="00DE211A" w:rsidRDefault="007D6307" w:rsidP="002335E7">
      <w:pPr>
        <w:tabs>
          <w:tab w:val="left" w:pos="8931"/>
        </w:tabs>
        <w:spacing w:after="0" w:line="360" w:lineRule="auto"/>
        <w:contextualSpacing/>
        <w:rPr>
          <w:color w:val="auto"/>
        </w:rPr>
      </w:pPr>
      <w:r w:rsidRPr="00DE211A">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E211A">
        <w:rPr>
          <w:color w:val="auto"/>
        </w:rPr>
        <w:t>fecha</w:t>
      </w:r>
      <w:r w:rsidR="009B0BB2" w:rsidRPr="00DE211A">
        <w:rPr>
          <w:color w:val="auto"/>
        </w:rPr>
        <w:t xml:space="preserve"> </w:t>
      </w:r>
      <w:r w:rsidR="0083005A" w:rsidRPr="00DE211A">
        <w:rPr>
          <w:color w:val="auto"/>
        </w:rPr>
        <w:t xml:space="preserve">catorce de enero </w:t>
      </w:r>
      <w:r w:rsidR="00501383">
        <w:rPr>
          <w:color w:val="auto"/>
        </w:rPr>
        <w:t>de dos mil veintséis</w:t>
      </w:r>
      <w:r w:rsidR="00530177" w:rsidRPr="00DE211A">
        <w:rPr>
          <w:color w:val="auto"/>
        </w:rPr>
        <w:t>.</w:t>
      </w:r>
    </w:p>
    <w:p w14:paraId="70CD7715" w14:textId="77777777" w:rsidR="005C690F" w:rsidRPr="00DE211A" w:rsidRDefault="005C690F" w:rsidP="002335E7">
      <w:pPr>
        <w:spacing w:after="0" w:line="360" w:lineRule="auto"/>
        <w:contextualSpacing/>
        <w:rPr>
          <w:b/>
          <w:color w:val="FF0000"/>
        </w:rPr>
      </w:pPr>
    </w:p>
    <w:p w14:paraId="155E6375" w14:textId="1EB178A3" w:rsidR="00426C03" w:rsidRPr="00DE211A" w:rsidRDefault="00426C03" w:rsidP="002335E7">
      <w:pPr>
        <w:spacing w:line="360" w:lineRule="auto"/>
        <w:contextualSpacing/>
        <w:rPr>
          <w:rFonts w:cs="Tahoma"/>
          <w:b/>
          <w:bCs/>
          <w:color w:val="auto"/>
        </w:rPr>
      </w:pPr>
      <w:r w:rsidRPr="00DE211A">
        <w:rPr>
          <w:rFonts w:cs="Tahoma"/>
          <w:b/>
          <w:bCs/>
          <w:color w:val="auto"/>
        </w:rPr>
        <w:t>VISTOS</w:t>
      </w:r>
      <w:r w:rsidRPr="00DE211A">
        <w:rPr>
          <w:rFonts w:cs="Tahoma"/>
          <w:bCs/>
          <w:color w:val="auto"/>
        </w:rPr>
        <w:t xml:space="preserve"> los expedientes conformados con motivo de los Recursos de Revisión </w:t>
      </w:r>
      <w:r w:rsidR="00DE211A" w:rsidRPr="00DE211A">
        <w:rPr>
          <w:rFonts w:cs="Tahoma"/>
          <w:b/>
          <w:bCs/>
          <w:color w:val="auto"/>
        </w:rPr>
        <w:t>13606</w:t>
      </w:r>
      <w:r w:rsidRPr="00DE211A">
        <w:rPr>
          <w:rFonts w:eastAsia="Calibri" w:cs="Tahoma"/>
          <w:b/>
          <w:color w:val="auto"/>
          <w:lang w:eastAsia="en-US"/>
        </w:rPr>
        <w:t>/INFOEM/IP/RR/2025</w:t>
      </w:r>
      <w:r w:rsidR="0083005A" w:rsidRPr="00DE211A">
        <w:rPr>
          <w:rFonts w:eastAsia="Calibri" w:cs="Tahoma"/>
          <w:b/>
          <w:color w:val="auto"/>
          <w:lang w:eastAsia="en-US"/>
        </w:rPr>
        <w:t xml:space="preserve">, </w:t>
      </w:r>
      <w:r w:rsidR="00DE211A" w:rsidRPr="00DE211A">
        <w:rPr>
          <w:rFonts w:cs="Tahoma"/>
          <w:b/>
          <w:bCs/>
          <w:color w:val="auto"/>
        </w:rPr>
        <w:t>13611</w:t>
      </w:r>
      <w:r w:rsidR="0083005A" w:rsidRPr="00DE211A">
        <w:rPr>
          <w:rFonts w:eastAsia="Calibri" w:cs="Tahoma"/>
          <w:b/>
          <w:color w:val="auto"/>
          <w:lang w:eastAsia="en-US"/>
        </w:rPr>
        <w:t xml:space="preserve">/INFOEM/IP/RR/2025, </w:t>
      </w:r>
      <w:r w:rsidR="00DE211A" w:rsidRPr="00DE211A">
        <w:rPr>
          <w:rFonts w:cs="Tahoma"/>
          <w:b/>
          <w:bCs/>
          <w:color w:val="auto"/>
        </w:rPr>
        <w:t>13611</w:t>
      </w:r>
      <w:r w:rsidR="0083005A" w:rsidRPr="00DE211A">
        <w:rPr>
          <w:rFonts w:eastAsia="Calibri" w:cs="Tahoma"/>
          <w:b/>
          <w:color w:val="auto"/>
          <w:lang w:eastAsia="en-US"/>
        </w:rPr>
        <w:t xml:space="preserve">/INFOEM/IP/RR/2025, </w:t>
      </w:r>
      <w:r w:rsidR="00DE211A" w:rsidRPr="00DE211A">
        <w:rPr>
          <w:rFonts w:cs="Tahoma"/>
          <w:b/>
          <w:bCs/>
          <w:color w:val="auto"/>
        </w:rPr>
        <w:t>13621</w:t>
      </w:r>
      <w:r w:rsidR="0083005A" w:rsidRPr="00DE211A">
        <w:rPr>
          <w:rFonts w:eastAsia="Calibri" w:cs="Tahoma"/>
          <w:b/>
          <w:color w:val="auto"/>
          <w:lang w:eastAsia="en-US"/>
        </w:rPr>
        <w:t xml:space="preserve">/INFOEM/IP/RR/2025 y </w:t>
      </w:r>
      <w:r w:rsidR="00DE211A" w:rsidRPr="00DE211A">
        <w:rPr>
          <w:rFonts w:cs="Tahoma"/>
          <w:b/>
          <w:bCs/>
          <w:color w:val="auto"/>
        </w:rPr>
        <w:t>13631</w:t>
      </w:r>
      <w:r w:rsidR="0083005A" w:rsidRPr="00DE211A">
        <w:rPr>
          <w:rFonts w:eastAsia="Calibri" w:cs="Tahoma"/>
          <w:b/>
          <w:color w:val="auto"/>
          <w:lang w:eastAsia="en-US"/>
        </w:rPr>
        <w:t>/INFOEM/IP/RR/2025</w:t>
      </w:r>
      <w:r w:rsidR="00572C64" w:rsidRPr="00DE211A">
        <w:rPr>
          <w:rFonts w:cs="Tahoma"/>
          <w:b/>
          <w:bCs/>
          <w:color w:val="auto"/>
        </w:rPr>
        <w:t xml:space="preserve">, </w:t>
      </w:r>
      <w:r w:rsidRPr="00DE211A">
        <w:rPr>
          <w:rFonts w:cs="Tahoma"/>
          <w:bCs/>
          <w:color w:val="auto"/>
        </w:rPr>
        <w:t>interpuestos por un</w:t>
      </w:r>
      <w:r w:rsidRPr="00DE211A">
        <w:rPr>
          <w:rFonts w:cs="Tahoma"/>
          <w:b/>
          <w:bCs/>
          <w:color w:val="auto"/>
        </w:rPr>
        <w:t xml:space="preserve"> </w:t>
      </w:r>
      <w:r w:rsidRPr="00DE211A">
        <w:rPr>
          <w:rFonts w:cs="Tahoma"/>
          <w:bCs/>
          <w:color w:val="auto"/>
        </w:rPr>
        <w:t>Recurrente y/o Particular, en contra de</w:t>
      </w:r>
      <w:r w:rsidR="00501383">
        <w:rPr>
          <w:rFonts w:cs="Tahoma"/>
          <w:bCs/>
          <w:color w:val="auto"/>
        </w:rPr>
        <w:t xml:space="preserve"> la falta de </w:t>
      </w:r>
      <w:r w:rsidRPr="00DE211A">
        <w:rPr>
          <w:rFonts w:cs="Tahoma"/>
          <w:bCs/>
          <w:color w:val="auto"/>
        </w:rPr>
        <w:t xml:space="preserve">respuestas del Sujeto Obligado </w:t>
      </w:r>
      <w:r w:rsidR="00010D49" w:rsidRPr="00DE211A">
        <w:rPr>
          <w:rFonts w:cs="Tahoma"/>
          <w:b/>
          <w:bCs/>
          <w:color w:val="auto"/>
        </w:rPr>
        <w:t>Ayuntamiento de Tepotzotlán</w:t>
      </w:r>
      <w:r w:rsidRPr="00DE211A">
        <w:rPr>
          <w:rFonts w:cs="Tahoma"/>
          <w:bCs/>
          <w:color w:val="auto"/>
        </w:rPr>
        <w:t>, se emite la presente Resolución, con base en los Antecedentes y Considerandos que a continuación se exponen:</w:t>
      </w:r>
    </w:p>
    <w:p w14:paraId="611A38AC" w14:textId="77777777" w:rsidR="005C690F" w:rsidRPr="00DE211A" w:rsidRDefault="005C690F" w:rsidP="002335E7">
      <w:pPr>
        <w:spacing w:after="0" w:line="360" w:lineRule="auto"/>
        <w:contextualSpacing/>
        <w:rPr>
          <w:b/>
          <w:color w:val="FF0000"/>
        </w:rPr>
      </w:pPr>
    </w:p>
    <w:p w14:paraId="45FD0F07" w14:textId="77777777" w:rsidR="005C690F" w:rsidRPr="00DE211A" w:rsidRDefault="00CD6238" w:rsidP="002335E7">
      <w:pPr>
        <w:pStyle w:val="Ttulo1"/>
        <w:spacing w:before="0" w:after="0" w:line="360" w:lineRule="auto"/>
        <w:contextualSpacing/>
        <w:jc w:val="center"/>
        <w:rPr>
          <w:color w:val="auto"/>
          <w:sz w:val="22"/>
          <w:szCs w:val="22"/>
        </w:rPr>
      </w:pPr>
      <w:bookmarkStart w:id="1" w:name="_Toc219381407"/>
      <w:r w:rsidRPr="00DE211A">
        <w:rPr>
          <w:color w:val="auto"/>
          <w:sz w:val="22"/>
          <w:szCs w:val="22"/>
        </w:rPr>
        <w:t>A N T E C E D E N T E S</w:t>
      </w:r>
      <w:bookmarkEnd w:id="1"/>
    </w:p>
    <w:p w14:paraId="183652A4" w14:textId="77777777" w:rsidR="005C690F" w:rsidRPr="00DE211A" w:rsidRDefault="005C690F" w:rsidP="002335E7">
      <w:pPr>
        <w:spacing w:after="0" w:line="360" w:lineRule="auto"/>
        <w:contextualSpacing/>
        <w:jc w:val="center"/>
        <w:rPr>
          <w:b/>
          <w:color w:val="auto"/>
        </w:rPr>
      </w:pPr>
    </w:p>
    <w:p w14:paraId="770D21E9" w14:textId="77777777" w:rsidR="00E22EA8" w:rsidRPr="00DE211A" w:rsidRDefault="00E22EA8" w:rsidP="002335E7">
      <w:pPr>
        <w:pStyle w:val="Ttulo2"/>
        <w:spacing w:before="0" w:after="0" w:line="360" w:lineRule="auto"/>
        <w:contextualSpacing/>
        <w:rPr>
          <w:color w:val="auto"/>
          <w:sz w:val="22"/>
          <w:szCs w:val="22"/>
          <w:lang w:eastAsia="es-ES"/>
        </w:rPr>
      </w:pPr>
      <w:bookmarkStart w:id="2" w:name="_Toc219381408"/>
      <w:r w:rsidRPr="00DE211A">
        <w:rPr>
          <w:color w:val="auto"/>
          <w:sz w:val="22"/>
          <w:szCs w:val="22"/>
          <w:lang w:eastAsia="es-ES"/>
        </w:rPr>
        <w:t>I. Presentación de la solicitud de información</w:t>
      </w:r>
      <w:bookmarkEnd w:id="2"/>
    </w:p>
    <w:p w14:paraId="4DDADAA9" w14:textId="77777777" w:rsidR="00E22EA8" w:rsidRPr="00DE211A" w:rsidRDefault="00E22EA8" w:rsidP="002335E7">
      <w:pPr>
        <w:tabs>
          <w:tab w:val="left" w:pos="567"/>
        </w:tabs>
        <w:spacing w:after="0" w:line="360" w:lineRule="auto"/>
        <w:contextualSpacing/>
        <w:rPr>
          <w:rFonts w:eastAsia="Times New Roman" w:cs="Tahoma"/>
          <w:color w:val="FF0000"/>
          <w:lang w:eastAsia="es-ES"/>
        </w:rPr>
      </w:pPr>
    </w:p>
    <w:p w14:paraId="60035857" w14:textId="593B95BD" w:rsidR="00426C03" w:rsidRPr="00DE211A" w:rsidRDefault="00426C03" w:rsidP="002335E7">
      <w:pPr>
        <w:tabs>
          <w:tab w:val="left" w:pos="567"/>
        </w:tabs>
        <w:spacing w:line="360" w:lineRule="auto"/>
        <w:ind w:right="-28"/>
        <w:contextualSpacing/>
        <w:rPr>
          <w:rFonts w:cs="Tahoma"/>
          <w:color w:val="auto"/>
        </w:rPr>
      </w:pPr>
      <w:r w:rsidRPr="00DE211A">
        <w:rPr>
          <w:rFonts w:cs="Tahoma"/>
          <w:color w:val="auto"/>
        </w:rPr>
        <w:t xml:space="preserve">El </w:t>
      </w:r>
      <w:r w:rsidR="00DE211A" w:rsidRPr="00DE211A">
        <w:rPr>
          <w:rFonts w:cs="Tahoma"/>
          <w:color w:val="auto"/>
        </w:rPr>
        <w:t xml:space="preserve">diez </w:t>
      </w:r>
      <w:r w:rsidR="0083005A" w:rsidRPr="00DE211A">
        <w:rPr>
          <w:rFonts w:cs="Tahoma"/>
          <w:color w:val="auto"/>
        </w:rPr>
        <w:t xml:space="preserve">de noviembre de dos </w:t>
      </w:r>
      <w:r w:rsidRPr="00DE211A">
        <w:rPr>
          <w:rFonts w:cs="Tahoma"/>
          <w:color w:val="auto"/>
        </w:rPr>
        <w:t xml:space="preserve">mil veinticinco, el Particular presentó </w:t>
      </w:r>
      <w:r w:rsidR="0083005A" w:rsidRPr="00DE211A">
        <w:rPr>
          <w:rFonts w:cs="Tahoma"/>
          <w:color w:val="auto"/>
        </w:rPr>
        <w:t>cinco</w:t>
      </w:r>
      <w:r w:rsidRPr="00DE211A">
        <w:rPr>
          <w:rFonts w:cs="Tahoma"/>
          <w:color w:val="auto"/>
        </w:rPr>
        <w:t xml:space="preserve"> solicitudes de acceso a la información pública a través del Sistema de Acceso a la Información Mexiquense (SAIMEX), </w:t>
      </w:r>
      <w:r w:rsidR="0083005A" w:rsidRPr="00DE211A">
        <w:rPr>
          <w:rFonts w:cs="Tahoma"/>
          <w:color w:val="auto"/>
        </w:rPr>
        <w:t>(ya que si bien se t</w:t>
      </w:r>
      <w:r w:rsidR="00DE211A" w:rsidRPr="00DE211A">
        <w:rPr>
          <w:rFonts w:cs="Tahoma"/>
          <w:color w:val="auto"/>
        </w:rPr>
        <w:t xml:space="preserve">uvieron por presentadas el </w:t>
      </w:r>
      <w:r w:rsidR="008C66F8">
        <w:rPr>
          <w:rFonts w:cs="Tahoma"/>
          <w:color w:val="auto"/>
        </w:rPr>
        <w:t xml:space="preserve">nueve </w:t>
      </w:r>
      <w:r w:rsidR="0083005A" w:rsidRPr="00DE211A">
        <w:rPr>
          <w:rFonts w:cs="Tahoma"/>
          <w:color w:val="auto"/>
        </w:rPr>
        <w:t xml:space="preserve">de dicho mes y año este fue inhábil, por lo que se tuvieron por presentadas al día hábil siguiente) </w:t>
      </w:r>
      <w:r w:rsidRPr="00DE211A">
        <w:rPr>
          <w:rFonts w:cs="Tahoma"/>
          <w:color w:val="auto"/>
        </w:rPr>
        <w:t xml:space="preserve">ante el </w:t>
      </w:r>
      <w:r w:rsidR="00010D49" w:rsidRPr="00DE211A">
        <w:rPr>
          <w:rFonts w:cs="Tahoma"/>
          <w:color w:val="auto"/>
        </w:rPr>
        <w:t>Ayuntamiento de Tepotzotlán</w:t>
      </w:r>
      <w:r w:rsidRPr="00DE211A">
        <w:rPr>
          <w:rFonts w:cs="Tahoma"/>
          <w:color w:val="auto"/>
        </w:rPr>
        <w:t>, mediante las cuales requirió lo siguiente:</w:t>
      </w:r>
    </w:p>
    <w:p w14:paraId="7B60DE5D" w14:textId="77777777" w:rsidR="00426C03" w:rsidRPr="00DE211A" w:rsidRDefault="00426C03" w:rsidP="002335E7">
      <w:pPr>
        <w:tabs>
          <w:tab w:val="left" w:pos="567"/>
        </w:tabs>
        <w:spacing w:line="360" w:lineRule="auto"/>
        <w:ind w:right="-28"/>
        <w:contextualSpacing/>
        <w:rPr>
          <w:rFonts w:cs="Tahoma"/>
          <w:color w:val="FF0000"/>
          <w:sz w:val="16"/>
        </w:rPr>
      </w:pPr>
    </w:p>
    <w:tbl>
      <w:tblPr>
        <w:tblStyle w:val="Tablaconcuadrcula"/>
        <w:tblW w:w="9067" w:type="dxa"/>
        <w:tblLook w:val="04A0" w:firstRow="1" w:lastRow="0" w:firstColumn="1" w:lastColumn="0" w:noHBand="0" w:noVBand="1"/>
      </w:tblPr>
      <w:tblGrid>
        <w:gridCol w:w="502"/>
        <w:gridCol w:w="2790"/>
        <w:gridCol w:w="5775"/>
      </w:tblGrid>
      <w:tr w:rsidR="00DE211A" w:rsidRPr="00DE211A" w14:paraId="1AB98E0D" w14:textId="77777777" w:rsidTr="000E0D78">
        <w:tc>
          <w:tcPr>
            <w:tcW w:w="502" w:type="dxa"/>
            <w:shd w:val="clear" w:color="auto" w:fill="DDD9C3" w:themeFill="background2" w:themeFillShade="E6"/>
          </w:tcPr>
          <w:p w14:paraId="4E3F910B" w14:textId="77777777" w:rsidR="00426C03" w:rsidRPr="00DE211A" w:rsidRDefault="00426C03" w:rsidP="002335E7">
            <w:pPr>
              <w:tabs>
                <w:tab w:val="left" w:pos="567"/>
              </w:tabs>
              <w:spacing w:line="360" w:lineRule="auto"/>
              <w:ind w:right="-28"/>
              <w:contextualSpacing/>
              <w:rPr>
                <w:rFonts w:cs="Tahoma"/>
                <w:color w:val="FF0000"/>
                <w:sz w:val="20"/>
                <w:szCs w:val="20"/>
              </w:rPr>
            </w:pPr>
          </w:p>
        </w:tc>
        <w:tc>
          <w:tcPr>
            <w:tcW w:w="2790" w:type="dxa"/>
            <w:shd w:val="clear" w:color="auto" w:fill="DDD9C3" w:themeFill="background2" w:themeFillShade="E6"/>
          </w:tcPr>
          <w:p w14:paraId="77AC2530" w14:textId="77777777" w:rsidR="00426C03" w:rsidRPr="00DE211A" w:rsidRDefault="00426C03" w:rsidP="002335E7">
            <w:pPr>
              <w:tabs>
                <w:tab w:val="left" w:pos="567"/>
              </w:tabs>
              <w:spacing w:line="360" w:lineRule="auto"/>
              <w:ind w:right="-28"/>
              <w:contextualSpacing/>
              <w:rPr>
                <w:rFonts w:cs="Tahoma"/>
                <w:b/>
                <w:color w:val="auto"/>
                <w:sz w:val="20"/>
                <w:szCs w:val="20"/>
              </w:rPr>
            </w:pPr>
            <w:r w:rsidRPr="00DE211A">
              <w:rPr>
                <w:rFonts w:cs="Tahoma"/>
                <w:b/>
                <w:color w:val="auto"/>
                <w:sz w:val="20"/>
                <w:szCs w:val="20"/>
              </w:rPr>
              <w:t>FOLIO DE SOLICITUD</w:t>
            </w:r>
          </w:p>
        </w:tc>
        <w:tc>
          <w:tcPr>
            <w:tcW w:w="5775" w:type="dxa"/>
            <w:shd w:val="clear" w:color="auto" w:fill="DDD9C3" w:themeFill="background2" w:themeFillShade="E6"/>
          </w:tcPr>
          <w:p w14:paraId="221BAC9B" w14:textId="77777777" w:rsidR="00426C03" w:rsidRPr="00DE211A" w:rsidRDefault="00426C03" w:rsidP="002335E7">
            <w:pPr>
              <w:tabs>
                <w:tab w:val="left" w:pos="567"/>
              </w:tabs>
              <w:spacing w:line="360" w:lineRule="auto"/>
              <w:ind w:right="-28"/>
              <w:contextualSpacing/>
              <w:rPr>
                <w:rFonts w:cs="Tahoma"/>
                <w:b/>
                <w:color w:val="auto"/>
                <w:sz w:val="20"/>
                <w:szCs w:val="20"/>
              </w:rPr>
            </w:pPr>
            <w:r w:rsidRPr="00DE211A">
              <w:rPr>
                <w:rFonts w:cs="Tahoma"/>
                <w:b/>
                <w:color w:val="auto"/>
                <w:sz w:val="20"/>
                <w:szCs w:val="20"/>
              </w:rPr>
              <w:t>DESCRIPCIÓN CLARA Y PRECISA DE LA INFORMACIÓN SOLICITADA</w:t>
            </w:r>
          </w:p>
        </w:tc>
      </w:tr>
      <w:tr w:rsidR="00DE211A" w:rsidRPr="00DE211A" w14:paraId="08FAB965" w14:textId="77777777" w:rsidTr="000E0D78">
        <w:tc>
          <w:tcPr>
            <w:tcW w:w="502" w:type="dxa"/>
          </w:tcPr>
          <w:p w14:paraId="5B8B5719" w14:textId="77777777" w:rsidR="00426C03" w:rsidRPr="00DE211A" w:rsidRDefault="00426C03" w:rsidP="0083005A">
            <w:pPr>
              <w:spacing w:line="360" w:lineRule="auto"/>
              <w:contextualSpacing/>
              <w:rPr>
                <w:b/>
                <w:color w:val="auto"/>
                <w:sz w:val="20"/>
                <w:szCs w:val="20"/>
              </w:rPr>
            </w:pPr>
            <w:bookmarkStart w:id="3" w:name="_Hlk110865829"/>
            <w:r w:rsidRPr="00DE211A">
              <w:rPr>
                <w:b/>
                <w:color w:val="auto"/>
                <w:sz w:val="20"/>
                <w:szCs w:val="20"/>
              </w:rPr>
              <w:t>1</w:t>
            </w:r>
          </w:p>
        </w:tc>
        <w:tc>
          <w:tcPr>
            <w:tcW w:w="2790" w:type="dxa"/>
          </w:tcPr>
          <w:p w14:paraId="0B9933C6" w14:textId="6479E27C" w:rsidR="00426C03" w:rsidRPr="00DE211A" w:rsidRDefault="00DE211A" w:rsidP="0083005A">
            <w:pPr>
              <w:spacing w:line="360" w:lineRule="auto"/>
              <w:contextualSpacing/>
              <w:rPr>
                <w:b/>
                <w:color w:val="auto"/>
                <w:sz w:val="20"/>
                <w:szCs w:val="20"/>
              </w:rPr>
            </w:pPr>
            <w:r w:rsidRPr="00DE211A">
              <w:rPr>
                <w:b/>
                <w:color w:val="auto"/>
                <w:sz w:val="20"/>
                <w:szCs w:val="20"/>
              </w:rPr>
              <w:t>00838</w:t>
            </w:r>
            <w:r w:rsidR="0083005A" w:rsidRPr="00DE211A">
              <w:rPr>
                <w:b/>
                <w:color w:val="auto"/>
                <w:sz w:val="20"/>
                <w:szCs w:val="20"/>
              </w:rPr>
              <w:t>/TEPOTZOT/IP/2025</w:t>
            </w:r>
          </w:p>
        </w:tc>
        <w:tc>
          <w:tcPr>
            <w:tcW w:w="5775" w:type="dxa"/>
          </w:tcPr>
          <w:p w14:paraId="0F63F6AB" w14:textId="5AC2C660" w:rsidR="009A21E5" w:rsidRPr="00DE211A" w:rsidRDefault="00426C03" w:rsidP="00DE211A">
            <w:pPr>
              <w:tabs>
                <w:tab w:val="left" w:pos="567"/>
              </w:tabs>
              <w:spacing w:line="360" w:lineRule="auto"/>
              <w:ind w:right="-28"/>
              <w:contextualSpacing/>
              <w:rPr>
                <w:rFonts w:cs="Tahoma"/>
                <w:i/>
                <w:color w:val="FF0000"/>
                <w:sz w:val="20"/>
                <w:szCs w:val="20"/>
              </w:rPr>
            </w:pPr>
            <w:r w:rsidRPr="00DE211A">
              <w:rPr>
                <w:i/>
                <w:color w:val="auto"/>
                <w:sz w:val="20"/>
                <w:szCs w:val="20"/>
              </w:rPr>
              <w:t>“</w:t>
            </w:r>
            <w:r w:rsidR="00DE211A" w:rsidRPr="00DE211A">
              <w:rPr>
                <w:i/>
                <w:color w:val="auto"/>
                <w:sz w:val="20"/>
                <w:szCs w:val="20"/>
              </w:rPr>
              <w:t>Solicito copia de los comprobantes de pago (facturas o CFDI) emitidos por servicios de consultoría, asesoría o gestoría durante el año 2025.” (Sic)</w:t>
            </w:r>
          </w:p>
        </w:tc>
      </w:tr>
      <w:tr w:rsidR="00DE211A" w:rsidRPr="00DE211A" w14:paraId="5B6B59FB" w14:textId="77777777" w:rsidTr="000E0D78">
        <w:tc>
          <w:tcPr>
            <w:tcW w:w="502" w:type="dxa"/>
          </w:tcPr>
          <w:p w14:paraId="15A6FECF" w14:textId="77777777" w:rsidR="00426C03" w:rsidRPr="00DE211A" w:rsidRDefault="00426C03" w:rsidP="002B18C5">
            <w:pPr>
              <w:spacing w:line="360" w:lineRule="auto"/>
              <w:contextualSpacing/>
              <w:rPr>
                <w:b/>
                <w:color w:val="auto"/>
                <w:sz w:val="20"/>
                <w:szCs w:val="20"/>
              </w:rPr>
            </w:pPr>
            <w:r w:rsidRPr="00DE211A">
              <w:rPr>
                <w:b/>
                <w:color w:val="auto"/>
                <w:sz w:val="20"/>
                <w:szCs w:val="20"/>
              </w:rPr>
              <w:t>2</w:t>
            </w:r>
          </w:p>
        </w:tc>
        <w:tc>
          <w:tcPr>
            <w:tcW w:w="2790" w:type="dxa"/>
          </w:tcPr>
          <w:p w14:paraId="4289F7A2" w14:textId="0922C251" w:rsidR="00426C03" w:rsidRPr="00DE211A" w:rsidRDefault="00DE211A" w:rsidP="002B18C5">
            <w:pPr>
              <w:spacing w:line="360" w:lineRule="auto"/>
              <w:contextualSpacing/>
              <w:rPr>
                <w:b/>
                <w:color w:val="auto"/>
                <w:sz w:val="20"/>
                <w:szCs w:val="20"/>
              </w:rPr>
            </w:pPr>
            <w:r w:rsidRPr="00DE211A">
              <w:rPr>
                <w:b/>
                <w:color w:val="auto"/>
                <w:sz w:val="20"/>
                <w:szCs w:val="20"/>
              </w:rPr>
              <w:t>00842</w:t>
            </w:r>
            <w:r w:rsidR="0083005A" w:rsidRPr="00DE211A">
              <w:rPr>
                <w:b/>
                <w:color w:val="auto"/>
                <w:sz w:val="20"/>
                <w:szCs w:val="20"/>
              </w:rPr>
              <w:t>/TEPOTZOT/IP/2025</w:t>
            </w:r>
          </w:p>
        </w:tc>
        <w:tc>
          <w:tcPr>
            <w:tcW w:w="5775" w:type="dxa"/>
          </w:tcPr>
          <w:p w14:paraId="41EDD0AD" w14:textId="13AFCCC3" w:rsidR="00426C03" w:rsidRPr="00DE211A" w:rsidRDefault="00DE211A" w:rsidP="002B18C5">
            <w:pPr>
              <w:tabs>
                <w:tab w:val="left" w:pos="567"/>
              </w:tabs>
              <w:spacing w:line="360" w:lineRule="auto"/>
              <w:ind w:right="-28"/>
              <w:contextualSpacing/>
              <w:rPr>
                <w:i/>
                <w:color w:val="FF0000"/>
                <w:sz w:val="20"/>
                <w:szCs w:val="20"/>
              </w:rPr>
            </w:pPr>
            <w:r w:rsidRPr="00DE211A">
              <w:rPr>
                <w:i/>
                <w:color w:val="auto"/>
                <w:sz w:val="20"/>
                <w:szCs w:val="20"/>
              </w:rPr>
              <w:t>“Solicito el inventario completo de patrullas y vehículos de seguridad pública, su estado actual y gasto de mantenimiento en 2025</w:t>
            </w:r>
            <w:r>
              <w:rPr>
                <w:i/>
                <w:color w:val="auto"/>
                <w:sz w:val="20"/>
                <w:szCs w:val="20"/>
              </w:rPr>
              <w:t>” (Sic)</w:t>
            </w:r>
          </w:p>
        </w:tc>
      </w:tr>
      <w:tr w:rsidR="00DE211A" w:rsidRPr="00DE211A" w14:paraId="15E6AC31" w14:textId="77777777" w:rsidTr="000E0D78">
        <w:tc>
          <w:tcPr>
            <w:tcW w:w="502" w:type="dxa"/>
          </w:tcPr>
          <w:p w14:paraId="5C5DCE16" w14:textId="0D31468E" w:rsidR="002B18C5" w:rsidRPr="00DE211A" w:rsidRDefault="002B18C5" w:rsidP="002B18C5">
            <w:pPr>
              <w:spacing w:line="360" w:lineRule="auto"/>
              <w:contextualSpacing/>
              <w:rPr>
                <w:b/>
                <w:color w:val="auto"/>
                <w:sz w:val="20"/>
                <w:szCs w:val="20"/>
              </w:rPr>
            </w:pPr>
            <w:r w:rsidRPr="00DE211A">
              <w:rPr>
                <w:b/>
                <w:color w:val="auto"/>
                <w:sz w:val="20"/>
                <w:szCs w:val="20"/>
              </w:rPr>
              <w:t>3</w:t>
            </w:r>
          </w:p>
        </w:tc>
        <w:tc>
          <w:tcPr>
            <w:tcW w:w="2790" w:type="dxa"/>
          </w:tcPr>
          <w:p w14:paraId="15B7FA69" w14:textId="23CF03D1" w:rsidR="002B18C5" w:rsidRPr="00DE211A" w:rsidRDefault="00DE211A" w:rsidP="002B18C5">
            <w:pPr>
              <w:spacing w:line="360" w:lineRule="auto"/>
              <w:contextualSpacing/>
              <w:rPr>
                <w:b/>
                <w:color w:val="auto"/>
                <w:sz w:val="20"/>
                <w:szCs w:val="20"/>
              </w:rPr>
            </w:pPr>
            <w:r w:rsidRPr="00DE211A">
              <w:rPr>
                <w:b/>
                <w:color w:val="auto"/>
                <w:sz w:val="20"/>
                <w:szCs w:val="20"/>
              </w:rPr>
              <w:t>00847</w:t>
            </w:r>
            <w:r w:rsidR="002B18C5" w:rsidRPr="00DE211A">
              <w:rPr>
                <w:b/>
                <w:color w:val="auto"/>
                <w:sz w:val="20"/>
                <w:szCs w:val="20"/>
              </w:rPr>
              <w:t>/TEPOTZOT/IP/2025</w:t>
            </w:r>
          </w:p>
        </w:tc>
        <w:tc>
          <w:tcPr>
            <w:tcW w:w="5775" w:type="dxa"/>
          </w:tcPr>
          <w:p w14:paraId="4E0E4E82" w14:textId="6871A477" w:rsidR="002B18C5" w:rsidRPr="00DE211A" w:rsidRDefault="00DE211A" w:rsidP="00DE211A">
            <w:pPr>
              <w:tabs>
                <w:tab w:val="left" w:pos="567"/>
              </w:tabs>
              <w:spacing w:line="360" w:lineRule="auto"/>
              <w:ind w:right="-28"/>
              <w:contextualSpacing/>
              <w:rPr>
                <w:i/>
                <w:color w:val="FF0000"/>
                <w:sz w:val="20"/>
                <w:szCs w:val="20"/>
              </w:rPr>
            </w:pPr>
            <w:r>
              <w:rPr>
                <w:i/>
                <w:color w:val="auto"/>
                <w:sz w:val="20"/>
                <w:szCs w:val="20"/>
              </w:rPr>
              <w:t>“</w:t>
            </w:r>
            <w:r w:rsidRPr="00DE211A">
              <w:rPr>
                <w:i/>
                <w:color w:val="auto"/>
                <w:sz w:val="20"/>
                <w:szCs w:val="20"/>
              </w:rPr>
              <w:t>Solicito el listado de funcionarios sancionados o investigados por la Contraloría Municipal o el Órgano Superior de Fiscalización del Estado de México entre 2022 y 2025</w:t>
            </w:r>
            <w:r>
              <w:rPr>
                <w:i/>
                <w:color w:val="auto"/>
                <w:sz w:val="20"/>
                <w:szCs w:val="20"/>
              </w:rPr>
              <w:t>” (Sic)</w:t>
            </w:r>
          </w:p>
        </w:tc>
      </w:tr>
      <w:tr w:rsidR="00DE211A" w:rsidRPr="00DE211A" w14:paraId="70BFADE8" w14:textId="77777777" w:rsidTr="000E0D78">
        <w:tc>
          <w:tcPr>
            <w:tcW w:w="502" w:type="dxa"/>
          </w:tcPr>
          <w:p w14:paraId="7CC9C406" w14:textId="366C62D8" w:rsidR="002B18C5" w:rsidRPr="00B11419" w:rsidRDefault="002B18C5" w:rsidP="002B18C5">
            <w:pPr>
              <w:spacing w:line="360" w:lineRule="auto"/>
              <w:contextualSpacing/>
              <w:rPr>
                <w:b/>
                <w:color w:val="auto"/>
                <w:sz w:val="20"/>
                <w:szCs w:val="20"/>
              </w:rPr>
            </w:pPr>
            <w:r w:rsidRPr="00B11419">
              <w:rPr>
                <w:b/>
                <w:color w:val="auto"/>
                <w:sz w:val="20"/>
                <w:szCs w:val="20"/>
              </w:rPr>
              <w:t>4</w:t>
            </w:r>
          </w:p>
        </w:tc>
        <w:tc>
          <w:tcPr>
            <w:tcW w:w="2790" w:type="dxa"/>
          </w:tcPr>
          <w:p w14:paraId="63720853" w14:textId="1F93BFDC" w:rsidR="002B18C5" w:rsidRPr="00B11419" w:rsidRDefault="00B11419" w:rsidP="002B18C5">
            <w:pPr>
              <w:spacing w:line="360" w:lineRule="auto"/>
              <w:contextualSpacing/>
              <w:rPr>
                <w:b/>
                <w:color w:val="auto"/>
                <w:sz w:val="20"/>
                <w:szCs w:val="20"/>
              </w:rPr>
            </w:pPr>
            <w:r w:rsidRPr="00B11419">
              <w:rPr>
                <w:b/>
                <w:color w:val="auto"/>
                <w:sz w:val="20"/>
                <w:szCs w:val="20"/>
              </w:rPr>
              <w:t>00852</w:t>
            </w:r>
            <w:r w:rsidR="002B18C5" w:rsidRPr="00B11419">
              <w:rPr>
                <w:b/>
                <w:color w:val="auto"/>
                <w:sz w:val="20"/>
                <w:szCs w:val="20"/>
              </w:rPr>
              <w:t>/TEPOTZOT/IP/2025</w:t>
            </w:r>
          </w:p>
        </w:tc>
        <w:tc>
          <w:tcPr>
            <w:tcW w:w="5775" w:type="dxa"/>
          </w:tcPr>
          <w:p w14:paraId="28B63298" w14:textId="1F65DCAD" w:rsidR="002B18C5" w:rsidRPr="00B11419" w:rsidRDefault="00B11419" w:rsidP="002B18C5">
            <w:pPr>
              <w:tabs>
                <w:tab w:val="left" w:pos="567"/>
              </w:tabs>
              <w:spacing w:line="360" w:lineRule="auto"/>
              <w:ind w:right="-28"/>
              <w:contextualSpacing/>
              <w:rPr>
                <w:i/>
                <w:color w:val="auto"/>
                <w:sz w:val="20"/>
                <w:szCs w:val="20"/>
              </w:rPr>
            </w:pPr>
            <w:r w:rsidRPr="00B11419">
              <w:rPr>
                <w:i/>
                <w:color w:val="auto"/>
                <w:sz w:val="20"/>
                <w:szCs w:val="20"/>
              </w:rPr>
              <w:t>“Solicito el nombre de las empresas constructoras que participaron en licitaciones públicas en 2025, así como los fallos emitidos y las razones por las que se descalificó a las demás.” (Sic)</w:t>
            </w:r>
          </w:p>
        </w:tc>
      </w:tr>
      <w:tr w:rsidR="002B18C5" w:rsidRPr="00DE211A" w14:paraId="589E6A6D" w14:textId="77777777" w:rsidTr="000E0D78">
        <w:tc>
          <w:tcPr>
            <w:tcW w:w="502" w:type="dxa"/>
          </w:tcPr>
          <w:p w14:paraId="36866D1D" w14:textId="7718C737" w:rsidR="002B18C5" w:rsidRPr="00B11419" w:rsidRDefault="002B18C5" w:rsidP="002B18C5">
            <w:pPr>
              <w:spacing w:line="360" w:lineRule="auto"/>
              <w:contextualSpacing/>
              <w:rPr>
                <w:b/>
                <w:color w:val="auto"/>
                <w:sz w:val="20"/>
                <w:szCs w:val="20"/>
              </w:rPr>
            </w:pPr>
            <w:r w:rsidRPr="00B11419">
              <w:rPr>
                <w:b/>
                <w:color w:val="auto"/>
                <w:sz w:val="20"/>
                <w:szCs w:val="20"/>
              </w:rPr>
              <w:t>5</w:t>
            </w:r>
          </w:p>
        </w:tc>
        <w:tc>
          <w:tcPr>
            <w:tcW w:w="2790" w:type="dxa"/>
          </w:tcPr>
          <w:p w14:paraId="5E14BB7D" w14:textId="3458B694" w:rsidR="002B18C5" w:rsidRPr="00B11419" w:rsidRDefault="00B11419" w:rsidP="002B18C5">
            <w:pPr>
              <w:spacing w:line="360" w:lineRule="auto"/>
              <w:contextualSpacing/>
              <w:rPr>
                <w:b/>
                <w:color w:val="auto"/>
                <w:sz w:val="20"/>
                <w:szCs w:val="20"/>
              </w:rPr>
            </w:pPr>
            <w:r w:rsidRPr="00B11419">
              <w:rPr>
                <w:b/>
                <w:color w:val="auto"/>
                <w:sz w:val="20"/>
                <w:szCs w:val="20"/>
              </w:rPr>
              <w:t>00862</w:t>
            </w:r>
            <w:r w:rsidR="002B18C5" w:rsidRPr="00B11419">
              <w:rPr>
                <w:b/>
                <w:color w:val="auto"/>
                <w:sz w:val="20"/>
                <w:szCs w:val="20"/>
              </w:rPr>
              <w:t>/TEPOTZOT/IP/2025</w:t>
            </w:r>
          </w:p>
        </w:tc>
        <w:tc>
          <w:tcPr>
            <w:tcW w:w="5775" w:type="dxa"/>
          </w:tcPr>
          <w:p w14:paraId="5C698EF6" w14:textId="54A211C6" w:rsidR="002B18C5" w:rsidRPr="00DE211A" w:rsidRDefault="00B11419" w:rsidP="002B18C5">
            <w:pPr>
              <w:tabs>
                <w:tab w:val="left" w:pos="567"/>
              </w:tabs>
              <w:spacing w:line="360" w:lineRule="auto"/>
              <w:ind w:right="-28"/>
              <w:contextualSpacing/>
              <w:rPr>
                <w:i/>
                <w:color w:val="FF0000"/>
                <w:sz w:val="20"/>
                <w:szCs w:val="20"/>
              </w:rPr>
            </w:pPr>
            <w:r w:rsidRPr="00B11419">
              <w:rPr>
                <w:i/>
                <w:color w:val="auto"/>
                <w:sz w:val="20"/>
                <w:szCs w:val="20"/>
              </w:rPr>
              <w:t>“Solicito el listado completo del personal del Ayuntamiento (base, confianza, honorarios y eventuales) con puesto, nivel salarial y fecha de ingreso.</w:t>
            </w:r>
            <w:r>
              <w:rPr>
                <w:i/>
                <w:color w:val="auto"/>
                <w:sz w:val="20"/>
                <w:szCs w:val="20"/>
              </w:rPr>
              <w:t>” (Sic)</w:t>
            </w:r>
          </w:p>
        </w:tc>
      </w:tr>
      <w:bookmarkEnd w:id="3"/>
    </w:tbl>
    <w:p w14:paraId="1F96C1FE" w14:textId="77777777" w:rsidR="00426C03" w:rsidRPr="00DE211A" w:rsidRDefault="00426C03" w:rsidP="002335E7">
      <w:pPr>
        <w:tabs>
          <w:tab w:val="left" w:pos="4667"/>
        </w:tabs>
        <w:spacing w:line="360" w:lineRule="auto"/>
        <w:ind w:left="567" w:right="567"/>
        <w:contextualSpacing/>
        <w:rPr>
          <w:rFonts w:cs="Tahoma"/>
          <w:b/>
          <w:bCs/>
          <w:color w:val="FF0000"/>
        </w:rPr>
      </w:pPr>
    </w:p>
    <w:p w14:paraId="759CF042" w14:textId="77777777" w:rsidR="00426C03" w:rsidRPr="00881104" w:rsidRDefault="00426C03" w:rsidP="002335E7">
      <w:pPr>
        <w:tabs>
          <w:tab w:val="left" w:pos="4667"/>
        </w:tabs>
        <w:spacing w:line="360" w:lineRule="auto"/>
        <w:ind w:left="567" w:right="567"/>
        <w:contextualSpacing/>
        <w:rPr>
          <w:rFonts w:cs="Tahoma"/>
          <w:bCs/>
          <w:color w:val="auto"/>
        </w:rPr>
      </w:pPr>
      <w:r w:rsidRPr="00881104">
        <w:rPr>
          <w:rFonts w:cs="Tahoma"/>
          <w:b/>
          <w:bCs/>
          <w:color w:val="auto"/>
        </w:rPr>
        <w:t>MODALIDAD DE ENTREGA</w:t>
      </w:r>
    </w:p>
    <w:p w14:paraId="20B9FCA7" w14:textId="77777777" w:rsidR="00426C03" w:rsidRPr="00881104" w:rsidRDefault="00426C03" w:rsidP="002335E7">
      <w:pPr>
        <w:spacing w:line="360" w:lineRule="auto"/>
        <w:ind w:right="567"/>
        <w:contextualSpacing/>
        <w:rPr>
          <w:rFonts w:cs="Arial"/>
          <w:bCs/>
          <w:color w:val="auto"/>
        </w:rPr>
      </w:pPr>
    </w:p>
    <w:p w14:paraId="1A1E6312" w14:textId="77777777" w:rsidR="00426C03" w:rsidRPr="00881104" w:rsidRDefault="00426C03" w:rsidP="002335E7">
      <w:pPr>
        <w:spacing w:line="360" w:lineRule="auto"/>
        <w:ind w:right="113"/>
        <w:contextualSpacing/>
        <w:rPr>
          <w:rFonts w:cs="Arial"/>
          <w:bCs/>
          <w:color w:val="auto"/>
        </w:rPr>
      </w:pPr>
      <w:r w:rsidRPr="00881104">
        <w:rPr>
          <w:rFonts w:cs="Arial"/>
          <w:bCs/>
          <w:color w:val="auto"/>
        </w:rPr>
        <w:t>La modalidad de entrega que escogió la Particular para que se le entregará la información en las solicitudes de acceso a la información fue a través del Sistema de Acceso a la Información Mexiquense (SAIMEX)</w:t>
      </w:r>
    </w:p>
    <w:p w14:paraId="1ACB5932" w14:textId="77777777" w:rsidR="00426C03" w:rsidRPr="00DE211A" w:rsidRDefault="00426C03" w:rsidP="002335E7">
      <w:pPr>
        <w:pStyle w:val="Prrafodelista"/>
        <w:tabs>
          <w:tab w:val="left" w:pos="567"/>
        </w:tabs>
        <w:spacing w:line="360" w:lineRule="auto"/>
        <w:ind w:left="0"/>
        <w:rPr>
          <w:rFonts w:cs="Tahoma"/>
          <w:b/>
          <w:color w:val="FF0000"/>
          <w:szCs w:val="20"/>
        </w:rPr>
      </w:pPr>
    </w:p>
    <w:p w14:paraId="06299AB9" w14:textId="77777777" w:rsidR="00E22EA8" w:rsidRPr="00881104" w:rsidRDefault="00107B20" w:rsidP="002335E7">
      <w:pPr>
        <w:pStyle w:val="Ttulo2"/>
        <w:spacing w:before="0" w:after="0" w:line="360" w:lineRule="auto"/>
        <w:contextualSpacing/>
        <w:rPr>
          <w:color w:val="auto"/>
          <w:sz w:val="22"/>
          <w:szCs w:val="22"/>
        </w:rPr>
      </w:pPr>
      <w:bookmarkStart w:id="4" w:name="_Toc219381409"/>
      <w:r w:rsidRPr="00881104">
        <w:rPr>
          <w:color w:val="auto"/>
          <w:sz w:val="22"/>
          <w:szCs w:val="22"/>
        </w:rPr>
        <w:t>II.</w:t>
      </w:r>
      <w:r w:rsidR="007B4DAD" w:rsidRPr="00881104">
        <w:rPr>
          <w:color w:val="auto"/>
          <w:sz w:val="22"/>
          <w:szCs w:val="22"/>
        </w:rPr>
        <w:t xml:space="preserve"> </w:t>
      </w:r>
      <w:r w:rsidR="00E22EA8" w:rsidRPr="00881104">
        <w:rPr>
          <w:color w:val="auto"/>
          <w:sz w:val="22"/>
          <w:szCs w:val="22"/>
        </w:rPr>
        <w:t>Respuesta</w:t>
      </w:r>
      <w:r w:rsidR="00993A26" w:rsidRPr="00881104">
        <w:rPr>
          <w:color w:val="auto"/>
          <w:sz w:val="22"/>
          <w:szCs w:val="22"/>
        </w:rPr>
        <w:t>s</w:t>
      </w:r>
      <w:r w:rsidR="00E22EA8" w:rsidRPr="00881104">
        <w:rPr>
          <w:color w:val="auto"/>
          <w:sz w:val="22"/>
          <w:szCs w:val="22"/>
        </w:rPr>
        <w:t xml:space="preserve"> del Sujeto Obligado</w:t>
      </w:r>
      <w:bookmarkEnd w:id="4"/>
    </w:p>
    <w:p w14:paraId="05217098" w14:textId="77777777" w:rsidR="00C06004" w:rsidRPr="00881104" w:rsidRDefault="00C06004" w:rsidP="002335E7">
      <w:pPr>
        <w:autoSpaceDE w:val="0"/>
        <w:autoSpaceDN w:val="0"/>
        <w:adjustRightInd w:val="0"/>
        <w:spacing w:after="0" w:line="360" w:lineRule="auto"/>
        <w:contextualSpacing/>
        <w:rPr>
          <w:b/>
          <w:bCs/>
          <w:color w:val="auto"/>
        </w:rPr>
      </w:pPr>
    </w:p>
    <w:p w14:paraId="6EE93256" w14:textId="3E5609BC" w:rsidR="00572C64" w:rsidRPr="00881104" w:rsidRDefault="00572C64" w:rsidP="002335E7">
      <w:pPr>
        <w:spacing w:line="360" w:lineRule="auto"/>
        <w:contextualSpacing/>
        <w:rPr>
          <w:rFonts w:eastAsiaTheme="minorHAnsi" w:cstheme="minorBidi"/>
          <w:color w:val="auto"/>
          <w:lang w:eastAsia="en-US"/>
        </w:rPr>
      </w:pPr>
      <w:r w:rsidRPr="00881104">
        <w:rPr>
          <w:rFonts w:eastAsiaTheme="minorHAnsi" w:cstheme="minorBidi"/>
          <w:color w:val="auto"/>
          <w:lang w:eastAsia="en-US"/>
        </w:rPr>
        <w:t>De</w:t>
      </w:r>
      <w:r w:rsidR="002B18C5" w:rsidRPr="00881104">
        <w:rPr>
          <w:rFonts w:eastAsiaTheme="minorHAnsi" w:cstheme="minorBidi"/>
          <w:color w:val="auto"/>
          <w:lang w:eastAsia="en-US"/>
        </w:rPr>
        <w:t xml:space="preserve"> conformidad con el artículo 163</w:t>
      </w:r>
      <w:r w:rsidRPr="00881104">
        <w:rPr>
          <w:rFonts w:eastAsiaTheme="minorHAnsi" w:cstheme="minorBidi"/>
          <w:color w:val="auto"/>
          <w:lang w:eastAsia="en-US"/>
        </w:rPr>
        <w:t>, párrafo primero de la Ley de Transparencia y Acceso a la Información Pública del Estado de México y Municipios, el Sujeto Obligado debió dar contestación a la</w:t>
      </w:r>
      <w:r w:rsidR="009A5186" w:rsidRPr="00881104">
        <w:rPr>
          <w:rFonts w:eastAsiaTheme="minorHAnsi" w:cstheme="minorBidi"/>
          <w:color w:val="auto"/>
          <w:lang w:eastAsia="en-US"/>
        </w:rPr>
        <w:t>s</w:t>
      </w:r>
      <w:r w:rsidRPr="00881104">
        <w:rPr>
          <w:rFonts w:eastAsiaTheme="minorHAnsi" w:cstheme="minorBidi"/>
          <w:color w:val="auto"/>
          <w:lang w:eastAsia="en-US"/>
        </w:rPr>
        <w:t xml:space="preserve"> solicitud</w:t>
      </w:r>
      <w:r w:rsidR="009A5186" w:rsidRPr="00881104">
        <w:rPr>
          <w:rFonts w:eastAsiaTheme="minorHAnsi" w:cstheme="minorBidi"/>
          <w:color w:val="auto"/>
          <w:lang w:eastAsia="en-US"/>
        </w:rPr>
        <w:t>es</w:t>
      </w:r>
      <w:r w:rsidRPr="00881104">
        <w:rPr>
          <w:rFonts w:eastAsiaTheme="minorHAnsi" w:cstheme="minorBidi"/>
          <w:color w:val="auto"/>
          <w:lang w:eastAsia="en-US"/>
        </w:rPr>
        <w:t xml:space="preserve"> de acceso a la información; sin embargo, de las constancias que obran en el expediente electrónico del Sistema de Acceso a la Información Mexiquense (SAIMEX), se advierte que el</w:t>
      </w:r>
      <w:r w:rsidRPr="00881104">
        <w:rPr>
          <w:rFonts w:eastAsia="Calibri" w:cs="Tahoma"/>
          <w:b/>
          <w:bCs/>
          <w:color w:val="auto"/>
          <w:lang w:eastAsia="en-US"/>
        </w:rPr>
        <w:t xml:space="preserve"> </w:t>
      </w:r>
      <w:r w:rsidR="00010D49" w:rsidRPr="00881104">
        <w:rPr>
          <w:rFonts w:eastAsia="Calibri" w:cs="Tahoma"/>
          <w:b/>
          <w:bCs/>
          <w:color w:val="auto"/>
          <w:lang w:eastAsia="en-US"/>
        </w:rPr>
        <w:t>Ayuntamiento de Tepotzotlán</w:t>
      </w:r>
      <w:r w:rsidRPr="00881104">
        <w:rPr>
          <w:rFonts w:eastAsiaTheme="minorHAnsi" w:cstheme="minorBidi"/>
          <w:color w:val="auto"/>
          <w:lang w:eastAsia="en-US"/>
        </w:rPr>
        <w:t>, omitió dar respuesta</w:t>
      </w:r>
      <w:r w:rsidR="009A5186" w:rsidRPr="00881104">
        <w:rPr>
          <w:rFonts w:eastAsiaTheme="minorHAnsi" w:cstheme="minorBidi"/>
          <w:color w:val="auto"/>
          <w:lang w:eastAsia="en-US"/>
        </w:rPr>
        <w:t>s</w:t>
      </w:r>
      <w:r w:rsidRPr="00881104">
        <w:rPr>
          <w:rFonts w:eastAsiaTheme="minorHAnsi" w:cstheme="minorBidi"/>
          <w:color w:val="auto"/>
          <w:lang w:eastAsia="en-US"/>
        </w:rPr>
        <w:t xml:space="preserve">, por lo que se </w:t>
      </w:r>
      <w:r w:rsidRPr="00881104">
        <w:rPr>
          <w:rFonts w:eastAsiaTheme="minorHAnsi" w:cstheme="minorBidi"/>
          <w:b/>
          <w:color w:val="auto"/>
          <w:lang w:eastAsia="en-US"/>
        </w:rPr>
        <w:t>configura la negativa ficta</w:t>
      </w:r>
      <w:r w:rsidRPr="00881104">
        <w:rPr>
          <w:rFonts w:eastAsiaTheme="minorHAnsi" w:cstheme="minorBidi"/>
          <w:color w:val="auto"/>
          <w:lang w:eastAsia="en-US"/>
        </w:rPr>
        <w:t xml:space="preserve"> a entregar información, prevista, en los artículos 166, párrafo cuarto y 178, párrafo segundo de la Ley de Transparencia y Acceso a la Información Pública del Estado de México y Municipios.</w:t>
      </w:r>
    </w:p>
    <w:p w14:paraId="033CF326" w14:textId="77777777" w:rsidR="00572C64" w:rsidRPr="00881104" w:rsidRDefault="00572C64" w:rsidP="002335E7">
      <w:pPr>
        <w:spacing w:line="360" w:lineRule="auto"/>
        <w:contextualSpacing/>
        <w:rPr>
          <w:rFonts w:cs="Tahoma"/>
          <w:bCs/>
          <w:iCs/>
          <w:color w:val="auto"/>
        </w:rPr>
      </w:pPr>
    </w:p>
    <w:p w14:paraId="5448AD7A" w14:textId="77777777" w:rsidR="00E22EA8" w:rsidRPr="00881104" w:rsidRDefault="00E22EA8" w:rsidP="002335E7">
      <w:pPr>
        <w:pStyle w:val="Ttulo2"/>
        <w:spacing w:before="0" w:after="0" w:line="360" w:lineRule="auto"/>
        <w:contextualSpacing/>
        <w:rPr>
          <w:color w:val="auto"/>
          <w:sz w:val="22"/>
          <w:szCs w:val="22"/>
        </w:rPr>
      </w:pPr>
      <w:bookmarkStart w:id="5" w:name="_Toc219381410"/>
      <w:r w:rsidRPr="00881104">
        <w:rPr>
          <w:color w:val="auto"/>
          <w:sz w:val="22"/>
          <w:szCs w:val="22"/>
        </w:rPr>
        <w:t>I</w:t>
      </w:r>
      <w:r w:rsidR="00EE2207" w:rsidRPr="00881104">
        <w:rPr>
          <w:color w:val="auto"/>
          <w:sz w:val="22"/>
          <w:szCs w:val="22"/>
        </w:rPr>
        <w:t>II</w:t>
      </w:r>
      <w:r w:rsidRPr="00881104">
        <w:rPr>
          <w:color w:val="auto"/>
          <w:sz w:val="22"/>
          <w:szCs w:val="22"/>
        </w:rPr>
        <w:t>. Interposición del Recurso de Revisión</w:t>
      </w:r>
      <w:bookmarkEnd w:id="5"/>
    </w:p>
    <w:p w14:paraId="033415C4" w14:textId="77777777" w:rsidR="00E22EA8" w:rsidRPr="00DE211A" w:rsidRDefault="00E22EA8" w:rsidP="002335E7">
      <w:pPr>
        <w:spacing w:after="0" w:line="360" w:lineRule="auto"/>
        <w:contextualSpacing/>
        <w:rPr>
          <w:b/>
          <w:color w:val="FF0000"/>
        </w:rPr>
      </w:pPr>
    </w:p>
    <w:p w14:paraId="0033AEAA" w14:textId="07045FEE" w:rsidR="00F215CA" w:rsidRPr="00881104" w:rsidRDefault="00083169" w:rsidP="002335E7">
      <w:pPr>
        <w:spacing w:after="0" w:line="360" w:lineRule="auto"/>
        <w:contextualSpacing/>
        <w:rPr>
          <w:bCs/>
          <w:color w:val="auto"/>
        </w:rPr>
      </w:pPr>
      <w:r w:rsidRPr="00881104">
        <w:rPr>
          <w:bCs/>
          <w:color w:val="auto"/>
        </w:rPr>
        <w:t>El</w:t>
      </w:r>
      <w:r w:rsidR="008E5E71" w:rsidRPr="00881104">
        <w:rPr>
          <w:bCs/>
          <w:color w:val="auto"/>
        </w:rPr>
        <w:t xml:space="preserve"> </w:t>
      </w:r>
      <w:r w:rsidR="002B18C5" w:rsidRPr="00881104">
        <w:rPr>
          <w:bCs/>
          <w:color w:val="auto"/>
        </w:rPr>
        <w:t xml:space="preserve">cuatro de diciembre de dos </w:t>
      </w:r>
      <w:r w:rsidR="008E5E71" w:rsidRPr="00881104">
        <w:rPr>
          <w:color w:val="auto"/>
        </w:rPr>
        <w:t>mil veinticinco</w:t>
      </w:r>
      <w:r w:rsidR="00930FCC" w:rsidRPr="00881104">
        <w:rPr>
          <w:color w:val="auto"/>
        </w:rPr>
        <w:t xml:space="preserve">, </w:t>
      </w:r>
      <w:r w:rsidR="00E22EA8" w:rsidRPr="00881104">
        <w:rPr>
          <w:bCs/>
          <w:color w:val="auto"/>
        </w:rPr>
        <w:t xml:space="preserve">se recibió en este Instituto, a través del </w:t>
      </w:r>
      <w:r w:rsidR="00E22EA8" w:rsidRPr="00881104">
        <w:rPr>
          <w:bCs/>
          <w:color w:val="auto"/>
          <w:lang w:val="es-ES"/>
        </w:rPr>
        <w:t>Sistema de Acceso a la Información Mexiquense (SAIMEX)</w:t>
      </w:r>
      <w:r w:rsidR="00E22EA8" w:rsidRPr="00881104">
        <w:rPr>
          <w:bCs/>
          <w:color w:val="auto"/>
        </w:rPr>
        <w:t xml:space="preserve">, </w:t>
      </w:r>
      <w:r w:rsidR="002B18C5" w:rsidRPr="00881104">
        <w:rPr>
          <w:bCs/>
          <w:color w:val="auto"/>
        </w:rPr>
        <w:t>cinco</w:t>
      </w:r>
      <w:r w:rsidR="00572C64" w:rsidRPr="00881104">
        <w:rPr>
          <w:bCs/>
          <w:color w:val="auto"/>
        </w:rPr>
        <w:t xml:space="preserve"> </w:t>
      </w:r>
      <w:r w:rsidR="00E22EA8" w:rsidRPr="00881104">
        <w:rPr>
          <w:bCs/>
          <w:color w:val="auto"/>
        </w:rPr>
        <w:t>Recurso</w:t>
      </w:r>
      <w:r w:rsidR="00FA5C01" w:rsidRPr="00881104">
        <w:rPr>
          <w:bCs/>
          <w:color w:val="auto"/>
        </w:rPr>
        <w:t>s</w:t>
      </w:r>
      <w:r w:rsidR="00E22EA8" w:rsidRPr="00881104">
        <w:rPr>
          <w:bCs/>
          <w:color w:val="auto"/>
        </w:rPr>
        <w:t xml:space="preserve"> de Revisión interpuesto</w:t>
      </w:r>
      <w:r w:rsidR="00FA5C01" w:rsidRPr="00881104">
        <w:rPr>
          <w:bCs/>
          <w:color w:val="auto"/>
        </w:rPr>
        <w:t>s</w:t>
      </w:r>
      <w:r w:rsidR="00E22EA8" w:rsidRPr="00881104">
        <w:rPr>
          <w:bCs/>
          <w:color w:val="auto"/>
        </w:rPr>
        <w:t xml:space="preserve"> por la p</w:t>
      </w:r>
      <w:r w:rsidRPr="00881104">
        <w:rPr>
          <w:bCs/>
          <w:color w:val="auto"/>
        </w:rPr>
        <w:t>ersona</w:t>
      </w:r>
      <w:r w:rsidR="00E22EA8" w:rsidRPr="00881104">
        <w:rPr>
          <w:bCs/>
          <w:color w:val="auto"/>
        </w:rPr>
        <w:t xml:space="preserve"> Recurrente, en contra de la respuesta por el Sujeto Obligado, a la</w:t>
      </w:r>
      <w:r w:rsidR="00FA5C01" w:rsidRPr="00881104">
        <w:rPr>
          <w:bCs/>
          <w:color w:val="auto"/>
        </w:rPr>
        <w:t>s</w:t>
      </w:r>
      <w:r w:rsidR="00E22EA8" w:rsidRPr="00881104">
        <w:rPr>
          <w:bCs/>
          <w:color w:val="auto"/>
        </w:rPr>
        <w:t xml:space="preserve"> solicitud</w:t>
      </w:r>
      <w:r w:rsidR="00FA5C01" w:rsidRPr="00881104">
        <w:rPr>
          <w:bCs/>
          <w:color w:val="auto"/>
        </w:rPr>
        <w:t>es</w:t>
      </w:r>
      <w:r w:rsidR="00E22EA8" w:rsidRPr="00881104">
        <w:rPr>
          <w:bCs/>
          <w:color w:val="auto"/>
        </w:rPr>
        <w:t xml:space="preserve"> de información</w:t>
      </w:r>
      <w:r w:rsidR="00F43789" w:rsidRPr="00881104">
        <w:rPr>
          <w:rFonts w:eastAsia="Calibri" w:cs="Times New Roman"/>
          <w:color w:val="auto"/>
        </w:rPr>
        <w:t xml:space="preserve">, </w:t>
      </w:r>
      <w:r w:rsidR="009A5186" w:rsidRPr="00881104">
        <w:rPr>
          <w:bCs/>
          <w:color w:val="auto"/>
        </w:rPr>
        <w:t>como se muestra a continuación</w:t>
      </w:r>
      <w:r w:rsidR="00E22EA8" w:rsidRPr="00881104">
        <w:rPr>
          <w:bCs/>
          <w:color w:val="auto"/>
        </w:rPr>
        <w:t>:</w:t>
      </w:r>
    </w:p>
    <w:p w14:paraId="59C0548C" w14:textId="77777777" w:rsidR="00010D49" w:rsidRPr="00DE211A" w:rsidRDefault="00010D49" w:rsidP="002335E7">
      <w:pPr>
        <w:spacing w:after="0" w:line="360" w:lineRule="auto"/>
        <w:ind w:left="567" w:right="567"/>
        <w:contextualSpacing/>
        <w:rPr>
          <w:b/>
          <w:bCs/>
          <w:i/>
          <w:color w:val="FF0000"/>
          <w:sz w:val="20"/>
          <w:szCs w:val="20"/>
        </w:rPr>
      </w:pPr>
    </w:p>
    <w:p w14:paraId="427876D0" w14:textId="7895EFFF" w:rsidR="00010D49" w:rsidRPr="00881104" w:rsidRDefault="002B18C5" w:rsidP="002335E7">
      <w:pPr>
        <w:spacing w:after="0" w:line="360" w:lineRule="auto"/>
        <w:ind w:left="567" w:right="567"/>
        <w:contextualSpacing/>
        <w:rPr>
          <w:b/>
          <w:bCs/>
          <w:i/>
          <w:iCs/>
          <w:color w:val="auto"/>
          <w:sz w:val="20"/>
          <w:szCs w:val="20"/>
        </w:rPr>
      </w:pPr>
      <w:r w:rsidRPr="00881104">
        <w:rPr>
          <w:b/>
          <w:bCs/>
          <w:i/>
          <w:iCs/>
          <w:color w:val="auto"/>
          <w:sz w:val="20"/>
          <w:szCs w:val="20"/>
        </w:rPr>
        <w:t>Recurso de Revisión relacionado con Solicitud d</w:t>
      </w:r>
      <w:r w:rsidR="00881104" w:rsidRPr="00881104">
        <w:rPr>
          <w:b/>
          <w:bCs/>
          <w:i/>
          <w:iCs/>
          <w:color w:val="auto"/>
          <w:sz w:val="20"/>
          <w:szCs w:val="20"/>
        </w:rPr>
        <w:t>e Acceso a la Información  00838</w:t>
      </w:r>
      <w:r w:rsidRPr="00881104">
        <w:rPr>
          <w:b/>
          <w:bCs/>
          <w:i/>
          <w:iCs/>
          <w:color w:val="auto"/>
          <w:sz w:val="20"/>
          <w:szCs w:val="20"/>
        </w:rPr>
        <w:t>/TEPOTZOT/IP/2025</w:t>
      </w:r>
    </w:p>
    <w:p w14:paraId="2EBE1EBE" w14:textId="77777777" w:rsidR="00FA5C01" w:rsidRPr="00881104" w:rsidRDefault="00FA5C01" w:rsidP="002335E7">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4EAE3650" w14:textId="12794E88" w:rsidR="00FA5C01" w:rsidRPr="00881104" w:rsidRDefault="00FA5C01"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00881104" w:rsidRPr="00881104">
        <w:rPr>
          <w:rFonts w:eastAsia="Times New Roman" w:cs="Times New Roman"/>
          <w:i/>
          <w:color w:val="auto"/>
          <w:sz w:val="20"/>
          <w:szCs w:val="20"/>
        </w:rPr>
        <w:t>Solicito copia de los comprobantes de pago (facturas o CFDI) emitidos por servicios de consultoría, asesoría o gestoría durante el año 2025.” (Sic)</w:t>
      </w:r>
    </w:p>
    <w:p w14:paraId="0C668C5C" w14:textId="77777777" w:rsidR="00FA5C01" w:rsidRPr="00881104" w:rsidRDefault="00FA5C01" w:rsidP="002335E7">
      <w:pPr>
        <w:spacing w:after="0" w:line="360" w:lineRule="auto"/>
        <w:ind w:left="567"/>
        <w:contextualSpacing/>
        <w:jc w:val="left"/>
        <w:rPr>
          <w:rFonts w:eastAsia="Times New Roman" w:cs="Times New Roman"/>
          <w:b/>
          <w:color w:val="auto"/>
          <w:sz w:val="20"/>
          <w:szCs w:val="20"/>
        </w:rPr>
      </w:pPr>
    </w:p>
    <w:p w14:paraId="55234B1C" w14:textId="77777777" w:rsidR="00FA5C01" w:rsidRPr="00881104" w:rsidRDefault="00FA5C01" w:rsidP="002335E7">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46055906" w14:textId="5CD3CBB4" w:rsidR="00FA5C01" w:rsidRPr="00881104" w:rsidRDefault="00FA5C01" w:rsidP="002335E7">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002B18C5" w:rsidRPr="00881104">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881104">
        <w:rPr>
          <w:rFonts w:eastAsia="Times New Roman" w:cs="Times New Roman"/>
          <w:i/>
          <w:color w:val="auto"/>
          <w:sz w:val="20"/>
          <w:szCs w:val="20"/>
        </w:rPr>
        <w:t xml:space="preserve"> (Sic)</w:t>
      </w:r>
    </w:p>
    <w:p w14:paraId="56350B94" w14:textId="77777777" w:rsidR="00FA5C01" w:rsidRPr="00881104" w:rsidRDefault="00FA5C01" w:rsidP="002335E7">
      <w:pPr>
        <w:spacing w:after="0" w:line="360" w:lineRule="auto"/>
        <w:ind w:left="567" w:right="567"/>
        <w:contextualSpacing/>
        <w:rPr>
          <w:b/>
          <w:bCs/>
          <w:i/>
          <w:color w:val="auto"/>
          <w:sz w:val="20"/>
          <w:szCs w:val="20"/>
        </w:rPr>
      </w:pPr>
    </w:p>
    <w:p w14:paraId="5E796A3E" w14:textId="6C442B72" w:rsidR="00347250" w:rsidRPr="005C794B" w:rsidRDefault="002B18C5" w:rsidP="002335E7">
      <w:pPr>
        <w:spacing w:after="0" w:line="360" w:lineRule="auto"/>
        <w:ind w:left="567" w:right="567"/>
        <w:contextualSpacing/>
        <w:rPr>
          <w:b/>
          <w:bCs/>
          <w:i/>
          <w:iCs/>
          <w:color w:val="auto"/>
          <w:sz w:val="20"/>
          <w:szCs w:val="20"/>
        </w:rPr>
      </w:pPr>
      <w:r w:rsidRPr="005C794B">
        <w:rPr>
          <w:b/>
          <w:bCs/>
          <w:i/>
          <w:iCs/>
          <w:color w:val="auto"/>
          <w:sz w:val="20"/>
          <w:szCs w:val="20"/>
        </w:rPr>
        <w:t xml:space="preserve">Recurso de Revisión relacionado con Solicitud </w:t>
      </w:r>
      <w:r w:rsidR="00881104" w:rsidRPr="005C794B">
        <w:rPr>
          <w:b/>
          <w:bCs/>
          <w:i/>
          <w:iCs/>
          <w:color w:val="auto"/>
          <w:sz w:val="20"/>
          <w:szCs w:val="20"/>
        </w:rPr>
        <w:t>de Acceso a la Información 00842</w:t>
      </w:r>
      <w:r w:rsidRPr="005C794B">
        <w:rPr>
          <w:b/>
          <w:bCs/>
          <w:i/>
          <w:iCs/>
          <w:color w:val="auto"/>
          <w:sz w:val="20"/>
          <w:szCs w:val="20"/>
        </w:rPr>
        <w:t>/TEPOTZOT/IP/2025</w:t>
      </w:r>
    </w:p>
    <w:p w14:paraId="592CDF43" w14:textId="77777777" w:rsidR="002B18C5" w:rsidRPr="005C794B"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5C794B">
        <w:rPr>
          <w:rFonts w:eastAsia="Times New Roman" w:cs="Times New Roman"/>
          <w:b/>
          <w:color w:val="auto"/>
          <w:sz w:val="20"/>
          <w:szCs w:val="20"/>
        </w:rPr>
        <w:t>ACTO IMPUGNADO</w:t>
      </w:r>
    </w:p>
    <w:p w14:paraId="71DEEC03" w14:textId="720C2A20" w:rsidR="002B18C5" w:rsidRPr="005C794B" w:rsidRDefault="005C794B"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5C794B">
        <w:rPr>
          <w:rFonts w:eastAsia="Times New Roman" w:cs="Times New Roman"/>
          <w:i/>
          <w:color w:val="auto"/>
          <w:sz w:val="20"/>
          <w:szCs w:val="20"/>
        </w:rPr>
        <w:t>“Solicito el inventario completo de patrullas y vehículos de seguridad pública, su estado actual y gasto de mantenimiento en 2025” (Sic)</w:t>
      </w:r>
    </w:p>
    <w:p w14:paraId="02238D90" w14:textId="77777777" w:rsidR="005C794B" w:rsidRPr="00DE211A" w:rsidRDefault="005C794B" w:rsidP="005C794B">
      <w:pPr>
        <w:autoSpaceDE w:val="0"/>
        <w:autoSpaceDN w:val="0"/>
        <w:adjustRightInd w:val="0"/>
        <w:spacing w:after="0" w:line="360" w:lineRule="auto"/>
        <w:ind w:right="539"/>
        <w:contextualSpacing/>
        <w:rPr>
          <w:rFonts w:eastAsia="Times New Roman" w:cs="Times New Roman"/>
          <w:i/>
          <w:color w:val="FF0000"/>
          <w:sz w:val="20"/>
          <w:szCs w:val="20"/>
        </w:rPr>
      </w:pPr>
    </w:p>
    <w:p w14:paraId="02240B1A" w14:textId="77777777" w:rsidR="002B18C5" w:rsidRPr="005C794B" w:rsidRDefault="002B18C5" w:rsidP="002B18C5">
      <w:pPr>
        <w:spacing w:after="0" w:line="360" w:lineRule="auto"/>
        <w:ind w:left="567"/>
        <w:contextualSpacing/>
        <w:jc w:val="left"/>
        <w:rPr>
          <w:rFonts w:eastAsia="Times New Roman" w:cs="Times New Roman"/>
          <w:b/>
          <w:color w:val="auto"/>
          <w:sz w:val="20"/>
          <w:szCs w:val="20"/>
        </w:rPr>
      </w:pPr>
      <w:r w:rsidRPr="005C794B">
        <w:rPr>
          <w:rFonts w:eastAsia="Times New Roman" w:cs="Times New Roman"/>
          <w:b/>
          <w:color w:val="auto"/>
          <w:sz w:val="20"/>
          <w:szCs w:val="20"/>
        </w:rPr>
        <w:t>RAZONES O MOTIVOS DE LA INCONFORMIDAD</w:t>
      </w:r>
    </w:p>
    <w:p w14:paraId="3BCA9BBE" w14:textId="513DD246" w:rsidR="002B18C5" w:rsidRPr="005C794B"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5C794B">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5C794B">
        <w:rPr>
          <w:rFonts w:eastAsia="Times New Roman" w:cs="Times New Roman"/>
          <w:i/>
          <w:color w:val="auto"/>
          <w:sz w:val="20"/>
          <w:szCs w:val="20"/>
        </w:rPr>
        <w:t xml:space="preserve"> (Sic)</w:t>
      </w:r>
    </w:p>
    <w:p w14:paraId="57B90AC1" w14:textId="77777777" w:rsidR="005C794B" w:rsidRPr="00DE211A" w:rsidRDefault="005C794B" w:rsidP="002B18C5">
      <w:pPr>
        <w:autoSpaceDE w:val="0"/>
        <w:autoSpaceDN w:val="0"/>
        <w:adjustRightInd w:val="0"/>
        <w:spacing w:after="0" w:line="360" w:lineRule="auto"/>
        <w:ind w:left="567" w:right="539"/>
        <w:contextualSpacing/>
        <w:rPr>
          <w:rFonts w:eastAsia="Times New Roman" w:cs="Times New Roman"/>
          <w:i/>
          <w:color w:val="FF0000"/>
          <w:sz w:val="20"/>
          <w:szCs w:val="20"/>
        </w:rPr>
      </w:pPr>
    </w:p>
    <w:p w14:paraId="5BEBDD49" w14:textId="055B3DA1" w:rsidR="000E0D78" w:rsidRPr="005C794B" w:rsidRDefault="000E0D78" w:rsidP="000E0D78">
      <w:pPr>
        <w:spacing w:after="0" w:line="360" w:lineRule="auto"/>
        <w:ind w:left="567" w:right="567"/>
        <w:contextualSpacing/>
        <w:rPr>
          <w:b/>
          <w:bCs/>
          <w:i/>
          <w:iCs/>
          <w:color w:val="auto"/>
          <w:sz w:val="20"/>
          <w:szCs w:val="20"/>
        </w:rPr>
      </w:pPr>
      <w:r w:rsidRPr="005C794B">
        <w:rPr>
          <w:b/>
          <w:bCs/>
          <w:i/>
          <w:iCs/>
          <w:color w:val="auto"/>
          <w:sz w:val="20"/>
          <w:szCs w:val="20"/>
        </w:rPr>
        <w:t xml:space="preserve">Recurso de Revisión relacionado con Solicitud </w:t>
      </w:r>
      <w:r w:rsidR="005C794B" w:rsidRPr="005C794B">
        <w:rPr>
          <w:b/>
          <w:bCs/>
          <w:i/>
          <w:iCs/>
          <w:color w:val="auto"/>
          <w:sz w:val="20"/>
          <w:szCs w:val="20"/>
        </w:rPr>
        <w:t>de Acceso a la Información  00847</w:t>
      </w:r>
      <w:r w:rsidRPr="005C794B">
        <w:rPr>
          <w:b/>
          <w:bCs/>
          <w:i/>
          <w:iCs/>
          <w:color w:val="auto"/>
          <w:sz w:val="20"/>
          <w:szCs w:val="20"/>
        </w:rPr>
        <w:t>/TEPOTZOT/IP/2025</w:t>
      </w:r>
    </w:p>
    <w:p w14:paraId="029511CA" w14:textId="77777777" w:rsidR="000E0D78" w:rsidRPr="005C794B" w:rsidRDefault="000E0D78" w:rsidP="000E0D78">
      <w:pPr>
        <w:spacing w:after="0" w:line="360" w:lineRule="auto"/>
        <w:ind w:left="567"/>
        <w:contextualSpacing/>
        <w:jc w:val="left"/>
        <w:rPr>
          <w:rFonts w:eastAsia="Times New Roman" w:cs="Times New Roman"/>
          <w:b/>
          <w:color w:val="auto"/>
          <w:sz w:val="20"/>
          <w:szCs w:val="20"/>
        </w:rPr>
      </w:pPr>
      <w:r w:rsidRPr="005C794B">
        <w:rPr>
          <w:rFonts w:eastAsia="Times New Roman" w:cs="Times New Roman"/>
          <w:b/>
          <w:color w:val="auto"/>
          <w:sz w:val="20"/>
          <w:szCs w:val="20"/>
        </w:rPr>
        <w:t>ACTO IMPUGNADO</w:t>
      </w:r>
    </w:p>
    <w:p w14:paraId="2BD824D0" w14:textId="2261A933" w:rsidR="000E0D78" w:rsidRPr="005C794B" w:rsidRDefault="000E0D7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5C794B">
        <w:rPr>
          <w:rFonts w:eastAsia="Times New Roman" w:cs="Times New Roman"/>
          <w:i/>
          <w:color w:val="auto"/>
          <w:sz w:val="20"/>
          <w:szCs w:val="20"/>
        </w:rPr>
        <w:t>“</w:t>
      </w:r>
      <w:r w:rsidR="005C794B" w:rsidRPr="00DE211A">
        <w:rPr>
          <w:i/>
          <w:color w:val="auto"/>
          <w:sz w:val="20"/>
          <w:szCs w:val="20"/>
        </w:rPr>
        <w:t>Solicito el inventario completo de patrullas y vehículos de seguridad pública, su estado actual y gasto de mantenimiento en 2025</w:t>
      </w:r>
      <w:r w:rsidR="005C794B" w:rsidRPr="005C794B">
        <w:rPr>
          <w:rFonts w:eastAsia="Times New Roman" w:cs="Times New Roman"/>
          <w:i/>
          <w:color w:val="auto"/>
          <w:sz w:val="20"/>
          <w:szCs w:val="20"/>
        </w:rPr>
        <w:t xml:space="preserve"> </w:t>
      </w:r>
      <w:r w:rsidR="005C794B">
        <w:rPr>
          <w:rFonts w:eastAsia="Times New Roman" w:cs="Times New Roman"/>
          <w:i/>
          <w:color w:val="auto"/>
          <w:sz w:val="20"/>
          <w:szCs w:val="20"/>
        </w:rPr>
        <w:t>“</w:t>
      </w:r>
      <w:r w:rsidRPr="005C794B">
        <w:rPr>
          <w:rFonts w:eastAsia="Times New Roman" w:cs="Times New Roman"/>
          <w:i/>
          <w:color w:val="auto"/>
          <w:sz w:val="20"/>
          <w:szCs w:val="20"/>
        </w:rPr>
        <w:t>(Sic)</w:t>
      </w:r>
    </w:p>
    <w:p w14:paraId="1E08FC69" w14:textId="77777777" w:rsidR="000E0D78" w:rsidRPr="00DE211A" w:rsidRDefault="000E0D78" w:rsidP="000E0D78">
      <w:pPr>
        <w:spacing w:after="0" w:line="360" w:lineRule="auto"/>
        <w:ind w:left="567"/>
        <w:contextualSpacing/>
        <w:jc w:val="left"/>
        <w:rPr>
          <w:rFonts w:eastAsia="Times New Roman" w:cs="Times New Roman"/>
          <w:b/>
          <w:color w:val="FF0000"/>
          <w:sz w:val="20"/>
          <w:szCs w:val="20"/>
        </w:rPr>
      </w:pPr>
    </w:p>
    <w:p w14:paraId="59C7FF24" w14:textId="77777777" w:rsidR="000E0D78" w:rsidRPr="005C794B" w:rsidRDefault="000E0D78" w:rsidP="000E0D78">
      <w:pPr>
        <w:spacing w:after="0" w:line="360" w:lineRule="auto"/>
        <w:ind w:left="567"/>
        <w:contextualSpacing/>
        <w:jc w:val="left"/>
        <w:rPr>
          <w:rFonts w:eastAsia="Times New Roman" w:cs="Times New Roman"/>
          <w:b/>
          <w:color w:val="auto"/>
          <w:sz w:val="20"/>
          <w:szCs w:val="20"/>
        </w:rPr>
      </w:pPr>
      <w:r w:rsidRPr="005C794B">
        <w:rPr>
          <w:rFonts w:eastAsia="Times New Roman" w:cs="Times New Roman"/>
          <w:b/>
          <w:color w:val="auto"/>
          <w:sz w:val="20"/>
          <w:szCs w:val="20"/>
        </w:rPr>
        <w:t>RAZONES O MOTIVOS DE LA INCONFORMIDAD</w:t>
      </w:r>
    </w:p>
    <w:p w14:paraId="6893EE5A" w14:textId="62D639BF" w:rsidR="000E0D78" w:rsidRPr="005C794B" w:rsidRDefault="000E0D78" w:rsidP="000E0D78">
      <w:pPr>
        <w:autoSpaceDE w:val="0"/>
        <w:autoSpaceDN w:val="0"/>
        <w:adjustRightInd w:val="0"/>
        <w:spacing w:after="0" w:line="360" w:lineRule="auto"/>
        <w:ind w:left="567" w:right="539"/>
        <w:contextualSpacing/>
        <w:rPr>
          <w:rFonts w:eastAsia="Times New Roman" w:cs="Times New Roman"/>
          <w:i/>
          <w:color w:val="auto"/>
          <w:sz w:val="20"/>
          <w:szCs w:val="20"/>
        </w:rPr>
      </w:pPr>
      <w:r w:rsidRPr="005C794B">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5C794B">
        <w:rPr>
          <w:rFonts w:eastAsia="Times New Roman" w:cs="Times New Roman"/>
          <w:i/>
          <w:color w:val="auto"/>
          <w:sz w:val="20"/>
          <w:szCs w:val="20"/>
        </w:rPr>
        <w:t>(Sic)</w:t>
      </w:r>
    </w:p>
    <w:p w14:paraId="7EC8AB96" w14:textId="77777777" w:rsidR="002B46B8" w:rsidRPr="00DE211A" w:rsidRDefault="002B46B8" w:rsidP="005C794B">
      <w:pPr>
        <w:autoSpaceDE w:val="0"/>
        <w:autoSpaceDN w:val="0"/>
        <w:adjustRightInd w:val="0"/>
        <w:spacing w:after="0" w:line="360" w:lineRule="auto"/>
        <w:ind w:right="539"/>
        <w:contextualSpacing/>
        <w:rPr>
          <w:rFonts w:eastAsia="Times New Roman" w:cs="Times New Roman"/>
          <w:i/>
          <w:color w:val="FF0000"/>
          <w:sz w:val="20"/>
          <w:szCs w:val="20"/>
        </w:rPr>
      </w:pPr>
    </w:p>
    <w:p w14:paraId="153F46D0" w14:textId="5B8F1473" w:rsidR="002B46B8" w:rsidRPr="00336F05" w:rsidRDefault="002B46B8" w:rsidP="002B46B8">
      <w:pPr>
        <w:spacing w:after="0" w:line="360" w:lineRule="auto"/>
        <w:ind w:left="567" w:right="567"/>
        <w:contextualSpacing/>
        <w:rPr>
          <w:b/>
          <w:bCs/>
          <w:i/>
          <w:iCs/>
          <w:color w:val="auto"/>
          <w:sz w:val="20"/>
          <w:szCs w:val="20"/>
        </w:rPr>
      </w:pPr>
      <w:r w:rsidRPr="00336F05">
        <w:rPr>
          <w:b/>
          <w:bCs/>
          <w:i/>
          <w:iCs/>
          <w:color w:val="auto"/>
          <w:sz w:val="20"/>
          <w:szCs w:val="20"/>
        </w:rPr>
        <w:t>Recurso de Revisión relacionado con Solicitud de A</w:t>
      </w:r>
      <w:r w:rsidR="005C794B" w:rsidRPr="00336F05">
        <w:rPr>
          <w:b/>
          <w:bCs/>
          <w:i/>
          <w:iCs/>
          <w:color w:val="auto"/>
          <w:sz w:val="20"/>
          <w:szCs w:val="20"/>
        </w:rPr>
        <w:t>cceso a la Información  00852</w:t>
      </w:r>
      <w:r w:rsidRPr="00336F05">
        <w:rPr>
          <w:b/>
          <w:bCs/>
          <w:i/>
          <w:iCs/>
          <w:color w:val="auto"/>
          <w:sz w:val="20"/>
          <w:szCs w:val="20"/>
        </w:rPr>
        <w:t>/TEPOTZOT/IP/2025</w:t>
      </w:r>
    </w:p>
    <w:p w14:paraId="378C482B"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r w:rsidRPr="00336F05">
        <w:rPr>
          <w:rFonts w:eastAsia="Times New Roman" w:cs="Times New Roman"/>
          <w:b/>
          <w:color w:val="auto"/>
          <w:sz w:val="20"/>
          <w:szCs w:val="20"/>
        </w:rPr>
        <w:t>ACTO IMPUGNADO</w:t>
      </w:r>
    </w:p>
    <w:p w14:paraId="1BB972B7" w14:textId="446810B6" w:rsidR="002B46B8" w:rsidRPr="00336F05"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336F05">
        <w:rPr>
          <w:rFonts w:eastAsia="Times New Roman" w:cs="Times New Roman"/>
          <w:i/>
          <w:color w:val="auto"/>
          <w:sz w:val="20"/>
          <w:szCs w:val="20"/>
        </w:rPr>
        <w:t>“</w:t>
      </w:r>
      <w:r w:rsidR="005C794B" w:rsidRPr="00336F05">
        <w:rPr>
          <w:rFonts w:eastAsia="Times New Roman" w:cs="Times New Roman"/>
          <w:i/>
          <w:color w:val="auto"/>
          <w:sz w:val="20"/>
          <w:szCs w:val="20"/>
        </w:rPr>
        <w:t>Solicito el listado de funcionarios sancionados o investigados por la Contraloría Municipal o el Órgano Superior de Fiscalización del Estado de México entre 2022 y 2025.” (Sic)</w:t>
      </w:r>
    </w:p>
    <w:p w14:paraId="347288D5"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p>
    <w:p w14:paraId="28F82F9E"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r w:rsidRPr="00336F05">
        <w:rPr>
          <w:rFonts w:eastAsia="Times New Roman" w:cs="Times New Roman"/>
          <w:b/>
          <w:color w:val="auto"/>
          <w:sz w:val="20"/>
          <w:szCs w:val="20"/>
        </w:rPr>
        <w:t>RAZONES O MOTIVOS DE LA INCONFORMIDAD</w:t>
      </w:r>
    </w:p>
    <w:p w14:paraId="54478AE0" w14:textId="714363C6" w:rsidR="002B46B8" w:rsidRPr="00336F05"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336F05">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(Sic)</w:t>
      </w:r>
    </w:p>
    <w:p w14:paraId="5907383B" w14:textId="77777777" w:rsidR="002B46B8" w:rsidRPr="00DE211A" w:rsidRDefault="002B46B8" w:rsidP="002B46B8">
      <w:pPr>
        <w:autoSpaceDE w:val="0"/>
        <w:autoSpaceDN w:val="0"/>
        <w:adjustRightInd w:val="0"/>
        <w:spacing w:after="0" w:line="360" w:lineRule="auto"/>
        <w:ind w:left="567" w:right="539"/>
        <w:contextualSpacing/>
        <w:rPr>
          <w:rFonts w:eastAsia="Times New Roman" w:cs="Times New Roman"/>
          <w:i/>
          <w:color w:val="FF0000"/>
          <w:sz w:val="20"/>
          <w:szCs w:val="20"/>
        </w:rPr>
      </w:pPr>
    </w:p>
    <w:p w14:paraId="30832E99" w14:textId="308BF9A6" w:rsidR="002B46B8" w:rsidRPr="00336F05" w:rsidRDefault="002B46B8" w:rsidP="002B46B8">
      <w:pPr>
        <w:spacing w:after="0" w:line="360" w:lineRule="auto"/>
        <w:ind w:left="567" w:right="567"/>
        <w:contextualSpacing/>
        <w:rPr>
          <w:b/>
          <w:bCs/>
          <w:i/>
          <w:iCs/>
          <w:color w:val="auto"/>
          <w:sz w:val="20"/>
          <w:szCs w:val="20"/>
        </w:rPr>
      </w:pPr>
      <w:r w:rsidRPr="00336F05">
        <w:rPr>
          <w:b/>
          <w:bCs/>
          <w:i/>
          <w:iCs/>
          <w:color w:val="auto"/>
          <w:sz w:val="20"/>
          <w:szCs w:val="20"/>
        </w:rPr>
        <w:t xml:space="preserve">Recurso de Revisión relacionado con Solicitud </w:t>
      </w:r>
      <w:r w:rsidR="00336F05" w:rsidRPr="00336F05">
        <w:rPr>
          <w:b/>
          <w:bCs/>
          <w:i/>
          <w:iCs/>
          <w:color w:val="auto"/>
          <w:sz w:val="20"/>
          <w:szCs w:val="20"/>
        </w:rPr>
        <w:t>de Acceso a la Información  00862</w:t>
      </w:r>
      <w:r w:rsidRPr="00336F05">
        <w:rPr>
          <w:b/>
          <w:bCs/>
          <w:i/>
          <w:iCs/>
          <w:color w:val="auto"/>
          <w:sz w:val="20"/>
          <w:szCs w:val="20"/>
        </w:rPr>
        <w:t>/TEPOTZOT/IP/2025</w:t>
      </w:r>
    </w:p>
    <w:p w14:paraId="339F7721"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r w:rsidRPr="00336F05">
        <w:rPr>
          <w:rFonts w:eastAsia="Times New Roman" w:cs="Times New Roman"/>
          <w:b/>
          <w:color w:val="auto"/>
          <w:sz w:val="20"/>
          <w:szCs w:val="20"/>
        </w:rPr>
        <w:t>ACTO IMPUGNADO</w:t>
      </w:r>
    </w:p>
    <w:p w14:paraId="07A9F4C6" w14:textId="79826332" w:rsidR="002B46B8" w:rsidRPr="00336F05" w:rsidRDefault="00336F05"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336F05">
        <w:rPr>
          <w:rFonts w:eastAsia="Times New Roman" w:cs="Times New Roman"/>
          <w:i/>
          <w:color w:val="auto"/>
          <w:sz w:val="20"/>
          <w:szCs w:val="20"/>
        </w:rPr>
        <w:t>“Solicito el listado completo del personal del Ayuntamiento (base, confianza, honorarios y eventuales) con puesto, nivel salarial y fecha de ingreso.” (Sic)</w:t>
      </w:r>
    </w:p>
    <w:p w14:paraId="1E2003DB"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p>
    <w:p w14:paraId="4D40BDAD" w14:textId="77777777" w:rsidR="002B46B8" w:rsidRPr="00336F05" w:rsidRDefault="002B46B8" w:rsidP="002B46B8">
      <w:pPr>
        <w:spacing w:after="0" w:line="360" w:lineRule="auto"/>
        <w:ind w:left="567"/>
        <w:contextualSpacing/>
        <w:jc w:val="left"/>
        <w:rPr>
          <w:rFonts w:eastAsia="Times New Roman" w:cs="Times New Roman"/>
          <w:b/>
          <w:color w:val="auto"/>
          <w:sz w:val="20"/>
          <w:szCs w:val="20"/>
        </w:rPr>
      </w:pPr>
      <w:r w:rsidRPr="00336F05">
        <w:rPr>
          <w:rFonts w:eastAsia="Times New Roman" w:cs="Times New Roman"/>
          <w:b/>
          <w:color w:val="auto"/>
          <w:sz w:val="20"/>
          <w:szCs w:val="20"/>
        </w:rPr>
        <w:t>RAZONES O MOTIVOS DE LA INCONFORMIDAD</w:t>
      </w:r>
    </w:p>
    <w:p w14:paraId="47B97CE0" w14:textId="28320459" w:rsidR="002B46B8" w:rsidRPr="00336F05"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336F05">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Transparencia”(Sic)</w:t>
      </w:r>
    </w:p>
    <w:p w14:paraId="749FD00D" w14:textId="77777777" w:rsidR="002B18C5" w:rsidRPr="00DE211A" w:rsidRDefault="002B18C5" w:rsidP="003A07EA">
      <w:pPr>
        <w:spacing w:after="0" w:line="360" w:lineRule="auto"/>
        <w:ind w:right="567"/>
        <w:contextualSpacing/>
        <w:rPr>
          <w:b/>
          <w:bCs/>
          <w:i/>
          <w:color w:val="FF0000"/>
          <w:sz w:val="20"/>
          <w:szCs w:val="20"/>
        </w:rPr>
      </w:pPr>
    </w:p>
    <w:p w14:paraId="1A0E8198" w14:textId="77777777" w:rsidR="00E22EA8" w:rsidRPr="00336F05" w:rsidRDefault="00EE2207" w:rsidP="002335E7">
      <w:pPr>
        <w:pStyle w:val="Ttulo2"/>
        <w:spacing w:before="0" w:after="0" w:line="360" w:lineRule="auto"/>
        <w:contextualSpacing/>
        <w:rPr>
          <w:color w:val="auto"/>
          <w:sz w:val="22"/>
          <w:szCs w:val="22"/>
        </w:rPr>
      </w:pPr>
      <w:bookmarkStart w:id="6" w:name="_Toc219381411"/>
      <w:r w:rsidRPr="00336F05">
        <w:rPr>
          <w:color w:val="auto"/>
          <w:sz w:val="22"/>
          <w:szCs w:val="22"/>
        </w:rPr>
        <w:t>I</w:t>
      </w:r>
      <w:r w:rsidR="00E22EA8" w:rsidRPr="00336F05">
        <w:rPr>
          <w:color w:val="auto"/>
          <w:sz w:val="22"/>
          <w:szCs w:val="22"/>
        </w:rPr>
        <w:t>V. Trámite de</w:t>
      </w:r>
      <w:r w:rsidR="00FA5C01" w:rsidRPr="00336F05">
        <w:rPr>
          <w:color w:val="auto"/>
          <w:sz w:val="22"/>
          <w:szCs w:val="22"/>
        </w:rPr>
        <w:t xml:space="preserve"> </w:t>
      </w:r>
      <w:r w:rsidR="00E22EA8" w:rsidRPr="00336F05">
        <w:rPr>
          <w:color w:val="auto"/>
          <w:sz w:val="22"/>
          <w:szCs w:val="22"/>
        </w:rPr>
        <w:t>l</w:t>
      </w:r>
      <w:r w:rsidR="00FA5C01" w:rsidRPr="00336F05">
        <w:rPr>
          <w:color w:val="auto"/>
          <w:sz w:val="22"/>
          <w:szCs w:val="22"/>
        </w:rPr>
        <w:t>os</w:t>
      </w:r>
      <w:r w:rsidR="00E22EA8" w:rsidRPr="00336F05">
        <w:rPr>
          <w:color w:val="auto"/>
          <w:sz w:val="22"/>
          <w:szCs w:val="22"/>
        </w:rPr>
        <w:t xml:space="preserve"> Recurso</w:t>
      </w:r>
      <w:r w:rsidR="00FA5C01" w:rsidRPr="00336F05">
        <w:rPr>
          <w:color w:val="auto"/>
          <w:sz w:val="22"/>
          <w:szCs w:val="22"/>
        </w:rPr>
        <w:t>s</w:t>
      </w:r>
      <w:r w:rsidR="00E22EA8" w:rsidRPr="00336F05">
        <w:rPr>
          <w:color w:val="auto"/>
          <w:sz w:val="22"/>
          <w:szCs w:val="22"/>
        </w:rPr>
        <w:t xml:space="preserve"> de Revisión ante este Instituto</w:t>
      </w:r>
      <w:bookmarkEnd w:id="6"/>
    </w:p>
    <w:p w14:paraId="398E61A9" w14:textId="77777777" w:rsidR="009B2DAB" w:rsidRPr="00336F05" w:rsidRDefault="009B2DAB" w:rsidP="002335E7">
      <w:pPr>
        <w:spacing w:after="0" w:line="360" w:lineRule="auto"/>
        <w:contextualSpacing/>
        <w:rPr>
          <w:b/>
          <w:bCs/>
          <w:color w:val="auto"/>
        </w:rPr>
      </w:pPr>
    </w:p>
    <w:p w14:paraId="26456823" w14:textId="23740951" w:rsidR="00FA5C01" w:rsidRPr="00336F05" w:rsidRDefault="00FA5C01" w:rsidP="002335E7">
      <w:pPr>
        <w:spacing w:line="360" w:lineRule="auto"/>
        <w:contextualSpacing/>
        <w:rPr>
          <w:rFonts w:eastAsia="Batang" w:cs="Tahoma"/>
          <w:bCs/>
          <w:color w:val="auto"/>
        </w:rPr>
      </w:pPr>
      <w:r w:rsidRPr="00336F05">
        <w:rPr>
          <w:rFonts w:eastAsia="Batang" w:cs="Tahoma"/>
          <w:b/>
          <w:bCs/>
          <w:color w:val="auto"/>
        </w:rPr>
        <w:t xml:space="preserve">a) Turno de los </w:t>
      </w:r>
      <w:r w:rsidRPr="00336F05">
        <w:rPr>
          <w:rFonts w:cs="Tahoma"/>
          <w:b/>
          <w:color w:val="auto"/>
        </w:rPr>
        <w:t>Recursos de Revisión</w:t>
      </w:r>
      <w:r w:rsidRPr="00336F05">
        <w:rPr>
          <w:rFonts w:eastAsia="Batang" w:cs="Tahoma"/>
          <w:b/>
          <w:bCs/>
          <w:color w:val="auto"/>
        </w:rPr>
        <w:t xml:space="preserve">. </w:t>
      </w:r>
      <w:r w:rsidRPr="00336F05">
        <w:rPr>
          <w:rFonts w:eastAsia="Batang" w:cs="Tahoma"/>
          <w:bCs/>
          <w:color w:val="auto"/>
        </w:rPr>
        <w:t xml:space="preserve">El </w:t>
      </w:r>
      <w:r w:rsidR="003A07EA" w:rsidRPr="00336F05">
        <w:rPr>
          <w:rFonts w:cs="Tahoma"/>
          <w:color w:val="auto"/>
        </w:rPr>
        <w:t xml:space="preserve">cuatro de diciembre </w:t>
      </w:r>
      <w:r w:rsidRPr="00336F05">
        <w:rPr>
          <w:rFonts w:cs="Tahoma"/>
          <w:color w:val="auto"/>
        </w:rPr>
        <w:t>de dos mil veinticinco</w:t>
      </w:r>
      <w:r w:rsidRPr="00336F05">
        <w:rPr>
          <w:rFonts w:eastAsia="Batang" w:cs="Tahoma"/>
          <w:bCs/>
          <w:color w:val="auto"/>
        </w:rPr>
        <w:t xml:space="preserve">, el </w:t>
      </w:r>
      <w:r w:rsidRPr="00336F05">
        <w:rPr>
          <w:rFonts w:cs="Tahoma"/>
          <w:color w:val="auto"/>
          <w:lang w:val="es-ES"/>
        </w:rPr>
        <w:t>SAIMEX,</w:t>
      </w:r>
      <w:r w:rsidRPr="00336F05">
        <w:rPr>
          <w:rFonts w:eastAsia="Batang" w:cs="Tahoma"/>
          <w:bCs/>
          <w:color w:val="auto"/>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FB8D517" w14:textId="77777777" w:rsidR="005914EE" w:rsidRPr="00336F05" w:rsidRDefault="005914EE" w:rsidP="002335E7">
      <w:pPr>
        <w:spacing w:after="0" w:line="360" w:lineRule="auto"/>
        <w:contextualSpacing/>
        <w:rPr>
          <w:b/>
          <w:bCs/>
          <w:color w:val="auto"/>
        </w:rPr>
      </w:pPr>
    </w:p>
    <w:p w14:paraId="00D3AD0C" w14:textId="3DFE4FF8" w:rsidR="00E22EA8" w:rsidRPr="00336F05" w:rsidRDefault="00E22EA8" w:rsidP="002335E7">
      <w:pPr>
        <w:spacing w:after="0" w:line="360" w:lineRule="auto"/>
        <w:contextualSpacing/>
        <w:rPr>
          <w:bCs/>
          <w:color w:val="auto"/>
          <w:lang w:val="es-ES_tradnl"/>
        </w:rPr>
      </w:pPr>
      <w:r w:rsidRPr="00336F05">
        <w:rPr>
          <w:b/>
          <w:bCs/>
          <w:color w:val="auto"/>
        </w:rPr>
        <w:t>b) Admisión del Recurso de Revisión</w:t>
      </w:r>
      <w:r w:rsidRPr="00336F05">
        <w:rPr>
          <w:b/>
          <w:bCs/>
          <w:color w:val="auto"/>
          <w:lang w:val="es-ES_tradnl"/>
        </w:rPr>
        <w:t xml:space="preserve">. </w:t>
      </w:r>
      <w:r w:rsidRPr="00336F05">
        <w:rPr>
          <w:bCs/>
          <w:color w:val="auto"/>
          <w:lang w:val="es-ES_tradnl"/>
        </w:rPr>
        <w:t>El</w:t>
      </w:r>
      <w:r w:rsidR="00347250" w:rsidRPr="00336F05">
        <w:rPr>
          <w:bCs/>
          <w:color w:val="auto"/>
          <w:lang w:val="es-ES_tradnl"/>
        </w:rPr>
        <w:t xml:space="preserve"> </w:t>
      </w:r>
      <w:r w:rsidR="003A07EA" w:rsidRPr="00336F05">
        <w:rPr>
          <w:bCs/>
          <w:color w:val="auto"/>
          <w:lang w:val="es-ES_tradnl"/>
        </w:rPr>
        <w:t xml:space="preserve">ocho de diciembre de dos </w:t>
      </w:r>
      <w:r w:rsidR="00E64E18" w:rsidRPr="00336F05">
        <w:rPr>
          <w:color w:val="auto"/>
        </w:rPr>
        <w:t>mil veinticinco</w:t>
      </w:r>
      <w:r w:rsidR="00D52731" w:rsidRPr="00336F05">
        <w:rPr>
          <w:bCs/>
          <w:color w:val="auto"/>
          <w:lang w:val="es-ES_tradnl"/>
        </w:rPr>
        <w:t xml:space="preserve">, </w:t>
      </w:r>
      <w:r w:rsidRPr="00336F05">
        <w:rPr>
          <w:bCs/>
          <w:color w:val="auto"/>
          <w:lang w:val="es-ES_tradnl"/>
        </w:rPr>
        <w:t>se acordó la admisión de</w:t>
      </w:r>
      <w:r w:rsidR="00FA5C01" w:rsidRPr="00336F05">
        <w:rPr>
          <w:bCs/>
          <w:color w:val="auto"/>
          <w:lang w:val="es-ES_tradnl"/>
        </w:rPr>
        <w:t xml:space="preserve"> </w:t>
      </w:r>
      <w:r w:rsidRPr="00336F05">
        <w:rPr>
          <w:bCs/>
          <w:color w:val="auto"/>
          <w:lang w:val="es-ES_tradnl"/>
        </w:rPr>
        <w:t>l</w:t>
      </w:r>
      <w:r w:rsidR="00FA5C01" w:rsidRPr="00336F05">
        <w:rPr>
          <w:bCs/>
          <w:color w:val="auto"/>
          <w:lang w:val="es-ES_tradnl"/>
        </w:rPr>
        <w:t>os</w:t>
      </w:r>
      <w:r w:rsidRPr="00336F05">
        <w:rPr>
          <w:bCs/>
          <w:color w:val="auto"/>
          <w:lang w:val="es-ES_tradnl"/>
        </w:rPr>
        <w:t xml:space="preserve"> Recurso</w:t>
      </w:r>
      <w:r w:rsidR="00FA5C01" w:rsidRPr="00336F05">
        <w:rPr>
          <w:bCs/>
          <w:color w:val="auto"/>
          <w:lang w:val="es-ES_tradnl"/>
        </w:rPr>
        <w:t>s</w:t>
      </w:r>
      <w:r w:rsidRPr="00336F05">
        <w:rPr>
          <w:bCs/>
          <w:color w:val="auto"/>
          <w:lang w:val="es-ES_tradnl"/>
        </w:rPr>
        <w:t xml:space="preserve"> de Revisión interpuesto</w:t>
      </w:r>
      <w:r w:rsidR="00FA5C01" w:rsidRPr="00336F05">
        <w:rPr>
          <w:bCs/>
          <w:color w:val="auto"/>
          <w:lang w:val="es-ES_tradnl"/>
        </w:rPr>
        <w:t>s</w:t>
      </w:r>
      <w:r w:rsidRPr="00336F05">
        <w:rPr>
          <w:bCs/>
          <w:color w:val="auto"/>
          <w:lang w:val="es-ES_tradnl"/>
        </w:rPr>
        <w:t xml:space="preserve"> por </w:t>
      </w:r>
      <w:r w:rsidR="00261B92" w:rsidRPr="00336F05">
        <w:rPr>
          <w:bCs/>
          <w:color w:val="auto"/>
          <w:lang w:val="es-ES_tradnl"/>
        </w:rPr>
        <w:t>la persona</w:t>
      </w:r>
      <w:r w:rsidRPr="00336F05">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336F05">
        <w:rPr>
          <w:bCs/>
          <w:color w:val="auto"/>
          <w:lang w:val="es-ES_tradnl"/>
        </w:rPr>
        <w:t>el</w:t>
      </w:r>
      <w:r w:rsidR="000A706F" w:rsidRPr="00336F05">
        <w:rPr>
          <w:bCs/>
          <w:color w:val="auto"/>
          <w:lang w:val="es-ES_tradnl"/>
        </w:rPr>
        <w:t xml:space="preserve"> mismo día</w:t>
      </w:r>
      <w:r w:rsidRPr="00336F05">
        <w:rPr>
          <w:bCs/>
          <w:color w:val="auto"/>
          <w:lang w:val="es-ES_tradnl"/>
        </w:rPr>
        <w:t>, a través del Sistema de Acceso a la Información Mexiquense (SAIMEX), en el que se les otorgó un plazo de siete días hábiles posteriores a la misma, para que manifestaran lo que a su derecho c</w:t>
      </w:r>
      <w:r w:rsidR="00992530" w:rsidRPr="00336F05">
        <w:rPr>
          <w:bCs/>
          <w:color w:val="auto"/>
          <w:lang w:val="es-ES_tradnl"/>
        </w:rPr>
        <w:t>onviniera y formularan alegatos.</w:t>
      </w:r>
    </w:p>
    <w:p w14:paraId="53A26918" w14:textId="77777777" w:rsidR="00992530" w:rsidRPr="00336F05" w:rsidRDefault="00992530" w:rsidP="002335E7">
      <w:pPr>
        <w:spacing w:after="0" w:line="360" w:lineRule="auto"/>
        <w:contextualSpacing/>
        <w:rPr>
          <w:color w:val="auto"/>
        </w:rPr>
      </w:pPr>
    </w:p>
    <w:p w14:paraId="18A69F5B" w14:textId="77777777" w:rsidR="00572C64" w:rsidRPr="00336F05" w:rsidRDefault="00572C64" w:rsidP="002335E7">
      <w:pPr>
        <w:spacing w:line="360" w:lineRule="auto"/>
        <w:contextualSpacing/>
        <w:rPr>
          <w:rFonts w:cs="Tahoma"/>
          <w:color w:val="auto"/>
        </w:rPr>
      </w:pPr>
      <w:r w:rsidRPr="00336F05">
        <w:rPr>
          <w:rFonts w:cs="Tahoma"/>
          <w:b/>
          <w:color w:val="auto"/>
        </w:rPr>
        <w:t>c)</w:t>
      </w:r>
      <w:r w:rsidRPr="00336F05">
        <w:rPr>
          <w:rFonts w:cs="Tahoma"/>
          <w:color w:val="auto"/>
          <w:lang w:val="es-ES_tradnl"/>
        </w:rPr>
        <w:t xml:space="preserve"> </w:t>
      </w:r>
      <w:r w:rsidRPr="00336F05">
        <w:rPr>
          <w:rFonts w:cs="Tahoma"/>
          <w:b/>
          <w:color w:val="auto"/>
          <w:lang w:val="es-ES_tradnl"/>
        </w:rPr>
        <w:t xml:space="preserve"> Informe Justificado. </w:t>
      </w:r>
      <w:r w:rsidRPr="00336F05">
        <w:rPr>
          <w:rFonts w:cs="Tahoma"/>
          <w:iCs/>
          <w:color w:val="auto"/>
          <w:lang w:val="es-ES"/>
        </w:rPr>
        <w:t>El Sujeto Obligado fue omiso en realizar manifestación alguna</w:t>
      </w:r>
      <w:r w:rsidRPr="00336F05">
        <w:rPr>
          <w:rFonts w:cs="Tahoma"/>
          <w:color w:val="auto"/>
        </w:rPr>
        <w:t>.</w:t>
      </w:r>
    </w:p>
    <w:p w14:paraId="4B3C18A3" w14:textId="77777777" w:rsidR="00572C64" w:rsidRPr="00336F05" w:rsidRDefault="00572C64" w:rsidP="002335E7">
      <w:pPr>
        <w:spacing w:line="360" w:lineRule="auto"/>
        <w:contextualSpacing/>
        <w:rPr>
          <w:rFonts w:cs="Tahoma"/>
          <w:color w:val="auto"/>
        </w:rPr>
      </w:pPr>
    </w:p>
    <w:p w14:paraId="5B89EFFE" w14:textId="77777777" w:rsidR="00572C64" w:rsidRPr="00336F05" w:rsidRDefault="00572C64" w:rsidP="002335E7">
      <w:pPr>
        <w:spacing w:line="360" w:lineRule="auto"/>
        <w:contextualSpacing/>
        <w:rPr>
          <w:rFonts w:cs="Tahoma"/>
          <w:bCs/>
          <w:i/>
          <w:color w:val="auto"/>
        </w:rPr>
      </w:pPr>
      <w:r w:rsidRPr="00336F05">
        <w:rPr>
          <w:rFonts w:cs="Tahoma"/>
          <w:b/>
          <w:color w:val="auto"/>
        </w:rPr>
        <w:t xml:space="preserve">d) Manifestaciones del Recurrente: </w:t>
      </w:r>
      <w:r w:rsidRPr="00336F05">
        <w:rPr>
          <w:rFonts w:cs="Tahoma"/>
          <w:color w:val="auto"/>
        </w:rPr>
        <w:t>E</w:t>
      </w:r>
      <w:r w:rsidR="00D52731" w:rsidRPr="00336F05">
        <w:rPr>
          <w:rFonts w:cs="Tahoma"/>
          <w:color w:val="auto"/>
        </w:rPr>
        <w:t>l</w:t>
      </w:r>
      <w:r w:rsidRPr="00336F05">
        <w:rPr>
          <w:rFonts w:cs="Tahoma"/>
          <w:color w:val="auto"/>
        </w:rPr>
        <w:t xml:space="preserve"> Particular fue omiso en realizar manifestación alguna.</w:t>
      </w:r>
    </w:p>
    <w:p w14:paraId="55C8C7C0" w14:textId="77777777" w:rsidR="00A960F7" w:rsidRPr="00336F05" w:rsidRDefault="00A960F7" w:rsidP="002335E7">
      <w:pPr>
        <w:spacing w:after="0" w:line="360" w:lineRule="auto"/>
        <w:contextualSpacing/>
        <w:rPr>
          <w:rFonts w:cs="Tahoma"/>
          <w:color w:val="auto"/>
        </w:rPr>
      </w:pPr>
    </w:p>
    <w:p w14:paraId="12A400D9" w14:textId="4945FBAB" w:rsidR="00FA5C01" w:rsidRPr="00336F05" w:rsidRDefault="003A07EA" w:rsidP="002335E7">
      <w:pPr>
        <w:spacing w:line="360" w:lineRule="auto"/>
        <w:contextualSpacing/>
        <w:rPr>
          <w:rFonts w:cs="Tahoma"/>
          <w:color w:val="auto"/>
        </w:rPr>
      </w:pPr>
      <w:r w:rsidRPr="00336F05">
        <w:rPr>
          <w:rFonts w:cs="Tahoma"/>
          <w:b/>
          <w:color w:val="auto"/>
        </w:rPr>
        <w:t>e)</w:t>
      </w:r>
      <w:r w:rsidR="00FA5C01" w:rsidRPr="00336F05">
        <w:rPr>
          <w:rFonts w:cs="Tahoma"/>
          <w:b/>
          <w:color w:val="auto"/>
        </w:rPr>
        <w:t xml:space="preserve"> Acumulación de los asuntos.</w:t>
      </w:r>
      <w:r w:rsidR="00FA5C01" w:rsidRPr="00336F05">
        <w:rPr>
          <w:rFonts w:cs="Tahoma"/>
          <w:color w:val="auto"/>
        </w:rPr>
        <w:t xml:space="preserve"> El</w:t>
      </w:r>
      <w:r w:rsidRPr="00336F05">
        <w:rPr>
          <w:rFonts w:cs="Tahoma"/>
          <w:color w:val="auto"/>
        </w:rPr>
        <w:t xml:space="preserve"> dieciocho </w:t>
      </w:r>
      <w:r w:rsidR="00572C64" w:rsidRPr="00336F05">
        <w:rPr>
          <w:rFonts w:cs="Tahoma"/>
          <w:color w:val="auto"/>
        </w:rPr>
        <w:t xml:space="preserve">de </w:t>
      </w:r>
      <w:r w:rsidRPr="00336F05">
        <w:rPr>
          <w:rFonts w:cs="Tahoma"/>
          <w:color w:val="auto"/>
        </w:rPr>
        <w:t xml:space="preserve">diciembre </w:t>
      </w:r>
      <w:r w:rsidR="00FA5C01" w:rsidRPr="00336F05">
        <w:rPr>
          <w:rFonts w:eastAsia="Calibri" w:cs="Tahoma"/>
          <w:color w:val="auto"/>
          <w:lang w:eastAsia="en-US"/>
        </w:rPr>
        <w:t>de dos mil veinticinco</w:t>
      </w:r>
      <w:r w:rsidR="00FA5C01" w:rsidRPr="00336F05">
        <w:rPr>
          <w:rFonts w:cs="Tahoma"/>
          <w:color w:val="auto"/>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336F05">
        <w:rPr>
          <w:rFonts w:cs="Tahoma"/>
          <w:b/>
          <w:color w:val="auto"/>
        </w:rPr>
        <w:t>acordó</w:t>
      </w:r>
      <w:r w:rsidR="00FA5C01" w:rsidRPr="00336F05">
        <w:rPr>
          <w:rFonts w:cs="Tahoma"/>
          <w:color w:val="auto"/>
        </w:rPr>
        <w:t xml:space="preserve"> la acumulación de los Recursos de Revisión</w:t>
      </w:r>
      <w:r w:rsidRPr="00336F05">
        <w:rPr>
          <w:rFonts w:cs="Tahoma"/>
          <w:color w:val="auto"/>
        </w:rPr>
        <w:t xml:space="preserve"> </w:t>
      </w:r>
      <w:r w:rsidRPr="00336F05">
        <w:rPr>
          <w:rFonts w:cs="Tahoma"/>
          <w:b/>
          <w:bCs/>
          <w:color w:val="auto"/>
        </w:rPr>
        <w:t>13571</w:t>
      </w:r>
      <w:r w:rsidRPr="00336F05">
        <w:rPr>
          <w:rFonts w:eastAsia="Calibri" w:cs="Tahoma"/>
          <w:b/>
          <w:color w:val="auto"/>
          <w:lang w:eastAsia="en-US"/>
        </w:rPr>
        <w:t xml:space="preserve">/INFOEM/IP/RR/2025, </w:t>
      </w:r>
      <w:r w:rsidRPr="00336F05">
        <w:rPr>
          <w:rFonts w:cs="Tahoma"/>
          <w:b/>
          <w:bCs/>
          <w:color w:val="auto"/>
        </w:rPr>
        <w:t>13576</w:t>
      </w:r>
      <w:r w:rsidRPr="00336F05">
        <w:rPr>
          <w:rFonts w:eastAsia="Calibri" w:cs="Tahoma"/>
          <w:b/>
          <w:color w:val="auto"/>
          <w:lang w:eastAsia="en-US"/>
        </w:rPr>
        <w:t xml:space="preserve">/INFOEM/IP/RR/2025, </w:t>
      </w:r>
      <w:r w:rsidRPr="00336F05">
        <w:rPr>
          <w:rFonts w:cs="Tahoma"/>
          <w:b/>
          <w:bCs/>
          <w:color w:val="auto"/>
        </w:rPr>
        <w:t>13581</w:t>
      </w:r>
      <w:r w:rsidRPr="00336F05">
        <w:rPr>
          <w:rFonts w:eastAsia="Calibri" w:cs="Tahoma"/>
          <w:b/>
          <w:color w:val="auto"/>
          <w:lang w:eastAsia="en-US"/>
        </w:rPr>
        <w:t xml:space="preserve">/INFOEM/IP/RR/2025, </w:t>
      </w:r>
      <w:r w:rsidRPr="00336F05">
        <w:rPr>
          <w:rFonts w:cs="Tahoma"/>
          <w:b/>
          <w:bCs/>
          <w:color w:val="auto"/>
        </w:rPr>
        <w:t>13591</w:t>
      </w:r>
      <w:r w:rsidRPr="00336F05">
        <w:rPr>
          <w:rFonts w:eastAsia="Calibri" w:cs="Tahoma"/>
          <w:b/>
          <w:color w:val="auto"/>
          <w:lang w:eastAsia="en-US"/>
        </w:rPr>
        <w:t xml:space="preserve">/INFOEM/IP/RR/2025 y </w:t>
      </w:r>
      <w:r w:rsidRPr="00336F05">
        <w:rPr>
          <w:rFonts w:cs="Tahoma"/>
          <w:b/>
          <w:bCs/>
          <w:color w:val="auto"/>
        </w:rPr>
        <w:t>13596</w:t>
      </w:r>
      <w:r w:rsidRPr="00336F05">
        <w:rPr>
          <w:rFonts w:eastAsia="Calibri" w:cs="Tahoma"/>
          <w:b/>
          <w:color w:val="auto"/>
          <w:lang w:eastAsia="en-US"/>
        </w:rPr>
        <w:t>/INFOEM/IP/RR/2025</w:t>
      </w:r>
      <w:r w:rsidR="00FA5C01" w:rsidRPr="00336F05">
        <w:rPr>
          <w:rFonts w:cs="Tahoma"/>
          <w:color w:val="auto"/>
        </w:rPr>
        <w:t xml:space="preserve">, al advertir conexidad entre estos, ya que fueron promovidos por la misma persona, en los que se señaló como Sujeto Obligado recurrido </w:t>
      </w:r>
      <w:r w:rsidR="00010D49" w:rsidRPr="00336F05">
        <w:rPr>
          <w:rFonts w:cs="Tahoma"/>
          <w:color w:val="auto"/>
        </w:rPr>
        <w:t>Ayuntamiento de Tepotzotlán</w:t>
      </w:r>
      <w:r w:rsidRPr="00336F05">
        <w:rPr>
          <w:rFonts w:cs="Tahoma"/>
          <w:color w:val="auto"/>
        </w:rPr>
        <w:t>.</w:t>
      </w:r>
    </w:p>
    <w:p w14:paraId="38C12E1E" w14:textId="77777777" w:rsidR="00FA5C01" w:rsidRPr="00336F05" w:rsidRDefault="00FA5C01" w:rsidP="002335E7">
      <w:pPr>
        <w:spacing w:after="0" w:line="360" w:lineRule="auto"/>
        <w:contextualSpacing/>
        <w:rPr>
          <w:rFonts w:cs="Tahoma"/>
          <w:color w:val="auto"/>
        </w:rPr>
      </w:pPr>
    </w:p>
    <w:p w14:paraId="661311F5" w14:textId="09F39DA6" w:rsidR="00E22EA8" w:rsidRPr="00336F05" w:rsidRDefault="00CD16BA" w:rsidP="002335E7">
      <w:pPr>
        <w:spacing w:after="0" w:line="360" w:lineRule="auto"/>
        <w:contextualSpacing/>
        <w:rPr>
          <w:rFonts w:eastAsia="Times New Roman" w:cs="Tahoma"/>
          <w:color w:val="auto"/>
          <w:szCs w:val="24"/>
          <w:lang w:eastAsia="es-ES"/>
        </w:rPr>
      </w:pPr>
      <w:r w:rsidRPr="00336F05">
        <w:rPr>
          <w:rFonts w:eastAsia="Times New Roman" w:cs="Tahoma"/>
          <w:b/>
          <w:color w:val="auto"/>
          <w:szCs w:val="24"/>
          <w:lang w:eastAsia="es-ES"/>
        </w:rPr>
        <w:t>f</w:t>
      </w:r>
      <w:r w:rsidR="00E22EA8" w:rsidRPr="00336F05">
        <w:rPr>
          <w:rFonts w:eastAsia="Times New Roman" w:cs="Tahoma"/>
          <w:b/>
          <w:color w:val="auto"/>
          <w:szCs w:val="24"/>
          <w:lang w:eastAsia="es-ES"/>
        </w:rPr>
        <w:t>) Cierre de instrucción.</w:t>
      </w:r>
      <w:r w:rsidR="00E22EA8" w:rsidRPr="00336F05">
        <w:rPr>
          <w:rFonts w:eastAsia="Times New Roman" w:cs="Tahoma"/>
          <w:color w:val="auto"/>
          <w:szCs w:val="24"/>
          <w:lang w:eastAsia="es-ES"/>
        </w:rPr>
        <w:t xml:space="preserve"> El</w:t>
      </w:r>
      <w:r w:rsidR="00417F3A" w:rsidRPr="00336F05">
        <w:rPr>
          <w:rFonts w:eastAsia="Times New Roman" w:cs="Tahoma"/>
          <w:color w:val="auto"/>
          <w:szCs w:val="24"/>
          <w:lang w:eastAsia="es-ES"/>
        </w:rPr>
        <w:t xml:space="preserve"> </w:t>
      </w:r>
      <w:r w:rsidR="00FD4008" w:rsidRPr="00336F05">
        <w:rPr>
          <w:rFonts w:eastAsia="Times New Roman" w:cs="Tahoma"/>
          <w:color w:val="auto"/>
          <w:szCs w:val="24"/>
          <w:lang w:eastAsia="es-ES"/>
        </w:rPr>
        <w:t xml:space="preserve">dieciocho de diciembre </w:t>
      </w:r>
      <w:r w:rsidR="005C3BAC" w:rsidRPr="00336F05">
        <w:rPr>
          <w:rFonts w:eastAsia="Times New Roman" w:cs="Tahoma"/>
          <w:color w:val="auto"/>
          <w:szCs w:val="24"/>
          <w:lang w:eastAsia="es-ES"/>
        </w:rPr>
        <w:t>de dos mil veinticinco</w:t>
      </w:r>
      <w:r w:rsidR="00E22EA8" w:rsidRPr="00336F0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336F05">
        <w:rPr>
          <w:color w:val="auto"/>
          <w:lang w:val="es-ES"/>
        </w:rPr>
        <w:t xml:space="preserve">acto que fue notificado a las partes, mediante el Sistema de Acceso a la Información Mexiquense (SAIMEX), el </w:t>
      </w:r>
      <w:r w:rsidR="008C66F8">
        <w:rPr>
          <w:color w:val="auto"/>
          <w:lang w:val="es-ES"/>
        </w:rPr>
        <w:t>diecinueve de dicho mes y año.</w:t>
      </w:r>
    </w:p>
    <w:p w14:paraId="04A4D4C6" w14:textId="77777777" w:rsidR="004C21E6" w:rsidRPr="00336F05" w:rsidRDefault="004C21E6" w:rsidP="002335E7">
      <w:pPr>
        <w:spacing w:after="0" w:line="360" w:lineRule="auto"/>
        <w:contextualSpacing/>
        <w:rPr>
          <w:b/>
          <w:bCs/>
          <w:color w:val="auto"/>
          <w:lang w:val="es-ES"/>
        </w:rPr>
      </w:pPr>
    </w:p>
    <w:p w14:paraId="42837191" w14:textId="77777777" w:rsidR="005C690F" w:rsidRPr="00336F05" w:rsidRDefault="007D6307" w:rsidP="002335E7">
      <w:pPr>
        <w:spacing w:after="0" w:line="360" w:lineRule="auto"/>
        <w:contextualSpacing/>
        <w:rPr>
          <w:color w:val="auto"/>
        </w:rPr>
      </w:pPr>
      <w:r w:rsidRPr="00336F05">
        <w:rPr>
          <w:color w:val="auto"/>
        </w:rPr>
        <w:t xml:space="preserve">En razón de que fue debidamente </w:t>
      </w:r>
      <w:r w:rsidR="00CC1F8C" w:rsidRPr="00336F05">
        <w:rPr>
          <w:color w:val="auto"/>
        </w:rPr>
        <w:t>sustanciado</w:t>
      </w:r>
      <w:r w:rsidRPr="00336F05">
        <w:rPr>
          <w:color w:val="auto"/>
        </w:rPr>
        <w:t xml:space="preserve"> e integrado el expediente electrónico y no existe diligencia pendiente de desahogo, se emite la resolución que conforme a Derecho proceda, de acuerdo a los siguientes:</w:t>
      </w:r>
    </w:p>
    <w:p w14:paraId="47A8A603" w14:textId="2176D634" w:rsidR="006F62BB" w:rsidRPr="00336F05" w:rsidRDefault="006F62BB" w:rsidP="002335E7">
      <w:pPr>
        <w:spacing w:after="0" w:line="360" w:lineRule="auto"/>
        <w:contextualSpacing/>
        <w:rPr>
          <w:color w:val="auto"/>
        </w:rPr>
      </w:pPr>
    </w:p>
    <w:p w14:paraId="67043E50" w14:textId="28D77076" w:rsidR="009A21E5" w:rsidRPr="00336F05" w:rsidRDefault="009A21E5" w:rsidP="002335E7">
      <w:pPr>
        <w:spacing w:after="0" w:line="360" w:lineRule="auto"/>
        <w:contextualSpacing/>
        <w:rPr>
          <w:color w:val="auto"/>
        </w:rPr>
      </w:pPr>
    </w:p>
    <w:p w14:paraId="2BF58EDE" w14:textId="77777777" w:rsidR="005C690F" w:rsidRPr="00336F05" w:rsidRDefault="00CD6238" w:rsidP="002335E7">
      <w:pPr>
        <w:pStyle w:val="Ttulo1"/>
        <w:spacing w:before="0" w:after="0" w:line="360" w:lineRule="auto"/>
        <w:contextualSpacing/>
        <w:jc w:val="center"/>
        <w:rPr>
          <w:color w:val="auto"/>
          <w:sz w:val="22"/>
          <w:szCs w:val="22"/>
        </w:rPr>
      </w:pPr>
      <w:bookmarkStart w:id="7" w:name="_Toc219381412"/>
      <w:r w:rsidRPr="00336F05">
        <w:rPr>
          <w:color w:val="auto"/>
          <w:sz w:val="22"/>
          <w:szCs w:val="22"/>
        </w:rPr>
        <w:t>C O N S I D E R A N D O S</w:t>
      </w:r>
      <w:bookmarkEnd w:id="7"/>
    </w:p>
    <w:p w14:paraId="0676A2F5" w14:textId="77777777" w:rsidR="006F62BB" w:rsidRPr="00336F05" w:rsidRDefault="006F62BB" w:rsidP="002335E7">
      <w:pPr>
        <w:spacing w:after="0" w:line="360" w:lineRule="auto"/>
        <w:contextualSpacing/>
        <w:rPr>
          <w:b/>
          <w:color w:val="auto"/>
        </w:rPr>
      </w:pPr>
    </w:p>
    <w:p w14:paraId="10564F59" w14:textId="77777777" w:rsidR="005C690F" w:rsidRPr="00336F05" w:rsidRDefault="007D6307" w:rsidP="002335E7">
      <w:pPr>
        <w:pStyle w:val="Ttulo2"/>
        <w:spacing w:before="0" w:after="0" w:line="360" w:lineRule="auto"/>
        <w:contextualSpacing/>
        <w:rPr>
          <w:color w:val="auto"/>
          <w:sz w:val="22"/>
          <w:szCs w:val="22"/>
        </w:rPr>
      </w:pPr>
      <w:bookmarkStart w:id="8" w:name="_Toc219381413"/>
      <w:r w:rsidRPr="00336F05">
        <w:rPr>
          <w:color w:val="auto"/>
          <w:sz w:val="22"/>
          <w:szCs w:val="22"/>
        </w:rPr>
        <w:t xml:space="preserve">PRIMERO. </w:t>
      </w:r>
      <w:r w:rsidR="00CD6238" w:rsidRPr="00336F05">
        <w:rPr>
          <w:color w:val="auto"/>
          <w:sz w:val="22"/>
          <w:szCs w:val="22"/>
        </w:rPr>
        <w:t>Competencia</w:t>
      </w:r>
      <w:bookmarkEnd w:id="8"/>
    </w:p>
    <w:p w14:paraId="5A2EC19A" w14:textId="77777777" w:rsidR="007A1ACB" w:rsidRPr="00336F05" w:rsidRDefault="007A1ACB" w:rsidP="002335E7">
      <w:pPr>
        <w:spacing w:after="0" w:line="360" w:lineRule="auto"/>
        <w:contextualSpacing/>
        <w:rPr>
          <w:b/>
          <w:color w:val="auto"/>
        </w:rPr>
      </w:pPr>
    </w:p>
    <w:p w14:paraId="20F71768" w14:textId="6DE504DB" w:rsidR="00010AA5" w:rsidRDefault="00BF5A04" w:rsidP="002335E7">
      <w:pPr>
        <w:spacing w:after="0" w:line="360" w:lineRule="auto"/>
        <w:contextualSpacing/>
        <w:rPr>
          <w:rFonts w:eastAsia="Times New Roman" w:cs="Tahoma"/>
          <w:bCs/>
          <w:color w:val="auto"/>
          <w:lang w:eastAsia="es-ES"/>
        </w:rPr>
      </w:pPr>
      <w:bookmarkStart w:id="9" w:name="_heading=h.30j0zll" w:colFirst="0" w:colLast="0"/>
      <w:bookmarkEnd w:id="9"/>
      <w:r w:rsidRPr="00BF5A04">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5F82DCA" w14:textId="77777777" w:rsidR="00BF5A04" w:rsidRPr="00336F05" w:rsidRDefault="00BF5A04" w:rsidP="002335E7">
      <w:pPr>
        <w:spacing w:after="0" w:line="360" w:lineRule="auto"/>
        <w:contextualSpacing/>
        <w:rPr>
          <w:rFonts w:eastAsia="Times New Roman" w:cs="Tahoma"/>
          <w:bCs/>
          <w:color w:val="auto"/>
          <w:lang w:eastAsia="es-ES"/>
        </w:rPr>
      </w:pPr>
    </w:p>
    <w:p w14:paraId="4249B09F" w14:textId="77777777" w:rsidR="005C690F" w:rsidRPr="00336F05" w:rsidRDefault="007D6307" w:rsidP="002335E7">
      <w:pPr>
        <w:pStyle w:val="Ttulo2"/>
        <w:spacing w:before="0" w:after="0" w:line="360" w:lineRule="auto"/>
        <w:contextualSpacing/>
        <w:rPr>
          <w:color w:val="auto"/>
          <w:sz w:val="22"/>
          <w:szCs w:val="22"/>
        </w:rPr>
      </w:pPr>
      <w:bookmarkStart w:id="10" w:name="_Toc219381414"/>
      <w:r w:rsidRPr="00336F05">
        <w:rPr>
          <w:color w:val="auto"/>
          <w:sz w:val="22"/>
          <w:szCs w:val="22"/>
        </w:rPr>
        <w:t>SEGUNDO. Causales de</w:t>
      </w:r>
      <w:r w:rsidR="00CD6238" w:rsidRPr="00336F05">
        <w:rPr>
          <w:color w:val="auto"/>
          <w:sz w:val="22"/>
          <w:szCs w:val="22"/>
        </w:rPr>
        <w:t xml:space="preserve"> improcedencia y sobreseimiento</w:t>
      </w:r>
      <w:bookmarkEnd w:id="10"/>
    </w:p>
    <w:p w14:paraId="20099450" w14:textId="77777777" w:rsidR="005C690F" w:rsidRPr="00336F05" w:rsidRDefault="005C690F" w:rsidP="002335E7">
      <w:pPr>
        <w:spacing w:after="0" w:line="360" w:lineRule="auto"/>
        <w:contextualSpacing/>
        <w:rPr>
          <w:color w:val="auto"/>
        </w:rPr>
      </w:pPr>
    </w:p>
    <w:p w14:paraId="2A8B7EA8" w14:textId="77777777" w:rsidR="005C690F" w:rsidRPr="00336F05" w:rsidRDefault="007D6307" w:rsidP="002335E7">
      <w:pPr>
        <w:spacing w:after="0" w:line="360" w:lineRule="auto"/>
        <w:contextualSpacing/>
        <w:rPr>
          <w:color w:val="auto"/>
        </w:rPr>
      </w:pPr>
      <w:r w:rsidRPr="00336F05">
        <w:rPr>
          <w:color w:val="auto"/>
        </w:rPr>
        <w:t xml:space="preserve">De las constancias que forma parte del Recurso de Revisión que se analiza, se advierte que previo al estudio del fondo de la </w:t>
      </w:r>
      <w:r w:rsidRPr="00336F05">
        <w:rPr>
          <w:i/>
          <w:color w:val="auto"/>
        </w:rPr>
        <w:t>litis</w:t>
      </w:r>
      <w:r w:rsidRPr="00336F05">
        <w:rPr>
          <w:color w:val="auto"/>
        </w:rPr>
        <w:t>, es necesario estudiar las causales de improcedencia y sobreseimiento que se adviertan, para determinar lo que en Derecho proceda.</w:t>
      </w:r>
    </w:p>
    <w:p w14:paraId="4486B259" w14:textId="77777777" w:rsidR="009B2DAB" w:rsidRPr="00336F05" w:rsidRDefault="009B2DAB" w:rsidP="002335E7">
      <w:pPr>
        <w:spacing w:after="0" w:line="360" w:lineRule="auto"/>
        <w:contextualSpacing/>
        <w:rPr>
          <w:color w:val="auto"/>
        </w:rPr>
      </w:pPr>
    </w:p>
    <w:p w14:paraId="7E74C676" w14:textId="77777777" w:rsidR="005C690F" w:rsidRPr="00336F05" w:rsidRDefault="007D6307" w:rsidP="002335E7">
      <w:pPr>
        <w:spacing w:after="0" w:line="360" w:lineRule="auto"/>
        <w:contextualSpacing/>
        <w:rPr>
          <w:b/>
          <w:color w:val="auto"/>
        </w:rPr>
      </w:pPr>
      <w:r w:rsidRPr="00336F05">
        <w:rPr>
          <w:b/>
          <w:color w:val="auto"/>
        </w:rPr>
        <w:t>Causales de improcedencia</w:t>
      </w:r>
    </w:p>
    <w:p w14:paraId="60EE9DAB" w14:textId="77777777" w:rsidR="005C690F" w:rsidRPr="00336F05" w:rsidRDefault="005C690F" w:rsidP="002335E7">
      <w:pPr>
        <w:spacing w:after="0" w:line="360" w:lineRule="auto"/>
        <w:contextualSpacing/>
        <w:rPr>
          <w:color w:val="auto"/>
        </w:rPr>
      </w:pPr>
    </w:p>
    <w:p w14:paraId="3D238C40" w14:textId="77777777" w:rsidR="005C690F" w:rsidRPr="00336F05" w:rsidRDefault="007D6307" w:rsidP="002335E7">
      <w:pPr>
        <w:spacing w:after="0" w:line="360" w:lineRule="auto"/>
        <w:contextualSpacing/>
        <w:rPr>
          <w:color w:val="auto"/>
        </w:rPr>
      </w:pPr>
      <w:r w:rsidRPr="00336F05">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7C85901" w14:textId="77777777" w:rsidR="005C690F" w:rsidRPr="00336F05" w:rsidRDefault="005C690F" w:rsidP="002335E7">
      <w:pPr>
        <w:spacing w:after="0" w:line="360" w:lineRule="auto"/>
        <w:contextualSpacing/>
        <w:rPr>
          <w:color w:val="auto"/>
        </w:rPr>
      </w:pPr>
    </w:p>
    <w:p w14:paraId="7C0B4876" w14:textId="77777777" w:rsidR="003A208C" w:rsidRPr="00336F05" w:rsidRDefault="007D6307" w:rsidP="002335E7">
      <w:pPr>
        <w:spacing w:after="0" w:line="360" w:lineRule="auto"/>
        <w:contextualSpacing/>
        <w:rPr>
          <w:color w:val="auto"/>
        </w:rPr>
      </w:pPr>
      <w:r w:rsidRPr="00336F05">
        <w:rPr>
          <w:color w:val="auto"/>
        </w:rPr>
        <w:t>En el presente caso, </w:t>
      </w:r>
      <w:r w:rsidRPr="00336F05">
        <w:rPr>
          <w:b/>
          <w:color w:val="auto"/>
        </w:rPr>
        <w:t>no se actualiza ninguna de las causales de improcedencia</w:t>
      </w:r>
      <w:r w:rsidRPr="00336F05">
        <w:rPr>
          <w:color w:val="auto"/>
        </w:rPr>
        <w:t> establecidas en el ordenamiento jurídico previamente señalado, toda vez que: este Instituto no tiene conocimiento de que se encuentre en trámite algún medio de defensa presentado por la</w:t>
      </w:r>
      <w:r w:rsidR="00261B92" w:rsidRPr="00336F05">
        <w:rPr>
          <w:color w:val="auto"/>
        </w:rPr>
        <w:t xml:space="preserve"> persona</w:t>
      </w:r>
      <w:r w:rsidRPr="00336F05">
        <w:rPr>
          <w:color w:val="auto"/>
        </w:rPr>
        <w:t xml:space="preserve"> Recurrente ante otra instancia; no existió prevención alguna; la veracidad de la respuesta no formó parte del agravio; ni se realizó una consulta o ampliación a los alcances del requerimiento informativo.</w:t>
      </w:r>
    </w:p>
    <w:p w14:paraId="57E7D38C" w14:textId="77777777" w:rsidR="00754528" w:rsidRPr="00336F05" w:rsidRDefault="00754528" w:rsidP="002335E7">
      <w:pPr>
        <w:spacing w:after="0" w:line="360" w:lineRule="auto"/>
        <w:contextualSpacing/>
        <w:rPr>
          <w:color w:val="auto"/>
        </w:rPr>
      </w:pPr>
    </w:p>
    <w:p w14:paraId="73AB8549" w14:textId="77777777" w:rsidR="009A5186" w:rsidRPr="00336F05" w:rsidRDefault="009A5186" w:rsidP="002335E7">
      <w:pPr>
        <w:spacing w:line="360" w:lineRule="auto"/>
        <w:contextualSpacing/>
        <w:rPr>
          <w:rFonts w:cs="Tahoma"/>
          <w:color w:val="auto"/>
          <w:lang w:val="es-ES"/>
        </w:rPr>
      </w:pPr>
      <w:r w:rsidRPr="00336F05">
        <w:rPr>
          <w:rFonts w:cs="Tahoma"/>
          <w:color w:val="auto"/>
          <w:lang w:val="es-ES"/>
        </w:rPr>
        <w:t xml:space="preserve">Además, de que el Medios de Impugnación fue presentado en tiempo, toda vez que ante la ausencia de la respuesta del Ente Recurrido, se constituyó la </w:t>
      </w:r>
      <w:r w:rsidRPr="00336F05">
        <w:rPr>
          <w:rFonts w:cs="Tahoma"/>
          <w:b/>
          <w:color w:val="auto"/>
          <w:lang w:val="es-ES"/>
        </w:rPr>
        <w:t>negativa ficta</w:t>
      </w:r>
      <w:r w:rsidRPr="00336F05">
        <w:rPr>
          <w:rFonts w:cs="Tahoma"/>
          <w:color w:val="auto"/>
          <w:lang w:val="es-ES"/>
        </w:rPr>
        <w:t xml:space="preserve">, que genera la posibilidad de los particulares de interponer un recurso de revisión ante tal omisión, </w:t>
      </w:r>
      <w:r w:rsidRPr="00336F05">
        <w:rPr>
          <w:rFonts w:cs="Tahoma"/>
          <w:color w:val="auto"/>
          <w:u w:val="single"/>
          <w:lang w:val="es-ES"/>
        </w:rPr>
        <w:t>en cualquier momento</w:t>
      </w:r>
      <w:r w:rsidRPr="00336F05">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6254326" w14:textId="77777777" w:rsidR="009A5186" w:rsidRPr="00336F05" w:rsidRDefault="009A5186" w:rsidP="002335E7">
      <w:pPr>
        <w:spacing w:line="360" w:lineRule="auto"/>
        <w:contextualSpacing/>
        <w:rPr>
          <w:rFonts w:cs="Tahoma"/>
          <w:color w:val="auto"/>
          <w:lang w:val="es-ES"/>
        </w:rPr>
      </w:pPr>
    </w:p>
    <w:p w14:paraId="2E8DC593" w14:textId="77777777" w:rsidR="009A5186" w:rsidRPr="00336F05" w:rsidRDefault="009A5186" w:rsidP="002335E7">
      <w:pPr>
        <w:spacing w:line="360" w:lineRule="auto"/>
        <w:contextualSpacing/>
        <w:rPr>
          <w:rFonts w:cs="Tahoma"/>
          <w:bCs/>
          <w:color w:val="auto"/>
          <w:lang w:val="es-ES"/>
        </w:rPr>
      </w:pPr>
      <w:r w:rsidRPr="00336F05">
        <w:rPr>
          <w:rFonts w:cs="Tahoma"/>
          <w:color w:val="auto"/>
          <w:lang w:val="es-ES"/>
        </w:rPr>
        <w:t>Conforme a lo anterior, se actualiza la causal de procedencia señalada en el artículo 179, fracción VII, de la Ley de la materia</w:t>
      </w:r>
      <w:r w:rsidRPr="00336F05">
        <w:rPr>
          <w:rFonts w:cs="Tahoma"/>
          <w:bCs/>
          <w:color w:val="auto"/>
          <w:lang w:val="es-ES"/>
        </w:rPr>
        <w:t xml:space="preserve">, toda vez que el Solicitante se inconformó </w:t>
      </w:r>
      <w:r w:rsidR="00D52731" w:rsidRPr="00336F05">
        <w:rPr>
          <w:rFonts w:cs="Tahoma"/>
          <w:bCs/>
          <w:color w:val="auto"/>
          <w:lang w:val="es-ES"/>
        </w:rPr>
        <w:t>por</w:t>
      </w:r>
      <w:r w:rsidRPr="00336F05">
        <w:rPr>
          <w:rFonts w:cs="Tahoma"/>
          <w:bCs/>
          <w:color w:val="auto"/>
          <w:lang w:val="es-ES"/>
        </w:rPr>
        <w:t xml:space="preserve"> la falta de respuesta</w:t>
      </w:r>
      <w:r w:rsidR="00D52731" w:rsidRPr="00336F05">
        <w:rPr>
          <w:rFonts w:cs="Tahoma"/>
          <w:bCs/>
          <w:color w:val="auto"/>
          <w:lang w:val="es-ES"/>
        </w:rPr>
        <w:t>s</w:t>
      </w:r>
      <w:r w:rsidRPr="00336F05">
        <w:rPr>
          <w:rFonts w:cs="Tahoma"/>
          <w:bCs/>
          <w:color w:val="auto"/>
          <w:lang w:val="es-ES"/>
        </w:rPr>
        <w:t xml:space="preserve"> a su</w:t>
      </w:r>
      <w:r w:rsidR="00D52731" w:rsidRPr="00336F05">
        <w:rPr>
          <w:rFonts w:cs="Tahoma"/>
          <w:bCs/>
          <w:color w:val="auto"/>
          <w:lang w:val="es-ES"/>
        </w:rPr>
        <w:t>s</w:t>
      </w:r>
      <w:r w:rsidRPr="00336F05">
        <w:rPr>
          <w:rFonts w:cs="Tahoma"/>
          <w:bCs/>
          <w:color w:val="auto"/>
          <w:lang w:val="es-ES"/>
        </w:rPr>
        <w:t xml:space="preserve"> solicitud</w:t>
      </w:r>
      <w:r w:rsidR="00D52731" w:rsidRPr="00336F05">
        <w:rPr>
          <w:rFonts w:cs="Tahoma"/>
          <w:bCs/>
          <w:color w:val="auto"/>
          <w:lang w:val="es-ES"/>
        </w:rPr>
        <w:t>es</w:t>
      </w:r>
      <w:r w:rsidRPr="00336F05">
        <w:rPr>
          <w:rFonts w:cs="Tahoma"/>
          <w:bCs/>
          <w:color w:val="auto"/>
          <w:lang w:val="es-ES"/>
        </w:rPr>
        <w:t xml:space="preserve"> de acceso a información pública.</w:t>
      </w:r>
    </w:p>
    <w:p w14:paraId="0FE157CC" w14:textId="77777777" w:rsidR="009A5186" w:rsidRPr="00336F05" w:rsidRDefault="009A5186" w:rsidP="002335E7">
      <w:pPr>
        <w:spacing w:after="0" w:line="360" w:lineRule="auto"/>
        <w:contextualSpacing/>
        <w:rPr>
          <w:color w:val="auto"/>
          <w:lang w:val="es-ES"/>
        </w:rPr>
      </w:pPr>
    </w:p>
    <w:p w14:paraId="52F1D3D9" w14:textId="77777777" w:rsidR="005C690F" w:rsidRPr="00336F05" w:rsidRDefault="007D6307" w:rsidP="002335E7">
      <w:pPr>
        <w:spacing w:after="0" w:line="360" w:lineRule="auto"/>
        <w:contextualSpacing/>
        <w:rPr>
          <w:color w:val="auto"/>
        </w:rPr>
      </w:pPr>
      <w:r w:rsidRPr="00336F05">
        <w:rPr>
          <w:b/>
          <w:color w:val="auto"/>
        </w:rPr>
        <w:t>Ca</w:t>
      </w:r>
      <w:r w:rsidR="00CD6238" w:rsidRPr="00336F05">
        <w:rPr>
          <w:b/>
          <w:color w:val="auto"/>
        </w:rPr>
        <w:t>usales de sobreseimiento</w:t>
      </w:r>
    </w:p>
    <w:p w14:paraId="22590227" w14:textId="77777777" w:rsidR="005C690F" w:rsidRPr="00336F05" w:rsidRDefault="005C690F" w:rsidP="002335E7">
      <w:pPr>
        <w:spacing w:after="0" w:line="360" w:lineRule="auto"/>
        <w:contextualSpacing/>
        <w:rPr>
          <w:color w:val="auto"/>
        </w:rPr>
      </w:pPr>
    </w:p>
    <w:p w14:paraId="4BB44F3C" w14:textId="77777777" w:rsidR="005C690F" w:rsidRPr="00336F05" w:rsidRDefault="007D6307" w:rsidP="002335E7">
      <w:pPr>
        <w:spacing w:after="0" w:line="360" w:lineRule="auto"/>
        <w:contextualSpacing/>
        <w:rPr>
          <w:color w:val="auto"/>
        </w:rPr>
      </w:pPr>
      <w:r w:rsidRPr="00336F05">
        <w:rPr>
          <w:color w:val="auto"/>
        </w:rPr>
        <w:t>Por ser de previo y especial pronunciamiento, este Instituto analiza si se actualiza alguna causal de sobreseimiento.</w:t>
      </w:r>
    </w:p>
    <w:p w14:paraId="5F508C0F" w14:textId="77777777" w:rsidR="008C12D8" w:rsidRPr="00336F05" w:rsidRDefault="008C12D8" w:rsidP="002335E7">
      <w:pPr>
        <w:spacing w:after="0" w:line="360" w:lineRule="auto"/>
        <w:contextualSpacing/>
        <w:rPr>
          <w:color w:val="auto"/>
        </w:rPr>
      </w:pPr>
    </w:p>
    <w:p w14:paraId="3019FE6E" w14:textId="77777777" w:rsidR="005C690F" w:rsidRPr="00336F05" w:rsidRDefault="007D6307" w:rsidP="002335E7">
      <w:pPr>
        <w:spacing w:after="0" w:line="360" w:lineRule="auto"/>
        <w:contextualSpacing/>
        <w:rPr>
          <w:color w:val="auto"/>
        </w:rPr>
      </w:pPr>
      <w:r w:rsidRPr="00336F05">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336F05">
        <w:rPr>
          <w:color w:val="auto"/>
        </w:rPr>
        <w:t xml:space="preserve">persona </w:t>
      </w:r>
      <w:r w:rsidRPr="00336F05">
        <w:rPr>
          <w:color w:val="auto"/>
        </w:rPr>
        <w:t>Recurrente se haya desistido del recurso, haya fallecido, sobreviniera alguna causal de improcedencia, que el Sujeto Obligado hubiese modificado o revocado el acto impugnado o bien, haya quedado sin materia.</w:t>
      </w:r>
    </w:p>
    <w:p w14:paraId="704299C6" w14:textId="77777777" w:rsidR="00712ED6" w:rsidRPr="00336F05" w:rsidRDefault="00712ED6" w:rsidP="002335E7">
      <w:pPr>
        <w:spacing w:after="0" w:line="360" w:lineRule="auto"/>
        <w:contextualSpacing/>
        <w:rPr>
          <w:color w:val="auto"/>
        </w:rPr>
      </w:pPr>
    </w:p>
    <w:p w14:paraId="46123CA3" w14:textId="77777777" w:rsidR="005C690F" w:rsidRPr="00336F05" w:rsidRDefault="007D6307" w:rsidP="002335E7">
      <w:pPr>
        <w:spacing w:after="0" w:line="360" w:lineRule="auto"/>
        <w:contextualSpacing/>
        <w:rPr>
          <w:color w:val="auto"/>
        </w:rPr>
      </w:pPr>
      <w:r w:rsidRPr="00336F05">
        <w:rPr>
          <w:color w:val="auto"/>
        </w:rPr>
        <w:t xml:space="preserve">Por tales motivos, se considera procedente entrar al fondo del presente asunto. </w:t>
      </w:r>
    </w:p>
    <w:p w14:paraId="44AD0EDC" w14:textId="77777777" w:rsidR="00E1488B" w:rsidRPr="00336F05" w:rsidRDefault="00E1488B" w:rsidP="002335E7">
      <w:pPr>
        <w:spacing w:after="0" w:line="360" w:lineRule="auto"/>
        <w:contextualSpacing/>
        <w:rPr>
          <w:b/>
          <w:color w:val="auto"/>
        </w:rPr>
      </w:pPr>
    </w:p>
    <w:p w14:paraId="3E1FD900" w14:textId="77777777" w:rsidR="005C690F" w:rsidRPr="00336F05" w:rsidRDefault="007D6307" w:rsidP="002335E7">
      <w:pPr>
        <w:pStyle w:val="Ttulo2"/>
        <w:spacing w:before="0" w:after="0" w:line="360" w:lineRule="auto"/>
        <w:contextualSpacing/>
        <w:rPr>
          <w:color w:val="auto"/>
          <w:sz w:val="22"/>
          <w:szCs w:val="22"/>
        </w:rPr>
      </w:pPr>
      <w:bookmarkStart w:id="11" w:name="_Toc219381415"/>
      <w:r w:rsidRPr="00336F05">
        <w:rPr>
          <w:color w:val="auto"/>
          <w:sz w:val="22"/>
          <w:szCs w:val="22"/>
        </w:rPr>
        <w:t>TERCERO. De</w:t>
      </w:r>
      <w:r w:rsidR="00CD6238" w:rsidRPr="00336F05">
        <w:rPr>
          <w:color w:val="auto"/>
          <w:sz w:val="22"/>
          <w:szCs w:val="22"/>
        </w:rPr>
        <w:t>terminación de la Controversia</w:t>
      </w:r>
      <w:bookmarkEnd w:id="11"/>
    </w:p>
    <w:p w14:paraId="66D4AEFD" w14:textId="77777777" w:rsidR="00897A05" w:rsidRPr="00336F05" w:rsidRDefault="00897A05" w:rsidP="002335E7">
      <w:pPr>
        <w:spacing w:after="0" w:line="360" w:lineRule="auto"/>
        <w:contextualSpacing/>
        <w:rPr>
          <w:b/>
          <w:color w:val="auto"/>
        </w:rPr>
      </w:pPr>
    </w:p>
    <w:p w14:paraId="5D42E3B1" w14:textId="2E73977C" w:rsidR="00FD4008" w:rsidRPr="00336F05" w:rsidRDefault="007C7BAF" w:rsidP="002335E7">
      <w:pPr>
        <w:spacing w:after="0" w:line="360" w:lineRule="auto"/>
        <w:contextualSpacing/>
        <w:rPr>
          <w:rFonts w:cs="Tahoma"/>
          <w:color w:val="auto"/>
        </w:rPr>
      </w:pPr>
      <w:r w:rsidRPr="00336F05">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336F05">
        <w:rPr>
          <w:rFonts w:cs="Tahoma"/>
          <w:color w:val="auto"/>
        </w:rPr>
        <w:t xml:space="preserve"> </w:t>
      </w:r>
      <w:r w:rsidR="00722AD1" w:rsidRPr="00336F05">
        <w:rPr>
          <w:rFonts w:cs="Tahoma"/>
          <w:color w:val="auto"/>
        </w:rPr>
        <w:t xml:space="preserve">requirió </w:t>
      </w:r>
      <w:r w:rsidR="00FD4008" w:rsidRPr="00336F05">
        <w:rPr>
          <w:rFonts w:cs="Tahoma"/>
          <w:color w:val="auto"/>
        </w:rPr>
        <w:t xml:space="preserve"> lo siguiente:</w:t>
      </w:r>
    </w:p>
    <w:p w14:paraId="7AF5808C" w14:textId="77777777" w:rsidR="00336F05" w:rsidRDefault="00336F05" w:rsidP="002335E7">
      <w:pPr>
        <w:spacing w:after="0" w:line="360" w:lineRule="auto"/>
        <w:contextualSpacing/>
        <w:rPr>
          <w:rFonts w:cs="Tahoma"/>
          <w:color w:val="auto"/>
        </w:rPr>
      </w:pPr>
    </w:p>
    <w:p w14:paraId="2387362F" w14:textId="37516D47" w:rsidR="00FD4008" w:rsidRPr="00336F05" w:rsidRDefault="00336F05" w:rsidP="00336F05">
      <w:pPr>
        <w:pStyle w:val="Prrafodelista"/>
        <w:numPr>
          <w:ilvl w:val="0"/>
          <w:numId w:val="17"/>
        </w:numPr>
        <w:spacing w:line="360" w:lineRule="auto"/>
        <w:rPr>
          <w:rFonts w:cs="Tahoma"/>
          <w:color w:val="auto"/>
        </w:rPr>
      </w:pPr>
      <w:r w:rsidRPr="00336F05">
        <w:rPr>
          <w:rFonts w:cs="Tahoma"/>
          <w:color w:val="auto"/>
        </w:rPr>
        <w:t>Solicito copia de los comprobantes de pago (facturas o CFDI) emitidos por servicios de consultoría, asesoría o gestoría durante el año 2025.</w:t>
      </w:r>
    </w:p>
    <w:p w14:paraId="49D9FE5B" w14:textId="0A0AD9D0" w:rsidR="00336F05" w:rsidRPr="00336F05" w:rsidRDefault="00336F05" w:rsidP="00336F05">
      <w:pPr>
        <w:pStyle w:val="Prrafodelista"/>
        <w:numPr>
          <w:ilvl w:val="0"/>
          <w:numId w:val="17"/>
        </w:numPr>
        <w:spacing w:line="360" w:lineRule="auto"/>
        <w:rPr>
          <w:rFonts w:cs="Tahoma"/>
          <w:color w:val="auto"/>
        </w:rPr>
      </w:pPr>
      <w:r w:rsidRPr="00336F05">
        <w:rPr>
          <w:rFonts w:cs="Tahoma"/>
          <w:color w:val="auto"/>
        </w:rPr>
        <w:t>Solicito el inventario completo de patrullas y vehículos de seguridad pública, su estado actual y gasto de mantenimiento en 2025.</w:t>
      </w:r>
    </w:p>
    <w:p w14:paraId="5D52C7D1" w14:textId="69C6E5FF" w:rsidR="00336F05" w:rsidRPr="00336F05" w:rsidRDefault="00336F05" w:rsidP="00336F05">
      <w:pPr>
        <w:pStyle w:val="Prrafodelista"/>
        <w:numPr>
          <w:ilvl w:val="0"/>
          <w:numId w:val="17"/>
        </w:numPr>
        <w:spacing w:line="360" w:lineRule="auto"/>
        <w:rPr>
          <w:rFonts w:cs="Tahoma"/>
          <w:color w:val="auto"/>
        </w:rPr>
      </w:pPr>
      <w:r w:rsidRPr="00336F05">
        <w:rPr>
          <w:rFonts w:cs="Tahoma"/>
          <w:color w:val="auto"/>
        </w:rPr>
        <w:t>Solicito el listado de funcionarios sancionados o investigados por la Contraloría Municipal o el Órgano Superior de Fiscalización del Estado de México entre 2022 y 2025.</w:t>
      </w:r>
    </w:p>
    <w:p w14:paraId="52FF0B11" w14:textId="5E2D83AE" w:rsidR="00336F05" w:rsidRPr="00336F05" w:rsidRDefault="00336F05" w:rsidP="00336F05">
      <w:pPr>
        <w:pStyle w:val="Prrafodelista"/>
        <w:numPr>
          <w:ilvl w:val="0"/>
          <w:numId w:val="17"/>
        </w:numPr>
        <w:spacing w:line="360" w:lineRule="auto"/>
        <w:rPr>
          <w:rFonts w:cs="Tahoma"/>
          <w:color w:val="auto"/>
        </w:rPr>
      </w:pPr>
      <w:r w:rsidRPr="00336F05">
        <w:rPr>
          <w:rFonts w:cs="Tahoma"/>
          <w:color w:val="auto"/>
        </w:rPr>
        <w:t>Solicito el nombre de las empresas constructoras que participaron en licitaciones públicas en 2025, así como los fallos emitidos y las razones por las que se descalificó a las demás.</w:t>
      </w:r>
    </w:p>
    <w:p w14:paraId="1321A46C" w14:textId="6F28C03D" w:rsidR="00336F05" w:rsidRPr="00336F05" w:rsidRDefault="00336F05" w:rsidP="00336F05">
      <w:pPr>
        <w:pStyle w:val="Prrafodelista"/>
        <w:numPr>
          <w:ilvl w:val="0"/>
          <w:numId w:val="17"/>
        </w:numPr>
        <w:spacing w:line="360" w:lineRule="auto"/>
        <w:rPr>
          <w:rFonts w:cs="Tahoma"/>
          <w:color w:val="auto"/>
        </w:rPr>
      </w:pPr>
      <w:r w:rsidRPr="00336F05">
        <w:rPr>
          <w:rFonts w:cs="Tahoma"/>
          <w:color w:val="auto"/>
        </w:rPr>
        <w:t>Solicito el listado completo del personal del Ayuntamiento (base, confianza, honorarios y eventuales) con puesto, nivel salarial y fecha de ingreso.</w:t>
      </w:r>
    </w:p>
    <w:p w14:paraId="09CCF23B" w14:textId="77777777" w:rsidR="009A21E5" w:rsidRPr="00DE211A" w:rsidRDefault="009A21E5" w:rsidP="002335E7">
      <w:pPr>
        <w:spacing w:after="0" w:line="360" w:lineRule="auto"/>
        <w:contextualSpacing/>
        <w:rPr>
          <w:rFonts w:cs="Tahoma"/>
          <w:color w:val="FF0000"/>
        </w:rPr>
      </w:pPr>
    </w:p>
    <w:p w14:paraId="36BA3E35" w14:textId="77777777" w:rsidR="009A5186" w:rsidRPr="00336F05" w:rsidRDefault="009A5186" w:rsidP="002335E7">
      <w:pPr>
        <w:pStyle w:val="NormalWeb"/>
        <w:spacing w:after="0" w:line="360" w:lineRule="auto"/>
        <w:ind w:right="-28"/>
        <w:contextualSpacing/>
        <w:rPr>
          <w:rFonts w:ascii="Palatino Linotype" w:hAnsi="Palatino Linotype" w:cs="Tahoma"/>
          <w:bCs/>
          <w:iCs/>
          <w:color w:val="auto"/>
          <w:sz w:val="22"/>
          <w:szCs w:val="22"/>
          <w:lang w:val="es-ES"/>
        </w:rPr>
      </w:pPr>
      <w:r w:rsidRPr="00336F05">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336F05">
        <w:rPr>
          <w:rFonts w:ascii="Palatino Linotype" w:hAnsi="Palatino Linotype" w:cs="Tahoma"/>
          <w:bCs/>
          <w:iCs/>
          <w:color w:val="auto"/>
          <w:sz w:val="22"/>
          <w:szCs w:val="22"/>
          <w:shd w:val="clear" w:color="auto" w:fill="FFFFFF"/>
        </w:rPr>
        <w:t xml:space="preserve">. </w:t>
      </w:r>
      <w:r w:rsidRPr="00336F05">
        <w:rPr>
          <w:rFonts w:ascii="Palatino Linotype" w:hAnsi="Palatino Linotype" w:cs="Tahoma"/>
          <w:color w:val="auto"/>
          <w:sz w:val="22"/>
          <w:szCs w:val="22"/>
          <w:lang w:val="es-ES"/>
        </w:rPr>
        <w:t>Así las cosas, una vez admitido y notificado el Recurso de Revisión a las partes, estas</w:t>
      </w:r>
      <w:r w:rsidRPr="00336F05">
        <w:rPr>
          <w:rFonts w:ascii="Palatino Linotype" w:hAnsi="Palatino Linotype" w:cs="Tahoma"/>
          <w:bCs/>
          <w:iCs/>
          <w:color w:val="auto"/>
          <w:sz w:val="22"/>
          <w:szCs w:val="22"/>
          <w:lang w:val="es-ES" w:eastAsia="es-ES"/>
        </w:rPr>
        <w:t xml:space="preserve"> fueron omisas en realizar manifestaciones o alegatos.</w:t>
      </w:r>
    </w:p>
    <w:p w14:paraId="21F13BF7" w14:textId="77777777" w:rsidR="009A5186" w:rsidRPr="00336F05" w:rsidRDefault="009A5186" w:rsidP="002335E7">
      <w:pPr>
        <w:pStyle w:val="NormalWeb"/>
        <w:spacing w:after="0" w:line="360" w:lineRule="auto"/>
        <w:ind w:right="-28"/>
        <w:contextualSpacing/>
        <w:rPr>
          <w:rFonts w:ascii="Palatino Linotype" w:eastAsia="Calibri" w:hAnsi="Palatino Linotype" w:cs="Tahoma"/>
          <w:iCs/>
          <w:color w:val="auto"/>
          <w:sz w:val="22"/>
          <w:szCs w:val="22"/>
          <w:lang w:val="es-ES"/>
        </w:rPr>
      </w:pPr>
    </w:p>
    <w:p w14:paraId="3E963BDC" w14:textId="77777777" w:rsidR="009A5186" w:rsidRPr="00336F05" w:rsidRDefault="009A5186" w:rsidP="002335E7">
      <w:pPr>
        <w:tabs>
          <w:tab w:val="left" w:pos="4962"/>
        </w:tabs>
        <w:spacing w:line="360" w:lineRule="auto"/>
        <w:contextualSpacing/>
        <w:rPr>
          <w:rFonts w:eastAsia="Calibri" w:cs="Tahoma"/>
          <w:bCs/>
          <w:color w:val="auto"/>
        </w:rPr>
      </w:pPr>
      <w:r w:rsidRPr="00336F05">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 y</w:t>
      </w:r>
      <w:r w:rsidRPr="00336F05">
        <w:rPr>
          <w:rFonts w:eastAsia="Calibri" w:cs="Tahoma"/>
          <w:iCs/>
          <w:color w:val="auto"/>
          <w:lang w:eastAsia="es-ES_tradnl"/>
        </w:rPr>
        <w:t xml:space="preserve"> el escrito recursal; </w:t>
      </w:r>
      <w:r w:rsidRPr="00336F05">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24834B8D" w14:textId="77777777" w:rsidR="009A5186" w:rsidRPr="00336F05" w:rsidRDefault="009A5186" w:rsidP="002335E7">
      <w:pPr>
        <w:tabs>
          <w:tab w:val="left" w:pos="4962"/>
        </w:tabs>
        <w:spacing w:line="360" w:lineRule="auto"/>
        <w:contextualSpacing/>
        <w:rPr>
          <w:rFonts w:eastAsia="Calibri" w:cs="Tahoma"/>
          <w:bCs/>
          <w:color w:val="auto"/>
        </w:rPr>
      </w:pPr>
    </w:p>
    <w:p w14:paraId="5BF637E3" w14:textId="77777777" w:rsidR="005C690F" w:rsidRPr="00336F05" w:rsidRDefault="007D6307" w:rsidP="002335E7">
      <w:pPr>
        <w:pStyle w:val="Ttulo2"/>
        <w:spacing w:before="0" w:after="0" w:line="360" w:lineRule="auto"/>
        <w:contextualSpacing/>
        <w:rPr>
          <w:color w:val="auto"/>
          <w:sz w:val="22"/>
          <w:szCs w:val="22"/>
        </w:rPr>
      </w:pPr>
      <w:bookmarkStart w:id="12" w:name="_Toc219381416"/>
      <w:r w:rsidRPr="00336F05">
        <w:rPr>
          <w:color w:val="auto"/>
          <w:sz w:val="22"/>
          <w:szCs w:val="22"/>
        </w:rPr>
        <w:t xml:space="preserve">CUARTO. Marco normativo aplicable en materia de transparencia y </w:t>
      </w:r>
      <w:r w:rsidR="00CD6238" w:rsidRPr="00336F05">
        <w:rPr>
          <w:color w:val="auto"/>
          <w:sz w:val="22"/>
          <w:szCs w:val="22"/>
        </w:rPr>
        <w:t>acceso a la información pública</w:t>
      </w:r>
      <w:bookmarkEnd w:id="12"/>
    </w:p>
    <w:p w14:paraId="0FCAED3D" w14:textId="77777777" w:rsidR="005C690F" w:rsidRPr="00336F05" w:rsidRDefault="005C690F" w:rsidP="002335E7">
      <w:pPr>
        <w:spacing w:after="0" w:line="360" w:lineRule="auto"/>
        <w:contextualSpacing/>
        <w:rPr>
          <w:color w:val="auto"/>
        </w:rPr>
      </w:pPr>
    </w:p>
    <w:p w14:paraId="76FBF49B" w14:textId="77777777" w:rsidR="005C690F" w:rsidRPr="00336F05" w:rsidRDefault="007D6307" w:rsidP="002335E7">
      <w:pPr>
        <w:spacing w:after="0" w:line="360" w:lineRule="auto"/>
        <w:contextualSpacing/>
        <w:rPr>
          <w:color w:val="auto"/>
        </w:rPr>
      </w:pPr>
      <w:r w:rsidRPr="00336F05">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E3C808" w14:textId="77777777" w:rsidR="00E61B38" w:rsidRPr="00336F05" w:rsidRDefault="00E61B38" w:rsidP="002335E7">
      <w:pPr>
        <w:spacing w:after="0" w:line="360" w:lineRule="auto"/>
        <w:contextualSpacing/>
        <w:rPr>
          <w:color w:val="auto"/>
        </w:rPr>
      </w:pPr>
    </w:p>
    <w:p w14:paraId="4F7DC022" w14:textId="77777777" w:rsidR="005C690F" w:rsidRPr="00336F05" w:rsidRDefault="007D6307" w:rsidP="002335E7">
      <w:pPr>
        <w:spacing w:after="0" w:line="360" w:lineRule="auto"/>
        <w:contextualSpacing/>
        <w:rPr>
          <w:color w:val="auto"/>
        </w:rPr>
      </w:pPr>
      <w:r w:rsidRPr="00336F05">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640C167" w14:textId="77777777" w:rsidR="005C690F" w:rsidRPr="00336F05" w:rsidRDefault="005C690F" w:rsidP="002335E7">
      <w:pPr>
        <w:spacing w:after="0" w:line="360" w:lineRule="auto"/>
        <w:contextualSpacing/>
        <w:rPr>
          <w:color w:val="auto"/>
        </w:rPr>
      </w:pPr>
    </w:p>
    <w:p w14:paraId="1D485939" w14:textId="77777777" w:rsidR="005C690F" w:rsidRPr="00336F05" w:rsidRDefault="007D6307" w:rsidP="002335E7">
      <w:pPr>
        <w:spacing w:after="0" w:line="360" w:lineRule="auto"/>
        <w:contextualSpacing/>
        <w:rPr>
          <w:color w:val="auto"/>
        </w:rPr>
      </w:pPr>
      <w:r w:rsidRPr="00336F05">
        <w:rPr>
          <w:color w:val="auto"/>
        </w:rPr>
        <w:t>Por su parte, la Ley de Transparencia y Acceso a la Información Pública del Estado de México y Municipios (Reglamentaria del artículo 5° de la Constitución Local), establece lo siguiente:</w:t>
      </w:r>
    </w:p>
    <w:p w14:paraId="7B939A26" w14:textId="77777777" w:rsidR="005C690F" w:rsidRPr="00336F05" w:rsidRDefault="005C690F" w:rsidP="002335E7">
      <w:pPr>
        <w:spacing w:after="0" w:line="360" w:lineRule="auto"/>
        <w:contextualSpacing/>
        <w:rPr>
          <w:color w:val="auto"/>
        </w:rPr>
      </w:pPr>
    </w:p>
    <w:p w14:paraId="688D97B7" w14:textId="77777777" w:rsidR="005C690F" w:rsidRPr="00336F05" w:rsidRDefault="007D6307" w:rsidP="002335E7">
      <w:pPr>
        <w:spacing w:after="0" w:line="360" w:lineRule="auto"/>
        <w:contextualSpacing/>
        <w:rPr>
          <w:color w:val="auto"/>
        </w:rPr>
      </w:pPr>
      <w:r w:rsidRPr="00336F05">
        <w:rPr>
          <w:color w:val="auto"/>
        </w:rPr>
        <w:t>El artículo 12, que, quienes generen, recopilen, administren, manejen, procesen, archiven o conserven información pública serán responsables de la misma.</w:t>
      </w:r>
    </w:p>
    <w:p w14:paraId="1B0247AF" w14:textId="77777777" w:rsidR="007C02D1" w:rsidRPr="00336F05" w:rsidRDefault="007C02D1" w:rsidP="002335E7">
      <w:pPr>
        <w:spacing w:after="0" w:line="360" w:lineRule="auto"/>
        <w:contextualSpacing/>
        <w:rPr>
          <w:color w:val="auto"/>
        </w:rPr>
      </w:pPr>
    </w:p>
    <w:p w14:paraId="4184D63F" w14:textId="77777777" w:rsidR="005C690F" w:rsidRPr="00336F05" w:rsidRDefault="007D6307" w:rsidP="002335E7">
      <w:pPr>
        <w:widowControl w:val="0"/>
        <w:spacing w:after="0" w:line="360" w:lineRule="auto"/>
        <w:contextualSpacing/>
        <w:rPr>
          <w:color w:val="auto"/>
        </w:rPr>
      </w:pPr>
      <w:r w:rsidRPr="00336F05">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201C0847" w14:textId="77777777" w:rsidR="00B153FA" w:rsidRPr="00336F05" w:rsidRDefault="00B153FA" w:rsidP="002335E7">
      <w:pPr>
        <w:widowControl w:val="0"/>
        <w:spacing w:after="0" w:line="360" w:lineRule="auto"/>
        <w:contextualSpacing/>
        <w:rPr>
          <w:color w:val="auto"/>
        </w:rPr>
      </w:pPr>
    </w:p>
    <w:p w14:paraId="6E765A04" w14:textId="77777777" w:rsidR="00B04A35" w:rsidRPr="00336F05" w:rsidRDefault="007D6307" w:rsidP="002335E7">
      <w:pPr>
        <w:spacing w:after="0" w:line="360" w:lineRule="auto"/>
        <w:contextualSpacing/>
        <w:rPr>
          <w:color w:val="auto"/>
        </w:rPr>
      </w:pPr>
      <w:r w:rsidRPr="00336F05">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683D92" w14:textId="77777777" w:rsidR="005C690F" w:rsidRPr="00336F05" w:rsidRDefault="005C690F" w:rsidP="002335E7">
      <w:pPr>
        <w:spacing w:after="0" w:line="360" w:lineRule="auto"/>
        <w:contextualSpacing/>
        <w:rPr>
          <w:color w:val="auto"/>
        </w:rPr>
      </w:pPr>
    </w:p>
    <w:p w14:paraId="330ED618" w14:textId="77777777" w:rsidR="005C690F" w:rsidRPr="00336F05" w:rsidRDefault="00CD6238" w:rsidP="002335E7">
      <w:pPr>
        <w:pStyle w:val="Ttulo2"/>
        <w:spacing w:before="0" w:after="0" w:line="360" w:lineRule="auto"/>
        <w:contextualSpacing/>
        <w:rPr>
          <w:color w:val="auto"/>
          <w:sz w:val="22"/>
          <w:szCs w:val="22"/>
        </w:rPr>
      </w:pPr>
      <w:bookmarkStart w:id="13" w:name="_Toc219381417"/>
      <w:r w:rsidRPr="00336F05">
        <w:rPr>
          <w:color w:val="auto"/>
          <w:sz w:val="22"/>
          <w:szCs w:val="22"/>
        </w:rPr>
        <w:t>Q</w:t>
      </w:r>
      <w:r w:rsidR="0044017B" w:rsidRPr="00336F05">
        <w:rPr>
          <w:color w:val="auto"/>
          <w:sz w:val="22"/>
          <w:szCs w:val="22"/>
        </w:rPr>
        <w:t>UINTO</w:t>
      </w:r>
      <w:r w:rsidRPr="00336F05">
        <w:rPr>
          <w:color w:val="auto"/>
          <w:sz w:val="22"/>
          <w:szCs w:val="22"/>
        </w:rPr>
        <w:t>. Estudio de Fondo</w:t>
      </w:r>
      <w:bookmarkEnd w:id="13"/>
    </w:p>
    <w:p w14:paraId="5B381834" w14:textId="77777777" w:rsidR="00A56228" w:rsidRPr="00336F05" w:rsidRDefault="00A56228" w:rsidP="002335E7">
      <w:pPr>
        <w:spacing w:after="0" w:line="360" w:lineRule="auto"/>
        <w:contextualSpacing/>
        <w:rPr>
          <w:b/>
          <w:color w:val="auto"/>
        </w:rPr>
      </w:pPr>
    </w:p>
    <w:p w14:paraId="120579A8" w14:textId="77777777" w:rsidR="00DF3B23" w:rsidRPr="00336F05" w:rsidRDefault="00DF3B23" w:rsidP="002335E7">
      <w:pPr>
        <w:spacing w:line="360" w:lineRule="auto"/>
        <w:contextualSpacing/>
        <w:rPr>
          <w:rFonts w:cs="Tahoma"/>
          <w:iCs/>
          <w:color w:val="auto"/>
        </w:rPr>
      </w:pPr>
      <w:r w:rsidRPr="00336F05">
        <w:rPr>
          <w:rFonts w:cs="Tahoma"/>
          <w:iCs/>
          <w:color w:val="auto"/>
        </w:rPr>
        <w:t xml:space="preserve">Expuestas las posturas de las partes, se procede al análisis del agravio hecho valer por la persona Recurrente, concerniente a la falta de respuestas del </w:t>
      </w:r>
      <w:r w:rsidR="00010D49" w:rsidRPr="00336F05">
        <w:rPr>
          <w:rFonts w:eastAsia="Calibri" w:cs="Tahoma"/>
          <w:bCs/>
          <w:color w:val="auto"/>
          <w:lang w:eastAsia="en-US"/>
        </w:rPr>
        <w:t>Ayuntamiento de Tepotzotlán</w:t>
      </w:r>
      <w:r w:rsidRPr="00336F05">
        <w:rPr>
          <w:rFonts w:cs="Tahoma"/>
          <w:iCs/>
          <w:color w:val="auto"/>
        </w:rPr>
        <w:t>, a las solicitudes de información.</w:t>
      </w:r>
    </w:p>
    <w:p w14:paraId="7718D1AF" w14:textId="77777777" w:rsidR="00DF3B23" w:rsidRPr="00336F05" w:rsidRDefault="00DF3B23" w:rsidP="002335E7">
      <w:pPr>
        <w:spacing w:line="360" w:lineRule="auto"/>
        <w:contextualSpacing/>
        <w:rPr>
          <w:rFonts w:cs="Tahoma"/>
          <w:iCs/>
          <w:color w:val="auto"/>
        </w:rPr>
      </w:pPr>
    </w:p>
    <w:p w14:paraId="0E31147F" w14:textId="77777777" w:rsidR="00DF3B23" w:rsidRPr="00336F05" w:rsidRDefault="00DF3B23" w:rsidP="002335E7">
      <w:pPr>
        <w:spacing w:line="360" w:lineRule="auto"/>
        <w:contextualSpacing/>
        <w:rPr>
          <w:rFonts w:cs="Tahoma"/>
          <w:iCs/>
          <w:color w:val="auto"/>
        </w:rPr>
      </w:pPr>
      <w:r w:rsidRPr="00336F05">
        <w:rPr>
          <w:rFonts w:cs="Tahoma"/>
          <w:i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BEC1199" w14:textId="77777777" w:rsidR="00DF3B23" w:rsidRPr="00336F05" w:rsidRDefault="00DF3B23" w:rsidP="002335E7">
      <w:pPr>
        <w:spacing w:line="360" w:lineRule="auto"/>
        <w:contextualSpacing/>
        <w:rPr>
          <w:rFonts w:cs="Tahoma"/>
          <w:iCs/>
          <w:color w:val="auto"/>
        </w:rPr>
      </w:pPr>
    </w:p>
    <w:p w14:paraId="7A6BDCAA" w14:textId="77777777" w:rsidR="00DF3B23" w:rsidRPr="00336F05" w:rsidRDefault="00DF3B23" w:rsidP="002335E7">
      <w:pPr>
        <w:numPr>
          <w:ilvl w:val="0"/>
          <w:numId w:val="14"/>
        </w:numPr>
        <w:spacing w:after="0" w:line="360" w:lineRule="auto"/>
        <w:contextualSpacing/>
        <w:rPr>
          <w:rFonts w:cs="Tahoma"/>
          <w:iCs/>
          <w:color w:val="auto"/>
        </w:rPr>
      </w:pPr>
      <w:r w:rsidRPr="00336F05">
        <w:rPr>
          <w:rFonts w:cs="Tahoma"/>
          <w:iCs/>
          <w:color w:val="auto"/>
        </w:rPr>
        <w:t>Proveer lo necesario para garantizar a toda persona el derecho de acceso a la información pública, a través de procedimientos sencillos, expeditos, oportunos y gratuitos;</w:t>
      </w:r>
    </w:p>
    <w:p w14:paraId="16FD6DE8" w14:textId="77777777" w:rsidR="00DF3B23" w:rsidRPr="00336F05" w:rsidRDefault="00DF3B23" w:rsidP="002335E7">
      <w:pPr>
        <w:spacing w:line="360" w:lineRule="auto"/>
        <w:ind w:left="720"/>
        <w:contextualSpacing/>
        <w:rPr>
          <w:rFonts w:cs="Tahoma"/>
          <w:iCs/>
          <w:color w:val="auto"/>
        </w:rPr>
      </w:pPr>
    </w:p>
    <w:p w14:paraId="136E1269" w14:textId="77777777" w:rsidR="00DF3B23" w:rsidRPr="00336F05" w:rsidRDefault="00DF3B23" w:rsidP="002335E7">
      <w:pPr>
        <w:numPr>
          <w:ilvl w:val="0"/>
          <w:numId w:val="14"/>
        </w:numPr>
        <w:spacing w:after="0" w:line="360" w:lineRule="auto"/>
        <w:contextualSpacing/>
        <w:rPr>
          <w:rFonts w:cs="Tahoma"/>
          <w:iCs/>
          <w:color w:val="auto"/>
        </w:rPr>
      </w:pPr>
      <w:r w:rsidRPr="00336F05">
        <w:rPr>
          <w:rFonts w:cs="Tahoma"/>
          <w:iCs/>
          <w:color w:val="auto"/>
        </w:rPr>
        <w:t>Transparentar la gestión pública, mediante la difusión de la información generada por los Sujetos Obligados, y</w:t>
      </w:r>
    </w:p>
    <w:p w14:paraId="00C4F14F" w14:textId="77777777" w:rsidR="00DF3B23" w:rsidRPr="00336F05" w:rsidRDefault="00DF3B23" w:rsidP="002335E7">
      <w:pPr>
        <w:pStyle w:val="Prrafodelista"/>
        <w:spacing w:line="360" w:lineRule="auto"/>
        <w:rPr>
          <w:rFonts w:cs="Tahoma"/>
          <w:iCs/>
          <w:color w:val="auto"/>
          <w:szCs w:val="22"/>
        </w:rPr>
      </w:pPr>
    </w:p>
    <w:p w14:paraId="1E6A08CB" w14:textId="77777777" w:rsidR="00DF3B23" w:rsidRPr="00336F05" w:rsidRDefault="00DF3B23" w:rsidP="002335E7">
      <w:pPr>
        <w:numPr>
          <w:ilvl w:val="0"/>
          <w:numId w:val="14"/>
        </w:numPr>
        <w:spacing w:after="0" w:line="360" w:lineRule="auto"/>
        <w:contextualSpacing/>
        <w:rPr>
          <w:rFonts w:cs="Tahoma"/>
          <w:iCs/>
          <w:color w:val="auto"/>
        </w:rPr>
      </w:pPr>
      <w:r w:rsidRPr="00336F05">
        <w:rPr>
          <w:rFonts w:cs="Tahoma"/>
          <w:iCs/>
          <w:color w:val="auto"/>
        </w:rPr>
        <w:t>Promover, fomentar y difundir la cultura de la transparencia en el ejercicio de la función pública, el acceso a la información y la participación ciudadana, así como, la rendición de cuentas.</w:t>
      </w:r>
    </w:p>
    <w:p w14:paraId="64E003D9" w14:textId="77777777" w:rsidR="00DF3B23" w:rsidRPr="00336F05" w:rsidRDefault="00DF3B23" w:rsidP="002335E7">
      <w:pPr>
        <w:spacing w:line="360" w:lineRule="auto"/>
        <w:contextualSpacing/>
        <w:rPr>
          <w:rFonts w:cs="Tahoma"/>
          <w:iCs/>
          <w:color w:val="auto"/>
        </w:rPr>
      </w:pPr>
    </w:p>
    <w:p w14:paraId="010098B4" w14:textId="77777777" w:rsidR="00DF3B23" w:rsidRPr="00336F05" w:rsidRDefault="00DF3B23" w:rsidP="002335E7">
      <w:pPr>
        <w:spacing w:line="360" w:lineRule="auto"/>
        <w:contextualSpacing/>
        <w:rPr>
          <w:rFonts w:cs="Tahoma"/>
          <w:iCs/>
          <w:color w:val="auto"/>
        </w:rPr>
      </w:pPr>
      <w:r w:rsidRPr="00336F05">
        <w:rPr>
          <w:rFonts w:cs="Tahoma"/>
          <w:iCs/>
          <w:color w:val="auto"/>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EEEECBD" w14:textId="77777777" w:rsidR="00DF3B23" w:rsidRPr="00336F05" w:rsidRDefault="00DF3B23" w:rsidP="002335E7">
      <w:pPr>
        <w:spacing w:line="360" w:lineRule="auto"/>
        <w:contextualSpacing/>
        <w:rPr>
          <w:rFonts w:cs="Tahoma"/>
          <w:iCs/>
          <w:color w:val="auto"/>
        </w:rPr>
      </w:pPr>
    </w:p>
    <w:p w14:paraId="7EFCBCBD" w14:textId="77777777" w:rsidR="00DF3B23" w:rsidRPr="00336F05" w:rsidRDefault="00DF3B23" w:rsidP="002335E7">
      <w:pPr>
        <w:spacing w:line="360" w:lineRule="auto"/>
        <w:contextualSpacing/>
        <w:rPr>
          <w:rFonts w:cs="Tahoma"/>
          <w:iCs/>
          <w:color w:val="auto"/>
        </w:rPr>
      </w:pPr>
      <w:r w:rsidRPr="00336F05">
        <w:rPr>
          <w:rFonts w:cs="Tahoma"/>
          <w:iCs/>
          <w:color w:val="auto"/>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0E19F33" w14:textId="77777777" w:rsidR="00DF3B23" w:rsidRPr="00336F05" w:rsidRDefault="00DF3B23" w:rsidP="002335E7">
      <w:pPr>
        <w:spacing w:line="360" w:lineRule="auto"/>
        <w:contextualSpacing/>
        <w:rPr>
          <w:rFonts w:cs="Tahoma"/>
          <w:iCs/>
          <w:color w:val="auto"/>
        </w:rPr>
      </w:pPr>
    </w:p>
    <w:p w14:paraId="2AA5456A" w14:textId="77777777" w:rsidR="00DF3B23" w:rsidRPr="00336F05" w:rsidRDefault="00DF3B23" w:rsidP="002335E7">
      <w:pPr>
        <w:spacing w:line="360" w:lineRule="auto"/>
        <w:contextualSpacing/>
        <w:rPr>
          <w:rFonts w:cs="Tahoma"/>
          <w:iCs/>
          <w:color w:val="auto"/>
        </w:rPr>
      </w:pPr>
      <w:r w:rsidRPr="00336F05">
        <w:rPr>
          <w:rFonts w:cs="Tahoma"/>
          <w:iCs/>
          <w:color w:val="auto"/>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164BDD7" w14:textId="77777777" w:rsidR="00DF3B23" w:rsidRPr="00336F05" w:rsidRDefault="00DF3B23" w:rsidP="002335E7">
      <w:pPr>
        <w:spacing w:line="360" w:lineRule="auto"/>
        <w:contextualSpacing/>
        <w:rPr>
          <w:rFonts w:cs="Tahoma"/>
          <w:iCs/>
          <w:color w:val="auto"/>
        </w:rPr>
      </w:pPr>
    </w:p>
    <w:p w14:paraId="30D39BC7"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10BDD63" w14:textId="77777777" w:rsidR="00DF3B23" w:rsidRPr="00336F05" w:rsidRDefault="00DF3B23" w:rsidP="002335E7">
      <w:pPr>
        <w:spacing w:line="360" w:lineRule="auto"/>
        <w:ind w:left="720"/>
        <w:contextualSpacing/>
        <w:rPr>
          <w:rFonts w:cs="Tahoma"/>
          <w:iCs/>
          <w:color w:val="auto"/>
        </w:rPr>
      </w:pPr>
    </w:p>
    <w:p w14:paraId="7F38EC5D"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5D09DFA" w14:textId="77777777" w:rsidR="00DF3B23" w:rsidRPr="00336F05" w:rsidRDefault="00DF3B23" w:rsidP="002335E7">
      <w:pPr>
        <w:pStyle w:val="Prrafodelista"/>
        <w:spacing w:line="360" w:lineRule="auto"/>
        <w:rPr>
          <w:rFonts w:cs="Tahoma"/>
          <w:iCs/>
          <w:color w:val="auto"/>
          <w:szCs w:val="22"/>
        </w:rPr>
      </w:pPr>
    </w:p>
    <w:p w14:paraId="6F4952C3"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AF905F6" w14:textId="77777777" w:rsidR="00DF3B23" w:rsidRPr="00336F05" w:rsidRDefault="00DF3B23" w:rsidP="002335E7">
      <w:pPr>
        <w:pStyle w:val="Prrafodelista"/>
        <w:spacing w:line="360" w:lineRule="auto"/>
        <w:rPr>
          <w:rFonts w:cs="Tahoma"/>
          <w:iCs/>
          <w:color w:val="auto"/>
          <w:szCs w:val="22"/>
        </w:rPr>
      </w:pPr>
    </w:p>
    <w:p w14:paraId="6E66A9C6"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38BF10F" w14:textId="77777777" w:rsidR="00DF3B23" w:rsidRPr="00336F05" w:rsidRDefault="00DF3B23" w:rsidP="002335E7">
      <w:pPr>
        <w:spacing w:line="360" w:lineRule="auto"/>
        <w:contextualSpacing/>
        <w:rPr>
          <w:rFonts w:cs="Tahoma"/>
          <w:iCs/>
          <w:color w:val="auto"/>
        </w:rPr>
      </w:pPr>
    </w:p>
    <w:p w14:paraId="5AABCE73"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C1BF150" w14:textId="77777777" w:rsidR="00DF3B23" w:rsidRPr="00336F05" w:rsidRDefault="00DF3B23" w:rsidP="002335E7">
      <w:pPr>
        <w:pStyle w:val="Prrafodelista"/>
        <w:spacing w:line="360" w:lineRule="auto"/>
        <w:rPr>
          <w:rFonts w:cs="Tahoma"/>
          <w:iCs/>
          <w:color w:val="auto"/>
          <w:szCs w:val="22"/>
        </w:rPr>
      </w:pPr>
    </w:p>
    <w:p w14:paraId="2705543E" w14:textId="77777777" w:rsidR="00DF3B23" w:rsidRPr="00336F05" w:rsidRDefault="00DF3B23" w:rsidP="002335E7">
      <w:pPr>
        <w:numPr>
          <w:ilvl w:val="0"/>
          <w:numId w:val="15"/>
        </w:numPr>
        <w:spacing w:after="0" w:line="360" w:lineRule="auto"/>
        <w:contextualSpacing/>
        <w:rPr>
          <w:rFonts w:cs="Tahoma"/>
          <w:iCs/>
          <w:color w:val="auto"/>
        </w:rPr>
      </w:pPr>
      <w:r w:rsidRPr="00336F05">
        <w:rPr>
          <w:rFonts w:cs="Tahoma"/>
          <w:i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27DA19F" w14:textId="30786745" w:rsidR="00DF3B23" w:rsidRPr="00336F05" w:rsidRDefault="00336F05" w:rsidP="00336F05">
      <w:pPr>
        <w:tabs>
          <w:tab w:val="left" w:pos="3480"/>
        </w:tabs>
        <w:spacing w:line="360" w:lineRule="auto"/>
        <w:contextualSpacing/>
        <w:rPr>
          <w:rFonts w:cs="Tahoma"/>
          <w:iCs/>
          <w:color w:val="auto"/>
        </w:rPr>
      </w:pPr>
      <w:r w:rsidRPr="00336F05">
        <w:rPr>
          <w:rFonts w:cs="Tahoma"/>
          <w:iCs/>
          <w:color w:val="auto"/>
        </w:rPr>
        <w:tab/>
      </w:r>
    </w:p>
    <w:p w14:paraId="78AE1518" w14:textId="202835F0" w:rsidR="00DF3B23" w:rsidRPr="00336F05" w:rsidRDefault="00DF3B23" w:rsidP="002335E7">
      <w:pPr>
        <w:spacing w:line="360" w:lineRule="auto"/>
        <w:contextualSpacing/>
        <w:rPr>
          <w:rFonts w:cs="Tahoma"/>
          <w:iCs/>
          <w:color w:val="auto"/>
        </w:rPr>
      </w:pPr>
      <w:r w:rsidRPr="00336F05">
        <w:rPr>
          <w:rFonts w:cs="Tahoma"/>
          <w:iCs/>
          <w:color w:val="auto"/>
        </w:rPr>
        <w:t>Una vez establecido lo anterior, es de indicar que el agravio del Particular consistió en que, a la fecha de interposición del Recurso de Revisión, el</w:t>
      </w:r>
      <w:r w:rsidRPr="00336F05">
        <w:rPr>
          <w:rFonts w:eastAsia="Calibri" w:cs="Tahoma"/>
          <w:color w:val="auto"/>
          <w:lang w:eastAsia="en-US"/>
        </w:rPr>
        <w:t xml:space="preserve"> </w:t>
      </w:r>
      <w:r w:rsidR="00010D49" w:rsidRPr="00336F05">
        <w:rPr>
          <w:rFonts w:eastAsia="Calibri" w:cs="Tahoma"/>
          <w:bCs/>
          <w:color w:val="auto"/>
          <w:lang w:eastAsia="en-US"/>
        </w:rPr>
        <w:t>Ayuntamiento de Tepotzotlán</w:t>
      </w:r>
      <w:r w:rsidRPr="00336F05">
        <w:rPr>
          <w:rFonts w:cs="Tahoma"/>
          <w:iCs/>
          <w:color w:val="auto"/>
        </w:rPr>
        <w:t xml:space="preserve">, </w:t>
      </w:r>
      <w:r w:rsidR="00BF5A04">
        <w:rPr>
          <w:rFonts w:cs="Tahoma"/>
          <w:iCs/>
          <w:color w:val="auto"/>
        </w:rPr>
        <w:t>no había registrado respuesta a los</w:t>
      </w:r>
      <w:r w:rsidRPr="00336F05">
        <w:rPr>
          <w:rFonts w:cs="Tahoma"/>
          <w:iCs/>
          <w:color w:val="auto"/>
        </w:rPr>
        <w:t xml:space="preserve"> requerimiento</w:t>
      </w:r>
      <w:r w:rsidR="00BF5A04">
        <w:rPr>
          <w:rFonts w:cs="Tahoma"/>
          <w:iCs/>
          <w:color w:val="auto"/>
        </w:rPr>
        <w:t>s</w:t>
      </w:r>
      <w:r w:rsidRPr="00336F05">
        <w:rPr>
          <w:rFonts w:cs="Tahoma"/>
          <w:iCs/>
          <w:color w:val="auto"/>
        </w:rPr>
        <w:t xml:space="preserve"> de acceso a la información, </w:t>
      </w:r>
      <w:r w:rsidR="00BF5A04">
        <w:rPr>
          <w:rFonts w:cs="Tahoma"/>
          <w:iCs/>
          <w:color w:val="auto"/>
        </w:rPr>
        <w:t>los cuales se tuvieron por presentados</w:t>
      </w:r>
      <w:r w:rsidRPr="00336F05">
        <w:rPr>
          <w:rFonts w:cs="Tahoma"/>
          <w:iCs/>
          <w:color w:val="auto"/>
        </w:rPr>
        <w:t xml:space="preserve">, el </w:t>
      </w:r>
      <w:r w:rsidR="00A26C64" w:rsidRPr="00336F05">
        <w:rPr>
          <w:rFonts w:cs="Tahoma"/>
          <w:iCs/>
          <w:color w:val="auto"/>
        </w:rPr>
        <w:t>diez de noviembre de dos mil veinticinco.</w:t>
      </w:r>
    </w:p>
    <w:p w14:paraId="496C2CBC" w14:textId="77777777" w:rsidR="00DF3B23" w:rsidRPr="00336F05" w:rsidRDefault="00DF3B23" w:rsidP="002335E7">
      <w:pPr>
        <w:spacing w:line="360" w:lineRule="auto"/>
        <w:contextualSpacing/>
        <w:rPr>
          <w:rFonts w:cs="Tahoma"/>
          <w:iCs/>
          <w:color w:val="auto"/>
        </w:rPr>
      </w:pPr>
    </w:p>
    <w:p w14:paraId="653F5648" w14:textId="4EBE7906" w:rsidR="00DF3B23" w:rsidRPr="00336F05" w:rsidRDefault="00A26C64" w:rsidP="002335E7">
      <w:pPr>
        <w:spacing w:line="360" w:lineRule="auto"/>
        <w:contextualSpacing/>
        <w:rPr>
          <w:rFonts w:cs="Tahoma"/>
          <w:iCs/>
          <w:color w:val="auto"/>
        </w:rPr>
      </w:pPr>
      <w:r w:rsidRPr="00336F05">
        <w:rPr>
          <w:rFonts w:cs="Tahoma"/>
          <w:iCs/>
          <w:color w:val="auto"/>
        </w:rPr>
        <w:t>En ese orden de ideas, el plazo con el que contaba el Sujeto Obligado para emitir contestación a los requerimientos informativos comenzó a correr el once de noviembre y feneció el dos de diciembre de dos mil veinticinco; lo anterior, sin contar los días, quince, dieciséis, diecisiete, veintidós, veintitrés, veintinueve y treinta de noviembre del año mencionado,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7C35B072" w14:textId="77777777" w:rsidR="00A26C64" w:rsidRPr="00336F05" w:rsidRDefault="00A26C64" w:rsidP="002335E7">
      <w:pPr>
        <w:spacing w:line="360" w:lineRule="auto"/>
        <w:contextualSpacing/>
        <w:rPr>
          <w:rFonts w:cs="Tahoma"/>
          <w:iCs/>
          <w:color w:val="auto"/>
        </w:rPr>
      </w:pPr>
    </w:p>
    <w:p w14:paraId="49DE036A" w14:textId="17553FB1" w:rsidR="00DF3B23" w:rsidRPr="00336F05" w:rsidRDefault="00DF3B23" w:rsidP="002335E7">
      <w:pPr>
        <w:spacing w:line="360" w:lineRule="auto"/>
        <w:contextualSpacing/>
        <w:rPr>
          <w:rFonts w:cs="Tahoma"/>
          <w:iCs/>
          <w:color w:val="auto"/>
          <w:lang w:val="es-ES"/>
        </w:rPr>
      </w:pPr>
      <w:r w:rsidRPr="00336F05">
        <w:rPr>
          <w:rFonts w:cs="Tahoma"/>
          <w:iCs/>
          <w:color w:val="auto"/>
        </w:rPr>
        <w:t>Así, este Instituto verificó que, en efecto, no se registró respuesta a la</w:t>
      </w:r>
      <w:r w:rsidR="001462EA" w:rsidRPr="00336F05">
        <w:rPr>
          <w:rFonts w:cs="Tahoma"/>
          <w:iCs/>
          <w:color w:val="auto"/>
        </w:rPr>
        <w:t>s</w:t>
      </w:r>
      <w:r w:rsidRPr="00336F05">
        <w:rPr>
          <w:rFonts w:cs="Tahoma"/>
          <w:iCs/>
          <w:color w:val="auto"/>
        </w:rPr>
        <w:t xml:space="preserve"> solicitud</w:t>
      </w:r>
      <w:r w:rsidR="001462EA" w:rsidRPr="00336F05">
        <w:rPr>
          <w:rFonts w:cs="Tahoma"/>
          <w:iCs/>
          <w:color w:val="auto"/>
        </w:rPr>
        <w:t>es</w:t>
      </w:r>
      <w:r w:rsidRPr="00336F05">
        <w:rPr>
          <w:rFonts w:cs="Tahoma"/>
          <w:iCs/>
          <w:color w:val="auto"/>
        </w:rPr>
        <w:t xml:space="preserve"> de información de la persona Recurrente, en el </w:t>
      </w:r>
      <w:r w:rsidRPr="00336F05">
        <w:rPr>
          <w:rFonts w:cs="Tahoma"/>
          <w:iCs/>
          <w:color w:val="auto"/>
          <w:lang w:val="es-ES"/>
        </w:rPr>
        <w:t>Sistema de Acceso a la Información Mexiquense (SAIMEX), tal como se observa a continuación:</w:t>
      </w:r>
    </w:p>
    <w:p w14:paraId="3C7916EF" w14:textId="5E987033" w:rsidR="00654A55" w:rsidRPr="00DE211A" w:rsidRDefault="00654A55" w:rsidP="002335E7">
      <w:pPr>
        <w:spacing w:line="360" w:lineRule="auto"/>
        <w:contextualSpacing/>
        <w:jc w:val="center"/>
        <w:rPr>
          <w:rFonts w:cs="Tahoma"/>
          <w:iCs/>
          <w:color w:val="FF0000"/>
          <w:lang w:val="es-ES"/>
        </w:rPr>
      </w:pPr>
    </w:p>
    <w:p w14:paraId="0C946575" w14:textId="65045399" w:rsidR="00654A55" w:rsidRDefault="00336F05" w:rsidP="002335E7">
      <w:pPr>
        <w:spacing w:line="360" w:lineRule="auto"/>
        <w:contextualSpacing/>
        <w:jc w:val="center"/>
        <w:rPr>
          <w:rFonts w:cs="Tahoma"/>
          <w:iCs/>
          <w:noProof/>
          <w:color w:val="FF0000"/>
        </w:rPr>
      </w:pPr>
      <w:r w:rsidRPr="00336F05">
        <w:rPr>
          <w:rFonts w:cs="Tahoma"/>
          <w:iCs/>
          <w:noProof/>
          <w:color w:val="FF0000"/>
        </w:rPr>
        <w:drawing>
          <wp:inline distT="0" distB="0" distL="0" distR="0" wp14:anchorId="720806FF" wp14:editId="39014C7D">
            <wp:extent cx="2800741" cy="8764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0741" cy="876422"/>
                    </a:xfrm>
                    <a:prstGeom prst="rect">
                      <a:avLst/>
                    </a:prstGeom>
                  </pic:spPr>
                </pic:pic>
              </a:graphicData>
            </a:graphic>
          </wp:inline>
        </w:drawing>
      </w:r>
    </w:p>
    <w:p w14:paraId="05F6DEAF" w14:textId="77777777" w:rsidR="00336F05" w:rsidRDefault="00336F05" w:rsidP="002335E7">
      <w:pPr>
        <w:spacing w:line="360" w:lineRule="auto"/>
        <w:contextualSpacing/>
        <w:jc w:val="center"/>
        <w:rPr>
          <w:rFonts w:cs="Tahoma"/>
          <w:iCs/>
          <w:noProof/>
          <w:color w:val="FF0000"/>
        </w:rPr>
      </w:pPr>
    </w:p>
    <w:p w14:paraId="01E027F6" w14:textId="1411B26E" w:rsidR="00336F05" w:rsidRDefault="00336F05" w:rsidP="002335E7">
      <w:pPr>
        <w:spacing w:line="360" w:lineRule="auto"/>
        <w:contextualSpacing/>
        <w:jc w:val="center"/>
        <w:rPr>
          <w:rFonts w:cs="Tahoma"/>
          <w:iCs/>
          <w:noProof/>
          <w:color w:val="FF0000"/>
        </w:rPr>
      </w:pPr>
      <w:r>
        <w:rPr>
          <w:rFonts w:cs="Tahoma"/>
          <w:iCs/>
          <w:noProof/>
          <w:color w:val="FF0000"/>
        </w:rPr>
        <w:drawing>
          <wp:inline distT="0" distB="0" distL="0" distR="0" wp14:anchorId="18C114EA" wp14:editId="719C4BB7">
            <wp:extent cx="2791460" cy="904875"/>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1460" cy="904875"/>
                    </a:xfrm>
                    <a:prstGeom prst="rect">
                      <a:avLst/>
                    </a:prstGeom>
                    <a:noFill/>
                  </pic:spPr>
                </pic:pic>
              </a:graphicData>
            </a:graphic>
          </wp:inline>
        </w:drawing>
      </w:r>
    </w:p>
    <w:p w14:paraId="5A687917" w14:textId="77777777" w:rsidR="00336F05" w:rsidRDefault="00336F05" w:rsidP="002335E7">
      <w:pPr>
        <w:spacing w:line="360" w:lineRule="auto"/>
        <w:contextualSpacing/>
        <w:jc w:val="center"/>
        <w:rPr>
          <w:rFonts w:cs="Tahoma"/>
          <w:iCs/>
          <w:noProof/>
          <w:color w:val="FF0000"/>
        </w:rPr>
      </w:pPr>
    </w:p>
    <w:p w14:paraId="6AC9A64E" w14:textId="07797ACB" w:rsidR="00336F05" w:rsidRDefault="00336F05" w:rsidP="002335E7">
      <w:pPr>
        <w:spacing w:line="360" w:lineRule="auto"/>
        <w:contextualSpacing/>
        <w:jc w:val="center"/>
        <w:rPr>
          <w:rFonts w:cs="Tahoma"/>
          <w:iCs/>
          <w:noProof/>
          <w:color w:val="FF0000"/>
        </w:rPr>
      </w:pPr>
      <w:r>
        <w:rPr>
          <w:rFonts w:cs="Tahoma"/>
          <w:iCs/>
          <w:noProof/>
          <w:color w:val="FF0000"/>
        </w:rPr>
        <w:drawing>
          <wp:inline distT="0" distB="0" distL="0" distR="0" wp14:anchorId="3933B395" wp14:editId="2E8A3755">
            <wp:extent cx="2810510" cy="91440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914400"/>
                    </a:xfrm>
                    <a:prstGeom prst="rect">
                      <a:avLst/>
                    </a:prstGeom>
                    <a:noFill/>
                  </pic:spPr>
                </pic:pic>
              </a:graphicData>
            </a:graphic>
          </wp:inline>
        </w:drawing>
      </w:r>
    </w:p>
    <w:p w14:paraId="3F6EE7BB" w14:textId="77777777" w:rsidR="00336F05" w:rsidRPr="00DE211A" w:rsidRDefault="00336F05" w:rsidP="002335E7">
      <w:pPr>
        <w:spacing w:line="360" w:lineRule="auto"/>
        <w:contextualSpacing/>
        <w:jc w:val="center"/>
        <w:rPr>
          <w:rFonts w:cs="Tahoma"/>
          <w:iCs/>
          <w:noProof/>
          <w:color w:val="FF0000"/>
        </w:rPr>
      </w:pPr>
    </w:p>
    <w:p w14:paraId="563670B7" w14:textId="28EFA777" w:rsidR="00A26C64" w:rsidRPr="00DE211A" w:rsidRDefault="00336F05" w:rsidP="002335E7">
      <w:pPr>
        <w:spacing w:line="360" w:lineRule="auto"/>
        <w:contextualSpacing/>
        <w:jc w:val="center"/>
        <w:rPr>
          <w:rFonts w:cs="Tahoma"/>
          <w:iCs/>
          <w:noProof/>
          <w:color w:val="FF0000"/>
        </w:rPr>
      </w:pPr>
      <w:r>
        <w:rPr>
          <w:rFonts w:cs="Tahoma"/>
          <w:iCs/>
          <w:noProof/>
          <w:color w:val="FF0000"/>
        </w:rPr>
        <w:drawing>
          <wp:inline distT="0" distB="0" distL="0" distR="0" wp14:anchorId="732ECD13" wp14:editId="4E04CB14">
            <wp:extent cx="2791460" cy="85725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1460" cy="857250"/>
                    </a:xfrm>
                    <a:prstGeom prst="rect">
                      <a:avLst/>
                    </a:prstGeom>
                    <a:noFill/>
                  </pic:spPr>
                </pic:pic>
              </a:graphicData>
            </a:graphic>
          </wp:inline>
        </w:drawing>
      </w:r>
    </w:p>
    <w:p w14:paraId="47FFA9A8" w14:textId="30277B41" w:rsidR="00A26C64" w:rsidRPr="00DE211A" w:rsidRDefault="00A26C64" w:rsidP="002335E7">
      <w:pPr>
        <w:spacing w:line="360" w:lineRule="auto"/>
        <w:contextualSpacing/>
        <w:jc w:val="center"/>
        <w:rPr>
          <w:rFonts w:cs="Tahoma"/>
          <w:iCs/>
          <w:noProof/>
          <w:color w:val="FF0000"/>
        </w:rPr>
      </w:pPr>
    </w:p>
    <w:p w14:paraId="2DD70583" w14:textId="7289868A" w:rsidR="00A26C64" w:rsidRPr="00DE211A" w:rsidRDefault="00336F05" w:rsidP="002335E7">
      <w:pPr>
        <w:spacing w:line="360" w:lineRule="auto"/>
        <w:contextualSpacing/>
        <w:jc w:val="center"/>
        <w:rPr>
          <w:rFonts w:cs="Tahoma"/>
          <w:iCs/>
          <w:noProof/>
          <w:color w:val="FF0000"/>
        </w:rPr>
      </w:pPr>
      <w:r>
        <w:rPr>
          <w:rFonts w:cs="Tahoma"/>
          <w:iCs/>
          <w:noProof/>
          <w:color w:val="FF0000"/>
        </w:rPr>
        <w:drawing>
          <wp:inline distT="0" distB="0" distL="0" distR="0" wp14:anchorId="180D85B3" wp14:editId="5A04504D">
            <wp:extent cx="2820035" cy="952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0035" cy="952500"/>
                    </a:xfrm>
                    <a:prstGeom prst="rect">
                      <a:avLst/>
                    </a:prstGeom>
                    <a:noFill/>
                  </pic:spPr>
                </pic:pic>
              </a:graphicData>
            </a:graphic>
          </wp:inline>
        </w:drawing>
      </w:r>
    </w:p>
    <w:p w14:paraId="018F0CE1" w14:textId="75B043D4" w:rsidR="00A26C64" w:rsidRPr="00DE211A" w:rsidRDefault="00A26C64" w:rsidP="002335E7">
      <w:pPr>
        <w:spacing w:line="360" w:lineRule="auto"/>
        <w:contextualSpacing/>
        <w:jc w:val="center"/>
        <w:rPr>
          <w:rFonts w:cs="Tahoma"/>
          <w:iCs/>
          <w:noProof/>
          <w:color w:val="FF0000"/>
        </w:rPr>
      </w:pPr>
    </w:p>
    <w:p w14:paraId="55B4DD55" w14:textId="222B07DB" w:rsidR="00A26C64" w:rsidRPr="00DE211A" w:rsidRDefault="00A26C64" w:rsidP="002335E7">
      <w:pPr>
        <w:spacing w:line="360" w:lineRule="auto"/>
        <w:contextualSpacing/>
        <w:jc w:val="center"/>
        <w:rPr>
          <w:rFonts w:cs="Tahoma"/>
          <w:iCs/>
          <w:noProof/>
          <w:color w:val="FF0000"/>
        </w:rPr>
      </w:pPr>
    </w:p>
    <w:p w14:paraId="52582900" w14:textId="06270658" w:rsidR="00A26C64" w:rsidRPr="00DE211A" w:rsidRDefault="00A26C64" w:rsidP="002335E7">
      <w:pPr>
        <w:spacing w:line="360" w:lineRule="auto"/>
        <w:contextualSpacing/>
        <w:jc w:val="center"/>
        <w:rPr>
          <w:rFonts w:cs="Tahoma"/>
          <w:iCs/>
          <w:noProof/>
          <w:color w:val="FF0000"/>
        </w:rPr>
      </w:pPr>
    </w:p>
    <w:p w14:paraId="5BD1BC53" w14:textId="77777777" w:rsidR="001462EA" w:rsidRPr="00DE211A" w:rsidRDefault="001462EA" w:rsidP="002335E7">
      <w:pPr>
        <w:spacing w:line="360" w:lineRule="auto"/>
        <w:contextualSpacing/>
        <w:rPr>
          <w:rFonts w:cs="Tahoma"/>
          <w:iCs/>
          <w:color w:val="FF0000"/>
        </w:rPr>
      </w:pPr>
    </w:p>
    <w:p w14:paraId="18329804" w14:textId="47146A96" w:rsidR="00DF3B23" w:rsidRPr="00336F05" w:rsidRDefault="00DF3B23" w:rsidP="002335E7">
      <w:pPr>
        <w:spacing w:line="360" w:lineRule="auto"/>
        <w:contextualSpacing/>
        <w:rPr>
          <w:rFonts w:cs="Tahoma"/>
          <w:iCs/>
          <w:color w:val="auto"/>
        </w:rPr>
      </w:pPr>
      <w:r w:rsidRPr="00336F05">
        <w:rPr>
          <w:rFonts w:cs="Tahoma"/>
          <w:iCs/>
          <w:color w:val="auto"/>
        </w:rPr>
        <w:t>Conforme a lo anterior, se colige que, tal como lo precisó la persona Recurrente, el</w:t>
      </w:r>
      <w:r w:rsidRPr="00336F05">
        <w:rPr>
          <w:rFonts w:eastAsia="Calibri" w:cs="Tahoma"/>
          <w:color w:val="auto"/>
          <w:lang w:eastAsia="en-US"/>
        </w:rPr>
        <w:t xml:space="preserve"> </w:t>
      </w:r>
      <w:r w:rsidR="00010D49" w:rsidRPr="00336F05">
        <w:rPr>
          <w:rFonts w:eastAsia="Calibri" w:cs="Tahoma"/>
          <w:bCs/>
          <w:color w:val="auto"/>
          <w:lang w:eastAsia="en-US"/>
        </w:rPr>
        <w:t>Ayuntamiento de Tepotzotlán</w:t>
      </w:r>
      <w:r w:rsidRPr="00336F05">
        <w:rPr>
          <w:rFonts w:cs="Tahoma"/>
          <w:iCs/>
          <w:color w:val="auto"/>
        </w:rPr>
        <w:t>, no emitió respuesta</w:t>
      </w:r>
      <w:r w:rsidR="001462EA" w:rsidRPr="00336F05">
        <w:rPr>
          <w:rFonts w:cs="Tahoma"/>
          <w:iCs/>
          <w:color w:val="auto"/>
        </w:rPr>
        <w:t>s</w:t>
      </w:r>
      <w:r w:rsidRPr="00336F05">
        <w:rPr>
          <w:rFonts w:cs="Tahoma"/>
          <w:iCs/>
          <w:color w:val="auto"/>
        </w:rPr>
        <w:t xml:space="preserve"> para dar </w:t>
      </w:r>
      <w:r w:rsidR="001462EA" w:rsidRPr="00336F05">
        <w:rPr>
          <w:rFonts w:cs="Tahoma"/>
          <w:iCs/>
          <w:color w:val="auto"/>
        </w:rPr>
        <w:t>atención</w:t>
      </w:r>
      <w:r w:rsidRPr="00336F05">
        <w:rPr>
          <w:rFonts w:cs="Tahoma"/>
          <w:iCs/>
          <w:color w:val="auto"/>
        </w:rPr>
        <w:t xml:space="preserve"> a la</w:t>
      </w:r>
      <w:r w:rsidR="001462EA" w:rsidRPr="00336F05">
        <w:rPr>
          <w:rFonts w:cs="Tahoma"/>
          <w:iCs/>
          <w:color w:val="auto"/>
        </w:rPr>
        <w:t>s</w:t>
      </w:r>
      <w:r w:rsidRPr="00336F05">
        <w:rPr>
          <w:rFonts w:cs="Tahoma"/>
          <w:iCs/>
          <w:color w:val="auto"/>
        </w:rPr>
        <w:t xml:space="preserve"> solicitud</w:t>
      </w:r>
      <w:r w:rsidR="001462EA" w:rsidRPr="00336F05">
        <w:rPr>
          <w:rFonts w:cs="Tahoma"/>
          <w:iCs/>
          <w:color w:val="auto"/>
        </w:rPr>
        <w:t>es</w:t>
      </w:r>
      <w:r w:rsidRPr="00336F05">
        <w:rPr>
          <w:rFonts w:cs="Tahoma"/>
          <w:iCs/>
          <w:color w:val="auto"/>
        </w:rPr>
        <w:t xml:space="preserve"> de acceso a la información pública, dentro de los plazos establecidos en el artículo 163, de la Ley de Transparencia y Acceso a la Información Pública del Estado de México y Municipios, pues tenía hasta el </w:t>
      </w:r>
      <w:r w:rsidR="00A26C64" w:rsidRPr="00336F05">
        <w:rPr>
          <w:rFonts w:cs="Tahoma"/>
          <w:iCs/>
          <w:color w:val="auto"/>
        </w:rPr>
        <w:t xml:space="preserve">dos de diciembre </w:t>
      </w:r>
      <w:r w:rsidRPr="00336F05">
        <w:rPr>
          <w:rFonts w:cs="Tahoma"/>
          <w:iCs/>
          <w:color w:val="auto"/>
        </w:rPr>
        <w:t xml:space="preserve">de dos mil veinticinco, para realizar dicha situación, por lo que es evidente que el agravio es </w:t>
      </w:r>
      <w:r w:rsidRPr="00336F05">
        <w:rPr>
          <w:rFonts w:cs="Tahoma"/>
          <w:b/>
          <w:bCs/>
          <w:iCs/>
          <w:color w:val="auto"/>
        </w:rPr>
        <w:t>FUNDADO</w:t>
      </w:r>
      <w:r w:rsidRPr="00336F05">
        <w:rPr>
          <w:rFonts w:cs="Tahoma"/>
          <w:iCs/>
          <w:color w:val="auto"/>
        </w:rPr>
        <w:t xml:space="preserve">. </w:t>
      </w:r>
    </w:p>
    <w:p w14:paraId="67FE9F74" w14:textId="77777777" w:rsidR="00DF3B23" w:rsidRPr="00336F05" w:rsidRDefault="00DF3B23" w:rsidP="002335E7">
      <w:pPr>
        <w:spacing w:line="360" w:lineRule="auto"/>
        <w:contextualSpacing/>
        <w:rPr>
          <w:rFonts w:cs="Tahoma"/>
          <w:iCs/>
          <w:color w:val="auto"/>
        </w:rPr>
      </w:pPr>
    </w:p>
    <w:p w14:paraId="5EA2BF54" w14:textId="77777777" w:rsidR="002335E7" w:rsidRPr="00336F05" w:rsidRDefault="00DF3B23" w:rsidP="002335E7">
      <w:pPr>
        <w:spacing w:line="360" w:lineRule="auto"/>
        <w:contextualSpacing/>
        <w:rPr>
          <w:rFonts w:eastAsia="Calibri" w:cs="Tahoma"/>
          <w:b/>
          <w:iCs/>
          <w:color w:val="auto"/>
          <w:lang w:eastAsia="es-ES_tradnl"/>
        </w:rPr>
      </w:pPr>
      <w:r w:rsidRPr="00336F05">
        <w:rPr>
          <w:rFonts w:eastAsia="Calibri" w:cs="Tahoma"/>
          <w:bCs/>
          <w:color w:val="auto"/>
        </w:rPr>
        <w:t xml:space="preserve">Con base en lo expuesto, es procedente </w:t>
      </w:r>
      <w:r w:rsidRPr="00336F05">
        <w:rPr>
          <w:rFonts w:eastAsia="Calibri" w:cs="Tahoma"/>
          <w:b/>
          <w:bCs/>
          <w:color w:val="auto"/>
        </w:rPr>
        <w:t>ORDENAR</w:t>
      </w:r>
      <w:r w:rsidRPr="00336F05">
        <w:rPr>
          <w:rFonts w:eastAsia="Calibri" w:cs="Tahoma"/>
          <w:bCs/>
          <w:color w:val="auto"/>
        </w:rPr>
        <w:t xml:space="preserve"> al Sujeto Obligado, que emita </w:t>
      </w:r>
      <w:r w:rsidR="00AE4C31" w:rsidRPr="00336F05">
        <w:rPr>
          <w:rFonts w:eastAsia="Calibri" w:cs="Tahoma"/>
          <w:bCs/>
          <w:color w:val="auto"/>
        </w:rPr>
        <w:t xml:space="preserve">las </w:t>
      </w:r>
      <w:r w:rsidRPr="00336F05">
        <w:rPr>
          <w:rFonts w:eastAsia="Calibri" w:cs="Tahoma"/>
          <w:bCs/>
          <w:color w:val="auto"/>
        </w:rPr>
        <w:t>respuesta</w:t>
      </w:r>
      <w:r w:rsidR="00AE4C31" w:rsidRPr="00336F05">
        <w:rPr>
          <w:rFonts w:eastAsia="Calibri" w:cs="Tahoma"/>
          <w:bCs/>
          <w:color w:val="auto"/>
        </w:rPr>
        <w:t>s</w:t>
      </w:r>
      <w:r w:rsidRPr="00336F05">
        <w:rPr>
          <w:rFonts w:eastAsia="Calibri" w:cs="Tahoma"/>
          <w:bCs/>
          <w:color w:val="auto"/>
        </w:rPr>
        <w:t xml:space="preserve"> que a derecho corresponda, además cabe señalar que </w:t>
      </w:r>
      <w:r w:rsidR="002335E7" w:rsidRPr="00336F05">
        <w:rPr>
          <w:rFonts w:eastAsia="Calibri" w:cs="Tahoma"/>
          <w:bCs/>
          <w:iCs/>
          <w:color w:val="auto"/>
          <w:lang w:val="es-ES" w:eastAsia="es-ES_tradnl"/>
        </w:rPr>
        <w:t xml:space="preserve">de conformidad con los artículos 5° de la Constitución Política del Estado Libre y Soberano de México, </w:t>
      </w:r>
      <w:r w:rsidR="002335E7" w:rsidRPr="00336F05">
        <w:rPr>
          <w:rFonts w:eastAsia="Calibri" w:cs="Tahoma"/>
          <w:bCs/>
          <w:iCs/>
          <w:color w:val="auto"/>
          <w:lang w:eastAsia="es-ES_tradnl"/>
        </w:rPr>
        <w:t xml:space="preserve">4° de la Ley General de Transparencia y Acceso a la Información Pública y 4° de la </w:t>
      </w:r>
      <w:r w:rsidR="002335E7" w:rsidRPr="00336F05">
        <w:rPr>
          <w:rFonts w:eastAsia="Calibri" w:cs="Tahoma"/>
          <w:iCs/>
          <w:color w:val="auto"/>
          <w:lang w:eastAsia="es-ES_tradnl"/>
        </w:rPr>
        <w:t xml:space="preserve">Ley </w:t>
      </w:r>
      <w:r w:rsidR="002335E7" w:rsidRPr="00336F05">
        <w:rPr>
          <w:rFonts w:eastAsia="Calibri" w:cs="Tahoma"/>
          <w:bCs/>
          <w:iCs/>
          <w:color w:val="auto"/>
          <w:lang w:eastAsia="es-ES_tradnl"/>
        </w:rPr>
        <w:t xml:space="preserve">de Transparencia y Acceso a la Información Pública del Estado de México y Municipios, </w:t>
      </w:r>
      <w:r w:rsidR="002335E7" w:rsidRPr="00336F05">
        <w:rPr>
          <w:rFonts w:eastAsia="Calibri" w:cs="Tahoma"/>
          <w:b/>
          <w:iCs/>
          <w:color w:val="auto"/>
          <w:lang w:eastAsia="es-ES_tradnl"/>
        </w:rPr>
        <w:t>toda la información generada, obtenida, adquirida, transformada o en posesión de los sujetos obligados es pública y accesible a cualquier persona.</w:t>
      </w:r>
    </w:p>
    <w:p w14:paraId="2492E424" w14:textId="77777777" w:rsidR="002335E7" w:rsidRPr="00336F05" w:rsidRDefault="002335E7" w:rsidP="002335E7">
      <w:pPr>
        <w:spacing w:line="360" w:lineRule="auto"/>
        <w:contextualSpacing/>
        <w:rPr>
          <w:rFonts w:eastAsia="Calibri" w:cs="Tahoma"/>
          <w:bCs/>
          <w:iCs/>
          <w:color w:val="auto"/>
          <w:lang w:eastAsia="es-ES_tradnl"/>
        </w:rPr>
      </w:pPr>
    </w:p>
    <w:p w14:paraId="3246FEC3" w14:textId="77777777" w:rsidR="002335E7" w:rsidRPr="00336F05" w:rsidRDefault="002335E7" w:rsidP="002335E7">
      <w:pPr>
        <w:spacing w:line="360" w:lineRule="auto"/>
        <w:contextualSpacing/>
        <w:rPr>
          <w:rFonts w:eastAsia="Calibri" w:cs="Tahoma"/>
          <w:iCs/>
          <w:color w:val="auto"/>
          <w:lang w:val="es-ES" w:eastAsia="es-ES_tradnl"/>
        </w:rPr>
      </w:pPr>
      <w:r w:rsidRPr="00336F05">
        <w:rPr>
          <w:rFonts w:eastAsia="Calibri" w:cs="Tahoma"/>
          <w:iCs/>
          <w:color w:val="auto"/>
          <w:lang w:eastAsia="es-ES_tradnl"/>
        </w:rPr>
        <w:t xml:space="preserve">Ahora bien, </w:t>
      </w:r>
      <w:r w:rsidRPr="00336F05">
        <w:rPr>
          <w:rFonts w:eastAsia="Calibri" w:cs="Tahoma"/>
          <w:iCs/>
          <w:color w:val="auto"/>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8A855D4" w14:textId="77777777" w:rsidR="002335E7" w:rsidRPr="00336F05" w:rsidRDefault="002335E7" w:rsidP="002335E7">
      <w:pPr>
        <w:spacing w:line="360" w:lineRule="auto"/>
        <w:contextualSpacing/>
        <w:rPr>
          <w:rFonts w:eastAsia="Calibri" w:cs="Tahoma"/>
          <w:iCs/>
          <w:color w:val="auto"/>
          <w:lang w:val="es-ES" w:eastAsia="es-ES_tradnl"/>
        </w:rPr>
      </w:pPr>
    </w:p>
    <w:p w14:paraId="1CF1A1CD" w14:textId="77777777" w:rsidR="002335E7" w:rsidRPr="00336F05" w:rsidRDefault="002335E7" w:rsidP="002335E7">
      <w:pPr>
        <w:spacing w:line="360" w:lineRule="auto"/>
        <w:contextualSpacing/>
        <w:rPr>
          <w:rFonts w:eastAsia="Calibri" w:cs="Tahoma"/>
          <w:bCs/>
          <w:iCs/>
          <w:color w:val="auto"/>
          <w:lang w:val="es-ES" w:eastAsia="es-ES_tradnl"/>
        </w:rPr>
      </w:pPr>
      <w:r w:rsidRPr="00336F05">
        <w:rPr>
          <w:rFonts w:eastAsia="Calibri" w:cs="Tahoma"/>
          <w:bCs/>
          <w:iCs/>
          <w:color w:val="auto"/>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CD8EBA4" w14:textId="77777777" w:rsidR="002335E7" w:rsidRPr="00336F05" w:rsidRDefault="002335E7" w:rsidP="002335E7">
      <w:pPr>
        <w:spacing w:line="360" w:lineRule="auto"/>
        <w:contextualSpacing/>
        <w:rPr>
          <w:rFonts w:eastAsia="Calibri" w:cs="Tahoma"/>
          <w:bCs/>
          <w:iCs/>
          <w:color w:val="auto"/>
          <w:lang w:val="es-ES" w:eastAsia="es-ES_tradnl"/>
        </w:rPr>
      </w:pPr>
    </w:p>
    <w:p w14:paraId="28D4FF4C" w14:textId="77777777" w:rsidR="002335E7" w:rsidRPr="00336F05" w:rsidRDefault="002335E7" w:rsidP="002335E7">
      <w:pPr>
        <w:spacing w:line="360" w:lineRule="auto"/>
        <w:contextualSpacing/>
        <w:rPr>
          <w:rFonts w:eastAsia="Calibri" w:cs="Tahoma"/>
          <w:bCs/>
          <w:iCs/>
          <w:color w:val="auto"/>
          <w:lang w:val="es-ES" w:eastAsia="es-ES_tradnl"/>
        </w:rPr>
      </w:pPr>
      <w:r w:rsidRPr="00336F05">
        <w:rPr>
          <w:rFonts w:eastAsia="Calibri" w:cs="Tahoma"/>
          <w:bCs/>
          <w:iCs/>
          <w:color w:val="auto"/>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E52BEE2" w14:textId="77777777" w:rsidR="002335E7" w:rsidRPr="00336F05" w:rsidRDefault="002335E7" w:rsidP="002335E7">
      <w:pPr>
        <w:spacing w:line="360" w:lineRule="auto"/>
        <w:contextualSpacing/>
        <w:rPr>
          <w:rFonts w:cs="Tahoma"/>
          <w:bCs/>
          <w:iCs/>
          <w:color w:val="auto"/>
          <w:lang w:val="es-ES"/>
        </w:rPr>
      </w:pPr>
    </w:p>
    <w:p w14:paraId="1771A764" w14:textId="77777777" w:rsidR="002335E7" w:rsidRPr="00336F05" w:rsidRDefault="002335E7" w:rsidP="002335E7">
      <w:pPr>
        <w:spacing w:line="360" w:lineRule="auto"/>
        <w:contextualSpacing/>
        <w:rPr>
          <w:rFonts w:cs="Tahoma"/>
          <w:bCs/>
          <w:iCs/>
          <w:color w:val="auto"/>
          <w:lang w:val="es-ES"/>
        </w:rPr>
      </w:pPr>
      <w:r w:rsidRPr="00336F05">
        <w:rPr>
          <w:rFonts w:cs="Tahoma"/>
          <w:bCs/>
          <w:iCs/>
          <w:color w:val="auto"/>
          <w:lang w:val="es-ES_tradnl"/>
        </w:rPr>
        <w:t>No pasa desapercibido para este Instituto que los documentos que den cuenta de lo solicitado, pudieran contener datos confidenciales; a</w:t>
      </w:r>
      <w:r w:rsidRPr="00336F05">
        <w:rPr>
          <w:rFonts w:cs="Tahoma"/>
          <w:bCs/>
          <w:iCs/>
          <w:color w:val="auto"/>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E2F5F25" w14:textId="77777777" w:rsidR="002335E7" w:rsidRPr="00336F05" w:rsidRDefault="002335E7" w:rsidP="002335E7">
      <w:pPr>
        <w:spacing w:line="360" w:lineRule="auto"/>
        <w:contextualSpacing/>
        <w:rPr>
          <w:rFonts w:cs="Tahoma"/>
          <w:iCs/>
          <w:color w:val="auto"/>
          <w:lang w:val="es-ES"/>
        </w:rPr>
      </w:pPr>
    </w:p>
    <w:p w14:paraId="20B2EC47" w14:textId="35342ECF" w:rsidR="002335E7" w:rsidRPr="00336F05" w:rsidRDefault="002335E7" w:rsidP="002335E7">
      <w:pPr>
        <w:spacing w:line="360" w:lineRule="auto"/>
        <w:contextualSpacing/>
        <w:rPr>
          <w:rFonts w:cs="Tahoma"/>
          <w:bCs/>
          <w:iCs/>
          <w:color w:val="auto"/>
          <w:lang w:val="es-ES"/>
        </w:rPr>
      </w:pPr>
      <w:bookmarkStart w:id="14" w:name="_Hlk76480431"/>
      <w:r w:rsidRPr="00336F05">
        <w:rPr>
          <w:rFonts w:cs="Tahoma"/>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33BDCAAF" w14:textId="77777777" w:rsidR="00AE4C31" w:rsidRPr="00336F05" w:rsidRDefault="00AE4C31" w:rsidP="002335E7">
      <w:pPr>
        <w:pStyle w:val="Ttulo2"/>
        <w:spacing w:line="360" w:lineRule="auto"/>
        <w:contextualSpacing/>
        <w:rPr>
          <w:color w:val="auto"/>
          <w:sz w:val="22"/>
          <w:szCs w:val="22"/>
        </w:rPr>
      </w:pPr>
      <w:bookmarkStart w:id="15" w:name="_Toc189571937"/>
      <w:bookmarkStart w:id="16" w:name="_Toc219381418"/>
      <w:r w:rsidRPr="00336F05">
        <w:rPr>
          <w:color w:val="auto"/>
          <w:sz w:val="22"/>
          <w:szCs w:val="22"/>
        </w:rPr>
        <w:t>SEXTO. Decisión</w:t>
      </w:r>
      <w:bookmarkEnd w:id="15"/>
      <w:bookmarkEnd w:id="16"/>
    </w:p>
    <w:p w14:paraId="131560A9" w14:textId="77777777" w:rsidR="00AE4C31" w:rsidRPr="00336F05" w:rsidRDefault="00AE4C31" w:rsidP="002335E7">
      <w:pPr>
        <w:spacing w:line="360" w:lineRule="auto"/>
        <w:contextualSpacing/>
        <w:rPr>
          <w:rFonts w:cs="Tahoma"/>
          <w:color w:val="auto"/>
        </w:rPr>
      </w:pPr>
    </w:p>
    <w:p w14:paraId="4931069C" w14:textId="0982008A" w:rsidR="00FC2BE5" w:rsidRPr="00336F05" w:rsidRDefault="00AE4C31" w:rsidP="002335E7">
      <w:pPr>
        <w:spacing w:line="360" w:lineRule="auto"/>
        <w:contextualSpacing/>
        <w:rPr>
          <w:rFonts w:cs="Tahoma"/>
          <w:color w:val="auto"/>
        </w:rPr>
      </w:pPr>
      <w:r w:rsidRPr="00336F05">
        <w:rPr>
          <w:rFonts w:cs="Tahoma"/>
          <w:color w:val="auto"/>
        </w:rPr>
        <w:t xml:space="preserve">Con fundamento en el artículo 186, fracción IV, de la Ley de Transparencia y Acceso a la Información Pública del Estado de México y Municipios, este Instituto considera procedente </w:t>
      </w:r>
      <w:r w:rsidRPr="00336F05">
        <w:rPr>
          <w:rFonts w:cs="Tahoma"/>
          <w:b/>
          <w:bCs/>
          <w:color w:val="auto"/>
        </w:rPr>
        <w:t>ORDENAR</w:t>
      </w:r>
      <w:r w:rsidRPr="00336F05">
        <w:rPr>
          <w:rFonts w:cs="Tahoma"/>
          <w:color w:val="auto"/>
        </w:rPr>
        <w:t xml:space="preserve"> al Sujeto Obligado, a que dé trámite y respuesta a las solicitudes de información pública con número</w:t>
      </w:r>
      <w:r w:rsidR="00FC2BE5" w:rsidRPr="00336F05">
        <w:rPr>
          <w:rFonts w:cs="Tahoma"/>
          <w:color w:val="auto"/>
        </w:rPr>
        <w:t xml:space="preserve"> </w:t>
      </w:r>
      <w:r w:rsidR="00336F05" w:rsidRPr="00336F05">
        <w:rPr>
          <w:rFonts w:cs="Tahoma"/>
          <w:color w:val="auto"/>
        </w:rPr>
        <w:t>00838</w:t>
      </w:r>
      <w:r w:rsidR="00FC2BE5" w:rsidRPr="00336F05">
        <w:rPr>
          <w:rFonts w:cs="Tahoma"/>
          <w:color w:val="auto"/>
        </w:rPr>
        <w:t>/TEPOTZOT/IP/2025</w:t>
      </w:r>
      <w:r w:rsidR="00336F05" w:rsidRPr="00336F05">
        <w:rPr>
          <w:rFonts w:cs="Tahoma"/>
          <w:color w:val="auto"/>
        </w:rPr>
        <w:t>, 00842</w:t>
      </w:r>
      <w:r w:rsidR="00FC2BE5" w:rsidRPr="00336F05">
        <w:rPr>
          <w:rFonts w:cs="Tahoma"/>
          <w:color w:val="auto"/>
        </w:rPr>
        <w:t>/TEPOTZOT/IP/2025</w:t>
      </w:r>
      <w:r w:rsidR="00336F05" w:rsidRPr="00336F05">
        <w:rPr>
          <w:rFonts w:cs="Tahoma"/>
          <w:color w:val="auto"/>
        </w:rPr>
        <w:t>, 00847</w:t>
      </w:r>
      <w:r w:rsidR="00FC2BE5" w:rsidRPr="00336F05">
        <w:rPr>
          <w:rFonts w:cs="Tahoma"/>
          <w:color w:val="auto"/>
        </w:rPr>
        <w:t>/TEPOTZOT/IP/2025</w:t>
      </w:r>
      <w:r w:rsidR="00336F05" w:rsidRPr="00336F05">
        <w:rPr>
          <w:rFonts w:cs="Tahoma"/>
          <w:color w:val="auto"/>
        </w:rPr>
        <w:t>, 00852</w:t>
      </w:r>
      <w:r w:rsidR="00FC2BE5" w:rsidRPr="00336F05">
        <w:rPr>
          <w:rFonts w:cs="Tahoma"/>
          <w:color w:val="auto"/>
        </w:rPr>
        <w:t xml:space="preserve">/TEPOTZOT/IP/2025 y </w:t>
      </w:r>
      <w:r w:rsidR="00336F05" w:rsidRPr="00336F05">
        <w:rPr>
          <w:rFonts w:cs="Tahoma"/>
          <w:color w:val="auto"/>
        </w:rPr>
        <w:t>00862</w:t>
      </w:r>
      <w:r w:rsidR="00FC2BE5" w:rsidRPr="00336F05">
        <w:rPr>
          <w:rFonts w:cs="Tahoma"/>
          <w:color w:val="auto"/>
        </w:rPr>
        <w:t>/TEPOTZOT/IP/2025.</w:t>
      </w:r>
    </w:p>
    <w:p w14:paraId="03426B64" w14:textId="77777777" w:rsidR="00AE4C31" w:rsidRPr="00336F05" w:rsidRDefault="00AE4C31" w:rsidP="002335E7">
      <w:pPr>
        <w:spacing w:line="360" w:lineRule="auto"/>
        <w:contextualSpacing/>
        <w:rPr>
          <w:rFonts w:cs="Tahoma"/>
          <w:color w:val="auto"/>
        </w:rPr>
      </w:pPr>
    </w:p>
    <w:p w14:paraId="261E8E82" w14:textId="77777777" w:rsidR="00AE4C31" w:rsidRPr="00336F05" w:rsidRDefault="00AE4C31" w:rsidP="002335E7">
      <w:pPr>
        <w:keepNext/>
        <w:keepLines/>
        <w:spacing w:after="0" w:line="360" w:lineRule="auto"/>
        <w:contextualSpacing/>
        <w:jc w:val="left"/>
        <w:outlineLvl w:val="1"/>
        <w:rPr>
          <w:rFonts w:eastAsia="Yu Gothic Light" w:cs="Times New Roman"/>
          <w:b/>
          <w:color w:val="auto"/>
          <w:szCs w:val="26"/>
          <w:lang w:eastAsia="es-ES"/>
        </w:rPr>
      </w:pPr>
      <w:bookmarkStart w:id="17" w:name="_Toc189571938"/>
      <w:bookmarkStart w:id="18" w:name="_Toc219381419"/>
      <w:r w:rsidRPr="00336F05">
        <w:rPr>
          <w:rFonts w:eastAsia="Yu Gothic Light" w:cs="Times New Roman"/>
          <w:b/>
          <w:color w:val="auto"/>
          <w:szCs w:val="26"/>
          <w:lang w:eastAsia="es-ES"/>
        </w:rPr>
        <w:t>SÉPTIMO. Vista a la Secretaría</w:t>
      </w:r>
      <w:r w:rsidRPr="00336F05">
        <w:rPr>
          <w:rFonts w:eastAsia="Yu Gothic Light" w:cs="Times New Roman"/>
          <w:b/>
          <w:color w:val="auto"/>
          <w:szCs w:val="26"/>
          <w:lang w:val="x-none" w:eastAsia="es-ES"/>
        </w:rPr>
        <w:t xml:space="preserve"> Técnica del </w:t>
      </w:r>
      <w:r w:rsidRPr="00336F05">
        <w:rPr>
          <w:rFonts w:eastAsia="Yu Gothic Light" w:cs="Times New Roman"/>
          <w:b/>
          <w:color w:val="auto"/>
          <w:szCs w:val="26"/>
          <w:lang w:eastAsia="es-ES"/>
        </w:rPr>
        <w:t>Pleno</w:t>
      </w:r>
      <w:bookmarkEnd w:id="17"/>
      <w:bookmarkEnd w:id="18"/>
    </w:p>
    <w:p w14:paraId="7D4DC706" w14:textId="77777777" w:rsidR="00AE4C31" w:rsidRPr="00DE211A" w:rsidRDefault="00AE4C31" w:rsidP="002335E7">
      <w:pPr>
        <w:spacing w:after="0" w:line="360" w:lineRule="auto"/>
        <w:contextualSpacing/>
        <w:rPr>
          <w:rFonts w:eastAsia="Times New Roman" w:cs="Tahoma"/>
          <w:bCs/>
          <w:color w:val="FF0000"/>
          <w:lang w:eastAsia="es-ES"/>
        </w:rPr>
      </w:pPr>
    </w:p>
    <w:p w14:paraId="2BD9320F" w14:textId="77777777" w:rsidR="00AE4C31" w:rsidRPr="00336F05" w:rsidRDefault="00AE4C31" w:rsidP="002335E7">
      <w:pPr>
        <w:spacing w:after="0" w:line="360" w:lineRule="auto"/>
        <w:ind w:right="-93"/>
        <w:contextualSpacing/>
        <w:rPr>
          <w:rFonts w:eastAsia="Calibri" w:cs="Tahoma"/>
          <w:bCs/>
          <w:color w:val="auto"/>
          <w:lang w:eastAsia="en-US"/>
        </w:rPr>
      </w:pPr>
      <w:r w:rsidRPr="00336F05">
        <w:rPr>
          <w:rFonts w:eastAsia="Times New Roman" w:cs="Tahoma"/>
          <w:color w:val="auto"/>
          <w:lang w:eastAsia="es-ES"/>
        </w:rPr>
        <w:t xml:space="preserve">En el caso en estudio, como ha quedado señalado que el </w:t>
      </w:r>
      <w:r w:rsidR="00010D49" w:rsidRPr="00336F05">
        <w:rPr>
          <w:rFonts w:eastAsia="Calibri" w:cs="Tahoma"/>
          <w:color w:val="auto"/>
          <w:lang w:eastAsia="en-US"/>
        </w:rPr>
        <w:t>Ayuntamiento de Tepotzotlán</w:t>
      </w:r>
      <w:r w:rsidRPr="00336F05">
        <w:rPr>
          <w:rFonts w:eastAsia="Calibri" w:cs="Tahoma"/>
          <w:color w:val="auto"/>
          <w:lang w:eastAsia="en-US"/>
        </w:rPr>
        <w:t xml:space="preserve">, </w:t>
      </w:r>
      <w:r w:rsidRPr="00336F05">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36F05">
        <w:rPr>
          <w:rFonts w:eastAsia="Calibri" w:cs="Tahoma"/>
          <w:bCs/>
          <w:color w:val="auto"/>
          <w:lang w:eastAsia="en-US"/>
        </w:rPr>
        <w:t xml:space="preserve"> </w:t>
      </w:r>
    </w:p>
    <w:p w14:paraId="46622D1C" w14:textId="77777777" w:rsidR="00AE4C31" w:rsidRPr="00336F05" w:rsidRDefault="00AE4C31" w:rsidP="002335E7">
      <w:pPr>
        <w:spacing w:after="0" w:line="360" w:lineRule="auto"/>
        <w:ind w:right="-93"/>
        <w:contextualSpacing/>
        <w:rPr>
          <w:rFonts w:eastAsia="Calibri" w:cs="Tahoma"/>
          <w:bCs/>
          <w:color w:val="auto"/>
          <w:lang w:eastAsia="en-US"/>
        </w:rPr>
      </w:pPr>
    </w:p>
    <w:p w14:paraId="3F6965D6" w14:textId="77777777" w:rsidR="00AE4C31" w:rsidRPr="00336F05" w:rsidRDefault="00AE4C31" w:rsidP="002335E7">
      <w:pPr>
        <w:spacing w:after="0" w:line="360" w:lineRule="auto"/>
        <w:ind w:right="-93"/>
        <w:contextualSpacing/>
        <w:rPr>
          <w:rFonts w:eastAsia="Calibri" w:cs="Tahoma"/>
          <w:bCs/>
          <w:color w:val="auto"/>
          <w:lang w:eastAsia="en-US"/>
        </w:rPr>
      </w:pPr>
      <w:r w:rsidRPr="00336F05">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9749457" w14:textId="77777777" w:rsidR="00AE4C31" w:rsidRPr="00336F05" w:rsidRDefault="00AE4C31" w:rsidP="002335E7">
      <w:pPr>
        <w:spacing w:after="0" w:line="360" w:lineRule="auto"/>
        <w:ind w:right="-93"/>
        <w:contextualSpacing/>
        <w:rPr>
          <w:rFonts w:eastAsia="Calibri" w:cs="Tahoma"/>
          <w:bCs/>
          <w:color w:val="auto"/>
          <w:lang w:eastAsia="en-US"/>
        </w:rPr>
      </w:pPr>
    </w:p>
    <w:p w14:paraId="186BA008" w14:textId="77777777" w:rsidR="00AE4C31" w:rsidRPr="00336F05" w:rsidRDefault="00AE4C31" w:rsidP="002335E7">
      <w:pPr>
        <w:spacing w:after="0" w:line="360" w:lineRule="auto"/>
        <w:ind w:right="-93"/>
        <w:contextualSpacing/>
        <w:rPr>
          <w:rFonts w:eastAsia="Calibri" w:cs="Tahoma"/>
          <w:bCs/>
          <w:color w:val="auto"/>
          <w:lang w:eastAsia="en-US"/>
        </w:rPr>
      </w:pPr>
      <w:r w:rsidRPr="00336F05">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3E6FEE3" w14:textId="77777777" w:rsidR="00AE4C31" w:rsidRPr="00336F05" w:rsidRDefault="00AE4C31" w:rsidP="002335E7">
      <w:pPr>
        <w:spacing w:after="0" w:line="360" w:lineRule="auto"/>
        <w:ind w:right="-93"/>
        <w:contextualSpacing/>
        <w:rPr>
          <w:rFonts w:eastAsia="Calibri" w:cs="Tahoma"/>
          <w:bCs/>
          <w:color w:val="auto"/>
          <w:lang w:eastAsia="en-US"/>
        </w:rPr>
      </w:pPr>
    </w:p>
    <w:p w14:paraId="7FCD3C34" w14:textId="77777777" w:rsidR="00AE4C31" w:rsidRPr="00336F05" w:rsidRDefault="00AE4C31" w:rsidP="002335E7">
      <w:pPr>
        <w:spacing w:after="0" w:line="360" w:lineRule="auto"/>
        <w:ind w:right="-93"/>
        <w:contextualSpacing/>
        <w:rPr>
          <w:rFonts w:eastAsia="Calibri" w:cs="Tahoma"/>
          <w:bCs/>
          <w:color w:val="auto"/>
          <w:lang w:eastAsia="en-US"/>
        </w:rPr>
      </w:pPr>
      <w:r w:rsidRPr="00336F05">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F8B8CE6" w14:textId="77777777" w:rsidR="00AE4C31" w:rsidRPr="00336F05" w:rsidRDefault="00AE4C31" w:rsidP="002335E7">
      <w:pPr>
        <w:spacing w:after="0" w:line="360" w:lineRule="auto"/>
        <w:ind w:right="-93"/>
        <w:contextualSpacing/>
        <w:rPr>
          <w:rFonts w:eastAsia="Calibri" w:cs="Tahoma"/>
          <w:bCs/>
          <w:color w:val="auto"/>
          <w:lang w:eastAsia="en-US"/>
        </w:rPr>
      </w:pPr>
    </w:p>
    <w:p w14:paraId="27A9570E" w14:textId="77777777" w:rsidR="00AE4C31" w:rsidRPr="00336F05" w:rsidRDefault="00AE4C31" w:rsidP="002335E7">
      <w:pPr>
        <w:spacing w:after="0" w:line="360" w:lineRule="auto"/>
        <w:ind w:right="-93"/>
        <w:contextualSpacing/>
        <w:rPr>
          <w:rFonts w:eastAsia="Calibri" w:cs="Tahoma"/>
          <w:bCs/>
          <w:color w:val="auto"/>
          <w:lang w:eastAsia="en-US"/>
        </w:rPr>
      </w:pPr>
      <w:r w:rsidRPr="00336F05">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36F05">
        <w:rPr>
          <w:rFonts w:eastAsia="Calibri" w:cs="Tahoma"/>
          <w:bCs/>
          <w:color w:val="auto"/>
          <w:lang w:val="es-ES_tradnl" w:eastAsia="en-US"/>
        </w:rPr>
        <w:t>a la Secretaría Técnica de este Instituto</w:t>
      </w:r>
      <w:r w:rsidRPr="00336F05">
        <w:rPr>
          <w:rFonts w:eastAsia="Calibri" w:cs="Tahoma"/>
          <w:bCs/>
          <w:color w:val="auto"/>
          <w:lang w:eastAsia="en-US"/>
        </w:rPr>
        <w:t>, para que realice lo conducente.</w:t>
      </w:r>
    </w:p>
    <w:p w14:paraId="267D8589" w14:textId="77777777" w:rsidR="00AE4C31" w:rsidRPr="00336F05" w:rsidRDefault="00AE4C31" w:rsidP="002335E7">
      <w:pPr>
        <w:spacing w:after="0" w:line="360" w:lineRule="auto"/>
        <w:contextualSpacing/>
        <w:rPr>
          <w:rFonts w:eastAsia="Times New Roman" w:cs="Tahoma"/>
          <w:bCs/>
          <w:iCs/>
          <w:color w:val="auto"/>
          <w:lang w:val="es-ES" w:eastAsia="es-ES"/>
        </w:rPr>
      </w:pPr>
    </w:p>
    <w:p w14:paraId="38789D41" w14:textId="77777777" w:rsidR="00AE4C31" w:rsidRPr="00336F05" w:rsidRDefault="00AE4C31" w:rsidP="002335E7">
      <w:pPr>
        <w:spacing w:after="0" w:line="360" w:lineRule="auto"/>
        <w:contextualSpacing/>
        <w:rPr>
          <w:rFonts w:eastAsia="Times New Roman" w:cs="Tahoma"/>
          <w:b/>
          <w:bCs/>
          <w:iCs/>
          <w:color w:val="auto"/>
          <w:lang w:val="es-ES" w:eastAsia="es-ES"/>
        </w:rPr>
      </w:pPr>
      <w:r w:rsidRPr="00336F05">
        <w:rPr>
          <w:rFonts w:eastAsia="Times New Roman" w:cs="Tahoma"/>
          <w:b/>
          <w:bCs/>
          <w:iCs/>
          <w:color w:val="auto"/>
          <w:lang w:val="es-ES" w:eastAsia="es-ES"/>
        </w:rPr>
        <w:t>Términos de la Resolución para conocimiento del Particular</w:t>
      </w:r>
    </w:p>
    <w:p w14:paraId="0635A135" w14:textId="77777777" w:rsidR="00AE4C31" w:rsidRPr="00336F05" w:rsidRDefault="00AE4C31" w:rsidP="002335E7">
      <w:pPr>
        <w:spacing w:after="0" w:line="360" w:lineRule="auto"/>
        <w:contextualSpacing/>
        <w:rPr>
          <w:rFonts w:eastAsia="Times New Roman" w:cs="Tahoma"/>
          <w:b/>
          <w:bCs/>
          <w:iCs/>
          <w:color w:val="auto"/>
          <w:lang w:val="es-ES" w:eastAsia="es-ES"/>
        </w:rPr>
      </w:pPr>
    </w:p>
    <w:p w14:paraId="52761285" w14:textId="77777777" w:rsidR="00AE4C31" w:rsidRPr="00336F05" w:rsidRDefault="00AE4C31" w:rsidP="002335E7">
      <w:pPr>
        <w:spacing w:after="0" w:line="360" w:lineRule="auto"/>
        <w:contextualSpacing/>
        <w:rPr>
          <w:rFonts w:eastAsia="Times New Roman" w:cs="Tahoma"/>
          <w:bCs/>
          <w:iCs/>
          <w:color w:val="auto"/>
          <w:lang w:val="es-ES" w:eastAsia="es-ES"/>
        </w:rPr>
      </w:pPr>
      <w:r w:rsidRPr="00336F05">
        <w:rPr>
          <w:rFonts w:eastAsia="Times New Roman" w:cs="Tahoma"/>
          <w:bCs/>
          <w:iCs/>
          <w:color w:val="auto"/>
          <w:lang w:val="es-ES" w:eastAsia="es-ES"/>
        </w:rPr>
        <w:t xml:space="preserve">Se le hace del conocimiento al Particular, que, en el presente caso, se le da la razón, pues </w:t>
      </w:r>
      <w:r w:rsidRPr="00336F05">
        <w:rPr>
          <w:rFonts w:eastAsia="Times New Roman" w:cs="Tahoma"/>
          <w:bCs/>
          <w:iCs/>
          <w:color w:val="auto"/>
          <w:lang w:eastAsia="es-ES"/>
        </w:rPr>
        <w:t xml:space="preserve">el Sujeto Obligado </w:t>
      </w:r>
      <w:r w:rsidRPr="00336F05">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16B14EDD" w14:textId="77777777" w:rsidR="00AE4C31" w:rsidRPr="00336F05" w:rsidRDefault="00AE4C31" w:rsidP="002335E7">
      <w:pPr>
        <w:spacing w:after="0" w:line="360" w:lineRule="auto"/>
        <w:contextualSpacing/>
        <w:rPr>
          <w:rFonts w:eastAsia="Times New Roman" w:cs="Tahoma"/>
          <w:bCs/>
          <w:iCs/>
          <w:color w:val="auto"/>
          <w:lang w:val="es-ES" w:eastAsia="es-ES"/>
        </w:rPr>
      </w:pPr>
    </w:p>
    <w:p w14:paraId="2B2B1FE5" w14:textId="77777777" w:rsidR="00AE4C31" w:rsidRPr="00336F05" w:rsidRDefault="00AE4C31" w:rsidP="002335E7">
      <w:pPr>
        <w:spacing w:after="0" w:line="360" w:lineRule="auto"/>
        <w:contextualSpacing/>
        <w:rPr>
          <w:rFonts w:eastAsia="Times New Roman" w:cs="Tahoma"/>
          <w:bCs/>
          <w:iCs/>
          <w:color w:val="auto"/>
          <w:lang w:eastAsia="es-ES"/>
        </w:rPr>
      </w:pPr>
      <w:r w:rsidRPr="00336F05">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0736318" w14:textId="77777777" w:rsidR="00AE4C31" w:rsidRPr="00336F05" w:rsidRDefault="00AE4C31" w:rsidP="002335E7">
      <w:pPr>
        <w:spacing w:after="0" w:line="360" w:lineRule="auto"/>
        <w:contextualSpacing/>
        <w:rPr>
          <w:rFonts w:eastAsia="Times New Roman" w:cs="Tahoma"/>
          <w:bCs/>
          <w:iCs/>
          <w:color w:val="auto"/>
          <w:lang w:eastAsia="es-ES"/>
        </w:rPr>
      </w:pPr>
    </w:p>
    <w:p w14:paraId="55AD4D75" w14:textId="77777777" w:rsidR="00AE4C31" w:rsidRPr="00336F05" w:rsidRDefault="00AE4C31" w:rsidP="002335E7">
      <w:pPr>
        <w:spacing w:after="0" w:line="360" w:lineRule="auto"/>
        <w:contextualSpacing/>
        <w:rPr>
          <w:rFonts w:eastAsia="Calibri" w:cs="Times New Roman"/>
          <w:color w:val="auto"/>
          <w:lang w:eastAsia="en-US"/>
        </w:rPr>
      </w:pPr>
      <w:r w:rsidRPr="00336F05">
        <w:rPr>
          <w:rFonts w:eastAsia="Calibri" w:cs="Times New Roman"/>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481751E" w14:textId="77777777" w:rsidR="00AE4C31" w:rsidRPr="00336F05" w:rsidRDefault="00AE4C31" w:rsidP="002335E7">
      <w:pPr>
        <w:spacing w:after="0" w:line="360" w:lineRule="auto"/>
        <w:contextualSpacing/>
        <w:rPr>
          <w:rFonts w:eastAsia="Calibri" w:cs="Times New Roman"/>
          <w:color w:val="auto"/>
          <w:lang w:eastAsia="en-US"/>
        </w:rPr>
      </w:pPr>
    </w:p>
    <w:p w14:paraId="2576E428" w14:textId="77777777" w:rsidR="00AE4C31" w:rsidRPr="00336F05" w:rsidRDefault="00AE4C31" w:rsidP="002335E7">
      <w:pPr>
        <w:spacing w:after="0" w:line="360" w:lineRule="auto"/>
        <w:contextualSpacing/>
        <w:rPr>
          <w:rFonts w:eastAsia="Times New Roman" w:cs="Tahoma"/>
          <w:bCs/>
          <w:iCs/>
          <w:color w:val="auto"/>
          <w:lang w:eastAsia="es-ES"/>
        </w:rPr>
      </w:pPr>
      <w:r w:rsidRPr="00336F05">
        <w:rPr>
          <w:rFonts w:eastAsia="Times New Roman" w:cs="Tahoma"/>
          <w:bCs/>
          <w:iCs/>
          <w:color w:val="auto"/>
          <w:lang w:eastAsia="es-ES"/>
        </w:rPr>
        <w:t>Por lo expuesto y fundado, este Pleno:</w:t>
      </w:r>
    </w:p>
    <w:p w14:paraId="5D1B8781" w14:textId="77777777" w:rsidR="00AE4C31" w:rsidRPr="00336F05" w:rsidRDefault="00AE4C31" w:rsidP="002335E7">
      <w:pPr>
        <w:spacing w:after="0" w:line="360" w:lineRule="auto"/>
        <w:contextualSpacing/>
        <w:rPr>
          <w:rFonts w:eastAsia="Times New Roman" w:cs="Tahoma"/>
          <w:bCs/>
          <w:iCs/>
          <w:color w:val="auto"/>
          <w:lang w:eastAsia="es-ES"/>
        </w:rPr>
      </w:pPr>
    </w:p>
    <w:p w14:paraId="042A49D1" w14:textId="77777777" w:rsidR="00AE4C31" w:rsidRPr="00336F05" w:rsidRDefault="00AE4C31" w:rsidP="002335E7">
      <w:pPr>
        <w:keepNext/>
        <w:keepLines/>
        <w:spacing w:after="0" w:line="360" w:lineRule="auto"/>
        <w:contextualSpacing/>
        <w:jc w:val="center"/>
        <w:outlineLvl w:val="0"/>
        <w:rPr>
          <w:rFonts w:eastAsia="Yu Gothic Light" w:cs="Times New Roman"/>
          <w:b/>
          <w:color w:val="auto"/>
          <w:szCs w:val="32"/>
          <w:lang w:eastAsia="es-ES"/>
        </w:rPr>
      </w:pPr>
      <w:bookmarkStart w:id="19" w:name="_Toc189571939"/>
      <w:bookmarkStart w:id="20" w:name="_Toc219381420"/>
      <w:r w:rsidRPr="00336F05">
        <w:rPr>
          <w:rFonts w:eastAsia="Yu Gothic Light" w:cs="Times New Roman"/>
          <w:b/>
          <w:color w:val="auto"/>
          <w:szCs w:val="32"/>
          <w:lang w:eastAsia="es-ES"/>
        </w:rPr>
        <w:t>R E S U E L V E</w:t>
      </w:r>
      <w:bookmarkEnd w:id="19"/>
      <w:bookmarkEnd w:id="20"/>
    </w:p>
    <w:p w14:paraId="655E8441" w14:textId="77777777" w:rsidR="00AE4C31" w:rsidRPr="00336F05" w:rsidRDefault="00AE4C31" w:rsidP="002335E7">
      <w:pPr>
        <w:spacing w:after="0" w:line="360" w:lineRule="auto"/>
        <w:contextualSpacing/>
        <w:rPr>
          <w:rFonts w:eastAsia="Times New Roman" w:cs="Tahoma"/>
          <w:b/>
          <w:bCs/>
          <w:iCs/>
          <w:color w:val="auto"/>
          <w:lang w:eastAsia="es-ES"/>
        </w:rPr>
      </w:pPr>
    </w:p>
    <w:p w14:paraId="7604ADB1" w14:textId="75790736" w:rsidR="00AE4C31" w:rsidRPr="00336F05" w:rsidRDefault="00AE4C31" w:rsidP="002335E7">
      <w:pPr>
        <w:spacing w:after="0" w:line="360" w:lineRule="auto"/>
        <w:contextualSpacing/>
        <w:rPr>
          <w:rFonts w:eastAsia="Times New Roman" w:cs="Tahoma"/>
          <w:bCs/>
          <w:iCs/>
          <w:color w:val="auto"/>
          <w:lang w:eastAsia="es-ES"/>
        </w:rPr>
      </w:pPr>
      <w:r w:rsidRPr="00336F05">
        <w:rPr>
          <w:rFonts w:eastAsia="Times New Roman" w:cs="Tahoma"/>
          <w:b/>
          <w:bCs/>
          <w:iCs/>
          <w:color w:val="auto"/>
          <w:lang w:eastAsia="es-ES"/>
        </w:rPr>
        <w:t xml:space="preserve">PRIMERO. </w:t>
      </w:r>
      <w:r w:rsidRPr="00336F05">
        <w:rPr>
          <w:rFonts w:eastAsia="Times New Roman" w:cs="Tahoma"/>
          <w:bCs/>
          <w:iCs/>
          <w:color w:val="auto"/>
          <w:lang w:eastAsia="es-ES"/>
        </w:rPr>
        <w:t xml:space="preserve">Resultan </w:t>
      </w:r>
      <w:r w:rsidRPr="00336F05">
        <w:rPr>
          <w:rFonts w:eastAsia="Times New Roman" w:cs="Tahoma"/>
          <w:b/>
          <w:bCs/>
          <w:iCs/>
          <w:color w:val="auto"/>
          <w:lang w:eastAsia="es-ES"/>
        </w:rPr>
        <w:t>FUNDADAS</w:t>
      </w:r>
      <w:r w:rsidRPr="00336F05">
        <w:rPr>
          <w:rFonts w:eastAsia="Times New Roman" w:cs="Tahoma"/>
          <w:bCs/>
          <w:iCs/>
          <w:color w:val="auto"/>
          <w:lang w:eastAsia="es-ES"/>
        </w:rPr>
        <w:t xml:space="preserve"> las razones o motivos de inconformidad hechos valer por el Particular en l</w:t>
      </w:r>
      <w:r w:rsidR="00093A33" w:rsidRPr="00336F05">
        <w:rPr>
          <w:rFonts w:eastAsia="Times New Roman" w:cs="Tahoma"/>
          <w:bCs/>
          <w:iCs/>
          <w:color w:val="auto"/>
          <w:lang w:eastAsia="es-ES"/>
        </w:rPr>
        <w:t>os</w:t>
      </w:r>
      <w:r w:rsidRPr="00336F05">
        <w:rPr>
          <w:rFonts w:eastAsia="Times New Roman" w:cs="Tahoma"/>
          <w:bCs/>
          <w:iCs/>
          <w:color w:val="auto"/>
          <w:lang w:eastAsia="es-ES"/>
        </w:rPr>
        <w:t xml:space="preserve"> Recurso</w:t>
      </w:r>
      <w:r w:rsidR="00093A33" w:rsidRPr="00336F05">
        <w:rPr>
          <w:rFonts w:eastAsia="Times New Roman" w:cs="Tahoma"/>
          <w:bCs/>
          <w:iCs/>
          <w:color w:val="auto"/>
          <w:lang w:eastAsia="es-ES"/>
        </w:rPr>
        <w:t>s</w:t>
      </w:r>
      <w:r w:rsidRPr="00336F05">
        <w:rPr>
          <w:rFonts w:eastAsia="Times New Roman" w:cs="Tahoma"/>
          <w:bCs/>
          <w:iCs/>
          <w:color w:val="auto"/>
          <w:lang w:eastAsia="es-ES"/>
        </w:rPr>
        <w:t xml:space="preserve"> de Revisión </w:t>
      </w:r>
      <w:r w:rsidR="00336F05">
        <w:rPr>
          <w:rFonts w:cs="Tahoma"/>
          <w:b/>
          <w:bCs/>
          <w:color w:val="auto"/>
        </w:rPr>
        <w:t>13606</w:t>
      </w:r>
      <w:r w:rsidR="00FC2BE5" w:rsidRPr="00336F05">
        <w:rPr>
          <w:rFonts w:eastAsia="Calibri" w:cs="Tahoma"/>
          <w:b/>
          <w:color w:val="auto"/>
          <w:lang w:eastAsia="en-US"/>
        </w:rPr>
        <w:t xml:space="preserve">/INFOEM/IP/RR/2025, </w:t>
      </w:r>
      <w:r w:rsidR="00336F05">
        <w:rPr>
          <w:rFonts w:cs="Tahoma"/>
          <w:b/>
          <w:bCs/>
          <w:color w:val="auto"/>
        </w:rPr>
        <w:t>13611</w:t>
      </w:r>
      <w:r w:rsidR="00FC2BE5" w:rsidRPr="00336F05">
        <w:rPr>
          <w:rFonts w:eastAsia="Calibri" w:cs="Tahoma"/>
          <w:b/>
          <w:color w:val="auto"/>
          <w:lang w:eastAsia="en-US"/>
        </w:rPr>
        <w:t xml:space="preserve">/INFOEM/IP/RR/2025, </w:t>
      </w:r>
      <w:r w:rsidR="00336F05">
        <w:rPr>
          <w:rFonts w:cs="Tahoma"/>
          <w:b/>
          <w:bCs/>
          <w:color w:val="auto"/>
        </w:rPr>
        <w:t>13616</w:t>
      </w:r>
      <w:r w:rsidR="00FC2BE5" w:rsidRPr="00336F05">
        <w:rPr>
          <w:rFonts w:eastAsia="Calibri" w:cs="Tahoma"/>
          <w:b/>
          <w:color w:val="auto"/>
          <w:lang w:eastAsia="en-US"/>
        </w:rPr>
        <w:t xml:space="preserve">/INFOEM/IP/RR/2025, </w:t>
      </w:r>
      <w:r w:rsidR="00336F05">
        <w:rPr>
          <w:rFonts w:cs="Tahoma"/>
          <w:b/>
          <w:bCs/>
          <w:color w:val="auto"/>
        </w:rPr>
        <w:t>13621</w:t>
      </w:r>
      <w:r w:rsidR="00FC2BE5" w:rsidRPr="00336F05">
        <w:rPr>
          <w:rFonts w:eastAsia="Calibri" w:cs="Tahoma"/>
          <w:b/>
          <w:color w:val="auto"/>
          <w:lang w:eastAsia="en-US"/>
        </w:rPr>
        <w:t xml:space="preserve">/INFOEM/IP/RR/2025 y </w:t>
      </w:r>
      <w:r w:rsidR="00336F05">
        <w:rPr>
          <w:rFonts w:cs="Tahoma"/>
          <w:b/>
          <w:bCs/>
          <w:color w:val="auto"/>
        </w:rPr>
        <w:t>13631</w:t>
      </w:r>
      <w:r w:rsidR="00FC2BE5" w:rsidRPr="00336F05">
        <w:rPr>
          <w:rFonts w:eastAsia="Calibri" w:cs="Tahoma"/>
          <w:b/>
          <w:color w:val="auto"/>
          <w:lang w:eastAsia="en-US"/>
        </w:rPr>
        <w:t>/INFOEM/IP/RR/2025</w:t>
      </w:r>
      <w:r w:rsidR="00B92296" w:rsidRPr="00336F05">
        <w:rPr>
          <w:rFonts w:eastAsia="Times New Roman" w:cs="Tahoma"/>
          <w:bCs/>
          <w:iCs/>
          <w:color w:val="auto"/>
          <w:lang w:eastAsia="es-ES"/>
        </w:rPr>
        <w:t xml:space="preserve">, </w:t>
      </w:r>
      <w:r w:rsidRPr="00336F05">
        <w:rPr>
          <w:rFonts w:eastAsia="Times New Roman" w:cs="Tahoma"/>
          <w:bCs/>
          <w:iCs/>
          <w:color w:val="auto"/>
          <w:lang w:eastAsia="es-ES"/>
        </w:rPr>
        <w:t>en términos de los considerandos QUINTO y SEXTO de la presente Resolución.</w:t>
      </w:r>
    </w:p>
    <w:p w14:paraId="2C8857B6" w14:textId="77777777" w:rsidR="00AE4C31" w:rsidRPr="00336F05" w:rsidRDefault="00AE4C31" w:rsidP="002335E7">
      <w:pPr>
        <w:spacing w:after="0" w:line="360" w:lineRule="auto"/>
        <w:contextualSpacing/>
        <w:rPr>
          <w:rFonts w:eastAsia="Times New Roman" w:cs="Tahoma"/>
          <w:bCs/>
          <w:iCs/>
          <w:color w:val="auto"/>
          <w:lang w:eastAsia="es-ES"/>
        </w:rPr>
      </w:pPr>
    </w:p>
    <w:p w14:paraId="0599B710" w14:textId="0234BD76" w:rsidR="00AE4C31" w:rsidRPr="00336F05" w:rsidRDefault="00AE4C31" w:rsidP="002335E7">
      <w:pPr>
        <w:spacing w:after="0" w:line="360" w:lineRule="auto"/>
        <w:contextualSpacing/>
        <w:rPr>
          <w:rFonts w:eastAsia="Times New Roman" w:cs="Tahoma"/>
          <w:color w:val="auto"/>
          <w:lang w:eastAsia="es-ES"/>
        </w:rPr>
      </w:pPr>
      <w:r w:rsidRPr="00336F05">
        <w:rPr>
          <w:rFonts w:eastAsia="Times New Roman" w:cs="Tahoma"/>
          <w:b/>
          <w:bCs/>
          <w:iCs/>
          <w:color w:val="auto"/>
          <w:lang w:val="es-ES" w:eastAsia="es-ES"/>
        </w:rPr>
        <w:t xml:space="preserve">SEGUNDO. </w:t>
      </w:r>
      <w:r w:rsidRPr="00336F05">
        <w:rPr>
          <w:rFonts w:eastAsia="Times New Roman" w:cs="Tahoma"/>
          <w:bCs/>
          <w:iCs/>
          <w:color w:val="auto"/>
          <w:lang w:val="es-ES" w:eastAsia="es-ES"/>
        </w:rPr>
        <w:t>Se</w:t>
      </w:r>
      <w:r w:rsidRPr="00336F05">
        <w:rPr>
          <w:rFonts w:eastAsia="Times New Roman" w:cs="Tahoma"/>
          <w:b/>
          <w:bCs/>
          <w:iCs/>
          <w:color w:val="auto"/>
          <w:lang w:val="es-ES" w:eastAsia="es-ES"/>
        </w:rPr>
        <w:t xml:space="preserve"> ORDENA </w:t>
      </w:r>
      <w:r w:rsidRPr="00336F05">
        <w:rPr>
          <w:rFonts w:eastAsia="Times New Roman" w:cs="Tahoma"/>
          <w:bCs/>
          <w:iCs/>
          <w:color w:val="auto"/>
          <w:lang w:val="es-ES" w:eastAsia="es-ES"/>
        </w:rPr>
        <w:t>al Sujeto Obligado, a efecto de que dé atención a la</w:t>
      </w:r>
      <w:r w:rsidR="00093A33" w:rsidRPr="00336F05">
        <w:rPr>
          <w:rFonts w:eastAsia="Times New Roman" w:cs="Tahoma"/>
          <w:bCs/>
          <w:iCs/>
          <w:color w:val="auto"/>
          <w:lang w:val="es-ES" w:eastAsia="es-ES"/>
        </w:rPr>
        <w:t>s</w:t>
      </w:r>
      <w:r w:rsidRPr="00336F05">
        <w:rPr>
          <w:rFonts w:eastAsia="Times New Roman" w:cs="Tahoma"/>
          <w:bCs/>
          <w:iCs/>
          <w:color w:val="auto"/>
          <w:lang w:val="es-ES" w:eastAsia="es-ES"/>
        </w:rPr>
        <w:t xml:space="preserve"> solicitud</w:t>
      </w:r>
      <w:r w:rsidR="00093A33" w:rsidRPr="00336F05">
        <w:rPr>
          <w:rFonts w:eastAsia="Times New Roman" w:cs="Tahoma"/>
          <w:bCs/>
          <w:iCs/>
          <w:color w:val="auto"/>
          <w:lang w:val="es-ES" w:eastAsia="es-ES"/>
        </w:rPr>
        <w:t>es</w:t>
      </w:r>
      <w:r w:rsidRPr="00336F05">
        <w:rPr>
          <w:rFonts w:eastAsia="Times New Roman" w:cs="Tahoma"/>
          <w:bCs/>
          <w:iCs/>
          <w:color w:val="auto"/>
          <w:lang w:val="es-ES" w:eastAsia="es-ES"/>
        </w:rPr>
        <w:t xml:space="preserve"> de acceso a la información</w:t>
      </w:r>
      <w:r w:rsidRPr="00336F05">
        <w:rPr>
          <w:rFonts w:eastAsia="Times New Roman" w:cs="Tahoma"/>
          <w:color w:val="auto"/>
          <w:lang w:eastAsia="es-ES"/>
        </w:rPr>
        <w:t xml:space="preserve"> </w:t>
      </w:r>
      <w:r w:rsidR="00336F05" w:rsidRPr="00336F05">
        <w:rPr>
          <w:rFonts w:cs="Tahoma"/>
          <w:color w:val="auto"/>
        </w:rPr>
        <w:t>00838/TEPOTZOT/IP/2025, 00842/TEPOTZOT/IP/2025, 00847/TEPOTZOT/IP/2025, 00852/TEPOTZOT/IP/2025 y 00862/TEPOTZOT/IP/2025</w:t>
      </w:r>
      <w:r w:rsidRPr="00336F05">
        <w:rPr>
          <w:rFonts w:eastAsia="Times New Roman" w:cs="Tahoma"/>
          <w:color w:val="auto"/>
          <w:lang w:eastAsia="es-ES"/>
        </w:rPr>
        <w:t xml:space="preserve">, </w:t>
      </w:r>
      <w:r w:rsidRPr="00336F05">
        <w:rPr>
          <w:rFonts w:eastAsia="Times New Roman" w:cs="Tahoma"/>
          <w:bCs/>
          <w:iCs/>
          <w:color w:val="auto"/>
          <w:lang w:val="es-ES" w:eastAsia="es-ES"/>
        </w:rPr>
        <w:t>y a través del SAIMEX, dé la respuesta que conforme a derecho corresponda</w:t>
      </w:r>
      <w:r w:rsidRPr="00336F05">
        <w:rPr>
          <w:rFonts w:ascii="Times New Roman" w:eastAsia="Times New Roman" w:hAnsi="Times New Roman" w:cs="Tahoma"/>
          <w:b/>
          <w:bCs/>
          <w:iCs/>
          <w:color w:val="auto"/>
          <w:sz w:val="20"/>
          <w:szCs w:val="20"/>
          <w:lang w:val="es-ES" w:eastAsia="es-ES"/>
        </w:rPr>
        <w:t xml:space="preserve">. </w:t>
      </w:r>
    </w:p>
    <w:p w14:paraId="7510A166" w14:textId="77777777" w:rsidR="00AE4C31" w:rsidRPr="00336F05" w:rsidRDefault="00AE4C31" w:rsidP="002335E7">
      <w:pPr>
        <w:spacing w:after="0" w:line="360" w:lineRule="auto"/>
        <w:contextualSpacing/>
        <w:rPr>
          <w:rFonts w:eastAsia="Times New Roman" w:cs="Tahoma"/>
          <w:bCs/>
          <w:iCs/>
          <w:color w:val="auto"/>
          <w:lang w:eastAsia="es-ES"/>
        </w:rPr>
      </w:pPr>
    </w:p>
    <w:p w14:paraId="1A0CB5ED" w14:textId="77777777" w:rsidR="00AE4C31" w:rsidRPr="00336F05" w:rsidRDefault="00AE4C31" w:rsidP="002335E7">
      <w:pPr>
        <w:spacing w:after="0" w:line="360" w:lineRule="auto"/>
        <w:contextualSpacing/>
        <w:rPr>
          <w:rFonts w:eastAsia="Times New Roman" w:cs="Tahoma"/>
          <w:bCs/>
          <w:iCs/>
          <w:color w:val="auto"/>
          <w:lang w:val="es-ES_tradnl" w:eastAsia="es-ES"/>
        </w:rPr>
      </w:pPr>
      <w:r w:rsidRPr="00336F05">
        <w:rPr>
          <w:rFonts w:eastAsia="Times New Roman" w:cs="Tahoma"/>
          <w:b/>
          <w:bCs/>
          <w:iCs/>
          <w:color w:val="auto"/>
          <w:lang w:val="es-ES" w:eastAsia="es-ES"/>
        </w:rPr>
        <w:t>TERCERO</w:t>
      </w:r>
      <w:r w:rsidRPr="00336F05">
        <w:rPr>
          <w:rFonts w:eastAsia="Times New Roman" w:cs="Tahoma"/>
          <w:b/>
          <w:bCs/>
          <w:iCs/>
          <w:color w:val="auto"/>
          <w:lang w:eastAsia="es-ES"/>
        </w:rPr>
        <w:t xml:space="preserve">. </w:t>
      </w:r>
      <w:r w:rsidRPr="00336F05">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4ABFFEA" w14:textId="77777777" w:rsidR="00AE4C31" w:rsidRPr="00336F05" w:rsidRDefault="00AE4C31" w:rsidP="002335E7">
      <w:pPr>
        <w:spacing w:after="0" w:line="360" w:lineRule="auto"/>
        <w:contextualSpacing/>
        <w:rPr>
          <w:rFonts w:eastAsia="Times New Roman" w:cs="Tahoma"/>
          <w:bCs/>
          <w:iCs/>
          <w:color w:val="auto"/>
          <w:lang w:eastAsia="es-ES"/>
        </w:rPr>
      </w:pPr>
    </w:p>
    <w:p w14:paraId="0585A467" w14:textId="77777777" w:rsidR="00AE4C31" w:rsidRPr="00336F05" w:rsidRDefault="00AE4C31" w:rsidP="002335E7">
      <w:pPr>
        <w:spacing w:after="0" w:line="360" w:lineRule="auto"/>
        <w:contextualSpacing/>
        <w:rPr>
          <w:rFonts w:eastAsia="Times New Roman" w:cs="Tahoma"/>
          <w:bCs/>
          <w:iCs/>
          <w:color w:val="auto"/>
          <w:lang w:eastAsia="es-ES"/>
        </w:rPr>
      </w:pPr>
      <w:r w:rsidRPr="00336F05">
        <w:rPr>
          <w:rFonts w:eastAsia="Times New Roman" w:cs="Tahoma"/>
          <w:b/>
          <w:bCs/>
          <w:iCs/>
          <w:color w:val="auto"/>
          <w:lang w:eastAsia="es-ES"/>
        </w:rPr>
        <w:t>CUARTO.</w:t>
      </w:r>
      <w:r w:rsidRPr="00336F05">
        <w:rPr>
          <w:rFonts w:eastAsia="Times New Roman" w:cs="Tahoma"/>
          <w:bCs/>
          <w:iCs/>
          <w:color w:val="auto"/>
          <w:lang w:eastAsia="es-ES"/>
        </w:rPr>
        <w:t xml:space="preserve"> </w:t>
      </w:r>
      <w:r w:rsidRPr="00336F05">
        <w:rPr>
          <w:rFonts w:eastAsia="Times New Roman" w:cs="Tahoma"/>
          <w:b/>
          <w:bCs/>
          <w:iCs/>
          <w:color w:val="auto"/>
          <w:lang w:eastAsia="es-ES"/>
        </w:rPr>
        <w:t xml:space="preserve">NOTIFÍQUESE POR SAIMEX </w:t>
      </w:r>
      <w:r w:rsidRPr="00336F05">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300C893" w14:textId="77777777" w:rsidR="00AE4C31" w:rsidRPr="00336F05" w:rsidRDefault="00AE4C31" w:rsidP="002335E7">
      <w:pPr>
        <w:spacing w:after="0" w:line="360" w:lineRule="auto"/>
        <w:contextualSpacing/>
        <w:rPr>
          <w:rFonts w:eastAsia="Times New Roman" w:cs="Tahoma"/>
          <w:bCs/>
          <w:iCs/>
          <w:color w:val="auto"/>
          <w:lang w:eastAsia="es-ES"/>
        </w:rPr>
      </w:pPr>
    </w:p>
    <w:p w14:paraId="001BA259" w14:textId="77777777" w:rsidR="00AE4C31" w:rsidRPr="00336F05" w:rsidRDefault="00AE4C31" w:rsidP="002335E7">
      <w:pPr>
        <w:spacing w:after="0" w:line="360" w:lineRule="auto"/>
        <w:contextualSpacing/>
        <w:rPr>
          <w:rFonts w:eastAsia="Times New Roman" w:cs="Tahoma"/>
          <w:bCs/>
          <w:iCs/>
          <w:color w:val="auto"/>
          <w:lang w:eastAsia="es-ES"/>
        </w:rPr>
      </w:pPr>
      <w:r w:rsidRPr="00336F05">
        <w:rPr>
          <w:rFonts w:eastAsia="Times New Roman" w:cs="Tahoma"/>
          <w:b/>
          <w:bCs/>
          <w:iCs/>
          <w:color w:val="auto"/>
          <w:lang w:eastAsia="es-ES"/>
        </w:rPr>
        <w:t>QUINTO. NOTIFÍQUESE</w:t>
      </w:r>
      <w:r w:rsidRPr="00336F05">
        <w:rPr>
          <w:rFonts w:eastAsia="Times New Roman" w:cs="Tahoma"/>
          <w:bCs/>
          <w:iCs/>
          <w:color w:val="auto"/>
          <w:lang w:eastAsia="es-ES"/>
        </w:rPr>
        <w:t xml:space="preserve"> </w:t>
      </w:r>
      <w:r w:rsidRPr="00336F05">
        <w:rPr>
          <w:rFonts w:eastAsia="Times New Roman" w:cs="Tahoma"/>
          <w:b/>
          <w:bCs/>
          <w:iCs/>
          <w:color w:val="auto"/>
          <w:lang w:eastAsia="es-ES"/>
        </w:rPr>
        <w:t xml:space="preserve">POR SAIMEX, </w:t>
      </w:r>
      <w:r w:rsidRPr="00336F05">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2FD605" w14:textId="77777777" w:rsidR="00AE4C31" w:rsidRPr="00336F05" w:rsidRDefault="00AE4C31" w:rsidP="002335E7">
      <w:pPr>
        <w:spacing w:after="0" w:line="360" w:lineRule="auto"/>
        <w:contextualSpacing/>
        <w:rPr>
          <w:rFonts w:eastAsia="Times New Roman" w:cs="Tahoma"/>
          <w:bCs/>
          <w:iCs/>
          <w:color w:val="auto"/>
          <w:lang w:eastAsia="es-ES"/>
        </w:rPr>
      </w:pPr>
    </w:p>
    <w:p w14:paraId="293265AC" w14:textId="77777777" w:rsidR="00AE4C31" w:rsidRPr="00336F05" w:rsidRDefault="00AE4C31" w:rsidP="002335E7">
      <w:pPr>
        <w:spacing w:after="0" w:line="360" w:lineRule="auto"/>
        <w:contextualSpacing/>
        <w:rPr>
          <w:rFonts w:eastAsia="Calibri" w:cs="Tahoma"/>
          <w:bCs/>
          <w:color w:val="auto"/>
          <w:lang w:eastAsia="en-US"/>
        </w:rPr>
      </w:pPr>
      <w:r w:rsidRPr="00336F05">
        <w:rPr>
          <w:rFonts w:eastAsia="Calibri" w:cs="Times New Roman"/>
          <w:b/>
          <w:bCs/>
          <w:color w:val="auto"/>
          <w:lang w:eastAsia="en-US"/>
        </w:rPr>
        <w:t>SEXTO.</w:t>
      </w:r>
      <w:r w:rsidRPr="00336F05">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732FE9" w14:textId="77777777" w:rsidR="00AE4C31" w:rsidRPr="00336F05" w:rsidRDefault="00AE4C31" w:rsidP="002335E7">
      <w:pPr>
        <w:spacing w:after="0" w:line="360" w:lineRule="auto"/>
        <w:contextualSpacing/>
        <w:rPr>
          <w:rFonts w:eastAsia="Times New Roman" w:cs="Tahoma"/>
          <w:b/>
          <w:bCs/>
          <w:iCs/>
          <w:color w:val="auto"/>
          <w:lang w:eastAsia="es-ES"/>
        </w:rPr>
      </w:pPr>
    </w:p>
    <w:p w14:paraId="1701A882" w14:textId="7C91301C" w:rsidR="00023BBD" w:rsidRPr="00336F05" w:rsidRDefault="00023BBD" w:rsidP="002335E7">
      <w:pPr>
        <w:spacing w:after="0" w:line="360" w:lineRule="auto"/>
        <w:contextualSpacing/>
        <w:rPr>
          <w:rFonts w:cs="Tahoma"/>
          <w:b/>
          <w:bCs/>
          <w:color w:val="auto"/>
        </w:rPr>
      </w:pPr>
      <w:r w:rsidRPr="00336F05">
        <w:rPr>
          <w:rFonts w:eastAsia="Calibri" w:cs="Tahoma"/>
          <w:bCs/>
          <w:color w:val="auto"/>
        </w:rPr>
        <w:t>ASÍ LO RESUELVE, POR </w:t>
      </w:r>
      <w:r w:rsidRPr="00336F05">
        <w:rPr>
          <w:rFonts w:eastAsia="Calibri" w:cs="Tahoma"/>
          <w:b/>
          <w:bCs/>
          <w:color w:val="auto"/>
        </w:rPr>
        <w:t>UNANIMIDAD</w:t>
      </w:r>
      <w:r w:rsidRPr="00336F05">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BE5" w:rsidRPr="00336F05">
        <w:rPr>
          <w:rFonts w:eastAsia="Calibri" w:cs="Tahoma"/>
          <w:bCs/>
          <w:color w:val="auto"/>
        </w:rPr>
        <w:t xml:space="preserve">PRIMERA </w:t>
      </w:r>
      <w:r w:rsidRPr="00336F05">
        <w:rPr>
          <w:rFonts w:eastAsia="Calibri" w:cs="Tahoma"/>
          <w:bCs/>
          <w:color w:val="auto"/>
        </w:rPr>
        <w:t xml:space="preserve">SESIÓN ORDINARIA, CELEBRADA EL </w:t>
      </w:r>
      <w:r w:rsidR="00FC2BE5" w:rsidRPr="00336F05">
        <w:rPr>
          <w:rFonts w:eastAsia="Calibri" w:cs="Tahoma"/>
          <w:bCs/>
          <w:color w:val="auto"/>
        </w:rPr>
        <w:t>CATORCE DE ENERO DE DOS MIL VEINTISÉIS</w:t>
      </w:r>
      <w:r w:rsidRPr="00336F05">
        <w:rPr>
          <w:rFonts w:eastAsia="Calibri" w:cs="Tahoma"/>
          <w:bCs/>
          <w:color w:val="auto"/>
        </w:rPr>
        <w:t>, ANTE EL SECRETARIO TÉCNICO DEL PLENO, ALEXIS TAPIA RAMÍREZ.</w:t>
      </w:r>
    </w:p>
    <w:p w14:paraId="35AA32CF" w14:textId="77777777" w:rsidR="006C4CE5" w:rsidRPr="00336F05" w:rsidRDefault="006C4CE5" w:rsidP="002335E7">
      <w:pPr>
        <w:spacing w:after="0" w:line="360" w:lineRule="auto"/>
        <w:contextualSpacing/>
        <w:rPr>
          <w:rFonts w:cs="Tahoma"/>
          <w:b/>
          <w:bCs/>
          <w:color w:val="auto"/>
        </w:rPr>
      </w:pPr>
    </w:p>
    <w:p w14:paraId="5D6BEFC9" w14:textId="77777777" w:rsidR="006C4CE5" w:rsidRPr="00336F05" w:rsidRDefault="006C4CE5" w:rsidP="002335E7">
      <w:pPr>
        <w:spacing w:after="0" w:line="360" w:lineRule="auto"/>
        <w:contextualSpacing/>
        <w:rPr>
          <w:rFonts w:cs="Tahoma"/>
          <w:b/>
          <w:bCs/>
          <w:color w:val="auto"/>
        </w:rPr>
      </w:pPr>
    </w:p>
    <w:p w14:paraId="10DAE1E4" w14:textId="77777777" w:rsidR="001D4F21" w:rsidRPr="00336F05" w:rsidRDefault="001D4F21" w:rsidP="002335E7">
      <w:pPr>
        <w:spacing w:after="0" w:line="360" w:lineRule="auto"/>
        <w:contextualSpacing/>
        <w:rPr>
          <w:color w:val="auto"/>
        </w:rPr>
      </w:pPr>
    </w:p>
    <w:p w14:paraId="3818A293" w14:textId="77777777" w:rsidR="001D4F21" w:rsidRPr="00336F05" w:rsidRDefault="001D4F21" w:rsidP="002335E7">
      <w:pPr>
        <w:spacing w:after="0" w:line="360" w:lineRule="auto"/>
        <w:contextualSpacing/>
        <w:rPr>
          <w:color w:val="auto"/>
        </w:rPr>
      </w:pPr>
    </w:p>
    <w:p w14:paraId="2421A477" w14:textId="77777777" w:rsidR="00D52731" w:rsidRPr="00336F05" w:rsidRDefault="00D52731" w:rsidP="002335E7">
      <w:pPr>
        <w:spacing w:after="0" w:line="360" w:lineRule="auto"/>
        <w:contextualSpacing/>
        <w:rPr>
          <w:color w:val="auto"/>
        </w:rPr>
      </w:pPr>
    </w:p>
    <w:p w14:paraId="39AF3283" w14:textId="77777777" w:rsidR="00E864E9" w:rsidRPr="00336F05" w:rsidRDefault="00E864E9" w:rsidP="002335E7">
      <w:pPr>
        <w:tabs>
          <w:tab w:val="right" w:pos="8931"/>
        </w:tabs>
        <w:spacing w:after="0" w:line="360" w:lineRule="auto"/>
        <w:contextualSpacing/>
        <w:rPr>
          <w:color w:val="auto"/>
        </w:rPr>
      </w:pPr>
    </w:p>
    <w:p w14:paraId="113197CC" w14:textId="77777777" w:rsidR="00E864E9" w:rsidRPr="00336F05" w:rsidRDefault="00E864E9" w:rsidP="002335E7">
      <w:pPr>
        <w:tabs>
          <w:tab w:val="right" w:pos="8931"/>
        </w:tabs>
        <w:spacing w:after="0" w:line="360" w:lineRule="auto"/>
        <w:contextualSpacing/>
        <w:rPr>
          <w:color w:val="auto"/>
        </w:rPr>
      </w:pPr>
    </w:p>
    <w:p w14:paraId="3699162C" w14:textId="77777777" w:rsidR="007B58B9" w:rsidRPr="00DE211A" w:rsidRDefault="007B58B9" w:rsidP="002335E7">
      <w:pPr>
        <w:spacing w:after="0" w:line="360" w:lineRule="auto"/>
        <w:contextualSpacing/>
        <w:rPr>
          <w:color w:val="FF0000"/>
        </w:rPr>
      </w:pPr>
    </w:p>
    <w:p w14:paraId="29F45E24" w14:textId="77777777" w:rsidR="00A37EDE" w:rsidRPr="00DE211A" w:rsidRDefault="00A37EDE" w:rsidP="002335E7">
      <w:pPr>
        <w:spacing w:after="0" w:line="360" w:lineRule="auto"/>
        <w:contextualSpacing/>
        <w:rPr>
          <w:color w:val="FF0000"/>
        </w:rPr>
      </w:pPr>
    </w:p>
    <w:p w14:paraId="1ECC61D9" w14:textId="77777777" w:rsidR="00C457EF" w:rsidRPr="00DE211A" w:rsidRDefault="00C457EF" w:rsidP="002335E7">
      <w:pPr>
        <w:spacing w:after="0" w:line="360" w:lineRule="auto"/>
        <w:contextualSpacing/>
        <w:rPr>
          <w:color w:val="FF0000"/>
        </w:rPr>
      </w:pPr>
    </w:p>
    <w:p w14:paraId="21D28259" w14:textId="77777777" w:rsidR="00C457EF" w:rsidRPr="00DE211A" w:rsidRDefault="00C457EF" w:rsidP="002335E7">
      <w:pPr>
        <w:spacing w:after="0" w:line="360" w:lineRule="auto"/>
        <w:contextualSpacing/>
        <w:rPr>
          <w:color w:val="FF0000"/>
        </w:rPr>
      </w:pPr>
    </w:p>
    <w:p w14:paraId="23DF52DF" w14:textId="77777777" w:rsidR="00C457EF" w:rsidRPr="00DE211A" w:rsidRDefault="00C457EF" w:rsidP="002335E7">
      <w:pPr>
        <w:spacing w:after="0" w:line="360" w:lineRule="auto"/>
        <w:contextualSpacing/>
        <w:rPr>
          <w:color w:val="FF0000"/>
        </w:rPr>
      </w:pPr>
    </w:p>
    <w:p w14:paraId="497AF3E0" w14:textId="77777777" w:rsidR="00C457EF" w:rsidRPr="00DE211A" w:rsidRDefault="00C457EF" w:rsidP="002335E7">
      <w:pPr>
        <w:spacing w:after="0" w:line="360" w:lineRule="auto"/>
        <w:contextualSpacing/>
        <w:rPr>
          <w:color w:val="FF0000"/>
        </w:rPr>
      </w:pPr>
    </w:p>
    <w:p w14:paraId="0CEAC16E" w14:textId="77777777" w:rsidR="00C457EF" w:rsidRPr="00DE211A" w:rsidRDefault="00C457EF" w:rsidP="002335E7">
      <w:pPr>
        <w:spacing w:after="0" w:line="360" w:lineRule="auto"/>
        <w:contextualSpacing/>
        <w:rPr>
          <w:color w:val="FF0000"/>
        </w:rPr>
      </w:pPr>
    </w:p>
    <w:p w14:paraId="250B3F67" w14:textId="77777777" w:rsidR="00C457EF" w:rsidRPr="00DE211A" w:rsidRDefault="00C457EF" w:rsidP="002335E7">
      <w:pPr>
        <w:spacing w:after="0" w:line="360" w:lineRule="auto"/>
        <w:contextualSpacing/>
        <w:rPr>
          <w:color w:val="FF0000"/>
        </w:rPr>
      </w:pPr>
    </w:p>
    <w:p w14:paraId="3B8C0CDD" w14:textId="77777777" w:rsidR="00C457EF" w:rsidRPr="00DE211A" w:rsidRDefault="00C457EF" w:rsidP="002335E7">
      <w:pPr>
        <w:spacing w:after="0" w:line="360" w:lineRule="auto"/>
        <w:contextualSpacing/>
        <w:rPr>
          <w:color w:val="FF0000"/>
        </w:rPr>
      </w:pPr>
    </w:p>
    <w:p w14:paraId="06D647D7" w14:textId="77777777" w:rsidR="00C457EF" w:rsidRPr="00DE211A" w:rsidRDefault="00C457EF" w:rsidP="002335E7">
      <w:pPr>
        <w:spacing w:after="0" w:line="360" w:lineRule="auto"/>
        <w:contextualSpacing/>
        <w:rPr>
          <w:color w:val="FF0000"/>
        </w:rPr>
      </w:pPr>
    </w:p>
    <w:p w14:paraId="658EB681" w14:textId="77777777" w:rsidR="00C457EF" w:rsidRPr="00DE211A" w:rsidRDefault="00C457EF" w:rsidP="002335E7">
      <w:pPr>
        <w:spacing w:after="0" w:line="360" w:lineRule="auto"/>
        <w:contextualSpacing/>
        <w:rPr>
          <w:color w:val="FF0000"/>
        </w:rPr>
      </w:pPr>
    </w:p>
    <w:p w14:paraId="2EFC63EE" w14:textId="77777777" w:rsidR="00C457EF" w:rsidRPr="00DE211A" w:rsidRDefault="00C457EF" w:rsidP="002335E7">
      <w:pPr>
        <w:spacing w:after="0" w:line="360" w:lineRule="auto"/>
        <w:contextualSpacing/>
        <w:rPr>
          <w:color w:val="FF0000"/>
        </w:rPr>
      </w:pPr>
    </w:p>
    <w:p w14:paraId="23927EF9" w14:textId="77777777" w:rsidR="00C457EF" w:rsidRPr="00DE211A" w:rsidRDefault="00C457EF" w:rsidP="002335E7">
      <w:pPr>
        <w:spacing w:after="0" w:line="360" w:lineRule="auto"/>
        <w:contextualSpacing/>
        <w:rPr>
          <w:color w:val="FF0000"/>
        </w:rPr>
      </w:pPr>
    </w:p>
    <w:p w14:paraId="461DE44F" w14:textId="77777777" w:rsidR="00C457EF" w:rsidRPr="00DE211A" w:rsidRDefault="00C457EF" w:rsidP="002335E7">
      <w:pPr>
        <w:spacing w:after="0" w:line="360" w:lineRule="auto"/>
        <w:contextualSpacing/>
        <w:rPr>
          <w:color w:val="FF0000"/>
        </w:rPr>
      </w:pPr>
    </w:p>
    <w:p w14:paraId="03CC79FA" w14:textId="77777777" w:rsidR="00C457EF" w:rsidRPr="00DE211A" w:rsidRDefault="00C457EF" w:rsidP="002335E7">
      <w:pPr>
        <w:spacing w:after="0" w:line="360" w:lineRule="auto"/>
        <w:contextualSpacing/>
        <w:rPr>
          <w:color w:val="FF0000"/>
        </w:rPr>
      </w:pPr>
    </w:p>
    <w:p w14:paraId="5670260A" w14:textId="77777777" w:rsidR="00C457EF" w:rsidRPr="00DE211A" w:rsidRDefault="00C457EF" w:rsidP="002335E7">
      <w:pPr>
        <w:spacing w:after="0" w:line="360" w:lineRule="auto"/>
        <w:contextualSpacing/>
        <w:rPr>
          <w:color w:val="FF0000"/>
        </w:rPr>
      </w:pPr>
    </w:p>
    <w:p w14:paraId="27702CA5" w14:textId="77777777" w:rsidR="00C457EF" w:rsidRPr="00DE211A" w:rsidRDefault="00C457EF" w:rsidP="002335E7">
      <w:pPr>
        <w:spacing w:after="0" w:line="360" w:lineRule="auto"/>
        <w:contextualSpacing/>
        <w:rPr>
          <w:color w:val="FF0000"/>
        </w:rPr>
      </w:pPr>
    </w:p>
    <w:sectPr w:rsidR="00C457EF" w:rsidRPr="00DE211A"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3C643" w14:textId="77777777" w:rsidR="00704319" w:rsidRDefault="00704319">
      <w:pPr>
        <w:spacing w:after="0" w:line="240" w:lineRule="auto"/>
      </w:pPr>
      <w:r>
        <w:separator/>
      </w:r>
    </w:p>
  </w:endnote>
  <w:endnote w:type="continuationSeparator" w:id="0">
    <w:p w14:paraId="316EDD35" w14:textId="77777777" w:rsidR="00704319" w:rsidRDefault="0070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12AF"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134B">
      <w:rPr>
        <w:b/>
        <w:noProof/>
        <w:color w:val="000000"/>
        <w:sz w:val="24"/>
        <w:szCs w:val="24"/>
      </w:rPr>
      <w:t>26</w:t>
    </w:r>
    <w:r>
      <w:rPr>
        <w:b/>
        <w:color w:val="000000"/>
        <w:sz w:val="24"/>
        <w:szCs w:val="24"/>
      </w:rPr>
      <w:fldChar w:fldCharType="end"/>
    </w:r>
  </w:p>
  <w:p w14:paraId="739A93BF"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0B48"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0C89">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0C89">
      <w:rPr>
        <w:b/>
        <w:noProof/>
        <w:color w:val="000000"/>
        <w:sz w:val="24"/>
        <w:szCs w:val="24"/>
      </w:rPr>
      <w:t>26</w:t>
    </w:r>
    <w:r>
      <w:rPr>
        <w:b/>
        <w:color w:val="000000"/>
        <w:sz w:val="24"/>
        <w:szCs w:val="24"/>
      </w:rPr>
      <w:fldChar w:fldCharType="end"/>
    </w:r>
  </w:p>
  <w:p w14:paraId="70199462"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634E"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043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04319">
      <w:rPr>
        <w:b/>
        <w:noProof/>
        <w:color w:val="000000"/>
        <w:sz w:val="24"/>
        <w:szCs w:val="24"/>
      </w:rPr>
      <w:t>1</w:t>
    </w:r>
    <w:r>
      <w:rPr>
        <w:b/>
        <w:color w:val="000000"/>
        <w:sz w:val="24"/>
        <w:szCs w:val="24"/>
      </w:rPr>
      <w:fldChar w:fldCharType="end"/>
    </w:r>
  </w:p>
  <w:p w14:paraId="12F9538C"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1E888" w14:textId="77777777" w:rsidR="00704319" w:rsidRDefault="00704319">
      <w:pPr>
        <w:spacing w:after="0" w:line="240" w:lineRule="auto"/>
      </w:pPr>
      <w:r>
        <w:separator/>
      </w:r>
    </w:p>
  </w:footnote>
  <w:footnote w:type="continuationSeparator" w:id="0">
    <w:p w14:paraId="40545802" w14:textId="77777777" w:rsidR="00704319" w:rsidRDefault="00704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1E18" w14:textId="77777777" w:rsidR="000E0D78" w:rsidRDefault="000E0D7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E0D78" w14:paraId="000A6148" w14:textId="77777777">
      <w:trPr>
        <w:trHeight w:val="132"/>
      </w:trPr>
      <w:tc>
        <w:tcPr>
          <w:tcW w:w="2691" w:type="dxa"/>
        </w:tcPr>
        <w:p w14:paraId="051A3845" w14:textId="77777777" w:rsidR="000E0D78" w:rsidRDefault="000E0D78">
          <w:pPr>
            <w:tabs>
              <w:tab w:val="right" w:pos="8838"/>
            </w:tabs>
            <w:ind w:right="-105"/>
            <w:rPr>
              <w:b/>
            </w:rPr>
          </w:pPr>
          <w:r>
            <w:rPr>
              <w:b/>
            </w:rPr>
            <w:t>Recurso de Revisión:</w:t>
          </w:r>
        </w:p>
      </w:tc>
      <w:tc>
        <w:tcPr>
          <w:tcW w:w="3405" w:type="dxa"/>
        </w:tcPr>
        <w:p w14:paraId="59ED4F5C" w14:textId="77777777" w:rsidR="000E0D78" w:rsidRDefault="000E0D78">
          <w:pPr>
            <w:tabs>
              <w:tab w:val="right" w:pos="8838"/>
            </w:tabs>
            <w:ind w:left="-28" w:right="-32"/>
          </w:pPr>
          <w:r>
            <w:t>03846/INFOEM/IP/RR/2020</w:t>
          </w:r>
        </w:p>
      </w:tc>
    </w:tr>
    <w:tr w:rsidR="000E0D78" w14:paraId="0BD05E5B" w14:textId="77777777">
      <w:trPr>
        <w:trHeight w:val="261"/>
      </w:trPr>
      <w:tc>
        <w:tcPr>
          <w:tcW w:w="2691" w:type="dxa"/>
        </w:tcPr>
        <w:p w14:paraId="2942A701" w14:textId="77777777" w:rsidR="000E0D78" w:rsidRDefault="000E0D78">
          <w:pPr>
            <w:tabs>
              <w:tab w:val="right" w:pos="8838"/>
            </w:tabs>
            <w:ind w:right="-105"/>
            <w:rPr>
              <w:b/>
            </w:rPr>
          </w:pPr>
          <w:r>
            <w:rPr>
              <w:b/>
            </w:rPr>
            <w:t>Sujeto Obligado:</w:t>
          </w:r>
        </w:p>
      </w:tc>
      <w:tc>
        <w:tcPr>
          <w:tcW w:w="3405" w:type="dxa"/>
        </w:tcPr>
        <w:p w14:paraId="7D0D8C68" w14:textId="77777777" w:rsidR="000E0D78" w:rsidRDefault="000E0D78">
          <w:pPr>
            <w:tabs>
              <w:tab w:val="right" w:pos="8838"/>
            </w:tabs>
            <w:ind w:right="-32"/>
          </w:pPr>
          <w:r>
            <w:t>Ayuntamiento de Temascalcingo</w:t>
          </w:r>
        </w:p>
      </w:tc>
    </w:tr>
    <w:tr w:rsidR="000E0D78" w14:paraId="3B2CAA4A" w14:textId="77777777">
      <w:trPr>
        <w:trHeight w:val="261"/>
      </w:trPr>
      <w:tc>
        <w:tcPr>
          <w:tcW w:w="2691" w:type="dxa"/>
        </w:tcPr>
        <w:p w14:paraId="53C0842D" w14:textId="77777777" w:rsidR="000E0D78" w:rsidRDefault="000E0D78">
          <w:pPr>
            <w:tabs>
              <w:tab w:val="right" w:pos="8838"/>
            </w:tabs>
            <w:ind w:right="-105"/>
            <w:rPr>
              <w:b/>
            </w:rPr>
          </w:pPr>
          <w:r>
            <w:rPr>
              <w:b/>
            </w:rPr>
            <w:t>Comisionado Ponente:</w:t>
          </w:r>
        </w:p>
      </w:tc>
      <w:tc>
        <w:tcPr>
          <w:tcW w:w="3405" w:type="dxa"/>
        </w:tcPr>
        <w:p w14:paraId="1B9B9841" w14:textId="77777777" w:rsidR="000E0D78" w:rsidRDefault="000E0D78">
          <w:pPr>
            <w:tabs>
              <w:tab w:val="right" w:pos="8838"/>
            </w:tabs>
            <w:ind w:right="-32"/>
            <w:rPr>
              <w:b/>
            </w:rPr>
          </w:pPr>
          <w:r>
            <w:t>Luis Gustavo Parra Noriega</w:t>
          </w:r>
        </w:p>
      </w:tc>
    </w:tr>
  </w:tbl>
  <w:p w14:paraId="3B8DA6F5" w14:textId="77777777" w:rsidR="000E0D78" w:rsidRDefault="00704319">
    <w:pPr>
      <w:pBdr>
        <w:top w:val="nil"/>
        <w:left w:val="nil"/>
        <w:bottom w:val="nil"/>
        <w:right w:val="nil"/>
        <w:between w:val="nil"/>
      </w:pBdr>
      <w:tabs>
        <w:tab w:val="center" w:pos="4419"/>
        <w:tab w:val="right" w:pos="8838"/>
      </w:tabs>
      <w:spacing w:after="0" w:line="240" w:lineRule="auto"/>
      <w:rPr>
        <w:color w:val="000000"/>
      </w:rPr>
    </w:pPr>
    <w:r>
      <w:rPr>
        <w:color w:val="000000"/>
      </w:rPr>
      <w:pict w14:anchorId="5D841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844C" w14:textId="77777777" w:rsidR="000E0D78" w:rsidRDefault="00704319">
    <w:pPr>
      <w:widowControl w:val="0"/>
      <w:pBdr>
        <w:top w:val="nil"/>
        <w:left w:val="nil"/>
        <w:bottom w:val="nil"/>
        <w:right w:val="nil"/>
        <w:between w:val="nil"/>
      </w:pBdr>
      <w:spacing w:after="0" w:line="276" w:lineRule="auto"/>
      <w:jc w:val="left"/>
    </w:pPr>
    <w:r>
      <w:rPr>
        <w:color w:val="000000"/>
      </w:rPr>
      <w:pict w14:anchorId="307F9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1.55pt;margin-top:-122.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264"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0E0D78" w14:paraId="6B99E0A7" w14:textId="77777777" w:rsidTr="0083005A">
      <w:trPr>
        <w:trHeight w:val="138"/>
      </w:trPr>
      <w:tc>
        <w:tcPr>
          <w:tcW w:w="2268" w:type="dxa"/>
          <w:vAlign w:val="center"/>
        </w:tcPr>
        <w:p w14:paraId="28401162" w14:textId="77777777" w:rsidR="000E0D78" w:rsidRDefault="000E0D78" w:rsidP="008C266D">
          <w:pPr>
            <w:tabs>
              <w:tab w:val="right" w:pos="8838"/>
            </w:tabs>
            <w:ind w:left="-108" w:right="-105"/>
            <w:jc w:val="left"/>
            <w:rPr>
              <w:b/>
            </w:rPr>
          </w:pPr>
        </w:p>
        <w:p w14:paraId="3CE791CD" w14:textId="77777777" w:rsidR="000E0D78" w:rsidRDefault="000E0D78" w:rsidP="008C266D">
          <w:pPr>
            <w:tabs>
              <w:tab w:val="right" w:pos="8838"/>
            </w:tabs>
            <w:ind w:left="-108" w:right="-105"/>
            <w:jc w:val="left"/>
            <w:rPr>
              <w:b/>
            </w:rPr>
          </w:pPr>
          <w:r>
            <w:rPr>
              <w:b/>
            </w:rPr>
            <w:t>Recurso de Revisión:</w:t>
          </w:r>
        </w:p>
      </w:tc>
      <w:tc>
        <w:tcPr>
          <w:tcW w:w="4111" w:type="dxa"/>
        </w:tcPr>
        <w:p w14:paraId="1AD13DF7" w14:textId="77777777" w:rsidR="000E0D78" w:rsidRPr="00EF0C39" w:rsidRDefault="000E0D78" w:rsidP="008C266D">
          <w:pPr>
            <w:tabs>
              <w:tab w:val="right" w:pos="8838"/>
            </w:tabs>
            <w:ind w:right="57"/>
          </w:pPr>
        </w:p>
        <w:p w14:paraId="6842F40F" w14:textId="60E017E0" w:rsidR="000E0D78" w:rsidRPr="00EF0C39" w:rsidRDefault="005C1749" w:rsidP="00572C64">
          <w:pPr>
            <w:tabs>
              <w:tab w:val="right" w:pos="8838"/>
            </w:tabs>
            <w:ind w:left="-115" w:right="-111"/>
          </w:pPr>
          <w:r>
            <w:t>13606</w:t>
          </w:r>
          <w:r w:rsidR="000E0D78">
            <w:t>/INFOEM/IP/RR/2025 y acumulados</w:t>
          </w:r>
        </w:p>
      </w:tc>
    </w:tr>
    <w:tr w:rsidR="000E0D78" w14:paraId="1CC75D7F" w14:textId="77777777" w:rsidTr="0083005A">
      <w:trPr>
        <w:trHeight w:val="273"/>
      </w:trPr>
      <w:tc>
        <w:tcPr>
          <w:tcW w:w="2268" w:type="dxa"/>
        </w:tcPr>
        <w:p w14:paraId="094C5484" w14:textId="77777777" w:rsidR="000E0D78" w:rsidRDefault="000E0D78" w:rsidP="008C266D">
          <w:pPr>
            <w:tabs>
              <w:tab w:val="right" w:pos="8838"/>
            </w:tabs>
            <w:ind w:left="-108" w:right="-105"/>
            <w:rPr>
              <w:b/>
            </w:rPr>
          </w:pPr>
          <w:r>
            <w:rPr>
              <w:b/>
            </w:rPr>
            <w:t>Sujeto Obligado:</w:t>
          </w:r>
        </w:p>
      </w:tc>
      <w:tc>
        <w:tcPr>
          <w:tcW w:w="4111" w:type="dxa"/>
        </w:tcPr>
        <w:p w14:paraId="50530A85" w14:textId="77777777" w:rsidR="000E0D78" w:rsidRPr="00EF0C39" w:rsidRDefault="000E0D78" w:rsidP="00093A33">
          <w:pPr>
            <w:tabs>
              <w:tab w:val="right" w:pos="8838"/>
            </w:tabs>
            <w:ind w:left="-115" w:right="175"/>
          </w:pPr>
          <w:r>
            <w:t>Ayuntamiento de Tepotzotlán</w:t>
          </w:r>
        </w:p>
      </w:tc>
    </w:tr>
    <w:tr w:rsidR="000E0D78" w14:paraId="13A9E3FF" w14:textId="77777777" w:rsidTr="0083005A">
      <w:trPr>
        <w:trHeight w:val="273"/>
      </w:trPr>
      <w:tc>
        <w:tcPr>
          <w:tcW w:w="2268" w:type="dxa"/>
        </w:tcPr>
        <w:p w14:paraId="275A8810" w14:textId="77777777" w:rsidR="000E0D78" w:rsidRDefault="000E0D78" w:rsidP="008C266D">
          <w:pPr>
            <w:tabs>
              <w:tab w:val="right" w:pos="8838"/>
            </w:tabs>
            <w:ind w:left="-108" w:right="-105"/>
            <w:rPr>
              <w:b/>
            </w:rPr>
          </w:pPr>
          <w:r>
            <w:rPr>
              <w:b/>
            </w:rPr>
            <w:t>Comisionado Ponente:</w:t>
          </w:r>
        </w:p>
      </w:tc>
      <w:tc>
        <w:tcPr>
          <w:tcW w:w="4111" w:type="dxa"/>
        </w:tcPr>
        <w:p w14:paraId="572286C2" w14:textId="77777777" w:rsidR="000E0D78" w:rsidRPr="00EF0C39" w:rsidRDefault="000E0D78" w:rsidP="00093A33">
          <w:pPr>
            <w:tabs>
              <w:tab w:val="right" w:pos="8838"/>
            </w:tabs>
            <w:ind w:left="-115" w:right="-170"/>
          </w:pPr>
          <w:r w:rsidRPr="00EF0C39">
            <w:t>Luis Gustavo Parra Noriega</w:t>
          </w:r>
        </w:p>
        <w:p w14:paraId="62989C1D" w14:textId="77777777" w:rsidR="000E0D78" w:rsidRPr="00754528" w:rsidRDefault="000E0D78" w:rsidP="008C266D">
          <w:pPr>
            <w:tabs>
              <w:tab w:val="right" w:pos="8838"/>
            </w:tabs>
            <w:ind w:right="-170"/>
            <w:rPr>
              <w:b/>
              <w:sz w:val="13"/>
              <w:szCs w:val="13"/>
            </w:rPr>
          </w:pPr>
        </w:p>
      </w:tc>
    </w:tr>
  </w:tbl>
  <w:p w14:paraId="779C70D8" w14:textId="77777777" w:rsidR="000E0D78" w:rsidRDefault="000E0D7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217C" w14:textId="77777777" w:rsidR="000E0D78" w:rsidRDefault="000E0D7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E0D78" w14:paraId="5E847886" w14:textId="77777777" w:rsidTr="00E824C7">
      <w:trPr>
        <w:trHeight w:val="132"/>
      </w:trPr>
      <w:tc>
        <w:tcPr>
          <w:tcW w:w="2551" w:type="dxa"/>
        </w:tcPr>
        <w:p w14:paraId="57136AE9" w14:textId="77777777" w:rsidR="000E0D78" w:rsidRDefault="000E0D78">
          <w:pPr>
            <w:tabs>
              <w:tab w:val="right" w:pos="8838"/>
            </w:tabs>
            <w:ind w:right="-105"/>
            <w:rPr>
              <w:b/>
            </w:rPr>
          </w:pPr>
          <w:r>
            <w:rPr>
              <w:b/>
            </w:rPr>
            <w:t>Recurso de Revisión:</w:t>
          </w:r>
        </w:p>
      </w:tc>
      <w:tc>
        <w:tcPr>
          <w:tcW w:w="4253" w:type="dxa"/>
        </w:tcPr>
        <w:p w14:paraId="1EF956D2" w14:textId="32F5E3E6" w:rsidR="000E0D78" w:rsidRPr="00026C6B" w:rsidRDefault="005C1749" w:rsidP="009A21E5">
          <w:pPr>
            <w:ind w:left="42" w:hanging="42"/>
          </w:pPr>
          <w:r>
            <w:t>13606</w:t>
          </w:r>
          <w:r w:rsidR="000E0D78">
            <w:t>/INFOEM/IP/RR/2025 y acumulados</w:t>
          </w:r>
        </w:p>
      </w:tc>
    </w:tr>
    <w:tr w:rsidR="000E0D78" w14:paraId="07AA2461" w14:textId="77777777" w:rsidTr="00E824C7">
      <w:trPr>
        <w:trHeight w:val="132"/>
      </w:trPr>
      <w:tc>
        <w:tcPr>
          <w:tcW w:w="2551" w:type="dxa"/>
          <w:shd w:val="clear" w:color="auto" w:fill="auto"/>
        </w:tcPr>
        <w:p w14:paraId="1B109C66" w14:textId="77777777" w:rsidR="000E0D78" w:rsidRDefault="000E0D78">
          <w:pPr>
            <w:tabs>
              <w:tab w:val="left" w:pos="1875"/>
            </w:tabs>
            <w:ind w:right="-105"/>
            <w:rPr>
              <w:b/>
            </w:rPr>
          </w:pPr>
          <w:r>
            <w:rPr>
              <w:b/>
            </w:rPr>
            <w:t>Recurrente:</w:t>
          </w:r>
        </w:p>
      </w:tc>
      <w:tc>
        <w:tcPr>
          <w:tcW w:w="4253" w:type="dxa"/>
          <w:shd w:val="clear" w:color="auto" w:fill="auto"/>
        </w:tcPr>
        <w:p w14:paraId="674CC839" w14:textId="09BB6603" w:rsidR="000E0D78" w:rsidRPr="00EF0C39" w:rsidRDefault="00450C89" w:rsidP="00530177">
          <w:r w:rsidRPr="00450C89">
            <w:rPr>
              <w:highlight w:val="black"/>
            </w:rPr>
            <w:t>XXXXXXXXXXXXXXXXXXXXX</w:t>
          </w:r>
        </w:p>
      </w:tc>
    </w:tr>
    <w:tr w:rsidR="000E0D78" w14:paraId="567C7AD0" w14:textId="77777777" w:rsidTr="00E824C7">
      <w:trPr>
        <w:trHeight w:val="261"/>
      </w:trPr>
      <w:tc>
        <w:tcPr>
          <w:tcW w:w="2551" w:type="dxa"/>
        </w:tcPr>
        <w:p w14:paraId="25423F68" w14:textId="77777777" w:rsidR="000E0D78" w:rsidRDefault="000E0D78">
          <w:pPr>
            <w:tabs>
              <w:tab w:val="right" w:pos="8838"/>
            </w:tabs>
            <w:ind w:right="-105"/>
            <w:rPr>
              <w:b/>
            </w:rPr>
          </w:pPr>
          <w:r>
            <w:rPr>
              <w:b/>
            </w:rPr>
            <w:t>Sujeto Obligado:</w:t>
          </w:r>
        </w:p>
      </w:tc>
      <w:tc>
        <w:tcPr>
          <w:tcW w:w="4253" w:type="dxa"/>
        </w:tcPr>
        <w:p w14:paraId="79874C06" w14:textId="77777777" w:rsidR="000E0D78" w:rsidRPr="00026C6B" w:rsidRDefault="000E0D78" w:rsidP="00530177">
          <w:r>
            <w:t>Ayuntamiento de Tepotzotlán</w:t>
          </w:r>
        </w:p>
      </w:tc>
    </w:tr>
    <w:tr w:rsidR="000E0D78" w14:paraId="6AAF86D1" w14:textId="77777777" w:rsidTr="00E824C7">
      <w:trPr>
        <w:trHeight w:val="261"/>
      </w:trPr>
      <w:tc>
        <w:tcPr>
          <w:tcW w:w="2551" w:type="dxa"/>
        </w:tcPr>
        <w:p w14:paraId="0080687D" w14:textId="77777777" w:rsidR="000E0D78" w:rsidRDefault="000E0D78">
          <w:pPr>
            <w:tabs>
              <w:tab w:val="right" w:pos="8838"/>
            </w:tabs>
            <w:ind w:right="-105"/>
            <w:rPr>
              <w:b/>
            </w:rPr>
          </w:pPr>
          <w:r>
            <w:rPr>
              <w:b/>
            </w:rPr>
            <w:t>Comisionado Ponente:</w:t>
          </w:r>
        </w:p>
      </w:tc>
      <w:tc>
        <w:tcPr>
          <w:tcW w:w="4253" w:type="dxa"/>
        </w:tcPr>
        <w:p w14:paraId="59353E9A" w14:textId="77777777" w:rsidR="000E0D78" w:rsidRPr="00EF0C39" w:rsidRDefault="000E0D78" w:rsidP="00C46A25">
          <w:pPr>
            <w:tabs>
              <w:tab w:val="right" w:pos="8838"/>
            </w:tabs>
            <w:ind w:right="-32"/>
            <w:rPr>
              <w:b/>
            </w:rPr>
          </w:pPr>
          <w:r w:rsidRPr="00EF0C39">
            <w:t>Luis Gustavo Parra Noriega</w:t>
          </w:r>
        </w:p>
      </w:tc>
    </w:tr>
  </w:tbl>
  <w:p w14:paraId="6AD3E24E" w14:textId="77777777" w:rsidR="000E0D78" w:rsidRDefault="00704319">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AF8E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355D1"/>
    <w:multiLevelType w:val="hybridMultilevel"/>
    <w:tmpl w:val="1436B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CD59CF"/>
    <w:multiLevelType w:val="hybridMultilevel"/>
    <w:tmpl w:val="2A58D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13"/>
  </w:num>
  <w:num w:numId="5">
    <w:abstractNumId w:val="0"/>
  </w:num>
  <w:num w:numId="6">
    <w:abstractNumId w:val="4"/>
  </w:num>
  <w:num w:numId="7">
    <w:abstractNumId w:val="7"/>
  </w:num>
  <w:num w:numId="8">
    <w:abstractNumId w:val="10"/>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9"/>
  </w:num>
  <w:num w:numId="14">
    <w:abstractNumId w:val="3"/>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54BD"/>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0D78"/>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34B"/>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18C5"/>
    <w:rsid w:val="002B2A1D"/>
    <w:rsid w:val="002B2FEA"/>
    <w:rsid w:val="002B46B8"/>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36F05"/>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07EA"/>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0C89"/>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383"/>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1749"/>
    <w:rsid w:val="005C20B7"/>
    <w:rsid w:val="005C23C7"/>
    <w:rsid w:val="005C3BAC"/>
    <w:rsid w:val="005C4598"/>
    <w:rsid w:val="005C4CCD"/>
    <w:rsid w:val="005C6174"/>
    <w:rsid w:val="005C690F"/>
    <w:rsid w:val="005C6E2D"/>
    <w:rsid w:val="005C757F"/>
    <w:rsid w:val="005C794B"/>
    <w:rsid w:val="005D1E83"/>
    <w:rsid w:val="005D2071"/>
    <w:rsid w:val="005D22D8"/>
    <w:rsid w:val="005D31EC"/>
    <w:rsid w:val="005D38F1"/>
    <w:rsid w:val="005D4959"/>
    <w:rsid w:val="005D53B0"/>
    <w:rsid w:val="005D67FC"/>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31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05A"/>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104"/>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C66F8"/>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0A57"/>
    <w:rsid w:val="00A03F8F"/>
    <w:rsid w:val="00A042BC"/>
    <w:rsid w:val="00A045F2"/>
    <w:rsid w:val="00A071E9"/>
    <w:rsid w:val="00A1369B"/>
    <w:rsid w:val="00A15402"/>
    <w:rsid w:val="00A16D8E"/>
    <w:rsid w:val="00A20875"/>
    <w:rsid w:val="00A244C7"/>
    <w:rsid w:val="00A26C64"/>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141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04"/>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0A69"/>
    <w:rsid w:val="00D13CEA"/>
    <w:rsid w:val="00D13F20"/>
    <w:rsid w:val="00D1448B"/>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11A"/>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1B59"/>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150"/>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2BE5"/>
    <w:rsid w:val="00FC387F"/>
    <w:rsid w:val="00FC6F1F"/>
    <w:rsid w:val="00FC6F27"/>
    <w:rsid w:val="00FD175C"/>
    <w:rsid w:val="00FD34DC"/>
    <w:rsid w:val="00FD4008"/>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E792E"/>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5927554">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07062754">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1873742">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F3F6FC-2912-4EAA-926B-F12E785C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6453</Words>
  <Characters>35493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2</cp:revision>
  <cp:lastPrinted>2026-01-16T15:59:00Z</cp:lastPrinted>
  <dcterms:created xsi:type="dcterms:W3CDTF">2026-03-13T15:38:00Z</dcterms:created>
  <dcterms:modified xsi:type="dcterms:W3CDTF">2026-03-13T15:38:00Z</dcterms:modified>
</cp:coreProperties>
</file>