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77777777" w:rsidR="004C465F" w:rsidRDefault="004C465F" w:rsidP="00F53417">
      <w:pPr>
        <w:tabs>
          <w:tab w:val="left" w:pos="8931"/>
        </w:tabs>
        <w:spacing w:after="0" w:line="360" w:lineRule="auto"/>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012153FE" w:rsidR="00C4052B" w:rsidRPr="00460673" w:rsidRDefault="00C4052B" w:rsidP="00F53417">
          <w:pPr>
            <w:pStyle w:val="TtulodeTDC"/>
            <w:spacing w:before="0" w:line="360" w:lineRule="auto"/>
            <w:jc w:val="center"/>
            <w:rPr>
              <w:rFonts w:ascii="Palatino Linotype" w:hAnsi="Palatino Linotype"/>
              <w:color w:val="auto"/>
              <w:sz w:val="22"/>
              <w:szCs w:val="22"/>
            </w:rPr>
          </w:pPr>
          <w:r w:rsidRPr="00460673">
            <w:rPr>
              <w:rFonts w:ascii="Palatino Linotype" w:hAnsi="Palatino Linotype"/>
              <w:color w:val="auto"/>
              <w:sz w:val="22"/>
              <w:szCs w:val="22"/>
              <w:lang w:val="es-ES"/>
            </w:rPr>
            <w:t xml:space="preserve">RESOLUCIÓN DEL RECURSO DE REVISIÓN </w:t>
          </w:r>
          <w:r w:rsidR="006D01E7">
            <w:rPr>
              <w:rFonts w:ascii="Palatino Linotype" w:hAnsi="Palatino Linotype"/>
              <w:color w:val="auto"/>
              <w:sz w:val="22"/>
              <w:szCs w:val="22"/>
            </w:rPr>
            <w:t>01241</w:t>
          </w:r>
          <w:r w:rsidR="005B6CEF">
            <w:rPr>
              <w:rFonts w:ascii="Palatino Linotype" w:hAnsi="Palatino Linotype"/>
              <w:color w:val="auto"/>
              <w:sz w:val="22"/>
              <w:szCs w:val="22"/>
            </w:rPr>
            <w:t>/INFOEM/IP/RR/2026</w:t>
          </w:r>
        </w:p>
        <w:p w14:paraId="73933EFA" w14:textId="77777777" w:rsidR="00C4052B" w:rsidRPr="00460673" w:rsidRDefault="00C4052B" w:rsidP="00F53417">
          <w:pPr>
            <w:spacing w:after="0" w:line="360" w:lineRule="auto"/>
          </w:pPr>
        </w:p>
        <w:p w14:paraId="6041BB82" w14:textId="0FFB4195" w:rsidR="00902E40" w:rsidRDefault="00C4052B">
          <w:pPr>
            <w:pStyle w:val="TDC1"/>
            <w:tabs>
              <w:tab w:val="right" w:leader="dot" w:pos="8921"/>
            </w:tabs>
            <w:rPr>
              <w:rFonts w:asciiTheme="minorHAnsi" w:eastAsiaTheme="minorEastAsia" w:hAnsiTheme="minorHAnsi" w:cstheme="minorBidi"/>
              <w:noProof/>
              <w:color w:val="auto"/>
              <w:kern w:val="2"/>
              <w14:ligatures w14:val="standardContextual"/>
            </w:rPr>
          </w:pPr>
          <w:r w:rsidRPr="00460673">
            <w:fldChar w:fldCharType="begin"/>
          </w:r>
          <w:r w:rsidRPr="00460673">
            <w:instrText xml:space="preserve"> TOC \o "1-3" \h \z \u </w:instrText>
          </w:r>
          <w:r w:rsidRPr="00460673">
            <w:fldChar w:fldCharType="separate"/>
          </w:r>
          <w:hyperlink w:anchor="_Toc235114704" w:history="1">
            <w:r w:rsidR="00902E40" w:rsidRPr="00A11EA3">
              <w:rPr>
                <w:rStyle w:val="Hipervnculo"/>
                <w:noProof/>
              </w:rPr>
              <w:t>A N T E C E D E N T E S</w:t>
            </w:r>
            <w:r w:rsidR="00902E40">
              <w:rPr>
                <w:noProof/>
                <w:webHidden/>
              </w:rPr>
              <w:tab/>
            </w:r>
            <w:r w:rsidR="00902E40">
              <w:rPr>
                <w:noProof/>
                <w:webHidden/>
              </w:rPr>
              <w:fldChar w:fldCharType="begin"/>
            </w:r>
            <w:r w:rsidR="00902E40">
              <w:rPr>
                <w:noProof/>
                <w:webHidden/>
              </w:rPr>
              <w:instrText xml:space="preserve"> PAGEREF _Toc235114704 \h </w:instrText>
            </w:r>
            <w:r w:rsidR="00902E40">
              <w:rPr>
                <w:noProof/>
                <w:webHidden/>
              </w:rPr>
            </w:r>
            <w:r w:rsidR="00902E40">
              <w:rPr>
                <w:noProof/>
                <w:webHidden/>
              </w:rPr>
              <w:fldChar w:fldCharType="separate"/>
            </w:r>
            <w:r w:rsidR="00F35608">
              <w:rPr>
                <w:noProof/>
                <w:webHidden/>
              </w:rPr>
              <w:t>2</w:t>
            </w:r>
            <w:r w:rsidR="00902E40">
              <w:rPr>
                <w:noProof/>
                <w:webHidden/>
              </w:rPr>
              <w:fldChar w:fldCharType="end"/>
            </w:r>
          </w:hyperlink>
        </w:p>
        <w:p w14:paraId="54C3451D" w14:textId="7A13D331"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05" w:history="1">
            <w:r w:rsidR="00902E40" w:rsidRPr="00A11EA3">
              <w:rPr>
                <w:rStyle w:val="Hipervnculo"/>
                <w:noProof/>
                <w:lang w:eastAsia="es-ES"/>
              </w:rPr>
              <w:t>I. Presentación de la solicitud de información</w:t>
            </w:r>
            <w:r w:rsidR="00902E40">
              <w:rPr>
                <w:noProof/>
                <w:webHidden/>
              </w:rPr>
              <w:tab/>
            </w:r>
            <w:r w:rsidR="00902E40">
              <w:rPr>
                <w:noProof/>
                <w:webHidden/>
              </w:rPr>
              <w:fldChar w:fldCharType="begin"/>
            </w:r>
            <w:r w:rsidR="00902E40">
              <w:rPr>
                <w:noProof/>
                <w:webHidden/>
              </w:rPr>
              <w:instrText xml:space="preserve"> PAGEREF _Toc235114705 \h </w:instrText>
            </w:r>
            <w:r w:rsidR="00902E40">
              <w:rPr>
                <w:noProof/>
                <w:webHidden/>
              </w:rPr>
            </w:r>
            <w:r w:rsidR="00902E40">
              <w:rPr>
                <w:noProof/>
                <w:webHidden/>
              </w:rPr>
              <w:fldChar w:fldCharType="separate"/>
            </w:r>
            <w:r w:rsidR="00F35608">
              <w:rPr>
                <w:noProof/>
                <w:webHidden/>
              </w:rPr>
              <w:t>2</w:t>
            </w:r>
            <w:r w:rsidR="00902E40">
              <w:rPr>
                <w:noProof/>
                <w:webHidden/>
              </w:rPr>
              <w:fldChar w:fldCharType="end"/>
            </w:r>
          </w:hyperlink>
        </w:p>
        <w:p w14:paraId="623F5009" w14:textId="52EC2CBC"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06" w:history="1">
            <w:r w:rsidR="00902E40" w:rsidRPr="00A11EA3">
              <w:rPr>
                <w:rStyle w:val="Hipervnculo"/>
                <w:rFonts w:cs="Tahoma"/>
                <w:noProof/>
              </w:rPr>
              <w:t>II.</w:t>
            </w:r>
            <w:r w:rsidR="00902E40" w:rsidRPr="00A11EA3">
              <w:rPr>
                <w:rStyle w:val="Hipervnculo"/>
                <w:noProof/>
              </w:rPr>
              <w:t xml:space="preserve"> Respuesta del Sujeto Obligado</w:t>
            </w:r>
            <w:r w:rsidR="00902E40">
              <w:rPr>
                <w:noProof/>
                <w:webHidden/>
              </w:rPr>
              <w:tab/>
            </w:r>
            <w:r w:rsidR="00902E40">
              <w:rPr>
                <w:noProof/>
                <w:webHidden/>
              </w:rPr>
              <w:fldChar w:fldCharType="begin"/>
            </w:r>
            <w:r w:rsidR="00902E40">
              <w:rPr>
                <w:noProof/>
                <w:webHidden/>
              </w:rPr>
              <w:instrText xml:space="preserve"> PAGEREF _Toc235114706 \h </w:instrText>
            </w:r>
            <w:r w:rsidR="00902E40">
              <w:rPr>
                <w:noProof/>
                <w:webHidden/>
              </w:rPr>
            </w:r>
            <w:r w:rsidR="00902E40">
              <w:rPr>
                <w:noProof/>
                <w:webHidden/>
              </w:rPr>
              <w:fldChar w:fldCharType="separate"/>
            </w:r>
            <w:r w:rsidR="00F35608">
              <w:rPr>
                <w:noProof/>
                <w:webHidden/>
              </w:rPr>
              <w:t>3</w:t>
            </w:r>
            <w:r w:rsidR="00902E40">
              <w:rPr>
                <w:noProof/>
                <w:webHidden/>
              </w:rPr>
              <w:fldChar w:fldCharType="end"/>
            </w:r>
          </w:hyperlink>
        </w:p>
        <w:p w14:paraId="31EE55B1" w14:textId="1EB813B3"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07" w:history="1">
            <w:r w:rsidR="00902E40" w:rsidRPr="00A11EA3">
              <w:rPr>
                <w:rStyle w:val="Hipervnculo"/>
                <w:noProof/>
              </w:rPr>
              <w:t>III. Interposición del Recurso de Revisión</w:t>
            </w:r>
            <w:r w:rsidR="00902E40">
              <w:rPr>
                <w:noProof/>
                <w:webHidden/>
              </w:rPr>
              <w:tab/>
            </w:r>
            <w:r w:rsidR="00902E40">
              <w:rPr>
                <w:noProof/>
                <w:webHidden/>
              </w:rPr>
              <w:fldChar w:fldCharType="begin"/>
            </w:r>
            <w:r w:rsidR="00902E40">
              <w:rPr>
                <w:noProof/>
                <w:webHidden/>
              </w:rPr>
              <w:instrText xml:space="preserve"> PAGEREF _Toc235114707 \h </w:instrText>
            </w:r>
            <w:r w:rsidR="00902E40">
              <w:rPr>
                <w:noProof/>
                <w:webHidden/>
              </w:rPr>
            </w:r>
            <w:r w:rsidR="00902E40">
              <w:rPr>
                <w:noProof/>
                <w:webHidden/>
              </w:rPr>
              <w:fldChar w:fldCharType="separate"/>
            </w:r>
            <w:r w:rsidR="00F35608">
              <w:rPr>
                <w:noProof/>
                <w:webHidden/>
              </w:rPr>
              <w:t>4</w:t>
            </w:r>
            <w:r w:rsidR="00902E40">
              <w:rPr>
                <w:noProof/>
                <w:webHidden/>
              </w:rPr>
              <w:fldChar w:fldCharType="end"/>
            </w:r>
          </w:hyperlink>
        </w:p>
        <w:p w14:paraId="1F5A3AC6" w14:textId="23477AD6"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08" w:history="1">
            <w:r w:rsidR="00902E40" w:rsidRPr="00A11EA3">
              <w:rPr>
                <w:rStyle w:val="Hipervnculo"/>
                <w:noProof/>
              </w:rPr>
              <w:t>IV. Trámite del Recurso de Revisión ante este Instituto</w:t>
            </w:r>
            <w:r w:rsidR="00902E40">
              <w:rPr>
                <w:noProof/>
                <w:webHidden/>
              </w:rPr>
              <w:tab/>
            </w:r>
            <w:r w:rsidR="00902E40">
              <w:rPr>
                <w:noProof/>
                <w:webHidden/>
              </w:rPr>
              <w:fldChar w:fldCharType="begin"/>
            </w:r>
            <w:r w:rsidR="00902E40">
              <w:rPr>
                <w:noProof/>
                <w:webHidden/>
              </w:rPr>
              <w:instrText xml:space="preserve"> PAGEREF _Toc235114708 \h </w:instrText>
            </w:r>
            <w:r w:rsidR="00902E40">
              <w:rPr>
                <w:noProof/>
                <w:webHidden/>
              </w:rPr>
            </w:r>
            <w:r w:rsidR="00902E40">
              <w:rPr>
                <w:noProof/>
                <w:webHidden/>
              </w:rPr>
              <w:fldChar w:fldCharType="separate"/>
            </w:r>
            <w:r w:rsidR="00F35608">
              <w:rPr>
                <w:noProof/>
                <w:webHidden/>
              </w:rPr>
              <w:t>7</w:t>
            </w:r>
            <w:r w:rsidR="00902E40">
              <w:rPr>
                <w:noProof/>
                <w:webHidden/>
              </w:rPr>
              <w:fldChar w:fldCharType="end"/>
            </w:r>
          </w:hyperlink>
        </w:p>
        <w:p w14:paraId="638D7EBE" w14:textId="1595942A" w:rsidR="00902E40" w:rsidRDefault="006E1DA2">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4709" w:history="1">
            <w:r w:rsidR="00902E40" w:rsidRPr="00A11EA3">
              <w:rPr>
                <w:rStyle w:val="Hipervnculo"/>
                <w:noProof/>
              </w:rPr>
              <w:t>C O N S I D E R A N D O S</w:t>
            </w:r>
            <w:r w:rsidR="00902E40">
              <w:rPr>
                <w:noProof/>
                <w:webHidden/>
              </w:rPr>
              <w:tab/>
            </w:r>
            <w:r w:rsidR="00902E40">
              <w:rPr>
                <w:noProof/>
                <w:webHidden/>
              </w:rPr>
              <w:fldChar w:fldCharType="begin"/>
            </w:r>
            <w:r w:rsidR="00902E40">
              <w:rPr>
                <w:noProof/>
                <w:webHidden/>
              </w:rPr>
              <w:instrText xml:space="preserve"> PAGEREF _Toc235114709 \h </w:instrText>
            </w:r>
            <w:r w:rsidR="00902E40">
              <w:rPr>
                <w:noProof/>
                <w:webHidden/>
              </w:rPr>
            </w:r>
            <w:r w:rsidR="00902E40">
              <w:rPr>
                <w:noProof/>
                <w:webHidden/>
              </w:rPr>
              <w:fldChar w:fldCharType="separate"/>
            </w:r>
            <w:r w:rsidR="00F35608">
              <w:rPr>
                <w:noProof/>
                <w:webHidden/>
              </w:rPr>
              <w:t>9</w:t>
            </w:r>
            <w:r w:rsidR="00902E40">
              <w:rPr>
                <w:noProof/>
                <w:webHidden/>
              </w:rPr>
              <w:fldChar w:fldCharType="end"/>
            </w:r>
          </w:hyperlink>
        </w:p>
        <w:p w14:paraId="46441D6F" w14:textId="79B59F01"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10" w:history="1">
            <w:r w:rsidR="00902E40" w:rsidRPr="00A11EA3">
              <w:rPr>
                <w:rStyle w:val="Hipervnculo"/>
                <w:noProof/>
              </w:rPr>
              <w:t>PRIMERO. Competencia</w:t>
            </w:r>
            <w:r w:rsidR="00902E40">
              <w:rPr>
                <w:noProof/>
                <w:webHidden/>
              </w:rPr>
              <w:tab/>
            </w:r>
            <w:r w:rsidR="00902E40">
              <w:rPr>
                <w:noProof/>
                <w:webHidden/>
              </w:rPr>
              <w:fldChar w:fldCharType="begin"/>
            </w:r>
            <w:r w:rsidR="00902E40">
              <w:rPr>
                <w:noProof/>
                <w:webHidden/>
              </w:rPr>
              <w:instrText xml:space="preserve"> PAGEREF _Toc235114710 \h </w:instrText>
            </w:r>
            <w:r w:rsidR="00902E40">
              <w:rPr>
                <w:noProof/>
                <w:webHidden/>
              </w:rPr>
            </w:r>
            <w:r w:rsidR="00902E40">
              <w:rPr>
                <w:noProof/>
                <w:webHidden/>
              </w:rPr>
              <w:fldChar w:fldCharType="separate"/>
            </w:r>
            <w:r w:rsidR="00F35608">
              <w:rPr>
                <w:noProof/>
                <w:webHidden/>
              </w:rPr>
              <w:t>9</w:t>
            </w:r>
            <w:r w:rsidR="00902E40">
              <w:rPr>
                <w:noProof/>
                <w:webHidden/>
              </w:rPr>
              <w:fldChar w:fldCharType="end"/>
            </w:r>
          </w:hyperlink>
        </w:p>
        <w:p w14:paraId="3E2A0012" w14:textId="2DBD1220"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11" w:history="1">
            <w:r w:rsidR="00902E40" w:rsidRPr="00A11EA3">
              <w:rPr>
                <w:rStyle w:val="Hipervnculo"/>
                <w:noProof/>
              </w:rPr>
              <w:t>SEGUNDO. Causales de improcedencia y sobreseimiento</w:t>
            </w:r>
            <w:r w:rsidR="00902E40">
              <w:rPr>
                <w:noProof/>
                <w:webHidden/>
              </w:rPr>
              <w:tab/>
            </w:r>
            <w:r w:rsidR="00902E40">
              <w:rPr>
                <w:noProof/>
                <w:webHidden/>
              </w:rPr>
              <w:fldChar w:fldCharType="begin"/>
            </w:r>
            <w:r w:rsidR="00902E40">
              <w:rPr>
                <w:noProof/>
                <w:webHidden/>
              </w:rPr>
              <w:instrText xml:space="preserve"> PAGEREF _Toc235114711 \h </w:instrText>
            </w:r>
            <w:r w:rsidR="00902E40">
              <w:rPr>
                <w:noProof/>
                <w:webHidden/>
              </w:rPr>
            </w:r>
            <w:r w:rsidR="00902E40">
              <w:rPr>
                <w:noProof/>
                <w:webHidden/>
              </w:rPr>
              <w:fldChar w:fldCharType="separate"/>
            </w:r>
            <w:r w:rsidR="00F35608">
              <w:rPr>
                <w:noProof/>
                <w:webHidden/>
              </w:rPr>
              <w:t>9</w:t>
            </w:r>
            <w:r w:rsidR="00902E40">
              <w:rPr>
                <w:noProof/>
                <w:webHidden/>
              </w:rPr>
              <w:fldChar w:fldCharType="end"/>
            </w:r>
          </w:hyperlink>
        </w:p>
        <w:p w14:paraId="6C5176B9" w14:textId="385EDAEC"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12" w:history="1">
            <w:r w:rsidR="00902E40" w:rsidRPr="00A11EA3">
              <w:rPr>
                <w:rStyle w:val="Hipervnculo"/>
                <w:noProof/>
              </w:rPr>
              <w:t>TERCERO. Determinación de la Controversia</w:t>
            </w:r>
            <w:r w:rsidR="00902E40">
              <w:rPr>
                <w:noProof/>
                <w:webHidden/>
              </w:rPr>
              <w:tab/>
            </w:r>
            <w:r w:rsidR="00902E40">
              <w:rPr>
                <w:noProof/>
                <w:webHidden/>
              </w:rPr>
              <w:fldChar w:fldCharType="begin"/>
            </w:r>
            <w:r w:rsidR="00902E40">
              <w:rPr>
                <w:noProof/>
                <w:webHidden/>
              </w:rPr>
              <w:instrText xml:space="preserve"> PAGEREF _Toc235114712 \h </w:instrText>
            </w:r>
            <w:r w:rsidR="00902E40">
              <w:rPr>
                <w:noProof/>
                <w:webHidden/>
              </w:rPr>
            </w:r>
            <w:r w:rsidR="00902E40">
              <w:rPr>
                <w:noProof/>
                <w:webHidden/>
              </w:rPr>
              <w:fldChar w:fldCharType="separate"/>
            </w:r>
            <w:r w:rsidR="00F35608">
              <w:rPr>
                <w:noProof/>
                <w:webHidden/>
              </w:rPr>
              <w:t>11</w:t>
            </w:r>
            <w:r w:rsidR="00902E40">
              <w:rPr>
                <w:noProof/>
                <w:webHidden/>
              </w:rPr>
              <w:fldChar w:fldCharType="end"/>
            </w:r>
          </w:hyperlink>
        </w:p>
        <w:p w14:paraId="0C447C4A" w14:textId="3E9B8643"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13" w:history="1">
            <w:r w:rsidR="00902E40" w:rsidRPr="00A11EA3">
              <w:rPr>
                <w:rStyle w:val="Hipervnculo"/>
                <w:noProof/>
              </w:rPr>
              <w:t>CUARTO. Marco normativo aplicable en materia de transparencia y acceso a la información pública</w:t>
            </w:r>
            <w:r w:rsidR="00902E40">
              <w:rPr>
                <w:noProof/>
                <w:webHidden/>
              </w:rPr>
              <w:tab/>
            </w:r>
            <w:r w:rsidR="00902E40">
              <w:rPr>
                <w:noProof/>
                <w:webHidden/>
              </w:rPr>
              <w:fldChar w:fldCharType="begin"/>
            </w:r>
            <w:r w:rsidR="00902E40">
              <w:rPr>
                <w:noProof/>
                <w:webHidden/>
              </w:rPr>
              <w:instrText xml:space="preserve"> PAGEREF _Toc235114713 \h </w:instrText>
            </w:r>
            <w:r w:rsidR="00902E40">
              <w:rPr>
                <w:noProof/>
                <w:webHidden/>
              </w:rPr>
            </w:r>
            <w:r w:rsidR="00902E40">
              <w:rPr>
                <w:noProof/>
                <w:webHidden/>
              </w:rPr>
              <w:fldChar w:fldCharType="separate"/>
            </w:r>
            <w:r w:rsidR="00F35608">
              <w:rPr>
                <w:noProof/>
                <w:webHidden/>
              </w:rPr>
              <w:t>12</w:t>
            </w:r>
            <w:r w:rsidR="00902E40">
              <w:rPr>
                <w:noProof/>
                <w:webHidden/>
              </w:rPr>
              <w:fldChar w:fldCharType="end"/>
            </w:r>
          </w:hyperlink>
        </w:p>
        <w:p w14:paraId="3A60D7B5" w14:textId="47EBF1DA"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14" w:history="1">
            <w:r w:rsidR="00902E40" w:rsidRPr="00A11EA3">
              <w:rPr>
                <w:rStyle w:val="Hipervnculo"/>
                <w:noProof/>
              </w:rPr>
              <w:t>QUINTO. Estudio de Fondo</w:t>
            </w:r>
            <w:r w:rsidR="00902E40">
              <w:rPr>
                <w:noProof/>
                <w:webHidden/>
              </w:rPr>
              <w:tab/>
            </w:r>
            <w:r w:rsidR="00902E40">
              <w:rPr>
                <w:noProof/>
                <w:webHidden/>
              </w:rPr>
              <w:fldChar w:fldCharType="begin"/>
            </w:r>
            <w:r w:rsidR="00902E40">
              <w:rPr>
                <w:noProof/>
                <w:webHidden/>
              </w:rPr>
              <w:instrText xml:space="preserve"> PAGEREF _Toc235114714 \h </w:instrText>
            </w:r>
            <w:r w:rsidR="00902E40">
              <w:rPr>
                <w:noProof/>
                <w:webHidden/>
              </w:rPr>
            </w:r>
            <w:r w:rsidR="00902E40">
              <w:rPr>
                <w:noProof/>
                <w:webHidden/>
              </w:rPr>
              <w:fldChar w:fldCharType="separate"/>
            </w:r>
            <w:r w:rsidR="00F35608">
              <w:rPr>
                <w:noProof/>
                <w:webHidden/>
              </w:rPr>
              <w:t>13</w:t>
            </w:r>
            <w:r w:rsidR="00902E40">
              <w:rPr>
                <w:noProof/>
                <w:webHidden/>
              </w:rPr>
              <w:fldChar w:fldCharType="end"/>
            </w:r>
          </w:hyperlink>
        </w:p>
        <w:p w14:paraId="304016C4" w14:textId="57E159B7" w:rsidR="00902E40" w:rsidRDefault="006E1DA2">
          <w:pPr>
            <w:pStyle w:val="TDC2"/>
            <w:tabs>
              <w:tab w:val="right" w:leader="dot" w:pos="8921"/>
            </w:tabs>
            <w:rPr>
              <w:rFonts w:asciiTheme="minorHAnsi" w:eastAsiaTheme="minorEastAsia" w:hAnsiTheme="minorHAnsi" w:cstheme="minorBidi"/>
              <w:noProof/>
              <w:color w:val="auto"/>
              <w:kern w:val="2"/>
              <w14:ligatures w14:val="standardContextual"/>
            </w:rPr>
          </w:pPr>
          <w:hyperlink w:anchor="_Toc235114715" w:history="1">
            <w:r w:rsidR="00902E40" w:rsidRPr="00A11EA3">
              <w:rPr>
                <w:rStyle w:val="Hipervnculo"/>
                <w:bCs/>
                <w:noProof/>
              </w:rPr>
              <w:t>SEXTO. Decisión</w:t>
            </w:r>
            <w:r w:rsidR="00902E40">
              <w:rPr>
                <w:noProof/>
                <w:webHidden/>
              </w:rPr>
              <w:tab/>
            </w:r>
            <w:r w:rsidR="00902E40">
              <w:rPr>
                <w:noProof/>
                <w:webHidden/>
              </w:rPr>
              <w:fldChar w:fldCharType="begin"/>
            </w:r>
            <w:r w:rsidR="00902E40">
              <w:rPr>
                <w:noProof/>
                <w:webHidden/>
              </w:rPr>
              <w:instrText xml:space="preserve"> PAGEREF _Toc235114715 \h </w:instrText>
            </w:r>
            <w:r w:rsidR="00902E40">
              <w:rPr>
                <w:noProof/>
                <w:webHidden/>
              </w:rPr>
            </w:r>
            <w:r w:rsidR="00902E40">
              <w:rPr>
                <w:noProof/>
                <w:webHidden/>
              </w:rPr>
              <w:fldChar w:fldCharType="separate"/>
            </w:r>
            <w:r w:rsidR="00F35608">
              <w:rPr>
                <w:noProof/>
                <w:webHidden/>
              </w:rPr>
              <w:t>20</w:t>
            </w:r>
            <w:r w:rsidR="00902E40">
              <w:rPr>
                <w:noProof/>
                <w:webHidden/>
              </w:rPr>
              <w:fldChar w:fldCharType="end"/>
            </w:r>
          </w:hyperlink>
        </w:p>
        <w:p w14:paraId="25B63924" w14:textId="03A2570B" w:rsidR="00902E40" w:rsidRDefault="006E1DA2">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4716" w:history="1">
            <w:r w:rsidR="00902E40" w:rsidRPr="00A11EA3">
              <w:rPr>
                <w:rStyle w:val="Hipervnculo"/>
                <w:bCs/>
                <w:noProof/>
              </w:rPr>
              <w:t>R E S U E L V E</w:t>
            </w:r>
            <w:r w:rsidR="00902E40">
              <w:rPr>
                <w:noProof/>
                <w:webHidden/>
              </w:rPr>
              <w:tab/>
            </w:r>
            <w:r w:rsidR="00902E40">
              <w:rPr>
                <w:noProof/>
                <w:webHidden/>
              </w:rPr>
              <w:fldChar w:fldCharType="begin"/>
            </w:r>
            <w:r w:rsidR="00902E40">
              <w:rPr>
                <w:noProof/>
                <w:webHidden/>
              </w:rPr>
              <w:instrText xml:space="preserve"> PAGEREF _Toc235114716 \h </w:instrText>
            </w:r>
            <w:r w:rsidR="00902E40">
              <w:rPr>
                <w:noProof/>
                <w:webHidden/>
              </w:rPr>
            </w:r>
            <w:r w:rsidR="00902E40">
              <w:rPr>
                <w:noProof/>
                <w:webHidden/>
              </w:rPr>
              <w:fldChar w:fldCharType="separate"/>
            </w:r>
            <w:r w:rsidR="00F35608">
              <w:rPr>
                <w:noProof/>
                <w:webHidden/>
              </w:rPr>
              <w:t>21</w:t>
            </w:r>
            <w:r w:rsidR="00902E40">
              <w:rPr>
                <w:noProof/>
                <w:webHidden/>
              </w:rPr>
              <w:fldChar w:fldCharType="end"/>
            </w:r>
          </w:hyperlink>
        </w:p>
        <w:p w14:paraId="5B9D6C11" w14:textId="5ABAEF0C" w:rsidR="00C4052B" w:rsidRPr="00460673" w:rsidRDefault="00C4052B" w:rsidP="00F53417">
          <w:pPr>
            <w:spacing w:after="0" w:line="360" w:lineRule="auto"/>
          </w:pPr>
          <w:r w:rsidRPr="00460673">
            <w:rPr>
              <w:b/>
              <w:bCs/>
              <w:lang w:val="es-ES"/>
            </w:rPr>
            <w:fldChar w:fldCharType="end"/>
          </w:r>
        </w:p>
      </w:sdtContent>
    </w:sdt>
    <w:p w14:paraId="57481942" w14:textId="77777777" w:rsidR="00C4052B" w:rsidRPr="00460673" w:rsidRDefault="00C4052B" w:rsidP="00F53417">
      <w:pPr>
        <w:tabs>
          <w:tab w:val="left" w:pos="8931"/>
        </w:tabs>
        <w:spacing w:after="0" w:line="360" w:lineRule="auto"/>
      </w:pPr>
    </w:p>
    <w:p w14:paraId="411B5995" w14:textId="77777777" w:rsidR="00C4052B" w:rsidRPr="00460673" w:rsidRDefault="00C4052B" w:rsidP="00F53417">
      <w:pPr>
        <w:tabs>
          <w:tab w:val="left" w:pos="8931"/>
        </w:tabs>
        <w:spacing w:after="0" w:line="360" w:lineRule="auto"/>
      </w:pPr>
    </w:p>
    <w:p w14:paraId="6784625D" w14:textId="77777777" w:rsidR="00C4052B" w:rsidRPr="00460673" w:rsidRDefault="00C4052B" w:rsidP="00F53417">
      <w:pPr>
        <w:tabs>
          <w:tab w:val="left" w:pos="8931"/>
        </w:tabs>
        <w:spacing w:after="0" w:line="360" w:lineRule="auto"/>
      </w:pPr>
    </w:p>
    <w:p w14:paraId="140888DD" w14:textId="77777777" w:rsidR="00C4052B" w:rsidRPr="00460673" w:rsidRDefault="00C4052B" w:rsidP="00F53417">
      <w:pPr>
        <w:tabs>
          <w:tab w:val="left" w:pos="8931"/>
        </w:tabs>
        <w:spacing w:after="0" w:line="360" w:lineRule="auto"/>
      </w:pPr>
    </w:p>
    <w:p w14:paraId="46268890" w14:textId="77777777" w:rsidR="00C4052B" w:rsidRDefault="00C4052B" w:rsidP="00F53417">
      <w:pPr>
        <w:tabs>
          <w:tab w:val="left" w:pos="8931"/>
        </w:tabs>
        <w:spacing w:after="0" w:line="360" w:lineRule="auto"/>
      </w:pPr>
    </w:p>
    <w:p w14:paraId="002109C8" w14:textId="77777777" w:rsidR="006D01E7" w:rsidRDefault="006D01E7" w:rsidP="00F53417">
      <w:pPr>
        <w:tabs>
          <w:tab w:val="left" w:pos="8931"/>
        </w:tabs>
        <w:spacing w:after="0" w:line="360" w:lineRule="auto"/>
      </w:pPr>
    </w:p>
    <w:p w14:paraId="0E80DC28" w14:textId="77777777" w:rsidR="006D01E7" w:rsidRDefault="006D01E7" w:rsidP="00F53417">
      <w:pPr>
        <w:tabs>
          <w:tab w:val="left" w:pos="8931"/>
        </w:tabs>
        <w:spacing w:after="0" w:line="360" w:lineRule="auto"/>
      </w:pPr>
    </w:p>
    <w:p w14:paraId="008A9B3E" w14:textId="77777777" w:rsidR="006D01E7" w:rsidRPr="00460673" w:rsidRDefault="006D01E7" w:rsidP="00F53417">
      <w:pPr>
        <w:tabs>
          <w:tab w:val="left" w:pos="8931"/>
        </w:tabs>
        <w:spacing w:after="0" w:line="360" w:lineRule="auto"/>
      </w:pPr>
    </w:p>
    <w:p w14:paraId="147CC638" w14:textId="77777777" w:rsidR="00C4052B" w:rsidRPr="00460673" w:rsidRDefault="00C4052B" w:rsidP="00F53417">
      <w:pPr>
        <w:tabs>
          <w:tab w:val="left" w:pos="8931"/>
        </w:tabs>
        <w:spacing w:after="0" w:line="360" w:lineRule="auto"/>
      </w:pPr>
    </w:p>
    <w:p w14:paraId="0DCD3B82" w14:textId="5203F094" w:rsidR="005C690F" w:rsidRDefault="007D6307" w:rsidP="00F53417">
      <w:pPr>
        <w:tabs>
          <w:tab w:val="left" w:pos="8931"/>
        </w:tabs>
        <w:spacing w:after="0" w:line="360" w:lineRule="auto"/>
      </w:pPr>
      <w:r w:rsidRPr="00460673">
        <w:lastRenderedPageBreak/>
        <w:t xml:space="preserve">Resolución del Pleno del Instituto de Transparencia, Acceso a la Información Pública y Protección de Datos Personales del Estado de México y Municipios, con domicilio en Metepec, Estado de México, de </w:t>
      </w:r>
      <w:r w:rsidR="00EF0C39" w:rsidRPr="00460673">
        <w:t xml:space="preserve">fecha </w:t>
      </w:r>
      <w:r w:rsidR="006D01E7">
        <w:t xml:space="preserve">quince </w:t>
      </w:r>
      <w:r w:rsidR="005B6CEF">
        <w:t>de julio de dos mil veintiséis.</w:t>
      </w:r>
    </w:p>
    <w:p w14:paraId="13392959" w14:textId="77777777" w:rsidR="005B6CEF" w:rsidRPr="00460673" w:rsidRDefault="005B6CEF" w:rsidP="00F53417">
      <w:pPr>
        <w:tabs>
          <w:tab w:val="left" w:pos="8931"/>
        </w:tabs>
        <w:spacing w:after="0" w:line="360" w:lineRule="auto"/>
        <w:rPr>
          <w:b/>
        </w:rPr>
      </w:pPr>
    </w:p>
    <w:p w14:paraId="1570B336" w14:textId="2A325CB4" w:rsidR="005C690F" w:rsidRPr="00460673" w:rsidRDefault="007D6307" w:rsidP="00F53417">
      <w:pPr>
        <w:spacing w:after="0" w:line="360" w:lineRule="auto"/>
        <w:rPr>
          <w:color w:val="0D0D0D"/>
        </w:rPr>
      </w:pPr>
      <w:r w:rsidRPr="00460673">
        <w:rPr>
          <w:b/>
        </w:rPr>
        <w:t xml:space="preserve">VISTO </w:t>
      </w:r>
      <w:r w:rsidRPr="00460673">
        <w:t xml:space="preserve">el expediente electrónico conformado con motivo del Recurso de Revisión </w:t>
      </w:r>
      <w:r w:rsidR="00C938FD" w:rsidRPr="00C24AE9">
        <w:rPr>
          <w:b/>
        </w:rPr>
        <w:t>0</w:t>
      </w:r>
      <w:r w:rsidR="006D01E7" w:rsidRPr="00C24AE9">
        <w:rPr>
          <w:b/>
        </w:rPr>
        <w:t>1241</w:t>
      </w:r>
      <w:r w:rsidR="005B6CEF" w:rsidRPr="00C24AE9">
        <w:rPr>
          <w:b/>
        </w:rPr>
        <w:t>/INFOEM/IP/RR/2026</w:t>
      </w:r>
      <w:r w:rsidRPr="00460673">
        <w:t xml:space="preserve">, interpuesto </w:t>
      </w:r>
      <w:r w:rsidR="008415EA" w:rsidRPr="00460673">
        <w:t xml:space="preserve">por </w:t>
      </w:r>
      <w:r w:rsidR="006838B6" w:rsidRPr="006838B6">
        <w:rPr>
          <w:highlight w:val="black"/>
        </w:rPr>
        <w:t>XXXXXXXXXXXXX</w:t>
      </w:r>
      <w:r w:rsidR="006D01E7">
        <w:t>,</w:t>
      </w:r>
      <w:r w:rsidR="00D846EA" w:rsidRPr="00460673">
        <w:t xml:space="preserve"> en lo sucesivo </w:t>
      </w:r>
      <w:r w:rsidR="00D906B2" w:rsidRPr="00460673">
        <w:t>la persona</w:t>
      </w:r>
      <w:r w:rsidRPr="00460673">
        <w:t xml:space="preserve"> </w:t>
      </w:r>
      <w:r w:rsidRPr="00460673">
        <w:rPr>
          <w:color w:val="0D0D0D"/>
        </w:rPr>
        <w:t>Recurrente o Particular, en contra de la respuesta del Sujeto Obligado</w:t>
      </w:r>
      <w:r w:rsidR="00705FBB" w:rsidRPr="00460673">
        <w:rPr>
          <w:color w:val="0D0D0D"/>
        </w:rPr>
        <w:t xml:space="preserve">, </w:t>
      </w:r>
      <w:r w:rsidR="006D01E7" w:rsidRPr="00C24AE9">
        <w:rPr>
          <w:b/>
        </w:rPr>
        <w:t>Ayuntamiento de Villa Guerrero</w:t>
      </w:r>
      <w:r w:rsidR="00EF0C39" w:rsidRPr="00C24AE9">
        <w:rPr>
          <w:b/>
        </w:rPr>
        <w:t>,</w:t>
      </w:r>
      <w:r w:rsidRPr="00460673">
        <w:rPr>
          <w:color w:val="0D0D0D"/>
        </w:rPr>
        <w:t xml:space="preserve"> a la solicitud de acceso a la información pública</w:t>
      </w:r>
      <w:r w:rsidR="00800641" w:rsidRPr="00460673">
        <w:rPr>
          <w:color w:val="0D0D0D"/>
        </w:rPr>
        <w:t xml:space="preserve"> </w:t>
      </w:r>
      <w:r w:rsidR="006D01E7" w:rsidRPr="006D01E7">
        <w:t>00003/VIGUERRE/IP/2026</w:t>
      </w:r>
      <w:r w:rsidRPr="00460673">
        <w:rPr>
          <w:color w:val="000000"/>
        </w:rPr>
        <w:t xml:space="preserve">, </w:t>
      </w:r>
      <w:r w:rsidRPr="00460673">
        <w:rPr>
          <w:color w:val="0D0D0D"/>
        </w:rPr>
        <w:t>se emite la presente Resolución, con base en los Antecedentes y Considerandos que se exponen a continuación:</w:t>
      </w:r>
      <w:bookmarkStart w:id="0" w:name="_GoBack"/>
      <w:bookmarkEnd w:id="0"/>
    </w:p>
    <w:p w14:paraId="1F97CEF3" w14:textId="77777777" w:rsidR="005C690F" w:rsidRPr="00460673" w:rsidRDefault="005C690F" w:rsidP="00F53417">
      <w:pPr>
        <w:spacing w:after="0" w:line="360" w:lineRule="auto"/>
        <w:rPr>
          <w:b/>
        </w:rPr>
      </w:pPr>
    </w:p>
    <w:p w14:paraId="1DEAF9D3" w14:textId="24D35555" w:rsidR="005C690F" w:rsidRPr="00460673" w:rsidRDefault="00CD6238" w:rsidP="00F53417">
      <w:pPr>
        <w:pStyle w:val="Ttulo1"/>
        <w:spacing w:before="0" w:after="0" w:line="360" w:lineRule="auto"/>
        <w:jc w:val="center"/>
        <w:rPr>
          <w:sz w:val="22"/>
          <w:szCs w:val="22"/>
        </w:rPr>
      </w:pPr>
      <w:bookmarkStart w:id="1" w:name="_Toc235114704"/>
      <w:r w:rsidRPr="00460673">
        <w:rPr>
          <w:sz w:val="22"/>
          <w:szCs w:val="22"/>
        </w:rPr>
        <w:t>A N T E C E D E N T E S</w:t>
      </w:r>
      <w:bookmarkEnd w:id="1"/>
    </w:p>
    <w:p w14:paraId="5A7EDA4F" w14:textId="77777777" w:rsidR="005C690F" w:rsidRPr="00460673" w:rsidRDefault="005C690F" w:rsidP="00F53417">
      <w:pPr>
        <w:spacing w:after="0" w:line="360" w:lineRule="auto"/>
        <w:jc w:val="center"/>
        <w:rPr>
          <w:b/>
        </w:rPr>
      </w:pPr>
    </w:p>
    <w:p w14:paraId="4930DAB9" w14:textId="77777777" w:rsidR="00E22EA8" w:rsidRPr="00460673" w:rsidRDefault="00E22EA8" w:rsidP="00F53417">
      <w:pPr>
        <w:pStyle w:val="Ttulo2"/>
        <w:spacing w:before="0" w:after="0" w:line="360" w:lineRule="auto"/>
        <w:rPr>
          <w:sz w:val="22"/>
          <w:szCs w:val="22"/>
          <w:lang w:eastAsia="es-ES"/>
        </w:rPr>
      </w:pPr>
      <w:bookmarkStart w:id="2" w:name="_Toc235114705"/>
      <w:r w:rsidRPr="00460673">
        <w:rPr>
          <w:sz w:val="22"/>
          <w:szCs w:val="22"/>
          <w:lang w:eastAsia="es-ES"/>
        </w:rPr>
        <w:t>I. Presentación de la solicitud de información</w:t>
      </w:r>
      <w:bookmarkEnd w:id="2"/>
    </w:p>
    <w:p w14:paraId="7243DA53" w14:textId="77777777" w:rsidR="00E22EA8" w:rsidRPr="00460673" w:rsidRDefault="00E22EA8" w:rsidP="00F53417">
      <w:pPr>
        <w:tabs>
          <w:tab w:val="left" w:pos="567"/>
        </w:tabs>
        <w:spacing w:after="0" w:line="360" w:lineRule="auto"/>
        <w:rPr>
          <w:rFonts w:eastAsia="Times New Roman" w:cs="Tahoma"/>
          <w:lang w:eastAsia="es-ES"/>
        </w:rPr>
      </w:pPr>
    </w:p>
    <w:p w14:paraId="4C842688" w14:textId="2D07EB81" w:rsidR="00DB73E9" w:rsidRDefault="00D906B2" w:rsidP="00F53417">
      <w:pPr>
        <w:spacing w:after="0" w:line="360" w:lineRule="auto"/>
        <w:rPr>
          <w:rFonts w:eastAsia="Calibri" w:cs="Tahoma"/>
        </w:rPr>
      </w:pPr>
      <w:r w:rsidRPr="00460673">
        <w:rPr>
          <w:rFonts w:eastAsia="Times New Roman" w:cs="Tahoma"/>
          <w:lang w:eastAsia="es-ES"/>
        </w:rPr>
        <w:t>El</w:t>
      </w:r>
      <w:r w:rsidR="00D52EC1" w:rsidRPr="00460673">
        <w:rPr>
          <w:rFonts w:eastAsia="Times New Roman" w:cs="Tahoma"/>
          <w:lang w:eastAsia="es-ES"/>
        </w:rPr>
        <w:t xml:space="preserve"> </w:t>
      </w:r>
      <w:r w:rsidR="006D01E7">
        <w:rPr>
          <w:rFonts w:eastAsia="Times New Roman" w:cs="Tahoma"/>
          <w:lang w:eastAsia="es-ES"/>
        </w:rPr>
        <w:t>veintidós de enero</w:t>
      </w:r>
      <w:r w:rsidR="005B6CEF">
        <w:rPr>
          <w:rFonts w:eastAsia="Times New Roman" w:cs="Tahoma"/>
          <w:lang w:eastAsia="es-ES"/>
        </w:rPr>
        <w:t xml:space="preserve"> de dos mil veintiséis</w:t>
      </w:r>
      <w:r w:rsidR="00D846EA" w:rsidRPr="00460673">
        <w:rPr>
          <w:rFonts w:eastAsia="Times New Roman" w:cs="Tahoma"/>
          <w:lang w:eastAsia="es-ES"/>
        </w:rPr>
        <w:t>,</w:t>
      </w:r>
      <w:r w:rsidR="00BF362A" w:rsidRPr="00460673">
        <w:rPr>
          <w:rFonts w:eastAsia="Times New Roman" w:cs="Tahoma"/>
          <w:lang w:eastAsia="es-ES"/>
        </w:rPr>
        <w:t xml:space="preserve"> </w:t>
      </w:r>
      <w:r w:rsidR="00552F41">
        <w:rPr>
          <w:rFonts w:eastAsia="Times New Roman" w:cs="Tahoma"/>
          <w:lang w:eastAsia="es-ES"/>
        </w:rPr>
        <w:t>la persona Solicitante</w:t>
      </w:r>
      <w:r w:rsidR="00E22EA8" w:rsidRPr="00460673">
        <w:rPr>
          <w:rFonts w:eastAsia="Times New Roman" w:cs="Tahoma"/>
          <w:lang w:eastAsia="es-ES"/>
        </w:rPr>
        <w:t xml:space="preserve"> presentó </w:t>
      </w:r>
      <w:r w:rsidR="00552F41">
        <w:rPr>
          <w:rFonts w:eastAsia="Times New Roman" w:cs="Tahoma"/>
          <w:lang w:eastAsia="es-ES"/>
        </w:rPr>
        <w:t>un requerimiento</w:t>
      </w:r>
      <w:r w:rsidR="00E22EA8" w:rsidRPr="00460673">
        <w:rPr>
          <w:rFonts w:eastAsia="Times New Roman" w:cs="Tahoma"/>
          <w:lang w:eastAsia="es-ES"/>
        </w:rPr>
        <w:t xml:space="preserve"> de acceso a la información pública, a través del Sistema de Acceso a la Información Mexiquense (SAIMEX), ante</w:t>
      </w:r>
      <w:r w:rsidR="000B3C56" w:rsidRPr="00460673">
        <w:rPr>
          <w:rFonts w:eastAsia="Times New Roman" w:cs="Tahoma"/>
          <w:lang w:eastAsia="es-ES"/>
        </w:rPr>
        <w:t xml:space="preserve"> </w:t>
      </w:r>
      <w:r w:rsidR="00DC175C" w:rsidRPr="00460673">
        <w:rPr>
          <w:rFonts w:eastAsia="Times New Roman" w:cs="Tahoma"/>
          <w:lang w:eastAsia="es-ES"/>
        </w:rPr>
        <w:t>el</w:t>
      </w:r>
      <w:r w:rsidR="00DC175C" w:rsidRPr="00460673">
        <w:t xml:space="preserve"> </w:t>
      </w:r>
      <w:r w:rsidR="006D01E7" w:rsidRPr="006D01E7">
        <w:t>Ayuntamiento de Villa Guerrero</w:t>
      </w:r>
      <w:r w:rsidR="008E0DC4" w:rsidRPr="00460673">
        <w:rPr>
          <w:rFonts w:eastAsia="Calibri" w:cs="Times New Roman"/>
          <w:color w:val="000000"/>
        </w:rPr>
        <w:t>,</w:t>
      </w:r>
      <w:r w:rsidR="00DC175C" w:rsidRPr="00460673">
        <w:rPr>
          <w:rFonts w:eastAsia="Calibri" w:cs="Tahoma"/>
        </w:rPr>
        <w:t xml:space="preserve"> </w:t>
      </w:r>
      <w:r w:rsidR="00E22EA8" w:rsidRPr="00460673">
        <w:rPr>
          <w:rFonts w:eastAsia="Calibri" w:cs="Tahoma"/>
        </w:rPr>
        <w:t xml:space="preserve">en los siguientes términos: </w:t>
      </w:r>
    </w:p>
    <w:p w14:paraId="04C71A68" w14:textId="77777777" w:rsidR="00DB73E9" w:rsidRPr="00460673" w:rsidRDefault="00DB73E9" w:rsidP="00F53417">
      <w:pPr>
        <w:spacing w:after="0" w:line="360" w:lineRule="auto"/>
        <w:rPr>
          <w:rFonts w:eastAsia="Calibri" w:cs="Tahoma"/>
        </w:rPr>
      </w:pPr>
    </w:p>
    <w:p w14:paraId="1BE5B52A" w14:textId="229DF3E5" w:rsidR="00D846EA" w:rsidRPr="00460673" w:rsidRDefault="00125F26" w:rsidP="00F53417">
      <w:pPr>
        <w:tabs>
          <w:tab w:val="left" w:pos="4667"/>
        </w:tabs>
        <w:spacing w:after="0" w:line="360" w:lineRule="auto"/>
        <w:ind w:left="567" w:right="567"/>
        <w:rPr>
          <w:rFonts w:eastAsia="Times New Roman" w:cs="Tahoma"/>
          <w:b/>
          <w:i/>
          <w:iCs/>
          <w:sz w:val="20"/>
          <w:szCs w:val="20"/>
          <w:lang w:eastAsia="es-ES"/>
        </w:rPr>
      </w:pPr>
      <w:r w:rsidRPr="00460673">
        <w:rPr>
          <w:rFonts w:eastAsia="Times New Roman" w:cs="Tahoma"/>
          <w:b/>
          <w:i/>
          <w:iCs/>
          <w:sz w:val="20"/>
          <w:szCs w:val="20"/>
          <w:lang w:eastAsia="es-ES"/>
        </w:rPr>
        <w:t>“</w:t>
      </w:r>
      <w:r w:rsidR="00E22EA8" w:rsidRPr="00460673">
        <w:rPr>
          <w:rFonts w:eastAsia="Times New Roman" w:cs="Tahoma"/>
          <w:b/>
          <w:i/>
          <w:iCs/>
          <w:sz w:val="20"/>
          <w:szCs w:val="20"/>
          <w:lang w:eastAsia="es-ES"/>
        </w:rPr>
        <w:t>DESCRIPCIÓN CLARA Y PRECI</w:t>
      </w:r>
      <w:r w:rsidR="0084143D" w:rsidRPr="00460673">
        <w:rPr>
          <w:rFonts w:eastAsia="Times New Roman" w:cs="Tahoma"/>
          <w:b/>
          <w:i/>
          <w:iCs/>
          <w:sz w:val="20"/>
          <w:szCs w:val="20"/>
          <w:lang w:eastAsia="es-ES"/>
        </w:rPr>
        <w:t>SA DE LA INFORMACIÓN SOLICITADA</w:t>
      </w:r>
    </w:p>
    <w:p w14:paraId="2C6BC213" w14:textId="183F0462" w:rsidR="00E22EA8" w:rsidRDefault="006D01E7" w:rsidP="00F53417">
      <w:pPr>
        <w:widowControl w:val="0"/>
        <w:tabs>
          <w:tab w:val="left" w:pos="4667"/>
        </w:tabs>
        <w:spacing w:after="0" w:line="360" w:lineRule="auto"/>
        <w:ind w:left="567" w:right="567"/>
        <w:rPr>
          <w:i/>
          <w:iCs/>
          <w:sz w:val="20"/>
          <w:szCs w:val="20"/>
        </w:rPr>
      </w:pPr>
      <w:r w:rsidRPr="006D01E7">
        <w:rPr>
          <w:i/>
          <w:iCs/>
          <w:sz w:val="20"/>
          <w:szCs w:val="20"/>
        </w:rPr>
        <w:t>SOLICITUD DE INFORMACIÓN PÚBLICA SUJETO OBLIGADO: AYUNTAMIENTO DE VILLA GUERRERO, ESTADO DE MÉXICO MODALIDAD DE ENTREGA: ELECTRÓNICA (A TRAVÉS DEL SISTEMA SAIMEX) CON FUNDAMENTO EN LO DISPUESTO POR LOS ARTÍCULOS 6° DE LA CONSTITUCIÓN POLÍTICA DE LOS ESTADOS UNIDOS MEXICANOS; 5 DE LA CONSTITUCIÓN POLÍTICA DEL ESTADO LIBRE Y SOBERANO DE MÉXICO; ASÍ COMO EN LA LEY DE TRANSPARENCIA Y ACCESO A LA INFORMACIÓN PÚBLICA DEL ESTADO DE MÉXICO Y MUNICIPIOS, SOLICITO ATENTAMENTE LA SIGUIENTE INFORMACIÓN: 1. EL NÚMERO TOTAL DE DONACIONES DE BIENES INMUEBLES QUE EL AYUNTAMIENTO Y/O MUNICIPIO DE VILLA GUERRERO, ESTADO DE MÉXICO, ADQUIRIÓ DURANTE EL EJERCICIO FISCAL 2022, ESPECIFICANDO, EN SU CASO, EL TIPO DE DONACIÓN (GRATUITA, CONDICIONADA, ETC.). 2. SE INFORME SI EL INMUEBLE IDENTIFICADO CON LA CLAVE CATASTRAL 0640701300000000 FUE DONADO AL AYUNTAMIENTO Y/O MUNICIPIO DE VILLA GUERRERO, ESTADO DE MÉXICO. 3. EN CASO DE QUE LA RESPUESTA AL PUNTO ANTERIOR SEA AFIRMATIVA, SOLICITO SE PROPORCIONE EN COPIA SIMPLE Y EN VERSIÓN PÚBLICA, SEGÚN CORRESPONDA: A) EL O LAS ACTAS DE CABILDO EN LAS QUE CONSTE LA APROBACIÓN Y ACEPTACIÓN DE LA DONACIÓN DEL O LOS INMUEBLES. B) EL O LOS CONTRATOS DE DONACIÓN CORRESPONDIENTES. C) EL DOCUMENTO DE ALTA EN EL INVENTARIO DE BIENES INMUEBLES DEL MUNICIPIO DE VILLA GUERRERO, ESTADO DE MÉXICO. D) EL USO O DESTINO ACTUAL QUE OCUPAN LOS INMUEBLES QUE HAYAN SIDO DONADOS AL AYUNTAMIENTO DURANTE EL AÑO 2022. EN CASO DE QUE LA INFORMACIÓN SOLICITADA NO OBRE EN PODER DE ESE SUJETO OBLIGADO, SOLICITO SE ME INDIQUE DE MANERA FUNDADA Y MOTIVADA DICHA CIRCUNSTANCIA, ASÍ COMO EL ÁREA ADMINISTRATIVA QUE PUDIERA CONTAR CON LA INFORMACIÓN. SIN OTRO PARTICULAR, QUEDO ATENTO(A) A LA RESPUESTA DENTRO DE LOS PLAZOS QUE ESTABLECE LA LEY</w:t>
      </w:r>
      <w:r w:rsidR="005B6CEF" w:rsidRPr="005B6CEF">
        <w:rPr>
          <w:i/>
          <w:iCs/>
          <w:sz w:val="20"/>
          <w:szCs w:val="20"/>
        </w:rPr>
        <w:t>.</w:t>
      </w:r>
      <w:r w:rsidR="005B6CEF" w:rsidRPr="00460673">
        <w:rPr>
          <w:i/>
          <w:iCs/>
          <w:sz w:val="20"/>
          <w:szCs w:val="20"/>
        </w:rPr>
        <w:t>..”</w:t>
      </w:r>
      <w:r w:rsidR="004C56AA" w:rsidRPr="00460673">
        <w:rPr>
          <w:i/>
          <w:iCs/>
          <w:sz w:val="20"/>
          <w:szCs w:val="20"/>
        </w:rPr>
        <w:t xml:space="preserve"> (Sic.)</w:t>
      </w:r>
    </w:p>
    <w:p w14:paraId="38CBDBA2" w14:textId="77777777" w:rsidR="00DB73E9" w:rsidRPr="00460673" w:rsidRDefault="00DB73E9" w:rsidP="00F53417">
      <w:pPr>
        <w:tabs>
          <w:tab w:val="left" w:pos="4667"/>
        </w:tabs>
        <w:spacing w:after="0" w:line="360" w:lineRule="auto"/>
        <w:ind w:left="567" w:right="567"/>
        <w:rPr>
          <w:i/>
          <w:iCs/>
          <w:sz w:val="20"/>
          <w:szCs w:val="20"/>
        </w:rPr>
      </w:pPr>
    </w:p>
    <w:p w14:paraId="6C0DE105" w14:textId="3FEE2196" w:rsidR="00E22EA8" w:rsidRPr="00460673" w:rsidRDefault="00125F26" w:rsidP="00F53417">
      <w:pPr>
        <w:tabs>
          <w:tab w:val="left" w:pos="4667"/>
        </w:tabs>
        <w:spacing w:after="0" w:line="360" w:lineRule="auto"/>
        <w:ind w:left="567" w:right="567"/>
        <w:rPr>
          <w:rFonts w:eastAsia="Times New Roman" w:cs="Tahoma"/>
          <w:b/>
          <w:bCs/>
          <w:i/>
          <w:iCs/>
          <w:sz w:val="20"/>
          <w:lang w:eastAsia="es-ES"/>
        </w:rPr>
      </w:pPr>
      <w:r w:rsidRPr="00460673">
        <w:rPr>
          <w:rFonts w:eastAsia="Times New Roman" w:cs="Tahoma"/>
          <w:b/>
          <w:bCs/>
          <w:i/>
          <w:iCs/>
          <w:sz w:val="20"/>
          <w:lang w:eastAsia="es-ES"/>
        </w:rPr>
        <w:t>“</w:t>
      </w:r>
      <w:r w:rsidR="00E22EA8" w:rsidRPr="00460673">
        <w:rPr>
          <w:rFonts w:eastAsia="Times New Roman" w:cs="Tahoma"/>
          <w:b/>
          <w:bCs/>
          <w:i/>
          <w:iCs/>
          <w:sz w:val="20"/>
          <w:lang w:eastAsia="es-ES"/>
        </w:rPr>
        <w:t>MODALIDAD DE ENTREGA</w:t>
      </w:r>
    </w:p>
    <w:p w14:paraId="0ECE13DD" w14:textId="4A758259" w:rsidR="002F5AA8" w:rsidRPr="00460673" w:rsidRDefault="00BB6693" w:rsidP="00F53417">
      <w:pPr>
        <w:spacing w:after="0" w:line="360" w:lineRule="auto"/>
        <w:ind w:left="567" w:right="567"/>
        <w:rPr>
          <w:rFonts w:eastAsia="Times New Roman" w:cs="Arial"/>
          <w:bCs/>
          <w:i/>
          <w:iCs/>
          <w:sz w:val="20"/>
          <w:lang w:eastAsia="es-ES"/>
        </w:rPr>
      </w:pPr>
      <w:r w:rsidRPr="00460673">
        <w:rPr>
          <w:rFonts w:eastAsia="Times New Roman" w:cs="Arial"/>
          <w:bCs/>
          <w:i/>
          <w:iCs/>
          <w:sz w:val="20"/>
          <w:lang w:eastAsia="es-ES"/>
        </w:rPr>
        <w:t>A través del SAIMEX</w:t>
      </w:r>
      <w:r w:rsidR="00E22EA8" w:rsidRPr="00460673">
        <w:rPr>
          <w:rFonts w:eastAsia="Times New Roman" w:cs="Arial"/>
          <w:bCs/>
          <w:i/>
          <w:iCs/>
          <w:sz w:val="20"/>
          <w:lang w:eastAsia="es-ES"/>
        </w:rPr>
        <w:t>”</w:t>
      </w:r>
    </w:p>
    <w:p w14:paraId="18D94887" w14:textId="77777777" w:rsidR="00DA101A" w:rsidRPr="00DA101A" w:rsidRDefault="00DA101A" w:rsidP="00DA101A"/>
    <w:p w14:paraId="10CE94A9" w14:textId="75A2B484" w:rsidR="00C06004" w:rsidRDefault="000B3C56" w:rsidP="00DA101A">
      <w:pPr>
        <w:pStyle w:val="Ttulo2"/>
        <w:spacing w:before="0" w:after="0" w:line="360" w:lineRule="auto"/>
        <w:rPr>
          <w:sz w:val="22"/>
          <w:szCs w:val="22"/>
        </w:rPr>
      </w:pPr>
      <w:bookmarkStart w:id="3" w:name="_Toc235114706"/>
      <w:r w:rsidRPr="00460673">
        <w:rPr>
          <w:rFonts w:cs="Tahoma"/>
          <w:sz w:val="22"/>
          <w:szCs w:val="22"/>
        </w:rPr>
        <w:t>I</w:t>
      </w:r>
      <w:r w:rsidR="00E22EA8" w:rsidRPr="00460673">
        <w:rPr>
          <w:rFonts w:cs="Tahoma"/>
          <w:sz w:val="22"/>
          <w:szCs w:val="22"/>
        </w:rPr>
        <w:t>I.</w:t>
      </w:r>
      <w:r w:rsidR="00E22EA8" w:rsidRPr="00460673">
        <w:rPr>
          <w:sz w:val="22"/>
          <w:szCs w:val="22"/>
        </w:rPr>
        <w:t xml:space="preserve"> Respuesta del Sujeto Obligado</w:t>
      </w:r>
      <w:bookmarkEnd w:id="3"/>
    </w:p>
    <w:p w14:paraId="7DF41BBE" w14:textId="77777777" w:rsidR="00DA101A" w:rsidRPr="00DA101A" w:rsidRDefault="00DA101A" w:rsidP="00DA101A"/>
    <w:p w14:paraId="603D969D" w14:textId="58AA299E" w:rsidR="00CD4DE8" w:rsidRDefault="00011477" w:rsidP="00F53417">
      <w:pPr>
        <w:spacing w:after="0" w:line="360" w:lineRule="auto"/>
      </w:pPr>
      <w:r w:rsidRPr="00460673">
        <w:t xml:space="preserve">El </w:t>
      </w:r>
      <w:r w:rsidR="00DA101A">
        <w:t>treinta de enero</w:t>
      </w:r>
      <w:r w:rsidR="005B6CEF">
        <w:t xml:space="preserve"> de dos mil veintiséis</w:t>
      </w:r>
      <w:r w:rsidR="00E22EA8" w:rsidRPr="00460673">
        <w:t xml:space="preserve">, el Sujeto Obligado notificó, a través del Sistema de Acceso a la Información Mexiquense (SAIMEX), la respuesta a la solicitud de acceso a la información pública, </w:t>
      </w:r>
      <w:r w:rsidR="007B5FF5">
        <w:t>en los siguientes términos</w:t>
      </w:r>
      <w:r w:rsidR="009048A7" w:rsidRPr="00460673">
        <w:t>:</w:t>
      </w:r>
    </w:p>
    <w:p w14:paraId="462BF8BA" w14:textId="77777777" w:rsidR="001911C6" w:rsidRDefault="001911C6" w:rsidP="00F53417">
      <w:pPr>
        <w:spacing w:after="0" w:line="360" w:lineRule="auto"/>
      </w:pPr>
    </w:p>
    <w:p w14:paraId="7110CFD7" w14:textId="1986ABAF" w:rsidR="00DA101A" w:rsidRDefault="00DA101A" w:rsidP="00F53417">
      <w:pPr>
        <w:spacing w:after="0" w:line="360" w:lineRule="auto"/>
      </w:pPr>
      <w:r>
        <w:t>i) Oficio número MVG/UT/013/2026, de fecha veintiocho de enero de dos mil veintiséis, suscrito por el Titular de la Unidad de Transparencia, donde refiere que se hace entrega de lo solicitado.</w:t>
      </w:r>
    </w:p>
    <w:p w14:paraId="5339F2D9" w14:textId="77777777" w:rsidR="00DA101A" w:rsidRDefault="00DA101A" w:rsidP="00F53417">
      <w:pPr>
        <w:spacing w:after="0" w:line="360" w:lineRule="auto"/>
      </w:pPr>
    </w:p>
    <w:p w14:paraId="2D4FB62A" w14:textId="4777E7E8" w:rsidR="001911C6" w:rsidRDefault="00552F41" w:rsidP="00F53417">
      <w:pPr>
        <w:spacing w:after="0" w:line="360" w:lineRule="auto"/>
      </w:pPr>
      <w:r>
        <w:t>i</w:t>
      </w:r>
      <w:r w:rsidR="00DA101A">
        <w:t>i</w:t>
      </w:r>
      <w:r>
        <w:t xml:space="preserve">) </w:t>
      </w:r>
      <w:r w:rsidR="001911C6">
        <w:t xml:space="preserve">Oficio </w:t>
      </w:r>
      <w:r>
        <w:t>número</w:t>
      </w:r>
      <w:r w:rsidR="001911C6">
        <w:t xml:space="preserve"> </w:t>
      </w:r>
      <w:r w:rsidR="00DA101A">
        <w:t>MVG/SA/015/2026</w:t>
      </w:r>
      <w:r w:rsidR="001911C6">
        <w:t xml:space="preserve">, </w:t>
      </w:r>
      <w:r>
        <w:t>del</w:t>
      </w:r>
      <w:r w:rsidR="001911C6">
        <w:t xml:space="preserve"> </w:t>
      </w:r>
      <w:r w:rsidR="00DA101A">
        <w:t>veintiocho de enero</w:t>
      </w:r>
      <w:r w:rsidR="005B6CEF">
        <w:t xml:space="preserve"> de dos mil veintiséis</w:t>
      </w:r>
      <w:r w:rsidR="001911C6">
        <w:t xml:space="preserve">, suscrito por el </w:t>
      </w:r>
      <w:r w:rsidR="00DA101A">
        <w:t>Secretario del Ayuntamiento</w:t>
      </w:r>
      <w:r w:rsidR="001911C6">
        <w:t>, y dirigido al</w:t>
      </w:r>
      <w:r w:rsidR="005B6CEF">
        <w:t xml:space="preserve"> </w:t>
      </w:r>
      <w:r w:rsidR="00DA101A">
        <w:t>Titular</w:t>
      </w:r>
      <w:r w:rsidR="005B6CEF">
        <w:t xml:space="preserve"> de </w:t>
      </w:r>
      <w:r w:rsidR="001911C6">
        <w:t xml:space="preserve">la </w:t>
      </w:r>
      <w:r>
        <w:t>U</w:t>
      </w:r>
      <w:r w:rsidR="001911C6">
        <w:t xml:space="preserve">nidad de </w:t>
      </w:r>
      <w:r>
        <w:t>T</w:t>
      </w:r>
      <w:r w:rsidR="001911C6">
        <w:t>ransparencia</w:t>
      </w:r>
      <w:r>
        <w:t>,</w:t>
      </w:r>
      <w:r w:rsidR="001911C6">
        <w:t xml:space="preserve"> donde menciona lo siguiente:</w:t>
      </w:r>
    </w:p>
    <w:p w14:paraId="535BF5B2" w14:textId="77777777" w:rsidR="001911C6" w:rsidRDefault="001911C6" w:rsidP="00F53417">
      <w:pPr>
        <w:spacing w:after="0" w:line="360" w:lineRule="auto"/>
        <w:ind w:left="360"/>
      </w:pPr>
    </w:p>
    <w:p w14:paraId="591A734D" w14:textId="5C2B01BE" w:rsidR="004625EE" w:rsidRDefault="001911C6" w:rsidP="00F53417">
      <w:pPr>
        <w:autoSpaceDE w:val="0"/>
        <w:autoSpaceDN w:val="0"/>
        <w:adjustRightInd w:val="0"/>
        <w:spacing w:after="0" w:line="360" w:lineRule="auto"/>
        <w:ind w:left="567" w:right="567"/>
        <w:rPr>
          <w:rFonts w:cs="PalatinoLinotype-Roman"/>
          <w:i/>
          <w:color w:val="auto"/>
          <w:sz w:val="20"/>
          <w:szCs w:val="20"/>
          <w:lang w:eastAsia="en-US"/>
        </w:rPr>
      </w:pPr>
      <w:r w:rsidRPr="00552F41">
        <w:rPr>
          <w:i/>
          <w:sz w:val="20"/>
          <w:szCs w:val="20"/>
        </w:rPr>
        <w:t>“</w:t>
      </w:r>
      <w:r w:rsidR="00DA101A">
        <w:rPr>
          <w:rFonts w:cs="PalatinoLinotype-Roman"/>
          <w:i/>
          <w:color w:val="auto"/>
          <w:sz w:val="20"/>
          <w:szCs w:val="20"/>
          <w:lang w:eastAsia="en-US"/>
        </w:rPr>
        <w:t>Durante el ejercicio fiscal 2022, no se tiene registro de ninguna donación de un bien inmueble, así como la clave catastral que refiere en su solicitud no existe., por lo que solicito al Comité de Transparencia realice la declaratoria de inexistencia de dicha información,”</w:t>
      </w:r>
    </w:p>
    <w:p w14:paraId="3E6E8902" w14:textId="77777777" w:rsidR="004625EE" w:rsidRPr="00552F41" w:rsidRDefault="004625EE" w:rsidP="00F53417">
      <w:pPr>
        <w:spacing w:after="0" w:line="360" w:lineRule="auto"/>
        <w:rPr>
          <w:i/>
          <w:szCs w:val="24"/>
        </w:rPr>
      </w:pPr>
    </w:p>
    <w:p w14:paraId="65B49FAE" w14:textId="0761D3E2" w:rsidR="00367ACA" w:rsidRDefault="00DA101A" w:rsidP="00F53417">
      <w:pPr>
        <w:spacing w:after="0" w:line="360" w:lineRule="auto"/>
      </w:pPr>
      <w:r>
        <w:t>iv) Digitaliza el Acta de la Primera sesión extraordinaria del Comité de Transparencia, con acuerdo MVG/001CT/EXT/2026, por medio del cual se aprueba la declaratoria de inexistencia para la totalidad de la información solicitada con el folio 00003/VIGUERRE/IP/2026.</w:t>
      </w:r>
    </w:p>
    <w:p w14:paraId="378E2D76" w14:textId="77777777" w:rsidR="00552F41" w:rsidRDefault="00552F41" w:rsidP="00F53417">
      <w:pPr>
        <w:spacing w:after="0" w:line="360" w:lineRule="auto"/>
      </w:pPr>
    </w:p>
    <w:p w14:paraId="7E7FBB31" w14:textId="3E971A14" w:rsidR="00E22EA8" w:rsidRPr="00460673" w:rsidRDefault="00E22EA8" w:rsidP="00F53417">
      <w:pPr>
        <w:pStyle w:val="Ttulo2"/>
        <w:spacing w:before="0" w:after="0" w:line="360" w:lineRule="auto"/>
        <w:rPr>
          <w:sz w:val="22"/>
          <w:szCs w:val="22"/>
        </w:rPr>
      </w:pPr>
      <w:bookmarkStart w:id="4" w:name="_Toc235114707"/>
      <w:r w:rsidRPr="00460673">
        <w:rPr>
          <w:sz w:val="22"/>
          <w:szCs w:val="22"/>
        </w:rPr>
        <w:t>I</w:t>
      </w:r>
      <w:r w:rsidR="004D1D8F" w:rsidRPr="00460673">
        <w:rPr>
          <w:sz w:val="22"/>
          <w:szCs w:val="22"/>
        </w:rPr>
        <w:t>II</w:t>
      </w:r>
      <w:r w:rsidRPr="00460673">
        <w:rPr>
          <w:sz w:val="22"/>
          <w:szCs w:val="22"/>
        </w:rPr>
        <w:t>. Interposición del Recurso de Revisión</w:t>
      </w:r>
      <w:bookmarkEnd w:id="4"/>
    </w:p>
    <w:p w14:paraId="053D45CF" w14:textId="77777777" w:rsidR="00E22EA8" w:rsidRPr="00460673" w:rsidRDefault="00E22EA8" w:rsidP="00F53417">
      <w:pPr>
        <w:spacing w:after="0" w:line="360" w:lineRule="auto"/>
        <w:rPr>
          <w:b/>
        </w:rPr>
      </w:pPr>
    </w:p>
    <w:p w14:paraId="1AABC52F" w14:textId="0E91D235" w:rsidR="00E22EA8" w:rsidRPr="00460673" w:rsidRDefault="00083169" w:rsidP="00F53417">
      <w:pPr>
        <w:spacing w:after="0" w:line="360" w:lineRule="auto"/>
        <w:rPr>
          <w:bCs/>
        </w:rPr>
      </w:pPr>
      <w:r w:rsidRPr="00460673">
        <w:rPr>
          <w:bCs/>
        </w:rPr>
        <w:t>El</w:t>
      </w:r>
      <w:r w:rsidR="008E5E71" w:rsidRPr="00460673">
        <w:rPr>
          <w:bCs/>
        </w:rPr>
        <w:t xml:space="preserve"> </w:t>
      </w:r>
      <w:r w:rsidR="00DA101A">
        <w:t>cuatro de febrero</w:t>
      </w:r>
      <w:r w:rsidR="00870E78">
        <w:t xml:space="preserve"> de dos mil </w:t>
      </w:r>
      <w:r w:rsidR="00600B05">
        <w:t>veintiséis</w:t>
      </w:r>
      <w:r w:rsidR="00E22EA8" w:rsidRPr="00460673">
        <w:rPr>
          <w:bCs/>
        </w:rPr>
        <w:t xml:space="preserve">, se recibió en este Instituto, a través del </w:t>
      </w:r>
      <w:r w:rsidR="00E22EA8" w:rsidRPr="00460673">
        <w:rPr>
          <w:bCs/>
          <w:lang w:val="es-ES"/>
        </w:rPr>
        <w:t>Sistema de Acceso a la Información Mexiquense (SAIMEX)</w:t>
      </w:r>
      <w:r w:rsidR="00E22EA8" w:rsidRPr="00460673">
        <w:rPr>
          <w:bCs/>
        </w:rPr>
        <w:t xml:space="preserve">, </w:t>
      </w:r>
      <w:r w:rsidR="009019A8" w:rsidRPr="00460673">
        <w:rPr>
          <w:bCs/>
        </w:rPr>
        <w:t xml:space="preserve">el </w:t>
      </w:r>
      <w:r w:rsidR="00E22EA8" w:rsidRPr="00460673">
        <w:rPr>
          <w:bCs/>
        </w:rPr>
        <w:t>Recurso de Revisión interpuesto por la p</w:t>
      </w:r>
      <w:r w:rsidRPr="00460673">
        <w:rPr>
          <w:bCs/>
        </w:rPr>
        <w:t>ersona</w:t>
      </w:r>
      <w:r w:rsidR="00E22EA8" w:rsidRPr="00460673">
        <w:rPr>
          <w:bCs/>
        </w:rPr>
        <w:t xml:space="preserve"> Recurrente, en contra de la respuesta por el Sujeto Obligado, a la solicitud de información</w:t>
      </w:r>
      <w:r w:rsidR="00F43789" w:rsidRPr="00460673">
        <w:rPr>
          <w:rFonts w:eastAsia="Calibri" w:cs="Times New Roman"/>
        </w:rPr>
        <w:t xml:space="preserve">, </w:t>
      </w:r>
      <w:r w:rsidR="00E22EA8" w:rsidRPr="00460673">
        <w:rPr>
          <w:bCs/>
        </w:rPr>
        <w:t>en los siguientes términos:</w:t>
      </w:r>
    </w:p>
    <w:p w14:paraId="499DDBDB" w14:textId="77777777" w:rsidR="008E5E71" w:rsidRPr="00460673" w:rsidRDefault="008E5E71" w:rsidP="00F53417">
      <w:pPr>
        <w:spacing w:after="0" w:line="360" w:lineRule="auto"/>
        <w:ind w:left="567" w:right="567"/>
        <w:rPr>
          <w:b/>
          <w:bCs/>
          <w:i/>
          <w:sz w:val="20"/>
          <w:szCs w:val="20"/>
        </w:rPr>
      </w:pPr>
    </w:p>
    <w:p w14:paraId="1B2CCD45" w14:textId="1F34B3A9" w:rsidR="00E22EA8" w:rsidRDefault="00E12804" w:rsidP="00F53417">
      <w:pPr>
        <w:spacing w:after="0" w:line="360" w:lineRule="auto"/>
        <w:ind w:left="567" w:right="567"/>
        <w:rPr>
          <w:b/>
          <w:bCs/>
          <w:i/>
          <w:sz w:val="20"/>
          <w:szCs w:val="20"/>
        </w:rPr>
      </w:pPr>
      <w:r w:rsidRPr="00460673">
        <w:rPr>
          <w:b/>
          <w:bCs/>
          <w:i/>
          <w:sz w:val="20"/>
          <w:szCs w:val="20"/>
        </w:rPr>
        <w:t>‘’</w:t>
      </w:r>
      <w:r w:rsidR="00E22EA8" w:rsidRPr="00460673">
        <w:rPr>
          <w:b/>
          <w:bCs/>
          <w:i/>
          <w:sz w:val="20"/>
          <w:szCs w:val="20"/>
        </w:rPr>
        <w:t>ACTO IMPUGNADO</w:t>
      </w:r>
    </w:p>
    <w:p w14:paraId="20CB87D1" w14:textId="23264F44" w:rsidR="00E22EA8" w:rsidRPr="00460673" w:rsidRDefault="00B43596" w:rsidP="00F53417">
      <w:pPr>
        <w:spacing w:after="0" w:line="360" w:lineRule="auto"/>
        <w:ind w:left="567" w:right="567"/>
        <w:rPr>
          <w:i/>
          <w:sz w:val="20"/>
          <w:szCs w:val="20"/>
        </w:rPr>
      </w:pPr>
      <w:r w:rsidRPr="00B43596">
        <w:rPr>
          <w:i/>
          <w:iCs/>
          <w:sz w:val="20"/>
          <w:szCs w:val="20"/>
        </w:rPr>
        <w:t>DECLARACIÓN DE INEXISTENCIA DE INFORMACIÓN</w:t>
      </w:r>
      <w:r w:rsidR="00E22EA8" w:rsidRPr="00460673">
        <w:rPr>
          <w:i/>
          <w:iCs/>
          <w:sz w:val="20"/>
          <w:szCs w:val="20"/>
        </w:rPr>
        <w:t>”</w:t>
      </w:r>
      <w:r w:rsidR="00E22EA8" w:rsidRPr="00460673">
        <w:rPr>
          <w:i/>
          <w:sz w:val="20"/>
          <w:szCs w:val="20"/>
        </w:rPr>
        <w:t xml:space="preserve"> </w:t>
      </w:r>
    </w:p>
    <w:p w14:paraId="689F1A8C" w14:textId="77777777" w:rsidR="00E077B0" w:rsidRPr="00460673" w:rsidRDefault="00E077B0" w:rsidP="00F53417">
      <w:pPr>
        <w:spacing w:after="0" w:line="360" w:lineRule="auto"/>
        <w:ind w:left="567" w:right="567"/>
        <w:rPr>
          <w:i/>
          <w:sz w:val="20"/>
          <w:szCs w:val="20"/>
        </w:rPr>
      </w:pPr>
    </w:p>
    <w:p w14:paraId="3F1F07C7" w14:textId="49F2AE96" w:rsidR="00E22EA8" w:rsidRDefault="00E12804" w:rsidP="00F53417">
      <w:pPr>
        <w:spacing w:after="0" w:line="360" w:lineRule="auto"/>
        <w:ind w:left="567" w:right="567"/>
        <w:rPr>
          <w:b/>
          <w:i/>
          <w:sz w:val="20"/>
          <w:szCs w:val="20"/>
        </w:rPr>
      </w:pPr>
      <w:r w:rsidRPr="00460673">
        <w:rPr>
          <w:b/>
          <w:i/>
          <w:sz w:val="20"/>
          <w:szCs w:val="20"/>
        </w:rPr>
        <w:t>‘’</w:t>
      </w:r>
      <w:r w:rsidR="00E22EA8" w:rsidRPr="00460673">
        <w:rPr>
          <w:b/>
          <w:i/>
          <w:sz w:val="20"/>
          <w:szCs w:val="20"/>
        </w:rPr>
        <w:t>RAZONES O MOTIVOS DE LA INCONFORMIDAD</w:t>
      </w:r>
    </w:p>
    <w:p w14:paraId="31B716B5" w14:textId="09461932" w:rsidR="00E12804" w:rsidRPr="00460673" w:rsidRDefault="00B43596" w:rsidP="00F53417">
      <w:pPr>
        <w:spacing w:after="0" w:line="360" w:lineRule="auto"/>
        <w:ind w:left="567" w:right="567"/>
        <w:rPr>
          <w:i/>
          <w:sz w:val="20"/>
          <w:szCs w:val="20"/>
        </w:rPr>
      </w:pPr>
      <w:r w:rsidRPr="00B43596">
        <w:rPr>
          <w:i/>
          <w:iCs/>
          <w:sz w:val="20"/>
          <w:szCs w:val="20"/>
        </w:rPr>
        <w:t>RECURSO DE REVISIÓN EN CONTRA DE LA RESPUESTA EMITIDA POR EL AYUNTAMIENTO DE VILLA GUERRERO, ESTADO DE MÉXICO CAPERUCITA ROJA, POR MI PROPIO DERECHO, SEÑALANDO COMO MEDIO PARA OÍR Y RECIBIR NOTIFICACIONES EL SISTEMA ELECTRÓNICO SAIMEX, Y CON FUNDAMENTO EN LOS ARTÍCULOS 176, 177, 178, 179 FRACCIÓN III Y 180 DE LA LEY DE TRANSPARENCIA Y ACCESO A LA INFORMACIÓN PÚBLICA DEL ESTADO DE MÉXICO Y MUNICIPIOS, COMPAREZCO PARA INTERPONER RECURSO DE REVISIÓN EN CONTRA DE LA RESPUESTA EMITIDA POR EL AYUNTAMIENTO DE VILLA GUERRERO, ESTADO DE MÉXICO, AL TENOR DE LO SIGUIENTE: ACTO QUE SE IMPUGNA LA RESPUESTA RECAÍDA A LA SOLICITUD DE INFORMACIÓN PÚBLICA, MEDIANTE LA CUAL EL SUJETO OBLIGADO, A TRAVÉS DE SU COMITÉ DE TRANSPARENCIA, DETERMINÓ LA INEXISTENCIA DE LA INFORMACIÓN SOLICITADA, SIN HABER REALIZADO UNA BÚSQUEDA EXHAUSTIVA, RAZONABLE Y CONGRUENTE CON EL CONTENIDO TOTAL DE LA SOLICITUD. AGRAVIOS PRIMERO. DECLARATORIA DE INEXISTENCIA INDEBIDA POR FALTA DE BÚSQUEDA EXHAUSTIVA. EL SUJETO OBLIGADO VULNERA EL DERECHO DE ACCESO A LA INFORMACIÓN AL EMITIR UNA DECLARATORIA DE INEXISTENCIA SIN HABER AGOTADO LAS INSTANCIAS ADMINISTRATIVAS COMPETENTES, LIMITÁNDOSE ÚNICAMENTE A REQUERIR INFORMACIÓN AL SECRETARIO DEL AYUNTAMIENTO, LO CUAL RESULTA INSUFICIENTE Y CONTRARIO A DERECHO. LA SOLICITUD DE INFORMACIÓN NO SE LIMITÓ A UNA SOLA ÁREA ADMINISTRATIVA, SINO QUE EN SUS NUMERALES 2 Y 3 REQUIRIÓ EXPRESAMENTE CONOCER: SI EL INMUEBLE IDENTIFICADO CON LA CLAVE CATASTRAL 0640701300000000 FUE DONADO AL AYUNTAMIENTO DE VILLA GUERRERO. EN CASO AFIRMATIVO: EL ACTA DE CABILDO DONDE SE ACEPTÓ LA DONACIÓN. EL CONTRATO DE DONACIÓN, EN VERSIÓN PÚBLICA. EL DOCUMENTO QUE ACREDITE EL ALTA DEL INMUEBLE DENTRO DE LOS BIENES QUE INTEGRAN EL PATRIMONIO MUNICIPAL. EL USO ACTUAL DEL INMUEBLE. DICHA INFORMACIÓN, POR SU NATURALEZA, RAZONABLEMENTE DEBE OBRAR O HABER OBRADO EN DIVERSAS ÁREAS DEL AYUNTAMIENTO, POR LO QUE NO ERA JURÍDICAMENTE VÁLIDO DECLARAR SU INEXISTENCIA SIN REALIZAR UNA BÚSQUEDA EN: DIRECCIÓN DE CATASTRO MUNICIPAL ARCHIVO GENERAL DEL AYUNTAMIENTO REGISTRO PÚBLICO MUNICIPAL DE BIENES MUEBLES E INMUEBLES, PREVISTO EN LA LEY DE BIENES DEL ESTADO DE MÉXICO Y MUNICIPIOS ÁREA RESPONSABLE DEL PATRIMONIO MUNICIPAL LA OMISIÓN DE REQUERIR INFORMACIÓN A DICHAS ÁREAS ACREDITA UNA BÚSQUEDA DEFICIENTE, LO CUAL INVALIDA LA DECLARATORIA DE INEXISTENCIA. SEGUNDO. VIOLACIÓN AL PRINCIPIO DE MÁXIMA PUBLICIDAD Y A LA DEBIDA MOTIVACIÓN. EL SUJETO OBLIGADO TRANSGREDE EL PRINCIPIO DE MÁXIMA PUBLICIDAD, YA QUE OPTÓ POR UNA INTERPRETACIÓN RESTRICTIVA DEL DERECHO DE ACCESO A LA INFORMACIÓN, CUANDO SU OBLIGACIÓN ERA AMPLIAR LA BÚSQUEDA Y DOCUMENTAR SU ACTUAR. LA RESPUESTA IMPUGNADA CARECE DE UNA MOTIVACIÓN SUFICIENTE, PUES NO JUSTIFICA POR QUÉ SE CONSIDERÓ INEXISTENTE LA INFORMACIÓN SOLICITADA SIN HABER ACREDITADO DOCUMENTALMENTE QUE SE REALIZÓ UNA BÚSQUEDA EXHAUSTIVA EN TODAS LAS ÁREAS QUE, POR SUS ATRIBUCIONES LEGALES, PUDIERAN POSEER O GENERAR LA INFORMACIÓN. LA SIMPLE MANIFESTACIÓN DE UN ÁREA ADMINISTRATIVA NO SATISFACE LOS ESTÁNDARES LEGALES EXIGIDOS POR EL ARTÍCULO162 DE LA LEY DE TRANSPARENCIA LOCAL, NI POR LOS CRITERIOS SOSTENIDOS POR ESE ÓRGANO GARANTE EN RESOLUCIONES ANÁLOGAS. TERCERO. OMISIÓN DE APLICAR EL PROCEDIMIENTO CORRECTO PARA LA DECLARATORIA DE INEXISTENCIA. PARA QUE UNA DECLARATORIA DE INEXISTENCIA SEA VÁLIDA, EL COMITÉ DE TRANSPARENCIA DEBÍA: 1. ORDENAR UNA BÚSQUEDA EXHAUSTIVA Y RAZONABLE EN TODAS LAS ÁREAS COMPETENTES. 2. DEJAR CONSTANCIA DE DICHA BÚSQUEDA. 3. FUNDAR Y MOTIVAR DE MANERA PRECISA LAS RAZONES POR LAS CUALES LA INFORMACIÓN NO EXISTE. EN EL CASO CONCRETO, EL COMITÉ DE TRANSPARENCIA OMITIÓ CUMPLIR CON DICHOS EXTREMOS, LIMITÁNDOSE A CONFIRMAR LA RESPUESTA DEL SECRETARIO DEL AYUNTAMIENTO, SIN ATENDER EL CONTENIDO INTEGRAL DE LA SOLICITUD NI LAS OBLIGACIONES DERIVADAS DE LA LEY DE BIENES DEL ESTADO DE MÉXICO Y MUNICIPIOS, QUE PREVÉ LA EXISTENCIA DE REGISTROS PATRIMONIALES MUNICIPALES. POR LO EXPUESTO Y FUNDADO, RESPETUOSAMENTE SOLICITO A ESE INSTITUTO: PRIMERO: SE ADMITA EL PRESENTE RECURSO DE REVISIÓN. SEGUNDO: SE REVOQUE LA RESPUESTA IMPUGNADA EMITIDA POR EL AYUNTAMIENTO DE VILLA GUERRERO, ESTADO DE MÉXICO. TERCERO: SE ORDENE AL SUJETO OBLIGADO REALIZAR UNA NUEVA BÚSQUEDA EXHAUSTIVA, RAZONABLE Y DEBIDAMENTE DOCUMENTADA EN TODAS LAS ÁREAS COMPETENTES, PARTICULARMENTE: DIRECCIÓN DE CATASTRO MUNICIPAL ARCHIVO GENERAL DEL AYUNTAMIENTO REGISTRO PÚBLICO MUNICIPAL DE BIENES MUEBLES INMUEBLES ÁREA RESPONSABLE DEL PATRIMONIO MUNICIPAL CUARTO: SE EMITA UNA NUEVA RESPUESTA DEBIDAMENTE FUNDADA Y MOTIVADA, CONFORME AL PRINCIPIO DE MÁXIMA PUBLICIDAD. PRUEBA COMO PRUEBA DE MI DICHO, OFREZCO LA RESPUESTA IMPUGNADA, MISMA QUE OBRA EN EL EXPEDIENTE ELECTRÓNICO DE LA SOLICITUD DE INFORMACIÓN. PROTESTO LO NECESARIO</w:t>
      </w:r>
      <w:r w:rsidR="00367ACA" w:rsidRPr="00367ACA">
        <w:rPr>
          <w:i/>
          <w:iCs/>
          <w:sz w:val="20"/>
          <w:szCs w:val="20"/>
        </w:rPr>
        <w:t>.</w:t>
      </w:r>
      <w:r w:rsidR="00E12804" w:rsidRPr="00460673">
        <w:rPr>
          <w:i/>
          <w:iCs/>
          <w:sz w:val="20"/>
          <w:szCs w:val="20"/>
        </w:rPr>
        <w:t>”</w:t>
      </w:r>
    </w:p>
    <w:p w14:paraId="44C9E8C8" w14:textId="1F0C4117" w:rsidR="00367ACA" w:rsidRPr="00460673" w:rsidRDefault="00367ACA" w:rsidP="00F53417">
      <w:pPr>
        <w:spacing w:after="0" w:line="360" w:lineRule="auto"/>
        <w:ind w:left="567" w:right="567" w:firstLine="33"/>
        <w:rPr>
          <w:i/>
          <w:sz w:val="20"/>
          <w:szCs w:val="20"/>
        </w:rPr>
      </w:pPr>
    </w:p>
    <w:p w14:paraId="009DB65C" w14:textId="45D040D7" w:rsidR="00E22EA8" w:rsidRPr="00460673" w:rsidRDefault="004D1D8F" w:rsidP="00F53417">
      <w:pPr>
        <w:pStyle w:val="Ttulo2"/>
        <w:spacing w:before="0" w:after="0" w:line="360" w:lineRule="auto"/>
        <w:rPr>
          <w:sz w:val="22"/>
          <w:szCs w:val="22"/>
        </w:rPr>
      </w:pPr>
      <w:bookmarkStart w:id="5" w:name="_Toc235114708"/>
      <w:r w:rsidRPr="00460673">
        <w:rPr>
          <w:sz w:val="22"/>
          <w:szCs w:val="22"/>
        </w:rPr>
        <w:t>I</w:t>
      </w:r>
      <w:r w:rsidR="00E22EA8" w:rsidRPr="00460673">
        <w:rPr>
          <w:sz w:val="22"/>
          <w:szCs w:val="22"/>
        </w:rPr>
        <w:t>V. Trámite del Recurso de Revisión ante este Instituto</w:t>
      </w:r>
      <w:bookmarkEnd w:id="5"/>
    </w:p>
    <w:p w14:paraId="5C9B63F8" w14:textId="77777777" w:rsidR="009B2DAB" w:rsidRPr="00460673" w:rsidRDefault="009B2DAB" w:rsidP="00F53417">
      <w:pPr>
        <w:spacing w:after="0" w:line="360" w:lineRule="auto"/>
        <w:rPr>
          <w:b/>
          <w:bCs/>
        </w:rPr>
      </w:pPr>
    </w:p>
    <w:p w14:paraId="173768ED" w14:textId="5382A6A0" w:rsidR="00E22EA8" w:rsidRPr="00460673" w:rsidRDefault="00E22EA8" w:rsidP="00F53417">
      <w:pPr>
        <w:spacing w:after="0" w:line="360" w:lineRule="auto"/>
        <w:rPr>
          <w:bCs/>
        </w:rPr>
      </w:pPr>
      <w:r w:rsidRPr="00460673">
        <w:rPr>
          <w:b/>
          <w:bCs/>
        </w:rPr>
        <w:t>a) Turno del Medio de Impugnación.</w:t>
      </w:r>
      <w:r w:rsidR="000A706F" w:rsidRPr="00460673">
        <w:rPr>
          <w:bCs/>
        </w:rPr>
        <w:t xml:space="preserve"> </w:t>
      </w:r>
      <w:r w:rsidR="0085009F" w:rsidRPr="00460673">
        <w:rPr>
          <w:bCs/>
        </w:rPr>
        <w:t xml:space="preserve">El </w:t>
      </w:r>
      <w:r w:rsidR="00B43596">
        <w:rPr>
          <w:bCs/>
        </w:rPr>
        <w:t>cuatro de febrero</w:t>
      </w:r>
      <w:r w:rsidR="006D3E6A">
        <w:rPr>
          <w:bCs/>
        </w:rPr>
        <w:t xml:space="preserve"> de dos mil veintiséis</w:t>
      </w:r>
      <w:r w:rsidRPr="00460673">
        <w:rPr>
          <w:bCs/>
        </w:rPr>
        <w:t xml:space="preserve">, el </w:t>
      </w:r>
      <w:r w:rsidRPr="00460673">
        <w:rPr>
          <w:lang w:val="es-ES"/>
        </w:rPr>
        <w:t>Sistema de Acceso a la Información Mexiquense (SAIMEX),</w:t>
      </w:r>
      <w:r w:rsidRPr="00460673">
        <w:rPr>
          <w:bCs/>
        </w:rPr>
        <w:t xml:space="preserve"> asignó el número de expediente </w:t>
      </w:r>
      <w:r w:rsidR="00367ACA">
        <w:rPr>
          <w:b/>
          <w:bCs/>
        </w:rPr>
        <w:t>0</w:t>
      </w:r>
      <w:r w:rsidR="00B43596">
        <w:rPr>
          <w:b/>
          <w:bCs/>
        </w:rPr>
        <w:t>1241</w:t>
      </w:r>
      <w:r w:rsidR="006D3E6A">
        <w:rPr>
          <w:b/>
          <w:bCs/>
        </w:rPr>
        <w:t>/INFOEM/IP/RR/2026</w:t>
      </w:r>
      <w:r w:rsidRPr="00460673">
        <w:rPr>
          <w:bCs/>
        </w:rPr>
        <w:t xml:space="preserve">, al medio de impugnación que nos ocupa, con base en el sistema aprobado por el Pleno de este </w:t>
      </w:r>
      <w:r w:rsidR="00B65BCA" w:rsidRPr="00460673">
        <w:rPr>
          <w:bCs/>
        </w:rPr>
        <w:t>Organismo</w:t>
      </w:r>
      <w:r w:rsidRPr="00460673">
        <w:rPr>
          <w:bCs/>
        </w:rPr>
        <w:t xml:space="preserve"> Garante y lo turnó al Comisionado Ponente Luis Gustavo Parra Noriega, para los efectos del artículo 185, fracción I de la Ley de Transparencia y Acceso a la Información Pública del Estado de México y Municipios.</w:t>
      </w:r>
    </w:p>
    <w:p w14:paraId="59FB24F3" w14:textId="77777777" w:rsidR="005914EE" w:rsidRPr="00460673" w:rsidRDefault="005914EE" w:rsidP="00F53417">
      <w:pPr>
        <w:spacing w:after="0" w:line="360" w:lineRule="auto"/>
        <w:rPr>
          <w:b/>
          <w:bCs/>
        </w:rPr>
      </w:pPr>
    </w:p>
    <w:p w14:paraId="61891480" w14:textId="3AD6F7A5" w:rsidR="00E22EA8" w:rsidRPr="00460673" w:rsidRDefault="00E22EA8" w:rsidP="00F53417">
      <w:pPr>
        <w:spacing w:after="0" w:line="360" w:lineRule="auto"/>
      </w:pPr>
      <w:r w:rsidRPr="00460673">
        <w:rPr>
          <w:b/>
          <w:bCs/>
        </w:rPr>
        <w:t>b) Admisión del Recurso de Revisión</w:t>
      </w:r>
      <w:r w:rsidRPr="00460673">
        <w:rPr>
          <w:b/>
          <w:bCs/>
          <w:lang w:val="es-ES_tradnl"/>
        </w:rPr>
        <w:t xml:space="preserve">. </w:t>
      </w:r>
      <w:r w:rsidRPr="00460673">
        <w:rPr>
          <w:bCs/>
          <w:lang w:val="es-ES_tradnl"/>
        </w:rPr>
        <w:t>El</w:t>
      </w:r>
      <w:r w:rsidR="00E64E18" w:rsidRPr="00460673">
        <w:rPr>
          <w:bCs/>
          <w:lang w:val="es-ES_tradnl"/>
        </w:rPr>
        <w:t xml:space="preserve"> </w:t>
      </w:r>
      <w:r w:rsidR="00B43596">
        <w:t>nueve de febrero</w:t>
      </w:r>
      <w:r w:rsidR="006D3E6A">
        <w:t xml:space="preserve"> de dos mil veintiséis</w:t>
      </w:r>
      <w:r w:rsidRPr="00460673">
        <w:rPr>
          <w:bCs/>
          <w:lang w:val="es-ES_tradnl"/>
        </w:rPr>
        <w:t xml:space="preserve">, se acordó la admisión del Recurso de Revisión interpuesto por </w:t>
      </w:r>
      <w:r w:rsidR="00261B92" w:rsidRPr="00460673">
        <w:rPr>
          <w:bCs/>
          <w:lang w:val="es-ES_tradnl"/>
        </w:rPr>
        <w:t>la persona</w:t>
      </w:r>
      <w:r w:rsidRPr="00460673">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460673">
        <w:rPr>
          <w:bCs/>
          <w:lang w:val="es-ES_tradnl"/>
        </w:rPr>
        <w:t>el</w:t>
      </w:r>
      <w:r w:rsidR="000A706F" w:rsidRPr="00460673">
        <w:rPr>
          <w:bCs/>
          <w:lang w:val="es-ES_tradnl"/>
        </w:rPr>
        <w:t xml:space="preserve"> mismo día</w:t>
      </w:r>
      <w:r w:rsidRPr="00460673">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460673" w:rsidRDefault="00E22EA8" w:rsidP="00F53417">
      <w:pPr>
        <w:spacing w:after="0" w:line="360" w:lineRule="auto"/>
        <w:rPr>
          <w:rFonts w:cs="Tahoma"/>
          <w:lang w:val="es-ES_tradnl"/>
        </w:rPr>
      </w:pPr>
    </w:p>
    <w:p w14:paraId="546B5CD6" w14:textId="3E98BF97" w:rsidR="0085009F" w:rsidRPr="00460673" w:rsidRDefault="00E10780" w:rsidP="00F53417">
      <w:pPr>
        <w:spacing w:after="0" w:line="360" w:lineRule="auto"/>
      </w:pPr>
      <w:r w:rsidRPr="00460673">
        <w:rPr>
          <w:b/>
        </w:rPr>
        <w:t>c</w:t>
      </w:r>
      <w:r w:rsidR="00F933B4" w:rsidRPr="00460673">
        <w:rPr>
          <w:b/>
        </w:rPr>
        <w:t xml:space="preserve">) </w:t>
      </w:r>
      <w:r w:rsidR="000255D3" w:rsidRPr="00460673">
        <w:rPr>
          <w:b/>
        </w:rPr>
        <w:t xml:space="preserve">Informe </w:t>
      </w:r>
      <w:r w:rsidR="0085009F" w:rsidRPr="00460673">
        <w:rPr>
          <w:b/>
        </w:rPr>
        <w:t>Justificado.</w:t>
      </w:r>
      <w:r w:rsidR="0085009F" w:rsidRPr="00460673">
        <w:t xml:space="preserve"> </w:t>
      </w:r>
      <w:r w:rsidR="00B43596">
        <w:t>Las partes fueron omisas en emitir alguna manifestación o alegato.</w:t>
      </w:r>
    </w:p>
    <w:p w14:paraId="35D554BC" w14:textId="77777777" w:rsidR="0085009F" w:rsidRPr="00460673" w:rsidRDefault="0085009F" w:rsidP="00F53417">
      <w:pPr>
        <w:spacing w:after="0" w:line="360" w:lineRule="auto"/>
      </w:pPr>
      <w:r w:rsidRPr="00460673">
        <w:t xml:space="preserve"> </w:t>
      </w:r>
    </w:p>
    <w:p w14:paraId="2ACFFD82" w14:textId="77777777" w:rsidR="00B43596" w:rsidRDefault="0085009F" w:rsidP="00B43596">
      <w:pPr>
        <w:spacing w:after="0" w:line="360" w:lineRule="auto"/>
      </w:pPr>
      <w:r w:rsidRPr="00460673">
        <w:rPr>
          <w:b/>
        </w:rPr>
        <w:t xml:space="preserve">d) </w:t>
      </w:r>
      <w:r w:rsidR="00B43596">
        <w:rPr>
          <w:b/>
        </w:rPr>
        <w:t>Ampliación de Plazo para resolver</w:t>
      </w:r>
      <w:r w:rsidRPr="006B4E9A">
        <w:rPr>
          <w:b/>
        </w:rPr>
        <w:t xml:space="preserve">. </w:t>
      </w:r>
      <w:r w:rsidRPr="006B4E9A">
        <w:t xml:space="preserve">El </w:t>
      </w:r>
      <w:r w:rsidR="00B43596">
        <w:t>nueve</w:t>
      </w:r>
      <w:r w:rsidR="006D3E6A">
        <w:t xml:space="preserve"> de julio de dos mil veintiséis</w:t>
      </w:r>
      <w:r w:rsidRPr="006B4E9A">
        <w:t xml:space="preserve">, </w:t>
      </w:r>
      <w:r w:rsidR="00B43596">
        <w:t>el Comisionado Ponente, con fundamento en lo dispuesto por el artículo 181, párrafo tercero, de la Ley de Transparencia y Acceso a la Información Pública del Estado de México y Municipios, acordó ampliar por un periodo razonable, el plazo para resolver el Recurso de Revisión que nos ocupa; acto que fue notificado a las partes el mismo día, mediante el Sistema de Acceso a la Información Mexiquense (SAIMEX).</w:t>
      </w:r>
    </w:p>
    <w:p w14:paraId="434E2230" w14:textId="2E581CCF" w:rsidR="006B4E9A" w:rsidRDefault="006B4E9A" w:rsidP="00F53417">
      <w:pPr>
        <w:spacing w:after="0" w:line="360" w:lineRule="auto"/>
        <w:rPr>
          <w:rFonts w:eastAsia="Times New Roman" w:cs="Tahoma"/>
          <w:b/>
          <w:szCs w:val="24"/>
          <w:lang w:eastAsia="es-ES"/>
        </w:rPr>
      </w:pPr>
    </w:p>
    <w:p w14:paraId="73AC64D0" w14:textId="48D75844" w:rsidR="00E22EA8" w:rsidRPr="00460673" w:rsidRDefault="006D3E6A" w:rsidP="00F53417">
      <w:pPr>
        <w:spacing w:after="0" w:line="360" w:lineRule="auto"/>
        <w:rPr>
          <w:lang w:val="es-ES"/>
        </w:rPr>
      </w:pPr>
      <w:r>
        <w:rPr>
          <w:rFonts w:eastAsia="Times New Roman" w:cs="Tahoma"/>
          <w:b/>
          <w:szCs w:val="24"/>
          <w:lang w:eastAsia="es-ES"/>
        </w:rPr>
        <w:t>e</w:t>
      </w:r>
      <w:r w:rsidR="006B4E9A">
        <w:rPr>
          <w:rFonts w:eastAsia="Times New Roman" w:cs="Tahoma"/>
          <w:b/>
          <w:szCs w:val="24"/>
          <w:lang w:eastAsia="es-ES"/>
        </w:rPr>
        <w:t xml:space="preserve">) </w:t>
      </w:r>
      <w:r w:rsidR="00E22EA8" w:rsidRPr="00460673">
        <w:rPr>
          <w:rFonts w:eastAsia="Times New Roman" w:cs="Tahoma"/>
          <w:b/>
          <w:szCs w:val="24"/>
          <w:lang w:eastAsia="es-ES"/>
        </w:rPr>
        <w:t>Cierre de instrucción.</w:t>
      </w:r>
      <w:r w:rsidR="00E22EA8" w:rsidRPr="00460673">
        <w:rPr>
          <w:rFonts w:eastAsia="Times New Roman" w:cs="Tahoma"/>
          <w:szCs w:val="24"/>
          <w:lang w:eastAsia="es-ES"/>
        </w:rPr>
        <w:t xml:space="preserve"> El</w:t>
      </w:r>
      <w:r w:rsidR="00417F3A" w:rsidRPr="00460673">
        <w:rPr>
          <w:rFonts w:eastAsia="Times New Roman" w:cs="Tahoma"/>
          <w:szCs w:val="24"/>
          <w:lang w:eastAsia="es-ES"/>
        </w:rPr>
        <w:t xml:space="preserve"> </w:t>
      </w:r>
      <w:r w:rsidR="00B43596">
        <w:rPr>
          <w:rFonts w:eastAsia="Times New Roman" w:cs="Tahoma"/>
          <w:szCs w:val="24"/>
          <w:lang w:eastAsia="es-ES"/>
        </w:rPr>
        <w:t>nueve</w:t>
      </w:r>
      <w:r w:rsidR="00F95771">
        <w:rPr>
          <w:rFonts w:eastAsia="Times New Roman" w:cs="Tahoma"/>
          <w:szCs w:val="24"/>
          <w:lang w:eastAsia="es-ES"/>
        </w:rPr>
        <w:t xml:space="preserve"> de julio de dos mil veintiséis</w:t>
      </w:r>
      <w:r w:rsidR="00E22EA8" w:rsidRPr="00460673">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E22EA8" w:rsidRPr="00460673">
        <w:rPr>
          <w:lang w:val="es-ES"/>
        </w:rPr>
        <w:t>acto que fue notificado a las partes, mediante el Sistema de Acceso a la Información Mexiquense (SAIMEX), el mismo día.</w:t>
      </w:r>
    </w:p>
    <w:p w14:paraId="1C132216" w14:textId="7A4FF25F" w:rsidR="005C690F" w:rsidRPr="00460673" w:rsidRDefault="007D6307" w:rsidP="00F53417">
      <w:pPr>
        <w:spacing w:after="0" w:line="360" w:lineRule="auto"/>
        <w:rPr>
          <w:color w:val="000000"/>
        </w:rPr>
      </w:pPr>
      <w:r w:rsidRPr="00460673">
        <w:rPr>
          <w:color w:val="000000"/>
        </w:rPr>
        <w:t xml:space="preserve">En razón de que fue debidamente </w:t>
      </w:r>
      <w:r w:rsidR="00CC1F8C" w:rsidRPr="00460673">
        <w:rPr>
          <w:color w:val="000000"/>
        </w:rPr>
        <w:t>sustanciado</w:t>
      </w:r>
      <w:r w:rsidRPr="00460673">
        <w:rPr>
          <w:color w:val="000000"/>
        </w:rPr>
        <w:t xml:space="preserve"> e integrado el expediente electrónico y no existe diligencia pendiente de desahogo, se emite la resolución que conforme a Derecho proceda, de acuerdo a los siguientes:</w:t>
      </w:r>
    </w:p>
    <w:p w14:paraId="3A10F1DA" w14:textId="77777777" w:rsidR="00674DAF" w:rsidRDefault="00674DAF" w:rsidP="00F53417">
      <w:pPr>
        <w:spacing w:after="0" w:line="360" w:lineRule="auto"/>
        <w:rPr>
          <w:color w:val="000000"/>
        </w:rPr>
      </w:pPr>
    </w:p>
    <w:p w14:paraId="250F6589" w14:textId="3F880C72" w:rsidR="005C690F" w:rsidRPr="00460673" w:rsidRDefault="00CD6238" w:rsidP="00F53417">
      <w:pPr>
        <w:pStyle w:val="Ttulo1"/>
        <w:spacing w:before="0" w:after="0" w:line="360" w:lineRule="auto"/>
        <w:jc w:val="center"/>
        <w:rPr>
          <w:sz w:val="22"/>
          <w:szCs w:val="22"/>
        </w:rPr>
      </w:pPr>
      <w:bookmarkStart w:id="6" w:name="_Toc235114709"/>
      <w:r w:rsidRPr="00460673">
        <w:rPr>
          <w:sz w:val="22"/>
          <w:szCs w:val="22"/>
        </w:rPr>
        <w:t>C O N S I D E R A N D O S</w:t>
      </w:r>
      <w:bookmarkEnd w:id="6"/>
    </w:p>
    <w:p w14:paraId="5AB6ED71" w14:textId="77777777" w:rsidR="005C690F" w:rsidRPr="00460673" w:rsidRDefault="005C690F" w:rsidP="00F53417">
      <w:pPr>
        <w:spacing w:after="0" w:line="360" w:lineRule="auto"/>
        <w:jc w:val="center"/>
        <w:rPr>
          <w:b/>
          <w:color w:val="000000"/>
        </w:rPr>
      </w:pPr>
    </w:p>
    <w:p w14:paraId="36BFFC7E" w14:textId="2F0F17EA" w:rsidR="005C690F" w:rsidRPr="00460673" w:rsidRDefault="007D6307" w:rsidP="00F53417">
      <w:pPr>
        <w:pStyle w:val="Ttulo2"/>
        <w:spacing w:before="0" w:after="0" w:line="360" w:lineRule="auto"/>
        <w:rPr>
          <w:sz w:val="22"/>
          <w:szCs w:val="22"/>
        </w:rPr>
      </w:pPr>
      <w:bookmarkStart w:id="7" w:name="_Toc235114710"/>
      <w:r w:rsidRPr="00460673">
        <w:rPr>
          <w:sz w:val="22"/>
          <w:szCs w:val="22"/>
        </w:rPr>
        <w:t xml:space="preserve">PRIMERO. </w:t>
      </w:r>
      <w:r w:rsidR="00CD6238" w:rsidRPr="00460673">
        <w:rPr>
          <w:sz w:val="22"/>
          <w:szCs w:val="22"/>
        </w:rPr>
        <w:t>Competencia</w:t>
      </w:r>
      <w:bookmarkEnd w:id="7"/>
    </w:p>
    <w:p w14:paraId="34E42005" w14:textId="77777777" w:rsidR="0084143D" w:rsidRPr="00460673" w:rsidRDefault="0084143D" w:rsidP="00F53417">
      <w:pPr>
        <w:spacing w:after="0" w:line="360" w:lineRule="auto"/>
        <w:contextualSpacing/>
        <w:rPr>
          <w:rFonts w:eastAsia="Times New Roman" w:cs="Tahoma"/>
          <w:bCs/>
          <w:lang w:eastAsia="es-ES"/>
        </w:rPr>
      </w:pPr>
      <w:bookmarkStart w:id="8" w:name="_heading=h.30j0zll" w:colFirst="0" w:colLast="0"/>
      <w:bookmarkEnd w:id="8"/>
    </w:p>
    <w:p w14:paraId="0D26CFC2" w14:textId="77777777" w:rsidR="00B31C4F" w:rsidRDefault="00B31C4F" w:rsidP="00B31C4F">
      <w:pPr>
        <w:spacing w:after="0" w:line="360" w:lineRule="auto"/>
      </w:pPr>
      <w: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DB5C24B" w14:textId="24FD0CE3" w:rsidR="00A576F9" w:rsidRPr="00460673" w:rsidRDefault="00A576F9" w:rsidP="00F53417">
      <w:pPr>
        <w:spacing w:after="0" w:line="360" w:lineRule="auto"/>
        <w:contextualSpacing/>
        <w:rPr>
          <w:rFonts w:eastAsia="Times New Roman" w:cs="Tahoma"/>
          <w:bCs/>
          <w:lang w:eastAsia="es-ES"/>
        </w:rPr>
      </w:pPr>
    </w:p>
    <w:p w14:paraId="4225FD09" w14:textId="77777777" w:rsidR="005C690F" w:rsidRPr="00460673" w:rsidRDefault="005C690F" w:rsidP="00F53417">
      <w:pPr>
        <w:spacing w:after="0" w:line="360" w:lineRule="auto"/>
        <w:rPr>
          <w:b/>
          <w:color w:val="000000"/>
        </w:rPr>
      </w:pPr>
    </w:p>
    <w:p w14:paraId="46691DD5" w14:textId="4C1C70AD" w:rsidR="005C690F" w:rsidRPr="00460673" w:rsidRDefault="007D6307" w:rsidP="00F53417">
      <w:pPr>
        <w:pStyle w:val="Ttulo2"/>
        <w:spacing w:before="0" w:after="0" w:line="360" w:lineRule="auto"/>
        <w:rPr>
          <w:sz w:val="22"/>
          <w:szCs w:val="22"/>
        </w:rPr>
      </w:pPr>
      <w:bookmarkStart w:id="9" w:name="_Toc235114711"/>
      <w:r w:rsidRPr="00460673">
        <w:rPr>
          <w:sz w:val="22"/>
          <w:szCs w:val="22"/>
        </w:rPr>
        <w:t>SEGUNDO. Causales de</w:t>
      </w:r>
      <w:r w:rsidR="00CD6238" w:rsidRPr="00460673">
        <w:rPr>
          <w:sz w:val="22"/>
          <w:szCs w:val="22"/>
        </w:rPr>
        <w:t xml:space="preserve"> improcedencia y sobreseimiento</w:t>
      </w:r>
      <w:bookmarkEnd w:id="9"/>
    </w:p>
    <w:p w14:paraId="49AA4CDE" w14:textId="77777777" w:rsidR="005C690F" w:rsidRPr="00460673" w:rsidRDefault="005C690F" w:rsidP="00F53417">
      <w:pPr>
        <w:spacing w:after="0" w:line="360" w:lineRule="auto"/>
        <w:rPr>
          <w:color w:val="000000"/>
        </w:rPr>
      </w:pPr>
    </w:p>
    <w:p w14:paraId="2553CE58" w14:textId="77777777" w:rsidR="005C690F" w:rsidRPr="00460673" w:rsidRDefault="007D6307" w:rsidP="00F53417">
      <w:pPr>
        <w:spacing w:after="0" w:line="360" w:lineRule="auto"/>
        <w:rPr>
          <w:color w:val="000000"/>
        </w:rPr>
      </w:pPr>
      <w:r w:rsidRPr="00460673">
        <w:rPr>
          <w:color w:val="000000"/>
        </w:rPr>
        <w:t xml:space="preserve">De las constancias que forma parte del Recurso de Revisión que se analiza, se advierte que previo al estudio del fondo de la </w:t>
      </w:r>
      <w:r w:rsidRPr="00460673">
        <w:rPr>
          <w:i/>
          <w:color w:val="000000"/>
        </w:rPr>
        <w:t>litis</w:t>
      </w:r>
      <w:r w:rsidRPr="00460673">
        <w:rPr>
          <w:color w:val="000000"/>
        </w:rPr>
        <w:t>, es necesario estudiar las causales de improcedencia y sobreseimiento que se adviertan, para determinar lo que en Derecho proceda.</w:t>
      </w:r>
    </w:p>
    <w:p w14:paraId="35A30074" w14:textId="77777777" w:rsidR="009B2DAB" w:rsidRPr="00460673" w:rsidRDefault="009B2DAB" w:rsidP="00F53417">
      <w:pPr>
        <w:spacing w:after="0" w:line="360" w:lineRule="auto"/>
        <w:rPr>
          <w:color w:val="000000"/>
        </w:rPr>
      </w:pPr>
    </w:p>
    <w:p w14:paraId="3066DF0C" w14:textId="77777777" w:rsidR="005C690F" w:rsidRPr="00460673" w:rsidRDefault="007D6307" w:rsidP="00F53417">
      <w:pPr>
        <w:spacing w:after="0" w:line="360" w:lineRule="auto"/>
        <w:rPr>
          <w:b/>
        </w:rPr>
      </w:pPr>
      <w:r w:rsidRPr="00460673">
        <w:rPr>
          <w:b/>
        </w:rPr>
        <w:t>Causales de improcedencia</w:t>
      </w:r>
    </w:p>
    <w:p w14:paraId="17D1522D" w14:textId="77777777" w:rsidR="00E92E37" w:rsidRPr="00460673" w:rsidRDefault="00E92E37" w:rsidP="00F53417">
      <w:pPr>
        <w:spacing w:after="0" w:line="360" w:lineRule="auto"/>
        <w:rPr>
          <w:b/>
        </w:rPr>
      </w:pPr>
    </w:p>
    <w:p w14:paraId="6C56CA88" w14:textId="77777777" w:rsidR="005C690F" w:rsidRPr="00460673" w:rsidRDefault="007D6307" w:rsidP="00F53417">
      <w:pPr>
        <w:spacing w:after="0" w:line="360" w:lineRule="auto"/>
        <w:rPr>
          <w:color w:val="000000"/>
        </w:rPr>
      </w:pPr>
      <w:r w:rsidRPr="00460673">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460673" w:rsidRDefault="005C690F" w:rsidP="00F53417">
      <w:pPr>
        <w:spacing w:after="0" w:line="360" w:lineRule="auto"/>
        <w:rPr>
          <w:color w:val="000000"/>
        </w:rPr>
      </w:pPr>
    </w:p>
    <w:p w14:paraId="3FF1B775" w14:textId="71BDC8A3" w:rsidR="005C690F" w:rsidRPr="00460673" w:rsidRDefault="007D6307" w:rsidP="00F53417">
      <w:pPr>
        <w:spacing w:after="0" w:line="360" w:lineRule="auto"/>
        <w:rPr>
          <w:color w:val="000000"/>
        </w:rPr>
      </w:pPr>
      <w:r w:rsidRPr="00460673">
        <w:rPr>
          <w:color w:val="000000"/>
        </w:rPr>
        <w:t>En el presente caso, </w:t>
      </w:r>
      <w:r w:rsidRPr="00460673">
        <w:rPr>
          <w:b/>
          <w:color w:val="000000"/>
        </w:rPr>
        <w:t>no se actualiza ninguna de las causales de improcedencia</w:t>
      </w:r>
      <w:r w:rsidRPr="00460673">
        <w:rPr>
          <w:color w:val="000000"/>
        </w:rPr>
        <w:t> establecidas en el ordenamiento jurídico previamente señalado, toda vez que: este Instituto no tiene conocimiento de que se encuentre en trámite algún medio de defensa presentado por la</w:t>
      </w:r>
      <w:r w:rsidR="00261B92" w:rsidRPr="00460673">
        <w:rPr>
          <w:color w:val="000000"/>
        </w:rPr>
        <w:t xml:space="preserve"> persona</w:t>
      </w:r>
      <w:r w:rsidRPr="00460673">
        <w:rPr>
          <w:color w:val="000000"/>
        </w:rPr>
        <w:t xml:space="preserve"> Recurrente ante otra instancia; no existió prevención alguna; la veracidad de la respuesta no formó parte del agravio; ni se realizó una consulta o ampliación a los alcances del requerimiento informativo.</w:t>
      </w:r>
    </w:p>
    <w:p w14:paraId="22563DDB" w14:textId="77777777" w:rsidR="008D3B3F" w:rsidRPr="00460673" w:rsidRDefault="008D3B3F" w:rsidP="00F53417">
      <w:pPr>
        <w:spacing w:after="0" w:line="360" w:lineRule="auto"/>
        <w:rPr>
          <w:color w:val="000000"/>
        </w:rPr>
      </w:pPr>
    </w:p>
    <w:p w14:paraId="7B59B025" w14:textId="1123EF6C" w:rsidR="00712ED6" w:rsidRPr="00460673" w:rsidRDefault="007D6307" w:rsidP="00F53417">
      <w:pPr>
        <w:spacing w:after="0" w:line="360" w:lineRule="auto"/>
      </w:pPr>
      <w:r w:rsidRPr="00460673">
        <w:t>Por lo cual, se actualiza la causal de procedencia del Recurso de Revisión señal</w:t>
      </w:r>
      <w:r w:rsidR="00261DF6" w:rsidRPr="00460673">
        <w:t>ada en el artículo 179, fracci</w:t>
      </w:r>
      <w:r w:rsidR="00F95771">
        <w:t xml:space="preserve">ón </w:t>
      </w:r>
      <w:r w:rsidR="00E92E37" w:rsidRPr="00460673">
        <w:t>I</w:t>
      </w:r>
      <w:r w:rsidR="002F0D20">
        <w:t>II</w:t>
      </w:r>
      <w:r w:rsidRPr="00460673">
        <w:t>, de la Ley en cita, pues la p</w:t>
      </w:r>
      <w:r w:rsidR="00261B92" w:rsidRPr="00460673">
        <w:t>ersona</w:t>
      </w:r>
      <w:r w:rsidRPr="00460673">
        <w:t xml:space="preserve"> Recurrente se inconformó </w:t>
      </w:r>
      <w:r w:rsidR="00674DAF" w:rsidRPr="00460673">
        <w:t xml:space="preserve">de la </w:t>
      </w:r>
      <w:r w:rsidR="002F0D20">
        <w:t>declaratoria de inexistencia de la información.</w:t>
      </w:r>
    </w:p>
    <w:p w14:paraId="0CAD9034" w14:textId="77777777" w:rsidR="00E92E37" w:rsidRPr="00460673" w:rsidRDefault="00E92E37" w:rsidP="00F53417">
      <w:pPr>
        <w:spacing w:after="0" w:line="360" w:lineRule="auto"/>
      </w:pPr>
    </w:p>
    <w:p w14:paraId="55FF691A" w14:textId="6D373E30" w:rsidR="005C690F" w:rsidRPr="00460673" w:rsidRDefault="007D6307" w:rsidP="00F53417">
      <w:pPr>
        <w:spacing w:after="0" w:line="360" w:lineRule="auto"/>
        <w:rPr>
          <w:color w:val="0D0D0D"/>
        </w:rPr>
      </w:pPr>
      <w:r w:rsidRPr="00460673">
        <w:rPr>
          <w:b/>
          <w:color w:val="0D0D0D"/>
        </w:rPr>
        <w:t>Ca</w:t>
      </w:r>
      <w:r w:rsidR="00CD6238" w:rsidRPr="00460673">
        <w:rPr>
          <w:b/>
          <w:color w:val="0D0D0D"/>
        </w:rPr>
        <w:t>usales de sobreseimiento</w:t>
      </w:r>
    </w:p>
    <w:p w14:paraId="426FEE7A" w14:textId="77777777" w:rsidR="005C690F" w:rsidRPr="00460673" w:rsidRDefault="005C690F" w:rsidP="00F53417">
      <w:pPr>
        <w:spacing w:after="0" w:line="360" w:lineRule="auto"/>
        <w:rPr>
          <w:color w:val="0D0D0D"/>
        </w:rPr>
      </w:pPr>
    </w:p>
    <w:p w14:paraId="37457B13" w14:textId="77777777" w:rsidR="00597CF2" w:rsidRDefault="00597CF2" w:rsidP="00F53417">
      <w:pPr>
        <w:spacing w:after="0" w:line="360" w:lineRule="auto"/>
        <w:rPr>
          <w:color w:val="auto"/>
        </w:rPr>
      </w:pPr>
      <w:r w:rsidRPr="00597CF2">
        <w:rPr>
          <w:color w:val="auto"/>
        </w:rPr>
        <w:t>Por ser de previo y especial pronunciamiento, este Instituto analiza si se actualiza alguna causal de sobreseimiento.</w:t>
      </w:r>
    </w:p>
    <w:p w14:paraId="3E811BBF" w14:textId="77777777" w:rsidR="00CC1B1B" w:rsidRPr="00597CF2" w:rsidRDefault="00CC1B1B" w:rsidP="00F53417">
      <w:pPr>
        <w:spacing w:after="0" w:line="360" w:lineRule="auto"/>
        <w:rPr>
          <w:color w:val="auto"/>
        </w:rPr>
      </w:pPr>
    </w:p>
    <w:p w14:paraId="5D2F7CA6" w14:textId="77777777" w:rsidR="00B8089D" w:rsidRDefault="00B8089D" w:rsidP="00F53417">
      <w:pPr>
        <w:spacing w:after="0" w:line="360" w:lineRule="auto"/>
        <w:rPr>
          <w:color w:val="000000"/>
        </w:rPr>
      </w:pPr>
      <w:r>
        <w:rPr>
          <w:color w:val="0D0D0D"/>
        </w:rPr>
        <w:t>Sobre el tema, e</w:t>
      </w:r>
      <w:r>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5025B4DE" w14:textId="77777777" w:rsidR="00B8089D" w:rsidRDefault="00B8089D" w:rsidP="00F53417">
      <w:pPr>
        <w:spacing w:after="0" w:line="360" w:lineRule="auto"/>
        <w:rPr>
          <w:color w:val="0D0D0D"/>
        </w:rPr>
      </w:pPr>
      <w:r>
        <w:rPr>
          <w:color w:val="0D0D0D"/>
        </w:rPr>
        <w:t>Por tales motivos, se considera procedente entrar al fondo del presente asunto.</w:t>
      </w:r>
    </w:p>
    <w:p w14:paraId="65C3FC33" w14:textId="77777777" w:rsidR="00B8089D" w:rsidRPr="00460673" w:rsidRDefault="00B8089D" w:rsidP="00F53417">
      <w:pPr>
        <w:spacing w:after="0" w:line="360" w:lineRule="auto"/>
        <w:rPr>
          <w:b/>
          <w:color w:val="000000"/>
        </w:rPr>
      </w:pPr>
    </w:p>
    <w:p w14:paraId="0A6A0BAE" w14:textId="184EF292" w:rsidR="005C690F" w:rsidRPr="00460673" w:rsidRDefault="007D6307" w:rsidP="00F53417">
      <w:pPr>
        <w:pStyle w:val="Ttulo2"/>
        <w:spacing w:before="0" w:after="0" w:line="360" w:lineRule="auto"/>
        <w:rPr>
          <w:sz w:val="22"/>
          <w:szCs w:val="22"/>
        </w:rPr>
      </w:pPr>
      <w:bookmarkStart w:id="10" w:name="_Toc235114712"/>
      <w:r w:rsidRPr="00460673">
        <w:rPr>
          <w:sz w:val="22"/>
          <w:szCs w:val="22"/>
        </w:rPr>
        <w:t>TERCERO. De</w:t>
      </w:r>
      <w:r w:rsidR="00CD6238" w:rsidRPr="00460673">
        <w:rPr>
          <w:sz w:val="22"/>
          <w:szCs w:val="22"/>
        </w:rPr>
        <w:t>terminación de la Controversia</w:t>
      </w:r>
      <w:bookmarkEnd w:id="10"/>
    </w:p>
    <w:p w14:paraId="4A0739CB" w14:textId="77777777" w:rsidR="00897A05" w:rsidRPr="00460673" w:rsidRDefault="00897A05" w:rsidP="00F53417">
      <w:pPr>
        <w:spacing w:after="0" w:line="360" w:lineRule="auto"/>
        <w:rPr>
          <w:b/>
          <w:color w:val="000000"/>
        </w:rPr>
      </w:pPr>
    </w:p>
    <w:p w14:paraId="007F3EC9" w14:textId="388BAB94" w:rsidR="002F0D20" w:rsidRDefault="007C7BAF" w:rsidP="00F53417">
      <w:pPr>
        <w:spacing w:after="0" w:line="360" w:lineRule="auto"/>
        <w:rPr>
          <w:rFonts w:cs="Tahoma"/>
        </w:rPr>
      </w:pPr>
      <w:r w:rsidRPr="00460673">
        <w:rPr>
          <w:rFonts w:cs="Tahoma"/>
        </w:rPr>
        <w:t>Con el objetivo de ilustrar la controversia planteada, resulta conveniente precisar, que una vez realizado el estudio de las constancias que integran el expediente en el que se actúa, se desprende que el Particular requirió</w:t>
      </w:r>
      <w:r w:rsidR="002F0526" w:rsidRPr="00460673">
        <w:rPr>
          <w:rFonts w:cs="Tahoma"/>
        </w:rPr>
        <w:t xml:space="preserve"> </w:t>
      </w:r>
      <w:r w:rsidR="002F0D20">
        <w:rPr>
          <w:rFonts w:cs="Tahoma"/>
        </w:rPr>
        <w:t>del Ayuntamiento de Villa Guerrero, del ejercicio fiscal dos mil veintidós, lo siguiente:</w:t>
      </w:r>
    </w:p>
    <w:p w14:paraId="08494D5D" w14:textId="77777777" w:rsidR="002F0D20" w:rsidRDefault="002F0D20" w:rsidP="00F53417">
      <w:pPr>
        <w:spacing w:after="0" w:line="360" w:lineRule="auto"/>
        <w:rPr>
          <w:rFonts w:cs="Tahoma"/>
        </w:rPr>
      </w:pPr>
    </w:p>
    <w:p w14:paraId="2AA4CA8B" w14:textId="2BB1B649" w:rsidR="002F0D20" w:rsidRDefault="002F0D20" w:rsidP="002F0D20">
      <w:pPr>
        <w:pStyle w:val="Prrafodelista"/>
        <w:numPr>
          <w:ilvl w:val="0"/>
          <w:numId w:val="3"/>
        </w:numPr>
        <w:spacing w:line="360" w:lineRule="auto"/>
        <w:rPr>
          <w:rFonts w:cs="Tahoma"/>
        </w:rPr>
      </w:pPr>
      <w:r>
        <w:rPr>
          <w:rFonts w:cs="Tahoma"/>
        </w:rPr>
        <w:t>E</w:t>
      </w:r>
      <w:r w:rsidRPr="002F0D20">
        <w:rPr>
          <w:rFonts w:cs="Tahoma"/>
        </w:rPr>
        <w:t>l número total de donaciones de bienes inmuebles</w:t>
      </w:r>
      <w:r w:rsidR="00B559B3">
        <w:rPr>
          <w:rFonts w:cs="Tahoma"/>
        </w:rPr>
        <w:t xml:space="preserve"> </w:t>
      </w:r>
      <w:r w:rsidR="00B559B3" w:rsidRPr="002F0D20">
        <w:rPr>
          <w:rFonts w:cs="Tahoma"/>
        </w:rPr>
        <w:t>del ejercicio fiscal dos mil veintidós</w:t>
      </w:r>
      <w:r w:rsidR="00B559B3">
        <w:rPr>
          <w:rFonts w:cs="Tahoma"/>
        </w:rPr>
        <w:t>,</w:t>
      </w:r>
      <w:r w:rsidRPr="002F0D20">
        <w:rPr>
          <w:rFonts w:cs="Tahoma"/>
        </w:rPr>
        <w:t xml:space="preserve"> especificando, tipo de donación, del ejercicio fiscal dos mil veintidós</w:t>
      </w:r>
      <w:r>
        <w:rPr>
          <w:rFonts w:cs="Tahoma"/>
        </w:rPr>
        <w:t>;</w:t>
      </w:r>
    </w:p>
    <w:p w14:paraId="45A6D232" w14:textId="40CE4ADC" w:rsidR="002F0D20" w:rsidRDefault="002F0D20" w:rsidP="002F0D20">
      <w:pPr>
        <w:pStyle w:val="Prrafodelista"/>
        <w:numPr>
          <w:ilvl w:val="0"/>
          <w:numId w:val="3"/>
        </w:numPr>
        <w:spacing w:line="360" w:lineRule="auto"/>
        <w:rPr>
          <w:rFonts w:cs="Tahoma"/>
        </w:rPr>
      </w:pPr>
      <w:r>
        <w:rPr>
          <w:rFonts w:cs="Tahoma"/>
        </w:rPr>
        <w:t>Informe si el inmueble con clave catastral, 0640701300000000 fue donado al municipio</w:t>
      </w:r>
      <w:r w:rsidR="00B559B3">
        <w:rPr>
          <w:rFonts w:cs="Tahoma"/>
        </w:rPr>
        <w:t>;</w:t>
      </w:r>
    </w:p>
    <w:p w14:paraId="4D47D2E3" w14:textId="410A1ED1" w:rsidR="002F0D20" w:rsidRDefault="002F0D20" w:rsidP="002F0D20">
      <w:pPr>
        <w:pStyle w:val="Prrafodelista"/>
        <w:numPr>
          <w:ilvl w:val="0"/>
          <w:numId w:val="3"/>
        </w:numPr>
        <w:spacing w:line="360" w:lineRule="auto"/>
        <w:rPr>
          <w:rFonts w:cs="Tahoma"/>
        </w:rPr>
      </w:pPr>
      <w:r>
        <w:rPr>
          <w:rFonts w:cs="Tahoma"/>
        </w:rPr>
        <w:t>El Acta de Cabildo, donde conste la aprobación y aceptación de la donación de los bienes inmuebles, así como los contratos de donación correspondientes;</w:t>
      </w:r>
    </w:p>
    <w:p w14:paraId="3B088C07" w14:textId="015C73AD" w:rsidR="002F0D20" w:rsidRDefault="002F0D20" w:rsidP="002F0D20">
      <w:pPr>
        <w:pStyle w:val="Prrafodelista"/>
        <w:numPr>
          <w:ilvl w:val="0"/>
          <w:numId w:val="3"/>
        </w:numPr>
        <w:spacing w:line="360" w:lineRule="auto"/>
        <w:rPr>
          <w:rFonts w:cs="Tahoma"/>
        </w:rPr>
      </w:pPr>
      <w:r>
        <w:rPr>
          <w:rFonts w:cs="Tahoma"/>
        </w:rPr>
        <w:t>Cuál es el uso o destino actual que ocupan los bienes inmuebles donados del ejercicio fiscal dos mil veintidós</w:t>
      </w:r>
      <w:r w:rsidR="00B559B3">
        <w:rPr>
          <w:rFonts w:cs="Tahoma"/>
        </w:rPr>
        <w:t>, y</w:t>
      </w:r>
    </w:p>
    <w:p w14:paraId="1AE417EA" w14:textId="77777777" w:rsidR="00B31C4F" w:rsidRDefault="00B31C4F" w:rsidP="00B31C4F">
      <w:pPr>
        <w:pStyle w:val="Prrafodelista"/>
        <w:spacing w:line="360" w:lineRule="auto"/>
        <w:rPr>
          <w:rFonts w:cs="Tahoma"/>
        </w:rPr>
      </w:pPr>
    </w:p>
    <w:p w14:paraId="28F82416" w14:textId="529BF7D9" w:rsidR="00972243" w:rsidRPr="00460673" w:rsidRDefault="007C7BAF" w:rsidP="00F53417">
      <w:pPr>
        <w:spacing w:after="0" w:line="360" w:lineRule="auto"/>
        <w:rPr>
          <w:rFonts w:eastAsia="Calibri" w:cs="Tahoma"/>
        </w:rPr>
      </w:pPr>
      <w:r w:rsidRPr="00460673">
        <w:rPr>
          <w:color w:val="000000"/>
        </w:rPr>
        <w:t>En respuesta, el Sujeto Obligado,</w:t>
      </w:r>
      <w:r w:rsidR="00644832" w:rsidRPr="00460673">
        <w:rPr>
          <w:color w:val="000000"/>
        </w:rPr>
        <w:t xml:space="preserve"> </w:t>
      </w:r>
      <w:r w:rsidR="00BA4001" w:rsidRPr="00460673">
        <w:rPr>
          <w:color w:val="000000"/>
        </w:rPr>
        <w:t xml:space="preserve">a través </w:t>
      </w:r>
      <w:r w:rsidR="001260CE" w:rsidRPr="00460673">
        <w:rPr>
          <w:color w:val="000000"/>
        </w:rPr>
        <w:t>de</w:t>
      </w:r>
      <w:r w:rsidR="004E3191" w:rsidRPr="00460673">
        <w:rPr>
          <w:color w:val="000000"/>
        </w:rPr>
        <w:t xml:space="preserve"> </w:t>
      </w:r>
      <w:r w:rsidR="00C33BEA" w:rsidRPr="00460673">
        <w:rPr>
          <w:color w:val="000000"/>
        </w:rPr>
        <w:t xml:space="preserve">la </w:t>
      </w:r>
      <w:r w:rsidR="002F0D20">
        <w:rPr>
          <w:color w:val="000000"/>
        </w:rPr>
        <w:t>Secretaria del Ayuntamiento,</w:t>
      </w:r>
      <w:r w:rsidR="00933C53">
        <w:rPr>
          <w:color w:val="000000"/>
        </w:rPr>
        <w:t xml:space="preserve"> </w:t>
      </w:r>
      <w:r w:rsidR="00C33BEA" w:rsidRPr="00460673">
        <w:rPr>
          <w:color w:val="000000"/>
        </w:rPr>
        <w:t>mencionó</w:t>
      </w:r>
      <w:r w:rsidR="00933C53">
        <w:rPr>
          <w:color w:val="000000"/>
        </w:rPr>
        <w:t xml:space="preserve"> </w:t>
      </w:r>
      <w:r w:rsidR="002F0D20">
        <w:rPr>
          <w:color w:val="000000"/>
        </w:rPr>
        <w:t xml:space="preserve">que después de una búsqueda exhaustiva en los archivos de dos mil veintidós, no se tiene registro de ninguna donación de un bien inmueble, así como la clave catastral que refiere en la solicitud no existe, por lo que se solicitó al Comité de Transparencia realizara la declaratoria de inexistencia, </w:t>
      </w:r>
      <w:r w:rsidR="000E2F44">
        <w:rPr>
          <w:color w:val="000000"/>
        </w:rPr>
        <w:t>la misma que digitalizo bajo acuerdo MVG/001/CT/EXT/2026</w:t>
      </w:r>
      <w:r w:rsidR="002F0D20">
        <w:rPr>
          <w:color w:val="000000"/>
        </w:rPr>
        <w:t xml:space="preserve">; </w:t>
      </w:r>
      <w:r w:rsidR="002F0D20">
        <w:rPr>
          <w:rFonts w:cs="Tahoma"/>
          <w:lang w:val="es-ES"/>
        </w:rPr>
        <w:t>a</w:t>
      </w:r>
      <w:r w:rsidRPr="00460673">
        <w:rPr>
          <w:rFonts w:cs="Tahoma"/>
          <w:lang w:val="es-ES"/>
        </w:rPr>
        <w:t>nte dicha circunstancia, el Particular se inconformó</w:t>
      </w:r>
      <w:r w:rsidR="00644832" w:rsidRPr="00460673">
        <w:rPr>
          <w:rFonts w:cs="Tahoma"/>
          <w:lang w:val="es-ES"/>
        </w:rPr>
        <w:t xml:space="preserve"> </w:t>
      </w:r>
      <w:r w:rsidR="00966BF0" w:rsidRPr="00460673">
        <w:rPr>
          <w:rFonts w:cs="Tahoma"/>
          <w:lang w:val="es-ES"/>
        </w:rPr>
        <w:t>de</w:t>
      </w:r>
      <w:r w:rsidR="001260CE" w:rsidRPr="00460673">
        <w:rPr>
          <w:rFonts w:cs="Tahoma"/>
          <w:lang w:val="es-ES"/>
        </w:rPr>
        <w:t xml:space="preserve"> la </w:t>
      </w:r>
      <w:r w:rsidR="000E2F44">
        <w:rPr>
          <w:rFonts w:cs="Tahoma"/>
          <w:lang w:val="es-ES"/>
        </w:rPr>
        <w:t>declaratoria de inexistencia</w:t>
      </w:r>
      <w:r w:rsidR="00E077B0">
        <w:rPr>
          <w:rFonts w:cs="Tahoma"/>
          <w:lang w:val="es-ES"/>
        </w:rPr>
        <w:t xml:space="preserve"> de la información</w:t>
      </w:r>
      <w:r w:rsidR="00644832" w:rsidRPr="00460673">
        <w:rPr>
          <w:rFonts w:cs="Tahoma"/>
          <w:lang w:val="es-ES"/>
        </w:rPr>
        <w:t>,</w:t>
      </w:r>
      <w:r w:rsidRPr="00460673">
        <w:rPr>
          <w:rFonts w:cs="Tahoma"/>
          <w:lang w:val="es-ES"/>
        </w:rPr>
        <w:t xml:space="preserve"> lo cual </w:t>
      </w:r>
      <w:r w:rsidRPr="00460673">
        <w:rPr>
          <w:rFonts w:eastAsia="Calibri" w:cs="Tahoma"/>
        </w:rPr>
        <w:t xml:space="preserve">actualiza la causal de procedencia prevista en la fracción </w:t>
      </w:r>
      <w:r w:rsidR="001260CE" w:rsidRPr="00460673">
        <w:rPr>
          <w:rFonts w:eastAsia="Calibri" w:cs="Tahoma"/>
        </w:rPr>
        <w:t>I</w:t>
      </w:r>
      <w:r w:rsidR="000E2F44">
        <w:rPr>
          <w:rFonts w:eastAsia="Calibri" w:cs="Tahoma"/>
        </w:rPr>
        <w:t>II</w:t>
      </w:r>
      <w:r w:rsidRPr="00460673">
        <w:rPr>
          <w:rFonts w:eastAsia="Calibri" w:cs="Tahoma"/>
        </w:rPr>
        <w:t>, del artículo 179 de la Ley de Transparencia y Acceso a la Información Pública del Estado de México y Municipios</w:t>
      </w:r>
      <w:r w:rsidRPr="00460673">
        <w:rPr>
          <w:color w:val="0D0D0D"/>
        </w:rPr>
        <w:t xml:space="preserve">. </w:t>
      </w:r>
      <w:r w:rsidRPr="00460673">
        <w:rPr>
          <w:rFonts w:eastAsia="Calibri" w:cs="Tahoma"/>
        </w:rPr>
        <w:t>Así, las cosas, una vez admitido y notificado el Recurso de Revisión</w:t>
      </w:r>
      <w:r w:rsidR="00522A47" w:rsidRPr="00460673">
        <w:rPr>
          <w:rFonts w:eastAsia="Calibri" w:cs="Tahoma"/>
        </w:rPr>
        <w:t xml:space="preserve"> a las partes, </w:t>
      </w:r>
      <w:r w:rsidR="000E2F44">
        <w:rPr>
          <w:rFonts w:eastAsia="Calibri" w:cs="Tahoma"/>
        </w:rPr>
        <w:t>las partes fueron omisas en emitir alguna manifestación o alegato.</w:t>
      </w:r>
    </w:p>
    <w:p w14:paraId="137DA036" w14:textId="77777777" w:rsidR="00AB4AC2" w:rsidRPr="00460673" w:rsidRDefault="00AB4AC2" w:rsidP="00F53417">
      <w:pPr>
        <w:spacing w:after="0" w:line="360" w:lineRule="auto"/>
        <w:ind w:right="567"/>
        <w:rPr>
          <w:i/>
          <w:iCs/>
          <w:sz w:val="20"/>
          <w:szCs w:val="20"/>
        </w:rPr>
      </w:pPr>
    </w:p>
    <w:p w14:paraId="22C5958E" w14:textId="61E39019" w:rsidR="007C7BAF" w:rsidRPr="00460673" w:rsidRDefault="007C7BAF" w:rsidP="00F53417">
      <w:pPr>
        <w:tabs>
          <w:tab w:val="left" w:pos="4962"/>
        </w:tabs>
        <w:spacing w:after="0" w:line="360" w:lineRule="auto"/>
        <w:rPr>
          <w:rFonts w:eastAsia="Calibri" w:cs="Tahoma"/>
          <w:bCs/>
        </w:rPr>
      </w:pPr>
      <w:r w:rsidRPr="00460673">
        <w:rPr>
          <w:rFonts w:eastAsia="Calibri" w:cs="Tahoma"/>
          <w:iCs/>
          <w:lang w:val="es-ES" w:eastAsia="es-ES_tradnl"/>
        </w:rPr>
        <w:t>Lo anterior, se desprende de las documentales que obran en el expediente de referencia, materia de la presente resolución, consistente en: la solic</w:t>
      </w:r>
      <w:r w:rsidR="00BB3F28" w:rsidRPr="00460673">
        <w:rPr>
          <w:rFonts w:eastAsia="Calibri" w:cs="Tahoma"/>
          <w:iCs/>
          <w:lang w:val="es-ES" w:eastAsia="es-ES_tradnl"/>
        </w:rPr>
        <w:t>i</w:t>
      </w:r>
      <w:r w:rsidR="00473A4B" w:rsidRPr="00460673">
        <w:rPr>
          <w:rFonts w:eastAsia="Calibri" w:cs="Tahoma"/>
          <w:iCs/>
          <w:lang w:val="es-ES" w:eastAsia="es-ES_tradnl"/>
        </w:rPr>
        <w:t xml:space="preserve">tud de acceso a la información, </w:t>
      </w:r>
      <w:r w:rsidRPr="00460673">
        <w:rPr>
          <w:rFonts w:eastAsia="Calibri" w:cs="Tahoma"/>
          <w:iCs/>
          <w:lang w:eastAsia="es-ES_tradnl"/>
        </w:rPr>
        <w:t>el escrito recursal</w:t>
      </w:r>
      <w:r w:rsidR="00473A4B" w:rsidRPr="00460673">
        <w:rPr>
          <w:rFonts w:eastAsia="Calibri" w:cs="Tahoma"/>
          <w:iCs/>
          <w:lang w:eastAsia="es-ES_tradnl"/>
        </w:rPr>
        <w:t xml:space="preserve"> y el Informe Justificado</w:t>
      </w:r>
      <w:r w:rsidRPr="00460673">
        <w:rPr>
          <w:rFonts w:eastAsia="Calibri" w:cs="Tahoma"/>
          <w:iCs/>
          <w:lang w:eastAsia="es-ES_tradnl"/>
        </w:rPr>
        <w:t xml:space="preserve">; </w:t>
      </w:r>
      <w:r w:rsidRPr="00460673">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7D6E0172" w14:textId="77777777" w:rsidR="007C7BAF" w:rsidRPr="00460673" w:rsidRDefault="007C7BAF" w:rsidP="00F53417">
      <w:pPr>
        <w:spacing w:after="0" w:line="360" w:lineRule="auto"/>
        <w:rPr>
          <w:b/>
          <w:color w:val="000000"/>
        </w:rPr>
      </w:pPr>
    </w:p>
    <w:p w14:paraId="36DCBD9D" w14:textId="5B125308" w:rsidR="005C690F" w:rsidRPr="00460673" w:rsidRDefault="007D6307" w:rsidP="00F53417">
      <w:pPr>
        <w:pStyle w:val="Ttulo2"/>
        <w:spacing w:before="0" w:after="0" w:line="360" w:lineRule="auto"/>
        <w:rPr>
          <w:sz w:val="22"/>
          <w:szCs w:val="22"/>
        </w:rPr>
      </w:pPr>
      <w:bookmarkStart w:id="11" w:name="_Toc235114713"/>
      <w:r w:rsidRPr="00460673">
        <w:rPr>
          <w:sz w:val="22"/>
          <w:szCs w:val="22"/>
        </w:rPr>
        <w:t xml:space="preserve">CUARTO. Marco normativo aplicable en materia de transparencia y </w:t>
      </w:r>
      <w:r w:rsidR="00CD6238" w:rsidRPr="00460673">
        <w:rPr>
          <w:sz w:val="22"/>
          <w:szCs w:val="22"/>
        </w:rPr>
        <w:t>acceso a la información pública</w:t>
      </w:r>
      <w:bookmarkEnd w:id="11"/>
    </w:p>
    <w:p w14:paraId="4D62F8F1" w14:textId="77777777" w:rsidR="005C690F" w:rsidRPr="00460673" w:rsidRDefault="005C690F" w:rsidP="00F53417">
      <w:pPr>
        <w:spacing w:after="0" w:line="360" w:lineRule="auto"/>
        <w:rPr>
          <w:color w:val="000000"/>
        </w:rPr>
      </w:pPr>
    </w:p>
    <w:p w14:paraId="68F50546" w14:textId="77777777" w:rsidR="005C690F" w:rsidRPr="00460673" w:rsidRDefault="007D6307" w:rsidP="00F53417">
      <w:pPr>
        <w:spacing w:after="0" w:line="360" w:lineRule="auto"/>
        <w:rPr>
          <w:color w:val="000000"/>
        </w:rPr>
      </w:pPr>
      <w:r w:rsidRPr="00460673">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460673" w:rsidRDefault="005C690F" w:rsidP="00F53417">
      <w:pPr>
        <w:spacing w:after="0" w:line="360" w:lineRule="auto"/>
        <w:rPr>
          <w:color w:val="000000"/>
        </w:rPr>
      </w:pPr>
    </w:p>
    <w:p w14:paraId="69458899" w14:textId="77777777" w:rsidR="005C690F" w:rsidRPr="00460673" w:rsidRDefault="007D6307" w:rsidP="00F53417">
      <w:pPr>
        <w:spacing w:after="0" w:line="360" w:lineRule="auto"/>
        <w:rPr>
          <w:color w:val="000000"/>
        </w:rPr>
      </w:pPr>
      <w:r w:rsidRPr="00460673">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460673" w:rsidRDefault="005C690F" w:rsidP="00F53417">
      <w:pPr>
        <w:spacing w:after="0" w:line="360" w:lineRule="auto"/>
        <w:rPr>
          <w:color w:val="000000"/>
        </w:rPr>
      </w:pPr>
    </w:p>
    <w:p w14:paraId="3D8EBDEC" w14:textId="77777777" w:rsidR="005C690F" w:rsidRPr="00460673" w:rsidRDefault="007D6307" w:rsidP="00F53417">
      <w:pPr>
        <w:spacing w:after="0" w:line="360" w:lineRule="auto"/>
        <w:rPr>
          <w:color w:val="000000"/>
        </w:rPr>
      </w:pPr>
      <w:r w:rsidRPr="00460673">
        <w:rPr>
          <w:color w:val="000000"/>
        </w:rPr>
        <w:t>Por su parte, la Ley de Transparencia y Acceso a la Información Pública del Estado de México y Municipios (Reglamentaria del artículo 5° de la Constitución Local), establece lo siguiente:</w:t>
      </w:r>
    </w:p>
    <w:p w14:paraId="2818D616" w14:textId="77777777" w:rsidR="005C690F" w:rsidRPr="00460673" w:rsidRDefault="005C690F" w:rsidP="00F53417">
      <w:pPr>
        <w:spacing w:after="0" w:line="360" w:lineRule="auto"/>
        <w:rPr>
          <w:color w:val="000000"/>
        </w:rPr>
      </w:pPr>
    </w:p>
    <w:p w14:paraId="5BD9CB2E" w14:textId="77777777" w:rsidR="005C690F" w:rsidRPr="00460673" w:rsidRDefault="007D6307" w:rsidP="00F53417">
      <w:pPr>
        <w:spacing w:after="0" w:line="360" w:lineRule="auto"/>
        <w:rPr>
          <w:color w:val="000000"/>
        </w:rPr>
      </w:pPr>
      <w:r w:rsidRPr="00460673">
        <w:rPr>
          <w:color w:val="000000"/>
        </w:rPr>
        <w:t>El artículo 12, que, quienes generen, recopilen, administren, manejen, procesen, archiven o conserven información pública serán responsables de la misma.</w:t>
      </w:r>
    </w:p>
    <w:p w14:paraId="6BD1FFBB" w14:textId="77777777" w:rsidR="007C02D1" w:rsidRDefault="007C02D1" w:rsidP="00F53417">
      <w:pPr>
        <w:spacing w:after="0" w:line="360" w:lineRule="auto"/>
        <w:rPr>
          <w:color w:val="000000"/>
        </w:rPr>
      </w:pPr>
    </w:p>
    <w:p w14:paraId="3D899A16" w14:textId="77777777" w:rsidR="005C690F" w:rsidRDefault="007D6307" w:rsidP="00F53417">
      <w:pPr>
        <w:widowControl w:val="0"/>
        <w:spacing w:after="0" w:line="360" w:lineRule="auto"/>
        <w:rPr>
          <w:color w:val="000000"/>
        </w:rPr>
      </w:pPr>
      <w:r w:rsidRPr="00460673">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305CFA54" w14:textId="77777777" w:rsidR="00CC1B1B" w:rsidRPr="00460673" w:rsidRDefault="00CC1B1B" w:rsidP="00F53417">
      <w:pPr>
        <w:widowControl w:val="0"/>
        <w:spacing w:after="0" w:line="360" w:lineRule="auto"/>
        <w:rPr>
          <w:color w:val="000000"/>
        </w:rPr>
      </w:pPr>
    </w:p>
    <w:p w14:paraId="70E5B643" w14:textId="378E2A57" w:rsidR="00B04A35" w:rsidRPr="00460673" w:rsidRDefault="007D6307" w:rsidP="00F53417">
      <w:pPr>
        <w:spacing w:after="0" w:line="360" w:lineRule="auto"/>
        <w:rPr>
          <w:color w:val="000000"/>
        </w:rPr>
      </w:pPr>
      <w:r w:rsidRPr="00460673">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460673" w:rsidRDefault="005C690F" w:rsidP="00F53417">
      <w:pPr>
        <w:spacing w:after="0" w:line="360" w:lineRule="auto"/>
      </w:pPr>
    </w:p>
    <w:p w14:paraId="3AF871E5" w14:textId="6FEB966D" w:rsidR="005C690F" w:rsidRPr="00460673" w:rsidRDefault="00CD6238" w:rsidP="00F53417">
      <w:pPr>
        <w:pStyle w:val="Ttulo2"/>
        <w:spacing w:before="0" w:after="0" w:line="360" w:lineRule="auto"/>
        <w:rPr>
          <w:sz w:val="22"/>
          <w:szCs w:val="22"/>
        </w:rPr>
      </w:pPr>
      <w:bookmarkStart w:id="12" w:name="_Toc235114714"/>
      <w:r w:rsidRPr="00460673">
        <w:rPr>
          <w:sz w:val="22"/>
          <w:szCs w:val="22"/>
        </w:rPr>
        <w:t>Q</w:t>
      </w:r>
      <w:r w:rsidR="0044017B" w:rsidRPr="00460673">
        <w:rPr>
          <w:sz w:val="22"/>
          <w:szCs w:val="22"/>
        </w:rPr>
        <w:t>UINTO</w:t>
      </w:r>
      <w:r w:rsidRPr="00460673">
        <w:rPr>
          <w:sz w:val="22"/>
          <w:szCs w:val="22"/>
        </w:rPr>
        <w:t>. Estudio de Fondo</w:t>
      </w:r>
      <w:bookmarkEnd w:id="12"/>
    </w:p>
    <w:p w14:paraId="2596B212" w14:textId="77777777" w:rsidR="00A56228" w:rsidRPr="00460673" w:rsidRDefault="00A56228" w:rsidP="00F53417">
      <w:pPr>
        <w:spacing w:after="0" w:line="360" w:lineRule="auto"/>
        <w:rPr>
          <w:b/>
          <w:color w:val="000000"/>
        </w:rPr>
      </w:pPr>
    </w:p>
    <w:p w14:paraId="5F490A49" w14:textId="71CC9B98" w:rsidR="007F4407" w:rsidRDefault="0064067B" w:rsidP="00F53417">
      <w:pPr>
        <w:spacing w:after="0" w:line="360" w:lineRule="auto"/>
        <w:rPr>
          <w:rFonts w:eastAsia="Times New Roman" w:cs="Tahoma"/>
          <w:bCs/>
          <w:iCs/>
          <w:lang w:eastAsia="es-ES"/>
        </w:rPr>
      </w:pPr>
      <w:r w:rsidRPr="001E37D2">
        <w:rPr>
          <w:color w:val="000000"/>
        </w:rPr>
        <w:t>Expuestas las posturas de las partes, se procede al análisis de los agravios hechos valer por la persona Recurrente</w:t>
      </w:r>
      <w:r w:rsidR="00731FB9" w:rsidRPr="001E37D2">
        <w:t xml:space="preserve">, </w:t>
      </w:r>
      <w:r w:rsidR="007F4407" w:rsidRPr="001E37D2">
        <w:rPr>
          <w:rFonts w:eastAsia="Times New Roman" w:cs="Tahoma"/>
          <w:bCs/>
          <w:iCs/>
          <w:lang w:eastAsia="es-ES"/>
        </w:rPr>
        <w:t>por lo que, en principio es necesario contextualizar la solicitud de información.</w:t>
      </w:r>
    </w:p>
    <w:p w14:paraId="5B206A89" w14:textId="77777777" w:rsidR="00CC1B1B" w:rsidRDefault="00CC1B1B" w:rsidP="00F53417">
      <w:pPr>
        <w:spacing w:after="0" w:line="360" w:lineRule="auto"/>
        <w:rPr>
          <w:rFonts w:eastAsia="Times New Roman" w:cs="Tahoma"/>
          <w:bCs/>
          <w:iCs/>
          <w:lang w:eastAsia="es-ES"/>
        </w:rPr>
      </w:pPr>
    </w:p>
    <w:p w14:paraId="1BCD2238" w14:textId="77777777" w:rsidR="000632A7" w:rsidRDefault="000632A7" w:rsidP="00F53417">
      <w:pPr>
        <w:spacing w:after="0" w:line="360" w:lineRule="auto"/>
        <w:rPr>
          <w:rFonts w:eastAsia="Calibri" w:cs="Tahoma"/>
          <w:b/>
          <w:color w:val="000000"/>
          <w:lang w:eastAsia="en-US"/>
        </w:rPr>
      </w:pPr>
      <w:r w:rsidRPr="004F4F70">
        <w:rPr>
          <w:rFonts w:eastAsia="Calibri" w:cs="Tahoma"/>
          <w:bCs/>
          <w:color w:val="000000"/>
          <w:lang w:val="es-ES" w:eastAsia="en-US"/>
        </w:rPr>
        <w:t>Sobre el tema, cabe precisar que de conformidad con los artículos 6°, apartado A, de la Constitución Política de los Estados Unidos Mexicanos, 5° de la Constitución Política del Estado Libre y Soberano de México,</w:t>
      </w:r>
      <w:r>
        <w:rPr>
          <w:rFonts w:eastAsia="Calibri" w:cs="Tahoma"/>
          <w:bCs/>
          <w:color w:val="000000"/>
          <w:lang w:val="es-ES" w:eastAsia="en-US"/>
        </w:rPr>
        <w:t xml:space="preserve"> </w:t>
      </w:r>
      <w:r w:rsidRPr="004F4F70">
        <w:rPr>
          <w:rFonts w:eastAsia="Calibri" w:cs="Tahoma"/>
          <w:bCs/>
          <w:color w:val="000000"/>
          <w:lang w:eastAsia="en-US"/>
        </w:rPr>
        <w:t xml:space="preserve">y 4° de la </w:t>
      </w:r>
      <w:r w:rsidRPr="004F4F70">
        <w:rPr>
          <w:rFonts w:eastAsia="Calibri" w:cs="Tahoma"/>
          <w:color w:val="000000"/>
          <w:lang w:eastAsia="en-US"/>
        </w:rPr>
        <w:t xml:space="preserve">Ley </w:t>
      </w:r>
      <w:r w:rsidRPr="004F4F70">
        <w:rPr>
          <w:rFonts w:eastAsia="Calibri" w:cs="Tahoma"/>
          <w:bCs/>
          <w:color w:val="000000"/>
          <w:lang w:eastAsia="en-US"/>
        </w:rPr>
        <w:t xml:space="preserve">de Transparencia y Acceso a la Información Pública del Estado de México y Municipios, </w:t>
      </w:r>
      <w:r w:rsidRPr="004F4F70">
        <w:rPr>
          <w:rFonts w:eastAsia="Calibri" w:cs="Tahoma"/>
          <w:b/>
          <w:color w:val="000000"/>
          <w:lang w:eastAsia="en-US"/>
        </w:rPr>
        <w:t>toda la información generada, obtenida, adquirida, transformada o en posesión de los sujetos obligados es pública y accesible a cualquier persona.</w:t>
      </w:r>
      <w:r>
        <w:rPr>
          <w:rFonts w:eastAsia="Calibri" w:cs="Tahoma"/>
          <w:b/>
          <w:color w:val="000000"/>
          <w:lang w:eastAsia="en-US"/>
        </w:rPr>
        <w:t xml:space="preserve"> </w:t>
      </w:r>
    </w:p>
    <w:p w14:paraId="1BCEA182" w14:textId="77777777" w:rsidR="00FE476F" w:rsidRDefault="00FE476F" w:rsidP="00F53417">
      <w:pPr>
        <w:spacing w:after="0" w:line="360" w:lineRule="auto"/>
        <w:rPr>
          <w:rFonts w:eastAsia="Calibri" w:cs="Tahoma"/>
          <w:b/>
          <w:color w:val="000000"/>
          <w:lang w:eastAsia="en-US"/>
        </w:rPr>
      </w:pPr>
    </w:p>
    <w:p w14:paraId="04E0ABCB" w14:textId="27A68501" w:rsidR="000632A7" w:rsidRDefault="000632A7" w:rsidP="00F53417">
      <w:pPr>
        <w:spacing w:after="0" w:line="360" w:lineRule="auto"/>
        <w:rPr>
          <w:rFonts w:cs="Tahoma"/>
          <w:color w:val="000000"/>
          <w:szCs w:val="24"/>
          <w:lang w:val="es-ES" w:eastAsia="en-US"/>
        </w:rPr>
      </w:pPr>
      <w:r w:rsidRPr="004F4F70">
        <w:rPr>
          <w:rFonts w:eastAsia="Calibri" w:cs="Segoe UI"/>
          <w:color w:val="000000"/>
          <w:lang w:eastAsia="en-US"/>
        </w:rPr>
        <w:t xml:space="preserve">Ahora bien, </w:t>
      </w:r>
      <w:r w:rsidRPr="004F4F70">
        <w:rPr>
          <w:rFonts w:cs="Tahoma"/>
          <w:color w:val="000000"/>
          <w:szCs w:val="24"/>
          <w:lang w:val="es-ES" w:eastAsia="en-US"/>
        </w:rPr>
        <w:t>el artículo 18 de la Ley de Transparencia y Acceso a la Información Pública del Estado de México y Municipios, contempla que los sujetos obligados deberán documentar todo acto que derive del ejercicio de sus facultades, competencias o funciones.</w:t>
      </w:r>
    </w:p>
    <w:p w14:paraId="51CAE22E" w14:textId="77777777" w:rsidR="00600B05" w:rsidRPr="000632A7" w:rsidRDefault="00600B05" w:rsidP="00F53417">
      <w:pPr>
        <w:spacing w:after="0" w:line="360" w:lineRule="auto"/>
        <w:rPr>
          <w:rFonts w:eastAsia="Calibri" w:cs="Tahoma"/>
          <w:b/>
          <w:color w:val="000000"/>
          <w:lang w:eastAsia="en-US"/>
        </w:rPr>
      </w:pPr>
    </w:p>
    <w:p w14:paraId="63A87CDC" w14:textId="6F53EBE1" w:rsidR="00600B05" w:rsidRDefault="000632A7" w:rsidP="00F53417">
      <w:pPr>
        <w:spacing w:after="0" w:line="360" w:lineRule="auto"/>
        <w:rPr>
          <w:rFonts w:eastAsia="Calibri" w:cs="Arial"/>
          <w:bCs/>
          <w:color w:val="0D0D0D"/>
          <w:lang w:val="es-ES" w:eastAsia="en-US"/>
        </w:rPr>
      </w:pPr>
      <w:r w:rsidRPr="004F4F70">
        <w:rPr>
          <w:rFonts w:eastAsia="Calibri" w:cs="Arial"/>
          <w:bCs/>
          <w:color w:val="0D0D0D"/>
          <w:lang w:val="es-ES" w:eastAsia="en-U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18D0988" w14:textId="77777777" w:rsidR="00600B05" w:rsidRPr="004F4F70" w:rsidRDefault="00600B05" w:rsidP="00F53417">
      <w:pPr>
        <w:spacing w:after="0" w:line="360" w:lineRule="auto"/>
        <w:rPr>
          <w:rFonts w:eastAsia="Calibri" w:cs="Arial"/>
          <w:bCs/>
          <w:color w:val="0D0D0D"/>
          <w:lang w:val="es-ES" w:eastAsia="en-US"/>
        </w:rPr>
      </w:pPr>
    </w:p>
    <w:p w14:paraId="79D3AE95" w14:textId="77777777" w:rsidR="000632A7" w:rsidRPr="004F4F70" w:rsidRDefault="000632A7" w:rsidP="00F53417">
      <w:pPr>
        <w:widowControl w:val="0"/>
        <w:autoSpaceDE w:val="0"/>
        <w:autoSpaceDN w:val="0"/>
        <w:adjustRightInd w:val="0"/>
        <w:spacing w:after="0" w:line="360" w:lineRule="auto"/>
        <w:contextualSpacing/>
        <w:rPr>
          <w:rFonts w:eastAsia="Calibri" w:cs="Arial"/>
          <w:bCs/>
          <w:color w:val="0D0D0D"/>
          <w:lang w:val="es-ES" w:eastAsia="en-US"/>
        </w:rPr>
      </w:pPr>
      <w:r w:rsidRPr="004F4F70">
        <w:rPr>
          <w:rFonts w:eastAsia="Calibri" w:cs="Arial"/>
          <w:bCs/>
          <w:color w:val="0D0D0D"/>
          <w:lang w:val="es-ES" w:eastAsia="en-U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48DD7C65" w14:textId="77777777" w:rsidR="000632A7" w:rsidRDefault="000632A7" w:rsidP="00F53417">
      <w:pPr>
        <w:spacing w:after="0" w:line="360" w:lineRule="auto"/>
        <w:contextualSpacing/>
      </w:pPr>
    </w:p>
    <w:p w14:paraId="73FA08AD" w14:textId="5524670A" w:rsidR="000632A7" w:rsidRDefault="000632A7" w:rsidP="00F53417">
      <w:pPr>
        <w:spacing w:after="0" w:line="360" w:lineRule="auto"/>
        <w:contextualSpacing/>
      </w:pPr>
      <w:r w:rsidRPr="004F4F70">
        <w:t>Al respecto, cabe traer a colación el artículo 4</w:t>
      </w:r>
      <w:r w:rsidR="00D14E61">
        <w:t>5 del Bando Municipal de Villa Guerrero dos mil veintiséis, por medio del cual, la administración pública municipal contara con las siguientes dependencias, solo por mencionar algunas;</w:t>
      </w:r>
    </w:p>
    <w:p w14:paraId="16F848F1" w14:textId="77777777" w:rsidR="00D14E61" w:rsidRDefault="00D14E61" w:rsidP="00F53417">
      <w:pPr>
        <w:spacing w:after="0" w:line="360" w:lineRule="auto"/>
        <w:contextualSpacing/>
      </w:pPr>
    </w:p>
    <w:p w14:paraId="06B3F5FA" w14:textId="77777777" w:rsidR="00D14E61" w:rsidRPr="00D14E61" w:rsidRDefault="00D14E61" w:rsidP="00F53417">
      <w:pPr>
        <w:spacing w:after="0" w:line="360" w:lineRule="auto"/>
        <w:contextualSpacing/>
        <w:rPr>
          <w:b/>
          <w:u w:val="single"/>
        </w:rPr>
      </w:pPr>
      <w:r w:rsidRPr="00D14E61">
        <w:rPr>
          <w:b/>
          <w:u w:val="single"/>
        </w:rPr>
        <w:t xml:space="preserve">1. Secretaría del Ayuntamiento </w:t>
      </w:r>
    </w:p>
    <w:p w14:paraId="5669AEEC" w14:textId="77777777" w:rsidR="00D14E61" w:rsidRPr="003E6E84" w:rsidRDefault="00D14E61" w:rsidP="00F53417">
      <w:pPr>
        <w:spacing w:after="0" w:line="360" w:lineRule="auto"/>
        <w:contextualSpacing/>
        <w:rPr>
          <w:bCs/>
        </w:rPr>
      </w:pPr>
      <w:r w:rsidRPr="003E6E84">
        <w:rPr>
          <w:bCs/>
        </w:rPr>
        <w:t xml:space="preserve">1.1. Departamento de Coordinación de Archivo </w:t>
      </w:r>
    </w:p>
    <w:p w14:paraId="54ECEA50" w14:textId="77777777" w:rsidR="00D14E61" w:rsidRDefault="00D14E61" w:rsidP="00F53417">
      <w:pPr>
        <w:spacing w:after="0" w:line="360" w:lineRule="auto"/>
        <w:contextualSpacing/>
      </w:pPr>
      <w:r>
        <w:t xml:space="preserve">1.2. </w:t>
      </w:r>
      <w:r w:rsidRPr="003E6E84">
        <w:rPr>
          <w:b/>
          <w:bCs/>
          <w:u w:val="single"/>
        </w:rPr>
        <w:t>Registro Administrativo de la Propiedad Pública Municipal</w:t>
      </w:r>
      <w:r>
        <w:t xml:space="preserve"> </w:t>
      </w:r>
    </w:p>
    <w:p w14:paraId="52DE03A3" w14:textId="77777777" w:rsidR="00D14E61" w:rsidRDefault="00D14E61" w:rsidP="00F53417">
      <w:pPr>
        <w:spacing w:after="0" w:line="360" w:lineRule="auto"/>
        <w:contextualSpacing/>
      </w:pPr>
      <w:r>
        <w:t xml:space="preserve">1.3. Registro Civil </w:t>
      </w:r>
    </w:p>
    <w:p w14:paraId="3663087B" w14:textId="77777777" w:rsidR="00D14E61" w:rsidRDefault="00D14E61" w:rsidP="00F53417">
      <w:pPr>
        <w:spacing w:after="0" w:line="360" w:lineRule="auto"/>
        <w:contextualSpacing/>
      </w:pPr>
      <w:r>
        <w:t xml:space="preserve">1.4. Cronista Municipal </w:t>
      </w:r>
    </w:p>
    <w:p w14:paraId="4E1310B4" w14:textId="104934DF" w:rsidR="00D14E61" w:rsidRDefault="00D14E61" w:rsidP="00F53417">
      <w:pPr>
        <w:spacing w:after="0" w:line="360" w:lineRule="auto"/>
        <w:contextualSpacing/>
      </w:pPr>
      <w:r>
        <w:t>1.5. Juez Cívico</w:t>
      </w:r>
    </w:p>
    <w:p w14:paraId="7091DB2C" w14:textId="77777777" w:rsidR="00D14E61" w:rsidRDefault="00D14E61" w:rsidP="00F53417">
      <w:pPr>
        <w:spacing w:after="0" w:line="360" w:lineRule="auto"/>
        <w:contextualSpacing/>
      </w:pPr>
    </w:p>
    <w:p w14:paraId="5F767B6F" w14:textId="65527676" w:rsidR="000632A7" w:rsidRDefault="000632A7" w:rsidP="00F53417">
      <w:pPr>
        <w:spacing w:after="0" w:line="360" w:lineRule="auto"/>
        <w:contextualSpacing/>
      </w:pPr>
      <w:r w:rsidRPr="004F4F70">
        <w:t xml:space="preserve">En ese contexto, </w:t>
      </w:r>
      <w:r w:rsidR="00D14E61">
        <w:t>45 Bis</w:t>
      </w:r>
      <w:r w:rsidRPr="004F4F70">
        <w:t xml:space="preserve"> de dicha normatividad, establece que</w:t>
      </w:r>
      <w:r w:rsidR="00D14E61">
        <w:t xml:space="preserve"> la Secretar</w:t>
      </w:r>
      <w:r w:rsidR="003E6E84">
        <w:t>í</w:t>
      </w:r>
      <w:r w:rsidR="00D14E61">
        <w:t xml:space="preserve">a del Ayuntamiento, </w:t>
      </w:r>
      <w:r w:rsidR="00D14E61" w:rsidRPr="004F4F70">
        <w:t>estará</w:t>
      </w:r>
      <w:r w:rsidR="00D14E61">
        <w:t xml:space="preserve"> a cargo de un Secretario, el que, sin ser miembro del mismo, deberá ser nombrado por el propio Ayuntamiento a propuesta del Presidente Municipal encargado de:</w:t>
      </w:r>
    </w:p>
    <w:p w14:paraId="56339ED0" w14:textId="77777777" w:rsidR="00D14E61" w:rsidRDefault="00D14E61" w:rsidP="00F53417">
      <w:pPr>
        <w:spacing w:after="0" w:line="360" w:lineRule="auto"/>
        <w:contextualSpacing/>
      </w:pPr>
    </w:p>
    <w:p w14:paraId="15607871" w14:textId="13254E7A" w:rsidR="00D14E61" w:rsidRDefault="00D14E61" w:rsidP="00D14E61">
      <w:pPr>
        <w:pStyle w:val="Prrafodelista"/>
        <w:numPr>
          <w:ilvl w:val="0"/>
          <w:numId w:val="4"/>
        </w:numPr>
        <w:spacing w:line="360" w:lineRule="auto"/>
      </w:pPr>
      <w:r>
        <w:t>Asistir a las sesiones del ayuntamiento y levantar las actas correspondientes;</w:t>
      </w:r>
    </w:p>
    <w:p w14:paraId="3676201B" w14:textId="77777777" w:rsidR="00D14E61" w:rsidRDefault="00D14E61" w:rsidP="00D14E61">
      <w:pPr>
        <w:pStyle w:val="Prrafodelista"/>
        <w:spacing w:line="360" w:lineRule="auto"/>
      </w:pPr>
    </w:p>
    <w:p w14:paraId="19406907" w14:textId="38EC9B33" w:rsidR="00D14E61" w:rsidRDefault="00D14E61" w:rsidP="00D14E61">
      <w:pPr>
        <w:pStyle w:val="Prrafodelista"/>
        <w:numPr>
          <w:ilvl w:val="0"/>
          <w:numId w:val="4"/>
        </w:numPr>
        <w:spacing w:line="360" w:lineRule="auto"/>
      </w:pPr>
      <w:r>
        <w:t>Llevar y conservar los libros de actas de cabildo, obteniendo las Validar con su firma, los documentos oficiales emanados del ayuntamiento o de cualquiera de sus miembros;</w:t>
      </w:r>
    </w:p>
    <w:p w14:paraId="6CBA7EE7" w14:textId="77777777" w:rsidR="00D14E61" w:rsidRDefault="00D14E61" w:rsidP="00D14E61">
      <w:pPr>
        <w:pStyle w:val="Prrafodelista"/>
        <w:spacing w:line="360" w:lineRule="auto"/>
      </w:pPr>
    </w:p>
    <w:p w14:paraId="116DE3AE" w14:textId="60770E7B" w:rsidR="00D14E61" w:rsidRDefault="00D14E61" w:rsidP="00D14E61">
      <w:pPr>
        <w:pStyle w:val="Prrafodelista"/>
        <w:numPr>
          <w:ilvl w:val="0"/>
          <w:numId w:val="4"/>
        </w:numPr>
        <w:spacing w:line="360" w:lineRule="auto"/>
      </w:pPr>
      <w:r>
        <w:t>Tener a su cargo el archivo general del ayuntamiento</w:t>
      </w:r>
    </w:p>
    <w:p w14:paraId="0749D4D2" w14:textId="77777777" w:rsidR="00D14E61" w:rsidRDefault="00D14E61" w:rsidP="00D14E61">
      <w:pPr>
        <w:pStyle w:val="Prrafodelista"/>
        <w:spacing w:line="360" w:lineRule="auto"/>
      </w:pPr>
    </w:p>
    <w:p w14:paraId="52736650" w14:textId="6EF08866" w:rsidR="00D14E61" w:rsidRPr="00D14E61" w:rsidRDefault="00D14E61" w:rsidP="00D14E61">
      <w:pPr>
        <w:pStyle w:val="Prrafodelista"/>
        <w:numPr>
          <w:ilvl w:val="0"/>
          <w:numId w:val="4"/>
        </w:numPr>
        <w:spacing w:line="360" w:lineRule="auto"/>
        <w:rPr>
          <w:b/>
          <w:u w:val="single"/>
        </w:rPr>
      </w:pPr>
      <w:r w:rsidRPr="00D14E61">
        <w:rPr>
          <w:b/>
          <w:u w:val="single"/>
        </w:rPr>
        <w:t>Elaborar con la intervención del síndico el inventario general de los bienes muebles e inmuebles municipales, así como la integración del sistema de información inmobiliaria, que contemple los bienes del dominio público y privado, en un término que no exceda de un año, contado a partir de la instalación del ayuntamiento y presentarlo al cabildo para su conocimiento y opinión.</w:t>
      </w:r>
    </w:p>
    <w:p w14:paraId="225DE5E9" w14:textId="77777777" w:rsidR="00D14E61" w:rsidRPr="00D14E61" w:rsidRDefault="00D14E61" w:rsidP="00D14E61">
      <w:pPr>
        <w:pStyle w:val="Prrafodelista"/>
        <w:spacing w:line="360" w:lineRule="auto"/>
        <w:rPr>
          <w:b/>
          <w:u w:val="single"/>
        </w:rPr>
      </w:pPr>
    </w:p>
    <w:p w14:paraId="49A34E9E" w14:textId="347C6BB3" w:rsidR="00D14E61" w:rsidRDefault="00D14E61" w:rsidP="00D14E61">
      <w:pPr>
        <w:pStyle w:val="Prrafodelista"/>
        <w:numPr>
          <w:ilvl w:val="0"/>
          <w:numId w:val="4"/>
        </w:numPr>
        <w:spacing w:line="360" w:lineRule="auto"/>
      </w:pPr>
      <w:r>
        <w:t xml:space="preserve">En </w:t>
      </w:r>
      <w:r w:rsidRPr="00D14E61">
        <w:rPr>
          <w:b/>
          <w:u w:val="single"/>
        </w:rPr>
        <w:t>el caso de que el ayuntamiento adquiera por cualquier concepto bienes muebles o inmuebles durante su ejercicio, deberá realizar la actualización del inventario general de los bienes muebles e inmuebles</w:t>
      </w:r>
      <w:r>
        <w:t xml:space="preserve"> y del sistema de información inmobiliaria en un plazo de ciento veinte días hábiles a partir de su adquisición y presentar un informe trimestral al cabildo para su conocimiento y opinión.</w:t>
      </w:r>
    </w:p>
    <w:p w14:paraId="243C8221" w14:textId="77777777" w:rsidR="00D14E61" w:rsidRDefault="00D14E61" w:rsidP="00D14E61">
      <w:pPr>
        <w:pStyle w:val="Prrafodelista"/>
        <w:spacing w:line="360" w:lineRule="auto"/>
      </w:pPr>
    </w:p>
    <w:p w14:paraId="3F5640B9" w14:textId="58D5D055" w:rsidR="000632A7" w:rsidRPr="00D14E61" w:rsidRDefault="000632A7" w:rsidP="00F53417">
      <w:pPr>
        <w:spacing w:after="0" w:line="360" w:lineRule="auto"/>
        <w:contextualSpacing/>
        <w:rPr>
          <w:b/>
          <w:u w:val="single"/>
        </w:rPr>
      </w:pPr>
      <w:r w:rsidRPr="004F4F70">
        <w:t xml:space="preserve">Además, </w:t>
      </w:r>
      <w:r w:rsidR="00D14E61">
        <w:t xml:space="preserve">el artículo 23 de la misma ley, refiere que </w:t>
      </w:r>
      <w:r w:rsidR="00D14E61" w:rsidRPr="00D14E61">
        <w:rPr>
          <w:b/>
          <w:u w:val="single"/>
        </w:rPr>
        <w:t>el inventario y registro general de los bienes muebles e inmuebles propiedad del Municipio deberá ser elaborado por la Secretaría del Ayuntamiento.</w:t>
      </w:r>
    </w:p>
    <w:p w14:paraId="5121E0A9" w14:textId="77777777" w:rsidR="00D14E61" w:rsidRPr="00B439DB" w:rsidRDefault="00D14E61" w:rsidP="00F53417">
      <w:pPr>
        <w:spacing w:after="0" w:line="360" w:lineRule="auto"/>
        <w:contextualSpacing/>
        <w:rPr>
          <w:rFonts w:eastAsia="Times New Roman" w:cs="Tahoma"/>
          <w:bCs/>
          <w:color w:val="auto"/>
        </w:rPr>
      </w:pPr>
    </w:p>
    <w:p w14:paraId="23B01B64" w14:textId="77777777" w:rsidR="00B439DB" w:rsidRDefault="00B439DB" w:rsidP="00F53417">
      <w:pPr>
        <w:spacing w:after="0" w:line="360" w:lineRule="auto"/>
        <w:rPr>
          <w:rFonts w:eastAsia="Times New Roman" w:cs="Tahoma"/>
          <w:bCs/>
          <w:color w:val="auto"/>
        </w:rPr>
      </w:pPr>
      <w:r w:rsidRPr="00B439DB">
        <w:rPr>
          <w:rFonts w:eastAsia="Times New Roman" w:cs="Tahoma"/>
          <w:bCs/>
          <w:color w:val="auto"/>
          <w:lang w:val="es-ES" w:eastAsia="en-US"/>
        </w:rPr>
        <w:t>En ese orden de ideas, el artículo 3°, fracci</w:t>
      </w:r>
      <w:r>
        <w:rPr>
          <w:rFonts w:eastAsia="Times New Roman" w:cs="Tahoma"/>
          <w:bCs/>
          <w:color w:val="auto"/>
          <w:lang w:val="es-ES" w:eastAsia="en-US"/>
        </w:rPr>
        <w:t>o</w:t>
      </w:r>
      <w:r w:rsidRPr="00B439DB">
        <w:rPr>
          <w:rFonts w:eastAsia="Times New Roman" w:cs="Tahoma"/>
          <w:bCs/>
          <w:color w:val="auto"/>
          <w:lang w:val="es-ES" w:eastAsia="en-US"/>
        </w:rPr>
        <w:t>n</w:t>
      </w:r>
      <w:r>
        <w:rPr>
          <w:rFonts w:eastAsia="Times New Roman" w:cs="Tahoma"/>
          <w:bCs/>
          <w:color w:val="auto"/>
          <w:lang w:val="es-ES" w:eastAsia="en-US"/>
        </w:rPr>
        <w:t>es</w:t>
      </w:r>
      <w:r w:rsidRPr="00B439DB">
        <w:rPr>
          <w:rFonts w:eastAsia="Times New Roman" w:cs="Tahoma"/>
          <w:bCs/>
          <w:color w:val="auto"/>
          <w:lang w:val="es-ES" w:eastAsia="en-US"/>
        </w:rPr>
        <w:t xml:space="preserve"> XI</w:t>
      </w:r>
      <w:r>
        <w:rPr>
          <w:rFonts w:eastAsia="Times New Roman" w:cs="Tahoma"/>
          <w:bCs/>
          <w:color w:val="auto"/>
          <w:lang w:val="es-ES" w:eastAsia="en-US"/>
        </w:rPr>
        <w:t xml:space="preserve"> y XII </w:t>
      </w:r>
      <w:r w:rsidRPr="00B439DB">
        <w:rPr>
          <w:rFonts w:eastAsia="Times New Roman" w:cs="Tahoma"/>
          <w:bCs/>
          <w:color w:val="auto"/>
          <w:lang w:val="es-ES" w:eastAsia="en-US"/>
        </w:rPr>
        <w:t xml:space="preserve">de la </w:t>
      </w:r>
      <w:r w:rsidRPr="00B439DB">
        <w:rPr>
          <w:rFonts w:eastAsia="Times New Roman" w:cs="Tahoma"/>
          <w:color w:val="auto"/>
        </w:rPr>
        <w:t xml:space="preserve">Ley </w:t>
      </w:r>
      <w:r w:rsidRPr="00B439DB">
        <w:rPr>
          <w:rFonts w:eastAsia="Times New Roman" w:cs="Tahoma"/>
          <w:bCs/>
          <w:color w:val="auto"/>
        </w:rPr>
        <w:t>de Transparencia y Acceso a la Información Pública del Estado de México y Municipio, establece</w:t>
      </w:r>
      <w:r>
        <w:rPr>
          <w:rFonts w:eastAsia="Times New Roman" w:cs="Tahoma"/>
          <w:bCs/>
          <w:color w:val="auto"/>
        </w:rPr>
        <w:t>n lo siguiente:</w:t>
      </w:r>
    </w:p>
    <w:p w14:paraId="361787A5" w14:textId="77777777" w:rsidR="00B439DB" w:rsidRDefault="00B439DB" w:rsidP="00F53417">
      <w:pPr>
        <w:spacing w:after="0" w:line="360" w:lineRule="auto"/>
        <w:rPr>
          <w:rFonts w:eastAsia="Times New Roman" w:cs="Tahoma"/>
          <w:bCs/>
          <w:color w:val="auto"/>
        </w:rPr>
      </w:pPr>
    </w:p>
    <w:p w14:paraId="3FBBA73F" w14:textId="77777777" w:rsidR="00B439DB" w:rsidRPr="00B439DB" w:rsidRDefault="00B439DB" w:rsidP="00F53417">
      <w:pPr>
        <w:pStyle w:val="Prrafodelista"/>
        <w:numPr>
          <w:ilvl w:val="0"/>
          <w:numId w:val="1"/>
        </w:numPr>
        <w:spacing w:line="360" w:lineRule="auto"/>
        <w:rPr>
          <w:rFonts w:cs="Tahoma"/>
          <w:bCs/>
          <w:color w:val="auto"/>
          <w:lang w:val="es-ES" w:eastAsia="en-US"/>
        </w:rPr>
      </w:pPr>
      <w:r w:rsidRPr="00B439DB">
        <w:rPr>
          <w:rFonts w:cs="Tahoma"/>
          <w:bCs/>
          <w:color w:val="auto"/>
          <w:lang w:val="es-ES" w:eastAsia="en-US"/>
        </w:rPr>
        <w:t xml:space="preserve">Los documentos son los </w:t>
      </w:r>
      <w:r w:rsidRPr="00B439DB">
        <w:rPr>
          <w:rFonts w:cs="Tahoma"/>
          <w:bCs/>
          <w:color w:val="auto"/>
          <w:lang w:eastAsia="en-U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1AF18D31" w14:textId="06203E8D" w:rsidR="00CC1B1B" w:rsidRPr="00D14E61" w:rsidRDefault="00CC1B1B" w:rsidP="00F53417">
      <w:pPr>
        <w:spacing w:after="0" w:line="360" w:lineRule="auto"/>
        <w:rPr>
          <w:rFonts w:eastAsia="Times New Roman" w:cs="Tahoma"/>
          <w:bCs/>
          <w:color w:val="auto"/>
          <w:lang w:val="es-ES" w:eastAsia="en-US"/>
        </w:rPr>
      </w:pPr>
    </w:p>
    <w:p w14:paraId="683B9E97" w14:textId="77777777" w:rsidR="00FE476F" w:rsidRDefault="00FE476F" w:rsidP="00F53417">
      <w:pPr>
        <w:spacing w:after="0" w:line="360" w:lineRule="auto"/>
        <w:rPr>
          <w:rFonts w:eastAsia="Times New Roman" w:cs="Tahoma"/>
          <w:bCs/>
          <w:iCs/>
          <w:lang w:eastAsia="es-ES"/>
        </w:rPr>
      </w:pPr>
    </w:p>
    <w:p w14:paraId="66412652" w14:textId="7695317B" w:rsidR="00D14E61" w:rsidRDefault="00B439DB" w:rsidP="00D14E61">
      <w:pPr>
        <w:spacing w:after="0" w:line="360" w:lineRule="auto"/>
        <w:rPr>
          <w:rFonts w:cs="Tahoma"/>
        </w:rPr>
      </w:pPr>
      <w:r>
        <w:rPr>
          <w:rFonts w:eastAsia="Times New Roman" w:cs="Tahoma"/>
          <w:bCs/>
          <w:iCs/>
          <w:lang w:eastAsia="es-ES"/>
        </w:rPr>
        <w:t xml:space="preserve">Conforme a lo anterior, se advierte que la pretensión de la persona Recurrente, es obtener </w:t>
      </w:r>
      <w:r w:rsidR="00D14E61">
        <w:rPr>
          <w:rFonts w:cs="Tahoma"/>
        </w:rPr>
        <w:t>del Ayuntamiento de Villa Guerrero, del ejercicio fiscal dos mil veintidós, lo siguiente:</w:t>
      </w:r>
    </w:p>
    <w:p w14:paraId="6C680149" w14:textId="77777777" w:rsidR="00D14E61" w:rsidRDefault="00D14E61" w:rsidP="00D14E61">
      <w:pPr>
        <w:spacing w:after="0" w:line="360" w:lineRule="auto"/>
        <w:rPr>
          <w:rFonts w:cs="Tahoma"/>
        </w:rPr>
      </w:pPr>
    </w:p>
    <w:p w14:paraId="549844BB" w14:textId="1A0C0B24" w:rsidR="00D14E61" w:rsidRPr="00D14E61" w:rsidRDefault="00D14E61" w:rsidP="00D14E61">
      <w:pPr>
        <w:pStyle w:val="Prrafodelista"/>
        <w:numPr>
          <w:ilvl w:val="0"/>
          <w:numId w:val="5"/>
        </w:numPr>
        <w:spacing w:line="360" w:lineRule="auto"/>
        <w:rPr>
          <w:rFonts w:cs="Tahoma"/>
        </w:rPr>
      </w:pPr>
      <w:r>
        <w:rPr>
          <w:rFonts w:cs="Tahoma"/>
        </w:rPr>
        <w:t>E</w:t>
      </w:r>
      <w:r w:rsidRPr="002F0D20">
        <w:rPr>
          <w:rFonts w:cs="Tahoma"/>
        </w:rPr>
        <w:t>l número total de donaciones de bienes inmuebles, especificando, tipo de donación, del ejercicio fiscal dos mil veintidós</w:t>
      </w:r>
      <w:r>
        <w:rPr>
          <w:rFonts w:cs="Tahoma"/>
        </w:rPr>
        <w:t>;</w:t>
      </w:r>
    </w:p>
    <w:p w14:paraId="70918CE0" w14:textId="7DA56793" w:rsidR="00D14E61" w:rsidRPr="00D14E61" w:rsidRDefault="00D14E61" w:rsidP="00D14E61">
      <w:pPr>
        <w:pStyle w:val="Prrafodelista"/>
        <w:numPr>
          <w:ilvl w:val="0"/>
          <w:numId w:val="5"/>
        </w:numPr>
        <w:spacing w:line="360" w:lineRule="auto"/>
        <w:rPr>
          <w:rFonts w:cs="Tahoma"/>
        </w:rPr>
      </w:pPr>
      <w:r>
        <w:rPr>
          <w:rFonts w:cs="Tahoma"/>
        </w:rPr>
        <w:t>Informe si el inmueble con clave catastral, 0640701300000000 fue donado al municipio.</w:t>
      </w:r>
    </w:p>
    <w:p w14:paraId="0DFE1612" w14:textId="77777777" w:rsidR="00D14E61" w:rsidRDefault="00D14E61" w:rsidP="00D14E61">
      <w:pPr>
        <w:pStyle w:val="Prrafodelista"/>
        <w:numPr>
          <w:ilvl w:val="0"/>
          <w:numId w:val="5"/>
        </w:numPr>
        <w:spacing w:line="360" w:lineRule="auto"/>
        <w:rPr>
          <w:rFonts w:cs="Tahoma"/>
        </w:rPr>
      </w:pPr>
      <w:r>
        <w:rPr>
          <w:rFonts w:cs="Tahoma"/>
        </w:rPr>
        <w:t>El Acta de Cabildo, donde conste la aprobación y aceptación de la donación de los bienes inmuebles, así como los contratos de donación correspondientes;</w:t>
      </w:r>
    </w:p>
    <w:p w14:paraId="67A17805" w14:textId="77777777" w:rsidR="00D14E61" w:rsidRDefault="00D14E61" w:rsidP="00D14E61">
      <w:pPr>
        <w:pStyle w:val="Prrafodelista"/>
        <w:numPr>
          <w:ilvl w:val="0"/>
          <w:numId w:val="5"/>
        </w:numPr>
        <w:spacing w:line="360" w:lineRule="auto"/>
        <w:rPr>
          <w:rFonts w:cs="Tahoma"/>
        </w:rPr>
      </w:pPr>
      <w:r>
        <w:rPr>
          <w:rFonts w:cs="Tahoma"/>
        </w:rPr>
        <w:t>Cuál es el uso o destino actual que ocupan los bienes inmuebles donados del ejercicio fiscal dos mil veintidós;</w:t>
      </w:r>
    </w:p>
    <w:p w14:paraId="38863C99" w14:textId="77777777" w:rsidR="00D14E61" w:rsidRPr="002F0D20" w:rsidRDefault="00D14E61" w:rsidP="00D14E61">
      <w:pPr>
        <w:pStyle w:val="Prrafodelista"/>
        <w:numPr>
          <w:ilvl w:val="0"/>
          <w:numId w:val="5"/>
        </w:numPr>
        <w:spacing w:line="360" w:lineRule="auto"/>
        <w:rPr>
          <w:rFonts w:cs="Tahoma"/>
        </w:rPr>
      </w:pPr>
      <w:r>
        <w:rPr>
          <w:rFonts w:cs="Tahoma"/>
        </w:rPr>
        <w:t>En caso de no obrar la información, se me indique de manera fundada la circunstancia.</w:t>
      </w:r>
    </w:p>
    <w:p w14:paraId="03E76725" w14:textId="3AFBBAFC" w:rsidR="00407FCC" w:rsidRDefault="00407FCC" w:rsidP="00F53417">
      <w:pPr>
        <w:spacing w:after="0" w:line="360" w:lineRule="auto"/>
        <w:rPr>
          <w:rFonts w:eastAsia="Times New Roman" w:cs="Tahoma"/>
          <w:bCs/>
          <w:iCs/>
          <w:lang w:eastAsia="es-ES"/>
        </w:rPr>
      </w:pPr>
    </w:p>
    <w:p w14:paraId="7718678F" w14:textId="141BC183" w:rsidR="00134465" w:rsidRPr="00460673" w:rsidRDefault="00913279" w:rsidP="00F53417">
      <w:pPr>
        <w:spacing w:after="0" w:line="360" w:lineRule="auto"/>
        <w:rPr>
          <w:color w:val="000000"/>
        </w:rPr>
      </w:pPr>
      <w:r w:rsidRPr="00460673">
        <w:rPr>
          <w:color w:val="000000"/>
          <w:lang w:eastAsia="es-ES_tradnl"/>
        </w:rPr>
        <w:t>E</w:t>
      </w:r>
      <w:r w:rsidR="006430B1" w:rsidRPr="00460673">
        <w:rPr>
          <w:color w:val="000000"/>
          <w:lang w:eastAsia="es-ES_tradnl"/>
        </w:rPr>
        <w:t>stablecida dicha circunstancia</w:t>
      </w:r>
      <w:r w:rsidR="00134465" w:rsidRPr="00460673">
        <w:rPr>
          <w:color w:val="000000"/>
        </w:rPr>
        <w:t>, de las constancias que obran en el expediente electrónico, se advierte que el Sujeto Obligado</w:t>
      </w:r>
      <w:r w:rsidR="0027167E" w:rsidRPr="00460673">
        <w:rPr>
          <w:color w:val="000000"/>
        </w:rPr>
        <w:t xml:space="preserve"> turnó la solicitud de información a la </w:t>
      </w:r>
      <w:r w:rsidR="00D14E61">
        <w:rPr>
          <w:color w:val="000000"/>
        </w:rPr>
        <w:t>Secretaria del Ayuntamiento</w:t>
      </w:r>
      <w:r w:rsidR="00134465" w:rsidRPr="00460673">
        <w:rPr>
          <w:color w:val="000000"/>
        </w:rPr>
        <w:t xml:space="preserve">; </w:t>
      </w:r>
      <w:r w:rsidR="00134465" w:rsidRPr="00460673">
        <w:t xml:space="preserve">por lo que, es oportuno hacer referencia al </w:t>
      </w:r>
      <w:r w:rsidR="00134465" w:rsidRPr="00460673">
        <w:rPr>
          <w:b/>
        </w:rPr>
        <w:t>procedimiento de búsqueda que deben de seguir los Sujetos Obligados para localizar la información</w:t>
      </w:r>
      <w:r w:rsidR="00134465" w:rsidRPr="00460673">
        <w:t xml:space="preserve">, el cual se encuentra previsto </w:t>
      </w:r>
      <w:r w:rsidR="00632F61" w:rsidRPr="00460673">
        <w:t>en el artículo</w:t>
      </w:r>
      <w:r w:rsidR="00134465" w:rsidRPr="00460673">
        <w:t xml:space="preserve"> 162 de la Ley de Transparencia y Acceso a la Información Pública del Estado de México y Municipios, </w:t>
      </w:r>
      <w:r w:rsidR="00632F61" w:rsidRPr="00460673">
        <w:t>el cual establece que las</w:t>
      </w:r>
      <w:r w:rsidR="00134465" w:rsidRPr="00460673">
        <w:t xml:space="preserve">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r w:rsidR="00632F61" w:rsidRPr="00460673">
        <w:t>.</w:t>
      </w:r>
    </w:p>
    <w:p w14:paraId="2A7C406A" w14:textId="77777777" w:rsidR="002A7323" w:rsidRDefault="002A7323" w:rsidP="00F53417">
      <w:pPr>
        <w:spacing w:after="0" w:line="360" w:lineRule="auto"/>
      </w:pPr>
    </w:p>
    <w:p w14:paraId="118DCCB4" w14:textId="59532320" w:rsidR="00134465" w:rsidRPr="00460673" w:rsidRDefault="00134465" w:rsidP="00F53417">
      <w:pPr>
        <w:spacing w:after="0" w:line="360" w:lineRule="auto"/>
        <w:rPr>
          <w:color w:val="000000"/>
        </w:rPr>
      </w:pPr>
      <w:r w:rsidRPr="00460673">
        <w:rPr>
          <w:color w:val="000000"/>
        </w:rPr>
        <w:t xml:space="preserve">Así </w:t>
      </w:r>
      <w:r w:rsidR="0027167E" w:rsidRPr="00460673">
        <w:rPr>
          <w:color w:val="000000"/>
        </w:rPr>
        <w:t xml:space="preserve">y de lo plasmado en párrafos anteriores, </w:t>
      </w:r>
      <w:r w:rsidRPr="00460673">
        <w:t>se logra colegir que</w:t>
      </w:r>
      <w:r w:rsidR="00C95611" w:rsidRPr="00460673">
        <w:t>,</w:t>
      </w:r>
      <w:r w:rsidR="0027167E" w:rsidRPr="00460673">
        <w:t xml:space="preserve"> el Sujeto Obligado</w:t>
      </w:r>
      <w:r w:rsidR="008473B9" w:rsidRPr="00460673">
        <w:t xml:space="preserve"> </w:t>
      </w:r>
      <w:r w:rsidRPr="00460673">
        <w:t xml:space="preserve">cumplió con el procedimiento de búsqueda </w:t>
      </w:r>
      <w:r w:rsidRPr="00460673">
        <w:rPr>
          <w:color w:val="000000"/>
        </w:rPr>
        <w:t>establecido en el artículo 162 de la Ley de Transparencia y Acceso a la Información Pública del Estado de Méx</w:t>
      </w:r>
      <w:r w:rsidR="0027167E" w:rsidRPr="00460673">
        <w:rPr>
          <w:color w:val="000000"/>
        </w:rPr>
        <w:t>ico y Municipios, toda vez, que</w:t>
      </w:r>
      <w:r w:rsidR="008473B9" w:rsidRPr="00460673">
        <w:rPr>
          <w:color w:val="000000"/>
        </w:rPr>
        <w:t xml:space="preserve"> </w:t>
      </w:r>
      <w:r w:rsidRPr="00460673">
        <w:rPr>
          <w:color w:val="000000"/>
        </w:rPr>
        <w:t>gestionó el requerimiento de información al áre</w:t>
      </w:r>
      <w:r w:rsidR="00C95611" w:rsidRPr="00460673">
        <w:rPr>
          <w:color w:val="000000"/>
        </w:rPr>
        <w:t xml:space="preserve">a competente para conocer </w:t>
      </w:r>
      <w:r w:rsidR="00232879">
        <w:rPr>
          <w:color w:val="000000"/>
        </w:rPr>
        <w:t>de lo peticionado.</w:t>
      </w:r>
    </w:p>
    <w:p w14:paraId="78A8BC01" w14:textId="77777777" w:rsidR="00492333" w:rsidRDefault="00492333" w:rsidP="00F53417">
      <w:pPr>
        <w:spacing w:after="0" w:line="360" w:lineRule="auto"/>
        <w:rPr>
          <w:color w:val="000000"/>
        </w:rPr>
      </w:pPr>
    </w:p>
    <w:p w14:paraId="2618C6A0" w14:textId="0F9F449B" w:rsidR="000F0E65" w:rsidRPr="007E2A8C" w:rsidRDefault="00E0447A" w:rsidP="00F53417">
      <w:pPr>
        <w:spacing w:after="0" w:line="360" w:lineRule="auto"/>
        <w:rPr>
          <w:color w:val="000000"/>
        </w:rPr>
      </w:pPr>
      <w:r w:rsidRPr="00460673">
        <w:rPr>
          <w:color w:val="000000"/>
        </w:rPr>
        <w:t xml:space="preserve">Ahora bien, </w:t>
      </w:r>
      <w:r w:rsidR="000F0E65" w:rsidRPr="00460673">
        <w:rPr>
          <w:color w:val="000000"/>
        </w:rPr>
        <w:t>en respuesta</w:t>
      </w:r>
      <w:r w:rsidR="00D14E61">
        <w:rPr>
          <w:color w:val="000000"/>
        </w:rPr>
        <w:t>,</w:t>
      </w:r>
      <w:r w:rsidR="000F0E65" w:rsidRPr="00460673">
        <w:rPr>
          <w:color w:val="000000"/>
        </w:rPr>
        <w:t xml:space="preserve"> la </w:t>
      </w:r>
      <w:r w:rsidR="00D14E61">
        <w:rPr>
          <w:b/>
          <w:color w:val="000000"/>
        </w:rPr>
        <w:t>Secretaria del Ayuntamiento</w:t>
      </w:r>
      <w:r w:rsidR="00232879" w:rsidRPr="00600B05">
        <w:rPr>
          <w:b/>
          <w:color w:val="000000"/>
        </w:rPr>
        <w:t xml:space="preserve"> </w:t>
      </w:r>
      <w:r w:rsidR="00D14E61">
        <w:rPr>
          <w:color w:val="000000"/>
        </w:rPr>
        <w:t>después de una búsqueda exhaustiva en los archivos de dos mil veintidós, no se tiene registro de ninguna donación de un bien inmueble, así como la clave catastral que ref</w:t>
      </w:r>
      <w:r w:rsidR="00D74F8C">
        <w:rPr>
          <w:color w:val="000000"/>
        </w:rPr>
        <w:t>iere en la solicitud no existe, e</w:t>
      </w:r>
      <w:r w:rsidR="007E2A8C">
        <w:rPr>
          <w:color w:val="000000"/>
        </w:rPr>
        <w:t>sto es, señaló que la información era inexistente, s</w:t>
      </w:r>
      <w:r w:rsidR="000F0E65" w:rsidRPr="00460673">
        <w:t xml:space="preserve">obre el tema, el Criterio orientador, con clave de control SO/014/2017, emitido por el entonces Instituto Nacional de Transparencia, Acceso a la Información Pública y Protección de Datos Personales en el Estado de México y Municipios, vigente a la fecha de la solicitud, </w:t>
      </w:r>
      <w:r w:rsidR="00E077B0">
        <w:t>establece</w:t>
      </w:r>
      <w:r w:rsidR="000F0E65" w:rsidRPr="00460673">
        <w:t xml:space="preserve"> que la inexistencia de la información, es una cuestión de hecho que se le atribuye a la misma, cuando ésta no se encuentra en los archivos del sujeto obligado. </w:t>
      </w:r>
    </w:p>
    <w:p w14:paraId="1F88A844" w14:textId="77777777" w:rsidR="000F0E65" w:rsidRPr="00460673" w:rsidRDefault="000F0E65" w:rsidP="00F53417">
      <w:pPr>
        <w:spacing w:after="0" w:line="360" w:lineRule="auto"/>
      </w:pPr>
    </w:p>
    <w:p w14:paraId="58AC0A43" w14:textId="77777777" w:rsidR="000F0E65" w:rsidRPr="00460673" w:rsidRDefault="000F0E65" w:rsidP="00F53417">
      <w:pPr>
        <w:spacing w:after="0" w:line="360" w:lineRule="auto"/>
      </w:pPr>
      <w:r w:rsidRPr="00460673">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5B128E75" w14:textId="77777777" w:rsidR="000F0E65" w:rsidRPr="00460673" w:rsidRDefault="000F0E65" w:rsidP="00F53417">
      <w:pPr>
        <w:spacing w:after="0" w:line="360" w:lineRule="auto"/>
      </w:pPr>
    </w:p>
    <w:p w14:paraId="71F0060D" w14:textId="52090E8E" w:rsidR="000F0E65" w:rsidRDefault="000F0E65" w:rsidP="00F53417">
      <w:pPr>
        <w:spacing w:after="0" w:line="360" w:lineRule="auto"/>
      </w:pPr>
      <w:r w:rsidRPr="00460673">
        <w:t xml:space="preserve">Así, es posible concluir que la </w:t>
      </w:r>
      <w:r w:rsidRPr="00460673">
        <w:rPr>
          <w:b/>
        </w:rPr>
        <w:t>inexistencia</w:t>
      </w:r>
      <w:r w:rsidRPr="00460673">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r w:rsidR="00E077B0">
        <w:t>, lo cual aconteció.</w:t>
      </w:r>
    </w:p>
    <w:p w14:paraId="168B43BF" w14:textId="217B4D36" w:rsidR="00D55040" w:rsidRDefault="000F0E65" w:rsidP="00F53417">
      <w:pPr>
        <w:spacing w:after="0" w:line="360" w:lineRule="auto"/>
        <w:contextualSpacing/>
        <w:rPr>
          <w:color w:val="auto"/>
        </w:rPr>
      </w:pPr>
      <w:r w:rsidRPr="00460673">
        <w:t>En ese sentido</w:t>
      </w:r>
      <w:r w:rsidRPr="00460673">
        <w:rPr>
          <w:color w:val="auto"/>
        </w:rPr>
        <w:t>, se logra colegir que la inf</w:t>
      </w:r>
      <w:r w:rsidR="00936429" w:rsidRPr="00460673">
        <w:rPr>
          <w:color w:val="auto"/>
        </w:rPr>
        <w:t>ormación solicitada por la persona</w:t>
      </w:r>
      <w:r w:rsidRPr="00460673">
        <w:rPr>
          <w:color w:val="auto"/>
        </w:rPr>
        <w:t xml:space="preserve"> Recurrente es inexistente, pues el Sujeto Obligado, realizó una búsqueda exhaustiva y razonable en sus archivos y señaló los motivos por los cuales no contaba con lo peticionado, </w:t>
      </w:r>
      <w:r w:rsidR="00D55040">
        <w:rPr>
          <w:color w:val="auto"/>
        </w:rPr>
        <w:t xml:space="preserve">a saber, que </w:t>
      </w:r>
      <w:r w:rsidR="009E36A6">
        <w:rPr>
          <w:color w:val="auto"/>
        </w:rPr>
        <w:t>en el ejercicio fiscal dos mil veintidós</w:t>
      </w:r>
      <w:r w:rsidR="00D55040">
        <w:rPr>
          <w:color w:val="auto"/>
        </w:rPr>
        <w:t xml:space="preserve">, </w:t>
      </w:r>
      <w:r w:rsidR="00F44A87">
        <w:rPr>
          <w:color w:val="auto"/>
        </w:rPr>
        <w:t xml:space="preserve">no tenía registro alguno de </w:t>
      </w:r>
      <w:r w:rsidR="009E36A6">
        <w:rPr>
          <w:color w:val="auto"/>
        </w:rPr>
        <w:t xml:space="preserve">inmuebles que hubiesen sido donados, así como el número de clave catastral </w:t>
      </w:r>
      <w:r w:rsidR="003E6E84">
        <w:rPr>
          <w:color w:val="auto"/>
        </w:rPr>
        <w:t>no obraba en el inventario de bienes inmuebles del Sujeto Obligado.</w:t>
      </w:r>
    </w:p>
    <w:p w14:paraId="48A66A34" w14:textId="77777777" w:rsidR="008D735D" w:rsidRDefault="008D735D" w:rsidP="00F53417">
      <w:pPr>
        <w:spacing w:after="0" w:line="360" w:lineRule="auto"/>
        <w:contextualSpacing/>
        <w:rPr>
          <w:color w:val="auto"/>
        </w:rPr>
      </w:pPr>
    </w:p>
    <w:p w14:paraId="29412488" w14:textId="60911332" w:rsidR="00D74F8C" w:rsidRDefault="00D74F8C" w:rsidP="00D74F8C">
      <w:pPr>
        <w:spacing w:after="0" w:line="360" w:lineRule="auto"/>
        <w:rPr>
          <w:color w:val="000000"/>
        </w:rPr>
      </w:pPr>
      <w:r>
        <w:t xml:space="preserve">Además para abonar, el Sujeto Obligado </w:t>
      </w:r>
      <w:r>
        <w:rPr>
          <w:color w:val="000000"/>
        </w:rPr>
        <w:t>solicitó al Comité de Transparencia realizara la declaratoria de inexistencia, la misma que digitalizo bajo acuerdo MVG/001/CT/EXT/2026, tal como se logra vislumbrar:</w:t>
      </w:r>
    </w:p>
    <w:p w14:paraId="43233B04" w14:textId="77777777" w:rsidR="00D74F8C" w:rsidRDefault="00D74F8C" w:rsidP="00D74F8C">
      <w:pPr>
        <w:spacing w:after="0" w:line="360" w:lineRule="auto"/>
        <w:rPr>
          <w:color w:val="000000"/>
        </w:rPr>
      </w:pPr>
    </w:p>
    <w:p w14:paraId="399BD87A" w14:textId="77777777" w:rsidR="00D74F8C" w:rsidRDefault="00D74F8C" w:rsidP="00D74F8C">
      <w:pPr>
        <w:spacing w:after="0" w:line="360" w:lineRule="auto"/>
        <w:jc w:val="center"/>
        <w:rPr>
          <w:color w:val="000000"/>
        </w:rPr>
      </w:pPr>
      <w:r w:rsidRPr="009E36A6">
        <w:rPr>
          <w:noProof/>
          <w:color w:val="000000"/>
        </w:rPr>
        <w:drawing>
          <wp:inline distT="0" distB="0" distL="0" distR="0" wp14:anchorId="06376916" wp14:editId="16C73481">
            <wp:extent cx="4134427" cy="68589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34427" cy="685896"/>
                    </a:xfrm>
                    <a:prstGeom prst="rect">
                      <a:avLst/>
                    </a:prstGeom>
                  </pic:spPr>
                </pic:pic>
              </a:graphicData>
            </a:graphic>
          </wp:inline>
        </w:drawing>
      </w:r>
    </w:p>
    <w:p w14:paraId="61BA21CA" w14:textId="389A5F4C" w:rsidR="008D735D" w:rsidRPr="00D74F8C" w:rsidRDefault="00D74F8C" w:rsidP="00D74F8C">
      <w:pPr>
        <w:spacing w:after="0" w:line="360" w:lineRule="auto"/>
        <w:jc w:val="center"/>
        <w:rPr>
          <w:color w:val="000000"/>
        </w:rPr>
      </w:pPr>
      <w:r w:rsidRPr="009E36A6">
        <w:rPr>
          <w:noProof/>
          <w:color w:val="000000"/>
        </w:rPr>
        <w:drawing>
          <wp:inline distT="0" distB="0" distL="0" distR="0" wp14:anchorId="73360596" wp14:editId="7A814BB1">
            <wp:extent cx="3903260" cy="829077"/>
            <wp:effectExtent l="0" t="0" r="254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26854" cy="834088"/>
                    </a:xfrm>
                    <a:prstGeom prst="rect">
                      <a:avLst/>
                    </a:prstGeom>
                  </pic:spPr>
                </pic:pic>
              </a:graphicData>
            </a:graphic>
          </wp:inline>
        </w:drawing>
      </w:r>
    </w:p>
    <w:p w14:paraId="63F6335D" w14:textId="77777777" w:rsidR="00C30313" w:rsidRDefault="00C30313" w:rsidP="00F53417">
      <w:pPr>
        <w:spacing w:after="0" w:line="360" w:lineRule="auto"/>
        <w:contextualSpacing/>
        <w:rPr>
          <w:color w:val="auto"/>
        </w:rPr>
      </w:pPr>
    </w:p>
    <w:p w14:paraId="7D5657D6" w14:textId="5E4123AF" w:rsidR="008D735D" w:rsidRDefault="00D74F8C" w:rsidP="00F53417">
      <w:pPr>
        <w:spacing w:after="0" w:line="360" w:lineRule="auto"/>
        <w:contextualSpacing/>
        <w:rPr>
          <w:color w:val="auto"/>
        </w:rPr>
      </w:pPr>
      <w:r>
        <w:rPr>
          <w:color w:val="auto"/>
        </w:rPr>
        <w:t xml:space="preserve">En ese sentido y después de lo analizado, </w:t>
      </w:r>
      <w:r w:rsidR="008D735D">
        <w:rPr>
          <w:color w:val="auto"/>
        </w:rPr>
        <w:t>se puede concluir que el Sujeto Obligado desde respuesta señaló las razones o motivos por los cuales no contaba con la información solicitada</w:t>
      </w:r>
      <w:r w:rsidR="003E6E84">
        <w:rPr>
          <w:color w:val="auto"/>
        </w:rPr>
        <w:t xml:space="preserve">; lo cual toma relevancia, pues este Instituto realizó una búsqueda de información en la página oficial del Ayuntamiento, sus redes sociales y su Portal de Información Pública de Oficio Mexiquense y no se localizó indicio de donación durante el ejercicio fiscal dos mil veintidós o que la clave catastral proporcionada forme parte del Ayuntamiento. </w:t>
      </w:r>
    </w:p>
    <w:p w14:paraId="1F72AF32" w14:textId="77777777" w:rsidR="00D55040" w:rsidRDefault="00D55040" w:rsidP="00F53417">
      <w:pPr>
        <w:spacing w:after="0" w:line="360" w:lineRule="auto"/>
        <w:contextualSpacing/>
        <w:rPr>
          <w:color w:val="auto"/>
        </w:rPr>
      </w:pPr>
    </w:p>
    <w:p w14:paraId="5469D4F5" w14:textId="77BAFF62" w:rsidR="000F0E65" w:rsidRPr="00460673" w:rsidRDefault="00D55040" w:rsidP="00F53417">
      <w:pPr>
        <w:spacing w:after="0" w:line="360" w:lineRule="auto"/>
        <w:contextualSpacing/>
      </w:pPr>
      <w:r>
        <w:rPr>
          <w:color w:val="auto"/>
        </w:rPr>
        <w:t>A</w:t>
      </w:r>
      <w:r w:rsidR="000F0E65" w:rsidRPr="00460673">
        <w:rPr>
          <w:color w:val="auto"/>
        </w:rPr>
        <w:t>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7B1BA28D" w14:textId="77777777" w:rsidR="000F0E65" w:rsidRPr="00460673" w:rsidRDefault="000F0E65" w:rsidP="00F53417">
      <w:pPr>
        <w:spacing w:after="0" w:line="360" w:lineRule="auto"/>
        <w:rPr>
          <w:color w:val="auto"/>
        </w:rPr>
      </w:pPr>
    </w:p>
    <w:p w14:paraId="6E37FC79" w14:textId="0402CE63" w:rsidR="000F0E65" w:rsidRPr="00460673" w:rsidRDefault="000F0E65" w:rsidP="00F53417">
      <w:pPr>
        <w:spacing w:after="0" w:line="360" w:lineRule="auto"/>
        <w:rPr>
          <w:color w:val="auto"/>
        </w:rPr>
      </w:pPr>
      <w:r w:rsidRPr="00460673">
        <w:rPr>
          <w:color w:val="auto"/>
        </w:rPr>
        <w:t xml:space="preserve">De la misma manera, el Criterio </w:t>
      </w:r>
      <w:r w:rsidR="00936429" w:rsidRPr="00460673">
        <w:rPr>
          <w:color w:val="auto"/>
        </w:rPr>
        <w:t xml:space="preserve">Orientador </w:t>
      </w:r>
      <w:r w:rsidRPr="00460673">
        <w:rPr>
          <w:color w:val="auto"/>
        </w:rPr>
        <w:t xml:space="preserve">con clave de registro SO/007/2017, de la Segunda Época, emitido por el </w:t>
      </w:r>
      <w:r w:rsidR="00936429" w:rsidRPr="00460673">
        <w:rPr>
          <w:color w:val="auto"/>
        </w:rPr>
        <w:t xml:space="preserve">entonces </w:t>
      </w:r>
      <w:r w:rsidRPr="00460673">
        <w:rPr>
          <w:color w:val="auto"/>
        </w:rPr>
        <w:t>Instituto Nacional de Transparencia, Acceso a la Información y Protección de Datos Personales</w:t>
      </w:r>
      <w:r w:rsidR="008D735D">
        <w:rPr>
          <w:color w:val="auto"/>
        </w:rPr>
        <w:t xml:space="preserve"> que</w:t>
      </w:r>
      <w:r w:rsidRPr="00460673">
        <w:rPr>
          <w:color w:val="auto"/>
        </w:rPr>
        <w:t xml:space="preserve">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r w:rsidR="00D74F8C">
        <w:rPr>
          <w:color w:val="auto"/>
        </w:rPr>
        <w:t xml:space="preserve"> </w:t>
      </w:r>
    </w:p>
    <w:p w14:paraId="74DD9488" w14:textId="77777777" w:rsidR="000F0E65" w:rsidRPr="00460673" w:rsidRDefault="000F0E65" w:rsidP="00F53417">
      <w:pPr>
        <w:spacing w:after="0" w:line="360" w:lineRule="auto"/>
        <w:rPr>
          <w:color w:val="auto"/>
        </w:rPr>
      </w:pPr>
    </w:p>
    <w:p w14:paraId="739818DE" w14:textId="11205AC2" w:rsidR="000F0E65" w:rsidRPr="00460673" w:rsidRDefault="00F44A87" w:rsidP="00F53417">
      <w:pPr>
        <w:spacing w:after="0" w:line="360" w:lineRule="auto"/>
        <w:rPr>
          <w:rFonts w:eastAsia="Times New Roman" w:cs="Tahoma"/>
          <w:color w:val="auto"/>
          <w:lang w:eastAsia="es-ES"/>
        </w:rPr>
      </w:pPr>
      <w:r>
        <w:rPr>
          <w:color w:val="auto"/>
        </w:rPr>
        <w:t>En el presente caso</w:t>
      </w:r>
      <w:r w:rsidR="000F0E65" w:rsidRPr="00460673">
        <w:rPr>
          <w:color w:val="auto"/>
        </w:rPr>
        <w:t>, se considera que el Sujeto Obligado desde respuesta, señaló las razones por las cuales no contaba con lo requerido y cumplió con el segundo párrafo, del artículo 19 de la Ley de Transparencia y Acceso a la Información Pública del Estado de México y Municipios</w:t>
      </w:r>
      <w:r w:rsidR="000F0E65" w:rsidRPr="00460673">
        <w:rPr>
          <w:rFonts w:eastAsia="Times New Roman" w:cs="Tahoma"/>
          <w:color w:val="auto"/>
          <w:lang w:eastAsia="es-ES"/>
        </w:rPr>
        <w:t xml:space="preserve">, lo cual da como resultado que el agravio sea </w:t>
      </w:r>
      <w:r w:rsidR="000F0E65" w:rsidRPr="00460673">
        <w:rPr>
          <w:rFonts w:eastAsia="Times New Roman" w:cs="Tahoma"/>
          <w:b/>
          <w:bCs/>
          <w:color w:val="auto"/>
          <w:lang w:eastAsia="es-ES"/>
        </w:rPr>
        <w:t>INFUNDADO.</w:t>
      </w:r>
      <w:r w:rsidR="000F0E65" w:rsidRPr="00460673">
        <w:rPr>
          <w:rFonts w:eastAsia="Times New Roman" w:cs="Tahoma"/>
          <w:color w:val="auto"/>
          <w:lang w:eastAsia="es-ES"/>
        </w:rPr>
        <w:t xml:space="preserve"> </w:t>
      </w:r>
    </w:p>
    <w:p w14:paraId="3127EE85" w14:textId="77777777" w:rsidR="00C30313" w:rsidRPr="00460673" w:rsidRDefault="00C30313" w:rsidP="00F53417">
      <w:pPr>
        <w:spacing w:after="0" w:line="360" w:lineRule="auto"/>
        <w:rPr>
          <w:rFonts w:eastAsia="Times New Roman" w:cs="Tahoma"/>
          <w:color w:val="auto"/>
          <w:lang w:eastAsia="es-ES"/>
        </w:rPr>
      </w:pPr>
    </w:p>
    <w:p w14:paraId="3E81BDB1" w14:textId="1891D39A" w:rsidR="00BC43E1" w:rsidRDefault="00BC43E1" w:rsidP="00D74F8C">
      <w:pPr>
        <w:pStyle w:val="Ttulo2"/>
        <w:spacing w:before="0" w:after="0" w:line="360" w:lineRule="auto"/>
        <w:rPr>
          <w:bCs/>
          <w:color w:val="auto"/>
          <w:sz w:val="22"/>
          <w:szCs w:val="22"/>
        </w:rPr>
      </w:pPr>
      <w:bookmarkStart w:id="13" w:name="_Toc190259599"/>
      <w:bookmarkStart w:id="14" w:name="_Toc235114715"/>
      <w:r w:rsidRPr="00460673">
        <w:rPr>
          <w:bCs/>
          <w:color w:val="auto"/>
          <w:sz w:val="22"/>
          <w:szCs w:val="22"/>
        </w:rPr>
        <w:t>SEXTO. Decisión</w:t>
      </w:r>
      <w:bookmarkEnd w:id="13"/>
      <w:bookmarkEnd w:id="14"/>
    </w:p>
    <w:p w14:paraId="25AB2144" w14:textId="77777777" w:rsidR="00C30313" w:rsidRPr="00C30313" w:rsidRDefault="00C30313" w:rsidP="00C30313"/>
    <w:p w14:paraId="1256FEF4" w14:textId="5D271797" w:rsidR="00BC43E1" w:rsidRPr="00460673" w:rsidRDefault="00BC43E1" w:rsidP="00F53417">
      <w:pPr>
        <w:spacing w:after="0" w:line="360" w:lineRule="auto"/>
        <w:rPr>
          <w:rFonts w:cs="Tahoma"/>
        </w:rPr>
      </w:pPr>
      <w:r w:rsidRPr="00460673">
        <w:rPr>
          <w:rFonts w:cs="Tahoma"/>
        </w:rPr>
        <w:t xml:space="preserve">Con fundamento en el artículo 186, fracción II, de la Ley de Transparencia y Acceso a la Información Pública del Estado de México y Municipios, este Instituto considera procedente </w:t>
      </w:r>
      <w:r w:rsidRPr="00460673">
        <w:rPr>
          <w:rFonts w:cs="Tahoma"/>
          <w:b/>
          <w:bCs/>
        </w:rPr>
        <w:t>CONFIRMAR</w:t>
      </w:r>
      <w:r w:rsidRPr="00460673">
        <w:rPr>
          <w:rFonts w:cs="Tahoma"/>
        </w:rPr>
        <w:t xml:space="preserve"> la respuesta otorgada por el Sujeto Obligado a la solicitud de información </w:t>
      </w:r>
      <w:r w:rsidR="00C30313" w:rsidRPr="00C30313">
        <w:t>00003/VIGUERRE/IP/2026</w:t>
      </w:r>
      <w:r w:rsidR="00C30313">
        <w:t>.</w:t>
      </w:r>
    </w:p>
    <w:p w14:paraId="2E7F8D57" w14:textId="77777777" w:rsidR="00BC43E1" w:rsidRPr="00460673" w:rsidRDefault="00BC43E1" w:rsidP="00F53417">
      <w:pPr>
        <w:spacing w:after="0" w:line="360" w:lineRule="auto"/>
        <w:rPr>
          <w:rFonts w:cs="Tahoma"/>
          <w:bCs/>
          <w:iCs/>
          <w:lang w:val="es-ES_tradnl"/>
        </w:rPr>
      </w:pPr>
    </w:p>
    <w:p w14:paraId="6E5E0D02" w14:textId="77777777" w:rsidR="00BC43E1" w:rsidRPr="00460673" w:rsidRDefault="00BC43E1" w:rsidP="00F53417">
      <w:pPr>
        <w:spacing w:after="0" w:line="360" w:lineRule="auto"/>
        <w:rPr>
          <w:b/>
        </w:rPr>
      </w:pPr>
      <w:r w:rsidRPr="00460673">
        <w:rPr>
          <w:b/>
        </w:rPr>
        <w:t>Términos de la Resolución para conocimiento del Particular</w:t>
      </w:r>
    </w:p>
    <w:p w14:paraId="2925EDBB" w14:textId="77777777" w:rsidR="00BC43E1" w:rsidRPr="00460673" w:rsidRDefault="00BC43E1" w:rsidP="00F53417">
      <w:pPr>
        <w:spacing w:after="0" w:line="360" w:lineRule="auto"/>
        <w:rPr>
          <w:b/>
        </w:rPr>
      </w:pPr>
    </w:p>
    <w:p w14:paraId="191786D0" w14:textId="77777777" w:rsidR="008D735D" w:rsidRDefault="00BC43E1" w:rsidP="00F53417">
      <w:pPr>
        <w:widowControl w:val="0"/>
        <w:spacing w:after="0" w:line="360" w:lineRule="auto"/>
        <w:contextualSpacing/>
        <w:rPr>
          <w:rFonts w:eastAsia="Calibri" w:cs="Tahoma"/>
          <w:bCs/>
          <w:iCs/>
          <w:color w:val="000000"/>
        </w:rPr>
      </w:pPr>
      <w:bookmarkStart w:id="15" w:name="_heading=h.1fob9te"/>
      <w:bookmarkEnd w:id="15"/>
      <w:r w:rsidRPr="00460673">
        <w:rPr>
          <w:rFonts w:eastAsia="Calibri" w:cs="Tahoma"/>
          <w:bCs/>
          <w:iCs/>
          <w:color w:val="000000"/>
        </w:rPr>
        <w:t>Se le hace del conocimiento al Particular, que, en el presente caso, no se le da la razón, pues el Sujeto Obligado desde respuesta señaló las razones por las cuales no contaba con la información solicitada, con lo cual dio atención cabal a los requerimientos de información</w:t>
      </w:r>
      <w:r w:rsidR="008D735D">
        <w:rPr>
          <w:rFonts w:eastAsia="Calibri" w:cs="Tahoma"/>
          <w:bCs/>
          <w:iCs/>
          <w:color w:val="000000"/>
        </w:rPr>
        <w:t>.</w:t>
      </w:r>
    </w:p>
    <w:p w14:paraId="07E0716C" w14:textId="77777777" w:rsidR="008D735D" w:rsidRDefault="008D735D" w:rsidP="00F53417">
      <w:pPr>
        <w:widowControl w:val="0"/>
        <w:spacing w:after="0" w:line="360" w:lineRule="auto"/>
        <w:contextualSpacing/>
        <w:rPr>
          <w:rFonts w:eastAsia="Calibri" w:cs="Tahoma"/>
          <w:bCs/>
          <w:iCs/>
          <w:color w:val="000000"/>
        </w:rPr>
      </w:pPr>
    </w:p>
    <w:p w14:paraId="3D4C6D80" w14:textId="45DE56FF" w:rsidR="00D01184" w:rsidRDefault="008D735D" w:rsidP="008D735D">
      <w:pPr>
        <w:spacing w:after="0" w:line="360" w:lineRule="auto"/>
        <w:contextualSpacing/>
        <w:rPr>
          <w:color w:val="auto"/>
        </w:rPr>
      </w:pPr>
      <w:r>
        <w:rPr>
          <w:color w:val="auto"/>
        </w:rPr>
        <w:t xml:space="preserve">Finalmente, se le informa que la </w:t>
      </w:r>
      <w:r w:rsidR="00D01184">
        <w:rPr>
          <w:color w:val="auto"/>
        </w:rPr>
        <w:t>labor del Instituto de Transparencia, Acceso a la Información Pública y Protección de Datos Personales del Estado de México y Municipios, es apoyar a la población a acceder a la información pública y garantizar la protección de sus datos personales.</w:t>
      </w:r>
    </w:p>
    <w:p w14:paraId="76E2EEC1" w14:textId="77777777" w:rsidR="00E50553" w:rsidRDefault="00E50553" w:rsidP="00F53417">
      <w:pPr>
        <w:widowControl w:val="0"/>
        <w:spacing w:after="0" w:line="360" w:lineRule="auto"/>
        <w:contextualSpacing/>
        <w:rPr>
          <w:color w:val="auto"/>
        </w:rPr>
      </w:pPr>
    </w:p>
    <w:p w14:paraId="3A6E17C1" w14:textId="77777777" w:rsidR="00BC43E1" w:rsidRDefault="00BC43E1" w:rsidP="00F53417">
      <w:pPr>
        <w:spacing w:after="0" w:line="360" w:lineRule="auto"/>
      </w:pPr>
      <w:r w:rsidRPr="00460673">
        <w:t>Por lo expuesto y fundado, este Pleno:</w:t>
      </w:r>
    </w:p>
    <w:p w14:paraId="716B9669" w14:textId="77777777" w:rsidR="00F44A87" w:rsidRPr="00460673" w:rsidRDefault="00F44A87" w:rsidP="00F53417">
      <w:pPr>
        <w:spacing w:after="0" w:line="360" w:lineRule="auto"/>
      </w:pPr>
    </w:p>
    <w:p w14:paraId="7EA7CF8F" w14:textId="77777777" w:rsidR="00BC43E1" w:rsidRPr="00460673" w:rsidRDefault="00BC43E1" w:rsidP="00F53417">
      <w:pPr>
        <w:pStyle w:val="Ttulo1"/>
        <w:spacing w:before="0" w:after="0" w:line="360" w:lineRule="auto"/>
        <w:jc w:val="center"/>
        <w:rPr>
          <w:b w:val="0"/>
          <w:bCs/>
          <w:color w:val="auto"/>
          <w:sz w:val="22"/>
          <w:szCs w:val="22"/>
        </w:rPr>
      </w:pPr>
      <w:bookmarkStart w:id="16" w:name="_Toc190259600"/>
      <w:bookmarkStart w:id="17" w:name="_Toc235114716"/>
      <w:r w:rsidRPr="00460673">
        <w:rPr>
          <w:bCs/>
          <w:color w:val="auto"/>
          <w:sz w:val="22"/>
          <w:szCs w:val="22"/>
        </w:rPr>
        <w:t>R E S U E L V E</w:t>
      </w:r>
      <w:bookmarkEnd w:id="16"/>
      <w:bookmarkEnd w:id="17"/>
    </w:p>
    <w:p w14:paraId="06D28A9A" w14:textId="77777777" w:rsidR="00BC43E1" w:rsidRPr="00460673" w:rsidRDefault="00BC43E1" w:rsidP="00F53417">
      <w:pPr>
        <w:spacing w:after="0" w:line="360" w:lineRule="auto"/>
      </w:pPr>
    </w:p>
    <w:p w14:paraId="561BEDEA" w14:textId="2EACC0F8" w:rsidR="00BC43E1" w:rsidRPr="00460673" w:rsidRDefault="00BC43E1" w:rsidP="00F53417">
      <w:pPr>
        <w:spacing w:after="0" w:line="360" w:lineRule="auto"/>
      </w:pPr>
      <w:r w:rsidRPr="00460673">
        <w:rPr>
          <w:b/>
        </w:rPr>
        <w:t xml:space="preserve">PRIMERO. </w:t>
      </w:r>
      <w:r w:rsidRPr="00460673">
        <w:t xml:space="preserve">Se </w:t>
      </w:r>
      <w:r w:rsidRPr="00460673">
        <w:rPr>
          <w:b/>
        </w:rPr>
        <w:t xml:space="preserve">CONFIRMA </w:t>
      </w:r>
      <w:r w:rsidRPr="00460673">
        <w:t xml:space="preserve">la respuesta entregada por el </w:t>
      </w:r>
      <w:r w:rsidR="00E50553">
        <w:t>Instituto de Transparencia, Acceso a la Información Pública y Protección de Datos Personales del Estado de México y Municipios</w:t>
      </w:r>
      <w:r w:rsidRPr="00460673">
        <w:t>, a la solicitud de información</w:t>
      </w:r>
      <w:r w:rsidR="009C6855" w:rsidRPr="00460673">
        <w:t xml:space="preserve"> </w:t>
      </w:r>
      <w:r w:rsidR="00C30313" w:rsidRPr="00C30313">
        <w:t>00003/VIGUERRE/IP/2026</w:t>
      </w:r>
      <w:r w:rsidRPr="00C30313">
        <w:rPr>
          <w:color w:val="000000"/>
        </w:rPr>
        <w:t>,</w:t>
      </w:r>
      <w:r w:rsidRPr="00C30313">
        <w:t xml:space="preserve"> por</w:t>
      </w:r>
      <w:r w:rsidRPr="00460673">
        <w:t xml:space="preserve"> resultar </w:t>
      </w:r>
      <w:r w:rsidRPr="00460673">
        <w:rPr>
          <w:b/>
          <w:bCs/>
        </w:rPr>
        <w:t>INFUNDADAS</w:t>
      </w:r>
      <w:r w:rsidRPr="00460673">
        <w:rPr>
          <w:b/>
        </w:rPr>
        <w:t xml:space="preserve"> </w:t>
      </w:r>
      <w:r w:rsidRPr="00460673">
        <w:t>las razones o motivos de inconformidad hechos valer por la persona Recurrente, en términos de los considerandos QUINTO y SEXTO de la presente Resolución.</w:t>
      </w:r>
    </w:p>
    <w:p w14:paraId="08831E26" w14:textId="77777777" w:rsidR="00BC43E1" w:rsidRPr="00460673" w:rsidRDefault="00BC43E1" w:rsidP="00F53417">
      <w:pPr>
        <w:spacing w:after="0" w:line="360" w:lineRule="auto"/>
      </w:pPr>
    </w:p>
    <w:p w14:paraId="2928601D" w14:textId="77777777" w:rsidR="00BC43E1" w:rsidRPr="00460673" w:rsidRDefault="00BC43E1" w:rsidP="00F53417">
      <w:pPr>
        <w:spacing w:after="0" w:line="360" w:lineRule="auto"/>
        <w:rPr>
          <w:rFonts w:eastAsia="Calibri" w:cs="Tahoma"/>
          <w:b/>
          <w:bCs/>
          <w:iCs/>
          <w:color w:val="auto"/>
        </w:rPr>
      </w:pPr>
      <w:r w:rsidRPr="00460673">
        <w:rPr>
          <w:rFonts w:eastAsia="Calibri" w:cs="Tahoma"/>
          <w:b/>
          <w:bCs/>
          <w:iCs/>
          <w:color w:val="auto"/>
        </w:rPr>
        <w:t xml:space="preserve">SEGUNDO. NOTIFÍQUESE POR SAIMEX </w:t>
      </w:r>
      <w:r w:rsidRPr="00460673">
        <w:rPr>
          <w:rFonts w:eastAsia="Calibri" w:cs="Tahoma"/>
          <w:iCs/>
          <w:color w:val="auto"/>
        </w:rPr>
        <w:t>la presente Resolución, al Titular de la Unidad de Transparencia del Sujeto Obligado.</w:t>
      </w:r>
    </w:p>
    <w:p w14:paraId="0CFBF6E1" w14:textId="77777777" w:rsidR="00BC43E1" w:rsidRPr="00460673" w:rsidRDefault="00BC43E1" w:rsidP="00F53417">
      <w:pPr>
        <w:spacing w:after="0" w:line="360" w:lineRule="auto"/>
        <w:rPr>
          <w:rFonts w:eastAsia="Calibri" w:cs="Tahoma"/>
          <w:b/>
          <w:bCs/>
          <w:i/>
          <w:iCs/>
          <w:color w:val="auto"/>
        </w:rPr>
      </w:pPr>
    </w:p>
    <w:p w14:paraId="393ACE03" w14:textId="77777777" w:rsidR="00BC43E1" w:rsidRPr="00460673" w:rsidRDefault="00BC43E1" w:rsidP="00F53417">
      <w:pPr>
        <w:spacing w:after="0" w:line="360" w:lineRule="auto"/>
        <w:rPr>
          <w:rFonts w:eastAsia="Calibri" w:cs="Tahoma"/>
          <w:b/>
          <w:bCs/>
          <w:iCs/>
          <w:color w:val="auto"/>
        </w:rPr>
      </w:pPr>
      <w:r w:rsidRPr="00460673">
        <w:rPr>
          <w:rFonts w:eastAsia="Calibri" w:cs="Tahoma"/>
          <w:b/>
          <w:bCs/>
          <w:iCs/>
          <w:color w:val="auto"/>
        </w:rPr>
        <w:t xml:space="preserve">TERCERO. NOTIFÍQUESE POR SAIMEX </w:t>
      </w:r>
      <w:r w:rsidRPr="00460673">
        <w:rPr>
          <w:rFonts w:eastAsia="Calibri" w:cs="Tahoma"/>
          <w:iCs/>
          <w:color w:val="auto"/>
        </w:rPr>
        <w:t>a la persona Recurrente, la presente Resolución</w:t>
      </w:r>
      <w:r w:rsidRPr="00460673">
        <w:rPr>
          <w:rFonts w:eastAsia="Calibri" w:cs="Tahoma"/>
          <w:lang w:val="es-ES"/>
        </w:rPr>
        <w:t>,</w:t>
      </w:r>
      <w:r w:rsidRPr="00460673">
        <w:rPr>
          <w:rFonts w:eastAsia="Calibri" w:cs="Tahoma"/>
          <w:iCs/>
          <w:color w:val="auto"/>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850850C" w14:textId="77777777" w:rsidR="00D1318A" w:rsidRPr="00460673" w:rsidRDefault="00D1318A" w:rsidP="00F53417">
      <w:pPr>
        <w:spacing w:after="0" w:line="360" w:lineRule="auto"/>
        <w:contextualSpacing/>
        <w:rPr>
          <w:rFonts w:cs="Arial"/>
          <w:b/>
          <w:bCs/>
        </w:rPr>
      </w:pPr>
    </w:p>
    <w:p w14:paraId="440D22CF" w14:textId="57E76EA2" w:rsidR="00D1318A" w:rsidRDefault="00D1318A" w:rsidP="00F53417">
      <w:pPr>
        <w:spacing w:after="0" w:line="360" w:lineRule="auto"/>
        <w:contextualSpacing/>
        <w:rPr>
          <w:rFonts w:cs="Tahoma"/>
          <w:b/>
          <w:bCs/>
        </w:rPr>
      </w:pPr>
      <w:r w:rsidRPr="00460673">
        <w:rPr>
          <w:rFonts w:eastAsia="Calibri" w:cs="Tahoma"/>
          <w:bCs/>
        </w:rPr>
        <w:t>ASÍ LO RESUELVE, POR </w:t>
      </w:r>
      <w:r w:rsidRPr="00460673">
        <w:rPr>
          <w:rFonts w:eastAsia="Calibri" w:cs="Tahoma"/>
          <w:b/>
          <w:bCs/>
        </w:rPr>
        <w:t>UNANIMIDAD</w:t>
      </w:r>
      <w:r w:rsidRPr="00460673">
        <w:rPr>
          <w:rFonts w:eastAsia="Calibri" w:cs="Tahoma"/>
          <w:bCs/>
        </w:rPr>
        <w:t> DE VOTOS EL PLENO DEL INSTITUTO DE TRANSPARENCIA, ACCESO A LA INFORMACIÓN PÚBLICA Y PROTECCIÓN DE DATOS PERSONALES DEL ESTADO DE MÉXICO Y MUNICIPIOS, CONFORMADO POR LOS COMISIONADOS JOSÉ MARTÍNEZ VILCHIS</w:t>
      </w:r>
      <w:r w:rsidR="00B31C4F">
        <w:rPr>
          <w:rFonts w:eastAsia="Calibri" w:cs="Tahoma"/>
          <w:bCs/>
        </w:rPr>
        <w:t xml:space="preserve">, MARÍA DEL ROSARIO MEJÍA AYALA </w:t>
      </w:r>
      <w:r w:rsidR="00902E40">
        <w:rPr>
          <w:rFonts w:eastAsia="Calibri" w:cs="Tahoma"/>
          <w:bCs/>
        </w:rPr>
        <w:t>(</w:t>
      </w:r>
      <w:r w:rsidR="00B31C4F">
        <w:rPr>
          <w:rFonts w:eastAsia="Calibri" w:cs="Tahoma"/>
          <w:bCs/>
        </w:rPr>
        <w:t>AUSENCIA JUSTIFICADA</w:t>
      </w:r>
      <w:r w:rsidR="00902E40">
        <w:rPr>
          <w:rFonts w:eastAsia="Calibri" w:cs="Tahoma"/>
          <w:bCs/>
        </w:rPr>
        <w:t>)</w:t>
      </w:r>
      <w:r w:rsidR="00B31C4F">
        <w:rPr>
          <w:rFonts w:eastAsia="Calibri" w:cs="Tahoma"/>
          <w:bCs/>
        </w:rPr>
        <w:t>,</w:t>
      </w:r>
      <w:r w:rsidRPr="00460673">
        <w:rPr>
          <w:rFonts w:eastAsia="Calibri" w:cs="Tahoma"/>
          <w:bCs/>
        </w:rPr>
        <w:t xml:space="preserve"> SHARON CRISTINA MORALES MARTÍNEZ, LUIS GUSTAVO PARRA NORIEGA Y GUADALUPE RAMÍREZ PEÑA</w:t>
      </w:r>
      <w:r w:rsidR="00655068" w:rsidRPr="00460673">
        <w:rPr>
          <w:rFonts w:eastAsia="Calibri" w:cs="Tahoma"/>
          <w:bCs/>
        </w:rPr>
        <w:t xml:space="preserve">, EN LA </w:t>
      </w:r>
      <w:r w:rsidR="00E50553">
        <w:rPr>
          <w:rFonts w:eastAsia="Calibri" w:cs="Tahoma"/>
          <w:bCs/>
        </w:rPr>
        <w:t>VIGÉSIMA</w:t>
      </w:r>
      <w:r w:rsidRPr="00460673">
        <w:rPr>
          <w:rFonts w:eastAsia="Calibri" w:cs="Tahoma"/>
          <w:bCs/>
        </w:rPr>
        <w:t xml:space="preserve"> </w:t>
      </w:r>
      <w:r w:rsidR="00E60A0F">
        <w:rPr>
          <w:rFonts w:eastAsia="Calibri" w:cs="Tahoma"/>
          <w:bCs/>
        </w:rPr>
        <w:t>SEXTA</w:t>
      </w:r>
      <w:r w:rsidR="00F44A87">
        <w:rPr>
          <w:rFonts w:eastAsia="Calibri" w:cs="Tahoma"/>
          <w:bCs/>
        </w:rPr>
        <w:t xml:space="preserve"> </w:t>
      </w:r>
      <w:r w:rsidRPr="00460673">
        <w:rPr>
          <w:rFonts w:eastAsia="Calibri" w:cs="Tahoma"/>
          <w:bCs/>
        </w:rPr>
        <w:t xml:space="preserve">SESIÓN ORDINARIA, CELEBRADA EL </w:t>
      </w:r>
      <w:r w:rsidR="00E60A0F">
        <w:rPr>
          <w:rFonts w:eastAsia="Calibri" w:cs="Tahoma"/>
          <w:bCs/>
        </w:rPr>
        <w:t xml:space="preserve">QUINCE </w:t>
      </w:r>
      <w:r w:rsidR="00C24AE9">
        <w:rPr>
          <w:rFonts w:eastAsia="Calibri" w:cs="Tahoma"/>
          <w:bCs/>
        </w:rPr>
        <w:t>DE JULIO DE DOS MIL VEINTISÉ</w:t>
      </w:r>
      <w:r w:rsidR="00F44A87">
        <w:rPr>
          <w:rFonts w:eastAsia="Calibri" w:cs="Tahoma"/>
          <w:bCs/>
        </w:rPr>
        <w:t>IS</w:t>
      </w:r>
      <w:r w:rsidRPr="00460673">
        <w:rPr>
          <w:rFonts w:eastAsia="Calibri" w:cs="Tahoma"/>
          <w:bCs/>
        </w:rPr>
        <w:t>, ANTE EL SECRETARIO TÉCNICO DEL PLENO, ALEXIS TAPIA RAMÍREZ.</w:t>
      </w:r>
    </w:p>
    <w:p w14:paraId="2BA380C7" w14:textId="77777777" w:rsidR="00D1318A" w:rsidRPr="00D1318A" w:rsidRDefault="00D1318A" w:rsidP="00F53417">
      <w:pPr>
        <w:spacing w:after="0" w:line="360" w:lineRule="auto"/>
        <w:ind w:right="-28"/>
        <w:rPr>
          <w:color w:val="auto"/>
        </w:rPr>
      </w:pPr>
    </w:p>
    <w:p w14:paraId="1FFCF4F3" w14:textId="77777777" w:rsidR="00B02499" w:rsidRDefault="00B02499" w:rsidP="00F53417">
      <w:pPr>
        <w:spacing w:after="0" w:line="360" w:lineRule="auto"/>
        <w:rPr>
          <w:rFonts w:eastAsia="Calibri" w:cs="Times New Roman"/>
          <w:b/>
          <w:bCs/>
        </w:rPr>
      </w:pPr>
    </w:p>
    <w:p w14:paraId="654C889D" w14:textId="77777777" w:rsidR="00B02499" w:rsidRPr="00681B34" w:rsidRDefault="00B02499" w:rsidP="00F53417">
      <w:pPr>
        <w:spacing w:after="0" w:line="360" w:lineRule="auto"/>
        <w:rPr>
          <w:rFonts w:eastAsia="Calibri" w:cs="Times New Roman"/>
          <w:b/>
          <w:bCs/>
        </w:rPr>
      </w:pPr>
    </w:p>
    <w:p w14:paraId="097C707A" w14:textId="77777777" w:rsidR="004A10B0" w:rsidRDefault="004A10B0" w:rsidP="00F53417">
      <w:pPr>
        <w:spacing w:after="0" w:line="360" w:lineRule="auto"/>
        <w:contextualSpacing/>
        <w:rPr>
          <w:rFonts w:eastAsia="Calibri" w:cs="Times New Roman"/>
          <w:color w:val="000000"/>
        </w:rPr>
      </w:pPr>
    </w:p>
    <w:p w14:paraId="3677DBED" w14:textId="77777777" w:rsidR="004A10B0" w:rsidRDefault="004A10B0" w:rsidP="00F53417">
      <w:pPr>
        <w:spacing w:after="0" w:line="360" w:lineRule="auto"/>
        <w:contextualSpacing/>
        <w:rPr>
          <w:color w:val="000000"/>
        </w:rPr>
      </w:pPr>
    </w:p>
    <w:p w14:paraId="4599FE38" w14:textId="77777777" w:rsidR="00BE5088" w:rsidRDefault="00BE5088" w:rsidP="00F53417">
      <w:pPr>
        <w:spacing w:after="0" w:line="360" w:lineRule="auto"/>
        <w:contextualSpacing/>
        <w:rPr>
          <w:color w:val="000000"/>
        </w:rPr>
      </w:pPr>
    </w:p>
    <w:p w14:paraId="3FBA8A1A" w14:textId="77777777" w:rsidR="00BE5088" w:rsidRDefault="00BE5088" w:rsidP="00F53417">
      <w:pPr>
        <w:spacing w:after="0" w:line="360" w:lineRule="auto"/>
        <w:contextualSpacing/>
        <w:rPr>
          <w:color w:val="000000"/>
        </w:rPr>
      </w:pPr>
    </w:p>
    <w:p w14:paraId="7250E687" w14:textId="77777777" w:rsidR="00BE5088" w:rsidRDefault="00BE5088" w:rsidP="00F53417">
      <w:pPr>
        <w:spacing w:after="0" w:line="360" w:lineRule="auto"/>
        <w:contextualSpacing/>
        <w:rPr>
          <w:color w:val="000000"/>
        </w:rPr>
      </w:pPr>
    </w:p>
    <w:p w14:paraId="24A8B624" w14:textId="77777777" w:rsidR="00BE5088" w:rsidRDefault="00BE5088" w:rsidP="00F53417">
      <w:pPr>
        <w:spacing w:after="0" w:line="360" w:lineRule="auto"/>
        <w:contextualSpacing/>
        <w:rPr>
          <w:color w:val="000000"/>
        </w:rPr>
      </w:pPr>
    </w:p>
    <w:p w14:paraId="77604889" w14:textId="77777777" w:rsidR="00BE5088" w:rsidRDefault="00BE5088" w:rsidP="00F53417">
      <w:pPr>
        <w:spacing w:after="0" w:line="360" w:lineRule="auto"/>
        <w:contextualSpacing/>
        <w:rPr>
          <w:color w:val="000000"/>
        </w:rPr>
      </w:pPr>
    </w:p>
    <w:p w14:paraId="43CB9838" w14:textId="77777777" w:rsidR="00BE5088" w:rsidRDefault="00BE5088" w:rsidP="00F53417">
      <w:pPr>
        <w:spacing w:after="0" w:line="360" w:lineRule="auto"/>
        <w:contextualSpacing/>
        <w:rPr>
          <w:color w:val="000000"/>
        </w:rPr>
      </w:pPr>
    </w:p>
    <w:p w14:paraId="749B7E46" w14:textId="77777777" w:rsidR="00BE5088" w:rsidRDefault="00BE5088" w:rsidP="00F53417">
      <w:pPr>
        <w:spacing w:after="0" w:line="360" w:lineRule="auto"/>
        <w:contextualSpacing/>
        <w:rPr>
          <w:color w:val="000000"/>
        </w:rPr>
      </w:pPr>
    </w:p>
    <w:p w14:paraId="0C482CC8" w14:textId="77777777" w:rsidR="00BE5088" w:rsidRDefault="00BE5088" w:rsidP="00F53417">
      <w:pPr>
        <w:spacing w:after="0" w:line="360" w:lineRule="auto"/>
        <w:contextualSpacing/>
        <w:rPr>
          <w:color w:val="000000"/>
        </w:rPr>
      </w:pPr>
    </w:p>
    <w:p w14:paraId="47EAB71E" w14:textId="77777777" w:rsidR="00BE5088" w:rsidRDefault="00BE5088" w:rsidP="00F53417">
      <w:pPr>
        <w:spacing w:after="0" w:line="360" w:lineRule="auto"/>
        <w:contextualSpacing/>
        <w:rPr>
          <w:color w:val="000000"/>
        </w:rPr>
      </w:pPr>
    </w:p>
    <w:p w14:paraId="127FD829" w14:textId="77777777" w:rsidR="00BE5088" w:rsidRDefault="00BE5088" w:rsidP="00F53417">
      <w:pPr>
        <w:spacing w:after="0" w:line="360" w:lineRule="auto"/>
        <w:contextualSpacing/>
        <w:rPr>
          <w:color w:val="000000"/>
        </w:rPr>
      </w:pPr>
    </w:p>
    <w:p w14:paraId="4D9463B4" w14:textId="77777777" w:rsidR="00BE5088" w:rsidRDefault="00BE5088" w:rsidP="00F53417">
      <w:pPr>
        <w:spacing w:after="0" w:line="360" w:lineRule="auto"/>
        <w:contextualSpacing/>
        <w:rPr>
          <w:color w:val="000000"/>
        </w:rPr>
      </w:pPr>
    </w:p>
    <w:p w14:paraId="50C1BCD1" w14:textId="77777777" w:rsidR="00BE5088" w:rsidRDefault="00BE5088" w:rsidP="00F53417">
      <w:pPr>
        <w:spacing w:after="0" w:line="360" w:lineRule="auto"/>
        <w:contextualSpacing/>
        <w:rPr>
          <w:color w:val="000000"/>
        </w:rPr>
      </w:pPr>
    </w:p>
    <w:p w14:paraId="74E8DB3F" w14:textId="77777777" w:rsidR="00C556AB" w:rsidRDefault="00C556AB" w:rsidP="00F53417">
      <w:pPr>
        <w:spacing w:after="0" w:line="360" w:lineRule="auto"/>
      </w:pPr>
    </w:p>
    <w:p w14:paraId="1A555613" w14:textId="77777777" w:rsidR="00023BBD" w:rsidRPr="00E64957" w:rsidRDefault="00023BBD" w:rsidP="00F53417">
      <w:pPr>
        <w:spacing w:after="0" w:line="360" w:lineRule="auto"/>
      </w:pPr>
    </w:p>
    <w:p w14:paraId="2DB71CAF" w14:textId="49BEE08C" w:rsidR="001D4F21" w:rsidRDefault="001D4F21" w:rsidP="00F53417">
      <w:pPr>
        <w:spacing w:after="0" w:line="360" w:lineRule="auto"/>
        <w:rPr>
          <w:color w:val="000000"/>
        </w:rPr>
      </w:pPr>
    </w:p>
    <w:p w14:paraId="38B4EF2E" w14:textId="77777777" w:rsidR="001D4F21" w:rsidRDefault="001D4F21" w:rsidP="00F53417">
      <w:pPr>
        <w:spacing w:after="0" w:line="360" w:lineRule="auto"/>
        <w:rPr>
          <w:color w:val="000000"/>
        </w:rPr>
      </w:pPr>
    </w:p>
    <w:p w14:paraId="4201A0A0" w14:textId="77777777" w:rsidR="00E864E9" w:rsidRDefault="00E864E9" w:rsidP="00F53417">
      <w:pPr>
        <w:tabs>
          <w:tab w:val="right" w:pos="8931"/>
        </w:tabs>
        <w:spacing w:after="0" w:line="360" w:lineRule="auto"/>
      </w:pPr>
    </w:p>
    <w:p w14:paraId="543728D1" w14:textId="77777777" w:rsidR="00E864E9" w:rsidRDefault="00E864E9" w:rsidP="00F53417">
      <w:pPr>
        <w:tabs>
          <w:tab w:val="right" w:pos="8931"/>
        </w:tabs>
        <w:spacing w:after="0" w:line="360" w:lineRule="auto"/>
      </w:pPr>
    </w:p>
    <w:p w14:paraId="0E4439D0" w14:textId="5248D3C9" w:rsidR="007B58B9" w:rsidRDefault="007B58B9" w:rsidP="00F53417">
      <w:pPr>
        <w:spacing w:after="0" w:line="360" w:lineRule="auto"/>
      </w:pPr>
    </w:p>
    <w:p w14:paraId="26916C77" w14:textId="77777777" w:rsidR="00A37EDE" w:rsidRPr="007B58B9" w:rsidRDefault="00A37EDE" w:rsidP="00F53417">
      <w:pPr>
        <w:spacing w:after="0" w:line="360" w:lineRule="auto"/>
      </w:pPr>
    </w:p>
    <w:sectPr w:rsidR="00A37EDE" w:rsidRPr="007B58B9" w:rsidSect="00FC65CA">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0D3B9" w14:textId="77777777" w:rsidR="006E1DA2" w:rsidRDefault="006E1DA2">
      <w:pPr>
        <w:spacing w:after="0" w:line="240" w:lineRule="auto"/>
      </w:pPr>
      <w:r>
        <w:separator/>
      </w:r>
    </w:p>
  </w:endnote>
  <w:endnote w:type="continuationSeparator" w:id="0">
    <w:p w14:paraId="7AAEC4B8" w14:textId="77777777" w:rsidR="006E1DA2" w:rsidRDefault="006E1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Linotype-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2F0D20" w:rsidRDefault="002F0D2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F35608">
      <w:rPr>
        <w:b/>
        <w:noProof/>
        <w:color w:val="000000"/>
        <w:sz w:val="24"/>
        <w:szCs w:val="24"/>
      </w:rPr>
      <w:t>23</w:t>
    </w:r>
    <w:r>
      <w:rPr>
        <w:b/>
        <w:color w:val="000000"/>
        <w:sz w:val="24"/>
        <w:szCs w:val="24"/>
      </w:rPr>
      <w:fldChar w:fldCharType="end"/>
    </w:r>
  </w:p>
  <w:p w14:paraId="7EB9860B" w14:textId="77777777" w:rsidR="002F0D20" w:rsidRDefault="002F0D20">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2F0D20" w:rsidRDefault="002F0D2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838B6">
      <w:rPr>
        <w:b/>
        <w:noProof/>
        <w:color w:val="000000"/>
        <w:sz w:val="24"/>
        <w:szCs w:val="24"/>
      </w:rPr>
      <w:t>22</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838B6">
      <w:rPr>
        <w:b/>
        <w:noProof/>
        <w:color w:val="000000"/>
        <w:sz w:val="24"/>
        <w:szCs w:val="24"/>
      </w:rPr>
      <w:t>23</w:t>
    </w:r>
    <w:r>
      <w:rPr>
        <w:b/>
        <w:color w:val="000000"/>
        <w:sz w:val="24"/>
        <w:szCs w:val="24"/>
      </w:rPr>
      <w:fldChar w:fldCharType="end"/>
    </w:r>
  </w:p>
  <w:p w14:paraId="0D7FA8D9" w14:textId="77777777" w:rsidR="002F0D20" w:rsidRDefault="002F0D20">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2F0D20" w:rsidRDefault="002F0D2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E1DA2">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E1DA2">
      <w:rPr>
        <w:b/>
        <w:noProof/>
        <w:color w:val="000000"/>
        <w:sz w:val="24"/>
        <w:szCs w:val="24"/>
      </w:rPr>
      <w:t>1</w:t>
    </w:r>
    <w:r>
      <w:rPr>
        <w:b/>
        <w:color w:val="000000"/>
        <w:sz w:val="24"/>
        <w:szCs w:val="24"/>
      </w:rPr>
      <w:fldChar w:fldCharType="end"/>
    </w:r>
  </w:p>
  <w:p w14:paraId="6796AF5F" w14:textId="77777777" w:rsidR="002F0D20" w:rsidRDefault="002F0D2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A83F5" w14:textId="77777777" w:rsidR="006E1DA2" w:rsidRDefault="006E1DA2">
      <w:pPr>
        <w:spacing w:after="0" w:line="240" w:lineRule="auto"/>
      </w:pPr>
      <w:r>
        <w:separator/>
      </w:r>
    </w:p>
  </w:footnote>
  <w:footnote w:type="continuationSeparator" w:id="0">
    <w:p w14:paraId="486237CB" w14:textId="77777777" w:rsidR="006E1DA2" w:rsidRDefault="006E1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2F0D20" w:rsidRDefault="002F0D20">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2F0D20" w14:paraId="10C29E94" w14:textId="77777777">
      <w:trPr>
        <w:trHeight w:val="132"/>
      </w:trPr>
      <w:tc>
        <w:tcPr>
          <w:tcW w:w="2691" w:type="dxa"/>
        </w:tcPr>
        <w:p w14:paraId="7D85A4B8" w14:textId="77777777" w:rsidR="002F0D20" w:rsidRDefault="002F0D20">
          <w:pPr>
            <w:tabs>
              <w:tab w:val="right" w:pos="8838"/>
            </w:tabs>
            <w:ind w:right="-105"/>
            <w:rPr>
              <w:b/>
            </w:rPr>
          </w:pPr>
          <w:r>
            <w:rPr>
              <w:b/>
            </w:rPr>
            <w:t>Recurso de Revisión:</w:t>
          </w:r>
        </w:p>
      </w:tc>
      <w:tc>
        <w:tcPr>
          <w:tcW w:w="3405" w:type="dxa"/>
        </w:tcPr>
        <w:p w14:paraId="0B0D1A9D" w14:textId="77777777" w:rsidR="002F0D20" w:rsidRDefault="002F0D20">
          <w:pPr>
            <w:tabs>
              <w:tab w:val="right" w:pos="8838"/>
            </w:tabs>
            <w:ind w:left="-28" w:right="-32"/>
          </w:pPr>
          <w:r>
            <w:t>03846/INFOEM/IP/RR/2020</w:t>
          </w:r>
        </w:p>
      </w:tc>
    </w:tr>
    <w:tr w:rsidR="002F0D20" w14:paraId="2F47AC72" w14:textId="77777777">
      <w:trPr>
        <w:trHeight w:val="261"/>
      </w:trPr>
      <w:tc>
        <w:tcPr>
          <w:tcW w:w="2691" w:type="dxa"/>
        </w:tcPr>
        <w:p w14:paraId="154A4752" w14:textId="77777777" w:rsidR="002F0D20" w:rsidRDefault="002F0D20">
          <w:pPr>
            <w:tabs>
              <w:tab w:val="right" w:pos="8838"/>
            </w:tabs>
            <w:ind w:right="-105"/>
            <w:rPr>
              <w:b/>
            </w:rPr>
          </w:pPr>
          <w:r>
            <w:rPr>
              <w:b/>
            </w:rPr>
            <w:t>Sujeto Obligado:</w:t>
          </w:r>
        </w:p>
      </w:tc>
      <w:tc>
        <w:tcPr>
          <w:tcW w:w="3405" w:type="dxa"/>
        </w:tcPr>
        <w:p w14:paraId="5D9EC711" w14:textId="77777777" w:rsidR="002F0D20" w:rsidRDefault="002F0D20">
          <w:pPr>
            <w:tabs>
              <w:tab w:val="right" w:pos="8838"/>
            </w:tabs>
            <w:ind w:right="-32"/>
          </w:pPr>
          <w:r>
            <w:t>Ayuntamiento de Temascalcingo</w:t>
          </w:r>
        </w:p>
      </w:tc>
    </w:tr>
    <w:tr w:rsidR="002F0D20" w14:paraId="11FBB450" w14:textId="77777777">
      <w:trPr>
        <w:trHeight w:val="261"/>
      </w:trPr>
      <w:tc>
        <w:tcPr>
          <w:tcW w:w="2691" w:type="dxa"/>
        </w:tcPr>
        <w:p w14:paraId="6BAF6003" w14:textId="77777777" w:rsidR="002F0D20" w:rsidRDefault="002F0D20">
          <w:pPr>
            <w:tabs>
              <w:tab w:val="right" w:pos="8838"/>
            </w:tabs>
            <w:ind w:right="-105"/>
            <w:rPr>
              <w:b/>
            </w:rPr>
          </w:pPr>
          <w:r>
            <w:rPr>
              <w:b/>
            </w:rPr>
            <w:t>Comisionado Ponente:</w:t>
          </w:r>
        </w:p>
      </w:tc>
      <w:tc>
        <w:tcPr>
          <w:tcW w:w="3405" w:type="dxa"/>
        </w:tcPr>
        <w:p w14:paraId="420341AF" w14:textId="77777777" w:rsidR="002F0D20" w:rsidRDefault="002F0D20">
          <w:pPr>
            <w:tabs>
              <w:tab w:val="right" w:pos="8838"/>
            </w:tabs>
            <w:ind w:right="-32"/>
            <w:rPr>
              <w:b/>
            </w:rPr>
          </w:pPr>
          <w:r>
            <w:t>Luis Gustavo Parra Noriega</w:t>
          </w:r>
        </w:p>
      </w:tc>
    </w:tr>
  </w:tbl>
  <w:p w14:paraId="00411D75" w14:textId="77777777" w:rsidR="002F0D20" w:rsidRDefault="006E1DA2">
    <w:pPr>
      <w:pBdr>
        <w:top w:val="nil"/>
        <w:left w:val="nil"/>
        <w:bottom w:val="nil"/>
        <w:right w:val="nil"/>
        <w:between w:val="nil"/>
      </w:pBdr>
      <w:tabs>
        <w:tab w:val="center" w:pos="4419"/>
        <w:tab w:val="right" w:pos="8838"/>
      </w:tabs>
      <w:spacing w:after="0" w:line="240" w:lineRule="auto"/>
      <w:rPr>
        <w:color w:val="000000"/>
      </w:rPr>
    </w:pPr>
    <w:r>
      <w:rPr>
        <w:color w:val="000000"/>
      </w:rPr>
      <w:pict w14:anchorId="390D4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2F0D20" w:rsidRDefault="006E1DA2">
    <w:pPr>
      <w:widowControl w:val="0"/>
      <w:pBdr>
        <w:top w:val="nil"/>
        <w:left w:val="nil"/>
        <w:bottom w:val="nil"/>
        <w:right w:val="nil"/>
        <w:between w:val="nil"/>
      </w:pBdr>
      <w:spacing w:after="0" w:line="276" w:lineRule="auto"/>
      <w:jc w:val="left"/>
    </w:pPr>
    <w:r>
      <w:rPr>
        <w:color w:val="000000"/>
      </w:rPr>
      <w:pict w14:anchorId="4CAD8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70.8pt;margin-top:-138.9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804" w:type="dxa"/>
      <w:tblInd w:w="3024" w:type="dxa"/>
      <w:tblBorders>
        <w:top w:val="nil"/>
        <w:left w:val="nil"/>
        <w:bottom w:val="nil"/>
        <w:right w:val="nil"/>
        <w:insideH w:val="nil"/>
        <w:insideV w:val="nil"/>
      </w:tblBorders>
      <w:tblLayout w:type="fixed"/>
      <w:tblLook w:val="0400" w:firstRow="0" w:lastRow="0" w:firstColumn="0" w:lastColumn="0" w:noHBand="0" w:noVBand="1"/>
    </w:tblPr>
    <w:tblGrid>
      <w:gridCol w:w="2268"/>
      <w:gridCol w:w="4536"/>
    </w:tblGrid>
    <w:tr w:rsidR="002F0D20" w14:paraId="40D5D5A3" w14:textId="77777777" w:rsidTr="006D01E7">
      <w:trPr>
        <w:trHeight w:val="138"/>
      </w:trPr>
      <w:tc>
        <w:tcPr>
          <w:tcW w:w="2268" w:type="dxa"/>
          <w:vAlign w:val="center"/>
        </w:tcPr>
        <w:p w14:paraId="43377EBE" w14:textId="77777777" w:rsidR="002F0D20" w:rsidRDefault="002F0D20" w:rsidP="008C266D">
          <w:pPr>
            <w:tabs>
              <w:tab w:val="right" w:pos="8838"/>
            </w:tabs>
            <w:ind w:left="-108" w:right="-105"/>
            <w:jc w:val="left"/>
            <w:rPr>
              <w:b/>
            </w:rPr>
          </w:pPr>
        </w:p>
        <w:p w14:paraId="1DB5C8D0" w14:textId="7E98B3D2" w:rsidR="002F0D20" w:rsidRDefault="002F0D20" w:rsidP="008C266D">
          <w:pPr>
            <w:tabs>
              <w:tab w:val="right" w:pos="8838"/>
            </w:tabs>
            <w:ind w:left="-108" w:right="-105"/>
            <w:jc w:val="left"/>
            <w:rPr>
              <w:b/>
            </w:rPr>
          </w:pPr>
          <w:r>
            <w:rPr>
              <w:b/>
            </w:rPr>
            <w:t>Recurso de Revisión:</w:t>
          </w:r>
        </w:p>
      </w:tc>
      <w:tc>
        <w:tcPr>
          <w:tcW w:w="4536" w:type="dxa"/>
        </w:tcPr>
        <w:p w14:paraId="5BCC69C4" w14:textId="77777777" w:rsidR="002F0D20" w:rsidRPr="00EF0C39" w:rsidRDefault="002F0D20" w:rsidP="008C266D">
          <w:pPr>
            <w:tabs>
              <w:tab w:val="right" w:pos="8838"/>
            </w:tabs>
            <w:ind w:right="57"/>
          </w:pPr>
        </w:p>
        <w:p w14:paraId="61E59D71" w14:textId="7D60861A" w:rsidR="002F0D20" w:rsidRPr="00EF0C39" w:rsidRDefault="002F0D20" w:rsidP="006D01E7">
          <w:pPr>
            <w:tabs>
              <w:tab w:val="right" w:pos="8838"/>
            </w:tabs>
            <w:ind w:right="57"/>
          </w:pPr>
          <w:r>
            <w:t>01241/INFOEM/IP/RR/2026</w:t>
          </w:r>
        </w:p>
      </w:tc>
    </w:tr>
    <w:tr w:rsidR="002F0D20" w14:paraId="7A281F30" w14:textId="77777777" w:rsidTr="006D01E7">
      <w:trPr>
        <w:trHeight w:val="273"/>
      </w:trPr>
      <w:tc>
        <w:tcPr>
          <w:tcW w:w="2268" w:type="dxa"/>
        </w:tcPr>
        <w:p w14:paraId="6671A308" w14:textId="77777777" w:rsidR="002F0D20" w:rsidRDefault="002F0D20" w:rsidP="008C266D">
          <w:pPr>
            <w:tabs>
              <w:tab w:val="right" w:pos="8838"/>
            </w:tabs>
            <w:ind w:left="-108" w:right="-105"/>
            <w:rPr>
              <w:b/>
            </w:rPr>
          </w:pPr>
          <w:r>
            <w:rPr>
              <w:b/>
            </w:rPr>
            <w:t>Sujeto Obligado:</w:t>
          </w:r>
        </w:p>
      </w:tc>
      <w:tc>
        <w:tcPr>
          <w:tcW w:w="4536" w:type="dxa"/>
        </w:tcPr>
        <w:p w14:paraId="30885B6D" w14:textId="3BB66B6D" w:rsidR="002F0D20" w:rsidRPr="00EF0C39" w:rsidRDefault="002F0D20" w:rsidP="007B4717">
          <w:pPr>
            <w:tabs>
              <w:tab w:val="right" w:pos="8838"/>
            </w:tabs>
            <w:ind w:right="180"/>
          </w:pPr>
          <w:r w:rsidRPr="006D01E7">
            <w:t>Ayuntamiento de Villa Guerrero</w:t>
          </w:r>
        </w:p>
      </w:tc>
    </w:tr>
    <w:tr w:rsidR="002F0D20" w14:paraId="00C22F2F" w14:textId="77777777" w:rsidTr="006D01E7">
      <w:trPr>
        <w:trHeight w:val="273"/>
      </w:trPr>
      <w:tc>
        <w:tcPr>
          <w:tcW w:w="2268" w:type="dxa"/>
        </w:tcPr>
        <w:p w14:paraId="70417649" w14:textId="77777777" w:rsidR="002F0D20" w:rsidRDefault="002F0D20" w:rsidP="008C266D">
          <w:pPr>
            <w:tabs>
              <w:tab w:val="right" w:pos="8838"/>
            </w:tabs>
            <w:ind w:left="-108" w:right="-105"/>
            <w:rPr>
              <w:b/>
            </w:rPr>
          </w:pPr>
          <w:r>
            <w:rPr>
              <w:b/>
            </w:rPr>
            <w:t>Comisionado Ponente:</w:t>
          </w:r>
        </w:p>
      </w:tc>
      <w:tc>
        <w:tcPr>
          <w:tcW w:w="4536" w:type="dxa"/>
        </w:tcPr>
        <w:p w14:paraId="1F4C576A" w14:textId="77777777" w:rsidR="002F0D20" w:rsidRDefault="002F0D20" w:rsidP="008C266D">
          <w:pPr>
            <w:tabs>
              <w:tab w:val="right" w:pos="8838"/>
            </w:tabs>
            <w:ind w:right="-170"/>
          </w:pPr>
          <w:r w:rsidRPr="00EF0C39">
            <w:t>Luis Gustavo Parra Noriega</w:t>
          </w:r>
        </w:p>
        <w:p w14:paraId="1A63C67B" w14:textId="21737500" w:rsidR="002F0D20" w:rsidRPr="00E50553" w:rsidRDefault="002F0D20" w:rsidP="008C266D">
          <w:pPr>
            <w:tabs>
              <w:tab w:val="right" w:pos="8838"/>
            </w:tabs>
            <w:ind w:right="-170"/>
          </w:pPr>
        </w:p>
      </w:tc>
    </w:tr>
  </w:tbl>
  <w:p w14:paraId="3498D107" w14:textId="7E17876C" w:rsidR="002F0D20" w:rsidRDefault="002F0D20"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77777777" w:rsidR="002F0D20" w:rsidRDefault="002F0D20">
    <w:pPr>
      <w:widowControl w:val="0"/>
      <w:pBdr>
        <w:top w:val="nil"/>
        <w:left w:val="nil"/>
        <w:bottom w:val="nil"/>
        <w:right w:val="nil"/>
        <w:between w:val="nil"/>
      </w:pBdr>
      <w:spacing w:after="0" w:line="276" w:lineRule="auto"/>
      <w:jc w:val="left"/>
      <w:rPr>
        <w:color w:val="000000"/>
      </w:rPr>
    </w:pPr>
  </w:p>
  <w:tbl>
    <w:tblPr>
      <w:tblStyle w:val="1"/>
      <w:tblW w:w="6804" w:type="dxa"/>
      <w:tblInd w:w="3119"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2F0D20" w14:paraId="6B3232BD" w14:textId="77777777" w:rsidTr="00B559B3">
      <w:trPr>
        <w:trHeight w:val="132"/>
      </w:trPr>
      <w:tc>
        <w:tcPr>
          <w:tcW w:w="2551" w:type="dxa"/>
        </w:tcPr>
        <w:p w14:paraId="38F16E2F" w14:textId="77777777" w:rsidR="002F0D20" w:rsidRDefault="002F0D20">
          <w:pPr>
            <w:tabs>
              <w:tab w:val="right" w:pos="8838"/>
            </w:tabs>
            <w:ind w:right="-105"/>
            <w:rPr>
              <w:b/>
            </w:rPr>
          </w:pPr>
          <w:r>
            <w:rPr>
              <w:b/>
            </w:rPr>
            <w:t>Recurso de Revisión:</w:t>
          </w:r>
        </w:p>
      </w:tc>
      <w:tc>
        <w:tcPr>
          <w:tcW w:w="4253" w:type="dxa"/>
        </w:tcPr>
        <w:p w14:paraId="211CDC0A" w14:textId="1EA0210F" w:rsidR="002F0D20" w:rsidRPr="00026C6B" w:rsidRDefault="002F0D20" w:rsidP="006D01E7">
          <w:r>
            <w:t>01241/INFOEM/IP/RR/2026</w:t>
          </w:r>
        </w:p>
      </w:tc>
    </w:tr>
    <w:tr w:rsidR="002F0D20" w14:paraId="6AA3CC58" w14:textId="77777777" w:rsidTr="00B559B3">
      <w:trPr>
        <w:trHeight w:val="132"/>
      </w:trPr>
      <w:tc>
        <w:tcPr>
          <w:tcW w:w="2551" w:type="dxa"/>
          <w:shd w:val="clear" w:color="auto" w:fill="auto"/>
        </w:tcPr>
        <w:p w14:paraId="7FD164F5" w14:textId="77777777" w:rsidR="002F0D20" w:rsidRDefault="002F0D20">
          <w:pPr>
            <w:tabs>
              <w:tab w:val="left" w:pos="1875"/>
            </w:tabs>
            <w:ind w:right="-105"/>
            <w:rPr>
              <w:b/>
            </w:rPr>
          </w:pPr>
          <w:r>
            <w:rPr>
              <w:b/>
            </w:rPr>
            <w:t>Recurrente:</w:t>
          </w:r>
          <w:r>
            <w:rPr>
              <w:b/>
            </w:rPr>
            <w:tab/>
          </w:r>
        </w:p>
      </w:tc>
      <w:tc>
        <w:tcPr>
          <w:tcW w:w="4253" w:type="dxa"/>
          <w:shd w:val="clear" w:color="auto" w:fill="auto"/>
        </w:tcPr>
        <w:p w14:paraId="1F1B0537" w14:textId="0D87CAA6" w:rsidR="002F0D20" w:rsidRPr="00EF0C39" w:rsidRDefault="006838B6" w:rsidP="006D7FDA">
          <w:pPr>
            <w:tabs>
              <w:tab w:val="right" w:pos="8838"/>
            </w:tabs>
            <w:ind w:right="-250"/>
          </w:pPr>
          <w:r w:rsidRPr="006838B6">
            <w:rPr>
              <w:highlight w:val="black"/>
            </w:rPr>
            <w:t>XXXXXXXXXXXXXXX</w:t>
          </w:r>
        </w:p>
      </w:tc>
    </w:tr>
    <w:tr w:rsidR="002F0D20" w14:paraId="5113CAA6" w14:textId="77777777" w:rsidTr="00B559B3">
      <w:trPr>
        <w:trHeight w:val="261"/>
      </w:trPr>
      <w:tc>
        <w:tcPr>
          <w:tcW w:w="2551" w:type="dxa"/>
        </w:tcPr>
        <w:p w14:paraId="28E3431B" w14:textId="30EC7C18" w:rsidR="002F0D20" w:rsidRDefault="002F0D20">
          <w:pPr>
            <w:tabs>
              <w:tab w:val="right" w:pos="8838"/>
            </w:tabs>
            <w:ind w:right="-105"/>
            <w:rPr>
              <w:b/>
            </w:rPr>
          </w:pPr>
          <w:r>
            <w:rPr>
              <w:b/>
            </w:rPr>
            <w:t>Sujeto Obligado:</w:t>
          </w:r>
        </w:p>
      </w:tc>
      <w:tc>
        <w:tcPr>
          <w:tcW w:w="4253" w:type="dxa"/>
        </w:tcPr>
        <w:p w14:paraId="3192354E" w14:textId="5B2BE40D" w:rsidR="002F0D20" w:rsidRPr="00026C6B" w:rsidRDefault="002F0D20" w:rsidP="00026C6B">
          <w:r w:rsidRPr="006D01E7">
            <w:t>Ayuntamiento de Villa Guerrero</w:t>
          </w:r>
        </w:p>
      </w:tc>
    </w:tr>
    <w:tr w:rsidR="002F0D20" w14:paraId="5D4C2A35" w14:textId="77777777" w:rsidTr="00B559B3">
      <w:trPr>
        <w:trHeight w:val="261"/>
      </w:trPr>
      <w:tc>
        <w:tcPr>
          <w:tcW w:w="2551" w:type="dxa"/>
        </w:tcPr>
        <w:p w14:paraId="7F522FEC" w14:textId="77777777" w:rsidR="002F0D20" w:rsidRDefault="002F0D20">
          <w:pPr>
            <w:tabs>
              <w:tab w:val="right" w:pos="8838"/>
            </w:tabs>
            <w:ind w:right="-105"/>
            <w:rPr>
              <w:b/>
            </w:rPr>
          </w:pPr>
          <w:r>
            <w:rPr>
              <w:b/>
            </w:rPr>
            <w:t>Comisionado Ponente:</w:t>
          </w:r>
        </w:p>
      </w:tc>
      <w:tc>
        <w:tcPr>
          <w:tcW w:w="4253" w:type="dxa"/>
        </w:tcPr>
        <w:p w14:paraId="0F0566F9" w14:textId="77777777" w:rsidR="002F0D20" w:rsidRPr="00EF0C39" w:rsidRDefault="002F0D20" w:rsidP="00C46A25">
          <w:pPr>
            <w:tabs>
              <w:tab w:val="right" w:pos="8838"/>
            </w:tabs>
            <w:ind w:right="-32"/>
            <w:rPr>
              <w:b/>
            </w:rPr>
          </w:pPr>
          <w:r w:rsidRPr="00EF0C39">
            <w:t>Luis Gustavo Parra Noriega</w:t>
          </w:r>
        </w:p>
      </w:tc>
    </w:tr>
  </w:tbl>
  <w:p w14:paraId="4DFC2598" w14:textId="77777777" w:rsidR="002F0D20" w:rsidRDefault="006E1DA2">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389C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relative:margin;mso-position-vertical-relative:margin;mso-width-percent:0;mso-height-percent:0">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53205"/>
    <w:multiLevelType w:val="hybridMultilevel"/>
    <w:tmpl w:val="28E661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CF025A"/>
    <w:multiLevelType w:val="hybridMultilevel"/>
    <w:tmpl w:val="28E661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E446D88"/>
    <w:multiLevelType w:val="hybridMultilevel"/>
    <w:tmpl w:val="F670B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A483C88"/>
    <w:multiLevelType w:val="hybridMultilevel"/>
    <w:tmpl w:val="FE40A492"/>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757278EE"/>
    <w:multiLevelType w:val="hybridMultilevel"/>
    <w:tmpl w:val="32F8B6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ADF"/>
    <w:rsid w:val="00003081"/>
    <w:rsid w:val="000053EA"/>
    <w:rsid w:val="0000637C"/>
    <w:rsid w:val="00006A45"/>
    <w:rsid w:val="0001108B"/>
    <w:rsid w:val="00011477"/>
    <w:rsid w:val="00011608"/>
    <w:rsid w:val="00014169"/>
    <w:rsid w:val="00014EE2"/>
    <w:rsid w:val="00016290"/>
    <w:rsid w:val="000201B0"/>
    <w:rsid w:val="00021BE0"/>
    <w:rsid w:val="00023BBD"/>
    <w:rsid w:val="000255D3"/>
    <w:rsid w:val="0002588C"/>
    <w:rsid w:val="00026B5A"/>
    <w:rsid w:val="00026C6B"/>
    <w:rsid w:val="0003084A"/>
    <w:rsid w:val="000316C2"/>
    <w:rsid w:val="00033026"/>
    <w:rsid w:val="0003318A"/>
    <w:rsid w:val="00033683"/>
    <w:rsid w:val="00033F2C"/>
    <w:rsid w:val="0003782D"/>
    <w:rsid w:val="0004134C"/>
    <w:rsid w:val="000426D2"/>
    <w:rsid w:val="00050E2E"/>
    <w:rsid w:val="000602BA"/>
    <w:rsid w:val="00061123"/>
    <w:rsid w:val="000632A7"/>
    <w:rsid w:val="000709AA"/>
    <w:rsid w:val="000735F0"/>
    <w:rsid w:val="00075996"/>
    <w:rsid w:val="00075A71"/>
    <w:rsid w:val="00075CAF"/>
    <w:rsid w:val="00081D01"/>
    <w:rsid w:val="0008295C"/>
    <w:rsid w:val="00082B5B"/>
    <w:rsid w:val="00083169"/>
    <w:rsid w:val="000866B0"/>
    <w:rsid w:val="00087074"/>
    <w:rsid w:val="00087EDB"/>
    <w:rsid w:val="0009167E"/>
    <w:rsid w:val="00092501"/>
    <w:rsid w:val="000946F3"/>
    <w:rsid w:val="00095FB6"/>
    <w:rsid w:val="00096C21"/>
    <w:rsid w:val="00096CFE"/>
    <w:rsid w:val="00097C52"/>
    <w:rsid w:val="000A2EA2"/>
    <w:rsid w:val="000A3910"/>
    <w:rsid w:val="000A5B44"/>
    <w:rsid w:val="000A706F"/>
    <w:rsid w:val="000B2470"/>
    <w:rsid w:val="000B3514"/>
    <w:rsid w:val="000B3C56"/>
    <w:rsid w:val="000B4503"/>
    <w:rsid w:val="000B49C4"/>
    <w:rsid w:val="000C0CBE"/>
    <w:rsid w:val="000C10A2"/>
    <w:rsid w:val="000C4A35"/>
    <w:rsid w:val="000C567D"/>
    <w:rsid w:val="000C7D5D"/>
    <w:rsid w:val="000D04D2"/>
    <w:rsid w:val="000D1EFD"/>
    <w:rsid w:val="000D257F"/>
    <w:rsid w:val="000D3AD3"/>
    <w:rsid w:val="000D46ED"/>
    <w:rsid w:val="000D6774"/>
    <w:rsid w:val="000D7457"/>
    <w:rsid w:val="000E21BE"/>
    <w:rsid w:val="000E2F44"/>
    <w:rsid w:val="000E3169"/>
    <w:rsid w:val="000F0E65"/>
    <w:rsid w:val="000F3B49"/>
    <w:rsid w:val="000F4583"/>
    <w:rsid w:val="000F4AC1"/>
    <w:rsid w:val="000F562C"/>
    <w:rsid w:val="000F6219"/>
    <w:rsid w:val="000F6E36"/>
    <w:rsid w:val="001055EA"/>
    <w:rsid w:val="001061B1"/>
    <w:rsid w:val="001065C6"/>
    <w:rsid w:val="0011010D"/>
    <w:rsid w:val="001135C1"/>
    <w:rsid w:val="001150A1"/>
    <w:rsid w:val="00115992"/>
    <w:rsid w:val="00116C35"/>
    <w:rsid w:val="00122ED0"/>
    <w:rsid w:val="00122FBD"/>
    <w:rsid w:val="00123FD7"/>
    <w:rsid w:val="00124AF7"/>
    <w:rsid w:val="00125905"/>
    <w:rsid w:val="00125F26"/>
    <w:rsid w:val="001260CE"/>
    <w:rsid w:val="0012618B"/>
    <w:rsid w:val="00126AD3"/>
    <w:rsid w:val="001325F3"/>
    <w:rsid w:val="00132F29"/>
    <w:rsid w:val="00134465"/>
    <w:rsid w:val="001418BD"/>
    <w:rsid w:val="00141BAD"/>
    <w:rsid w:val="001425CB"/>
    <w:rsid w:val="001434E7"/>
    <w:rsid w:val="001479C0"/>
    <w:rsid w:val="00147F25"/>
    <w:rsid w:val="001502AB"/>
    <w:rsid w:val="001507E8"/>
    <w:rsid w:val="001521D4"/>
    <w:rsid w:val="00153139"/>
    <w:rsid w:val="001548D6"/>
    <w:rsid w:val="001558BD"/>
    <w:rsid w:val="00155BD1"/>
    <w:rsid w:val="001566D4"/>
    <w:rsid w:val="0016373E"/>
    <w:rsid w:val="00163D9F"/>
    <w:rsid w:val="001654EC"/>
    <w:rsid w:val="00165AB2"/>
    <w:rsid w:val="00166452"/>
    <w:rsid w:val="00166907"/>
    <w:rsid w:val="00166A42"/>
    <w:rsid w:val="00170ACC"/>
    <w:rsid w:val="001710E2"/>
    <w:rsid w:val="0017245F"/>
    <w:rsid w:val="00175910"/>
    <w:rsid w:val="00181D59"/>
    <w:rsid w:val="00184025"/>
    <w:rsid w:val="00184ED6"/>
    <w:rsid w:val="001911C6"/>
    <w:rsid w:val="00192C48"/>
    <w:rsid w:val="00195EC3"/>
    <w:rsid w:val="0019787E"/>
    <w:rsid w:val="001A0321"/>
    <w:rsid w:val="001A2062"/>
    <w:rsid w:val="001A5A72"/>
    <w:rsid w:val="001A5B6F"/>
    <w:rsid w:val="001A6C0E"/>
    <w:rsid w:val="001B2090"/>
    <w:rsid w:val="001B34AA"/>
    <w:rsid w:val="001B7EFB"/>
    <w:rsid w:val="001C638A"/>
    <w:rsid w:val="001D1635"/>
    <w:rsid w:val="001D24CD"/>
    <w:rsid w:val="001D3FB9"/>
    <w:rsid w:val="001D4F21"/>
    <w:rsid w:val="001D5DBE"/>
    <w:rsid w:val="001D7D0E"/>
    <w:rsid w:val="001E0121"/>
    <w:rsid w:val="001E37D2"/>
    <w:rsid w:val="001E4284"/>
    <w:rsid w:val="001E4ECA"/>
    <w:rsid w:val="001E6077"/>
    <w:rsid w:val="001E71E2"/>
    <w:rsid w:val="001F285F"/>
    <w:rsid w:val="001F6FD5"/>
    <w:rsid w:val="00200E63"/>
    <w:rsid w:val="002025F4"/>
    <w:rsid w:val="00203F8C"/>
    <w:rsid w:val="00204DE3"/>
    <w:rsid w:val="0020727C"/>
    <w:rsid w:val="00211CD8"/>
    <w:rsid w:val="002217AE"/>
    <w:rsid w:val="00223487"/>
    <w:rsid w:val="002238B8"/>
    <w:rsid w:val="00227456"/>
    <w:rsid w:val="00230985"/>
    <w:rsid w:val="00230B8F"/>
    <w:rsid w:val="00232879"/>
    <w:rsid w:val="00243764"/>
    <w:rsid w:val="002475DE"/>
    <w:rsid w:val="00251665"/>
    <w:rsid w:val="00252910"/>
    <w:rsid w:val="002529AD"/>
    <w:rsid w:val="00252A2A"/>
    <w:rsid w:val="00253448"/>
    <w:rsid w:val="00253A9C"/>
    <w:rsid w:val="0025520C"/>
    <w:rsid w:val="00257C2B"/>
    <w:rsid w:val="0026163E"/>
    <w:rsid w:val="00261B92"/>
    <w:rsid w:val="00261CB4"/>
    <w:rsid w:val="00261DF6"/>
    <w:rsid w:val="0026345D"/>
    <w:rsid w:val="00266E26"/>
    <w:rsid w:val="00267457"/>
    <w:rsid w:val="0027167E"/>
    <w:rsid w:val="00271E85"/>
    <w:rsid w:val="00273A4E"/>
    <w:rsid w:val="00274745"/>
    <w:rsid w:val="00280625"/>
    <w:rsid w:val="00280CF8"/>
    <w:rsid w:val="00282176"/>
    <w:rsid w:val="002822A3"/>
    <w:rsid w:val="00287374"/>
    <w:rsid w:val="0029130B"/>
    <w:rsid w:val="00291318"/>
    <w:rsid w:val="0029310D"/>
    <w:rsid w:val="00293A22"/>
    <w:rsid w:val="00294C03"/>
    <w:rsid w:val="00295482"/>
    <w:rsid w:val="0029784D"/>
    <w:rsid w:val="002A02CD"/>
    <w:rsid w:val="002A376A"/>
    <w:rsid w:val="002A3A8E"/>
    <w:rsid w:val="002A5DEB"/>
    <w:rsid w:val="002A7323"/>
    <w:rsid w:val="002B2FEA"/>
    <w:rsid w:val="002B5A2D"/>
    <w:rsid w:val="002B772B"/>
    <w:rsid w:val="002C0C3A"/>
    <w:rsid w:val="002C4A39"/>
    <w:rsid w:val="002C516D"/>
    <w:rsid w:val="002C7C43"/>
    <w:rsid w:val="002D2107"/>
    <w:rsid w:val="002D2619"/>
    <w:rsid w:val="002D2A77"/>
    <w:rsid w:val="002E016E"/>
    <w:rsid w:val="002E2627"/>
    <w:rsid w:val="002E34B7"/>
    <w:rsid w:val="002E5C60"/>
    <w:rsid w:val="002E6125"/>
    <w:rsid w:val="002F0526"/>
    <w:rsid w:val="002F08A1"/>
    <w:rsid w:val="002F0D20"/>
    <w:rsid w:val="002F12B4"/>
    <w:rsid w:val="002F389A"/>
    <w:rsid w:val="002F44A5"/>
    <w:rsid w:val="002F5845"/>
    <w:rsid w:val="002F5AA8"/>
    <w:rsid w:val="002F5CFB"/>
    <w:rsid w:val="002F72B7"/>
    <w:rsid w:val="0030116D"/>
    <w:rsid w:val="00302BCB"/>
    <w:rsid w:val="003037BC"/>
    <w:rsid w:val="00303A1B"/>
    <w:rsid w:val="00303BA0"/>
    <w:rsid w:val="00310366"/>
    <w:rsid w:val="00310A3F"/>
    <w:rsid w:val="00311CAF"/>
    <w:rsid w:val="0031200F"/>
    <w:rsid w:val="00312EFE"/>
    <w:rsid w:val="003131F2"/>
    <w:rsid w:val="00313684"/>
    <w:rsid w:val="00314919"/>
    <w:rsid w:val="003155C2"/>
    <w:rsid w:val="00316458"/>
    <w:rsid w:val="00320D4E"/>
    <w:rsid w:val="0032276A"/>
    <w:rsid w:val="0032438A"/>
    <w:rsid w:val="00325B13"/>
    <w:rsid w:val="00325D1E"/>
    <w:rsid w:val="00330566"/>
    <w:rsid w:val="00330942"/>
    <w:rsid w:val="00333468"/>
    <w:rsid w:val="0033681E"/>
    <w:rsid w:val="00336E20"/>
    <w:rsid w:val="00341669"/>
    <w:rsid w:val="00342465"/>
    <w:rsid w:val="00345E3B"/>
    <w:rsid w:val="00353296"/>
    <w:rsid w:val="0035368D"/>
    <w:rsid w:val="00354255"/>
    <w:rsid w:val="00355D05"/>
    <w:rsid w:val="00356E1B"/>
    <w:rsid w:val="003602C9"/>
    <w:rsid w:val="0036042F"/>
    <w:rsid w:val="003663BF"/>
    <w:rsid w:val="00366BB8"/>
    <w:rsid w:val="00367ACA"/>
    <w:rsid w:val="00376816"/>
    <w:rsid w:val="00376AEF"/>
    <w:rsid w:val="00381132"/>
    <w:rsid w:val="003814AE"/>
    <w:rsid w:val="0038398F"/>
    <w:rsid w:val="00384E94"/>
    <w:rsid w:val="003876F1"/>
    <w:rsid w:val="00390A24"/>
    <w:rsid w:val="00391317"/>
    <w:rsid w:val="0039615C"/>
    <w:rsid w:val="003A2B31"/>
    <w:rsid w:val="003A47C4"/>
    <w:rsid w:val="003A4CF8"/>
    <w:rsid w:val="003A4EEC"/>
    <w:rsid w:val="003B3C6F"/>
    <w:rsid w:val="003B5A66"/>
    <w:rsid w:val="003B6F0C"/>
    <w:rsid w:val="003C13CD"/>
    <w:rsid w:val="003C28F2"/>
    <w:rsid w:val="003C7338"/>
    <w:rsid w:val="003D0D51"/>
    <w:rsid w:val="003D1DC8"/>
    <w:rsid w:val="003D25DC"/>
    <w:rsid w:val="003D35DB"/>
    <w:rsid w:val="003D6C3F"/>
    <w:rsid w:val="003E1C9F"/>
    <w:rsid w:val="003E20C8"/>
    <w:rsid w:val="003E33FE"/>
    <w:rsid w:val="003E540A"/>
    <w:rsid w:val="003E6941"/>
    <w:rsid w:val="003E6E84"/>
    <w:rsid w:val="003F0A87"/>
    <w:rsid w:val="003F1D74"/>
    <w:rsid w:val="003F239C"/>
    <w:rsid w:val="003F2BF4"/>
    <w:rsid w:val="003F2C8E"/>
    <w:rsid w:val="003F4C6D"/>
    <w:rsid w:val="003F5F91"/>
    <w:rsid w:val="003F6C55"/>
    <w:rsid w:val="00407FCC"/>
    <w:rsid w:val="0041096D"/>
    <w:rsid w:val="00417AAE"/>
    <w:rsid w:val="00417F3A"/>
    <w:rsid w:val="00420209"/>
    <w:rsid w:val="004214D5"/>
    <w:rsid w:val="00422311"/>
    <w:rsid w:val="004326F9"/>
    <w:rsid w:val="00434B43"/>
    <w:rsid w:val="004352C6"/>
    <w:rsid w:val="00436F80"/>
    <w:rsid w:val="0044017B"/>
    <w:rsid w:val="00442432"/>
    <w:rsid w:val="0044320C"/>
    <w:rsid w:val="0044451C"/>
    <w:rsid w:val="00446CA3"/>
    <w:rsid w:val="004479B9"/>
    <w:rsid w:val="0045046D"/>
    <w:rsid w:val="00455EA5"/>
    <w:rsid w:val="00456B23"/>
    <w:rsid w:val="00460673"/>
    <w:rsid w:val="00461DF2"/>
    <w:rsid w:val="004625EE"/>
    <w:rsid w:val="004649E0"/>
    <w:rsid w:val="00467659"/>
    <w:rsid w:val="00471E99"/>
    <w:rsid w:val="004721AA"/>
    <w:rsid w:val="00473151"/>
    <w:rsid w:val="00473A4B"/>
    <w:rsid w:val="00474793"/>
    <w:rsid w:val="00475E62"/>
    <w:rsid w:val="00481F23"/>
    <w:rsid w:val="00483320"/>
    <w:rsid w:val="00484E27"/>
    <w:rsid w:val="00487556"/>
    <w:rsid w:val="00492333"/>
    <w:rsid w:val="0049788F"/>
    <w:rsid w:val="004A10B0"/>
    <w:rsid w:val="004A10E6"/>
    <w:rsid w:val="004B0C65"/>
    <w:rsid w:val="004B27E7"/>
    <w:rsid w:val="004B33EF"/>
    <w:rsid w:val="004B58D3"/>
    <w:rsid w:val="004B7343"/>
    <w:rsid w:val="004B73FB"/>
    <w:rsid w:val="004C21E6"/>
    <w:rsid w:val="004C2BC0"/>
    <w:rsid w:val="004C465F"/>
    <w:rsid w:val="004C56AA"/>
    <w:rsid w:val="004C6321"/>
    <w:rsid w:val="004D1D8F"/>
    <w:rsid w:val="004D243B"/>
    <w:rsid w:val="004D5291"/>
    <w:rsid w:val="004D63D9"/>
    <w:rsid w:val="004D6A92"/>
    <w:rsid w:val="004E0AD6"/>
    <w:rsid w:val="004E22FF"/>
    <w:rsid w:val="004E3063"/>
    <w:rsid w:val="004E3191"/>
    <w:rsid w:val="004E47CC"/>
    <w:rsid w:val="004F0490"/>
    <w:rsid w:val="004F56D3"/>
    <w:rsid w:val="004F59FB"/>
    <w:rsid w:val="004F76F4"/>
    <w:rsid w:val="004F7F19"/>
    <w:rsid w:val="00500B4F"/>
    <w:rsid w:val="005018D0"/>
    <w:rsid w:val="00506126"/>
    <w:rsid w:val="0051107B"/>
    <w:rsid w:val="00511E76"/>
    <w:rsid w:val="00512046"/>
    <w:rsid w:val="00512879"/>
    <w:rsid w:val="0051497B"/>
    <w:rsid w:val="00515399"/>
    <w:rsid w:val="00521F1D"/>
    <w:rsid w:val="00521F47"/>
    <w:rsid w:val="00522A47"/>
    <w:rsid w:val="00523008"/>
    <w:rsid w:val="00524283"/>
    <w:rsid w:val="00525A14"/>
    <w:rsid w:val="00526EC4"/>
    <w:rsid w:val="00527563"/>
    <w:rsid w:val="005302BB"/>
    <w:rsid w:val="00530B10"/>
    <w:rsid w:val="0053198B"/>
    <w:rsid w:val="00531A8A"/>
    <w:rsid w:val="00535A8D"/>
    <w:rsid w:val="00537C32"/>
    <w:rsid w:val="00545D04"/>
    <w:rsid w:val="005501BA"/>
    <w:rsid w:val="00550C0B"/>
    <w:rsid w:val="005520E3"/>
    <w:rsid w:val="00552C67"/>
    <w:rsid w:val="00552F41"/>
    <w:rsid w:val="005569DD"/>
    <w:rsid w:val="00562D89"/>
    <w:rsid w:val="0056443F"/>
    <w:rsid w:val="00572946"/>
    <w:rsid w:val="005732F8"/>
    <w:rsid w:val="00580345"/>
    <w:rsid w:val="005816DE"/>
    <w:rsid w:val="00582FC0"/>
    <w:rsid w:val="00585C29"/>
    <w:rsid w:val="005867A9"/>
    <w:rsid w:val="0058767A"/>
    <w:rsid w:val="00590FB7"/>
    <w:rsid w:val="005914EE"/>
    <w:rsid w:val="00597CF2"/>
    <w:rsid w:val="005A0A77"/>
    <w:rsid w:val="005A39F4"/>
    <w:rsid w:val="005A79D9"/>
    <w:rsid w:val="005A7C36"/>
    <w:rsid w:val="005B21C9"/>
    <w:rsid w:val="005B38EB"/>
    <w:rsid w:val="005B6BFA"/>
    <w:rsid w:val="005B6CEF"/>
    <w:rsid w:val="005C03D2"/>
    <w:rsid w:val="005C20B7"/>
    <w:rsid w:val="005C3BAC"/>
    <w:rsid w:val="005C4598"/>
    <w:rsid w:val="005C4CCD"/>
    <w:rsid w:val="005C6174"/>
    <w:rsid w:val="005C690F"/>
    <w:rsid w:val="005C6E2D"/>
    <w:rsid w:val="005C757F"/>
    <w:rsid w:val="005D1E83"/>
    <w:rsid w:val="005D2071"/>
    <w:rsid w:val="005D22D8"/>
    <w:rsid w:val="005D31EC"/>
    <w:rsid w:val="005D38F1"/>
    <w:rsid w:val="005D4959"/>
    <w:rsid w:val="005D53B0"/>
    <w:rsid w:val="005D6992"/>
    <w:rsid w:val="005D73EF"/>
    <w:rsid w:val="005E16CC"/>
    <w:rsid w:val="005F199D"/>
    <w:rsid w:val="005F36FE"/>
    <w:rsid w:val="005F38B6"/>
    <w:rsid w:val="005F4B93"/>
    <w:rsid w:val="005F5498"/>
    <w:rsid w:val="005F773E"/>
    <w:rsid w:val="005F785A"/>
    <w:rsid w:val="00600A20"/>
    <w:rsid w:val="00600B05"/>
    <w:rsid w:val="00602E5C"/>
    <w:rsid w:val="006033D0"/>
    <w:rsid w:val="006037C1"/>
    <w:rsid w:val="006059DA"/>
    <w:rsid w:val="00606B1A"/>
    <w:rsid w:val="00617E75"/>
    <w:rsid w:val="006206A1"/>
    <w:rsid w:val="006207EF"/>
    <w:rsid w:val="00621F2D"/>
    <w:rsid w:val="00622401"/>
    <w:rsid w:val="00622CFB"/>
    <w:rsid w:val="006241B8"/>
    <w:rsid w:val="006242F2"/>
    <w:rsid w:val="00624488"/>
    <w:rsid w:val="006245B4"/>
    <w:rsid w:val="006271E6"/>
    <w:rsid w:val="006272E2"/>
    <w:rsid w:val="00627513"/>
    <w:rsid w:val="00631035"/>
    <w:rsid w:val="00631EA9"/>
    <w:rsid w:val="00632F61"/>
    <w:rsid w:val="00635A27"/>
    <w:rsid w:val="00637B1E"/>
    <w:rsid w:val="00640115"/>
    <w:rsid w:val="0064067B"/>
    <w:rsid w:val="006418B3"/>
    <w:rsid w:val="006430B1"/>
    <w:rsid w:val="00644832"/>
    <w:rsid w:val="00644B2E"/>
    <w:rsid w:val="00647806"/>
    <w:rsid w:val="00654DE3"/>
    <w:rsid w:val="00655068"/>
    <w:rsid w:val="00655B7F"/>
    <w:rsid w:val="006573B9"/>
    <w:rsid w:val="00660AAD"/>
    <w:rsid w:val="00661603"/>
    <w:rsid w:val="0066178F"/>
    <w:rsid w:val="00661B94"/>
    <w:rsid w:val="00662C70"/>
    <w:rsid w:val="00662D89"/>
    <w:rsid w:val="0066640F"/>
    <w:rsid w:val="006664D4"/>
    <w:rsid w:val="00667F81"/>
    <w:rsid w:val="00670492"/>
    <w:rsid w:val="00670EAA"/>
    <w:rsid w:val="006715A0"/>
    <w:rsid w:val="00671B38"/>
    <w:rsid w:val="00671BB1"/>
    <w:rsid w:val="006731C7"/>
    <w:rsid w:val="00673306"/>
    <w:rsid w:val="00674DAF"/>
    <w:rsid w:val="00674E18"/>
    <w:rsid w:val="00680F20"/>
    <w:rsid w:val="006838B6"/>
    <w:rsid w:val="00684E69"/>
    <w:rsid w:val="00687BCB"/>
    <w:rsid w:val="00690202"/>
    <w:rsid w:val="0069037C"/>
    <w:rsid w:val="00692763"/>
    <w:rsid w:val="00692CEE"/>
    <w:rsid w:val="00694971"/>
    <w:rsid w:val="006950E4"/>
    <w:rsid w:val="0069657C"/>
    <w:rsid w:val="006A0CDD"/>
    <w:rsid w:val="006B0607"/>
    <w:rsid w:val="006B083B"/>
    <w:rsid w:val="006B3839"/>
    <w:rsid w:val="006B4C0B"/>
    <w:rsid w:val="006B4E9A"/>
    <w:rsid w:val="006C0BD7"/>
    <w:rsid w:val="006C17DE"/>
    <w:rsid w:val="006C25E4"/>
    <w:rsid w:val="006C3470"/>
    <w:rsid w:val="006C43E9"/>
    <w:rsid w:val="006C646C"/>
    <w:rsid w:val="006C6EBC"/>
    <w:rsid w:val="006C7CD1"/>
    <w:rsid w:val="006C7E76"/>
    <w:rsid w:val="006D01E7"/>
    <w:rsid w:val="006D16BD"/>
    <w:rsid w:val="006D1CE7"/>
    <w:rsid w:val="006D2366"/>
    <w:rsid w:val="006D2960"/>
    <w:rsid w:val="006D3E6A"/>
    <w:rsid w:val="006D49E4"/>
    <w:rsid w:val="006D65A5"/>
    <w:rsid w:val="006D6790"/>
    <w:rsid w:val="006D7FDA"/>
    <w:rsid w:val="006E1DA2"/>
    <w:rsid w:val="006E33C5"/>
    <w:rsid w:val="006E6AE0"/>
    <w:rsid w:val="006E72D4"/>
    <w:rsid w:val="006E7C4E"/>
    <w:rsid w:val="006E7CFC"/>
    <w:rsid w:val="006F134A"/>
    <w:rsid w:val="006F1517"/>
    <w:rsid w:val="006F1838"/>
    <w:rsid w:val="006F272D"/>
    <w:rsid w:val="006F4CC9"/>
    <w:rsid w:val="006F79F1"/>
    <w:rsid w:val="006F7CBF"/>
    <w:rsid w:val="007001B2"/>
    <w:rsid w:val="00702D5F"/>
    <w:rsid w:val="007041F9"/>
    <w:rsid w:val="00704B14"/>
    <w:rsid w:val="00705FBB"/>
    <w:rsid w:val="0070680E"/>
    <w:rsid w:val="0071036C"/>
    <w:rsid w:val="00712ED6"/>
    <w:rsid w:val="00714468"/>
    <w:rsid w:val="00716DFD"/>
    <w:rsid w:val="00717D87"/>
    <w:rsid w:val="007248C4"/>
    <w:rsid w:val="007279D2"/>
    <w:rsid w:val="0073003B"/>
    <w:rsid w:val="00730D6D"/>
    <w:rsid w:val="00731FB9"/>
    <w:rsid w:val="007331D2"/>
    <w:rsid w:val="00741DC7"/>
    <w:rsid w:val="007428C7"/>
    <w:rsid w:val="00743915"/>
    <w:rsid w:val="0074523A"/>
    <w:rsid w:val="00747CDF"/>
    <w:rsid w:val="00751A94"/>
    <w:rsid w:val="00754B31"/>
    <w:rsid w:val="00762A7C"/>
    <w:rsid w:val="00764BBE"/>
    <w:rsid w:val="0076657F"/>
    <w:rsid w:val="007709FF"/>
    <w:rsid w:val="00770BF5"/>
    <w:rsid w:val="00770DC0"/>
    <w:rsid w:val="00770E69"/>
    <w:rsid w:val="00771614"/>
    <w:rsid w:val="007723F6"/>
    <w:rsid w:val="00775391"/>
    <w:rsid w:val="0077760E"/>
    <w:rsid w:val="00781F61"/>
    <w:rsid w:val="007823A6"/>
    <w:rsid w:val="00782D16"/>
    <w:rsid w:val="00783335"/>
    <w:rsid w:val="00784CEA"/>
    <w:rsid w:val="00792220"/>
    <w:rsid w:val="00792309"/>
    <w:rsid w:val="00796030"/>
    <w:rsid w:val="007962A6"/>
    <w:rsid w:val="00796712"/>
    <w:rsid w:val="007A097D"/>
    <w:rsid w:val="007A0BC3"/>
    <w:rsid w:val="007A1ACB"/>
    <w:rsid w:val="007A2872"/>
    <w:rsid w:val="007A3334"/>
    <w:rsid w:val="007A540E"/>
    <w:rsid w:val="007A6A27"/>
    <w:rsid w:val="007B0293"/>
    <w:rsid w:val="007B38A7"/>
    <w:rsid w:val="007B4143"/>
    <w:rsid w:val="007B4717"/>
    <w:rsid w:val="007B4E28"/>
    <w:rsid w:val="007B58B9"/>
    <w:rsid w:val="007B5B46"/>
    <w:rsid w:val="007B5CE4"/>
    <w:rsid w:val="007B5FF5"/>
    <w:rsid w:val="007B65AB"/>
    <w:rsid w:val="007B6891"/>
    <w:rsid w:val="007B6F45"/>
    <w:rsid w:val="007C02D1"/>
    <w:rsid w:val="007C636E"/>
    <w:rsid w:val="007C76F2"/>
    <w:rsid w:val="007C7BAF"/>
    <w:rsid w:val="007D04B8"/>
    <w:rsid w:val="007D086D"/>
    <w:rsid w:val="007D354B"/>
    <w:rsid w:val="007D6307"/>
    <w:rsid w:val="007E0603"/>
    <w:rsid w:val="007E172B"/>
    <w:rsid w:val="007E1EF5"/>
    <w:rsid w:val="007E25E4"/>
    <w:rsid w:val="007E2A8C"/>
    <w:rsid w:val="007E6087"/>
    <w:rsid w:val="007E64DE"/>
    <w:rsid w:val="007E6532"/>
    <w:rsid w:val="007E65E1"/>
    <w:rsid w:val="007E79A0"/>
    <w:rsid w:val="007E7B3F"/>
    <w:rsid w:val="007F4407"/>
    <w:rsid w:val="007F6273"/>
    <w:rsid w:val="007F75BA"/>
    <w:rsid w:val="00800641"/>
    <w:rsid w:val="008027F2"/>
    <w:rsid w:val="00803119"/>
    <w:rsid w:val="00803884"/>
    <w:rsid w:val="0081186D"/>
    <w:rsid w:val="00812FF1"/>
    <w:rsid w:val="0081756A"/>
    <w:rsid w:val="008201FA"/>
    <w:rsid w:val="008234EA"/>
    <w:rsid w:val="00826071"/>
    <w:rsid w:val="00826E84"/>
    <w:rsid w:val="00830986"/>
    <w:rsid w:val="00836749"/>
    <w:rsid w:val="0084143D"/>
    <w:rsid w:val="008415EA"/>
    <w:rsid w:val="008416D9"/>
    <w:rsid w:val="008441D0"/>
    <w:rsid w:val="008473B9"/>
    <w:rsid w:val="0085009F"/>
    <w:rsid w:val="00850BF6"/>
    <w:rsid w:val="00853828"/>
    <w:rsid w:val="00853A05"/>
    <w:rsid w:val="00853AA3"/>
    <w:rsid w:val="008546E5"/>
    <w:rsid w:val="0085490B"/>
    <w:rsid w:val="00857B5B"/>
    <w:rsid w:val="008614CC"/>
    <w:rsid w:val="0086265B"/>
    <w:rsid w:val="0086309F"/>
    <w:rsid w:val="008638A5"/>
    <w:rsid w:val="00864C7E"/>
    <w:rsid w:val="008659CE"/>
    <w:rsid w:val="00870E78"/>
    <w:rsid w:val="0087213E"/>
    <w:rsid w:val="008758D4"/>
    <w:rsid w:val="00877B42"/>
    <w:rsid w:val="00877D7C"/>
    <w:rsid w:val="00881288"/>
    <w:rsid w:val="0088400C"/>
    <w:rsid w:val="00884148"/>
    <w:rsid w:val="00884812"/>
    <w:rsid w:val="00884B61"/>
    <w:rsid w:val="008870EB"/>
    <w:rsid w:val="008932E1"/>
    <w:rsid w:val="008956AA"/>
    <w:rsid w:val="00897A05"/>
    <w:rsid w:val="008A1159"/>
    <w:rsid w:val="008A1573"/>
    <w:rsid w:val="008A233A"/>
    <w:rsid w:val="008A460F"/>
    <w:rsid w:val="008A60AE"/>
    <w:rsid w:val="008A64DD"/>
    <w:rsid w:val="008B21BC"/>
    <w:rsid w:val="008B270A"/>
    <w:rsid w:val="008B7D4E"/>
    <w:rsid w:val="008C1F18"/>
    <w:rsid w:val="008C266D"/>
    <w:rsid w:val="008C37E8"/>
    <w:rsid w:val="008C40B1"/>
    <w:rsid w:val="008D2008"/>
    <w:rsid w:val="008D26EA"/>
    <w:rsid w:val="008D28E1"/>
    <w:rsid w:val="008D3B3F"/>
    <w:rsid w:val="008D43A8"/>
    <w:rsid w:val="008D46FC"/>
    <w:rsid w:val="008D58F4"/>
    <w:rsid w:val="008D735D"/>
    <w:rsid w:val="008D7C22"/>
    <w:rsid w:val="008E0D53"/>
    <w:rsid w:val="008E0DC4"/>
    <w:rsid w:val="008E5E71"/>
    <w:rsid w:val="008E736C"/>
    <w:rsid w:val="008E7959"/>
    <w:rsid w:val="008F0749"/>
    <w:rsid w:val="008F4E82"/>
    <w:rsid w:val="008F5A51"/>
    <w:rsid w:val="00900916"/>
    <w:rsid w:val="009019A8"/>
    <w:rsid w:val="00902E40"/>
    <w:rsid w:val="00902FA5"/>
    <w:rsid w:val="00903E21"/>
    <w:rsid w:val="0090431D"/>
    <w:rsid w:val="009048A7"/>
    <w:rsid w:val="00905638"/>
    <w:rsid w:val="00910872"/>
    <w:rsid w:val="00913279"/>
    <w:rsid w:val="00913AC7"/>
    <w:rsid w:val="00915E1E"/>
    <w:rsid w:val="00916347"/>
    <w:rsid w:val="00920BDD"/>
    <w:rsid w:val="00922F61"/>
    <w:rsid w:val="00926758"/>
    <w:rsid w:val="00927131"/>
    <w:rsid w:val="00927D5C"/>
    <w:rsid w:val="009319F4"/>
    <w:rsid w:val="00933C53"/>
    <w:rsid w:val="00933E27"/>
    <w:rsid w:val="00934D26"/>
    <w:rsid w:val="00936429"/>
    <w:rsid w:val="00937325"/>
    <w:rsid w:val="00937C87"/>
    <w:rsid w:val="00940831"/>
    <w:rsid w:val="00940E97"/>
    <w:rsid w:val="00943435"/>
    <w:rsid w:val="00945CB8"/>
    <w:rsid w:val="009502F9"/>
    <w:rsid w:val="00950D76"/>
    <w:rsid w:val="00950ED4"/>
    <w:rsid w:val="0095477E"/>
    <w:rsid w:val="0095571A"/>
    <w:rsid w:val="00956E0E"/>
    <w:rsid w:val="00960DEA"/>
    <w:rsid w:val="00960E46"/>
    <w:rsid w:val="00962C51"/>
    <w:rsid w:val="00963E6F"/>
    <w:rsid w:val="009643D0"/>
    <w:rsid w:val="00965741"/>
    <w:rsid w:val="00966BF0"/>
    <w:rsid w:val="00967718"/>
    <w:rsid w:val="00972243"/>
    <w:rsid w:val="009739BA"/>
    <w:rsid w:val="0097583D"/>
    <w:rsid w:val="00977989"/>
    <w:rsid w:val="00983208"/>
    <w:rsid w:val="00983A37"/>
    <w:rsid w:val="00983F77"/>
    <w:rsid w:val="00986D91"/>
    <w:rsid w:val="00992901"/>
    <w:rsid w:val="009948FA"/>
    <w:rsid w:val="00996BDA"/>
    <w:rsid w:val="009973CB"/>
    <w:rsid w:val="009A5A8E"/>
    <w:rsid w:val="009B1B0E"/>
    <w:rsid w:val="009B2DAB"/>
    <w:rsid w:val="009B3CF8"/>
    <w:rsid w:val="009B614F"/>
    <w:rsid w:val="009C04AF"/>
    <w:rsid w:val="009C11B4"/>
    <w:rsid w:val="009C1F1B"/>
    <w:rsid w:val="009C3818"/>
    <w:rsid w:val="009C3A1D"/>
    <w:rsid w:val="009C3C89"/>
    <w:rsid w:val="009C6097"/>
    <w:rsid w:val="009C6467"/>
    <w:rsid w:val="009C6855"/>
    <w:rsid w:val="009D07C4"/>
    <w:rsid w:val="009D41AB"/>
    <w:rsid w:val="009D4333"/>
    <w:rsid w:val="009D443C"/>
    <w:rsid w:val="009D4BA7"/>
    <w:rsid w:val="009D7D07"/>
    <w:rsid w:val="009E03A4"/>
    <w:rsid w:val="009E0F24"/>
    <w:rsid w:val="009E263E"/>
    <w:rsid w:val="009E29E8"/>
    <w:rsid w:val="009E2E2A"/>
    <w:rsid w:val="009E36A6"/>
    <w:rsid w:val="009E4128"/>
    <w:rsid w:val="009E4A04"/>
    <w:rsid w:val="009F3790"/>
    <w:rsid w:val="009F39DF"/>
    <w:rsid w:val="009F6813"/>
    <w:rsid w:val="009F71AE"/>
    <w:rsid w:val="00A03F8F"/>
    <w:rsid w:val="00A042BC"/>
    <w:rsid w:val="00A045F2"/>
    <w:rsid w:val="00A071E9"/>
    <w:rsid w:val="00A1369B"/>
    <w:rsid w:val="00A15402"/>
    <w:rsid w:val="00A16D8E"/>
    <w:rsid w:val="00A20875"/>
    <w:rsid w:val="00A244C7"/>
    <w:rsid w:val="00A33F9B"/>
    <w:rsid w:val="00A361DB"/>
    <w:rsid w:val="00A363DD"/>
    <w:rsid w:val="00A36710"/>
    <w:rsid w:val="00A367C0"/>
    <w:rsid w:val="00A36DDE"/>
    <w:rsid w:val="00A36E65"/>
    <w:rsid w:val="00A37912"/>
    <w:rsid w:val="00A37EDE"/>
    <w:rsid w:val="00A41A9E"/>
    <w:rsid w:val="00A43BA2"/>
    <w:rsid w:val="00A45EE8"/>
    <w:rsid w:val="00A462A9"/>
    <w:rsid w:val="00A51D86"/>
    <w:rsid w:val="00A52408"/>
    <w:rsid w:val="00A538A9"/>
    <w:rsid w:val="00A54AEE"/>
    <w:rsid w:val="00A55E82"/>
    <w:rsid w:val="00A56228"/>
    <w:rsid w:val="00A576F9"/>
    <w:rsid w:val="00A60433"/>
    <w:rsid w:val="00A60BDF"/>
    <w:rsid w:val="00A620E2"/>
    <w:rsid w:val="00A63444"/>
    <w:rsid w:val="00A63E30"/>
    <w:rsid w:val="00A6488A"/>
    <w:rsid w:val="00A660B5"/>
    <w:rsid w:val="00A73E9A"/>
    <w:rsid w:val="00A7487F"/>
    <w:rsid w:val="00A753B3"/>
    <w:rsid w:val="00A75C5D"/>
    <w:rsid w:val="00A7606B"/>
    <w:rsid w:val="00A805B7"/>
    <w:rsid w:val="00A8342D"/>
    <w:rsid w:val="00A843EC"/>
    <w:rsid w:val="00A84E9B"/>
    <w:rsid w:val="00A85D07"/>
    <w:rsid w:val="00A915DD"/>
    <w:rsid w:val="00A9286C"/>
    <w:rsid w:val="00A94490"/>
    <w:rsid w:val="00A95E07"/>
    <w:rsid w:val="00A96A4E"/>
    <w:rsid w:val="00AA21E0"/>
    <w:rsid w:val="00AA345B"/>
    <w:rsid w:val="00AA556D"/>
    <w:rsid w:val="00AA6BA1"/>
    <w:rsid w:val="00AB0BA1"/>
    <w:rsid w:val="00AB1C9F"/>
    <w:rsid w:val="00AB328F"/>
    <w:rsid w:val="00AB4AC2"/>
    <w:rsid w:val="00AB4F34"/>
    <w:rsid w:val="00AB51A8"/>
    <w:rsid w:val="00AB5D04"/>
    <w:rsid w:val="00AC0AE0"/>
    <w:rsid w:val="00AC45E1"/>
    <w:rsid w:val="00AC4EC9"/>
    <w:rsid w:val="00AC5D01"/>
    <w:rsid w:val="00AC70CA"/>
    <w:rsid w:val="00AC7111"/>
    <w:rsid w:val="00AD3E0D"/>
    <w:rsid w:val="00AD468B"/>
    <w:rsid w:val="00AD4F7B"/>
    <w:rsid w:val="00AD7954"/>
    <w:rsid w:val="00AE23FB"/>
    <w:rsid w:val="00AE256C"/>
    <w:rsid w:val="00AE5058"/>
    <w:rsid w:val="00AF4BF2"/>
    <w:rsid w:val="00AF4DA4"/>
    <w:rsid w:val="00AF592A"/>
    <w:rsid w:val="00AF7546"/>
    <w:rsid w:val="00B00C4E"/>
    <w:rsid w:val="00B02499"/>
    <w:rsid w:val="00B02796"/>
    <w:rsid w:val="00B02A3F"/>
    <w:rsid w:val="00B03235"/>
    <w:rsid w:val="00B03A57"/>
    <w:rsid w:val="00B04A35"/>
    <w:rsid w:val="00B04BE1"/>
    <w:rsid w:val="00B050D9"/>
    <w:rsid w:val="00B123FB"/>
    <w:rsid w:val="00B1247F"/>
    <w:rsid w:val="00B153FA"/>
    <w:rsid w:val="00B22A17"/>
    <w:rsid w:val="00B22B9F"/>
    <w:rsid w:val="00B22F78"/>
    <w:rsid w:val="00B27131"/>
    <w:rsid w:val="00B27951"/>
    <w:rsid w:val="00B31892"/>
    <w:rsid w:val="00B31C4F"/>
    <w:rsid w:val="00B32689"/>
    <w:rsid w:val="00B331EC"/>
    <w:rsid w:val="00B35F83"/>
    <w:rsid w:val="00B36A30"/>
    <w:rsid w:val="00B42F31"/>
    <w:rsid w:val="00B43596"/>
    <w:rsid w:val="00B439DB"/>
    <w:rsid w:val="00B43D92"/>
    <w:rsid w:val="00B51050"/>
    <w:rsid w:val="00B52CAD"/>
    <w:rsid w:val="00B53EAF"/>
    <w:rsid w:val="00B554D6"/>
    <w:rsid w:val="00B559B3"/>
    <w:rsid w:val="00B6454E"/>
    <w:rsid w:val="00B65BCA"/>
    <w:rsid w:val="00B6639B"/>
    <w:rsid w:val="00B66F84"/>
    <w:rsid w:val="00B675A3"/>
    <w:rsid w:val="00B67947"/>
    <w:rsid w:val="00B7570D"/>
    <w:rsid w:val="00B75868"/>
    <w:rsid w:val="00B8089D"/>
    <w:rsid w:val="00B80E36"/>
    <w:rsid w:val="00B84F6E"/>
    <w:rsid w:val="00B9500B"/>
    <w:rsid w:val="00B970C0"/>
    <w:rsid w:val="00BA1D80"/>
    <w:rsid w:val="00BA4001"/>
    <w:rsid w:val="00BA4E6F"/>
    <w:rsid w:val="00BA56A8"/>
    <w:rsid w:val="00BA784F"/>
    <w:rsid w:val="00BA7A1E"/>
    <w:rsid w:val="00BB3F28"/>
    <w:rsid w:val="00BB4FD9"/>
    <w:rsid w:val="00BB5711"/>
    <w:rsid w:val="00BB5722"/>
    <w:rsid w:val="00BB6693"/>
    <w:rsid w:val="00BB6BB6"/>
    <w:rsid w:val="00BB6CD0"/>
    <w:rsid w:val="00BC02E9"/>
    <w:rsid w:val="00BC17E4"/>
    <w:rsid w:val="00BC3EC5"/>
    <w:rsid w:val="00BC43E1"/>
    <w:rsid w:val="00BC46B6"/>
    <w:rsid w:val="00BC5451"/>
    <w:rsid w:val="00BC5546"/>
    <w:rsid w:val="00BC62AC"/>
    <w:rsid w:val="00BD2771"/>
    <w:rsid w:val="00BD35AA"/>
    <w:rsid w:val="00BD3C78"/>
    <w:rsid w:val="00BD6505"/>
    <w:rsid w:val="00BE5088"/>
    <w:rsid w:val="00BE57BB"/>
    <w:rsid w:val="00BE7092"/>
    <w:rsid w:val="00BE7118"/>
    <w:rsid w:val="00BF0C25"/>
    <w:rsid w:val="00BF3085"/>
    <w:rsid w:val="00BF362A"/>
    <w:rsid w:val="00BF5AD6"/>
    <w:rsid w:val="00BF7869"/>
    <w:rsid w:val="00C04866"/>
    <w:rsid w:val="00C06004"/>
    <w:rsid w:val="00C06389"/>
    <w:rsid w:val="00C11279"/>
    <w:rsid w:val="00C11A18"/>
    <w:rsid w:val="00C12B98"/>
    <w:rsid w:val="00C13A67"/>
    <w:rsid w:val="00C13CD5"/>
    <w:rsid w:val="00C157A7"/>
    <w:rsid w:val="00C2045C"/>
    <w:rsid w:val="00C218B8"/>
    <w:rsid w:val="00C221F3"/>
    <w:rsid w:val="00C24AE9"/>
    <w:rsid w:val="00C26633"/>
    <w:rsid w:val="00C30313"/>
    <w:rsid w:val="00C335A8"/>
    <w:rsid w:val="00C33BEA"/>
    <w:rsid w:val="00C34810"/>
    <w:rsid w:val="00C362E2"/>
    <w:rsid w:val="00C4052B"/>
    <w:rsid w:val="00C409B6"/>
    <w:rsid w:val="00C40CD5"/>
    <w:rsid w:val="00C40DD3"/>
    <w:rsid w:val="00C42A8E"/>
    <w:rsid w:val="00C42EF8"/>
    <w:rsid w:val="00C44308"/>
    <w:rsid w:val="00C46A25"/>
    <w:rsid w:val="00C47E88"/>
    <w:rsid w:val="00C500A8"/>
    <w:rsid w:val="00C51B7F"/>
    <w:rsid w:val="00C529B0"/>
    <w:rsid w:val="00C53D9F"/>
    <w:rsid w:val="00C540CA"/>
    <w:rsid w:val="00C556AB"/>
    <w:rsid w:val="00C56B62"/>
    <w:rsid w:val="00C60D14"/>
    <w:rsid w:val="00C64E46"/>
    <w:rsid w:val="00C650CF"/>
    <w:rsid w:val="00C65690"/>
    <w:rsid w:val="00C66F2D"/>
    <w:rsid w:val="00C67C95"/>
    <w:rsid w:val="00C67CE6"/>
    <w:rsid w:val="00C71154"/>
    <w:rsid w:val="00C71160"/>
    <w:rsid w:val="00C7208B"/>
    <w:rsid w:val="00C737F2"/>
    <w:rsid w:val="00C74467"/>
    <w:rsid w:val="00C75DFF"/>
    <w:rsid w:val="00C77D00"/>
    <w:rsid w:val="00C8054F"/>
    <w:rsid w:val="00C8214A"/>
    <w:rsid w:val="00C825E5"/>
    <w:rsid w:val="00C8345C"/>
    <w:rsid w:val="00C849B4"/>
    <w:rsid w:val="00C85CD7"/>
    <w:rsid w:val="00C91A6F"/>
    <w:rsid w:val="00C91E33"/>
    <w:rsid w:val="00C930C8"/>
    <w:rsid w:val="00C938FD"/>
    <w:rsid w:val="00C95611"/>
    <w:rsid w:val="00CA45CB"/>
    <w:rsid w:val="00CA4C3A"/>
    <w:rsid w:val="00CA4E57"/>
    <w:rsid w:val="00CA7AA6"/>
    <w:rsid w:val="00CA7ADA"/>
    <w:rsid w:val="00CA7C07"/>
    <w:rsid w:val="00CA7F1D"/>
    <w:rsid w:val="00CB5C38"/>
    <w:rsid w:val="00CC1B1B"/>
    <w:rsid w:val="00CC1C87"/>
    <w:rsid w:val="00CC1F8C"/>
    <w:rsid w:val="00CC29B3"/>
    <w:rsid w:val="00CC2EA8"/>
    <w:rsid w:val="00CC5500"/>
    <w:rsid w:val="00CC6E48"/>
    <w:rsid w:val="00CD4DE8"/>
    <w:rsid w:val="00CD5841"/>
    <w:rsid w:val="00CD5A8F"/>
    <w:rsid w:val="00CD611D"/>
    <w:rsid w:val="00CD6238"/>
    <w:rsid w:val="00CD6617"/>
    <w:rsid w:val="00CD6876"/>
    <w:rsid w:val="00CD6D28"/>
    <w:rsid w:val="00CE0F1F"/>
    <w:rsid w:val="00CE2494"/>
    <w:rsid w:val="00CE2973"/>
    <w:rsid w:val="00CE4073"/>
    <w:rsid w:val="00CE719D"/>
    <w:rsid w:val="00CE724E"/>
    <w:rsid w:val="00CE7470"/>
    <w:rsid w:val="00CE7DD9"/>
    <w:rsid w:val="00CE7F68"/>
    <w:rsid w:val="00CF23A0"/>
    <w:rsid w:val="00CF4EFF"/>
    <w:rsid w:val="00CF55B7"/>
    <w:rsid w:val="00CF6B54"/>
    <w:rsid w:val="00CF723E"/>
    <w:rsid w:val="00D01184"/>
    <w:rsid w:val="00D02831"/>
    <w:rsid w:val="00D04C47"/>
    <w:rsid w:val="00D069F8"/>
    <w:rsid w:val="00D07E4B"/>
    <w:rsid w:val="00D1318A"/>
    <w:rsid w:val="00D13CEA"/>
    <w:rsid w:val="00D13F20"/>
    <w:rsid w:val="00D144B1"/>
    <w:rsid w:val="00D14E61"/>
    <w:rsid w:val="00D15014"/>
    <w:rsid w:val="00D15AA1"/>
    <w:rsid w:val="00D164BC"/>
    <w:rsid w:val="00D203E4"/>
    <w:rsid w:val="00D23481"/>
    <w:rsid w:val="00D25C63"/>
    <w:rsid w:val="00D279F0"/>
    <w:rsid w:val="00D3496C"/>
    <w:rsid w:val="00D36A13"/>
    <w:rsid w:val="00D36A9F"/>
    <w:rsid w:val="00D36C3E"/>
    <w:rsid w:val="00D42E23"/>
    <w:rsid w:val="00D43411"/>
    <w:rsid w:val="00D466A8"/>
    <w:rsid w:val="00D46E14"/>
    <w:rsid w:val="00D51004"/>
    <w:rsid w:val="00D52EC1"/>
    <w:rsid w:val="00D55040"/>
    <w:rsid w:val="00D579E6"/>
    <w:rsid w:val="00D61FF9"/>
    <w:rsid w:val="00D62480"/>
    <w:rsid w:val="00D629E3"/>
    <w:rsid w:val="00D64273"/>
    <w:rsid w:val="00D64C4F"/>
    <w:rsid w:val="00D66DDB"/>
    <w:rsid w:val="00D70766"/>
    <w:rsid w:val="00D7252C"/>
    <w:rsid w:val="00D74F8C"/>
    <w:rsid w:val="00D7768F"/>
    <w:rsid w:val="00D82691"/>
    <w:rsid w:val="00D837B0"/>
    <w:rsid w:val="00D83FBA"/>
    <w:rsid w:val="00D846EA"/>
    <w:rsid w:val="00D906B2"/>
    <w:rsid w:val="00D91F3E"/>
    <w:rsid w:val="00D92325"/>
    <w:rsid w:val="00D95A1B"/>
    <w:rsid w:val="00D97D5F"/>
    <w:rsid w:val="00DA101A"/>
    <w:rsid w:val="00DA1EA0"/>
    <w:rsid w:val="00DA2E83"/>
    <w:rsid w:val="00DA3868"/>
    <w:rsid w:val="00DA3A68"/>
    <w:rsid w:val="00DA4E7C"/>
    <w:rsid w:val="00DB277C"/>
    <w:rsid w:val="00DB3FB8"/>
    <w:rsid w:val="00DB5A7F"/>
    <w:rsid w:val="00DB73E9"/>
    <w:rsid w:val="00DB7DC5"/>
    <w:rsid w:val="00DC0C32"/>
    <w:rsid w:val="00DC175C"/>
    <w:rsid w:val="00DC69D9"/>
    <w:rsid w:val="00DC7159"/>
    <w:rsid w:val="00DC7C06"/>
    <w:rsid w:val="00DC7E08"/>
    <w:rsid w:val="00DD0CD5"/>
    <w:rsid w:val="00DD1932"/>
    <w:rsid w:val="00DD2423"/>
    <w:rsid w:val="00DD4191"/>
    <w:rsid w:val="00DD732B"/>
    <w:rsid w:val="00DE00CB"/>
    <w:rsid w:val="00DE02CA"/>
    <w:rsid w:val="00DE224D"/>
    <w:rsid w:val="00DE41C5"/>
    <w:rsid w:val="00DF43D9"/>
    <w:rsid w:val="00DF7F84"/>
    <w:rsid w:val="00E00834"/>
    <w:rsid w:val="00E022A1"/>
    <w:rsid w:val="00E0245B"/>
    <w:rsid w:val="00E02A52"/>
    <w:rsid w:val="00E0447A"/>
    <w:rsid w:val="00E052B8"/>
    <w:rsid w:val="00E077B0"/>
    <w:rsid w:val="00E10780"/>
    <w:rsid w:val="00E12804"/>
    <w:rsid w:val="00E134FA"/>
    <w:rsid w:val="00E22006"/>
    <w:rsid w:val="00E22D1E"/>
    <w:rsid w:val="00E22EA8"/>
    <w:rsid w:val="00E23058"/>
    <w:rsid w:val="00E2390D"/>
    <w:rsid w:val="00E25D40"/>
    <w:rsid w:val="00E319EF"/>
    <w:rsid w:val="00E31CB8"/>
    <w:rsid w:val="00E332FF"/>
    <w:rsid w:val="00E354BF"/>
    <w:rsid w:val="00E361ED"/>
    <w:rsid w:val="00E40395"/>
    <w:rsid w:val="00E40CA6"/>
    <w:rsid w:val="00E41747"/>
    <w:rsid w:val="00E44D06"/>
    <w:rsid w:val="00E46240"/>
    <w:rsid w:val="00E50553"/>
    <w:rsid w:val="00E54144"/>
    <w:rsid w:val="00E547F7"/>
    <w:rsid w:val="00E57404"/>
    <w:rsid w:val="00E57A6E"/>
    <w:rsid w:val="00E60A0F"/>
    <w:rsid w:val="00E64BEF"/>
    <w:rsid w:val="00E64E18"/>
    <w:rsid w:val="00E66BEB"/>
    <w:rsid w:val="00E71771"/>
    <w:rsid w:val="00E71F80"/>
    <w:rsid w:val="00E73985"/>
    <w:rsid w:val="00E7452D"/>
    <w:rsid w:val="00E74CB0"/>
    <w:rsid w:val="00E81B7C"/>
    <w:rsid w:val="00E85AC5"/>
    <w:rsid w:val="00E864E9"/>
    <w:rsid w:val="00E902B6"/>
    <w:rsid w:val="00E909E3"/>
    <w:rsid w:val="00E91D41"/>
    <w:rsid w:val="00E92E37"/>
    <w:rsid w:val="00E9742F"/>
    <w:rsid w:val="00EA372C"/>
    <w:rsid w:val="00EB020F"/>
    <w:rsid w:val="00EB33A4"/>
    <w:rsid w:val="00EB6216"/>
    <w:rsid w:val="00EB6CF0"/>
    <w:rsid w:val="00EC1274"/>
    <w:rsid w:val="00EC285A"/>
    <w:rsid w:val="00EC3047"/>
    <w:rsid w:val="00EC4067"/>
    <w:rsid w:val="00EC4F2E"/>
    <w:rsid w:val="00EC5C68"/>
    <w:rsid w:val="00EC6576"/>
    <w:rsid w:val="00ED3627"/>
    <w:rsid w:val="00ED37B8"/>
    <w:rsid w:val="00ED3C94"/>
    <w:rsid w:val="00ED5B5F"/>
    <w:rsid w:val="00ED67BB"/>
    <w:rsid w:val="00EE12DD"/>
    <w:rsid w:val="00EE1B70"/>
    <w:rsid w:val="00EE3EC4"/>
    <w:rsid w:val="00EE53C1"/>
    <w:rsid w:val="00EF0C39"/>
    <w:rsid w:val="00EF36E1"/>
    <w:rsid w:val="00EF6C8B"/>
    <w:rsid w:val="00F028A5"/>
    <w:rsid w:val="00F02ACE"/>
    <w:rsid w:val="00F03463"/>
    <w:rsid w:val="00F03E2D"/>
    <w:rsid w:val="00F05082"/>
    <w:rsid w:val="00F06AF6"/>
    <w:rsid w:val="00F104DF"/>
    <w:rsid w:val="00F13606"/>
    <w:rsid w:val="00F16F36"/>
    <w:rsid w:val="00F20567"/>
    <w:rsid w:val="00F21BA6"/>
    <w:rsid w:val="00F26C65"/>
    <w:rsid w:val="00F316B5"/>
    <w:rsid w:val="00F35608"/>
    <w:rsid w:val="00F42088"/>
    <w:rsid w:val="00F43789"/>
    <w:rsid w:val="00F44A87"/>
    <w:rsid w:val="00F47855"/>
    <w:rsid w:val="00F50072"/>
    <w:rsid w:val="00F507C6"/>
    <w:rsid w:val="00F51CCB"/>
    <w:rsid w:val="00F51D19"/>
    <w:rsid w:val="00F530A8"/>
    <w:rsid w:val="00F53417"/>
    <w:rsid w:val="00F550A0"/>
    <w:rsid w:val="00F56036"/>
    <w:rsid w:val="00F56168"/>
    <w:rsid w:val="00F6097F"/>
    <w:rsid w:val="00F62018"/>
    <w:rsid w:val="00F62E83"/>
    <w:rsid w:val="00F641F0"/>
    <w:rsid w:val="00F65096"/>
    <w:rsid w:val="00F65D8D"/>
    <w:rsid w:val="00F70A24"/>
    <w:rsid w:val="00F71565"/>
    <w:rsid w:val="00F7237E"/>
    <w:rsid w:val="00F73D29"/>
    <w:rsid w:val="00F7642B"/>
    <w:rsid w:val="00F80790"/>
    <w:rsid w:val="00F8788F"/>
    <w:rsid w:val="00F87926"/>
    <w:rsid w:val="00F908B7"/>
    <w:rsid w:val="00F91851"/>
    <w:rsid w:val="00F933B4"/>
    <w:rsid w:val="00F936DE"/>
    <w:rsid w:val="00F93F64"/>
    <w:rsid w:val="00F955F5"/>
    <w:rsid w:val="00F95771"/>
    <w:rsid w:val="00FA03D1"/>
    <w:rsid w:val="00FA2ED3"/>
    <w:rsid w:val="00FA3A0C"/>
    <w:rsid w:val="00FA3EA6"/>
    <w:rsid w:val="00FA6B8E"/>
    <w:rsid w:val="00FB0D59"/>
    <w:rsid w:val="00FB1BAA"/>
    <w:rsid w:val="00FB1BCD"/>
    <w:rsid w:val="00FB1D33"/>
    <w:rsid w:val="00FB7C3A"/>
    <w:rsid w:val="00FC01D5"/>
    <w:rsid w:val="00FC2034"/>
    <w:rsid w:val="00FC387F"/>
    <w:rsid w:val="00FC65CA"/>
    <w:rsid w:val="00FC6F1F"/>
    <w:rsid w:val="00FD34DC"/>
    <w:rsid w:val="00FD5141"/>
    <w:rsid w:val="00FD5CCF"/>
    <w:rsid w:val="00FD667D"/>
    <w:rsid w:val="00FE476F"/>
    <w:rsid w:val="00FE58DC"/>
    <w:rsid w:val="00FE609B"/>
    <w:rsid w:val="00FE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F7B"/>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Ttulo2Car">
    <w:name w:val="Título 2 Car"/>
    <w:basedOn w:val="Fuentedeprrafopredeter"/>
    <w:link w:val="Ttulo2"/>
    <w:uiPriority w:val="9"/>
    <w:rsid w:val="00902FA5"/>
    <w:rPr>
      <w:b/>
      <w:color w:val="000000" w:themeColor="text1"/>
      <w:sz w:val="36"/>
      <w:szCs w:val="36"/>
      <w:lang w:eastAsia="es-MX"/>
    </w:rPr>
  </w:style>
  <w:style w:type="character" w:customStyle="1" w:styleId="Mencinsinresolver4">
    <w:name w:val="Mención sin resolver4"/>
    <w:basedOn w:val="Fuentedeprrafopredeter"/>
    <w:uiPriority w:val="99"/>
    <w:semiHidden/>
    <w:unhideWhenUsed/>
    <w:rsid w:val="005B3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63">
      <w:bodyDiv w:val="1"/>
      <w:marLeft w:val="0"/>
      <w:marRight w:val="0"/>
      <w:marTop w:val="0"/>
      <w:marBottom w:val="0"/>
      <w:divBdr>
        <w:top w:val="none" w:sz="0" w:space="0" w:color="auto"/>
        <w:left w:val="none" w:sz="0" w:space="0" w:color="auto"/>
        <w:bottom w:val="none" w:sz="0" w:space="0" w:color="auto"/>
        <w:right w:val="none" w:sz="0" w:space="0" w:color="auto"/>
      </w:divBdr>
    </w:div>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23984272">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69228328">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42789657">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596403601">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73600881">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907259091">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756776-7B73-42A8-8CE1-1E4B66C5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5201</Words>
  <Characters>28606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2026-07-17T15:40:00Z</cp:lastPrinted>
  <dcterms:created xsi:type="dcterms:W3CDTF">2026-07-17T15:39:00Z</dcterms:created>
  <dcterms:modified xsi:type="dcterms:W3CDTF">2026-08-07T20:15:00Z</dcterms:modified>
</cp:coreProperties>
</file>