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F5858" w14:textId="77777777" w:rsidR="004C465F" w:rsidRPr="00A014CA" w:rsidRDefault="004C465F" w:rsidP="00400250">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059B7D43" w:rsidR="00C4052B" w:rsidRPr="00CD5339" w:rsidRDefault="00C4052B" w:rsidP="00400250">
          <w:pPr>
            <w:pStyle w:val="TtuloTDC"/>
            <w:spacing w:before="0" w:line="360" w:lineRule="auto"/>
            <w:jc w:val="center"/>
            <w:rPr>
              <w:rFonts w:ascii="Palatino Linotype" w:hAnsi="Palatino Linotype"/>
              <w:color w:val="auto"/>
              <w:sz w:val="22"/>
              <w:szCs w:val="22"/>
            </w:rPr>
          </w:pPr>
          <w:r w:rsidRPr="00CD5339">
            <w:rPr>
              <w:rFonts w:ascii="Palatino Linotype" w:hAnsi="Palatino Linotype"/>
              <w:color w:val="auto"/>
              <w:sz w:val="22"/>
              <w:szCs w:val="22"/>
              <w:lang w:val="es-ES"/>
            </w:rPr>
            <w:t xml:space="preserve">RESOLUCIÓN DEL RECURSO DE REVISIÓN </w:t>
          </w:r>
          <w:r w:rsidR="00E16487" w:rsidRPr="00CD5339">
            <w:rPr>
              <w:rFonts w:ascii="Palatino Linotype" w:hAnsi="Palatino Linotype"/>
              <w:color w:val="auto"/>
              <w:sz w:val="22"/>
              <w:szCs w:val="22"/>
            </w:rPr>
            <w:t>0</w:t>
          </w:r>
          <w:r w:rsidR="00A014CA" w:rsidRPr="00CD5339">
            <w:rPr>
              <w:rFonts w:ascii="Palatino Linotype" w:hAnsi="Palatino Linotype"/>
              <w:color w:val="auto"/>
              <w:sz w:val="22"/>
              <w:szCs w:val="22"/>
            </w:rPr>
            <w:t>2586</w:t>
          </w:r>
          <w:r w:rsidR="000D392E" w:rsidRPr="00CD5339">
            <w:rPr>
              <w:rFonts w:ascii="Palatino Linotype" w:hAnsi="Palatino Linotype"/>
              <w:color w:val="auto"/>
              <w:sz w:val="22"/>
              <w:szCs w:val="22"/>
            </w:rPr>
            <w:t>/INFOEM/IP/RR/202</w:t>
          </w:r>
          <w:r w:rsidR="00A014CA" w:rsidRPr="00CD5339">
            <w:rPr>
              <w:rFonts w:ascii="Palatino Linotype" w:hAnsi="Palatino Linotype"/>
              <w:color w:val="auto"/>
              <w:sz w:val="22"/>
              <w:szCs w:val="22"/>
            </w:rPr>
            <w:t>6</w:t>
          </w:r>
          <w:r w:rsidR="004E0E99" w:rsidRPr="00CD5339">
            <w:rPr>
              <w:rFonts w:ascii="Palatino Linotype" w:hAnsi="Palatino Linotype"/>
              <w:color w:val="auto"/>
              <w:sz w:val="22"/>
              <w:szCs w:val="22"/>
            </w:rPr>
            <w:t xml:space="preserve"> Y ACUMULADO</w:t>
          </w:r>
          <w:r w:rsidR="004B3338" w:rsidRPr="00CD5339">
            <w:rPr>
              <w:rFonts w:ascii="Palatino Linotype" w:hAnsi="Palatino Linotype"/>
              <w:color w:val="auto"/>
              <w:sz w:val="22"/>
              <w:szCs w:val="22"/>
            </w:rPr>
            <w:t>S</w:t>
          </w:r>
        </w:p>
        <w:p w14:paraId="73933EFA" w14:textId="77777777" w:rsidR="00C4052B" w:rsidRPr="00CD5339" w:rsidRDefault="00C4052B" w:rsidP="00400250">
          <w:pPr>
            <w:spacing w:after="0" w:line="360" w:lineRule="auto"/>
            <w:rPr>
              <w:color w:val="FF0000"/>
            </w:rPr>
          </w:pPr>
        </w:p>
        <w:p w14:paraId="0FE4EECD" w14:textId="77777777" w:rsidR="003015E4" w:rsidRDefault="00C4052B">
          <w:pPr>
            <w:pStyle w:val="TDC1"/>
            <w:tabs>
              <w:tab w:val="right" w:leader="dot" w:pos="8921"/>
            </w:tabs>
            <w:rPr>
              <w:rFonts w:asciiTheme="minorHAnsi" w:eastAsiaTheme="minorEastAsia" w:hAnsiTheme="minorHAnsi" w:cstheme="minorBidi"/>
              <w:noProof/>
              <w:color w:val="auto"/>
            </w:rPr>
          </w:pPr>
          <w:r w:rsidRPr="00CD5339">
            <w:rPr>
              <w:color w:val="FF0000"/>
            </w:rPr>
            <w:fldChar w:fldCharType="begin"/>
          </w:r>
          <w:r w:rsidRPr="00CD5339">
            <w:rPr>
              <w:color w:val="FF0000"/>
            </w:rPr>
            <w:instrText xml:space="preserve"> TOC \o "1-3" \h \z \u </w:instrText>
          </w:r>
          <w:r w:rsidRPr="00CD5339">
            <w:rPr>
              <w:color w:val="FF0000"/>
            </w:rPr>
            <w:fldChar w:fldCharType="separate"/>
          </w:r>
          <w:hyperlink w:anchor="_Toc225437743" w:history="1">
            <w:r w:rsidR="003015E4" w:rsidRPr="00E80F3A">
              <w:rPr>
                <w:rStyle w:val="Hipervnculo"/>
                <w:noProof/>
              </w:rPr>
              <w:t>A N T E C E D E N T E S</w:t>
            </w:r>
            <w:r w:rsidR="003015E4">
              <w:rPr>
                <w:noProof/>
                <w:webHidden/>
              </w:rPr>
              <w:tab/>
            </w:r>
            <w:r w:rsidR="003015E4">
              <w:rPr>
                <w:noProof/>
                <w:webHidden/>
              </w:rPr>
              <w:fldChar w:fldCharType="begin"/>
            </w:r>
            <w:r w:rsidR="003015E4">
              <w:rPr>
                <w:noProof/>
                <w:webHidden/>
              </w:rPr>
              <w:instrText xml:space="preserve"> PAGEREF _Toc225437743 \h </w:instrText>
            </w:r>
            <w:r w:rsidR="003015E4">
              <w:rPr>
                <w:noProof/>
                <w:webHidden/>
              </w:rPr>
            </w:r>
            <w:r w:rsidR="003015E4">
              <w:rPr>
                <w:noProof/>
                <w:webHidden/>
              </w:rPr>
              <w:fldChar w:fldCharType="separate"/>
            </w:r>
            <w:r w:rsidR="000E4BEC">
              <w:rPr>
                <w:noProof/>
                <w:webHidden/>
              </w:rPr>
              <w:t>2</w:t>
            </w:r>
            <w:r w:rsidR="003015E4">
              <w:rPr>
                <w:noProof/>
                <w:webHidden/>
              </w:rPr>
              <w:fldChar w:fldCharType="end"/>
            </w:r>
          </w:hyperlink>
        </w:p>
        <w:p w14:paraId="5CA9E5B2" w14:textId="77777777" w:rsidR="003015E4" w:rsidRDefault="00000000">
          <w:pPr>
            <w:pStyle w:val="TDC2"/>
            <w:tabs>
              <w:tab w:val="right" w:leader="dot" w:pos="8921"/>
            </w:tabs>
            <w:rPr>
              <w:rFonts w:asciiTheme="minorHAnsi" w:eastAsiaTheme="minorEastAsia" w:hAnsiTheme="minorHAnsi" w:cstheme="minorBidi"/>
              <w:noProof/>
              <w:color w:val="auto"/>
            </w:rPr>
          </w:pPr>
          <w:hyperlink w:anchor="_Toc225437744" w:history="1">
            <w:r w:rsidR="003015E4" w:rsidRPr="00E80F3A">
              <w:rPr>
                <w:rStyle w:val="Hipervnculo"/>
                <w:noProof/>
                <w:lang w:eastAsia="es-ES"/>
              </w:rPr>
              <w:t>I. Presentación de la solicitud de información</w:t>
            </w:r>
            <w:r w:rsidR="003015E4">
              <w:rPr>
                <w:noProof/>
                <w:webHidden/>
              </w:rPr>
              <w:tab/>
            </w:r>
            <w:r w:rsidR="003015E4">
              <w:rPr>
                <w:noProof/>
                <w:webHidden/>
              </w:rPr>
              <w:fldChar w:fldCharType="begin"/>
            </w:r>
            <w:r w:rsidR="003015E4">
              <w:rPr>
                <w:noProof/>
                <w:webHidden/>
              </w:rPr>
              <w:instrText xml:space="preserve"> PAGEREF _Toc225437744 \h </w:instrText>
            </w:r>
            <w:r w:rsidR="003015E4">
              <w:rPr>
                <w:noProof/>
                <w:webHidden/>
              </w:rPr>
            </w:r>
            <w:r w:rsidR="003015E4">
              <w:rPr>
                <w:noProof/>
                <w:webHidden/>
              </w:rPr>
              <w:fldChar w:fldCharType="separate"/>
            </w:r>
            <w:r w:rsidR="000E4BEC">
              <w:rPr>
                <w:noProof/>
                <w:webHidden/>
              </w:rPr>
              <w:t>2</w:t>
            </w:r>
            <w:r w:rsidR="003015E4">
              <w:rPr>
                <w:noProof/>
                <w:webHidden/>
              </w:rPr>
              <w:fldChar w:fldCharType="end"/>
            </w:r>
          </w:hyperlink>
        </w:p>
        <w:p w14:paraId="7CDDB27B" w14:textId="77777777" w:rsidR="003015E4" w:rsidRDefault="00000000">
          <w:pPr>
            <w:pStyle w:val="TDC2"/>
            <w:tabs>
              <w:tab w:val="right" w:leader="dot" w:pos="8921"/>
            </w:tabs>
            <w:rPr>
              <w:rFonts w:asciiTheme="minorHAnsi" w:eastAsiaTheme="minorEastAsia" w:hAnsiTheme="minorHAnsi" w:cstheme="minorBidi"/>
              <w:noProof/>
              <w:color w:val="auto"/>
            </w:rPr>
          </w:pPr>
          <w:hyperlink w:anchor="_Toc225437745" w:history="1">
            <w:r w:rsidR="003015E4" w:rsidRPr="00E80F3A">
              <w:rPr>
                <w:rStyle w:val="Hipervnculo"/>
                <w:noProof/>
              </w:rPr>
              <w:t>II. Solicitud de aclaración</w:t>
            </w:r>
            <w:r w:rsidR="003015E4">
              <w:rPr>
                <w:noProof/>
                <w:webHidden/>
              </w:rPr>
              <w:tab/>
            </w:r>
            <w:r w:rsidR="003015E4">
              <w:rPr>
                <w:noProof/>
                <w:webHidden/>
              </w:rPr>
              <w:fldChar w:fldCharType="begin"/>
            </w:r>
            <w:r w:rsidR="003015E4">
              <w:rPr>
                <w:noProof/>
                <w:webHidden/>
              </w:rPr>
              <w:instrText xml:space="preserve"> PAGEREF _Toc225437745 \h </w:instrText>
            </w:r>
            <w:r w:rsidR="003015E4">
              <w:rPr>
                <w:noProof/>
                <w:webHidden/>
              </w:rPr>
            </w:r>
            <w:r w:rsidR="003015E4">
              <w:rPr>
                <w:noProof/>
                <w:webHidden/>
              </w:rPr>
              <w:fldChar w:fldCharType="separate"/>
            </w:r>
            <w:r w:rsidR="000E4BEC">
              <w:rPr>
                <w:noProof/>
                <w:webHidden/>
              </w:rPr>
              <w:t>3</w:t>
            </w:r>
            <w:r w:rsidR="003015E4">
              <w:rPr>
                <w:noProof/>
                <w:webHidden/>
              </w:rPr>
              <w:fldChar w:fldCharType="end"/>
            </w:r>
          </w:hyperlink>
        </w:p>
        <w:p w14:paraId="60150A33" w14:textId="77777777" w:rsidR="003015E4" w:rsidRDefault="00000000">
          <w:pPr>
            <w:pStyle w:val="TDC2"/>
            <w:tabs>
              <w:tab w:val="right" w:leader="dot" w:pos="8921"/>
            </w:tabs>
            <w:rPr>
              <w:rFonts w:asciiTheme="minorHAnsi" w:eastAsiaTheme="minorEastAsia" w:hAnsiTheme="minorHAnsi" w:cstheme="minorBidi"/>
              <w:noProof/>
              <w:color w:val="auto"/>
            </w:rPr>
          </w:pPr>
          <w:hyperlink w:anchor="_Toc225437746" w:history="1">
            <w:r w:rsidR="003015E4" w:rsidRPr="00E80F3A">
              <w:rPr>
                <w:rStyle w:val="Hipervnculo"/>
                <w:rFonts w:cs="Tahoma"/>
                <w:noProof/>
              </w:rPr>
              <w:t>IV.</w:t>
            </w:r>
            <w:r w:rsidR="003015E4" w:rsidRPr="00E80F3A">
              <w:rPr>
                <w:rStyle w:val="Hipervnculo"/>
                <w:noProof/>
              </w:rPr>
              <w:t xml:space="preserve"> Respuesta del Sujeto Obligado</w:t>
            </w:r>
            <w:r w:rsidR="003015E4">
              <w:rPr>
                <w:noProof/>
                <w:webHidden/>
              </w:rPr>
              <w:tab/>
            </w:r>
            <w:r w:rsidR="003015E4">
              <w:rPr>
                <w:noProof/>
                <w:webHidden/>
              </w:rPr>
              <w:fldChar w:fldCharType="begin"/>
            </w:r>
            <w:r w:rsidR="003015E4">
              <w:rPr>
                <w:noProof/>
                <w:webHidden/>
              </w:rPr>
              <w:instrText xml:space="preserve"> PAGEREF _Toc225437746 \h </w:instrText>
            </w:r>
            <w:r w:rsidR="003015E4">
              <w:rPr>
                <w:noProof/>
                <w:webHidden/>
              </w:rPr>
            </w:r>
            <w:r w:rsidR="003015E4">
              <w:rPr>
                <w:noProof/>
                <w:webHidden/>
              </w:rPr>
              <w:fldChar w:fldCharType="separate"/>
            </w:r>
            <w:r w:rsidR="000E4BEC">
              <w:rPr>
                <w:noProof/>
                <w:webHidden/>
              </w:rPr>
              <w:t>4</w:t>
            </w:r>
            <w:r w:rsidR="003015E4">
              <w:rPr>
                <w:noProof/>
                <w:webHidden/>
              </w:rPr>
              <w:fldChar w:fldCharType="end"/>
            </w:r>
          </w:hyperlink>
        </w:p>
        <w:p w14:paraId="22352790" w14:textId="77777777" w:rsidR="003015E4" w:rsidRDefault="00000000">
          <w:pPr>
            <w:pStyle w:val="TDC2"/>
            <w:tabs>
              <w:tab w:val="right" w:leader="dot" w:pos="8921"/>
            </w:tabs>
            <w:rPr>
              <w:rFonts w:asciiTheme="minorHAnsi" w:eastAsiaTheme="minorEastAsia" w:hAnsiTheme="minorHAnsi" w:cstheme="minorBidi"/>
              <w:noProof/>
              <w:color w:val="auto"/>
            </w:rPr>
          </w:pPr>
          <w:hyperlink w:anchor="_Toc225437747" w:history="1">
            <w:r w:rsidR="003015E4" w:rsidRPr="00E80F3A">
              <w:rPr>
                <w:rStyle w:val="Hipervnculo"/>
                <w:noProof/>
              </w:rPr>
              <w:t>III. Interposición del Recurso de Revisión</w:t>
            </w:r>
            <w:r w:rsidR="003015E4">
              <w:rPr>
                <w:noProof/>
                <w:webHidden/>
              </w:rPr>
              <w:tab/>
            </w:r>
            <w:r w:rsidR="003015E4">
              <w:rPr>
                <w:noProof/>
                <w:webHidden/>
              </w:rPr>
              <w:fldChar w:fldCharType="begin"/>
            </w:r>
            <w:r w:rsidR="003015E4">
              <w:rPr>
                <w:noProof/>
                <w:webHidden/>
              </w:rPr>
              <w:instrText xml:space="preserve"> PAGEREF _Toc225437747 \h </w:instrText>
            </w:r>
            <w:r w:rsidR="003015E4">
              <w:rPr>
                <w:noProof/>
                <w:webHidden/>
              </w:rPr>
            </w:r>
            <w:r w:rsidR="003015E4">
              <w:rPr>
                <w:noProof/>
                <w:webHidden/>
              </w:rPr>
              <w:fldChar w:fldCharType="separate"/>
            </w:r>
            <w:r w:rsidR="000E4BEC">
              <w:rPr>
                <w:noProof/>
                <w:webHidden/>
              </w:rPr>
              <w:t>7</w:t>
            </w:r>
            <w:r w:rsidR="003015E4">
              <w:rPr>
                <w:noProof/>
                <w:webHidden/>
              </w:rPr>
              <w:fldChar w:fldCharType="end"/>
            </w:r>
          </w:hyperlink>
        </w:p>
        <w:p w14:paraId="6C3B7B67" w14:textId="77777777" w:rsidR="003015E4" w:rsidRDefault="00000000">
          <w:pPr>
            <w:pStyle w:val="TDC2"/>
            <w:tabs>
              <w:tab w:val="right" w:leader="dot" w:pos="8921"/>
            </w:tabs>
            <w:rPr>
              <w:rFonts w:asciiTheme="minorHAnsi" w:eastAsiaTheme="minorEastAsia" w:hAnsiTheme="minorHAnsi" w:cstheme="minorBidi"/>
              <w:noProof/>
              <w:color w:val="auto"/>
            </w:rPr>
          </w:pPr>
          <w:hyperlink w:anchor="_Toc225437748" w:history="1">
            <w:r w:rsidR="003015E4" w:rsidRPr="00E80F3A">
              <w:rPr>
                <w:rStyle w:val="Hipervnculo"/>
                <w:noProof/>
              </w:rPr>
              <w:t>V. Trámite del Recurso de Revisión ante este Instituto</w:t>
            </w:r>
            <w:r w:rsidR="003015E4">
              <w:rPr>
                <w:noProof/>
                <w:webHidden/>
              </w:rPr>
              <w:tab/>
            </w:r>
            <w:r w:rsidR="003015E4">
              <w:rPr>
                <w:noProof/>
                <w:webHidden/>
              </w:rPr>
              <w:fldChar w:fldCharType="begin"/>
            </w:r>
            <w:r w:rsidR="003015E4">
              <w:rPr>
                <w:noProof/>
                <w:webHidden/>
              </w:rPr>
              <w:instrText xml:space="preserve"> PAGEREF _Toc225437748 \h </w:instrText>
            </w:r>
            <w:r w:rsidR="003015E4">
              <w:rPr>
                <w:noProof/>
                <w:webHidden/>
              </w:rPr>
            </w:r>
            <w:r w:rsidR="003015E4">
              <w:rPr>
                <w:noProof/>
                <w:webHidden/>
              </w:rPr>
              <w:fldChar w:fldCharType="separate"/>
            </w:r>
            <w:r w:rsidR="000E4BEC">
              <w:rPr>
                <w:noProof/>
                <w:webHidden/>
              </w:rPr>
              <w:t>7</w:t>
            </w:r>
            <w:r w:rsidR="003015E4">
              <w:rPr>
                <w:noProof/>
                <w:webHidden/>
              </w:rPr>
              <w:fldChar w:fldCharType="end"/>
            </w:r>
          </w:hyperlink>
        </w:p>
        <w:p w14:paraId="40FA122F" w14:textId="77777777" w:rsidR="003015E4" w:rsidRDefault="00000000">
          <w:pPr>
            <w:pStyle w:val="TDC1"/>
            <w:tabs>
              <w:tab w:val="right" w:leader="dot" w:pos="8921"/>
            </w:tabs>
            <w:rPr>
              <w:rFonts w:asciiTheme="minorHAnsi" w:eastAsiaTheme="minorEastAsia" w:hAnsiTheme="minorHAnsi" w:cstheme="minorBidi"/>
              <w:noProof/>
              <w:color w:val="auto"/>
            </w:rPr>
          </w:pPr>
          <w:hyperlink w:anchor="_Toc225437749" w:history="1">
            <w:r w:rsidR="003015E4" w:rsidRPr="00E80F3A">
              <w:rPr>
                <w:rStyle w:val="Hipervnculo"/>
                <w:noProof/>
              </w:rPr>
              <w:t>C O N S I D E R A N D O S</w:t>
            </w:r>
            <w:r w:rsidR="003015E4">
              <w:rPr>
                <w:noProof/>
                <w:webHidden/>
              </w:rPr>
              <w:tab/>
            </w:r>
            <w:r w:rsidR="003015E4">
              <w:rPr>
                <w:noProof/>
                <w:webHidden/>
              </w:rPr>
              <w:fldChar w:fldCharType="begin"/>
            </w:r>
            <w:r w:rsidR="003015E4">
              <w:rPr>
                <w:noProof/>
                <w:webHidden/>
              </w:rPr>
              <w:instrText xml:space="preserve"> PAGEREF _Toc225437749 \h </w:instrText>
            </w:r>
            <w:r w:rsidR="003015E4">
              <w:rPr>
                <w:noProof/>
                <w:webHidden/>
              </w:rPr>
            </w:r>
            <w:r w:rsidR="003015E4">
              <w:rPr>
                <w:noProof/>
                <w:webHidden/>
              </w:rPr>
              <w:fldChar w:fldCharType="separate"/>
            </w:r>
            <w:r w:rsidR="000E4BEC">
              <w:rPr>
                <w:noProof/>
                <w:webHidden/>
              </w:rPr>
              <w:t>13</w:t>
            </w:r>
            <w:r w:rsidR="003015E4">
              <w:rPr>
                <w:noProof/>
                <w:webHidden/>
              </w:rPr>
              <w:fldChar w:fldCharType="end"/>
            </w:r>
          </w:hyperlink>
        </w:p>
        <w:p w14:paraId="549860FA" w14:textId="77777777" w:rsidR="003015E4" w:rsidRDefault="00000000">
          <w:pPr>
            <w:pStyle w:val="TDC2"/>
            <w:tabs>
              <w:tab w:val="right" w:leader="dot" w:pos="8921"/>
            </w:tabs>
            <w:rPr>
              <w:rFonts w:asciiTheme="minorHAnsi" w:eastAsiaTheme="minorEastAsia" w:hAnsiTheme="minorHAnsi" w:cstheme="minorBidi"/>
              <w:noProof/>
              <w:color w:val="auto"/>
            </w:rPr>
          </w:pPr>
          <w:hyperlink w:anchor="_Toc225437750" w:history="1">
            <w:r w:rsidR="003015E4" w:rsidRPr="00E80F3A">
              <w:rPr>
                <w:rStyle w:val="Hipervnculo"/>
                <w:noProof/>
              </w:rPr>
              <w:t>PRIMERO. Competencia</w:t>
            </w:r>
            <w:r w:rsidR="003015E4">
              <w:rPr>
                <w:noProof/>
                <w:webHidden/>
              </w:rPr>
              <w:tab/>
            </w:r>
            <w:r w:rsidR="003015E4">
              <w:rPr>
                <w:noProof/>
                <w:webHidden/>
              </w:rPr>
              <w:fldChar w:fldCharType="begin"/>
            </w:r>
            <w:r w:rsidR="003015E4">
              <w:rPr>
                <w:noProof/>
                <w:webHidden/>
              </w:rPr>
              <w:instrText xml:space="preserve"> PAGEREF _Toc225437750 \h </w:instrText>
            </w:r>
            <w:r w:rsidR="003015E4">
              <w:rPr>
                <w:noProof/>
                <w:webHidden/>
              </w:rPr>
            </w:r>
            <w:r w:rsidR="003015E4">
              <w:rPr>
                <w:noProof/>
                <w:webHidden/>
              </w:rPr>
              <w:fldChar w:fldCharType="separate"/>
            </w:r>
            <w:r w:rsidR="000E4BEC">
              <w:rPr>
                <w:noProof/>
                <w:webHidden/>
              </w:rPr>
              <w:t>13</w:t>
            </w:r>
            <w:r w:rsidR="003015E4">
              <w:rPr>
                <w:noProof/>
                <w:webHidden/>
              </w:rPr>
              <w:fldChar w:fldCharType="end"/>
            </w:r>
          </w:hyperlink>
        </w:p>
        <w:p w14:paraId="74CD30BB" w14:textId="77777777" w:rsidR="003015E4" w:rsidRDefault="00000000">
          <w:pPr>
            <w:pStyle w:val="TDC2"/>
            <w:tabs>
              <w:tab w:val="right" w:leader="dot" w:pos="8921"/>
            </w:tabs>
            <w:rPr>
              <w:rFonts w:asciiTheme="minorHAnsi" w:eastAsiaTheme="minorEastAsia" w:hAnsiTheme="minorHAnsi" w:cstheme="minorBidi"/>
              <w:noProof/>
              <w:color w:val="auto"/>
            </w:rPr>
          </w:pPr>
          <w:hyperlink w:anchor="_Toc225437751" w:history="1">
            <w:r w:rsidR="003015E4" w:rsidRPr="00E80F3A">
              <w:rPr>
                <w:rStyle w:val="Hipervnculo"/>
                <w:noProof/>
              </w:rPr>
              <w:t>SEGUNDO. Causales de improcedencia y sobreseimiento</w:t>
            </w:r>
            <w:r w:rsidR="003015E4">
              <w:rPr>
                <w:noProof/>
                <w:webHidden/>
              </w:rPr>
              <w:tab/>
            </w:r>
            <w:r w:rsidR="003015E4">
              <w:rPr>
                <w:noProof/>
                <w:webHidden/>
              </w:rPr>
              <w:fldChar w:fldCharType="begin"/>
            </w:r>
            <w:r w:rsidR="003015E4">
              <w:rPr>
                <w:noProof/>
                <w:webHidden/>
              </w:rPr>
              <w:instrText xml:space="preserve"> PAGEREF _Toc225437751 \h </w:instrText>
            </w:r>
            <w:r w:rsidR="003015E4">
              <w:rPr>
                <w:noProof/>
                <w:webHidden/>
              </w:rPr>
            </w:r>
            <w:r w:rsidR="003015E4">
              <w:rPr>
                <w:noProof/>
                <w:webHidden/>
              </w:rPr>
              <w:fldChar w:fldCharType="separate"/>
            </w:r>
            <w:r w:rsidR="000E4BEC">
              <w:rPr>
                <w:noProof/>
                <w:webHidden/>
              </w:rPr>
              <w:t>13</w:t>
            </w:r>
            <w:r w:rsidR="003015E4">
              <w:rPr>
                <w:noProof/>
                <w:webHidden/>
              </w:rPr>
              <w:fldChar w:fldCharType="end"/>
            </w:r>
          </w:hyperlink>
        </w:p>
        <w:p w14:paraId="7ED374EF" w14:textId="77777777" w:rsidR="003015E4" w:rsidRDefault="00000000">
          <w:pPr>
            <w:pStyle w:val="TDC2"/>
            <w:tabs>
              <w:tab w:val="right" w:leader="dot" w:pos="8921"/>
            </w:tabs>
            <w:rPr>
              <w:rFonts w:asciiTheme="minorHAnsi" w:eastAsiaTheme="minorEastAsia" w:hAnsiTheme="minorHAnsi" w:cstheme="minorBidi"/>
              <w:noProof/>
              <w:color w:val="auto"/>
            </w:rPr>
          </w:pPr>
          <w:hyperlink w:anchor="_Toc225437752" w:history="1">
            <w:r w:rsidR="003015E4" w:rsidRPr="00E80F3A">
              <w:rPr>
                <w:rStyle w:val="Hipervnculo"/>
                <w:noProof/>
              </w:rPr>
              <w:t>TERCERO. Determinación de la Controversia</w:t>
            </w:r>
            <w:r w:rsidR="003015E4">
              <w:rPr>
                <w:noProof/>
                <w:webHidden/>
              </w:rPr>
              <w:tab/>
            </w:r>
            <w:r w:rsidR="003015E4">
              <w:rPr>
                <w:noProof/>
                <w:webHidden/>
              </w:rPr>
              <w:fldChar w:fldCharType="begin"/>
            </w:r>
            <w:r w:rsidR="003015E4">
              <w:rPr>
                <w:noProof/>
                <w:webHidden/>
              </w:rPr>
              <w:instrText xml:space="preserve"> PAGEREF _Toc225437752 \h </w:instrText>
            </w:r>
            <w:r w:rsidR="003015E4">
              <w:rPr>
                <w:noProof/>
                <w:webHidden/>
              </w:rPr>
            </w:r>
            <w:r w:rsidR="003015E4">
              <w:rPr>
                <w:noProof/>
                <w:webHidden/>
              </w:rPr>
              <w:fldChar w:fldCharType="separate"/>
            </w:r>
            <w:r w:rsidR="000E4BEC">
              <w:rPr>
                <w:noProof/>
                <w:webHidden/>
              </w:rPr>
              <w:t>15</w:t>
            </w:r>
            <w:r w:rsidR="003015E4">
              <w:rPr>
                <w:noProof/>
                <w:webHidden/>
              </w:rPr>
              <w:fldChar w:fldCharType="end"/>
            </w:r>
          </w:hyperlink>
        </w:p>
        <w:p w14:paraId="1139F089" w14:textId="77777777" w:rsidR="003015E4" w:rsidRDefault="00000000">
          <w:pPr>
            <w:pStyle w:val="TDC2"/>
            <w:tabs>
              <w:tab w:val="right" w:leader="dot" w:pos="8921"/>
            </w:tabs>
            <w:rPr>
              <w:rFonts w:asciiTheme="minorHAnsi" w:eastAsiaTheme="minorEastAsia" w:hAnsiTheme="minorHAnsi" w:cstheme="minorBidi"/>
              <w:noProof/>
              <w:color w:val="auto"/>
            </w:rPr>
          </w:pPr>
          <w:hyperlink w:anchor="_Toc225437753" w:history="1">
            <w:r w:rsidR="003015E4" w:rsidRPr="00E80F3A">
              <w:rPr>
                <w:rStyle w:val="Hipervnculo"/>
                <w:noProof/>
              </w:rPr>
              <w:t>CUARTO. Marco normativo aplicable en materia de transparencia y acceso a la información pública</w:t>
            </w:r>
            <w:r w:rsidR="003015E4">
              <w:rPr>
                <w:noProof/>
                <w:webHidden/>
              </w:rPr>
              <w:tab/>
            </w:r>
            <w:r w:rsidR="003015E4">
              <w:rPr>
                <w:noProof/>
                <w:webHidden/>
              </w:rPr>
              <w:fldChar w:fldCharType="begin"/>
            </w:r>
            <w:r w:rsidR="003015E4">
              <w:rPr>
                <w:noProof/>
                <w:webHidden/>
              </w:rPr>
              <w:instrText xml:space="preserve"> PAGEREF _Toc225437753 \h </w:instrText>
            </w:r>
            <w:r w:rsidR="003015E4">
              <w:rPr>
                <w:noProof/>
                <w:webHidden/>
              </w:rPr>
            </w:r>
            <w:r w:rsidR="003015E4">
              <w:rPr>
                <w:noProof/>
                <w:webHidden/>
              </w:rPr>
              <w:fldChar w:fldCharType="separate"/>
            </w:r>
            <w:r w:rsidR="000E4BEC">
              <w:rPr>
                <w:noProof/>
                <w:webHidden/>
              </w:rPr>
              <w:t>20</w:t>
            </w:r>
            <w:r w:rsidR="003015E4">
              <w:rPr>
                <w:noProof/>
                <w:webHidden/>
              </w:rPr>
              <w:fldChar w:fldCharType="end"/>
            </w:r>
          </w:hyperlink>
        </w:p>
        <w:p w14:paraId="76CD670C" w14:textId="77777777" w:rsidR="003015E4" w:rsidRDefault="00000000">
          <w:pPr>
            <w:pStyle w:val="TDC2"/>
            <w:tabs>
              <w:tab w:val="right" w:leader="dot" w:pos="8921"/>
            </w:tabs>
            <w:rPr>
              <w:rFonts w:asciiTheme="minorHAnsi" w:eastAsiaTheme="minorEastAsia" w:hAnsiTheme="minorHAnsi" w:cstheme="minorBidi"/>
              <w:noProof/>
              <w:color w:val="auto"/>
            </w:rPr>
          </w:pPr>
          <w:hyperlink w:anchor="_Toc225437754" w:history="1">
            <w:r w:rsidR="003015E4" w:rsidRPr="00E80F3A">
              <w:rPr>
                <w:rStyle w:val="Hipervnculo"/>
                <w:noProof/>
              </w:rPr>
              <w:t>QUINTO. Estudio de Fondo</w:t>
            </w:r>
            <w:r w:rsidR="003015E4">
              <w:rPr>
                <w:noProof/>
                <w:webHidden/>
              </w:rPr>
              <w:tab/>
            </w:r>
            <w:r w:rsidR="003015E4">
              <w:rPr>
                <w:noProof/>
                <w:webHidden/>
              </w:rPr>
              <w:fldChar w:fldCharType="begin"/>
            </w:r>
            <w:r w:rsidR="003015E4">
              <w:rPr>
                <w:noProof/>
                <w:webHidden/>
              </w:rPr>
              <w:instrText xml:space="preserve"> PAGEREF _Toc225437754 \h </w:instrText>
            </w:r>
            <w:r w:rsidR="003015E4">
              <w:rPr>
                <w:noProof/>
                <w:webHidden/>
              </w:rPr>
            </w:r>
            <w:r w:rsidR="003015E4">
              <w:rPr>
                <w:noProof/>
                <w:webHidden/>
              </w:rPr>
              <w:fldChar w:fldCharType="separate"/>
            </w:r>
            <w:r w:rsidR="000E4BEC">
              <w:rPr>
                <w:noProof/>
                <w:webHidden/>
              </w:rPr>
              <w:t>21</w:t>
            </w:r>
            <w:r w:rsidR="003015E4">
              <w:rPr>
                <w:noProof/>
                <w:webHidden/>
              </w:rPr>
              <w:fldChar w:fldCharType="end"/>
            </w:r>
          </w:hyperlink>
        </w:p>
        <w:p w14:paraId="40F728CD" w14:textId="77777777" w:rsidR="003015E4" w:rsidRDefault="00000000">
          <w:pPr>
            <w:pStyle w:val="TDC2"/>
            <w:tabs>
              <w:tab w:val="right" w:leader="dot" w:pos="8921"/>
            </w:tabs>
            <w:rPr>
              <w:rFonts w:asciiTheme="minorHAnsi" w:eastAsiaTheme="minorEastAsia" w:hAnsiTheme="minorHAnsi" w:cstheme="minorBidi"/>
              <w:noProof/>
              <w:color w:val="auto"/>
            </w:rPr>
          </w:pPr>
          <w:hyperlink w:anchor="_Toc225437755" w:history="1">
            <w:r w:rsidR="003015E4" w:rsidRPr="00E80F3A">
              <w:rPr>
                <w:rStyle w:val="Hipervnculo"/>
                <w:noProof/>
              </w:rPr>
              <w:t>SEXTO. Decisión</w:t>
            </w:r>
            <w:r w:rsidR="003015E4">
              <w:rPr>
                <w:noProof/>
                <w:webHidden/>
              </w:rPr>
              <w:tab/>
            </w:r>
            <w:r w:rsidR="003015E4">
              <w:rPr>
                <w:noProof/>
                <w:webHidden/>
              </w:rPr>
              <w:fldChar w:fldCharType="begin"/>
            </w:r>
            <w:r w:rsidR="003015E4">
              <w:rPr>
                <w:noProof/>
                <w:webHidden/>
              </w:rPr>
              <w:instrText xml:space="preserve"> PAGEREF _Toc225437755 \h </w:instrText>
            </w:r>
            <w:r w:rsidR="003015E4">
              <w:rPr>
                <w:noProof/>
                <w:webHidden/>
              </w:rPr>
            </w:r>
            <w:r w:rsidR="003015E4">
              <w:rPr>
                <w:noProof/>
                <w:webHidden/>
              </w:rPr>
              <w:fldChar w:fldCharType="separate"/>
            </w:r>
            <w:r w:rsidR="000E4BEC">
              <w:rPr>
                <w:noProof/>
                <w:webHidden/>
              </w:rPr>
              <w:t>36</w:t>
            </w:r>
            <w:r w:rsidR="003015E4">
              <w:rPr>
                <w:noProof/>
                <w:webHidden/>
              </w:rPr>
              <w:fldChar w:fldCharType="end"/>
            </w:r>
          </w:hyperlink>
        </w:p>
        <w:p w14:paraId="64E51A9C" w14:textId="77777777" w:rsidR="003015E4" w:rsidRDefault="00000000">
          <w:pPr>
            <w:pStyle w:val="TDC1"/>
            <w:tabs>
              <w:tab w:val="right" w:leader="dot" w:pos="8921"/>
            </w:tabs>
            <w:rPr>
              <w:rFonts w:asciiTheme="minorHAnsi" w:eastAsiaTheme="minorEastAsia" w:hAnsiTheme="minorHAnsi" w:cstheme="minorBidi"/>
              <w:noProof/>
              <w:color w:val="auto"/>
            </w:rPr>
          </w:pPr>
          <w:hyperlink w:anchor="_Toc225437756" w:history="1">
            <w:r w:rsidR="003015E4" w:rsidRPr="00E80F3A">
              <w:rPr>
                <w:rStyle w:val="Hipervnculo"/>
                <w:noProof/>
              </w:rPr>
              <w:t>R E S U E L V E</w:t>
            </w:r>
            <w:r w:rsidR="003015E4">
              <w:rPr>
                <w:noProof/>
                <w:webHidden/>
              </w:rPr>
              <w:tab/>
            </w:r>
            <w:r w:rsidR="003015E4">
              <w:rPr>
                <w:noProof/>
                <w:webHidden/>
              </w:rPr>
              <w:fldChar w:fldCharType="begin"/>
            </w:r>
            <w:r w:rsidR="003015E4">
              <w:rPr>
                <w:noProof/>
                <w:webHidden/>
              </w:rPr>
              <w:instrText xml:space="preserve"> PAGEREF _Toc225437756 \h </w:instrText>
            </w:r>
            <w:r w:rsidR="003015E4">
              <w:rPr>
                <w:noProof/>
                <w:webHidden/>
              </w:rPr>
            </w:r>
            <w:r w:rsidR="003015E4">
              <w:rPr>
                <w:noProof/>
                <w:webHidden/>
              </w:rPr>
              <w:fldChar w:fldCharType="separate"/>
            </w:r>
            <w:r w:rsidR="000E4BEC">
              <w:rPr>
                <w:noProof/>
                <w:webHidden/>
              </w:rPr>
              <w:t>37</w:t>
            </w:r>
            <w:r w:rsidR="003015E4">
              <w:rPr>
                <w:noProof/>
                <w:webHidden/>
              </w:rPr>
              <w:fldChar w:fldCharType="end"/>
            </w:r>
          </w:hyperlink>
        </w:p>
        <w:p w14:paraId="5B9D6C11" w14:textId="5B96AD40" w:rsidR="00C4052B" w:rsidRPr="00CD5339" w:rsidRDefault="00C4052B" w:rsidP="00400250">
          <w:pPr>
            <w:spacing w:after="0" w:line="360" w:lineRule="auto"/>
            <w:rPr>
              <w:color w:val="FF0000"/>
            </w:rPr>
          </w:pPr>
          <w:r w:rsidRPr="00CD5339">
            <w:rPr>
              <w:b/>
              <w:bCs/>
              <w:color w:val="FF0000"/>
              <w:lang w:val="es-ES"/>
            </w:rPr>
            <w:fldChar w:fldCharType="end"/>
          </w:r>
        </w:p>
      </w:sdtContent>
    </w:sdt>
    <w:p w14:paraId="57481942" w14:textId="77777777" w:rsidR="00C4052B" w:rsidRPr="00CD5339" w:rsidRDefault="00C4052B" w:rsidP="00400250">
      <w:pPr>
        <w:tabs>
          <w:tab w:val="left" w:pos="8931"/>
        </w:tabs>
        <w:spacing w:after="0" w:line="360" w:lineRule="auto"/>
        <w:rPr>
          <w:color w:val="FF0000"/>
        </w:rPr>
      </w:pPr>
    </w:p>
    <w:p w14:paraId="411B5995" w14:textId="77777777" w:rsidR="00C4052B" w:rsidRPr="00CD5339" w:rsidRDefault="00C4052B" w:rsidP="00400250">
      <w:pPr>
        <w:tabs>
          <w:tab w:val="left" w:pos="8931"/>
        </w:tabs>
        <w:spacing w:after="0" w:line="360" w:lineRule="auto"/>
        <w:rPr>
          <w:color w:val="FF0000"/>
        </w:rPr>
      </w:pPr>
    </w:p>
    <w:p w14:paraId="6784625D" w14:textId="77777777" w:rsidR="00C4052B" w:rsidRPr="00CD5339" w:rsidRDefault="00C4052B" w:rsidP="00400250">
      <w:pPr>
        <w:tabs>
          <w:tab w:val="left" w:pos="8931"/>
        </w:tabs>
        <w:spacing w:after="0" w:line="360" w:lineRule="auto"/>
        <w:rPr>
          <w:color w:val="FF0000"/>
        </w:rPr>
      </w:pPr>
    </w:p>
    <w:p w14:paraId="3036B5D4" w14:textId="77777777" w:rsidR="00592A79" w:rsidRPr="00CD5339" w:rsidRDefault="00592A79" w:rsidP="00400250">
      <w:pPr>
        <w:tabs>
          <w:tab w:val="left" w:pos="8931"/>
        </w:tabs>
        <w:spacing w:after="0" w:line="360" w:lineRule="auto"/>
        <w:rPr>
          <w:color w:val="FF0000"/>
        </w:rPr>
      </w:pPr>
    </w:p>
    <w:p w14:paraId="1601DBF2" w14:textId="77777777" w:rsidR="00592A79" w:rsidRPr="00CD5339" w:rsidRDefault="00592A79" w:rsidP="00400250">
      <w:pPr>
        <w:tabs>
          <w:tab w:val="left" w:pos="8931"/>
        </w:tabs>
        <w:spacing w:after="0" w:line="360" w:lineRule="auto"/>
        <w:rPr>
          <w:color w:val="FF0000"/>
        </w:rPr>
      </w:pPr>
    </w:p>
    <w:p w14:paraId="605F9A8B" w14:textId="77777777" w:rsidR="00592A79" w:rsidRPr="00CD5339" w:rsidRDefault="00592A79" w:rsidP="00400250">
      <w:pPr>
        <w:tabs>
          <w:tab w:val="left" w:pos="8931"/>
        </w:tabs>
        <w:spacing w:after="0" w:line="360" w:lineRule="auto"/>
        <w:rPr>
          <w:color w:val="FF0000"/>
        </w:rPr>
      </w:pPr>
    </w:p>
    <w:p w14:paraId="4EB8B936" w14:textId="77777777" w:rsidR="00592A79" w:rsidRPr="00CD5339" w:rsidRDefault="00592A79" w:rsidP="00400250">
      <w:pPr>
        <w:tabs>
          <w:tab w:val="left" w:pos="8931"/>
        </w:tabs>
        <w:spacing w:after="0" w:line="360" w:lineRule="auto"/>
        <w:rPr>
          <w:color w:val="FF0000"/>
        </w:rPr>
      </w:pPr>
    </w:p>
    <w:p w14:paraId="1FA629FB" w14:textId="77777777" w:rsidR="00592A79" w:rsidRPr="00CD5339" w:rsidRDefault="00592A79" w:rsidP="00400250">
      <w:pPr>
        <w:tabs>
          <w:tab w:val="left" w:pos="8931"/>
        </w:tabs>
        <w:spacing w:after="0" w:line="360" w:lineRule="auto"/>
        <w:rPr>
          <w:color w:val="FF0000"/>
        </w:rPr>
      </w:pPr>
    </w:p>
    <w:p w14:paraId="44A54219" w14:textId="77777777" w:rsidR="00592A79" w:rsidRPr="00CD5339" w:rsidRDefault="00592A79" w:rsidP="00400250">
      <w:pPr>
        <w:tabs>
          <w:tab w:val="left" w:pos="8931"/>
        </w:tabs>
        <w:spacing w:after="0" w:line="360" w:lineRule="auto"/>
        <w:rPr>
          <w:color w:val="FF0000"/>
        </w:rPr>
      </w:pPr>
    </w:p>
    <w:p w14:paraId="3FB7EB5E" w14:textId="69EA60B6" w:rsidR="005C690F" w:rsidRPr="00CD5339" w:rsidRDefault="007D6307" w:rsidP="00400250">
      <w:pPr>
        <w:tabs>
          <w:tab w:val="left" w:pos="8931"/>
        </w:tabs>
        <w:spacing w:after="0" w:line="360" w:lineRule="auto"/>
        <w:rPr>
          <w:color w:val="auto"/>
        </w:rPr>
      </w:pPr>
      <w:r w:rsidRPr="00CD5339">
        <w:rPr>
          <w:color w:val="auto"/>
        </w:rPr>
        <w:t xml:space="preserve">Resolución del Pleno del Instituto de Transparencia, Acceso a la Información Pública y Protección de Datos Personales del Estado de México y Municipios, con domicilio en Metepec, Estado de México, de </w:t>
      </w:r>
      <w:r w:rsidR="00EF0C39" w:rsidRPr="00CD5339">
        <w:rPr>
          <w:color w:val="auto"/>
        </w:rPr>
        <w:t xml:space="preserve">fecha </w:t>
      </w:r>
      <w:r w:rsidR="00A014CA" w:rsidRPr="00CD5339">
        <w:rPr>
          <w:color w:val="auto"/>
        </w:rPr>
        <w:t>veinticinco</w:t>
      </w:r>
      <w:r w:rsidR="00E16487" w:rsidRPr="00CD5339">
        <w:rPr>
          <w:color w:val="auto"/>
        </w:rPr>
        <w:t xml:space="preserve"> de marzo</w:t>
      </w:r>
      <w:r w:rsidR="00CF7AA5" w:rsidRPr="00CD5339">
        <w:rPr>
          <w:color w:val="auto"/>
        </w:rPr>
        <w:t xml:space="preserve"> </w:t>
      </w:r>
      <w:r w:rsidR="00E16487" w:rsidRPr="00CD5339">
        <w:rPr>
          <w:color w:val="auto"/>
        </w:rPr>
        <w:t>de dos mil veintiséis</w:t>
      </w:r>
      <w:r w:rsidRPr="00CD5339">
        <w:rPr>
          <w:color w:val="auto"/>
        </w:rPr>
        <w:t xml:space="preserve">. </w:t>
      </w:r>
    </w:p>
    <w:p w14:paraId="0DCD3B82" w14:textId="77777777" w:rsidR="005C690F" w:rsidRPr="00CD5339" w:rsidRDefault="005C690F" w:rsidP="00400250">
      <w:pPr>
        <w:spacing w:after="0" w:line="360" w:lineRule="auto"/>
        <w:rPr>
          <w:b/>
          <w:color w:val="FF0000"/>
        </w:rPr>
      </w:pPr>
    </w:p>
    <w:p w14:paraId="1570B336" w14:textId="783B3574" w:rsidR="005C690F" w:rsidRPr="00CD5339" w:rsidRDefault="007D6307" w:rsidP="00400250">
      <w:pPr>
        <w:spacing w:after="0" w:line="360" w:lineRule="auto"/>
        <w:rPr>
          <w:color w:val="auto"/>
        </w:rPr>
      </w:pPr>
      <w:r w:rsidRPr="00CD5339">
        <w:rPr>
          <w:b/>
          <w:color w:val="auto"/>
        </w:rPr>
        <w:t xml:space="preserve">VISTO </w:t>
      </w:r>
      <w:r w:rsidRPr="00CD5339">
        <w:rPr>
          <w:color w:val="auto"/>
        </w:rPr>
        <w:t>el expediente elect</w:t>
      </w:r>
      <w:r w:rsidR="00ED4B8D" w:rsidRPr="00CD5339">
        <w:rPr>
          <w:color w:val="auto"/>
        </w:rPr>
        <w:t>rónico conformado con motivo de los</w:t>
      </w:r>
      <w:r w:rsidRPr="00CD5339">
        <w:rPr>
          <w:color w:val="auto"/>
        </w:rPr>
        <w:t xml:space="preserve"> Recurso</w:t>
      </w:r>
      <w:r w:rsidR="00ED4B8D" w:rsidRPr="00CD5339">
        <w:rPr>
          <w:color w:val="auto"/>
        </w:rPr>
        <w:t>s</w:t>
      </w:r>
      <w:r w:rsidRPr="00CD5339">
        <w:rPr>
          <w:color w:val="auto"/>
        </w:rPr>
        <w:t xml:space="preserve"> de Revisión </w:t>
      </w:r>
      <w:r w:rsidR="00A014CA" w:rsidRPr="00B4682B">
        <w:rPr>
          <w:b/>
          <w:color w:val="auto"/>
        </w:rPr>
        <w:t>02586/INFOEM/IP/RR/2026, 02587/INFOEM/IP/RR/2026, 02588/INFOEM/IP/RR/2026, 02589/INFOEM/IP/RR/2026, 02590/INFOEM/IP/RR/2026, 02591/INFOEM/IP/RR/2026, 02592/INFOEM/IP/RR/2026, 02593/INFOEM/IP/RR/2026 y 02594/INFOEM/IP/RR/2026</w:t>
      </w:r>
      <w:r w:rsidR="00E16487" w:rsidRPr="00B4682B">
        <w:rPr>
          <w:b/>
          <w:bCs/>
          <w:color w:val="auto"/>
        </w:rPr>
        <w:t>,</w:t>
      </w:r>
      <w:r w:rsidR="00E16487" w:rsidRPr="00CD5339">
        <w:rPr>
          <w:bCs/>
          <w:color w:val="auto"/>
        </w:rPr>
        <w:t xml:space="preserve"> </w:t>
      </w:r>
      <w:r w:rsidRPr="00CD5339">
        <w:rPr>
          <w:bCs/>
          <w:color w:val="auto"/>
        </w:rPr>
        <w:t>interpuesto</w:t>
      </w:r>
      <w:r w:rsidR="004B3338" w:rsidRPr="00CD5339">
        <w:rPr>
          <w:bCs/>
          <w:color w:val="auto"/>
        </w:rPr>
        <w:t>s</w:t>
      </w:r>
      <w:r w:rsidRPr="00CD5339">
        <w:rPr>
          <w:bCs/>
          <w:color w:val="auto"/>
        </w:rPr>
        <w:t xml:space="preserve"> </w:t>
      </w:r>
      <w:r w:rsidR="008415EA" w:rsidRPr="00CD5339">
        <w:rPr>
          <w:bCs/>
          <w:color w:val="auto"/>
        </w:rPr>
        <w:t>por</w:t>
      </w:r>
      <w:r w:rsidR="004B3338" w:rsidRPr="00CD5339">
        <w:rPr>
          <w:color w:val="auto"/>
        </w:rPr>
        <w:t xml:space="preserve"> </w:t>
      </w:r>
      <w:r w:rsidR="00D906B2" w:rsidRPr="00CD5339">
        <w:rPr>
          <w:bCs/>
          <w:color w:val="auto"/>
        </w:rPr>
        <w:t>la persona</w:t>
      </w:r>
      <w:r w:rsidRPr="00CD5339">
        <w:rPr>
          <w:bCs/>
          <w:color w:val="auto"/>
        </w:rPr>
        <w:t xml:space="preserve"> Recurrente o Particular, en contra de la respuesta del Sujeto Obligado</w:t>
      </w:r>
      <w:r w:rsidR="00705FBB" w:rsidRPr="00CD5339">
        <w:rPr>
          <w:bCs/>
          <w:color w:val="auto"/>
        </w:rPr>
        <w:t xml:space="preserve">, </w:t>
      </w:r>
      <w:r w:rsidR="008246F7" w:rsidRPr="00B4682B">
        <w:rPr>
          <w:b/>
          <w:color w:val="auto"/>
        </w:rPr>
        <w:t>Ayuntamiento d</w:t>
      </w:r>
      <w:r w:rsidR="000B40C7" w:rsidRPr="00B4682B">
        <w:rPr>
          <w:b/>
          <w:color w:val="auto"/>
        </w:rPr>
        <w:t xml:space="preserve">e </w:t>
      </w:r>
      <w:r w:rsidR="00E16487" w:rsidRPr="00B4682B">
        <w:rPr>
          <w:b/>
          <w:color w:val="auto"/>
        </w:rPr>
        <w:t>Toluca</w:t>
      </w:r>
      <w:r w:rsidR="00EF0C39" w:rsidRPr="00CD5339">
        <w:rPr>
          <w:bCs/>
          <w:color w:val="auto"/>
        </w:rPr>
        <w:t>,</w:t>
      </w:r>
      <w:r w:rsidRPr="00CD5339">
        <w:rPr>
          <w:bCs/>
          <w:color w:val="auto"/>
        </w:rPr>
        <w:t xml:space="preserve"> </w:t>
      </w:r>
      <w:r w:rsidRPr="00CD5339">
        <w:rPr>
          <w:color w:val="auto"/>
        </w:rPr>
        <w:t>a la</w:t>
      </w:r>
      <w:r w:rsidR="00ED4B8D" w:rsidRPr="00CD5339">
        <w:rPr>
          <w:color w:val="auto"/>
        </w:rPr>
        <w:t>s</w:t>
      </w:r>
      <w:r w:rsidRPr="00CD5339">
        <w:rPr>
          <w:color w:val="auto"/>
        </w:rPr>
        <w:t xml:space="preserve"> solicitud</w:t>
      </w:r>
      <w:r w:rsidR="00ED4B8D" w:rsidRPr="00CD5339">
        <w:rPr>
          <w:color w:val="auto"/>
        </w:rPr>
        <w:t>es</w:t>
      </w:r>
      <w:r w:rsidRPr="00CD5339">
        <w:rPr>
          <w:color w:val="auto"/>
        </w:rPr>
        <w:t xml:space="preserve"> de acceso a la información pública</w:t>
      </w:r>
      <w:r w:rsidR="00800641" w:rsidRPr="00CD5339">
        <w:rPr>
          <w:color w:val="auto"/>
        </w:rPr>
        <w:t xml:space="preserve"> </w:t>
      </w:r>
      <w:r w:rsidR="00A014CA" w:rsidRPr="00CD5339">
        <w:rPr>
          <w:color w:val="auto"/>
        </w:rPr>
        <w:t>00556/TOLUCA/IP/2026, 00557/TOLUCA/IP/2026, 00558/TOLUCA/IP/2026, 00559/TOLUCA/IP/2026, 00560/TOLUCA/IP/2026, 00561/TOLUCA/IP/2026, 00562/TOLUCA/IP/2026, 00563/TOLUCA/IP/2026 y 00560/TOLUCA/IP/2026</w:t>
      </w:r>
      <w:r w:rsidRPr="00CD5339">
        <w:rPr>
          <w:color w:val="auto"/>
        </w:rPr>
        <w:t>, se emite la presente Resolución, con base en los Antecedentes y Considerandos que se exponen a continuación:</w:t>
      </w:r>
    </w:p>
    <w:p w14:paraId="1F97CEF3" w14:textId="77777777" w:rsidR="005C690F" w:rsidRPr="00CD5339" w:rsidRDefault="005C690F" w:rsidP="00400250">
      <w:pPr>
        <w:spacing w:after="0" w:line="360" w:lineRule="auto"/>
        <w:rPr>
          <w:b/>
          <w:color w:val="FF0000"/>
        </w:rPr>
      </w:pPr>
    </w:p>
    <w:p w14:paraId="1DEAF9D3" w14:textId="24D35555" w:rsidR="005C690F" w:rsidRPr="00CD5339" w:rsidRDefault="00CD6238" w:rsidP="00400250">
      <w:pPr>
        <w:pStyle w:val="Ttulo1"/>
        <w:spacing w:before="0" w:after="0" w:line="360" w:lineRule="auto"/>
        <w:jc w:val="center"/>
        <w:rPr>
          <w:color w:val="auto"/>
          <w:sz w:val="22"/>
          <w:szCs w:val="22"/>
        </w:rPr>
      </w:pPr>
      <w:bookmarkStart w:id="0" w:name="_Toc225437743"/>
      <w:r w:rsidRPr="00CD5339">
        <w:rPr>
          <w:color w:val="auto"/>
          <w:sz w:val="22"/>
          <w:szCs w:val="22"/>
        </w:rPr>
        <w:t>A N T E C E D E N T E S</w:t>
      </w:r>
      <w:bookmarkEnd w:id="0"/>
    </w:p>
    <w:p w14:paraId="5A7EDA4F" w14:textId="77777777" w:rsidR="005C690F" w:rsidRPr="00CD5339" w:rsidRDefault="005C690F" w:rsidP="00400250">
      <w:pPr>
        <w:spacing w:after="0" w:line="360" w:lineRule="auto"/>
        <w:jc w:val="center"/>
        <w:rPr>
          <w:b/>
          <w:color w:val="auto"/>
        </w:rPr>
      </w:pPr>
    </w:p>
    <w:p w14:paraId="4930DAB9" w14:textId="701611A7" w:rsidR="00E22EA8" w:rsidRPr="00CD5339" w:rsidRDefault="009215C2" w:rsidP="00400250">
      <w:pPr>
        <w:pStyle w:val="Ttulo2"/>
        <w:spacing w:before="0" w:after="0" w:line="360" w:lineRule="auto"/>
        <w:rPr>
          <w:color w:val="auto"/>
          <w:sz w:val="22"/>
          <w:szCs w:val="22"/>
          <w:lang w:eastAsia="es-ES"/>
        </w:rPr>
      </w:pPr>
      <w:bookmarkStart w:id="1" w:name="_Toc225437744"/>
      <w:r w:rsidRPr="00CD5339">
        <w:rPr>
          <w:color w:val="auto"/>
          <w:sz w:val="22"/>
          <w:szCs w:val="22"/>
          <w:lang w:eastAsia="es-ES"/>
        </w:rPr>
        <w:t xml:space="preserve">I. </w:t>
      </w:r>
      <w:r w:rsidR="00E22EA8" w:rsidRPr="00CD5339">
        <w:rPr>
          <w:color w:val="auto"/>
          <w:sz w:val="22"/>
          <w:szCs w:val="22"/>
          <w:lang w:eastAsia="es-ES"/>
        </w:rPr>
        <w:t>Presentación de la solicitud de información</w:t>
      </w:r>
      <w:bookmarkEnd w:id="1"/>
    </w:p>
    <w:p w14:paraId="63A20E25" w14:textId="77777777" w:rsidR="009215C2" w:rsidRPr="00CD5339" w:rsidRDefault="009215C2" w:rsidP="00400250">
      <w:pPr>
        <w:tabs>
          <w:tab w:val="left" w:pos="567"/>
        </w:tabs>
        <w:spacing w:after="0" w:line="360" w:lineRule="auto"/>
        <w:rPr>
          <w:rFonts w:eastAsia="Times New Roman" w:cs="Tahoma"/>
          <w:color w:val="auto"/>
          <w:lang w:eastAsia="es-ES"/>
        </w:rPr>
      </w:pPr>
    </w:p>
    <w:p w14:paraId="301B8A4E" w14:textId="39969BB8" w:rsidR="00E22EA8" w:rsidRPr="00CD5339" w:rsidRDefault="00D906B2" w:rsidP="00400250">
      <w:pPr>
        <w:spacing w:after="0" w:line="360" w:lineRule="auto"/>
        <w:rPr>
          <w:rFonts w:eastAsia="Calibri" w:cs="Tahoma"/>
          <w:color w:val="auto"/>
        </w:rPr>
      </w:pPr>
      <w:r w:rsidRPr="00CD5339">
        <w:rPr>
          <w:rFonts w:eastAsia="Times New Roman" w:cs="Tahoma"/>
          <w:color w:val="auto"/>
          <w:lang w:eastAsia="es-ES"/>
        </w:rPr>
        <w:t>El</w:t>
      </w:r>
      <w:r w:rsidR="001C55AE" w:rsidRPr="00CD5339">
        <w:rPr>
          <w:rFonts w:eastAsia="Times New Roman" w:cs="Tahoma"/>
          <w:color w:val="auto"/>
          <w:lang w:eastAsia="es-ES"/>
        </w:rPr>
        <w:t xml:space="preserve"> doce de enero de dos mil veintiséis se tuvieron por presentadas</w:t>
      </w:r>
      <w:r w:rsidR="00BF362A" w:rsidRPr="00CD5339">
        <w:rPr>
          <w:rFonts w:eastAsia="Times New Roman" w:cs="Tahoma"/>
          <w:color w:val="auto"/>
          <w:lang w:eastAsia="es-ES"/>
        </w:rPr>
        <w:t xml:space="preserve">, </w:t>
      </w:r>
      <w:r w:rsidR="001C55AE" w:rsidRPr="00CD5339">
        <w:rPr>
          <w:rFonts w:eastAsia="Times New Roman" w:cs="Tahoma"/>
          <w:color w:val="auto"/>
          <w:lang w:eastAsia="es-ES"/>
        </w:rPr>
        <w:t>nueve</w:t>
      </w:r>
      <w:r w:rsidR="00E22EA8" w:rsidRPr="00CD5339">
        <w:rPr>
          <w:rFonts w:eastAsia="Times New Roman" w:cs="Tahoma"/>
          <w:color w:val="auto"/>
          <w:lang w:eastAsia="es-ES"/>
        </w:rPr>
        <w:t xml:space="preserve"> solicitud</w:t>
      </w:r>
      <w:r w:rsidR="000A7895" w:rsidRPr="00CD5339">
        <w:rPr>
          <w:rFonts w:eastAsia="Times New Roman" w:cs="Tahoma"/>
          <w:color w:val="auto"/>
          <w:lang w:eastAsia="es-ES"/>
        </w:rPr>
        <w:t>es</w:t>
      </w:r>
      <w:r w:rsidR="00E22EA8" w:rsidRPr="00CD5339">
        <w:rPr>
          <w:rFonts w:eastAsia="Times New Roman" w:cs="Tahoma"/>
          <w:color w:val="auto"/>
          <w:lang w:eastAsia="es-ES"/>
        </w:rPr>
        <w:t xml:space="preserve"> de acceso a la información pública, </w:t>
      </w:r>
      <w:r w:rsidR="001C55AE" w:rsidRPr="00CD5339">
        <w:rPr>
          <w:rFonts w:eastAsia="Times New Roman" w:cs="Tahoma"/>
          <w:color w:val="auto"/>
          <w:lang w:eastAsia="es-ES"/>
        </w:rPr>
        <w:t xml:space="preserve">(ya que, si bien se registraron el seis de dicho mes y año, dicho día fue inhábil por lo que se tuvieron por presentadas el día hábil siguiente) </w:t>
      </w:r>
      <w:r w:rsidR="00E22EA8" w:rsidRPr="00CD5339">
        <w:rPr>
          <w:rFonts w:eastAsia="Times New Roman" w:cs="Tahoma"/>
          <w:color w:val="auto"/>
          <w:lang w:eastAsia="es-ES"/>
        </w:rPr>
        <w:t>a través del Sistema de Acceso a la Información Mexiquense (SAIMEX), ante</w:t>
      </w:r>
      <w:r w:rsidR="000B3C56" w:rsidRPr="00CD5339">
        <w:rPr>
          <w:rFonts w:eastAsia="Times New Roman" w:cs="Tahoma"/>
          <w:color w:val="auto"/>
          <w:lang w:eastAsia="es-ES"/>
        </w:rPr>
        <w:t xml:space="preserve"> </w:t>
      </w:r>
      <w:r w:rsidR="00DC175C" w:rsidRPr="00CD5339">
        <w:rPr>
          <w:rFonts w:eastAsia="Times New Roman" w:cs="Tahoma"/>
          <w:color w:val="auto"/>
          <w:lang w:eastAsia="es-ES"/>
        </w:rPr>
        <w:t>el</w:t>
      </w:r>
      <w:r w:rsidR="008246F7" w:rsidRPr="00CD5339">
        <w:rPr>
          <w:color w:val="auto"/>
        </w:rPr>
        <w:t xml:space="preserve"> Ayuntamiento de </w:t>
      </w:r>
      <w:r w:rsidR="009D45E2" w:rsidRPr="00CD5339">
        <w:rPr>
          <w:color w:val="auto"/>
        </w:rPr>
        <w:t>Toluca</w:t>
      </w:r>
      <w:r w:rsidR="008E0DC4" w:rsidRPr="00CD5339">
        <w:rPr>
          <w:rFonts w:eastAsia="Calibri" w:cs="Times New Roman"/>
          <w:color w:val="auto"/>
        </w:rPr>
        <w:t>,</w:t>
      </w:r>
      <w:r w:rsidR="00DC175C" w:rsidRPr="00CD5339">
        <w:rPr>
          <w:rFonts w:eastAsia="Calibri" w:cs="Tahoma"/>
          <w:color w:val="auto"/>
        </w:rPr>
        <w:t xml:space="preserve"> </w:t>
      </w:r>
      <w:r w:rsidR="00E22EA8" w:rsidRPr="00CD5339">
        <w:rPr>
          <w:rFonts w:eastAsia="Calibri" w:cs="Tahoma"/>
          <w:color w:val="auto"/>
        </w:rPr>
        <w:t xml:space="preserve">en los siguientes términos: </w:t>
      </w:r>
    </w:p>
    <w:p w14:paraId="2F6F83A1" w14:textId="77777777" w:rsidR="00ED4B8D" w:rsidRPr="00CD5339" w:rsidRDefault="00ED4B8D" w:rsidP="00400250">
      <w:pPr>
        <w:spacing w:after="0" w:line="360" w:lineRule="auto"/>
        <w:rPr>
          <w:rFonts w:eastAsia="Times New Roman" w:cs="Tahoma"/>
          <w:color w:val="FF0000"/>
          <w:lang w:eastAsia="es-ES"/>
        </w:rPr>
      </w:pPr>
    </w:p>
    <w:tbl>
      <w:tblPr>
        <w:tblStyle w:val="Tablaconcuadrcula"/>
        <w:tblW w:w="8926" w:type="dxa"/>
        <w:tblLook w:val="04A0" w:firstRow="1" w:lastRow="0" w:firstColumn="1" w:lastColumn="0" w:noHBand="0" w:noVBand="1"/>
      </w:tblPr>
      <w:tblGrid>
        <w:gridCol w:w="2717"/>
        <w:gridCol w:w="6209"/>
      </w:tblGrid>
      <w:tr w:rsidR="00A014CA" w:rsidRPr="00CD5339" w14:paraId="15362536" w14:textId="77777777" w:rsidTr="007041E5">
        <w:tc>
          <w:tcPr>
            <w:tcW w:w="27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E305822" w14:textId="77777777" w:rsidR="00ED4B8D" w:rsidRPr="00CD5339" w:rsidRDefault="00ED4B8D" w:rsidP="00400250">
            <w:pPr>
              <w:tabs>
                <w:tab w:val="left" w:pos="567"/>
              </w:tabs>
              <w:spacing w:line="360" w:lineRule="auto"/>
              <w:ind w:right="-28"/>
              <w:contextualSpacing/>
              <w:rPr>
                <w:rFonts w:cs="Tahoma"/>
                <w:b/>
                <w:color w:val="auto"/>
                <w:sz w:val="20"/>
                <w:szCs w:val="20"/>
              </w:rPr>
            </w:pPr>
            <w:bookmarkStart w:id="2" w:name="_Hlk168659039"/>
            <w:r w:rsidRPr="00CD5339">
              <w:rPr>
                <w:rFonts w:cs="Tahoma"/>
                <w:b/>
                <w:color w:val="auto"/>
                <w:sz w:val="20"/>
                <w:szCs w:val="20"/>
              </w:rPr>
              <w:t>FOLIO DE SOLICITUD</w:t>
            </w:r>
          </w:p>
        </w:tc>
        <w:tc>
          <w:tcPr>
            <w:tcW w:w="62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B1DB47" w14:textId="77777777" w:rsidR="00ED4B8D" w:rsidRPr="00CD5339" w:rsidRDefault="00ED4B8D" w:rsidP="00400250">
            <w:pPr>
              <w:tabs>
                <w:tab w:val="left" w:pos="567"/>
              </w:tabs>
              <w:spacing w:line="360" w:lineRule="auto"/>
              <w:contextualSpacing/>
              <w:rPr>
                <w:rFonts w:cs="Tahoma"/>
                <w:b/>
                <w:color w:val="auto"/>
                <w:sz w:val="20"/>
                <w:szCs w:val="20"/>
              </w:rPr>
            </w:pPr>
            <w:r w:rsidRPr="00CD5339">
              <w:rPr>
                <w:rFonts w:cs="Tahoma"/>
                <w:b/>
                <w:color w:val="auto"/>
                <w:sz w:val="20"/>
                <w:szCs w:val="20"/>
              </w:rPr>
              <w:t>‘’DESCRIPCIÓN CLARA Y PRECISA DE LA INFORMACIÓN SOLICITADA</w:t>
            </w:r>
          </w:p>
        </w:tc>
      </w:tr>
      <w:tr w:rsidR="00A014CA" w:rsidRPr="00CD5339" w14:paraId="23AD372A"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593E4A2E" w14:textId="04925A12" w:rsidR="00ED4B8D" w:rsidRPr="00CD5339" w:rsidRDefault="001B04FF" w:rsidP="00400250">
            <w:pPr>
              <w:spacing w:line="360" w:lineRule="auto"/>
              <w:rPr>
                <w:b/>
                <w:bCs/>
                <w:i/>
                <w:iCs/>
                <w:color w:val="auto"/>
                <w:sz w:val="20"/>
                <w:szCs w:val="20"/>
              </w:rPr>
            </w:pPr>
            <w:r w:rsidRPr="00CD5339">
              <w:rPr>
                <w:b/>
                <w:bCs/>
                <w:i/>
                <w:iCs/>
                <w:color w:val="auto"/>
                <w:sz w:val="20"/>
                <w:szCs w:val="20"/>
              </w:rPr>
              <w:t>00556/TOLUCA/IP/2026</w:t>
            </w:r>
          </w:p>
        </w:tc>
        <w:tc>
          <w:tcPr>
            <w:tcW w:w="6209" w:type="dxa"/>
            <w:tcBorders>
              <w:top w:val="single" w:sz="4" w:space="0" w:color="auto"/>
              <w:left w:val="single" w:sz="4" w:space="0" w:color="auto"/>
              <w:bottom w:val="single" w:sz="4" w:space="0" w:color="auto"/>
              <w:right w:val="single" w:sz="4" w:space="0" w:color="auto"/>
            </w:tcBorders>
            <w:hideMark/>
          </w:tcPr>
          <w:p w14:paraId="45B09E14" w14:textId="0277ACD8" w:rsidR="00ED4B8D" w:rsidRPr="00CD5339" w:rsidRDefault="001B04FF" w:rsidP="004B3338">
            <w:pPr>
              <w:tabs>
                <w:tab w:val="left" w:pos="567"/>
              </w:tabs>
              <w:spacing w:line="360" w:lineRule="auto"/>
              <w:contextualSpacing/>
              <w:rPr>
                <w:i/>
                <w:color w:val="auto"/>
                <w:sz w:val="20"/>
                <w:szCs w:val="20"/>
              </w:rPr>
            </w:pPr>
            <w:r w:rsidRPr="00CD5339">
              <w:rPr>
                <w:i/>
                <w:iCs/>
                <w:color w:val="auto"/>
                <w:sz w:val="20"/>
                <w:szCs w:val="20"/>
              </w:rPr>
              <w:t xml:space="preserve">se solicitan todos los oficios que se recibieron y lo que se emitieron en el mes de enero 2025 en la DOCEAVA REGIDURÍA </w:t>
            </w:r>
            <w:r w:rsidR="00947B5C" w:rsidRPr="00CD5339">
              <w:rPr>
                <w:i/>
                <w:iCs/>
                <w:color w:val="auto"/>
                <w:sz w:val="20"/>
                <w:szCs w:val="20"/>
              </w:rPr>
              <w:t>“(</w:t>
            </w:r>
            <w:r w:rsidR="00ED4B8D" w:rsidRPr="00CD5339">
              <w:rPr>
                <w:i/>
                <w:iCs/>
                <w:color w:val="auto"/>
                <w:sz w:val="20"/>
                <w:szCs w:val="20"/>
              </w:rPr>
              <w:t>Sic.)</w:t>
            </w:r>
          </w:p>
        </w:tc>
      </w:tr>
      <w:tr w:rsidR="00A014CA" w:rsidRPr="00CD5339" w14:paraId="4B8459A2"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472A0E30" w14:textId="779A3F81" w:rsidR="00ED4B8D" w:rsidRPr="00CD5339" w:rsidRDefault="001B04FF" w:rsidP="00400250">
            <w:pPr>
              <w:spacing w:line="360" w:lineRule="auto"/>
              <w:rPr>
                <w:b/>
                <w:bCs/>
                <w:i/>
                <w:iCs/>
                <w:color w:val="FF0000"/>
                <w:sz w:val="20"/>
                <w:szCs w:val="20"/>
              </w:rPr>
            </w:pPr>
            <w:r w:rsidRPr="00CD5339">
              <w:rPr>
                <w:b/>
                <w:bCs/>
                <w:i/>
                <w:iCs/>
                <w:color w:val="auto"/>
                <w:sz w:val="20"/>
                <w:szCs w:val="20"/>
              </w:rPr>
              <w:t>00557/TOLUCA/IP/2026</w:t>
            </w:r>
          </w:p>
        </w:tc>
        <w:tc>
          <w:tcPr>
            <w:tcW w:w="6209" w:type="dxa"/>
            <w:tcBorders>
              <w:top w:val="single" w:sz="4" w:space="0" w:color="auto"/>
              <w:left w:val="single" w:sz="4" w:space="0" w:color="auto"/>
              <w:bottom w:val="single" w:sz="4" w:space="0" w:color="auto"/>
              <w:right w:val="single" w:sz="4" w:space="0" w:color="auto"/>
            </w:tcBorders>
            <w:hideMark/>
          </w:tcPr>
          <w:p w14:paraId="336F2FAA" w14:textId="4AA03530" w:rsidR="00ED4B8D" w:rsidRPr="00CD5339" w:rsidRDefault="001B04FF" w:rsidP="00400250">
            <w:pPr>
              <w:spacing w:line="360" w:lineRule="auto"/>
              <w:rPr>
                <w:rFonts w:ascii="Times New Roman" w:hAnsi="Times New Roman"/>
                <w:color w:val="FF0000"/>
              </w:rPr>
            </w:pPr>
            <w:r w:rsidRPr="00CD5339">
              <w:rPr>
                <w:i/>
                <w:iCs/>
                <w:color w:val="auto"/>
                <w:sz w:val="20"/>
                <w:szCs w:val="20"/>
              </w:rPr>
              <w:t xml:space="preserve">se solicitan todos los oficios que se recibieron y lo que se emitieron en el mes de febrero 2025 en DOCEAVA REGIDURÍA </w:t>
            </w:r>
            <w:r w:rsidR="004B3338" w:rsidRPr="00CD5339">
              <w:rPr>
                <w:i/>
                <w:iCs/>
                <w:color w:val="auto"/>
                <w:sz w:val="20"/>
                <w:szCs w:val="20"/>
              </w:rPr>
              <w:t>“(Sic.)</w:t>
            </w:r>
          </w:p>
        </w:tc>
      </w:tr>
      <w:tr w:rsidR="00A014CA" w:rsidRPr="00CD5339" w14:paraId="707876ED" w14:textId="77777777" w:rsidTr="007041E5">
        <w:tc>
          <w:tcPr>
            <w:tcW w:w="2717" w:type="dxa"/>
            <w:tcBorders>
              <w:top w:val="single" w:sz="4" w:space="0" w:color="auto"/>
              <w:left w:val="single" w:sz="4" w:space="0" w:color="auto"/>
              <w:bottom w:val="single" w:sz="4" w:space="0" w:color="auto"/>
              <w:right w:val="single" w:sz="4" w:space="0" w:color="auto"/>
            </w:tcBorders>
          </w:tcPr>
          <w:p w14:paraId="60B8C54E" w14:textId="53567DCE" w:rsidR="004B3338" w:rsidRPr="00CD5339" w:rsidRDefault="001B04FF" w:rsidP="00400250">
            <w:pPr>
              <w:spacing w:line="360" w:lineRule="auto"/>
              <w:rPr>
                <w:b/>
                <w:bCs/>
                <w:i/>
                <w:iCs/>
                <w:color w:val="auto"/>
                <w:sz w:val="20"/>
                <w:szCs w:val="20"/>
              </w:rPr>
            </w:pPr>
            <w:r w:rsidRPr="00CD5339">
              <w:rPr>
                <w:b/>
                <w:bCs/>
                <w:i/>
                <w:iCs/>
                <w:color w:val="auto"/>
                <w:sz w:val="20"/>
                <w:szCs w:val="20"/>
              </w:rPr>
              <w:t>00558/TOLUCA/IP/2026</w:t>
            </w:r>
          </w:p>
        </w:tc>
        <w:tc>
          <w:tcPr>
            <w:tcW w:w="6209" w:type="dxa"/>
            <w:tcBorders>
              <w:top w:val="single" w:sz="4" w:space="0" w:color="auto"/>
              <w:left w:val="single" w:sz="4" w:space="0" w:color="auto"/>
              <w:bottom w:val="single" w:sz="4" w:space="0" w:color="auto"/>
              <w:right w:val="single" w:sz="4" w:space="0" w:color="auto"/>
            </w:tcBorders>
          </w:tcPr>
          <w:p w14:paraId="2B763268" w14:textId="1DD7E8C2" w:rsidR="004B3338" w:rsidRPr="00CD5339" w:rsidRDefault="001B04FF" w:rsidP="00400250">
            <w:pPr>
              <w:spacing w:line="360" w:lineRule="auto"/>
              <w:rPr>
                <w:rFonts w:eastAsia="Times New Roman" w:cs="Arial"/>
                <w:bCs/>
                <w:i/>
                <w:iCs/>
                <w:color w:val="auto"/>
                <w:sz w:val="20"/>
                <w:szCs w:val="20"/>
                <w:lang w:eastAsia="es-ES"/>
              </w:rPr>
            </w:pPr>
            <w:r w:rsidRPr="00CD5339">
              <w:rPr>
                <w:rFonts w:eastAsia="Times New Roman" w:cs="Arial"/>
                <w:bCs/>
                <w:i/>
                <w:iCs/>
                <w:color w:val="auto"/>
                <w:sz w:val="20"/>
                <w:szCs w:val="20"/>
                <w:lang w:eastAsia="es-ES"/>
              </w:rPr>
              <w:t>se solicitan todos los oficios que se recibieron y lo que se emitieron en el mes de marzo 2025 en la DOCEAVA REGIDURÍA</w:t>
            </w:r>
            <w:r w:rsidR="00384E24" w:rsidRPr="00CD5339">
              <w:rPr>
                <w:rFonts w:eastAsia="Times New Roman" w:cs="Arial"/>
                <w:bCs/>
                <w:i/>
                <w:iCs/>
                <w:color w:val="auto"/>
                <w:sz w:val="20"/>
                <w:szCs w:val="20"/>
                <w:lang w:eastAsia="es-ES"/>
              </w:rPr>
              <w:t xml:space="preserve"> </w:t>
            </w:r>
            <w:r w:rsidR="004B3338" w:rsidRPr="00CD5339">
              <w:rPr>
                <w:rFonts w:eastAsia="Times New Roman" w:cs="Arial"/>
                <w:bCs/>
                <w:i/>
                <w:iCs/>
                <w:color w:val="auto"/>
                <w:sz w:val="20"/>
                <w:szCs w:val="20"/>
                <w:lang w:eastAsia="es-ES"/>
              </w:rPr>
              <w:t>“(Sic.)</w:t>
            </w:r>
          </w:p>
        </w:tc>
      </w:tr>
      <w:tr w:rsidR="00A014CA" w:rsidRPr="00CD5339" w14:paraId="7098D0D3" w14:textId="77777777" w:rsidTr="007041E5">
        <w:tc>
          <w:tcPr>
            <w:tcW w:w="2717" w:type="dxa"/>
            <w:tcBorders>
              <w:top w:val="single" w:sz="4" w:space="0" w:color="auto"/>
              <w:left w:val="single" w:sz="4" w:space="0" w:color="auto"/>
              <w:bottom w:val="single" w:sz="4" w:space="0" w:color="auto"/>
              <w:right w:val="single" w:sz="4" w:space="0" w:color="auto"/>
            </w:tcBorders>
          </w:tcPr>
          <w:p w14:paraId="03DBA230" w14:textId="3E715734" w:rsidR="009D45E2" w:rsidRPr="00CD5339" w:rsidRDefault="001B04FF" w:rsidP="00400250">
            <w:pPr>
              <w:spacing w:line="360" w:lineRule="auto"/>
              <w:rPr>
                <w:b/>
                <w:i/>
                <w:color w:val="auto"/>
                <w:sz w:val="20"/>
              </w:rPr>
            </w:pPr>
            <w:r w:rsidRPr="00CD5339">
              <w:rPr>
                <w:b/>
                <w:i/>
                <w:color w:val="auto"/>
                <w:sz w:val="20"/>
              </w:rPr>
              <w:t>00559/TOLUCA/IP/2026</w:t>
            </w:r>
          </w:p>
        </w:tc>
        <w:tc>
          <w:tcPr>
            <w:tcW w:w="6209" w:type="dxa"/>
            <w:tcBorders>
              <w:top w:val="single" w:sz="4" w:space="0" w:color="auto"/>
              <w:left w:val="single" w:sz="4" w:space="0" w:color="auto"/>
              <w:bottom w:val="single" w:sz="4" w:space="0" w:color="auto"/>
              <w:right w:val="single" w:sz="4" w:space="0" w:color="auto"/>
            </w:tcBorders>
          </w:tcPr>
          <w:p w14:paraId="1BE9BA32" w14:textId="77184651" w:rsidR="009D45E2" w:rsidRPr="00CD5339" w:rsidRDefault="00B5381C" w:rsidP="00400250">
            <w:pPr>
              <w:spacing w:line="360" w:lineRule="auto"/>
              <w:rPr>
                <w:rFonts w:eastAsia="Times New Roman" w:cs="Arial"/>
                <w:bCs/>
                <w:i/>
                <w:iCs/>
                <w:color w:val="auto"/>
                <w:sz w:val="20"/>
                <w:szCs w:val="20"/>
                <w:lang w:eastAsia="es-ES"/>
              </w:rPr>
            </w:pPr>
            <w:r w:rsidRPr="00CD5339">
              <w:rPr>
                <w:rFonts w:eastAsia="Times New Roman" w:cs="Arial"/>
                <w:bCs/>
                <w:i/>
                <w:iCs/>
                <w:color w:val="auto"/>
                <w:sz w:val="20"/>
                <w:szCs w:val="20"/>
                <w:lang w:eastAsia="es-ES"/>
              </w:rPr>
              <w:t xml:space="preserve"> </w:t>
            </w:r>
            <w:r w:rsidR="001B04FF" w:rsidRPr="00CD5339">
              <w:rPr>
                <w:rFonts w:eastAsia="Times New Roman" w:cs="Arial"/>
                <w:bCs/>
                <w:i/>
                <w:iCs/>
                <w:color w:val="auto"/>
                <w:sz w:val="20"/>
                <w:szCs w:val="20"/>
                <w:lang w:eastAsia="es-ES"/>
              </w:rPr>
              <w:t xml:space="preserve">se solicitan todos los oficios que se recibieron y lo que se emitieron en el mes de abril 2025 en la DOCEAVA REGIDURÍA </w:t>
            </w:r>
            <w:r w:rsidR="009D45E2" w:rsidRPr="00CD5339">
              <w:rPr>
                <w:rFonts w:eastAsia="Times New Roman" w:cs="Arial"/>
                <w:bCs/>
                <w:i/>
                <w:iCs/>
                <w:color w:val="auto"/>
                <w:sz w:val="20"/>
                <w:szCs w:val="20"/>
                <w:lang w:eastAsia="es-ES"/>
              </w:rPr>
              <w:t>“(Sic.)</w:t>
            </w:r>
          </w:p>
        </w:tc>
      </w:tr>
      <w:tr w:rsidR="009D45E2" w:rsidRPr="00CD5339" w14:paraId="4CDFA57B" w14:textId="77777777" w:rsidTr="007041E5">
        <w:tc>
          <w:tcPr>
            <w:tcW w:w="2717" w:type="dxa"/>
            <w:tcBorders>
              <w:top w:val="single" w:sz="4" w:space="0" w:color="auto"/>
              <w:left w:val="single" w:sz="4" w:space="0" w:color="auto"/>
              <w:bottom w:val="single" w:sz="4" w:space="0" w:color="auto"/>
              <w:right w:val="single" w:sz="4" w:space="0" w:color="auto"/>
            </w:tcBorders>
          </w:tcPr>
          <w:p w14:paraId="1563E851" w14:textId="68FAB7DD" w:rsidR="009D45E2" w:rsidRPr="00CD5339" w:rsidRDefault="001B04FF" w:rsidP="00400250">
            <w:pPr>
              <w:spacing w:line="360" w:lineRule="auto"/>
              <w:rPr>
                <w:b/>
                <w:i/>
                <w:color w:val="auto"/>
                <w:sz w:val="20"/>
              </w:rPr>
            </w:pPr>
            <w:r w:rsidRPr="00CD5339">
              <w:rPr>
                <w:b/>
                <w:i/>
                <w:color w:val="auto"/>
                <w:sz w:val="20"/>
              </w:rPr>
              <w:t>00560/TOLUCA/IP/2026</w:t>
            </w:r>
          </w:p>
        </w:tc>
        <w:tc>
          <w:tcPr>
            <w:tcW w:w="6209" w:type="dxa"/>
            <w:tcBorders>
              <w:top w:val="single" w:sz="4" w:space="0" w:color="auto"/>
              <w:left w:val="single" w:sz="4" w:space="0" w:color="auto"/>
              <w:bottom w:val="single" w:sz="4" w:space="0" w:color="auto"/>
              <w:right w:val="single" w:sz="4" w:space="0" w:color="auto"/>
            </w:tcBorders>
          </w:tcPr>
          <w:p w14:paraId="34D43AC7" w14:textId="59D4A5D3" w:rsidR="009D45E2" w:rsidRPr="00CD5339" w:rsidRDefault="001B04FF" w:rsidP="00400250">
            <w:pPr>
              <w:spacing w:line="360" w:lineRule="auto"/>
              <w:rPr>
                <w:rFonts w:eastAsia="Times New Roman" w:cs="Arial"/>
                <w:bCs/>
                <w:i/>
                <w:iCs/>
                <w:color w:val="auto"/>
                <w:sz w:val="20"/>
                <w:szCs w:val="20"/>
                <w:lang w:eastAsia="es-ES"/>
              </w:rPr>
            </w:pPr>
            <w:r w:rsidRPr="00CD5339">
              <w:rPr>
                <w:rFonts w:eastAsia="Times New Roman" w:cs="Arial"/>
                <w:bCs/>
                <w:i/>
                <w:iCs/>
                <w:color w:val="auto"/>
                <w:sz w:val="20"/>
                <w:szCs w:val="20"/>
                <w:lang w:eastAsia="es-ES"/>
              </w:rPr>
              <w:t xml:space="preserve">se solicitan todos los oficios que se recibieron y lo que se emitieron en el mes de mayo 2025 en la DOCEAVA REGIDURÍA </w:t>
            </w:r>
            <w:r w:rsidR="009D45E2" w:rsidRPr="00CD5339">
              <w:rPr>
                <w:rFonts w:eastAsia="Times New Roman" w:cs="Arial"/>
                <w:bCs/>
                <w:i/>
                <w:iCs/>
                <w:color w:val="auto"/>
                <w:sz w:val="20"/>
                <w:szCs w:val="20"/>
                <w:lang w:eastAsia="es-ES"/>
              </w:rPr>
              <w:t>“(Sic.)</w:t>
            </w:r>
          </w:p>
        </w:tc>
      </w:tr>
      <w:tr w:rsidR="001B04FF" w:rsidRPr="00CD5339" w14:paraId="6F8B24CC" w14:textId="77777777" w:rsidTr="007041E5">
        <w:tc>
          <w:tcPr>
            <w:tcW w:w="2717" w:type="dxa"/>
            <w:tcBorders>
              <w:top w:val="single" w:sz="4" w:space="0" w:color="auto"/>
              <w:left w:val="single" w:sz="4" w:space="0" w:color="auto"/>
              <w:bottom w:val="single" w:sz="4" w:space="0" w:color="auto"/>
              <w:right w:val="single" w:sz="4" w:space="0" w:color="auto"/>
            </w:tcBorders>
          </w:tcPr>
          <w:p w14:paraId="31DF99FE" w14:textId="599EBC36" w:rsidR="001B04FF" w:rsidRPr="00CD5339" w:rsidRDefault="001B04FF" w:rsidP="00400250">
            <w:pPr>
              <w:spacing w:line="360" w:lineRule="auto"/>
              <w:rPr>
                <w:b/>
                <w:i/>
                <w:color w:val="auto"/>
                <w:sz w:val="20"/>
              </w:rPr>
            </w:pPr>
            <w:r w:rsidRPr="00CD5339">
              <w:rPr>
                <w:b/>
                <w:i/>
                <w:color w:val="auto"/>
                <w:sz w:val="20"/>
              </w:rPr>
              <w:t>00561/TOLUCA/IP/2026</w:t>
            </w:r>
          </w:p>
        </w:tc>
        <w:tc>
          <w:tcPr>
            <w:tcW w:w="6209" w:type="dxa"/>
            <w:tcBorders>
              <w:top w:val="single" w:sz="4" w:space="0" w:color="auto"/>
              <w:left w:val="single" w:sz="4" w:space="0" w:color="auto"/>
              <w:bottom w:val="single" w:sz="4" w:space="0" w:color="auto"/>
              <w:right w:val="single" w:sz="4" w:space="0" w:color="auto"/>
            </w:tcBorders>
          </w:tcPr>
          <w:p w14:paraId="6A2383FB" w14:textId="6B116B2B" w:rsidR="001B04FF" w:rsidRPr="00CD5339" w:rsidRDefault="001B04FF" w:rsidP="00400250">
            <w:pPr>
              <w:spacing w:line="360" w:lineRule="auto"/>
              <w:rPr>
                <w:rFonts w:eastAsia="Times New Roman" w:cs="Arial"/>
                <w:bCs/>
                <w:i/>
                <w:iCs/>
                <w:color w:val="auto"/>
                <w:sz w:val="20"/>
                <w:szCs w:val="20"/>
                <w:lang w:eastAsia="es-ES"/>
              </w:rPr>
            </w:pPr>
            <w:r w:rsidRPr="00CD5339">
              <w:rPr>
                <w:rFonts w:eastAsia="Times New Roman" w:cs="Arial"/>
                <w:bCs/>
                <w:i/>
                <w:iCs/>
                <w:color w:val="auto"/>
                <w:sz w:val="20"/>
                <w:szCs w:val="20"/>
                <w:lang w:eastAsia="es-ES"/>
              </w:rPr>
              <w:t>se solicitan todos los oficios que se recibieron y lo que se emitieron en el mes de junio 2025 en la DOCEAVA REGIDURÍA” (Sic)</w:t>
            </w:r>
          </w:p>
        </w:tc>
      </w:tr>
      <w:tr w:rsidR="001B04FF" w:rsidRPr="00CD5339" w14:paraId="4BA83F6B" w14:textId="77777777" w:rsidTr="007041E5">
        <w:tc>
          <w:tcPr>
            <w:tcW w:w="2717" w:type="dxa"/>
            <w:tcBorders>
              <w:top w:val="single" w:sz="4" w:space="0" w:color="auto"/>
              <w:left w:val="single" w:sz="4" w:space="0" w:color="auto"/>
              <w:bottom w:val="single" w:sz="4" w:space="0" w:color="auto"/>
              <w:right w:val="single" w:sz="4" w:space="0" w:color="auto"/>
            </w:tcBorders>
          </w:tcPr>
          <w:p w14:paraId="7CC26B48" w14:textId="0169EA9E" w:rsidR="001B04FF" w:rsidRPr="00CD5339" w:rsidRDefault="001B04FF" w:rsidP="00400250">
            <w:pPr>
              <w:spacing w:line="360" w:lineRule="auto"/>
              <w:rPr>
                <w:b/>
                <w:i/>
                <w:color w:val="auto"/>
                <w:sz w:val="20"/>
              </w:rPr>
            </w:pPr>
            <w:r w:rsidRPr="00CD5339">
              <w:rPr>
                <w:b/>
                <w:i/>
                <w:color w:val="auto"/>
                <w:sz w:val="20"/>
              </w:rPr>
              <w:t>00562/TOLUCA/IP/2026</w:t>
            </w:r>
          </w:p>
        </w:tc>
        <w:tc>
          <w:tcPr>
            <w:tcW w:w="6209" w:type="dxa"/>
            <w:tcBorders>
              <w:top w:val="single" w:sz="4" w:space="0" w:color="auto"/>
              <w:left w:val="single" w:sz="4" w:space="0" w:color="auto"/>
              <w:bottom w:val="single" w:sz="4" w:space="0" w:color="auto"/>
              <w:right w:val="single" w:sz="4" w:space="0" w:color="auto"/>
            </w:tcBorders>
          </w:tcPr>
          <w:p w14:paraId="499A9DE5" w14:textId="45121459" w:rsidR="001B04FF" w:rsidRPr="00CD5339" w:rsidRDefault="001B04FF" w:rsidP="00400250">
            <w:pPr>
              <w:spacing w:line="360" w:lineRule="auto"/>
              <w:rPr>
                <w:rFonts w:eastAsia="Times New Roman" w:cs="Arial"/>
                <w:bCs/>
                <w:i/>
                <w:iCs/>
                <w:color w:val="auto"/>
                <w:sz w:val="20"/>
                <w:szCs w:val="20"/>
                <w:lang w:eastAsia="es-ES"/>
              </w:rPr>
            </w:pPr>
            <w:r w:rsidRPr="00CD5339">
              <w:rPr>
                <w:rFonts w:eastAsia="Times New Roman" w:cs="Arial"/>
                <w:bCs/>
                <w:i/>
                <w:iCs/>
                <w:color w:val="auto"/>
                <w:sz w:val="20"/>
                <w:szCs w:val="20"/>
                <w:lang w:eastAsia="es-ES"/>
              </w:rPr>
              <w:t>se solicitan todos los oficios que se recibieron y lo que se emitieron en el mes de julio 2025 en la DOCEAVA REGIDURÍA” (Sic)</w:t>
            </w:r>
          </w:p>
        </w:tc>
      </w:tr>
      <w:tr w:rsidR="001B04FF" w:rsidRPr="00CD5339" w14:paraId="763F3AC2" w14:textId="77777777" w:rsidTr="007041E5">
        <w:tc>
          <w:tcPr>
            <w:tcW w:w="2717" w:type="dxa"/>
            <w:tcBorders>
              <w:top w:val="single" w:sz="4" w:space="0" w:color="auto"/>
              <w:left w:val="single" w:sz="4" w:space="0" w:color="auto"/>
              <w:bottom w:val="single" w:sz="4" w:space="0" w:color="auto"/>
              <w:right w:val="single" w:sz="4" w:space="0" w:color="auto"/>
            </w:tcBorders>
          </w:tcPr>
          <w:p w14:paraId="66E4090B" w14:textId="0CDCCE2E" w:rsidR="001B04FF" w:rsidRPr="00CD5339" w:rsidRDefault="001B04FF" w:rsidP="00400250">
            <w:pPr>
              <w:spacing w:line="360" w:lineRule="auto"/>
              <w:rPr>
                <w:b/>
                <w:i/>
                <w:color w:val="auto"/>
                <w:sz w:val="20"/>
              </w:rPr>
            </w:pPr>
            <w:r w:rsidRPr="00CD5339">
              <w:rPr>
                <w:b/>
                <w:i/>
                <w:color w:val="auto"/>
                <w:sz w:val="20"/>
              </w:rPr>
              <w:t>00563/TOLUCA/IP/2026</w:t>
            </w:r>
          </w:p>
        </w:tc>
        <w:tc>
          <w:tcPr>
            <w:tcW w:w="6209" w:type="dxa"/>
            <w:tcBorders>
              <w:top w:val="single" w:sz="4" w:space="0" w:color="auto"/>
              <w:left w:val="single" w:sz="4" w:space="0" w:color="auto"/>
              <w:bottom w:val="single" w:sz="4" w:space="0" w:color="auto"/>
              <w:right w:val="single" w:sz="4" w:space="0" w:color="auto"/>
            </w:tcBorders>
          </w:tcPr>
          <w:p w14:paraId="553BE7FA" w14:textId="1DB59B9F" w:rsidR="001B04FF" w:rsidRPr="00CD5339" w:rsidRDefault="001B04FF" w:rsidP="00400250">
            <w:pPr>
              <w:spacing w:line="360" w:lineRule="auto"/>
              <w:rPr>
                <w:rFonts w:eastAsia="Times New Roman" w:cs="Arial"/>
                <w:bCs/>
                <w:i/>
                <w:iCs/>
                <w:color w:val="auto"/>
                <w:sz w:val="20"/>
                <w:szCs w:val="20"/>
                <w:lang w:eastAsia="es-ES"/>
              </w:rPr>
            </w:pPr>
            <w:r w:rsidRPr="00CD5339">
              <w:rPr>
                <w:rFonts w:eastAsia="Times New Roman" w:cs="Arial"/>
                <w:bCs/>
                <w:i/>
                <w:iCs/>
                <w:color w:val="auto"/>
                <w:sz w:val="20"/>
                <w:szCs w:val="20"/>
                <w:lang w:eastAsia="es-ES"/>
              </w:rPr>
              <w:t>se solicitan todos los oficios que se recibieron y lo que se emitieron en el mes de agosto 2025 en la DOCEAVA REGIDURÍA” (Sic)</w:t>
            </w:r>
          </w:p>
        </w:tc>
      </w:tr>
      <w:tr w:rsidR="001B04FF" w:rsidRPr="00CD5339" w14:paraId="4D806C86" w14:textId="77777777" w:rsidTr="007041E5">
        <w:tc>
          <w:tcPr>
            <w:tcW w:w="2717" w:type="dxa"/>
            <w:tcBorders>
              <w:top w:val="single" w:sz="4" w:space="0" w:color="auto"/>
              <w:left w:val="single" w:sz="4" w:space="0" w:color="auto"/>
              <w:bottom w:val="single" w:sz="4" w:space="0" w:color="auto"/>
              <w:right w:val="single" w:sz="4" w:space="0" w:color="auto"/>
            </w:tcBorders>
          </w:tcPr>
          <w:p w14:paraId="68702F19" w14:textId="301A0DE7" w:rsidR="001B04FF" w:rsidRPr="00CD5339" w:rsidRDefault="008B7F66" w:rsidP="00400250">
            <w:pPr>
              <w:spacing w:line="360" w:lineRule="auto"/>
              <w:rPr>
                <w:b/>
                <w:i/>
                <w:color w:val="auto"/>
                <w:sz w:val="20"/>
              </w:rPr>
            </w:pPr>
            <w:r w:rsidRPr="00CD5339">
              <w:rPr>
                <w:b/>
                <w:i/>
                <w:color w:val="auto"/>
                <w:sz w:val="20"/>
              </w:rPr>
              <w:t>00564/TOLUCA/IP/2026</w:t>
            </w:r>
          </w:p>
        </w:tc>
        <w:tc>
          <w:tcPr>
            <w:tcW w:w="6209" w:type="dxa"/>
            <w:tcBorders>
              <w:top w:val="single" w:sz="4" w:space="0" w:color="auto"/>
              <w:left w:val="single" w:sz="4" w:space="0" w:color="auto"/>
              <w:bottom w:val="single" w:sz="4" w:space="0" w:color="auto"/>
              <w:right w:val="single" w:sz="4" w:space="0" w:color="auto"/>
            </w:tcBorders>
          </w:tcPr>
          <w:p w14:paraId="32CBBF8E" w14:textId="349BC9FB" w:rsidR="001B04FF" w:rsidRPr="00CD5339" w:rsidRDefault="008B7F66" w:rsidP="00400250">
            <w:pPr>
              <w:spacing w:line="360" w:lineRule="auto"/>
              <w:rPr>
                <w:rFonts w:eastAsia="Times New Roman" w:cs="Arial"/>
                <w:bCs/>
                <w:i/>
                <w:iCs/>
                <w:color w:val="auto"/>
                <w:sz w:val="20"/>
                <w:szCs w:val="20"/>
                <w:lang w:eastAsia="es-ES"/>
              </w:rPr>
            </w:pPr>
            <w:r w:rsidRPr="00CD5339">
              <w:rPr>
                <w:rFonts w:eastAsia="Times New Roman" w:cs="Arial"/>
                <w:bCs/>
                <w:i/>
                <w:iCs/>
                <w:color w:val="auto"/>
                <w:sz w:val="20"/>
                <w:szCs w:val="20"/>
                <w:lang w:eastAsia="es-ES"/>
              </w:rPr>
              <w:t>se solicitan todos los oficios que se recibieron y lo que se emitieron en el mes de septiembre 2025 DOCEAVA REGIDURÍA” (Sic)</w:t>
            </w:r>
          </w:p>
        </w:tc>
      </w:tr>
      <w:bookmarkEnd w:id="2"/>
    </w:tbl>
    <w:p w14:paraId="2B959865" w14:textId="77777777" w:rsidR="00E22EA8" w:rsidRPr="00CD5339" w:rsidRDefault="00E22EA8" w:rsidP="00400250">
      <w:pPr>
        <w:spacing w:after="0" w:line="360" w:lineRule="auto"/>
        <w:rPr>
          <w:rFonts w:eastAsia="Calibri" w:cs="Tahoma"/>
          <w:color w:val="FF0000"/>
        </w:rPr>
      </w:pPr>
    </w:p>
    <w:p w14:paraId="7D2A95DA" w14:textId="1C964B78" w:rsidR="002207FA" w:rsidRPr="00CD5339" w:rsidRDefault="00947B5C" w:rsidP="00400250">
      <w:pPr>
        <w:spacing w:after="0" w:line="360" w:lineRule="auto"/>
        <w:rPr>
          <w:rFonts w:eastAsia="Times New Roman" w:cs="Arial"/>
          <w:bCs/>
          <w:i/>
          <w:iCs/>
          <w:color w:val="auto"/>
          <w:lang w:eastAsia="es-ES"/>
        </w:rPr>
      </w:pPr>
      <w:r w:rsidRPr="00CD5339">
        <w:rPr>
          <w:rFonts w:eastAsia="Times New Roman" w:cs="Arial"/>
          <w:bCs/>
          <w:iCs/>
          <w:color w:val="auto"/>
          <w:lang w:eastAsia="es-ES"/>
        </w:rPr>
        <w:t>Es de</w:t>
      </w:r>
      <w:r w:rsidR="005E0E28" w:rsidRPr="00CD5339">
        <w:rPr>
          <w:rFonts w:eastAsia="Times New Roman" w:cs="Arial"/>
          <w:bCs/>
          <w:iCs/>
          <w:color w:val="auto"/>
          <w:lang w:eastAsia="es-ES"/>
        </w:rPr>
        <w:t xml:space="preserve"> señalar que en las cinco</w:t>
      </w:r>
      <w:r w:rsidRPr="00CD5339">
        <w:rPr>
          <w:rFonts w:eastAsia="Times New Roman" w:cs="Arial"/>
          <w:bCs/>
          <w:iCs/>
          <w:color w:val="auto"/>
          <w:lang w:eastAsia="es-ES"/>
        </w:rPr>
        <w:t xml:space="preserve"> solicitudes de acceso a la información la persona Recurrente eligió como modalidad de entrega de la información </w:t>
      </w:r>
      <w:r w:rsidRPr="00CD5339">
        <w:rPr>
          <w:rFonts w:eastAsia="Times New Roman" w:cs="Arial"/>
          <w:bCs/>
          <w:i/>
          <w:iCs/>
          <w:color w:val="auto"/>
          <w:lang w:eastAsia="es-ES"/>
        </w:rPr>
        <w:t>“A través del SAIMEX”.</w:t>
      </w:r>
    </w:p>
    <w:p w14:paraId="1E1E6104" w14:textId="77777777" w:rsidR="00B62A35" w:rsidRPr="00CD5339" w:rsidRDefault="00B62A35" w:rsidP="00400250">
      <w:pPr>
        <w:spacing w:after="0" w:line="360" w:lineRule="auto"/>
        <w:rPr>
          <w:rFonts w:eastAsia="Times New Roman" w:cs="Arial"/>
          <w:bCs/>
          <w:i/>
          <w:iCs/>
          <w:color w:val="auto"/>
          <w:lang w:eastAsia="es-ES"/>
        </w:rPr>
      </w:pPr>
    </w:p>
    <w:p w14:paraId="5B069454" w14:textId="77777777" w:rsidR="00B62A35" w:rsidRPr="00CD5339" w:rsidRDefault="00B62A35" w:rsidP="00B62A35">
      <w:pPr>
        <w:pStyle w:val="Ttulo2"/>
        <w:spacing w:before="0" w:after="0" w:line="360" w:lineRule="auto"/>
        <w:rPr>
          <w:color w:val="auto"/>
          <w:sz w:val="22"/>
          <w:szCs w:val="22"/>
        </w:rPr>
      </w:pPr>
      <w:bookmarkStart w:id="3" w:name="_Toc225437745"/>
      <w:r w:rsidRPr="00CD5339">
        <w:rPr>
          <w:color w:val="auto"/>
          <w:sz w:val="22"/>
          <w:szCs w:val="22"/>
        </w:rPr>
        <w:t>II. Solicitud de aclaración</w:t>
      </w:r>
      <w:bookmarkEnd w:id="3"/>
      <w:r w:rsidRPr="00CD5339">
        <w:rPr>
          <w:color w:val="auto"/>
          <w:sz w:val="22"/>
          <w:szCs w:val="22"/>
        </w:rPr>
        <w:t xml:space="preserve"> </w:t>
      </w:r>
    </w:p>
    <w:p w14:paraId="2675418B" w14:textId="77777777" w:rsidR="00B62A35" w:rsidRPr="00CD5339" w:rsidRDefault="00B62A35" w:rsidP="00B62A35">
      <w:pPr>
        <w:spacing w:after="0" w:line="360" w:lineRule="auto"/>
        <w:rPr>
          <w:rFonts w:eastAsia="Times New Roman" w:cs="Arial"/>
          <w:bCs/>
          <w:color w:val="auto"/>
          <w:lang w:eastAsia="es-ES"/>
        </w:rPr>
      </w:pPr>
    </w:p>
    <w:p w14:paraId="3F1E88EC" w14:textId="0AA9A758" w:rsidR="00B62A35" w:rsidRPr="00CD5339" w:rsidRDefault="00B62A35" w:rsidP="00B62A35">
      <w:pPr>
        <w:spacing w:after="0" w:line="360" w:lineRule="auto"/>
        <w:rPr>
          <w:rFonts w:eastAsia="Times New Roman" w:cs="Arial"/>
          <w:bCs/>
          <w:color w:val="auto"/>
          <w:lang w:eastAsia="es-ES"/>
        </w:rPr>
      </w:pPr>
      <w:r w:rsidRPr="00CD5339">
        <w:rPr>
          <w:rFonts w:eastAsia="Times New Roman" w:cs="Arial"/>
          <w:bCs/>
          <w:color w:val="auto"/>
          <w:lang w:eastAsia="es-ES"/>
        </w:rPr>
        <w:lastRenderedPageBreak/>
        <w:t>Con fecha diecinueve de enero de dos mil veintiséis, la Unidad de Transparencia del Sujeto Obligado, notificó al Particular, en las nueve solicitudes de acceso a la información, a través un oficio en términos similares, por medio del cual requirió se manifestará con mayor claridad la información solicitada, toda vez</w:t>
      </w:r>
      <w:r w:rsidRPr="00CD5339">
        <w:t xml:space="preserve"> que en la lectura de la descripción de la información no se desprende tal dato, el cual es necesario para realizar la búsqueda de la misma.</w:t>
      </w:r>
    </w:p>
    <w:p w14:paraId="7BEE365E" w14:textId="77777777" w:rsidR="00AA505B" w:rsidRPr="00CD5339" w:rsidRDefault="00AA505B" w:rsidP="00400250">
      <w:pPr>
        <w:spacing w:after="0" w:line="360" w:lineRule="auto"/>
        <w:ind w:right="567"/>
        <w:rPr>
          <w:rFonts w:eastAsia="Times New Roman" w:cs="Arial"/>
          <w:bCs/>
          <w:i/>
          <w:iCs/>
          <w:color w:val="FF0000"/>
          <w:sz w:val="20"/>
          <w:lang w:eastAsia="es-ES"/>
        </w:rPr>
      </w:pPr>
    </w:p>
    <w:p w14:paraId="7551295D" w14:textId="77777777" w:rsidR="0092359B" w:rsidRPr="00CD5339" w:rsidRDefault="0092359B" w:rsidP="0092359B">
      <w:pPr>
        <w:spacing w:after="0" w:line="360" w:lineRule="auto"/>
        <w:contextualSpacing/>
        <w:rPr>
          <w:rFonts w:eastAsia="Times New Roman" w:cs="Times New Roman"/>
          <w:b/>
          <w:color w:val="auto"/>
        </w:rPr>
      </w:pPr>
      <w:r w:rsidRPr="00CD5339">
        <w:rPr>
          <w:rFonts w:eastAsia="Times New Roman" w:cs="Times New Roman"/>
          <w:b/>
          <w:color w:val="auto"/>
        </w:rPr>
        <w:t>III. Desahogo de la aclaración por parte del Solicitante</w:t>
      </w:r>
    </w:p>
    <w:p w14:paraId="45ACCC98" w14:textId="77777777" w:rsidR="0092359B" w:rsidRPr="00CD5339" w:rsidRDefault="0092359B" w:rsidP="0092359B">
      <w:pPr>
        <w:spacing w:after="0" w:line="360" w:lineRule="auto"/>
        <w:contextualSpacing/>
        <w:rPr>
          <w:rFonts w:eastAsia="Times New Roman" w:cs="Times New Roman"/>
          <w:color w:val="auto"/>
        </w:rPr>
      </w:pPr>
      <w:r w:rsidRPr="00CD5339">
        <w:rPr>
          <w:rFonts w:eastAsia="Times New Roman" w:cs="Times New Roman"/>
          <w:color w:val="auto"/>
        </w:rPr>
        <w:t xml:space="preserve"> </w:t>
      </w:r>
    </w:p>
    <w:p w14:paraId="1131CE25" w14:textId="6F5F1294" w:rsidR="0092359B" w:rsidRPr="00CD5339" w:rsidRDefault="0092359B" w:rsidP="0092359B">
      <w:pPr>
        <w:spacing w:after="0" w:line="360" w:lineRule="auto"/>
        <w:contextualSpacing/>
        <w:rPr>
          <w:rFonts w:eastAsia="Times New Roman" w:cs="Times New Roman"/>
          <w:color w:val="auto"/>
        </w:rPr>
      </w:pPr>
      <w:r w:rsidRPr="00CD5339">
        <w:rPr>
          <w:rFonts w:eastAsia="Times New Roman" w:cs="Times New Roman"/>
          <w:color w:val="auto"/>
        </w:rPr>
        <w:t xml:space="preserve">Con fecha veinticinco de marzo de dos mil veinticinco, el Particular desahogó las solicitudes de aclaración presentadas por el Ente Recurrido, en términos idénticos, conforme a lo siguiente:  </w:t>
      </w:r>
    </w:p>
    <w:p w14:paraId="03A25DFF" w14:textId="10BCD36A" w:rsidR="00B62A35" w:rsidRPr="00CD5339" w:rsidRDefault="0092359B" w:rsidP="0092359B">
      <w:pPr>
        <w:spacing w:line="360" w:lineRule="auto"/>
        <w:ind w:left="1985"/>
        <w:rPr>
          <w:rFonts w:eastAsia="Times New Roman" w:cs="Arial"/>
          <w:bCs/>
          <w:i/>
          <w:iCs/>
          <w:color w:val="auto"/>
          <w:sz w:val="20"/>
          <w:szCs w:val="20"/>
          <w:lang w:eastAsia="es-ES"/>
        </w:rPr>
      </w:pPr>
      <w:r w:rsidRPr="00CD5339">
        <w:rPr>
          <w:rFonts w:eastAsia="Times New Roman" w:cs="Arial"/>
          <w:bCs/>
          <w:i/>
          <w:iCs/>
          <w:color w:val="auto"/>
          <w:sz w:val="20"/>
          <w:szCs w:val="20"/>
          <w:lang w:eastAsia="es-ES"/>
        </w:rPr>
        <w:t>“…es muy clara la información oficios recibidos y enviados…”</w:t>
      </w:r>
    </w:p>
    <w:p w14:paraId="2EFFDB96" w14:textId="77777777" w:rsidR="0092359B" w:rsidRPr="00CD5339" w:rsidRDefault="0092359B" w:rsidP="0092359B">
      <w:pPr>
        <w:spacing w:after="0" w:line="360" w:lineRule="auto"/>
        <w:ind w:left="1985"/>
        <w:rPr>
          <w:rFonts w:eastAsia="Times New Roman" w:cs="Arial"/>
          <w:bCs/>
          <w:i/>
          <w:iCs/>
          <w:color w:val="auto"/>
          <w:sz w:val="20"/>
          <w:szCs w:val="20"/>
          <w:lang w:eastAsia="es-ES"/>
        </w:rPr>
      </w:pPr>
    </w:p>
    <w:p w14:paraId="0A604AAC" w14:textId="64697786" w:rsidR="00E22EA8" w:rsidRPr="00CD5339" w:rsidRDefault="000B3C56" w:rsidP="00400250">
      <w:pPr>
        <w:pStyle w:val="Ttulo2"/>
        <w:spacing w:before="0" w:after="0" w:line="360" w:lineRule="auto"/>
        <w:rPr>
          <w:color w:val="auto"/>
          <w:sz w:val="22"/>
          <w:szCs w:val="22"/>
        </w:rPr>
      </w:pPr>
      <w:bookmarkStart w:id="4" w:name="_Toc225437746"/>
      <w:r w:rsidRPr="00CD5339">
        <w:rPr>
          <w:rFonts w:cs="Tahoma"/>
          <w:color w:val="auto"/>
          <w:sz w:val="22"/>
          <w:szCs w:val="22"/>
        </w:rPr>
        <w:t>I</w:t>
      </w:r>
      <w:r w:rsidR="0092359B" w:rsidRPr="00CD5339">
        <w:rPr>
          <w:rFonts w:cs="Tahoma"/>
          <w:color w:val="auto"/>
          <w:sz w:val="22"/>
          <w:szCs w:val="22"/>
        </w:rPr>
        <w:t>V</w:t>
      </w:r>
      <w:r w:rsidR="00E22EA8" w:rsidRPr="00CD5339">
        <w:rPr>
          <w:rFonts w:cs="Tahoma"/>
          <w:color w:val="auto"/>
          <w:sz w:val="22"/>
          <w:szCs w:val="22"/>
        </w:rPr>
        <w:t>.</w:t>
      </w:r>
      <w:r w:rsidR="00E22EA8" w:rsidRPr="00CD5339">
        <w:rPr>
          <w:color w:val="auto"/>
          <w:sz w:val="22"/>
          <w:szCs w:val="22"/>
        </w:rPr>
        <w:t xml:space="preserve"> Respuesta del Sujeto Obligado</w:t>
      </w:r>
      <w:bookmarkEnd w:id="4"/>
    </w:p>
    <w:p w14:paraId="10CE94A9" w14:textId="77777777" w:rsidR="00C06004" w:rsidRPr="00CD5339" w:rsidRDefault="00C06004" w:rsidP="00400250">
      <w:pPr>
        <w:autoSpaceDE w:val="0"/>
        <w:autoSpaceDN w:val="0"/>
        <w:adjustRightInd w:val="0"/>
        <w:spacing w:after="0" w:line="360" w:lineRule="auto"/>
        <w:rPr>
          <w:b/>
          <w:bCs/>
          <w:color w:val="FF0000"/>
        </w:rPr>
      </w:pPr>
    </w:p>
    <w:p w14:paraId="732E4031" w14:textId="6D53ECFD" w:rsidR="000846E8" w:rsidRPr="00CD5339" w:rsidRDefault="00EB386A" w:rsidP="00400250">
      <w:pPr>
        <w:spacing w:after="0" w:line="360" w:lineRule="auto"/>
        <w:rPr>
          <w:color w:val="auto"/>
        </w:rPr>
      </w:pPr>
      <w:r w:rsidRPr="00CD5339">
        <w:rPr>
          <w:color w:val="auto"/>
        </w:rPr>
        <w:t xml:space="preserve">El </w:t>
      </w:r>
      <w:r w:rsidR="00DE4BB5" w:rsidRPr="00CD5339">
        <w:rPr>
          <w:color w:val="auto"/>
        </w:rPr>
        <w:t xml:space="preserve">diez de febrero de dos mil veintiséis, </w:t>
      </w:r>
      <w:r w:rsidR="00E22EA8" w:rsidRPr="00CD5339">
        <w:rPr>
          <w:color w:val="auto"/>
        </w:rPr>
        <w:t>el Sujeto Obligado notificó, a través del Sistema de Acceso a la Información Mexiquense (SAIMEX), la respuesta a la</w:t>
      </w:r>
      <w:r w:rsidR="005E0E28" w:rsidRPr="00CD5339">
        <w:rPr>
          <w:color w:val="auto"/>
        </w:rPr>
        <w:t>s</w:t>
      </w:r>
      <w:r w:rsidR="00E22EA8" w:rsidRPr="00CD5339">
        <w:rPr>
          <w:color w:val="auto"/>
        </w:rPr>
        <w:t xml:space="preserve"> solicitud</w:t>
      </w:r>
      <w:r w:rsidR="005E0E28" w:rsidRPr="00CD5339">
        <w:rPr>
          <w:color w:val="auto"/>
        </w:rPr>
        <w:t>es</w:t>
      </w:r>
      <w:r w:rsidR="00E22EA8" w:rsidRPr="00CD5339">
        <w:rPr>
          <w:color w:val="auto"/>
        </w:rPr>
        <w:t xml:space="preserve"> de acceso a la información pública, </w:t>
      </w:r>
      <w:r w:rsidR="002A31E6" w:rsidRPr="00CD5339">
        <w:rPr>
          <w:color w:val="auto"/>
        </w:rPr>
        <w:t>mediante</w:t>
      </w:r>
      <w:r w:rsidR="000846E8" w:rsidRPr="00CD5339">
        <w:rPr>
          <w:color w:val="auto"/>
        </w:rPr>
        <w:t xml:space="preserve"> los documentos siguientes:</w:t>
      </w:r>
    </w:p>
    <w:p w14:paraId="18A4C473" w14:textId="77777777" w:rsidR="002A31E6" w:rsidRPr="00CD5339" w:rsidRDefault="002A31E6" w:rsidP="00400250">
      <w:pPr>
        <w:spacing w:after="0" w:line="360" w:lineRule="auto"/>
        <w:rPr>
          <w:color w:val="FF0000"/>
        </w:rPr>
      </w:pPr>
    </w:p>
    <w:tbl>
      <w:tblPr>
        <w:tblStyle w:val="Tablaconcuadrcula"/>
        <w:tblW w:w="8926" w:type="dxa"/>
        <w:tblLook w:val="04A0" w:firstRow="1" w:lastRow="0" w:firstColumn="1" w:lastColumn="0" w:noHBand="0" w:noVBand="1"/>
      </w:tblPr>
      <w:tblGrid>
        <w:gridCol w:w="2494"/>
        <w:gridCol w:w="6432"/>
      </w:tblGrid>
      <w:tr w:rsidR="00A014CA" w:rsidRPr="00CD5339" w14:paraId="07982B2B" w14:textId="77777777" w:rsidTr="00BB5ADE">
        <w:tc>
          <w:tcPr>
            <w:tcW w:w="249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0F9FA3" w14:textId="77777777" w:rsidR="002A31E6" w:rsidRPr="00CD5339" w:rsidRDefault="002A31E6" w:rsidP="00400250">
            <w:pPr>
              <w:spacing w:line="360" w:lineRule="auto"/>
              <w:rPr>
                <w:b/>
                <w:color w:val="auto"/>
                <w:sz w:val="20"/>
              </w:rPr>
            </w:pPr>
            <w:r w:rsidRPr="00CD5339">
              <w:rPr>
                <w:b/>
                <w:color w:val="auto"/>
                <w:sz w:val="20"/>
              </w:rPr>
              <w:t>FOLIO DE SOLICITUD</w:t>
            </w:r>
          </w:p>
        </w:tc>
        <w:tc>
          <w:tcPr>
            <w:tcW w:w="643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6BD35C" w14:textId="77777777" w:rsidR="002A31E6" w:rsidRPr="00CD5339" w:rsidRDefault="002A31E6" w:rsidP="00400250">
            <w:pPr>
              <w:spacing w:line="360" w:lineRule="auto"/>
              <w:rPr>
                <w:b/>
                <w:color w:val="auto"/>
                <w:sz w:val="20"/>
              </w:rPr>
            </w:pPr>
            <w:r w:rsidRPr="00CD5339">
              <w:rPr>
                <w:b/>
                <w:color w:val="auto"/>
                <w:sz w:val="20"/>
              </w:rPr>
              <w:t>RESPUESTA</w:t>
            </w:r>
          </w:p>
        </w:tc>
      </w:tr>
      <w:tr w:rsidR="00A014CA" w:rsidRPr="00CD5339" w14:paraId="3A91A0AE" w14:textId="77777777" w:rsidTr="00BB5ADE">
        <w:tc>
          <w:tcPr>
            <w:tcW w:w="2494" w:type="dxa"/>
            <w:tcBorders>
              <w:top w:val="single" w:sz="4" w:space="0" w:color="auto"/>
              <w:left w:val="single" w:sz="4" w:space="0" w:color="auto"/>
              <w:bottom w:val="single" w:sz="4" w:space="0" w:color="auto"/>
              <w:right w:val="single" w:sz="4" w:space="0" w:color="auto"/>
            </w:tcBorders>
            <w:hideMark/>
          </w:tcPr>
          <w:p w14:paraId="73BCD3AE" w14:textId="1B86101E" w:rsidR="002A31E6" w:rsidRPr="00CD5339" w:rsidRDefault="003353CC" w:rsidP="00400250">
            <w:pPr>
              <w:spacing w:line="360" w:lineRule="auto"/>
              <w:rPr>
                <w:b/>
                <w:bCs/>
                <w:i/>
                <w:iCs/>
                <w:color w:val="auto"/>
                <w:sz w:val="20"/>
              </w:rPr>
            </w:pPr>
            <w:r w:rsidRPr="00CD5339">
              <w:rPr>
                <w:b/>
                <w:bCs/>
                <w:i/>
                <w:iCs/>
                <w:color w:val="auto"/>
                <w:sz w:val="20"/>
              </w:rPr>
              <w:t>00556/TOLUCA/IP/2026</w:t>
            </w:r>
          </w:p>
        </w:tc>
        <w:tc>
          <w:tcPr>
            <w:tcW w:w="6432" w:type="dxa"/>
            <w:tcBorders>
              <w:top w:val="single" w:sz="4" w:space="0" w:color="auto"/>
              <w:left w:val="single" w:sz="4" w:space="0" w:color="auto"/>
              <w:bottom w:val="single" w:sz="4" w:space="0" w:color="auto"/>
              <w:right w:val="single" w:sz="4" w:space="0" w:color="auto"/>
            </w:tcBorders>
            <w:hideMark/>
          </w:tcPr>
          <w:p w14:paraId="06AD4DF6" w14:textId="4429EE04" w:rsidR="003353CC" w:rsidRPr="00CD5339" w:rsidRDefault="002A31E6" w:rsidP="003353CC">
            <w:pPr>
              <w:tabs>
                <w:tab w:val="left" w:pos="1932"/>
              </w:tabs>
              <w:spacing w:line="360" w:lineRule="auto"/>
              <w:rPr>
                <w:color w:val="auto"/>
                <w:sz w:val="20"/>
              </w:rPr>
            </w:pPr>
            <w:r w:rsidRPr="00CD5339">
              <w:rPr>
                <w:color w:val="auto"/>
                <w:sz w:val="20"/>
              </w:rPr>
              <w:t xml:space="preserve">i. </w:t>
            </w:r>
            <w:r w:rsidR="003353CC" w:rsidRPr="00CD5339">
              <w:rPr>
                <w:color w:val="auto"/>
                <w:sz w:val="20"/>
              </w:rPr>
              <w:t>Escrito de fecha nueve de febrero de dos mil veintiséis, suscrito por la Décima Segunda Regidora, dirigido al Titular de la Unidad de Transparencia, por medio del cual señala que remite la información solicitada.</w:t>
            </w:r>
          </w:p>
          <w:p w14:paraId="64419E0C" w14:textId="6034FA60" w:rsidR="003353CC" w:rsidRPr="00CD5339" w:rsidRDefault="003353CC" w:rsidP="003353CC">
            <w:pPr>
              <w:tabs>
                <w:tab w:val="left" w:pos="1932"/>
              </w:tabs>
              <w:spacing w:line="360" w:lineRule="auto"/>
              <w:rPr>
                <w:color w:val="auto"/>
                <w:sz w:val="20"/>
              </w:rPr>
            </w:pPr>
            <w:r w:rsidRPr="00CD5339">
              <w:rPr>
                <w:color w:val="auto"/>
                <w:sz w:val="20"/>
              </w:rPr>
              <w:t xml:space="preserve">ii. </w:t>
            </w:r>
            <w:r w:rsidR="000038B5" w:rsidRPr="00CD5339">
              <w:rPr>
                <w:color w:val="auto"/>
                <w:sz w:val="20"/>
              </w:rPr>
              <w:t xml:space="preserve">Se remiten 38 </w:t>
            </w:r>
            <w:r w:rsidR="00161B7A" w:rsidRPr="00CD5339">
              <w:rPr>
                <w:color w:val="auto"/>
                <w:sz w:val="20"/>
              </w:rPr>
              <w:t xml:space="preserve">fojas donde constan </w:t>
            </w:r>
            <w:r w:rsidR="000038B5" w:rsidRPr="00CD5339">
              <w:rPr>
                <w:color w:val="auto"/>
                <w:sz w:val="20"/>
              </w:rPr>
              <w:t>oficios emitidos por la Décima Segunda Regidora.</w:t>
            </w:r>
          </w:p>
          <w:p w14:paraId="103E2156" w14:textId="3F344A1A" w:rsidR="00235304" w:rsidRPr="00CD5339" w:rsidRDefault="000038B5" w:rsidP="00161B7A">
            <w:pPr>
              <w:tabs>
                <w:tab w:val="left" w:pos="1932"/>
              </w:tabs>
              <w:spacing w:line="360" w:lineRule="auto"/>
              <w:rPr>
                <w:color w:val="auto"/>
                <w:sz w:val="20"/>
              </w:rPr>
            </w:pPr>
            <w:r w:rsidRPr="00CD5339">
              <w:rPr>
                <w:color w:val="auto"/>
                <w:sz w:val="20"/>
              </w:rPr>
              <w:lastRenderedPageBreak/>
              <w:t>iii. Se remitieron 1</w:t>
            </w:r>
            <w:r w:rsidR="00161B7A" w:rsidRPr="00CD5339">
              <w:rPr>
                <w:color w:val="auto"/>
                <w:sz w:val="20"/>
              </w:rPr>
              <w:t xml:space="preserve">3 fojas donde </w:t>
            </w:r>
            <w:r w:rsidR="009C4C7B" w:rsidRPr="00CD5339">
              <w:rPr>
                <w:color w:val="auto"/>
                <w:sz w:val="20"/>
              </w:rPr>
              <w:t>constan oficios</w:t>
            </w:r>
            <w:r w:rsidRPr="00CD5339">
              <w:rPr>
                <w:color w:val="auto"/>
                <w:sz w:val="20"/>
              </w:rPr>
              <w:t xml:space="preserve"> recibidos en l</w:t>
            </w:r>
            <w:r w:rsidR="00161B7A" w:rsidRPr="00CD5339">
              <w:rPr>
                <w:color w:val="auto"/>
                <w:sz w:val="20"/>
              </w:rPr>
              <w:t>a</w:t>
            </w:r>
            <w:r w:rsidRPr="00CD5339">
              <w:rPr>
                <w:color w:val="auto"/>
                <w:sz w:val="20"/>
              </w:rPr>
              <w:t xml:space="preserve"> Décimo Segunda Regiduría.</w:t>
            </w:r>
          </w:p>
        </w:tc>
      </w:tr>
      <w:tr w:rsidR="00161B7A" w:rsidRPr="00CD5339" w14:paraId="04A7531A" w14:textId="77777777" w:rsidTr="00BB5ADE">
        <w:tc>
          <w:tcPr>
            <w:tcW w:w="2494" w:type="dxa"/>
            <w:tcBorders>
              <w:top w:val="single" w:sz="4" w:space="0" w:color="auto"/>
              <w:left w:val="single" w:sz="4" w:space="0" w:color="auto"/>
              <w:bottom w:val="single" w:sz="4" w:space="0" w:color="auto"/>
              <w:right w:val="single" w:sz="4" w:space="0" w:color="auto"/>
            </w:tcBorders>
          </w:tcPr>
          <w:p w14:paraId="637AB2BA" w14:textId="6CAFD57A" w:rsidR="00161B7A" w:rsidRPr="00CD5339" w:rsidRDefault="00161B7A" w:rsidP="00400250">
            <w:pPr>
              <w:spacing w:line="360" w:lineRule="auto"/>
              <w:rPr>
                <w:b/>
                <w:bCs/>
                <w:i/>
                <w:iCs/>
                <w:color w:val="auto"/>
                <w:sz w:val="20"/>
              </w:rPr>
            </w:pPr>
            <w:r w:rsidRPr="00CD5339">
              <w:rPr>
                <w:b/>
                <w:bCs/>
                <w:i/>
                <w:iCs/>
                <w:color w:val="auto"/>
                <w:sz w:val="20"/>
              </w:rPr>
              <w:lastRenderedPageBreak/>
              <w:t>00557/TOLUCA/IP/2026</w:t>
            </w:r>
          </w:p>
        </w:tc>
        <w:tc>
          <w:tcPr>
            <w:tcW w:w="6432" w:type="dxa"/>
            <w:tcBorders>
              <w:top w:val="single" w:sz="4" w:space="0" w:color="auto"/>
              <w:left w:val="single" w:sz="4" w:space="0" w:color="auto"/>
              <w:bottom w:val="single" w:sz="4" w:space="0" w:color="auto"/>
              <w:right w:val="single" w:sz="4" w:space="0" w:color="auto"/>
            </w:tcBorders>
          </w:tcPr>
          <w:p w14:paraId="78F18884" w14:textId="77777777" w:rsidR="00161B7A" w:rsidRPr="00CD5339" w:rsidRDefault="00161B7A" w:rsidP="00161B7A">
            <w:pPr>
              <w:tabs>
                <w:tab w:val="left" w:pos="1932"/>
              </w:tabs>
              <w:spacing w:line="360" w:lineRule="auto"/>
              <w:rPr>
                <w:color w:val="auto"/>
                <w:sz w:val="20"/>
              </w:rPr>
            </w:pPr>
            <w:r w:rsidRPr="00CD5339">
              <w:rPr>
                <w:color w:val="auto"/>
                <w:sz w:val="20"/>
              </w:rPr>
              <w:t>i. Escrito de fecha nueve de febrero de dos mil veintiséis, suscrito por la Décima Segunda Regidora, dirigido al Titular de la Unidad de Transparencia, por medio del cual señala que remite la información solicitada.</w:t>
            </w:r>
          </w:p>
          <w:p w14:paraId="0F3C52C2" w14:textId="0F5A3D6B" w:rsidR="00161B7A" w:rsidRPr="00CD5339" w:rsidRDefault="00161B7A" w:rsidP="00161B7A">
            <w:pPr>
              <w:tabs>
                <w:tab w:val="left" w:pos="1932"/>
              </w:tabs>
              <w:spacing w:line="360" w:lineRule="auto"/>
              <w:rPr>
                <w:color w:val="auto"/>
                <w:sz w:val="20"/>
              </w:rPr>
            </w:pPr>
            <w:r w:rsidRPr="00CD5339">
              <w:rPr>
                <w:color w:val="auto"/>
                <w:sz w:val="20"/>
              </w:rPr>
              <w:t xml:space="preserve">ii. Se remiten </w:t>
            </w:r>
            <w:r w:rsidR="00710BBD" w:rsidRPr="00CD5339">
              <w:rPr>
                <w:color w:val="auto"/>
                <w:sz w:val="20"/>
              </w:rPr>
              <w:t xml:space="preserve">12 fojas </w:t>
            </w:r>
            <w:r w:rsidRPr="00CD5339">
              <w:rPr>
                <w:color w:val="auto"/>
                <w:sz w:val="20"/>
              </w:rPr>
              <w:t>donde constan oficios emitidos por la Décima Regidora.</w:t>
            </w:r>
          </w:p>
          <w:p w14:paraId="75276DAC" w14:textId="385EC4BA" w:rsidR="009C4C7B" w:rsidRPr="00CD5339" w:rsidRDefault="009C4C7B" w:rsidP="00161B7A">
            <w:pPr>
              <w:tabs>
                <w:tab w:val="left" w:pos="1932"/>
              </w:tabs>
              <w:spacing w:line="360" w:lineRule="auto"/>
              <w:rPr>
                <w:color w:val="auto"/>
                <w:sz w:val="20"/>
              </w:rPr>
            </w:pPr>
            <w:r w:rsidRPr="00CD5339">
              <w:rPr>
                <w:color w:val="auto"/>
                <w:sz w:val="20"/>
              </w:rPr>
              <w:t>iii. Se remitieron 16 fojas donde constan oficios recibidos en la Décimo Segunda Regiduría.</w:t>
            </w:r>
          </w:p>
        </w:tc>
      </w:tr>
      <w:tr w:rsidR="00161B7A" w:rsidRPr="00CD5339" w14:paraId="53B9BA07" w14:textId="77777777" w:rsidTr="00BB5ADE">
        <w:tc>
          <w:tcPr>
            <w:tcW w:w="2494" w:type="dxa"/>
            <w:tcBorders>
              <w:top w:val="single" w:sz="4" w:space="0" w:color="auto"/>
              <w:left w:val="single" w:sz="4" w:space="0" w:color="auto"/>
              <w:bottom w:val="single" w:sz="4" w:space="0" w:color="auto"/>
              <w:right w:val="single" w:sz="4" w:space="0" w:color="auto"/>
            </w:tcBorders>
          </w:tcPr>
          <w:p w14:paraId="127561DE" w14:textId="06F9F669" w:rsidR="00161B7A" w:rsidRPr="00CD5339" w:rsidRDefault="00710BBD" w:rsidP="00400250">
            <w:pPr>
              <w:spacing w:line="360" w:lineRule="auto"/>
              <w:rPr>
                <w:b/>
                <w:bCs/>
                <w:i/>
                <w:iCs/>
                <w:color w:val="auto"/>
                <w:sz w:val="20"/>
              </w:rPr>
            </w:pPr>
            <w:r w:rsidRPr="00CD5339">
              <w:rPr>
                <w:b/>
                <w:bCs/>
                <w:i/>
                <w:iCs/>
                <w:color w:val="auto"/>
                <w:sz w:val="20"/>
              </w:rPr>
              <w:t>00558/TOLUCA/IP/2026</w:t>
            </w:r>
          </w:p>
        </w:tc>
        <w:tc>
          <w:tcPr>
            <w:tcW w:w="6432" w:type="dxa"/>
            <w:tcBorders>
              <w:top w:val="single" w:sz="4" w:space="0" w:color="auto"/>
              <w:left w:val="single" w:sz="4" w:space="0" w:color="auto"/>
              <w:bottom w:val="single" w:sz="4" w:space="0" w:color="auto"/>
              <w:right w:val="single" w:sz="4" w:space="0" w:color="auto"/>
            </w:tcBorders>
          </w:tcPr>
          <w:p w14:paraId="0CCA7458" w14:textId="77777777" w:rsidR="00710BBD" w:rsidRPr="00CD5339" w:rsidRDefault="00710BBD" w:rsidP="00710BBD">
            <w:pPr>
              <w:tabs>
                <w:tab w:val="left" w:pos="1932"/>
              </w:tabs>
              <w:spacing w:line="360" w:lineRule="auto"/>
              <w:rPr>
                <w:color w:val="auto"/>
                <w:sz w:val="20"/>
              </w:rPr>
            </w:pPr>
            <w:r w:rsidRPr="00CD5339">
              <w:rPr>
                <w:color w:val="auto"/>
                <w:sz w:val="20"/>
              </w:rPr>
              <w:t>i. Escrito de fecha nueve de febrero de dos mil veintiséis, suscrito por la Décima Segunda Regidora, dirigido al Titular de la Unidad de Transparencia, por medio del cual señala que remite la información solicitada.</w:t>
            </w:r>
          </w:p>
          <w:p w14:paraId="4DDE0F3D" w14:textId="13F2E726" w:rsidR="00710BBD" w:rsidRPr="00CD5339" w:rsidRDefault="00710BBD" w:rsidP="00710BBD">
            <w:pPr>
              <w:tabs>
                <w:tab w:val="left" w:pos="1932"/>
              </w:tabs>
              <w:spacing w:line="360" w:lineRule="auto"/>
              <w:rPr>
                <w:color w:val="auto"/>
                <w:sz w:val="20"/>
              </w:rPr>
            </w:pPr>
            <w:r w:rsidRPr="00CD5339">
              <w:rPr>
                <w:color w:val="auto"/>
                <w:sz w:val="20"/>
              </w:rPr>
              <w:t xml:space="preserve">ii. Se </w:t>
            </w:r>
            <w:r w:rsidR="00932173" w:rsidRPr="00CD5339">
              <w:rPr>
                <w:color w:val="auto"/>
                <w:sz w:val="20"/>
              </w:rPr>
              <w:t xml:space="preserve">remiten 7 </w:t>
            </w:r>
            <w:r w:rsidRPr="00CD5339">
              <w:rPr>
                <w:color w:val="auto"/>
                <w:sz w:val="20"/>
              </w:rPr>
              <w:t>fojas donde constan oficios emitidos por la Décima Regidora.</w:t>
            </w:r>
          </w:p>
          <w:p w14:paraId="3C383799" w14:textId="5AFB64A2" w:rsidR="00161B7A" w:rsidRPr="00CD5339" w:rsidRDefault="00710BBD" w:rsidP="00710BBD">
            <w:pPr>
              <w:tabs>
                <w:tab w:val="left" w:pos="1932"/>
              </w:tabs>
              <w:spacing w:line="360" w:lineRule="auto"/>
              <w:rPr>
                <w:color w:val="auto"/>
                <w:sz w:val="20"/>
              </w:rPr>
            </w:pPr>
            <w:r w:rsidRPr="00CD5339">
              <w:rPr>
                <w:color w:val="auto"/>
                <w:sz w:val="20"/>
              </w:rPr>
              <w:t>iii. Se remitieron 16 fojas donde constan oficios recibidos en la Décimo Segunda Regiduría.</w:t>
            </w:r>
          </w:p>
        </w:tc>
      </w:tr>
      <w:tr w:rsidR="00932173" w:rsidRPr="00CD5339" w14:paraId="7C604F70" w14:textId="77777777" w:rsidTr="00BB5ADE">
        <w:tc>
          <w:tcPr>
            <w:tcW w:w="2494" w:type="dxa"/>
            <w:tcBorders>
              <w:top w:val="single" w:sz="4" w:space="0" w:color="auto"/>
              <w:left w:val="single" w:sz="4" w:space="0" w:color="auto"/>
              <w:bottom w:val="single" w:sz="4" w:space="0" w:color="auto"/>
              <w:right w:val="single" w:sz="4" w:space="0" w:color="auto"/>
            </w:tcBorders>
          </w:tcPr>
          <w:p w14:paraId="78FC6D2A" w14:textId="182513B3" w:rsidR="00932173" w:rsidRPr="00CD5339" w:rsidRDefault="00932173" w:rsidP="00400250">
            <w:pPr>
              <w:spacing w:line="360" w:lineRule="auto"/>
              <w:rPr>
                <w:b/>
                <w:bCs/>
                <w:i/>
                <w:iCs/>
                <w:color w:val="auto"/>
                <w:sz w:val="20"/>
              </w:rPr>
            </w:pPr>
            <w:r w:rsidRPr="00CD5339">
              <w:rPr>
                <w:b/>
                <w:bCs/>
                <w:i/>
                <w:iCs/>
                <w:color w:val="auto"/>
                <w:sz w:val="20"/>
              </w:rPr>
              <w:t>00559/TOLUCA/IP/2026</w:t>
            </w:r>
          </w:p>
        </w:tc>
        <w:tc>
          <w:tcPr>
            <w:tcW w:w="6432" w:type="dxa"/>
            <w:tcBorders>
              <w:top w:val="single" w:sz="4" w:space="0" w:color="auto"/>
              <w:left w:val="single" w:sz="4" w:space="0" w:color="auto"/>
              <w:bottom w:val="single" w:sz="4" w:space="0" w:color="auto"/>
              <w:right w:val="single" w:sz="4" w:space="0" w:color="auto"/>
            </w:tcBorders>
          </w:tcPr>
          <w:p w14:paraId="06525BDD" w14:textId="77777777" w:rsidR="00932173" w:rsidRPr="00CD5339" w:rsidRDefault="00932173" w:rsidP="00932173">
            <w:pPr>
              <w:tabs>
                <w:tab w:val="left" w:pos="1932"/>
              </w:tabs>
              <w:spacing w:line="360" w:lineRule="auto"/>
              <w:rPr>
                <w:color w:val="auto"/>
                <w:sz w:val="20"/>
              </w:rPr>
            </w:pPr>
            <w:r w:rsidRPr="00CD5339">
              <w:rPr>
                <w:color w:val="auto"/>
                <w:sz w:val="20"/>
              </w:rPr>
              <w:t>i. Escrito de fecha nueve de febrero de dos mil veintiséis, suscrito por la Décima Segunda Regidora, dirigido al Titular de la Unidad de Transparencia, por medio del cual señala que remite la información solicitada.</w:t>
            </w:r>
          </w:p>
          <w:p w14:paraId="209ACE1B" w14:textId="689A55E6" w:rsidR="00932173" w:rsidRPr="00CD5339" w:rsidRDefault="00932173" w:rsidP="00932173">
            <w:pPr>
              <w:tabs>
                <w:tab w:val="left" w:pos="1932"/>
              </w:tabs>
              <w:spacing w:line="360" w:lineRule="auto"/>
              <w:rPr>
                <w:color w:val="auto"/>
                <w:sz w:val="20"/>
              </w:rPr>
            </w:pPr>
            <w:r w:rsidRPr="00CD5339">
              <w:rPr>
                <w:color w:val="auto"/>
                <w:sz w:val="20"/>
              </w:rPr>
              <w:t xml:space="preserve">ii. Se remiten </w:t>
            </w:r>
            <w:r w:rsidR="00CF1C8C" w:rsidRPr="00CD5339">
              <w:rPr>
                <w:color w:val="auto"/>
                <w:sz w:val="20"/>
              </w:rPr>
              <w:t>11</w:t>
            </w:r>
            <w:r w:rsidRPr="00CD5339">
              <w:rPr>
                <w:color w:val="auto"/>
                <w:sz w:val="20"/>
              </w:rPr>
              <w:t xml:space="preserve"> fojas donde constan oficios emitidos por la Décima Regidora.</w:t>
            </w:r>
          </w:p>
          <w:p w14:paraId="06F4E776" w14:textId="4BF679C4" w:rsidR="00932173" w:rsidRPr="00CD5339" w:rsidRDefault="00932173" w:rsidP="00932173">
            <w:pPr>
              <w:tabs>
                <w:tab w:val="left" w:pos="1932"/>
              </w:tabs>
              <w:spacing w:line="360" w:lineRule="auto"/>
              <w:rPr>
                <w:color w:val="auto"/>
                <w:sz w:val="20"/>
              </w:rPr>
            </w:pPr>
            <w:r w:rsidRPr="00CD5339">
              <w:rPr>
                <w:color w:val="auto"/>
                <w:sz w:val="20"/>
              </w:rPr>
              <w:t xml:space="preserve">iii. Se remitieron </w:t>
            </w:r>
            <w:r w:rsidR="00CF1C8C" w:rsidRPr="00CD5339">
              <w:rPr>
                <w:color w:val="auto"/>
                <w:sz w:val="20"/>
              </w:rPr>
              <w:t>9</w:t>
            </w:r>
            <w:r w:rsidRPr="00CD5339">
              <w:rPr>
                <w:color w:val="auto"/>
                <w:sz w:val="20"/>
              </w:rPr>
              <w:t xml:space="preserve"> fojas donde constan oficios recibidos en la Décimo Segunda Regiduría.</w:t>
            </w:r>
            <w:r w:rsidRPr="00CD5339">
              <w:t xml:space="preserve"> </w:t>
            </w:r>
          </w:p>
        </w:tc>
      </w:tr>
      <w:tr w:rsidR="004C5694" w:rsidRPr="00CD5339" w14:paraId="28E7C603" w14:textId="77777777" w:rsidTr="00BB5ADE">
        <w:tc>
          <w:tcPr>
            <w:tcW w:w="2494" w:type="dxa"/>
            <w:tcBorders>
              <w:top w:val="single" w:sz="4" w:space="0" w:color="auto"/>
              <w:left w:val="single" w:sz="4" w:space="0" w:color="auto"/>
              <w:bottom w:val="single" w:sz="4" w:space="0" w:color="auto"/>
              <w:right w:val="single" w:sz="4" w:space="0" w:color="auto"/>
            </w:tcBorders>
          </w:tcPr>
          <w:p w14:paraId="11A59651" w14:textId="2E166FD9" w:rsidR="004C5694" w:rsidRPr="00CD5339" w:rsidRDefault="004C5694" w:rsidP="00400250">
            <w:pPr>
              <w:spacing w:line="360" w:lineRule="auto"/>
              <w:rPr>
                <w:b/>
                <w:bCs/>
                <w:i/>
                <w:iCs/>
                <w:color w:val="auto"/>
                <w:sz w:val="20"/>
              </w:rPr>
            </w:pPr>
            <w:r w:rsidRPr="00CD5339">
              <w:rPr>
                <w:b/>
                <w:bCs/>
                <w:i/>
                <w:iCs/>
                <w:color w:val="auto"/>
                <w:sz w:val="20"/>
              </w:rPr>
              <w:t>00560/TOLUCA/IP/2026</w:t>
            </w:r>
          </w:p>
        </w:tc>
        <w:tc>
          <w:tcPr>
            <w:tcW w:w="6432" w:type="dxa"/>
            <w:tcBorders>
              <w:top w:val="single" w:sz="4" w:space="0" w:color="auto"/>
              <w:left w:val="single" w:sz="4" w:space="0" w:color="auto"/>
              <w:bottom w:val="single" w:sz="4" w:space="0" w:color="auto"/>
              <w:right w:val="single" w:sz="4" w:space="0" w:color="auto"/>
            </w:tcBorders>
          </w:tcPr>
          <w:p w14:paraId="07542291" w14:textId="77777777" w:rsidR="00DF63C9" w:rsidRPr="00CD5339" w:rsidRDefault="00DF63C9" w:rsidP="00DF63C9">
            <w:pPr>
              <w:tabs>
                <w:tab w:val="left" w:pos="1932"/>
              </w:tabs>
              <w:spacing w:line="360" w:lineRule="auto"/>
              <w:rPr>
                <w:color w:val="auto"/>
                <w:sz w:val="20"/>
              </w:rPr>
            </w:pPr>
            <w:r w:rsidRPr="00CD5339">
              <w:rPr>
                <w:color w:val="auto"/>
                <w:sz w:val="20"/>
              </w:rPr>
              <w:t xml:space="preserve">i. Escrito de fecha nueve de febrero de dos mil veintiséis, suscrito por la Décima Segunda Regidora, dirigido al Titular de la Unidad de </w:t>
            </w:r>
            <w:r w:rsidRPr="00CD5339">
              <w:rPr>
                <w:color w:val="auto"/>
                <w:sz w:val="20"/>
              </w:rPr>
              <w:lastRenderedPageBreak/>
              <w:t>Transparencia, por medio del cual señala que remite la información solicitada.</w:t>
            </w:r>
          </w:p>
          <w:p w14:paraId="41BEC1C8" w14:textId="6BD96DE8" w:rsidR="00DF63C9" w:rsidRPr="00CD5339" w:rsidRDefault="00DF63C9" w:rsidP="00DF63C9">
            <w:pPr>
              <w:tabs>
                <w:tab w:val="left" w:pos="1932"/>
              </w:tabs>
              <w:spacing w:line="360" w:lineRule="auto"/>
              <w:rPr>
                <w:color w:val="auto"/>
                <w:sz w:val="20"/>
              </w:rPr>
            </w:pPr>
            <w:r w:rsidRPr="00CD5339">
              <w:rPr>
                <w:color w:val="auto"/>
                <w:sz w:val="20"/>
              </w:rPr>
              <w:t>ii. Se remiten 11 fojas donde constan oficios emitidos por la Décima Regidora.</w:t>
            </w:r>
          </w:p>
          <w:p w14:paraId="18845CC6" w14:textId="346756A1" w:rsidR="004C5694" w:rsidRPr="00CD5339" w:rsidRDefault="00DF63C9" w:rsidP="00DF63C9">
            <w:pPr>
              <w:tabs>
                <w:tab w:val="left" w:pos="1932"/>
              </w:tabs>
              <w:spacing w:line="360" w:lineRule="auto"/>
              <w:rPr>
                <w:color w:val="auto"/>
                <w:sz w:val="20"/>
              </w:rPr>
            </w:pPr>
            <w:r w:rsidRPr="00CD5339">
              <w:rPr>
                <w:color w:val="auto"/>
                <w:sz w:val="20"/>
              </w:rPr>
              <w:t xml:space="preserve">iii. Se remitieron </w:t>
            </w:r>
            <w:r w:rsidR="00A6779D" w:rsidRPr="00CD5339">
              <w:rPr>
                <w:color w:val="auto"/>
                <w:sz w:val="20"/>
              </w:rPr>
              <w:t>5</w:t>
            </w:r>
            <w:r w:rsidRPr="00CD5339">
              <w:rPr>
                <w:color w:val="auto"/>
                <w:sz w:val="20"/>
              </w:rPr>
              <w:t xml:space="preserve"> fojas donde constan oficios recibidos en la Décimo Segunda Regiduría</w:t>
            </w:r>
            <w:r w:rsidR="00BE7DE5" w:rsidRPr="00CD5339">
              <w:rPr>
                <w:color w:val="auto"/>
                <w:sz w:val="20"/>
              </w:rPr>
              <w:t>.</w:t>
            </w:r>
          </w:p>
        </w:tc>
      </w:tr>
      <w:tr w:rsidR="004C5694" w:rsidRPr="00CD5339" w14:paraId="4140D306" w14:textId="77777777" w:rsidTr="00BB5ADE">
        <w:tc>
          <w:tcPr>
            <w:tcW w:w="2494" w:type="dxa"/>
            <w:tcBorders>
              <w:top w:val="single" w:sz="4" w:space="0" w:color="auto"/>
              <w:left w:val="single" w:sz="4" w:space="0" w:color="auto"/>
              <w:bottom w:val="single" w:sz="4" w:space="0" w:color="auto"/>
              <w:right w:val="single" w:sz="4" w:space="0" w:color="auto"/>
            </w:tcBorders>
          </w:tcPr>
          <w:p w14:paraId="52DEE608" w14:textId="3999B80F" w:rsidR="004C5694" w:rsidRPr="00CD5339" w:rsidRDefault="006F4C0D" w:rsidP="00400250">
            <w:pPr>
              <w:spacing w:line="360" w:lineRule="auto"/>
              <w:rPr>
                <w:b/>
                <w:bCs/>
                <w:i/>
                <w:iCs/>
                <w:color w:val="auto"/>
                <w:sz w:val="20"/>
              </w:rPr>
            </w:pPr>
            <w:r w:rsidRPr="00CD5339">
              <w:rPr>
                <w:b/>
                <w:bCs/>
                <w:i/>
                <w:iCs/>
                <w:color w:val="auto"/>
                <w:sz w:val="20"/>
              </w:rPr>
              <w:lastRenderedPageBreak/>
              <w:t>00561/TOLUCA/IP/2026</w:t>
            </w:r>
          </w:p>
        </w:tc>
        <w:tc>
          <w:tcPr>
            <w:tcW w:w="6432" w:type="dxa"/>
            <w:tcBorders>
              <w:top w:val="single" w:sz="4" w:space="0" w:color="auto"/>
              <w:left w:val="single" w:sz="4" w:space="0" w:color="auto"/>
              <w:bottom w:val="single" w:sz="4" w:space="0" w:color="auto"/>
              <w:right w:val="single" w:sz="4" w:space="0" w:color="auto"/>
            </w:tcBorders>
          </w:tcPr>
          <w:p w14:paraId="7B733567" w14:textId="77777777" w:rsidR="00BE7DE5" w:rsidRPr="00CD5339" w:rsidRDefault="00BE7DE5" w:rsidP="00BE7DE5">
            <w:pPr>
              <w:tabs>
                <w:tab w:val="left" w:pos="1932"/>
              </w:tabs>
              <w:spacing w:line="360" w:lineRule="auto"/>
              <w:rPr>
                <w:color w:val="auto"/>
                <w:sz w:val="20"/>
              </w:rPr>
            </w:pPr>
            <w:r w:rsidRPr="00CD5339">
              <w:rPr>
                <w:color w:val="auto"/>
                <w:sz w:val="20"/>
              </w:rPr>
              <w:t>i. Escrito de fecha nueve de febrero de dos mil veintiséis, suscrito por la Décima Segunda Regidora, dirigido al Titular de la Unidad de Transparencia, por medio del cual señala que remite la información solicitada.</w:t>
            </w:r>
          </w:p>
          <w:p w14:paraId="0DD4A53C" w14:textId="03DE4222" w:rsidR="00BE7DE5" w:rsidRPr="00CD5339" w:rsidRDefault="00BE7DE5" w:rsidP="00BE7DE5">
            <w:pPr>
              <w:tabs>
                <w:tab w:val="left" w:pos="1932"/>
              </w:tabs>
              <w:spacing w:line="360" w:lineRule="auto"/>
              <w:rPr>
                <w:color w:val="auto"/>
                <w:sz w:val="20"/>
              </w:rPr>
            </w:pPr>
            <w:r w:rsidRPr="00CD5339">
              <w:rPr>
                <w:color w:val="auto"/>
                <w:sz w:val="20"/>
              </w:rPr>
              <w:t xml:space="preserve">ii. Se remiten </w:t>
            </w:r>
            <w:r w:rsidR="00291202" w:rsidRPr="00CD5339">
              <w:rPr>
                <w:color w:val="auto"/>
                <w:sz w:val="20"/>
              </w:rPr>
              <w:t>7</w:t>
            </w:r>
            <w:r w:rsidRPr="00CD5339">
              <w:rPr>
                <w:color w:val="auto"/>
                <w:sz w:val="20"/>
              </w:rPr>
              <w:t xml:space="preserve"> fojas donde constan oficios emitidos por la Décima Regidora.</w:t>
            </w:r>
          </w:p>
          <w:p w14:paraId="4C2BA409" w14:textId="65E4D7DE" w:rsidR="004C5694" w:rsidRPr="00CD5339" w:rsidRDefault="00BE7DE5" w:rsidP="00BE7DE5">
            <w:pPr>
              <w:tabs>
                <w:tab w:val="left" w:pos="1932"/>
              </w:tabs>
              <w:spacing w:line="360" w:lineRule="auto"/>
              <w:rPr>
                <w:color w:val="auto"/>
                <w:sz w:val="20"/>
              </w:rPr>
            </w:pPr>
            <w:r w:rsidRPr="00CD5339">
              <w:rPr>
                <w:color w:val="auto"/>
                <w:sz w:val="20"/>
              </w:rPr>
              <w:t xml:space="preserve">iii. Se remitieron </w:t>
            </w:r>
            <w:r w:rsidR="00291202" w:rsidRPr="00CD5339">
              <w:rPr>
                <w:color w:val="auto"/>
                <w:sz w:val="20"/>
              </w:rPr>
              <w:t>10</w:t>
            </w:r>
            <w:r w:rsidRPr="00CD5339">
              <w:rPr>
                <w:color w:val="auto"/>
                <w:sz w:val="20"/>
              </w:rPr>
              <w:t xml:space="preserve"> fojas donde constan oficios recibidos en la Décimo Segunda Regiduría</w:t>
            </w:r>
          </w:p>
        </w:tc>
      </w:tr>
      <w:tr w:rsidR="00291202" w:rsidRPr="00CD5339" w14:paraId="075B1B52" w14:textId="77777777" w:rsidTr="00BB5ADE">
        <w:tc>
          <w:tcPr>
            <w:tcW w:w="2494" w:type="dxa"/>
            <w:tcBorders>
              <w:top w:val="single" w:sz="4" w:space="0" w:color="auto"/>
              <w:left w:val="single" w:sz="4" w:space="0" w:color="auto"/>
              <w:bottom w:val="single" w:sz="4" w:space="0" w:color="auto"/>
              <w:right w:val="single" w:sz="4" w:space="0" w:color="auto"/>
            </w:tcBorders>
          </w:tcPr>
          <w:p w14:paraId="680DC125" w14:textId="57404DFB" w:rsidR="00291202" w:rsidRPr="00CD5339" w:rsidRDefault="002C404B" w:rsidP="00400250">
            <w:pPr>
              <w:spacing w:line="360" w:lineRule="auto"/>
              <w:rPr>
                <w:b/>
                <w:bCs/>
                <w:i/>
                <w:iCs/>
                <w:color w:val="auto"/>
                <w:sz w:val="20"/>
              </w:rPr>
            </w:pPr>
            <w:r w:rsidRPr="00CD5339">
              <w:rPr>
                <w:b/>
                <w:bCs/>
                <w:i/>
                <w:iCs/>
                <w:color w:val="auto"/>
                <w:sz w:val="20"/>
              </w:rPr>
              <w:t>00562/TOLUCA/IP/2026</w:t>
            </w:r>
          </w:p>
        </w:tc>
        <w:tc>
          <w:tcPr>
            <w:tcW w:w="6432" w:type="dxa"/>
            <w:tcBorders>
              <w:top w:val="single" w:sz="4" w:space="0" w:color="auto"/>
              <w:left w:val="single" w:sz="4" w:space="0" w:color="auto"/>
              <w:bottom w:val="single" w:sz="4" w:space="0" w:color="auto"/>
              <w:right w:val="single" w:sz="4" w:space="0" w:color="auto"/>
            </w:tcBorders>
          </w:tcPr>
          <w:p w14:paraId="4C38F103" w14:textId="77777777" w:rsidR="002C404B" w:rsidRPr="00CD5339" w:rsidRDefault="002C404B" w:rsidP="002C404B">
            <w:pPr>
              <w:tabs>
                <w:tab w:val="left" w:pos="1932"/>
              </w:tabs>
              <w:spacing w:line="360" w:lineRule="auto"/>
              <w:rPr>
                <w:color w:val="auto"/>
                <w:sz w:val="20"/>
              </w:rPr>
            </w:pPr>
            <w:r w:rsidRPr="00CD5339">
              <w:rPr>
                <w:color w:val="auto"/>
                <w:sz w:val="20"/>
              </w:rPr>
              <w:t>i. Escrito de fecha nueve de febrero de dos mil veintiséis, suscrito por la Décima Segunda Regidora, dirigido al Titular de la Unidad de Transparencia, por medio del cual señala que remite la información solicitada.</w:t>
            </w:r>
          </w:p>
          <w:p w14:paraId="72B791A3" w14:textId="41AD460A" w:rsidR="00291202" w:rsidRPr="00CD5339" w:rsidRDefault="002C404B" w:rsidP="002C404B">
            <w:pPr>
              <w:tabs>
                <w:tab w:val="left" w:pos="1932"/>
              </w:tabs>
              <w:spacing w:line="360" w:lineRule="auto"/>
              <w:rPr>
                <w:color w:val="auto"/>
                <w:sz w:val="20"/>
              </w:rPr>
            </w:pPr>
            <w:r w:rsidRPr="00CD5339">
              <w:rPr>
                <w:color w:val="auto"/>
                <w:sz w:val="20"/>
              </w:rPr>
              <w:t>ii. Se remiten 13 fojas donde constan oficios emitidos por la Décima Regidora.</w:t>
            </w:r>
          </w:p>
        </w:tc>
      </w:tr>
      <w:tr w:rsidR="00891DEA" w:rsidRPr="00CD5339" w14:paraId="5841E228" w14:textId="77777777" w:rsidTr="00BB5ADE">
        <w:tc>
          <w:tcPr>
            <w:tcW w:w="2494" w:type="dxa"/>
            <w:tcBorders>
              <w:top w:val="single" w:sz="4" w:space="0" w:color="auto"/>
              <w:left w:val="single" w:sz="4" w:space="0" w:color="auto"/>
              <w:bottom w:val="single" w:sz="4" w:space="0" w:color="auto"/>
              <w:right w:val="single" w:sz="4" w:space="0" w:color="auto"/>
            </w:tcBorders>
          </w:tcPr>
          <w:p w14:paraId="14EFC504" w14:textId="03A32EFF" w:rsidR="00891DEA" w:rsidRPr="00CD5339" w:rsidRDefault="009A6965" w:rsidP="00400250">
            <w:pPr>
              <w:spacing w:line="360" w:lineRule="auto"/>
              <w:rPr>
                <w:b/>
                <w:bCs/>
                <w:i/>
                <w:iCs/>
                <w:color w:val="auto"/>
                <w:sz w:val="20"/>
              </w:rPr>
            </w:pPr>
            <w:r w:rsidRPr="00CD5339">
              <w:rPr>
                <w:b/>
                <w:bCs/>
                <w:i/>
                <w:iCs/>
                <w:color w:val="auto"/>
                <w:sz w:val="20"/>
              </w:rPr>
              <w:t>00563/TOLUCA/IP/2026</w:t>
            </w:r>
          </w:p>
        </w:tc>
        <w:tc>
          <w:tcPr>
            <w:tcW w:w="6432" w:type="dxa"/>
            <w:tcBorders>
              <w:top w:val="single" w:sz="4" w:space="0" w:color="auto"/>
              <w:left w:val="single" w:sz="4" w:space="0" w:color="auto"/>
              <w:bottom w:val="single" w:sz="4" w:space="0" w:color="auto"/>
              <w:right w:val="single" w:sz="4" w:space="0" w:color="auto"/>
            </w:tcBorders>
          </w:tcPr>
          <w:p w14:paraId="31ECB85D" w14:textId="77777777" w:rsidR="009A6965" w:rsidRPr="00CD5339" w:rsidRDefault="009A6965" w:rsidP="009A6965">
            <w:pPr>
              <w:tabs>
                <w:tab w:val="left" w:pos="1932"/>
              </w:tabs>
              <w:spacing w:line="360" w:lineRule="auto"/>
              <w:rPr>
                <w:color w:val="auto"/>
                <w:sz w:val="20"/>
              </w:rPr>
            </w:pPr>
            <w:r w:rsidRPr="00CD5339">
              <w:rPr>
                <w:color w:val="auto"/>
                <w:sz w:val="20"/>
              </w:rPr>
              <w:t>i. Escrito de fecha nueve de febrero de dos mil veintiséis, suscrito por la Décima Segunda Regidora, dirigido al Titular de la Unidad de Transparencia, por medio del cual señala que remite la información solicitada.</w:t>
            </w:r>
          </w:p>
          <w:p w14:paraId="4D65DFA7" w14:textId="10D3E1EF" w:rsidR="00891DEA" w:rsidRPr="00CD5339" w:rsidRDefault="009A6965" w:rsidP="009A6965">
            <w:pPr>
              <w:tabs>
                <w:tab w:val="left" w:pos="1932"/>
              </w:tabs>
              <w:spacing w:line="360" w:lineRule="auto"/>
              <w:rPr>
                <w:color w:val="auto"/>
                <w:sz w:val="20"/>
              </w:rPr>
            </w:pPr>
            <w:r w:rsidRPr="00CD5339">
              <w:rPr>
                <w:color w:val="auto"/>
                <w:sz w:val="20"/>
              </w:rPr>
              <w:t>ii. Se remiten 2 fojas donde constan oficios emitidos por la Décima Regidora.</w:t>
            </w:r>
          </w:p>
        </w:tc>
      </w:tr>
      <w:tr w:rsidR="00CD7E3D" w:rsidRPr="00CD5339" w14:paraId="58AA4680" w14:textId="77777777" w:rsidTr="00BB5ADE">
        <w:tc>
          <w:tcPr>
            <w:tcW w:w="2494" w:type="dxa"/>
            <w:tcBorders>
              <w:top w:val="single" w:sz="4" w:space="0" w:color="auto"/>
              <w:left w:val="single" w:sz="4" w:space="0" w:color="auto"/>
              <w:bottom w:val="single" w:sz="4" w:space="0" w:color="auto"/>
              <w:right w:val="single" w:sz="4" w:space="0" w:color="auto"/>
            </w:tcBorders>
          </w:tcPr>
          <w:p w14:paraId="6B724818" w14:textId="0C5787BB" w:rsidR="00CD7E3D" w:rsidRPr="00CD5339" w:rsidRDefault="0003683E" w:rsidP="00400250">
            <w:pPr>
              <w:spacing w:line="360" w:lineRule="auto"/>
              <w:rPr>
                <w:b/>
                <w:bCs/>
                <w:i/>
                <w:iCs/>
                <w:color w:val="auto"/>
                <w:sz w:val="20"/>
              </w:rPr>
            </w:pPr>
            <w:r w:rsidRPr="00CD5339">
              <w:rPr>
                <w:b/>
                <w:bCs/>
                <w:i/>
                <w:iCs/>
                <w:color w:val="auto"/>
                <w:sz w:val="20"/>
              </w:rPr>
              <w:t>00564/TOLUCA/IP/2026</w:t>
            </w:r>
          </w:p>
        </w:tc>
        <w:tc>
          <w:tcPr>
            <w:tcW w:w="6432" w:type="dxa"/>
            <w:tcBorders>
              <w:top w:val="single" w:sz="4" w:space="0" w:color="auto"/>
              <w:left w:val="single" w:sz="4" w:space="0" w:color="auto"/>
              <w:bottom w:val="single" w:sz="4" w:space="0" w:color="auto"/>
              <w:right w:val="single" w:sz="4" w:space="0" w:color="auto"/>
            </w:tcBorders>
          </w:tcPr>
          <w:p w14:paraId="34077AE8" w14:textId="77777777" w:rsidR="0003683E" w:rsidRPr="00CD5339" w:rsidRDefault="0003683E" w:rsidP="0003683E">
            <w:pPr>
              <w:tabs>
                <w:tab w:val="left" w:pos="1932"/>
              </w:tabs>
              <w:spacing w:line="360" w:lineRule="auto"/>
              <w:rPr>
                <w:color w:val="auto"/>
                <w:sz w:val="20"/>
              </w:rPr>
            </w:pPr>
            <w:r w:rsidRPr="00CD5339">
              <w:rPr>
                <w:color w:val="auto"/>
                <w:sz w:val="20"/>
              </w:rPr>
              <w:t xml:space="preserve">i. Escrito de fecha nueve de febrero de dos mil veintiséis, suscrito por la Décima Segunda Regidora, dirigido al Titular de la Unidad de </w:t>
            </w:r>
            <w:r w:rsidRPr="00CD5339">
              <w:rPr>
                <w:color w:val="auto"/>
                <w:sz w:val="20"/>
              </w:rPr>
              <w:lastRenderedPageBreak/>
              <w:t>Transparencia, por medio del cual señala que remite la información solicitada.</w:t>
            </w:r>
          </w:p>
          <w:p w14:paraId="1A44B396" w14:textId="48219FD5" w:rsidR="00CD7E3D" w:rsidRPr="00CD5339" w:rsidRDefault="0003683E" w:rsidP="0003683E">
            <w:pPr>
              <w:tabs>
                <w:tab w:val="left" w:pos="1932"/>
              </w:tabs>
              <w:spacing w:line="360" w:lineRule="auto"/>
              <w:rPr>
                <w:color w:val="auto"/>
                <w:sz w:val="20"/>
              </w:rPr>
            </w:pPr>
            <w:r w:rsidRPr="00CD5339">
              <w:rPr>
                <w:color w:val="auto"/>
                <w:sz w:val="20"/>
              </w:rPr>
              <w:t>ii. Se remiten 4 fojas donde constan oficios emitidos por la Décima Regidora.</w:t>
            </w:r>
          </w:p>
        </w:tc>
      </w:tr>
    </w:tbl>
    <w:p w14:paraId="1B4BAFF5" w14:textId="77777777" w:rsidR="000846E8" w:rsidRPr="00CD5339" w:rsidRDefault="000846E8" w:rsidP="00400250">
      <w:pPr>
        <w:spacing w:after="0" w:line="360" w:lineRule="auto"/>
        <w:rPr>
          <w:color w:val="auto"/>
        </w:rPr>
      </w:pPr>
    </w:p>
    <w:p w14:paraId="7E7FBB31" w14:textId="6FE37AC0" w:rsidR="00E22EA8" w:rsidRPr="00CD5339" w:rsidRDefault="00592A79" w:rsidP="00400250">
      <w:pPr>
        <w:pStyle w:val="Ttulo2"/>
        <w:spacing w:before="0" w:after="0" w:line="360" w:lineRule="auto"/>
        <w:rPr>
          <w:color w:val="auto"/>
          <w:sz w:val="22"/>
          <w:szCs w:val="22"/>
        </w:rPr>
      </w:pPr>
      <w:bookmarkStart w:id="5" w:name="_Toc225437747"/>
      <w:r w:rsidRPr="00CD5339">
        <w:rPr>
          <w:color w:val="auto"/>
          <w:sz w:val="22"/>
          <w:szCs w:val="22"/>
        </w:rPr>
        <w:t>III</w:t>
      </w:r>
      <w:r w:rsidR="00E22EA8" w:rsidRPr="00CD5339">
        <w:rPr>
          <w:color w:val="auto"/>
          <w:sz w:val="22"/>
          <w:szCs w:val="22"/>
        </w:rPr>
        <w:t>. Interposición del Recurso de Revisión</w:t>
      </w:r>
      <w:bookmarkEnd w:id="5"/>
    </w:p>
    <w:p w14:paraId="053D45CF" w14:textId="77777777" w:rsidR="00E22EA8" w:rsidRPr="00CD5339" w:rsidRDefault="00E22EA8" w:rsidP="00400250">
      <w:pPr>
        <w:spacing w:after="0" w:line="360" w:lineRule="auto"/>
        <w:rPr>
          <w:b/>
          <w:color w:val="FF0000"/>
        </w:rPr>
      </w:pPr>
    </w:p>
    <w:p w14:paraId="355C8CC6" w14:textId="7F4EFF99" w:rsidR="009C5A71" w:rsidRPr="00CD5339" w:rsidRDefault="00083169" w:rsidP="00400250">
      <w:pPr>
        <w:spacing w:after="0" w:line="360" w:lineRule="auto"/>
        <w:rPr>
          <w:bCs/>
          <w:color w:val="auto"/>
        </w:rPr>
      </w:pPr>
      <w:r w:rsidRPr="00CD5339">
        <w:rPr>
          <w:bCs/>
          <w:color w:val="auto"/>
        </w:rPr>
        <w:t>El</w:t>
      </w:r>
      <w:r w:rsidR="003E4AE1" w:rsidRPr="00CD5339">
        <w:rPr>
          <w:bCs/>
          <w:color w:val="auto"/>
        </w:rPr>
        <w:t xml:space="preserve"> veinticuatro de febrero de dos mil veintiséis, se recibieron</w:t>
      </w:r>
      <w:r w:rsidR="00E22EA8" w:rsidRPr="00CD5339">
        <w:rPr>
          <w:bCs/>
          <w:color w:val="auto"/>
        </w:rPr>
        <w:t xml:space="preserve"> en este Instituto, a través del </w:t>
      </w:r>
      <w:r w:rsidR="00E22EA8" w:rsidRPr="00CD5339">
        <w:rPr>
          <w:bCs/>
          <w:color w:val="auto"/>
          <w:lang w:val="es-ES"/>
        </w:rPr>
        <w:t>Sistema de Acceso a la Información Mexiquense (SAIMEX)</w:t>
      </w:r>
      <w:r w:rsidR="00E22EA8" w:rsidRPr="00CD5339">
        <w:rPr>
          <w:bCs/>
          <w:color w:val="auto"/>
        </w:rPr>
        <w:t xml:space="preserve">, </w:t>
      </w:r>
      <w:r w:rsidR="003E4AE1" w:rsidRPr="00CD5339">
        <w:rPr>
          <w:bCs/>
          <w:color w:val="auto"/>
        </w:rPr>
        <w:t>nueve</w:t>
      </w:r>
      <w:r w:rsidR="009019A8" w:rsidRPr="00CD5339">
        <w:rPr>
          <w:bCs/>
          <w:color w:val="auto"/>
        </w:rPr>
        <w:t xml:space="preserve"> </w:t>
      </w:r>
      <w:r w:rsidR="00E22EA8" w:rsidRPr="00CD5339">
        <w:rPr>
          <w:bCs/>
          <w:color w:val="auto"/>
        </w:rPr>
        <w:t>Recurso</w:t>
      </w:r>
      <w:r w:rsidR="00F17302" w:rsidRPr="00CD5339">
        <w:rPr>
          <w:bCs/>
          <w:color w:val="auto"/>
        </w:rPr>
        <w:t>s</w:t>
      </w:r>
      <w:r w:rsidR="00E22EA8" w:rsidRPr="00CD5339">
        <w:rPr>
          <w:bCs/>
          <w:color w:val="auto"/>
        </w:rPr>
        <w:t xml:space="preserve"> de Revisión interpuesto</w:t>
      </w:r>
      <w:r w:rsidR="00F17302" w:rsidRPr="00CD5339">
        <w:rPr>
          <w:bCs/>
          <w:color w:val="auto"/>
        </w:rPr>
        <w:t>s</w:t>
      </w:r>
      <w:r w:rsidR="00E22EA8" w:rsidRPr="00CD5339">
        <w:rPr>
          <w:bCs/>
          <w:color w:val="auto"/>
        </w:rPr>
        <w:t xml:space="preserve"> por la p</w:t>
      </w:r>
      <w:r w:rsidRPr="00CD5339">
        <w:rPr>
          <w:bCs/>
          <w:color w:val="auto"/>
        </w:rPr>
        <w:t>ersona</w:t>
      </w:r>
      <w:r w:rsidR="00E22EA8" w:rsidRPr="00CD5339">
        <w:rPr>
          <w:bCs/>
          <w:color w:val="auto"/>
        </w:rPr>
        <w:t xml:space="preserve"> Recurrente, en contra de la</w:t>
      </w:r>
      <w:r w:rsidR="00F17302" w:rsidRPr="00CD5339">
        <w:rPr>
          <w:bCs/>
          <w:color w:val="auto"/>
        </w:rPr>
        <w:t>s</w:t>
      </w:r>
      <w:r w:rsidR="00E22EA8" w:rsidRPr="00CD5339">
        <w:rPr>
          <w:bCs/>
          <w:color w:val="auto"/>
        </w:rPr>
        <w:t xml:space="preserve"> respuesta</w:t>
      </w:r>
      <w:r w:rsidR="00F17302" w:rsidRPr="00CD5339">
        <w:rPr>
          <w:bCs/>
          <w:color w:val="auto"/>
        </w:rPr>
        <w:t>s</w:t>
      </w:r>
      <w:r w:rsidR="00E22EA8" w:rsidRPr="00CD5339">
        <w:rPr>
          <w:bCs/>
          <w:color w:val="auto"/>
        </w:rPr>
        <w:t xml:space="preserve"> por el Sujeto Obligado, a la</w:t>
      </w:r>
      <w:r w:rsidR="00F17302" w:rsidRPr="00CD5339">
        <w:rPr>
          <w:bCs/>
          <w:color w:val="auto"/>
        </w:rPr>
        <w:t>s</w:t>
      </w:r>
      <w:r w:rsidR="00E22EA8" w:rsidRPr="00CD5339">
        <w:rPr>
          <w:bCs/>
          <w:color w:val="auto"/>
        </w:rPr>
        <w:t xml:space="preserve"> solicitud</w:t>
      </w:r>
      <w:r w:rsidR="00F17302" w:rsidRPr="00CD5339">
        <w:rPr>
          <w:bCs/>
          <w:color w:val="auto"/>
        </w:rPr>
        <w:t>es</w:t>
      </w:r>
      <w:r w:rsidR="00E22EA8" w:rsidRPr="00CD5339">
        <w:rPr>
          <w:bCs/>
          <w:color w:val="auto"/>
        </w:rPr>
        <w:t xml:space="preserve"> de información</w:t>
      </w:r>
      <w:r w:rsidR="00F43789" w:rsidRPr="00CD5339">
        <w:rPr>
          <w:rFonts w:eastAsia="Calibri" w:cs="Times New Roman"/>
          <w:color w:val="auto"/>
        </w:rPr>
        <w:t xml:space="preserve">, </w:t>
      </w:r>
      <w:r w:rsidR="00E22EA8" w:rsidRPr="00CD5339">
        <w:rPr>
          <w:bCs/>
          <w:color w:val="auto"/>
        </w:rPr>
        <w:t xml:space="preserve">en los </w:t>
      </w:r>
      <w:r w:rsidR="007B6C6F" w:rsidRPr="00CD5339">
        <w:rPr>
          <w:bCs/>
          <w:color w:val="auto"/>
        </w:rPr>
        <w:t>términos</w:t>
      </w:r>
      <w:r w:rsidR="00F17302" w:rsidRPr="00CD5339">
        <w:rPr>
          <w:bCs/>
          <w:color w:val="auto"/>
        </w:rPr>
        <w:t xml:space="preserve"> </w:t>
      </w:r>
      <w:r w:rsidR="009C4349" w:rsidRPr="00CD5339">
        <w:rPr>
          <w:bCs/>
          <w:color w:val="auto"/>
        </w:rPr>
        <w:t xml:space="preserve">similares </w:t>
      </w:r>
      <w:r w:rsidR="003E4AE1" w:rsidRPr="00CD5339">
        <w:rPr>
          <w:bCs/>
          <w:color w:val="auto"/>
        </w:rPr>
        <w:t>de conformidad con lo siguiente</w:t>
      </w:r>
      <w:r w:rsidR="00E22EA8" w:rsidRPr="00CD5339">
        <w:rPr>
          <w:bCs/>
          <w:color w:val="auto"/>
        </w:rPr>
        <w:t>:</w:t>
      </w:r>
    </w:p>
    <w:p w14:paraId="499DDBDB" w14:textId="77777777" w:rsidR="008E5E71" w:rsidRPr="00CD5339" w:rsidRDefault="008E5E71" w:rsidP="00400250">
      <w:pPr>
        <w:spacing w:after="0" w:line="360" w:lineRule="auto"/>
        <w:ind w:left="567" w:right="567"/>
        <w:rPr>
          <w:b/>
          <w:bCs/>
          <w:i/>
          <w:color w:val="FF0000"/>
          <w:sz w:val="20"/>
          <w:szCs w:val="20"/>
        </w:rPr>
      </w:pPr>
    </w:p>
    <w:p w14:paraId="1B2CCD45" w14:textId="229650CE" w:rsidR="00E22EA8" w:rsidRPr="00CD5339" w:rsidRDefault="009C4349" w:rsidP="00400250">
      <w:pPr>
        <w:spacing w:after="0" w:line="360" w:lineRule="auto"/>
        <w:ind w:left="567" w:right="567"/>
        <w:rPr>
          <w:bCs/>
          <w:i/>
          <w:color w:val="auto"/>
          <w:sz w:val="20"/>
          <w:szCs w:val="20"/>
        </w:rPr>
      </w:pPr>
      <w:r w:rsidRPr="00CD5339">
        <w:rPr>
          <w:b/>
          <w:bCs/>
          <w:i/>
          <w:color w:val="auto"/>
          <w:sz w:val="20"/>
          <w:szCs w:val="20"/>
        </w:rPr>
        <w:t xml:space="preserve"> </w:t>
      </w:r>
      <w:r w:rsidR="00E12804" w:rsidRPr="00CD5339">
        <w:rPr>
          <w:b/>
          <w:bCs/>
          <w:i/>
          <w:color w:val="auto"/>
          <w:sz w:val="20"/>
          <w:szCs w:val="20"/>
        </w:rPr>
        <w:t>‘’</w:t>
      </w:r>
      <w:r w:rsidR="00E22EA8" w:rsidRPr="00CD5339">
        <w:rPr>
          <w:b/>
          <w:bCs/>
          <w:i/>
          <w:color w:val="auto"/>
          <w:sz w:val="20"/>
          <w:szCs w:val="20"/>
        </w:rPr>
        <w:t>ACTO IMPUGNADO</w:t>
      </w:r>
    </w:p>
    <w:p w14:paraId="20CB87D1" w14:textId="1F598B63" w:rsidR="00E22EA8" w:rsidRPr="00CD5339" w:rsidRDefault="003E4AE1" w:rsidP="00400250">
      <w:pPr>
        <w:spacing w:after="0" w:line="360" w:lineRule="auto"/>
        <w:ind w:left="567" w:right="567"/>
        <w:rPr>
          <w:i/>
          <w:color w:val="auto"/>
          <w:sz w:val="20"/>
          <w:szCs w:val="20"/>
        </w:rPr>
      </w:pPr>
      <w:r w:rsidRPr="00CD5339">
        <w:rPr>
          <w:i/>
          <w:iCs/>
          <w:color w:val="auto"/>
          <w:sz w:val="20"/>
          <w:szCs w:val="20"/>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r w:rsidR="00E22EA8" w:rsidRPr="00CD5339">
        <w:rPr>
          <w:i/>
          <w:iCs/>
          <w:color w:val="auto"/>
          <w:sz w:val="20"/>
          <w:szCs w:val="20"/>
        </w:rPr>
        <w:t>”</w:t>
      </w:r>
      <w:r w:rsidR="002D6CA6" w:rsidRPr="00CD5339">
        <w:rPr>
          <w:i/>
          <w:iCs/>
          <w:color w:val="auto"/>
          <w:sz w:val="20"/>
          <w:szCs w:val="20"/>
        </w:rPr>
        <w:t xml:space="preserve"> (Sic.)</w:t>
      </w:r>
    </w:p>
    <w:p w14:paraId="3B2615CC" w14:textId="77777777" w:rsidR="00E22EA8" w:rsidRPr="00CD5339" w:rsidRDefault="00E22EA8" w:rsidP="00400250">
      <w:pPr>
        <w:spacing w:after="0" w:line="360" w:lineRule="auto"/>
        <w:ind w:left="567" w:right="567"/>
        <w:rPr>
          <w:i/>
          <w:color w:val="FF0000"/>
          <w:sz w:val="20"/>
          <w:szCs w:val="20"/>
        </w:rPr>
      </w:pPr>
    </w:p>
    <w:p w14:paraId="3F1F07C7" w14:textId="49F2AE96" w:rsidR="00E22EA8" w:rsidRPr="00CD5339" w:rsidRDefault="00E12804" w:rsidP="00400250">
      <w:pPr>
        <w:spacing w:after="0" w:line="360" w:lineRule="auto"/>
        <w:ind w:left="567" w:right="567"/>
        <w:rPr>
          <w:b/>
          <w:i/>
          <w:color w:val="auto"/>
          <w:sz w:val="20"/>
          <w:szCs w:val="20"/>
        </w:rPr>
      </w:pPr>
      <w:r w:rsidRPr="00CD5339">
        <w:rPr>
          <w:b/>
          <w:i/>
          <w:color w:val="auto"/>
          <w:sz w:val="20"/>
          <w:szCs w:val="20"/>
        </w:rPr>
        <w:t>‘’</w:t>
      </w:r>
      <w:r w:rsidR="00E22EA8" w:rsidRPr="00CD5339">
        <w:rPr>
          <w:b/>
          <w:i/>
          <w:color w:val="auto"/>
          <w:sz w:val="20"/>
          <w:szCs w:val="20"/>
        </w:rPr>
        <w:t>RAZONES O MOTIVOS DE LA INCONFORMIDAD</w:t>
      </w:r>
    </w:p>
    <w:p w14:paraId="0647D414" w14:textId="073C95EA" w:rsidR="001314B8" w:rsidRPr="00CD5339" w:rsidRDefault="003E4AE1" w:rsidP="009C4349">
      <w:pPr>
        <w:spacing w:after="0" w:line="360" w:lineRule="auto"/>
        <w:ind w:left="567" w:right="567"/>
        <w:rPr>
          <w:i/>
          <w:iCs/>
          <w:color w:val="auto"/>
          <w:sz w:val="20"/>
          <w:szCs w:val="20"/>
        </w:rPr>
      </w:pPr>
      <w:r w:rsidRPr="00CD5339">
        <w:rPr>
          <w:i/>
          <w:iCs/>
          <w:color w:val="auto"/>
          <w:sz w:val="20"/>
          <w:szCs w:val="20"/>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r w:rsidR="003C5F59" w:rsidRPr="00CD5339">
        <w:rPr>
          <w:i/>
          <w:iCs/>
          <w:color w:val="auto"/>
          <w:sz w:val="20"/>
          <w:szCs w:val="20"/>
        </w:rPr>
        <w:t>”</w:t>
      </w:r>
      <w:r w:rsidR="002D6CA6" w:rsidRPr="00CD5339">
        <w:rPr>
          <w:i/>
          <w:iCs/>
          <w:color w:val="auto"/>
          <w:sz w:val="20"/>
          <w:szCs w:val="20"/>
        </w:rPr>
        <w:t xml:space="preserve"> (Sic.)</w:t>
      </w:r>
    </w:p>
    <w:p w14:paraId="21AB076E" w14:textId="77777777" w:rsidR="009C4349" w:rsidRPr="00CD5339" w:rsidRDefault="009C4349" w:rsidP="009C4349">
      <w:pPr>
        <w:spacing w:after="0" w:line="360" w:lineRule="auto"/>
        <w:ind w:left="567" w:right="567"/>
        <w:rPr>
          <w:i/>
          <w:iCs/>
          <w:color w:val="FF0000"/>
          <w:sz w:val="20"/>
          <w:szCs w:val="20"/>
        </w:rPr>
      </w:pPr>
    </w:p>
    <w:p w14:paraId="009DB65C" w14:textId="0715DF15" w:rsidR="00E22EA8" w:rsidRPr="00CD5339" w:rsidRDefault="00E22EA8" w:rsidP="00400250">
      <w:pPr>
        <w:pStyle w:val="Ttulo2"/>
        <w:spacing w:before="0" w:after="0" w:line="360" w:lineRule="auto"/>
        <w:rPr>
          <w:color w:val="auto"/>
          <w:sz w:val="22"/>
          <w:szCs w:val="22"/>
        </w:rPr>
      </w:pPr>
      <w:bookmarkStart w:id="6" w:name="_Toc225437748"/>
      <w:r w:rsidRPr="00CD5339">
        <w:rPr>
          <w:color w:val="auto"/>
          <w:sz w:val="22"/>
          <w:szCs w:val="22"/>
        </w:rPr>
        <w:t>V. Trámite del Recurso de Revisión ante este Instituto</w:t>
      </w:r>
      <w:bookmarkEnd w:id="6"/>
    </w:p>
    <w:p w14:paraId="5C9B63F8" w14:textId="77777777" w:rsidR="009B2DAB" w:rsidRPr="00CD5339" w:rsidRDefault="009B2DAB" w:rsidP="00400250">
      <w:pPr>
        <w:spacing w:after="0" w:line="360" w:lineRule="auto"/>
        <w:rPr>
          <w:b/>
          <w:bCs/>
          <w:color w:val="FF0000"/>
        </w:rPr>
      </w:pPr>
    </w:p>
    <w:p w14:paraId="173768ED" w14:textId="4C26C9BB" w:rsidR="00E22EA8" w:rsidRPr="00CD5339" w:rsidRDefault="00E22EA8" w:rsidP="00400250">
      <w:pPr>
        <w:spacing w:after="0" w:line="360" w:lineRule="auto"/>
        <w:rPr>
          <w:bCs/>
          <w:color w:val="auto"/>
        </w:rPr>
      </w:pPr>
      <w:r w:rsidRPr="00CD5339">
        <w:rPr>
          <w:b/>
          <w:bCs/>
          <w:color w:val="auto"/>
        </w:rPr>
        <w:t>a) Turno del Medio de Impugnación.</w:t>
      </w:r>
      <w:r w:rsidR="000A706F" w:rsidRPr="00CD5339">
        <w:rPr>
          <w:bCs/>
          <w:color w:val="auto"/>
        </w:rPr>
        <w:t xml:space="preserve"> </w:t>
      </w:r>
      <w:r w:rsidR="003C5F59" w:rsidRPr="00CD5339">
        <w:rPr>
          <w:bCs/>
          <w:color w:val="auto"/>
        </w:rPr>
        <w:t>El</w:t>
      </w:r>
      <w:r w:rsidR="003E4AE1" w:rsidRPr="00CD5339">
        <w:rPr>
          <w:bCs/>
          <w:color w:val="auto"/>
        </w:rPr>
        <w:t xml:space="preserve"> veinticuatro de febrero de dos mil veintiséis</w:t>
      </w:r>
      <w:r w:rsidRPr="00CD5339">
        <w:rPr>
          <w:bCs/>
          <w:color w:val="auto"/>
        </w:rPr>
        <w:t xml:space="preserve">, el </w:t>
      </w:r>
      <w:r w:rsidRPr="00CD5339">
        <w:rPr>
          <w:color w:val="auto"/>
          <w:lang w:val="es-ES"/>
        </w:rPr>
        <w:t>Sistema de Acceso a la Información Mexiquense (SAIMEX),</w:t>
      </w:r>
      <w:r w:rsidR="00F17302" w:rsidRPr="00CD5339">
        <w:rPr>
          <w:bCs/>
          <w:color w:val="auto"/>
        </w:rPr>
        <w:t xml:space="preserve"> asignó los</w:t>
      </w:r>
      <w:r w:rsidRPr="00CD5339">
        <w:rPr>
          <w:bCs/>
          <w:color w:val="auto"/>
        </w:rPr>
        <w:t xml:space="preserve"> número</w:t>
      </w:r>
      <w:r w:rsidR="00F17302" w:rsidRPr="00CD5339">
        <w:rPr>
          <w:bCs/>
          <w:color w:val="auto"/>
        </w:rPr>
        <w:t>s</w:t>
      </w:r>
      <w:r w:rsidRPr="00CD5339">
        <w:rPr>
          <w:bCs/>
          <w:color w:val="auto"/>
        </w:rPr>
        <w:t xml:space="preserve"> de </w:t>
      </w:r>
      <w:r w:rsidRPr="00CD5339">
        <w:rPr>
          <w:bCs/>
          <w:color w:val="auto"/>
        </w:rPr>
        <w:lastRenderedPageBreak/>
        <w:t>expediente</w:t>
      </w:r>
      <w:r w:rsidR="00F17302" w:rsidRPr="00CD5339">
        <w:rPr>
          <w:bCs/>
          <w:color w:val="auto"/>
        </w:rPr>
        <w:t>s</w:t>
      </w:r>
      <w:r w:rsidR="00ED5A50" w:rsidRPr="00CD5339">
        <w:rPr>
          <w:b/>
          <w:bCs/>
          <w:color w:val="auto"/>
        </w:rPr>
        <w:t xml:space="preserve"> </w:t>
      </w:r>
      <w:r w:rsidR="003E4AE1" w:rsidRPr="00CD5339">
        <w:rPr>
          <w:b/>
          <w:bCs/>
          <w:color w:val="auto"/>
        </w:rPr>
        <w:t>02586/INFOEM/IP/RR/2026, 02587/INFOEM/IP/RR/2026, 02588/INFOEM/IP/RR/2026, 02589/INFOEM/IP/RR/2026, 02590/INFOEM/IP/RR/2026, 02591/INFOEM/IP/RR/2026, 02592/INFOEM/IP/RR/2026, 02593/INFOEM/IP/RR/2026 y 02594/INFOEM/IP/RR/2026</w:t>
      </w:r>
      <w:r w:rsidRPr="00CD5339">
        <w:rPr>
          <w:bCs/>
          <w:color w:val="auto"/>
        </w:rPr>
        <w:t xml:space="preserve">, al medio de impugnación que nos ocupa, con base en el sistema aprobado por el Pleno de este </w:t>
      </w:r>
      <w:r w:rsidR="00B65BCA" w:rsidRPr="00CD5339">
        <w:rPr>
          <w:bCs/>
          <w:color w:val="auto"/>
        </w:rPr>
        <w:t>Organismo</w:t>
      </w:r>
      <w:r w:rsidR="00F17302" w:rsidRPr="00CD5339">
        <w:rPr>
          <w:bCs/>
          <w:color w:val="auto"/>
        </w:rPr>
        <w:t xml:space="preserve"> Garante y los turnó a los</w:t>
      </w:r>
      <w:r w:rsidRPr="00CD5339">
        <w:rPr>
          <w:bCs/>
          <w:color w:val="auto"/>
        </w:rPr>
        <w:t xml:space="preserve"> Comisionado</w:t>
      </w:r>
      <w:r w:rsidR="00F17302" w:rsidRPr="00CD5339">
        <w:rPr>
          <w:bCs/>
          <w:color w:val="auto"/>
        </w:rPr>
        <w:t>s</w:t>
      </w:r>
      <w:r w:rsidRPr="00CD5339">
        <w:rPr>
          <w:bCs/>
          <w:color w:val="auto"/>
        </w:rPr>
        <w:t xml:space="preserve"> Ponente</w:t>
      </w:r>
      <w:r w:rsidR="00F17302" w:rsidRPr="00CD5339">
        <w:rPr>
          <w:bCs/>
          <w:color w:val="auto"/>
        </w:rPr>
        <w:t xml:space="preserve">s </w:t>
      </w:r>
      <w:r w:rsidR="003E4AE1" w:rsidRPr="00CD5339">
        <w:rPr>
          <w:bCs/>
          <w:color w:val="auto"/>
        </w:rPr>
        <w:t xml:space="preserve">Guadalupe Ramírez Peña, María del Rosario Mejía Ayala,  Sharon Cristina Morales Martínez,  </w:t>
      </w:r>
      <w:r w:rsidR="0075653B" w:rsidRPr="00CD5339">
        <w:rPr>
          <w:bCs/>
          <w:color w:val="auto"/>
        </w:rPr>
        <w:t>José Martínez Vilchis</w:t>
      </w:r>
      <w:r w:rsidR="003E4AE1" w:rsidRPr="00CD5339">
        <w:rPr>
          <w:bCs/>
          <w:color w:val="auto"/>
        </w:rPr>
        <w:t xml:space="preserve"> </w:t>
      </w:r>
      <w:r w:rsidR="00F17302" w:rsidRPr="00CD5339">
        <w:rPr>
          <w:bCs/>
          <w:color w:val="auto"/>
        </w:rPr>
        <w:t>y</w:t>
      </w:r>
      <w:r w:rsidRPr="00CD5339">
        <w:rPr>
          <w:bCs/>
          <w:color w:val="auto"/>
        </w:rPr>
        <w:t xml:space="preserve"> Luis Gustavo Parra Noriega, para los efectos del artículo 185, fracción I de la Ley de Transparencia y Acceso a la Información Pública del Estado de México y Municipios.</w:t>
      </w:r>
    </w:p>
    <w:p w14:paraId="59FB24F3" w14:textId="77777777" w:rsidR="005914EE" w:rsidRPr="00CD5339" w:rsidRDefault="005914EE" w:rsidP="00400250">
      <w:pPr>
        <w:spacing w:after="0" w:line="360" w:lineRule="auto"/>
        <w:rPr>
          <w:b/>
          <w:bCs/>
          <w:color w:val="FF0000"/>
        </w:rPr>
      </w:pPr>
    </w:p>
    <w:p w14:paraId="61891480" w14:textId="632E118C" w:rsidR="00E22EA8" w:rsidRPr="00CD5339" w:rsidRDefault="00E22EA8" w:rsidP="00400250">
      <w:pPr>
        <w:spacing w:after="0" w:line="360" w:lineRule="auto"/>
        <w:rPr>
          <w:color w:val="auto"/>
        </w:rPr>
      </w:pPr>
      <w:r w:rsidRPr="00CD5339">
        <w:rPr>
          <w:b/>
          <w:bCs/>
          <w:color w:val="auto"/>
        </w:rPr>
        <w:t>b) Admisión del Recurso de Revisión</w:t>
      </w:r>
      <w:r w:rsidRPr="00CD5339">
        <w:rPr>
          <w:b/>
          <w:bCs/>
          <w:color w:val="auto"/>
          <w:lang w:val="es-ES_tradnl"/>
        </w:rPr>
        <w:t xml:space="preserve">. </w:t>
      </w:r>
      <w:r w:rsidR="003C5F59" w:rsidRPr="00CD5339">
        <w:rPr>
          <w:color w:val="auto"/>
        </w:rPr>
        <w:t xml:space="preserve">El </w:t>
      </w:r>
      <w:r w:rsidR="007E7FBE" w:rsidRPr="00CD5339">
        <w:rPr>
          <w:color w:val="auto"/>
        </w:rPr>
        <w:t xml:space="preserve">veinticinco, veintiséis y veintisiete de febrero de dos mil veintiséis, </w:t>
      </w:r>
      <w:r w:rsidR="007E7FBE" w:rsidRPr="00CD5339">
        <w:rPr>
          <w:bCs/>
          <w:color w:val="auto"/>
          <w:lang w:val="es-ES_tradnl"/>
        </w:rPr>
        <w:t xml:space="preserve">se acordó la admisión de los </w:t>
      </w:r>
      <w:r w:rsidRPr="00CD5339">
        <w:rPr>
          <w:bCs/>
          <w:color w:val="auto"/>
          <w:lang w:val="es-ES_tradnl"/>
        </w:rPr>
        <w:t xml:space="preserve"> Recurso</w:t>
      </w:r>
      <w:r w:rsidR="007E7FBE" w:rsidRPr="00CD5339">
        <w:rPr>
          <w:bCs/>
          <w:color w:val="auto"/>
          <w:lang w:val="es-ES_tradnl"/>
        </w:rPr>
        <w:t>s</w:t>
      </w:r>
      <w:r w:rsidRPr="00CD5339">
        <w:rPr>
          <w:bCs/>
          <w:color w:val="auto"/>
          <w:lang w:val="es-ES_tradnl"/>
        </w:rPr>
        <w:t xml:space="preserve"> de Revisión interpuesto</w:t>
      </w:r>
      <w:r w:rsidR="007E7FBE" w:rsidRPr="00CD5339">
        <w:rPr>
          <w:bCs/>
          <w:color w:val="auto"/>
          <w:lang w:val="es-ES_tradnl"/>
        </w:rPr>
        <w:t>s</w:t>
      </w:r>
      <w:r w:rsidRPr="00CD5339">
        <w:rPr>
          <w:bCs/>
          <w:color w:val="auto"/>
          <w:lang w:val="es-ES_tradnl"/>
        </w:rPr>
        <w:t xml:space="preserve"> por </w:t>
      </w:r>
      <w:r w:rsidR="00261B92" w:rsidRPr="00CD5339">
        <w:rPr>
          <w:bCs/>
          <w:color w:val="auto"/>
          <w:lang w:val="es-ES_tradnl"/>
        </w:rPr>
        <w:t>la persona</w:t>
      </w:r>
      <w:r w:rsidRPr="00CD5339">
        <w:rPr>
          <w:bCs/>
          <w:color w:val="auto"/>
          <w:lang w:val="es-ES_tradnl"/>
        </w:rPr>
        <w:t xml:space="preserve"> Recurrente en contra del Sujeto Obligado, en términos del artículo 185, fracciones I y II de la Ley de Transparencia y Acceso a la Información Pública del Estado de México y Municipios, </w:t>
      </w:r>
      <w:r w:rsidR="006D1B90" w:rsidRPr="00CD5339">
        <w:rPr>
          <w:bCs/>
          <w:color w:val="auto"/>
          <w:lang w:val="es-ES_tradnl"/>
        </w:rPr>
        <w:t xml:space="preserve">los cuales fueron notificados </w:t>
      </w:r>
      <w:r w:rsidRPr="00CD5339">
        <w:rPr>
          <w:bCs/>
          <w:color w:val="auto"/>
          <w:lang w:val="es-ES_tradnl"/>
        </w:rPr>
        <w:t>a las partes</w:t>
      </w:r>
      <w:r w:rsidR="006D1B90" w:rsidRPr="00CD5339">
        <w:rPr>
          <w:bCs/>
          <w:color w:val="auto"/>
          <w:lang w:val="es-ES_tradnl"/>
        </w:rPr>
        <w:t xml:space="preserve"> los mismos días</w:t>
      </w:r>
      <w:r w:rsidRPr="00CD5339">
        <w:rPr>
          <w:bCs/>
          <w:color w:val="auto"/>
          <w:lang w:val="es-ES_tradnl"/>
        </w:rPr>
        <w:t xml:space="preserve">, a través del Sistema de Acceso a la Información Mexiquense (SAIMEX), en </w:t>
      </w:r>
      <w:r w:rsidR="006D1B90" w:rsidRPr="00CD5339">
        <w:rPr>
          <w:bCs/>
          <w:color w:val="auto"/>
          <w:lang w:val="es-ES_tradnl"/>
        </w:rPr>
        <w:t xml:space="preserve"> los que </w:t>
      </w:r>
      <w:r w:rsidRPr="00CD5339">
        <w:rPr>
          <w:bCs/>
          <w:color w:val="auto"/>
          <w:lang w:val="es-ES_tradnl"/>
        </w:rPr>
        <w:t>se les otorgó un plazo de siete días hábiles posteriores a la misma, para que manifestaran lo que a su derecho conviniera y formularan alegatos.</w:t>
      </w:r>
    </w:p>
    <w:p w14:paraId="0D3B4FBA" w14:textId="77777777" w:rsidR="007E7FBE" w:rsidRPr="00CD5339" w:rsidRDefault="007E7FBE" w:rsidP="00400250">
      <w:pPr>
        <w:spacing w:after="0" w:line="360" w:lineRule="auto"/>
        <w:rPr>
          <w:rFonts w:cs="Tahoma"/>
          <w:color w:val="auto"/>
          <w:lang w:val="es-ES_tradnl"/>
        </w:rPr>
      </w:pPr>
    </w:p>
    <w:p w14:paraId="3F6093C9" w14:textId="765E70F2" w:rsidR="00E559DA" w:rsidRPr="00CD5339" w:rsidRDefault="000410E6" w:rsidP="00400250">
      <w:pPr>
        <w:spacing w:after="0" w:line="360" w:lineRule="auto"/>
        <w:rPr>
          <w:bCs/>
          <w:color w:val="auto"/>
        </w:rPr>
      </w:pPr>
      <w:r w:rsidRPr="00CD5339">
        <w:rPr>
          <w:b/>
          <w:color w:val="auto"/>
        </w:rPr>
        <w:t>c) Informe Justificado</w:t>
      </w:r>
      <w:r w:rsidR="00747318" w:rsidRPr="00CD5339">
        <w:rPr>
          <w:b/>
          <w:color w:val="auto"/>
        </w:rPr>
        <w:t xml:space="preserve">. </w:t>
      </w:r>
      <w:r w:rsidR="00DC5E0D" w:rsidRPr="00CD5339">
        <w:rPr>
          <w:bCs/>
          <w:color w:val="auto"/>
        </w:rPr>
        <w:t xml:space="preserve">El </w:t>
      </w:r>
      <w:r w:rsidR="00495199" w:rsidRPr="00CD5339">
        <w:rPr>
          <w:bCs/>
          <w:color w:val="auto"/>
        </w:rPr>
        <w:t>nueve,</w:t>
      </w:r>
      <w:r w:rsidR="00A71B7B" w:rsidRPr="00CD5339">
        <w:rPr>
          <w:bCs/>
          <w:color w:val="auto"/>
        </w:rPr>
        <w:t xml:space="preserve"> </w:t>
      </w:r>
      <w:proofErr w:type="gramStart"/>
      <w:r w:rsidR="00A71B7B" w:rsidRPr="00CD5339">
        <w:rPr>
          <w:bCs/>
          <w:color w:val="auto"/>
        </w:rPr>
        <w:t xml:space="preserve">diez, </w:t>
      </w:r>
      <w:r w:rsidR="00495199" w:rsidRPr="00CD5339">
        <w:rPr>
          <w:bCs/>
          <w:color w:val="auto"/>
        </w:rPr>
        <w:t xml:space="preserve"> once</w:t>
      </w:r>
      <w:proofErr w:type="gramEnd"/>
      <w:r w:rsidR="00495199" w:rsidRPr="00CD5339">
        <w:rPr>
          <w:bCs/>
          <w:color w:val="auto"/>
        </w:rPr>
        <w:t xml:space="preserve">  de marzo</w:t>
      </w:r>
      <w:r w:rsidR="00C83C92" w:rsidRPr="00CD5339">
        <w:rPr>
          <w:bCs/>
          <w:color w:val="auto"/>
        </w:rPr>
        <w:t xml:space="preserve"> </w:t>
      </w:r>
      <w:r w:rsidR="00ED5A50" w:rsidRPr="00CD5339">
        <w:rPr>
          <w:bCs/>
          <w:color w:val="auto"/>
        </w:rPr>
        <w:t>de dos mil veintiséis</w:t>
      </w:r>
      <w:r w:rsidR="00747318" w:rsidRPr="00CD5339">
        <w:rPr>
          <w:bCs/>
          <w:color w:val="auto"/>
        </w:rPr>
        <w:t xml:space="preserve">, </w:t>
      </w:r>
      <w:r w:rsidR="00747318" w:rsidRPr="00CD5339">
        <w:rPr>
          <w:color w:val="auto"/>
        </w:rPr>
        <w:t xml:space="preserve">se recibió, a través del Sistema de Acceso a la Información Mexiquense (SAIMEX), el Informe Justificado del </w:t>
      </w:r>
      <w:r w:rsidR="00E559DA" w:rsidRPr="00CD5339">
        <w:rPr>
          <w:color w:val="auto"/>
        </w:rPr>
        <w:t>Sujeto Obligado, a través de los documentos siguientes:</w:t>
      </w:r>
    </w:p>
    <w:p w14:paraId="170B5707" w14:textId="77777777" w:rsidR="00E559DA" w:rsidRPr="00CD5339" w:rsidRDefault="00E559DA" w:rsidP="00400250">
      <w:pPr>
        <w:spacing w:after="0" w:line="360" w:lineRule="auto"/>
        <w:rPr>
          <w:color w:val="FF0000"/>
        </w:rPr>
      </w:pPr>
    </w:p>
    <w:tbl>
      <w:tblPr>
        <w:tblStyle w:val="Tablaconcuadrcula"/>
        <w:tblW w:w="0" w:type="auto"/>
        <w:tblLook w:val="04A0" w:firstRow="1" w:lastRow="0" w:firstColumn="1" w:lastColumn="0" w:noHBand="0" w:noVBand="1"/>
      </w:tblPr>
      <w:tblGrid>
        <w:gridCol w:w="3411"/>
        <w:gridCol w:w="5510"/>
      </w:tblGrid>
      <w:tr w:rsidR="00A014CA" w:rsidRPr="00CD5339" w14:paraId="1832608F" w14:textId="77777777" w:rsidTr="00E559DA">
        <w:tc>
          <w:tcPr>
            <w:tcW w:w="2691" w:type="dxa"/>
            <w:shd w:val="clear" w:color="auto" w:fill="DDD9C3" w:themeFill="background2" w:themeFillShade="E6"/>
          </w:tcPr>
          <w:p w14:paraId="47282CC4" w14:textId="2049A910" w:rsidR="00E559DA" w:rsidRPr="00CD5339" w:rsidRDefault="00E559DA" w:rsidP="00400250">
            <w:pPr>
              <w:spacing w:line="360" w:lineRule="auto"/>
              <w:jc w:val="center"/>
              <w:rPr>
                <w:b/>
                <w:color w:val="auto"/>
              </w:rPr>
            </w:pPr>
            <w:r w:rsidRPr="00CD5339">
              <w:rPr>
                <w:b/>
                <w:color w:val="auto"/>
              </w:rPr>
              <w:t>Recurso de Revisión</w:t>
            </w:r>
          </w:p>
        </w:tc>
        <w:tc>
          <w:tcPr>
            <w:tcW w:w="6230" w:type="dxa"/>
            <w:shd w:val="clear" w:color="auto" w:fill="DDD9C3" w:themeFill="background2" w:themeFillShade="E6"/>
          </w:tcPr>
          <w:p w14:paraId="6B4A3078" w14:textId="6AE361A1" w:rsidR="00E559DA" w:rsidRPr="00CD5339" w:rsidRDefault="00E559DA" w:rsidP="00400250">
            <w:pPr>
              <w:spacing w:line="360" w:lineRule="auto"/>
              <w:jc w:val="center"/>
              <w:rPr>
                <w:b/>
                <w:color w:val="auto"/>
              </w:rPr>
            </w:pPr>
            <w:r w:rsidRPr="00CD5339">
              <w:rPr>
                <w:b/>
                <w:color w:val="auto"/>
              </w:rPr>
              <w:t>Informe Justificado</w:t>
            </w:r>
          </w:p>
        </w:tc>
      </w:tr>
      <w:tr w:rsidR="00A014CA" w:rsidRPr="00CD5339" w14:paraId="1C142210" w14:textId="77777777" w:rsidTr="00E559DA">
        <w:tc>
          <w:tcPr>
            <w:tcW w:w="2691" w:type="dxa"/>
          </w:tcPr>
          <w:p w14:paraId="5FAF1641" w14:textId="25FBC3E0" w:rsidR="00E559DA" w:rsidRPr="00CD5339" w:rsidRDefault="00495199" w:rsidP="00400250">
            <w:pPr>
              <w:spacing w:line="360" w:lineRule="auto"/>
              <w:rPr>
                <w:b/>
                <w:i/>
                <w:color w:val="FF0000"/>
                <w:sz w:val="20"/>
              </w:rPr>
            </w:pPr>
            <w:r w:rsidRPr="00CD5339">
              <w:rPr>
                <w:b/>
                <w:i/>
                <w:color w:val="auto"/>
                <w:sz w:val="20"/>
              </w:rPr>
              <w:t>02586/INFOEM/IP/RR/2026</w:t>
            </w:r>
          </w:p>
        </w:tc>
        <w:tc>
          <w:tcPr>
            <w:tcW w:w="6230" w:type="dxa"/>
          </w:tcPr>
          <w:p w14:paraId="12724BE2" w14:textId="13C07E19" w:rsidR="00235304" w:rsidRPr="00CD5339" w:rsidRDefault="0075653B" w:rsidP="00ED5A50">
            <w:pPr>
              <w:spacing w:line="360" w:lineRule="auto"/>
              <w:rPr>
                <w:color w:val="auto"/>
                <w:sz w:val="20"/>
              </w:rPr>
            </w:pPr>
            <w:r w:rsidRPr="00CD5339">
              <w:rPr>
                <w:color w:val="auto"/>
                <w:sz w:val="20"/>
              </w:rPr>
              <w:t xml:space="preserve">i. Oficio </w:t>
            </w:r>
            <w:r w:rsidR="00495199" w:rsidRPr="00CD5339">
              <w:rPr>
                <w:color w:val="auto"/>
                <w:sz w:val="20"/>
              </w:rPr>
              <w:t xml:space="preserve"> No. 112/081/2026 del cinco de marzo de dos mil veintiséis, suscrito por la Décimo Segunda Regidora, </w:t>
            </w:r>
            <w:r w:rsidR="00495199" w:rsidRPr="00CD5339">
              <w:rPr>
                <w:color w:val="auto"/>
                <w:sz w:val="20"/>
              </w:rPr>
              <w:lastRenderedPageBreak/>
              <w:t>dirigido a la Titular de la Unidad de Transparencia, por medio del cual ratifico su respuesta.</w:t>
            </w:r>
          </w:p>
          <w:p w14:paraId="5AB24C6A" w14:textId="77777777" w:rsidR="00495199" w:rsidRPr="00CD5339" w:rsidRDefault="00495199" w:rsidP="00ED5A50">
            <w:pPr>
              <w:spacing w:line="360" w:lineRule="auto"/>
              <w:rPr>
                <w:color w:val="auto"/>
                <w:sz w:val="20"/>
              </w:rPr>
            </w:pPr>
          </w:p>
          <w:p w14:paraId="5AF5A051" w14:textId="5CD18BA2" w:rsidR="001E04DC" w:rsidRPr="00CD5339" w:rsidRDefault="00495199" w:rsidP="001E04DC">
            <w:pPr>
              <w:spacing w:line="360" w:lineRule="auto"/>
              <w:rPr>
                <w:color w:val="auto"/>
                <w:sz w:val="20"/>
              </w:rPr>
            </w:pPr>
            <w:r w:rsidRPr="00CD5339">
              <w:rPr>
                <w:color w:val="auto"/>
                <w:sz w:val="20"/>
              </w:rPr>
              <w:t>ii. Escrito de fecha once de marzo de dos mil veintiséis, signado por el Titular de la Unidad de Transparencia, dirigido al Comisionado Ponente, por medio del cual se ratificó la respuesta de la Décimo Segunda Regiduría.</w:t>
            </w:r>
          </w:p>
        </w:tc>
      </w:tr>
      <w:tr w:rsidR="00495199" w:rsidRPr="00CD5339" w14:paraId="38FBB4F2" w14:textId="77777777" w:rsidTr="00E559DA">
        <w:tc>
          <w:tcPr>
            <w:tcW w:w="2691" w:type="dxa"/>
          </w:tcPr>
          <w:p w14:paraId="7BD69ABF" w14:textId="5F2FD775" w:rsidR="00495199" w:rsidRPr="00CD5339" w:rsidRDefault="00495199" w:rsidP="00400250">
            <w:pPr>
              <w:spacing w:line="360" w:lineRule="auto"/>
              <w:rPr>
                <w:b/>
                <w:i/>
                <w:color w:val="auto"/>
                <w:sz w:val="20"/>
              </w:rPr>
            </w:pPr>
            <w:r w:rsidRPr="00CD5339">
              <w:rPr>
                <w:b/>
                <w:i/>
                <w:color w:val="auto"/>
                <w:sz w:val="20"/>
              </w:rPr>
              <w:lastRenderedPageBreak/>
              <w:t>02587/INFOEM/IP/RR/2026</w:t>
            </w:r>
          </w:p>
        </w:tc>
        <w:tc>
          <w:tcPr>
            <w:tcW w:w="6230" w:type="dxa"/>
          </w:tcPr>
          <w:p w14:paraId="04361B5E" w14:textId="77777777" w:rsidR="00495199" w:rsidRPr="00CD5339" w:rsidRDefault="00495199" w:rsidP="00ED5A50">
            <w:pPr>
              <w:spacing w:line="360" w:lineRule="auto"/>
              <w:rPr>
                <w:color w:val="auto"/>
                <w:sz w:val="20"/>
              </w:rPr>
            </w:pPr>
            <w:r w:rsidRPr="00CD5339">
              <w:rPr>
                <w:color w:val="auto"/>
                <w:sz w:val="20"/>
              </w:rPr>
              <w:t>i. Oficio  No. 112/075/2026 del cinco de marzo de dos mil veintiséis, suscrito por la Décimo Segunda Regidora, dirigido a la Titular de la Unidad de Transparencia, por medio del cual ratifico su respuesta.</w:t>
            </w:r>
          </w:p>
          <w:p w14:paraId="77276392" w14:textId="77777777" w:rsidR="00495199" w:rsidRPr="00CD5339" w:rsidRDefault="00495199" w:rsidP="00ED5A50">
            <w:pPr>
              <w:spacing w:line="360" w:lineRule="auto"/>
              <w:rPr>
                <w:color w:val="auto"/>
                <w:sz w:val="20"/>
              </w:rPr>
            </w:pPr>
          </w:p>
          <w:p w14:paraId="72FB97CE" w14:textId="23EDFBED" w:rsidR="00495199" w:rsidRPr="00CD5339" w:rsidRDefault="00495199" w:rsidP="00ED5A50">
            <w:pPr>
              <w:spacing w:line="360" w:lineRule="auto"/>
              <w:rPr>
                <w:color w:val="auto"/>
                <w:sz w:val="20"/>
              </w:rPr>
            </w:pPr>
            <w:r w:rsidRPr="00CD5339">
              <w:rPr>
                <w:color w:val="auto"/>
                <w:sz w:val="20"/>
              </w:rPr>
              <w:t>ii. Escrito de fecha nueve de marzo de dos mil veintiséis, signado por el Titular de la Unidad de Transparencia, dirigido al Comisionado Ponente, por medio del cual se ratificó la respuesta de la Décimo Segunda Regiduría.</w:t>
            </w:r>
          </w:p>
        </w:tc>
      </w:tr>
      <w:tr w:rsidR="00CC2F18" w:rsidRPr="00CD5339" w14:paraId="768EA01D" w14:textId="77777777" w:rsidTr="00E559DA">
        <w:tc>
          <w:tcPr>
            <w:tcW w:w="2691" w:type="dxa"/>
          </w:tcPr>
          <w:p w14:paraId="3AD1612C" w14:textId="1E724EF9" w:rsidR="00CC2F18" w:rsidRPr="00CD5339" w:rsidRDefault="00CC2F18" w:rsidP="00400250">
            <w:pPr>
              <w:spacing w:line="360" w:lineRule="auto"/>
              <w:rPr>
                <w:b/>
                <w:i/>
                <w:color w:val="auto"/>
                <w:sz w:val="20"/>
              </w:rPr>
            </w:pPr>
            <w:r w:rsidRPr="00CD5339">
              <w:rPr>
                <w:b/>
                <w:i/>
                <w:color w:val="auto"/>
                <w:sz w:val="20"/>
              </w:rPr>
              <w:t>02588/INFOEM/IP/RR/2026</w:t>
            </w:r>
          </w:p>
        </w:tc>
        <w:tc>
          <w:tcPr>
            <w:tcW w:w="6230" w:type="dxa"/>
          </w:tcPr>
          <w:p w14:paraId="643769AA" w14:textId="13E265FB" w:rsidR="00CC2F18" w:rsidRPr="00CD5339" w:rsidRDefault="00CC2F18" w:rsidP="00CC2F18">
            <w:pPr>
              <w:spacing w:line="360" w:lineRule="auto"/>
              <w:rPr>
                <w:color w:val="auto"/>
                <w:sz w:val="20"/>
              </w:rPr>
            </w:pPr>
            <w:r w:rsidRPr="00CD5339">
              <w:rPr>
                <w:color w:val="auto"/>
                <w:sz w:val="20"/>
              </w:rPr>
              <w:t>i. Oficio  No. 112/082/2026 del cinco de marzo de dos mil veintiséis, suscrito por la Décimo Segunda Regidora, dirigido a la Titular de la Unidad de Transparencia, por medio del cual ratifico su respuesta.</w:t>
            </w:r>
          </w:p>
          <w:p w14:paraId="3CDD91B3" w14:textId="77777777" w:rsidR="00CC2F18" w:rsidRPr="00CD5339" w:rsidRDefault="00CC2F18" w:rsidP="00CC2F18">
            <w:pPr>
              <w:spacing w:line="360" w:lineRule="auto"/>
              <w:rPr>
                <w:color w:val="auto"/>
                <w:sz w:val="20"/>
              </w:rPr>
            </w:pPr>
          </w:p>
          <w:p w14:paraId="0D89B26C" w14:textId="52E11C26" w:rsidR="00CC2F18" w:rsidRPr="00CD5339" w:rsidRDefault="00D527EA" w:rsidP="00CC2F18">
            <w:pPr>
              <w:spacing w:line="360" w:lineRule="auto"/>
              <w:rPr>
                <w:color w:val="auto"/>
                <w:sz w:val="20"/>
              </w:rPr>
            </w:pPr>
            <w:r w:rsidRPr="00CD5339">
              <w:rPr>
                <w:color w:val="auto"/>
                <w:sz w:val="20"/>
              </w:rPr>
              <w:t>ii. Escrito de fecha once</w:t>
            </w:r>
            <w:r w:rsidR="00CC2F18" w:rsidRPr="00CD5339">
              <w:rPr>
                <w:color w:val="auto"/>
                <w:sz w:val="20"/>
              </w:rPr>
              <w:t xml:space="preserve"> de marzo de dos mil veintiséis, signado por el Titular de la Unidad de Transparencia, dirigido al Comisionado Ponente, por medio del cual se ratificó la respuesta de la Décimo Segunda Regiduría.</w:t>
            </w:r>
          </w:p>
        </w:tc>
      </w:tr>
      <w:tr w:rsidR="00447D9E" w:rsidRPr="00CD5339" w14:paraId="19144468" w14:textId="77777777" w:rsidTr="00E559DA">
        <w:tc>
          <w:tcPr>
            <w:tcW w:w="2691" w:type="dxa"/>
          </w:tcPr>
          <w:p w14:paraId="27F5B1B0" w14:textId="27ADBD70" w:rsidR="00447D9E" w:rsidRPr="00CD5339" w:rsidRDefault="00447D9E" w:rsidP="00400250">
            <w:pPr>
              <w:spacing w:line="360" w:lineRule="auto"/>
              <w:rPr>
                <w:b/>
                <w:i/>
                <w:color w:val="auto"/>
                <w:sz w:val="20"/>
              </w:rPr>
            </w:pPr>
            <w:r w:rsidRPr="00CD5339">
              <w:rPr>
                <w:b/>
                <w:i/>
                <w:color w:val="auto"/>
                <w:sz w:val="20"/>
              </w:rPr>
              <w:t>02589/INFOEM/IP/RR/2026</w:t>
            </w:r>
          </w:p>
        </w:tc>
        <w:tc>
          <w:tcPr>
            <w:tcW w:w="6230" w:type="dxa"/>
          </w:tcPr>
          <w:p w14:paraId="0CACCC90" w14:textId="53973D35" w:rsidR="00A71B7B" w:rsidRPr="00CD5339" w:rsidRDefault="00A71B7B" w:rsidP="00A71B7B">
            <w:pPr>
              <w:spacing w:line="360" w:lineRule="auto"/>
              <w:rPr>
                <w:color w:val="auto"/>
                <w:sz w:val="20"/>
              </w:rPr>
            </w:pPr>
            <w:r w:rsidRPr="00CD5339">
              <w:rPr>
                <w:color w:val="auto"/>
                <w:sz w:val="20"/>
              </w:rPr>
              <w:t>i. Oficio  No. 112/077/2026 del cinco de marzo de dos mil veintiséis, suscrito por la Décimo Segunda Regidora, dirigido a la Titular de la Unidad de Transparencia, por medio del cual ratifico su respuesta.</w:t>
            </w:r>
          </w:p>
          <w:p w14:paraId="5C30649C" w14:textId="77777777" w:rsidR="00A71B7B" w:rsidRPr="00CD5339" w:rsidRDefault="00A71B7B" w:rsidP="00A71B7B">
            <w:pPr>
              <w:spacing w:line="360" w:lineRule="auto"/>
              <w:rPr>
                <w:color w:val="auto"/>
                <w:sz w:val="20"/>
              </w:rPr>
            </w:pPr>
          </w:p>
          <w:p w14:paraId="17AE698F" w14:textId="0DFCE7AD" w:rsidR="00447D9E" w:rsidRPr="00CD5339" w:rsidRDefault="00A71B7B" w:rsidP="00A71B7B">
            <w:pPr>
              <w:spacing w:line="360" w:lineRule="auto"/>
              <w:rPr>
                <w:color w:val="auto"/>
                <w:sz w:val="20"/>
              </w:rPr>
            </w:pPr>
            <w:r w:rsidRPr="00CD5339">
              <w:rPr>
                <w:color w:val="auto"/>
                <w:sz w:val="20"/>
              </w:rPr>
              <w:t>ii. Escrito de fecha diez de marzo de dos mil veintiséis, signado por el Titular de la Unidad de Transparencia, dirigido al Comisionado Ponente, por medio del cual se ratificó la respuesta de la Décimo Segunda Regiduría.</w:t>
            </w:r>
            <w:r w:rsidR="009E2A2D" w:rsidRPr="00CD5339">
              <w:rPr>
                <w:color w:val="auto"/>
                <w:sz w:val="20"/>
              </w:rPr>
              <w:t xml:space="preserve"> (por duplicado)</w:t>
            </w:r>
          </w:p>
        </w:tc>
      </w:tr>
      <w:tr w:rsidR="009E2A2D" w:rsidRPr="00CD5339" w14:paraId="33DCC03A" w14:textId="77777777" w:rsidTr="00E559DA">
        <w:tc>
          <w:tcPr>
            <w:tcW w:w="2691" w:type="dxa"/>
          </w:tcPr>
          <w:p w14:paraId="41305E68" w14:textId="278FB6D1" w:rsidR="009E2A2D" w:rsidRPr="00CD5339" w:rsidRDefault="00295891" w:rsidP="00400250">
            <w:pPr>
              <w:spacing w:line="360" w:lineRule="auto"/>
              <w:rPr>
                <w:b/>
                <w:i/>
                <w:color w:val="auto"/>
                <w:sz w:val="20"/>
              </w:rPr>
            </w:pPr>
            <w:r w:rsidRPr="00CD5339">
              <w:rPr>
                <w:b/>
                <w:i/>
                <w:color w:val="auto"/>
                <w:sz w:val="20"/>
              </w:rPr>
              <w:lastRenderedPageBreak/>
              <w:tab/>
              <w:t>02590/INFOEM/IP/RR/2026</w:t>
            </w:r>
          </w:p>
        </w:tc>
        <w:tc>
          <w:tcPr>
            <w:tcW w:w="6230" w:type="dxa"/>
          </w:tcPr>
          <w:p w14:paraId="1664587A" w14:textId="2E8F004D" w:rsidR="00295891" w:rsidRPr="00CD5339" w:rsidRDefault="00295891" w:rsidP="00295891">
            <w:pPr>
              <w:spacing w:line="360" w:lineRule="auto"/>
              <w:rPr>
                <w:color w:val="auto"/>
                <w:sz w:val="20"/>
              </w:rPr>
            </w:pPr>
            <w:r w:rsidRPr="00CD5339">
              <w:rPr>
                <w:color w:val="auto"/>
                <w:sz w:val="20"/>
              </w:rPr>
              <w:t>i. Oficio  No. 112/080/2026 del cuatro de marzo de dos mil veintiséis, suscrito por la Décimo Segunda Regidora, dirigido a la Titular de la Unidad de Transparencia, por medio del cual ratifico su respuesta.</w:t>
            </w:r>
          </w:p>
          <w:p w14:paraId="22A2F61F" w14:textId="77777777" w:rsidR="00295891" w:rsidRPr="00CD5339" w:rsidRDefault="00295891" w:rsidP="00295891">
            <w:pPr>
              <w:spacing w:line="360" w:lineRule="auto"/>
              <w:rPr>
                <w:color w:val="auto"/>
                <w:sz w:val="20"/>
              </w:rPr>
            </w:pPr>
          </w:p>
          <w:p w14:paraId="77A29937" w14:textId="60C8C6C5" w:rsidR="009E2A2D" w:rsidRPr="00CD5339" w:rsidRDefault="00295891" w:rsidP="00295891">
            <w:pPr>
              <w:spacing w:line="360" w:lineRule="auto"/>
              <w:rPr>
                <w:color w:val="auto"/>
                <w:sz w:val="20"/>
              </w:rPr>
            </w:pPr>
            <w:r w:rsidRPr="00CD5339">
              <w:rPr>
                <w:color w:val="auto"/>
                <w:sz w:val="20"/>
              </w:rPr>
              <w:t>ii. Escrito de fecha diez de marzo de dos mil veintiséis, signado por el Titular de la Unidad de Transparencia, dirigido al Comisionado Ponente, por medio del cual se ratificó la respuesta de la Décimo Segunda Regiduría. (por duplicado)</w:t>
            </w:r>
          </w:p>
        </w:tc>
      </w:tr>
      <w:tr w:rsidR="00D37C95" w:rsidRPr="00CD5339" w14:paraId="65836A44" w14:textId="77777777" w:rsidTr="00E559DA">
        <w:tc>
          <w:tcPr>
            <w:tcW w:w="2691" w:type="dxa"/>
          </w:tcPr>
          <w:p w14:paraId="27F3FF3A" w14:textId="0C014B97" w:rsidR="00D37C95" w:rsidRPr="00CD5339" w:rsidRDefault="0072519B" w:rsidP="0072519B">
            <w:pPr>
              <w:spacing w:line="360" w:lineRule="auto"/>
              <w:jc w:val="right"/>
              <w:rPr>
                <w:b/>
                <w:i/>
                <w:color w:val="auto"/>
                <w:sz w:val="20"/>
              </w:rPr>
            </w:pPr>
            <w:r w:rsidRPr="00CD5339">
              <w:rPr>
                <w:b/>
                <w:i/>
                <w:color w:val="auto"/>
                <w:sz w:val="20"/>
              </w:rPr>
              <w:t>02591/INFOEM/IP/RR/2026</w:t>
            </w:r>
          </w:p>
        </w:tc>
        <w:tc>
          <w:tcPr>
            <w:tcW w:w="6230" w:type="dxa"/>
          </w:tcPr>
          <w:p w14:paraId="793C7975" w14:textId="77876277" w:rsidR="0072519B" w:rsidRPr="00CD5339" w:rsidRDefault="0072519B" w:rsidP="0072519B">
            <w:pPr>
              <w:spacing w:line="360" w:lineRule="auto"/>
              <w:rPr>
                <w:color w:val="auto"/>
                <w:sz w:val="20"/>
              </w:rPr>
            </w:pPr>
            <w:r w:rsidRPr="00CD5339">
              <w:rPr>
                <w:color w:val="auto"/>
                <w:sz w:val="20"/>
              </w:rPr>
              <w:t>i. Oficio  No. 112/083/2026 del cinco de marzo de dos mil veintiséis, suscrito por la Décimo Segunda Regidora, dirigido a la Titular de la Unidad de Transparencia, por medio del cual ratifico su respuesta.</w:t>
            </w:r>
          </w:p>
          <w:p w14:paraId="200C886C" w14:textId="77777777" w:rsidR="0072519B" w:rsidRPr="00CD5339" w:rsidRDefault="0072519B" w:rsidP="0072519B">
            <w:pPr>
              <w:spacing w:line="360" w:lineRule="auto"/>
              <w:rPr>
                <w:color w:val="auto"/>
                <w:sz w:val="20"/>
              </w:rPr>
            </w:pPr>
          </w:p>
          <w:p w14:paraId="569321C5" w14:textId="59FEB225" w:rsidR="00D37C95" w:rsidRPr="00CD5339" w:rsidRDefault="0072519B" w:rsidP="0072519B">
            <w:pPr>
              <w:spacing w:line="360" w:lineRule="auto"/>
              <w:rPr>
                <w:color w:val="auto"/>
                <w:sz w:val="20"/>
              </w:rPr>
            </w:pPr>
            <w:r w:rsidRPr="00CD5339">
              <w:rPr>
                <w:color w:val="auto"/>
                <w:sz w:val="20"/>
              </w:rPr>
              <w:t xml:space="preserve">ii. Escrito de fecha once de marzo de dos mil veintiséis, signado por el Titular de la Unidad de Transparencia, dirigido al Comisionado Ponente, por medio del cual se ratificó la respuesta de la Décimo Segunda Regiduría. </w:t>
            </w:r>
          </w:p>
        </w:tc>
      </w:tr>
      <w:tr w:rsidR="0096653F" w:rsidRPr="00CD5339" w14:paraId="454BA245" w14:textId="77777777" w:rsidTr="00E559DA">
        <w:tc>
          <w:tcPr>
            <w:tcW w:w="2691" w:type="dxa"/>
          </w:tcPr>
          <w:p w14:paraId="2599CDF1" w14:textId="4054AA4F" w:rsidR="0096653F" w:rsidRPr="00CD5339" w:rsidRDefault="0096653F" w:rsidP="0072519B">
            <w:pPr>
              <w:spacing w:line="360" w:lineRule="auto"/>
              <w:jc w:val="right"/>
              <w:rPr>
                <w:b/>
                <w:i/>
                <w:color w:val="auto"/>
                <w:sz w:val="20"/>
              </w:rPr>
            </w:pPr>
            <w:r w:rsidRPr="00CD5339">
              <w:rPr>
                <w:b/>
                <w:i/>
                <w:color w:val="auto"/>
                <w:sz w:val="20"/>
              </w:rPr>
              <w:t>02592/INFOEM/IP/RR/2026</w:t>
            </w:r>
          </w:p>
        </w:tc>
        <w:tc>
          <w:tcPr>
            <w:tcW w:w="6230" w:type="dxa"/>
          </w:tcPr>
          <w:p w14:paraId="50E63152" w14:textId="4DE823FC" w:rsidR="00E366D1" w:rsidRPr="00CD5339" w:rsidRDefault="00E366D1" w:rsidP="00E366D1">
            <w:pPr>
              <w:spacing w:line="360" w:lineRule="auto"/>
              <w:rPr>
                <w:color w:val="auto"/>
                <w:sz w:val="20"/>
              </w:rPr>
            </w:pPr>
            <w:r w:rsidRPr="00CD5339">
              <w:rPr>
                <w:color w:val="auto"/>
                <w:sz w:val="20"/>
              </w:rPr>
              <w:t>i. Oficio  No. 112/088/2026 del nueve de marzo de dos mil veintiséis, suscrito por la Décimo Segunda Regidora, dirigido a la Titular de la Unidad de Transparencia, por medio del cual ratifico su respuesta.</w:t>
            </w:r>
          </w:p>
          <w:p w14:paraId="29FF09CE" w14:textId="77777777" w:rsidR="00E366D1" w:rsidRPr="00CD5339" w:rsidRDefault="00E366D1" w:rsidP="00E366D1">
            <w:pPr>
              <w:spacing w:line="360" w:lineRule="auto"/>
              <w:rPr>
                <w:color w:val="auto"/>
                <w:sz w:val="20"/>
              </w:rPr>
            </w:pPr>
          </w:p>
          <w:p w14:paraId="187E6DEB" w14:textId="3827F6B5" w:rsidR="0096653F" w:rsidRPr="00CD5339" w:rsidRDefault="00E366D1" w:rsidP="00E366D1">
            <w:pPr>
              <w:spacing w:line="360" w:lineRule="auto"/>
              <w:rPr>
                <w:color w:val="auto"/>
                <w:sz w:val="20"/>
              </w:rPr>
            </w:pPr>
            <w:r w:rsidRPr="00CD5339">
              <w:rPr>
                <w:color w:val="auto"/>
                <w:sz w:val="20"/>
              </w:rPr>
              <w:t>ii. Escrito de fecha diez de marzo de dos mil veintiséis, signado por el Titular de la Unidad de Transparencia, dirigido al Comisionado Ponente, por medio del cual se ratificó la respuesta de la Décimo Segunda Regiduría. (por duplicado)</w:t>
            </w:r>
          </w:p>
        </w:tc>
      </w:tr>
      <w:tr w:rsidR="00BD7F20" w:rsidRPr="00CD5339" w14:paraId="1DB3B26F" w14:textId="77777777" w:rsidTr="00E559DA">
        <w:tc>
          <w:tcPr>
            <w:tcW w:w="2691" w:type="dxa"/>
          </w:tcPr>
          <w:p w14:paraId="3F02E1AA" w14:textId="4EB9DBDD" w:rsidR="00BD7F20" w:rsidRPr="00CD5339" w:rsidRDefault="00BD7F20" w:rsidP="0072519B">
            <w:pPr>
              <w:spacing w:line="360" w:lineRule="auto"/>
              <w:jc w:val="right"/>
              <w:rPr>
                <w:b/>
                <w:i/>
                <w:color w:val="auto"/>
                <w:sz w:val="20"/>
              </w:rPr>
            </w:pPr>
            <w:r w:rsidRPr="00CD5339">
              <w:rPr>
                <w:b/>
                <w:i/>
                <w:color w:val="auto"/>
                <w:sz w:val="20"/>
              </w:rPr>
              <w:lastRenderedPageBreak/>
              <w:t>02593/INFOEM/IP/RR/2026</w:t>
            </w:r>
          </w:p>
        </w:tc>
        <w:tc>
          <w:tcPr>
            <w:tcW w:w="6230" w:type="dxa"/>
          </w:tcPr>
          <w:p w14:paraId="56A9B3A7" w14:textId="3449F31D" w:rsidR="00BD7F20" w:rsidRPr="00CD5339" w:rsidRDefault="00BD7F20" w:rsidP="00BD7F20">
            <w:pPr>
              <w:spacing w:line="360" w:lineRule="auto"/>
              <w:rPr>
                <w:color w:val="auto"/>
                <w:sz w:val="20"/>
              </w:rPr>
            </w:pPr>
            <w:r w:rsidRPr="00CD5339">
              <w:rPr>
                <w:color w:val="auto"/>
                <w:sz w:val="20"/>
              </w:rPr>
              <w:t>i. Oficio  No. 112/089/2026 del nueve de marzo de dos mil veintiséis, suscrito por la Décimo Segunda Regidora, dirigido a la Titular de la Unidad de Transparencia, por medio del cual ratifico su respuesta.</w:t>
            </w:r>
          </w:p>
          <w:p w14:paraId="475DDF44" w14:textId="77777777" w:rsidR="00BD7F20" w:rsidRPr="00CD5339" w:rsidRDefault="00BD7F20" w:rsidP="00BD7F20">
            <w:pPr>
              <w:spacing w:line="360" w:lineRule="auto"/>
              <w:rPr>
                <w:color w:val="auto"/>
                <w:sz w:val="20"/>
              </w:rPr>
            </w:pPr>
          </w:p>
          <w:p w14:paraId="6C97FC37" w14:textId="774B061F" w:rsidR="00BD7F20" w:rsidRPr="00CD5339" w:rsidRDefault="00BD7F20" w:rsidP="00BD7F20">
            <w:pPr>
              <w:spacing w:line="360" w:lineRule="auto"/>
              <w:rPr>
                <w:color w:val="auto"/>
                <w:sz w:val="20"/>
              </w:rPr>
            </w:pPr>
            <w:r w:rsidRPr="00CD5339">
              <w:rPr>
                <w:color w:val="auto"/>
                <w:sz w:val="20"/>
              </w:rPr>
              <w:t>ii. Escrito de fecha diez de marzo de dos mil veintiséis, signado por el Titular de la Unidad de Transparencia, dirigido al Comisionado Ponente, por medio del cual se ratificó la respuesta de la Décimo Segunda Regiduría. (por duplicado)</w:t>
            </w:r>
          </w:p>
        </w:tc>
      </w:tr>
      <w:tr w:rsidR="00C549CC" w:rsidRPr="00CD5339" w14:paraId="1C30DF37" w14:textId="77777777" w:rsidTr="00E559DA">
        <w:tc>
          <w:tcPr>
            <w:tcW w:w="2691" w:type="dxa"/>
          </w:tcPr>
          <w:p w14:paraId="7DB74ADF" w14:textId="33ED649B" w:rsidR="00C549CC" w:rsidRPr="00CD5339" w:rsidRDefault="00C549CC" w:rsidP="0072519B">
            <w:pPr>
              <w:spacing w:line="360" w:lineRule="auto"/>
              <w:jc w:val="right"/>
              <w:rPr>
                <w:b/>
                <w:i/>
                <w:color w:val="auto"/>
                <w:sz w:val="20"/>
              </w:rPr>
            </w:pPr>
            <w:r w:rsidRPr="00CD5339">
              <w:rPr>
                <w:b/>
                <w:i/>
                <w:color w:val="auto"/>
                <w:sz w:val="20"/>
              </w:rPr>
              <w:t>02594/INFOEM/IP/RR/2026</w:t>
            </w:r>
          </w:p>
        </w:tc>
        <w:tc>
          <w:tcPr>
            <w:tcW w:w="6230" w:type="dxa"/>
          </w:tcPr>
          <w:p w14:paraId="1666E290" w14:textId="37FFC690" w:rsidR="00C13C06" w:rsidRPr="00CD5339" w:rsidRDefault="00C13C06" w:rsidP="00C13C06">
            <w:pPr>
              <w:spacing w:line="360" w:lineRule="auto"/>
              <w:rPr>
                <w:color w:val="auto"/>
                <w:sz w:val="20"/>
              </w:rPr>
            </w:pPr>
            <w:r w:rsidRPr="00CD5339">
              <w:rPr>
                <w:color w:val="auto"/>
                <w:sz w:val="20"/>
              </w:rPr>
              <w:t>i. Oficio  No. 112/090/2026 del nueve de marzo de dos mil veintiséis, suscrito por la Décimo Segunda Regidora, dirigido a la Titular de la Unidad de Transparencia, por medio del cual ratifico su respuesta.</w:t>
            </w:r>
          </w:p>
          <w:p w14:paraId="040E65FD" w14:textId="77777777" w:rsidR="00C13C06" w:rsidRPr="00CD5339" w:rsidRDefault="00C13C06" w:rsidP="00C13C06">
            <w:pPr>
              <w:spacing w:line="360" w:lineRule="auto"/>
              <w:rPr>
                <w:color w:val="auto"/>
                <w:sz w:val="20"/>
              </w:rPr>
            </w:pPr>
          </w:p>
          <w:p w14:paraId="7BC052AE" w14:textId="376B4CD0" w:rsidR="00C549CC" w:rsidRPr="00CD5339" w:rsidRDefault="00C13C06" w:rsidP="00C13C06">
            <w:pPr>
              <w:spacing w:line="360" w:lineRule="auto"/>
              <w:rPr>
                <w:color w:val="auto"/>
                <w:sz w:val="20"/>
              </w:rPr>
            </w:pPr>
            <w:r w:rsidRPr="00CD5339">
              <w:rPr>
                <w:color w:val="auto"/>
                <w:sz w:val="20"/>
              </w:rPr>
              <w:t>ii. Escrito de fecha diez de marzo de dos mil veintiséis, signado por el Titular de la Unidad de Transparencia, dirigido al Comisionado Ponente, por medio del cual se ratificó la respuesta de la Décimo Segunda Regiduría. (por duplicado)</w:t>
            </w:r>
          </w:p>
        </w:tc>
      </w:tr>
    </w:tbl>
    <w:p w14:paraId="2FBA1A3B" w14:textId="77777777" w:rsidR="00747318" w:rsidRPr="00CD5339" w:rsidRDefault="00747318" w:rsidP="00400250">
      <w:pPr>
        <w:spacing w:after="0" w:line="360" w:lineRule="auto"/>
        <w:rPr>
          <w:color w:val="FF0000"/>
        </w:rPr>
      </w:pPr>
    </w:p>
    <w:p w14:paraId="0C728AAB" w14:textId="11E3F2C2" w:rsidR="00747318" w:rsidRPr="00CD5339" w:rsidRDefault="00747318" w:rsidP="00400250">
      <w:pPr>
        <w:spacing w:after="0" w:line="360" w:lineRule="auto"/>
        <w:rPr>
          <w:rFonts w:cs="Tahoma"/>
          <w:bCs/>
          <w:i/>
          <w:color w:val="auto"/>
          <w:lang w:val="es-ES"/>
        </w:rPr>
      </w:pPr>
      <w:r w:rsidRPr="00CD5339">
        <w:rPr>
          <w:b/>
          <w:color w:val="auto"/>
        </w:rPr>
        <w:t>d) Vista del Informe Justificado.</w:t>
      </w:r>
      <w:r w:rsidR="003D5A95" w:rsidRPr="00CD5339">
        <w:rPr>
          <w:color w:val="auto"/>
        </w:rPr>
        <w:t xml:space="preserve"> El</w:t>
      </w:r>
      <w:r w:rsidR="00992CF1" w:rsidRPr="00CD5339">
        <w:rPr>
          <w:color w:val="auto"/>
        </w:rPr>
        <w:t xml:space="preserve"> </w:t>
      </w:r>
      <w:r w:rsidR="00C13C06" w:rsidRPr="00CD5339">
        <w:rPr>
          <w:color w:val="auto"/>
        </w:rPr>
        <w:t xml:space="preserve">dieciocho </w:t>
      </w:r>
      <w:r w:rsidR="00992CF1" w:rsidRPr="00CD5339">
        <w:rPr>
          <w:color w:val="auto"/>
        </w:rPr>
        <w:t>de marzo de dos mil veintiséis</w:t>
      </w:r>
      <w:r w:rsidRPr="00CD5339">
        <w:rPr>
          <w:color w:val="auto"/>
        </w:rPr>
        <w:t xml:space="preserve">, se dictó acuerdo mediante el cual se puso a la vista del Particular el Informe Justificado, entregado </w:t>
      </w:r>
      <w:r w:rsidRPr="00CD5339">
        <w:rPr>
          <w:color w:val="auto"/>
        </w:rPr>
        <w:lastRenderedPageBreak/>
        <w:t>por el Sujeto Obligado, el cual fue notificado a las partes, a través del Sistema de Acceso a la Información Mexiquense (SAIMEX)</w:t>
      </w:r>
      <w:r w:rsidR="00C13C06" w:rsidRPr="00CD5339">
        <w:rPr>
          <w:color w:val="auto"/>
        </w:rPr>
        <w:t>, el diecinueve de dicho mes y año</w:t>
      </w:r>
      <w:r w:rsidRPr="00CD5339">
        <w:rPr>
          <w:color w:val="auto"/>
        </w:rPr>
        <w:t xml:space="preserve">. </w:t>
      </w:r>
    </w:p>
    <w:p w14:paraId="3C0E5EC8" w14:textId="77777777" w:rsidR="00B37A6D" w:rsidRPr="00CD5339" w:rsidRDefault="00B37A6D" w:rsidP="00400250">
      <w:pPr>
        <w:spacing w:after="0" w:line="360" w:lineRule="auto"/>
        <w:rPr>
          <w:b/>
          <w:color w:val="FF0000"/>
        </w:rPr>
      </w:pPr>
      <w:bookmarkStart w:id="7" w:name="_Hlk182976945"/>
    </w:p>
    <w:p w14:paraId="0C0B5A6C" w14:textId="12601E2B" w:rsidR="00745BEA" w:rsidRPr="00CD5339" w:rsidRDefault="00745BEA" w:rsidP="00A61C1B">
      <w:pPr>
        <w:spacing w:after="0" w:line="360" w:lineRule="auto"/>
        <w:rPr>
          <w:color w:val="auto"/>
        </w:rPr>
      </w:pPr>
      <w:r w:rsidRPr="00CD5339">
        <w:rPr>
          <w:b/>
          <w:color w:val="auto"/>
        </w:rPr>
        <w:t xml:space="preserve">e) Acumulación de los asuntos. </w:t>
      </w:r>
      <w:r w:rsidR="003D5A95" w:rsidRPr="00CD5339">
        <w:rPr>
          <w:color w:val="auto"/>
        </w:rPr>
        <w:t>El</w:t>
      </w:r>
      <w:r w:rsidR="00533FDC" w:rsidRPr="00CD5339">
        <w:rPr>
          <w:color w:val="auto"/>
        </w:rPr>
        <w:t xml:space="preserve"> once </w:t>
      </w:r>
      <w:r w:rsidR="00992CF1" w:rsidRPr="00CD5339">
        <w:rPr>
          <w:color w:val="auto"/>
        </w:rPr>
        <w:t>de marzo de dos mil veintiséis</w:t>
      </w:r>
      <w:r w:rsidRPr="00CD5339">
        <w:rPr>
          <w:color w:val="auto"/>
        </w:rPr>
        <w:t>, el Pleno del Instituto de Transparencia, Acceso a la Información Pública y Protección de Datos Personales del Estado de México y Munic</w:t>
      </w:r>
      <w:r w:rsidR="003D5A95" w:rsidRPr="00CD5339">
        <w:rPr>
          <w:color w:val="auto"/>
        </w:rPr>
        <w:t xml:space="preserve">ipios, </w:t>
      </w:r>
      <w:r w:rsidRPr="00CD5339">
        <w:rPr>
          <w:color w:val="auto"/>
        </w:rPr>
        <w:t xml:space="preserve">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decretó la </w:t>
      </w:r>
      <w:r w:rsidR="003D5A95" w:rsidRPr="00CD5339">
        <w:rPr>
          <w:color w:val="auto"/>
        </w:rPr>
        <w:t>acumulación de los</w:t>
      </w:r>
      <w:r w:rsidR="0075653B" w:rsidRPr="00CD5339">
        <w:rPr>
          <w:color w:val="auto"/>
        </w:rPr>
        <w:t xml:space="preserve"> Recurso</w:t>
      </w:r>
      <w:r w:rsidR="003D5A95" w:rsidRPr="00CD5339">
        <w:rPr>
          <w:color w:val="auto"/>
        </w:rPr>
        <w:t>s</w:t>
      </w:r>
      <w:r w:rsidRPr="00CD5339">
        <w:rPr>
          <w:color w:val="auto"/>
        </w:rPr>
        <w:t xml:space="preserve"> de Revisión </w:t>
      </w:r>
      <w:r w:rsidR="00A61C1B" w:rsidRPr="00CD5339">
        <w:rPr>
          <w:b/>
          <w:color w:val="auto"/>
        </w:rPr>
        <w:t>02587/INFOEM/IP/RR/2026, 02588/INFOEM/IP/RR/2026, 02589/INFOEM/IP/RR/2026, 02590/INFOEM/IP/RR/2026, 02591/INFOEM/IP/RR/2026, 02592/INFOEM/IP/RR/2026, 02593/INFOEM/IP/RR/2026 y 02594/INFOEM/IP/RR/2026</w:t>
      </w:r>
      <w:r w:rsidR="00A61C1B" w:rsidRPr="00CD5339">
        <w:rPr>
          <w:color w:val="auto"/>
        </w:rPr>
        <w:t xml:space="preserve"> al diverso </w:t>
      </w:r>
      <w:r w:rsidR="00A61C1B" w:rsidRPr="00CD5339">
        <w:rPr>
          <w:b/>
          <w:color w:val="auto"/>
        </w:rPr>
        <w:t>02586/INFOEM/IP/RR/2026</w:t>
      </w:r>
      <w:r w:rsidR="00A61C1B" w:rsidRPr="00CD5339">
        <w:rPr>
          <w:color w:val="auto"/>
        </w:rPr>
        <w:t>, por ser este último el más antiguo, sustanciado bajo el índice de esta ponencia.</w:t>
      </w:r>
    </w:p>
    <w:p w14:paraId="7EE48AAC" w14:textId="77777777" w:rsidR="00745BEA" w:rsidRPr="00CD5339" w:rsidRDefault="00745BEA" w:rsidP="00400250">
      <w:pPr>
        <w:spacing w:after="0" w:line="360" w:lineRule="auto"/>
        <w:rPr>
          <w:color w:val="FF0000"/>
        </w:rPr>
      </w:pPr>
    </w:p>
    <w:p w14:paraId="1220E37C" w14:textId="62003A2B" w:rsidR="003C5FE0" w:rsidRPr="00CD5339" w:rsidRDefault="007C5A28" w:rsidP="00400250">
      <w:pPr>
        <w:spacing w:after="0" w:line="360" w:lineRule="auto"/>
        <w:contextualSpacing/>
        <w:rPr>
          <w:rFonts w:eastAsia="Times New Roman" w:cs="Tahoma"/>
          <w:color w:val="auto"/>
          <w:szCs w:val="24"/>
          <w:lang w:eastAsia="es-ES"/>
        </w:rPr>
      </w:pPr>
      <w:r w:rsidRPr="00CD5339">
        <w:rPr>
          <w:rFonts w:eastAsia="Batang" w:cs="Tahoma"/>
          <w:b/>
          <w:color w:val="auto"/>
        </w:rPr>
        <w:t>f</w:t>
      </w:r>
      <w:r w:rsidR="003C5FE0" w:rsidRPr="00CD5339">
        <w:rPr>
          <w:rFonts w:eastAsia="Batang" w:cs="Tahoma"/>
          <w:b/>
          <w:color w:val="auto"/>
        </w:rPr>
        <w:t xml:space="preserve">) </w:t>
      </w:r>
      <w:r w:rsidR="00002B20" w:rsidRPr="00CD5339">
        <w:rPr>
          <w:rFonts w:eastAsia="Times New Roman" w:cs="Tahoma"/>
          <w:b/>
          <w:color w:val="auto"/>
          <w:szCs w:val="24"/>
          <w:lang w:eastAsia="es-ES"/>
        </w:rPr>
        <w:t>Cierre de instrucción.</w:t>
      </w:r>
      <w:r w:rsidR="00992CF1" w:rsidRPr="00CD5339">
        <w:rPr>
          <w:rFonts w:eastAsia="Times New Roman" w:cs="Tahoma"/>
          <w:color w:val="auto"/>
          <w:szCs w:val="24"/>
          <w:lang w:eastAsia="es-ES"/>
        </w:rPr>
        <w:t xml:space="preserve"> El </w:t>
      </w:r>
      <w:r w:rsidRPr="00CD5339">
        <w:rPr>
          <w:rFonts w:eastAsia="Times New Roman" w:cs="Tahoma"/>
          <w:color w:val="auto"/>
          <w:szCs w:val="24"/>
          <w:lang w:eastAsia="es-ES"/>
        </w:rPr>
        <w:t xml:space="preserve">veinticinco de </w:t>
      </w:r>
      <w:r w:rsidR="00992CF1" w:rsidRPr="00CD5339">
        <w:rPr>
          <w:rFonts w:eastAsia="Times New Roman" w:cs="Tahoma"/>
          <w:color w:val="auto"/>
          <w:szCs w:val="24"/>
          <w:lang w:eastAsia="es-ES"/>
        </w:rPr>
        <w:t>marzo de dos mil veintiséis</w:t>
      </w:r>
      <w:r w:rsidR="00002B20" w:rsidRPr="00CD5339">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CD5339">
        <w:rPr>
          <w:color w:val="auto"/>
          <w:lang w:val="es-ES"/>
        </w:rPr>
        <w:t>acto que fue notificado a las partes, mediante el Sistema de Acceso a la I</w:t>
      </w:r>
      <w:r w:rsidRPr="00CD5339">
        <w:rPr>
          <w:color w:val="auto"/>
          <w:lang w:val="es-ES"/>
        </w:rPr>
        <w:t>nformación Mexiquense (SAIMEX).</w:t>
      </w:r>
    </w:p>
    <w:bookmarkEnd w:id="7"/>
    <w:p w14:paraId="08D98E1D" w14:textId="77777777" w:rsidR="000410E6" w:rsidRPr="00CD5339" w:rsidRDefault="000410E6" w:rsidP="00400250">
      <w:pPr>
        <w:spacing w:after="0" w:line="360" w:lineRule="auto"/>
        <w:rPr>
          <w:b/>
          <w:bCs/>
          <w:color w:val="auto"/>
          <w:lang w:val="es-ES"/>
        </w:rPr>
      </w:pPr>
    </w:p>
    <w:p w14:paraId="1D2DAFCD" w14:textId="77777777" w:rsidR="000410E6" w:rsidRPr="00CD5339" w:rsidRDefault="000410E6" w:rsidP="00400250">
      <w:pPr>
        <w:spacing w:after="0" w:line="360" w:lineRule="auto"/>
        <w:rPr>
          <w:color w:val="auto"/>
        </w:rPr>
      </w:pPr>
      <w:r w:rsidRPr="00CD5339">
        <w:rPr>
          <w:color w:val="auto"/>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CD5339" w:rsidRDefault="00674DAF" w:rsidP="00400250">
      <w:pPr>
        <w:spacing w:after="0" w:line="360" w:lineRule="auto"/>
        <w:rPr>
          <w:color w:val="auto"/>
        </w:rPr>
      </w:pPr>
    </w:p>
    <w:p w14:paraId="250F6589" w14:textId="3F880C72" w:rsidR="005C690F" w:rsidRPr="00CD5339" w:rsidRDefault="00CD6238" w:rsidP="00400250">
      <w:pPr>
        <w:pStyle w:val="Ttulo1"/>
        <w:spacing w:before="0" w:after="0" w:line="360" w:lineRule="auto"/>
        <w:jc w:val="center"/>
        <w:rPr>
          <w:color w:val="auto"/>
          <w:sz w:val="22"/>
          <w:szCs w:val="22"/>
        </w:rPr>
      </w:pPr>
      <w:bookmarkStart w:id="8" w:name="_Toc225437749"/>
      <w:r w:rsidRPr="00CD5339">
        <w:rPr>
          <w:color w:val="auto"/>
          <w:sz w:val="22"/>
          <w:szCs w:val="22"/>
        </w:rPr>
        <w:t>C O N S I D E R A N D O S</w:t>
      </w:r>
      <w:bookmarkEnd w:id="8"/>
    </w:p>
    <w:p w14:paraId="5AB6ED71" w14:textId="77777777" w:rsidR="005C690F" w:rsidRPr="00CD5339" w:rsidRDefault="005C690F" w:rsidP="00400250">
      <w:pPr>
        <w:spacing w:after="0" w:line="360" w:lineRule="auto"/>
        <w:jc w:val="center"/>
        <w:rPr>
          <w:b/>
          <w:color w:val="auto"/>
        </w:rPr>
      </w:pPr>
    </w:p>
    <w:p w14:paraId="36BFFC7E" w14:textId="2F0F17EA" w:rsidR="005C690F" w:rsidRPr="00CD5339" w:rsidRDefault="007D6307" w:rsidP="00400250">
      <w:pPr>
        <w:pStyle w:val="Ttulo2"/>
        <w:spacing w:before="0" w:after="0" w:line="360" w:lineRule="auto"/>
        <w:rPr>
          <w:color w:val="auto"/>
          <w:sz w:val="22"/>
          <w:szCs w:val="22"/>
        </w:rPr>
      </w:pPr>
      <w:bookmarkStart w:id="9" w:name="_Toc225437750"/>
      <w:r w:rsidRPr="00CD5339">
        <w:rPr>
          <w:color w:val="auto"/>
          <w:sz w:val="22"/>
          <w:szCs w:val="22"/>
        </w:rPr>
        <w:t xml:space="preserve">PRIMERO. </w:t>
      </w:r>
      <w:r w:rsidR="00CD6238" w:rsidRPr="00CD5339">
        <w:rPr>
          <w:color w:val="auto"/>
          <w:sz w:val="22"/>
          <w:szCs w:val="22"/>
        </w:rPr>
        <w:t>Competencia</w:t>
      </w:r>
      <w:bookmarkEnd w:id="9"/>
    </w:p>
    <w:p w14:paraId="19F19963" w14:textId="77777777" w:rsidR="00147DBB" w:rsidRPr="00CD5339" w:rsidRDefault="00147DBB" w:rsidP="00147DBB">
      <w:pPr>
        <w:rPr>
          <w:color w:val="auto"/>
        </w:rPr>
      </w:pPr>
    </w:p>
    <w:p w14:paraId="34E42005" w14:textId="7B94E3BC" w:rsidR="0084143D" w:rsidRPr="00CD5339" w:rsidRDefault="00147DBB" w:rsidP="00400250">
      <w:pPr>
        <w:spacing w:after="0" w:line="360" w:lineRule="auto"/>
        <w:contextualSpacing/>
        <w:rPr>
          <w:rFonts w:eastAsia="Times New Roman" w:cs="Tahoma"/>
          <w:bCs/>
          <w:color w:val="auto"/>
          <w:lang w:eastAsia="es-ES"/>
        </w:rPr>
      </w:pPr>
      <w:bookmarkStart w:id="10" w:name="_heading=h.30j0zll" w:colFirst="0" w:colLast="0"/>
      <w:bookmarkEnd w:id="10"/>
      <w:r w:rsidRPr="00CD5339">
        <w:rPr>
          <w:rFonts w:eastAsia="Calibri" w:cs="Tahoma"/>
          <w:bCs/>
          <w:color w:val="auto"/>
          <w:lang w:val="es-ES" w:eastAsia="en-U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CD5339" w:rsidRDefault="005C690F" w:rsidP="00400250">
      <w:pPr>
        <w:spacing w:after="0" w:line="360" w:lineRule="auto"/>
        <w:rPr>
          <w:b/>
          <w:color w:val="auto"/>
        </w:rPr>
      </w:pPr>
    </w:p>
    <w:p w14:paraId="46691DD5" w14:textId="4C1C70AD" w:rsidR="005C690F" w:rsidRPr="00CD5339" w:rsidRDefault="007D6307" w:rsidP="00400250">
      <w:pPr>
        <w:pStyle w:val="Ttulo2"/>
        <w:spacing w:before="0" w:after="0" w:line="360" w:lineRule="auto"/>
        <w:rPr>
          <w:color w:val="auto"/>
          <w:sz w:val="22"/>
          <w:szCs w:val="22"/>
        </w:rPr>
      </w:pPr>
      <w:bookmarkStart w:id="11" w:name="_Toc225437751"/>
      <w:r w:rsidRPr="00CD5339">
        <w:rPr>
          <w:color w:val="auto"/>
          <w:sz w:val="22"/>
          <w:szCs w:val="22"/>
        </w:rPr>
        <w:t>SEGUNDO. Causales de</w:t>
      </w:r>
      <w:r w:rsidR="00CD6238" w:rsidRPr="00CD5339">
        <w:rPr>
          <w:color w:val="auto"/>
          <w:sz w:val="22"/>
          <w:szCs w:val="22"/>
        </w:rPr>
        <w:t xml:space="preserve"> improcedencia y sobreseimiento</w:t>
      </w:r>
      <w:bookmarkEnd w:id="11"/>
    </w:p>
    <w:p w14:paraId="49AA4CDE" w14:textId="77777777" w:rsidR="005C690F" w:rsidRPr="00CD5339" w:rsidRDefault="005C690F" w:rsidP="00400250">
      <w:pPr>
        <w:spacing w:after="0" w:line="360" w:lineRule="auto"/>
        <w:rPr>
          <w:color w:val="auto"/>
        </w:rPr>
      </w:pPr>
    </w:p>
    <w:p w14:paraId="2553CE58" w14:textId="77777777" w:rsidR="005C690F" w:rsidRPr="00CD5339" w:rsidRDefault="007D6307" w:rsidP="00400250">
      <w:pPr>
        <w:spacing w:after="0" w:line="360" w:lineRule="auto"/>
        <w:rPr>
          <w:color w:val="auto"/>
        </w:rPr>
      </w:pPr>
      <w:r w:rsidRPr="00CD5339">
        <w:rPr>
          <w:color w:val="auto"/>
        </w:rPr>
        <w:t xml:space="preserve">De las constancias que forma parte del Recurso de Revisión que se analiza, se advierte que previo al estudio del fondo de la </w:t>
      </w:r>
      <w:r w:rsidRPr="00CD5339">
        <w:rPr>
          <w:i/>
          <w:color w:val="auto"/>
        </w:rPr>
        <w:t>litis</w:t>
      </w:r>
      <w:r w:rsidRPr="00CD5339">
        <w:rPr>
          <w:color w:val="auto"/>
        </w:rPr>
        <w:t>, es necesario estudiar las causales de improcedencia y sobreseimiento que se adviertan, para determinar lo que en Derecho proceda.</w:t>
      </w:r>
    </w:p>
    <w:p w14:paraId="35A30074" w14:textId="77777777" w:rsidR="009B2DAB" w:rsidRPr="00CD5339" w:rsidRDefault="009B2DAB" w:rsidP="00400250">
      <w:pPr>
        <w:spacing w:after="0" w:line="360" w:lineRule="auto"/>
        <w:rPr>
          <w:color w:val="auto"/>
        </w:rPr>
      </w:pPr>
    </w:p>
    <w:p w14:paraId="3066DF0C" w14:textId="77777777" w:rsidR="005C690F" w:rsidRPr="00CD5339" w:rsidRDefault="007D6307" w:rsidP="00400250">
      <w:pPr>
        <w:spacing w:after="0" w:line="360" w:lineRule="auto"/>
        <w:rPr>
          <w:b/>
          <w:color w:val="auto"/>
        </w:rPr>
      </w:pPr>
      <w:r w:rsidRPr="00CD5339">
        <w:rPr>
          <w:b/>
          <w:color w:val="auto"/>
        </w:rPr>
        <w:t>Causales de improcedencia</w:t>
      </w:r>
    </w:p>
    <w:p w14:paraId="706394D4" w14:textId="77777777" w:rsidR="00304DE6" w:rsidRPr="00CD5339" w:rsidRDefault="00304DE6" w:rsidP="00400250">
      <w:pPr>
        <w:spacing w:after="0" w:line="360" w:lineRule="auto"/>
        <w:rPr>
          <w:b/>
          <w:color w:val="auto"/>
        </w:rPr>
      </w:pPr>
    </w:p>
    <w:p w14:paraId="6C56CA88" w14:textId="77777777" w:rsidR="005C690F" w:rsidRPr="00CD5339" w:rsidRDefault="007D6307" w:rsidP="00400250">
      <w:pPr>
        <w:spacing w:after="0" w:line="360" w:lineRule="auto"/>
        <w:rPr>
          <w:color w:val="auto"/>
        </w:rPr>
      </w:pPr>
      <w:r w:rsidRPr="00CD5339">
        <w:rPr>
          <w:color w:val="auto"/>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CD5339" w:rsidRDefault="005C690F" w:rsidP="00400250">
      <w:pPr>
        <w:spacing w:after="0" w:line="360" w:lineRule="auto"/>
        <w:rPr>
          <w:color w:val="auto"/>
        </w:rPr>
      </w:pPr>
    </w:p>
    <w:p w14:paraId="22563DDB" w14:textId="33D3D011" w:rsidR="008D3B3F" w:rsidRPr="00CD5339" w:rsidRDefault="007D6307" w:rsidP="00400250">
      <w:pPr>
        <w:spacing w:after="0" w:line="360" w:lineRule="auto"/>
        <w:rPr>
          <w:color w:val="auto"/>
        </w:rPr>
      </w:pPr>
      <w:r w:rsidRPr="00CD5339">
        <w:rPr>
          <w:color w:val="auto"/>
        </w:rPr>
        <w:t>En el presente caso, </w:t>
      </w:r>
      <w:r w:rsidRPr="00CD5339">
        <w:rPr>
          <w:b/>
          <w:color w:val="auto"/>
        </w:rPr>
        <w:t>no se actualiza ninguna de las causales de improcedencia</w:t>
      </w:r>
      <w:r w:rsidRPr="00CD5339">
        <w:rPr>
          <w:color w:val="auto"/>
        </w:rPr>
        <w:t> establecidas en el ordenamiento jurídico previamente señalado, toda vez que: este Instituto no tiene conocimiento de que se encuentre en trámite algún medio de defensa presentado por la</w:t>
      </w:r>
      <w:r w:rsidR="00261B92" w:rsidRPr="00CD5339">
        <w:rPr>
          <w:color w:val="auto"/>
        </w:rPr>
        <w:t xml:space="preserve"> persona</w:t>
      </w:r>
      <w:r w:rsidRPr="00CD5339">
        <w:rPr>
          <w:color w:val="auto"/>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CD5339" w:rsidRDefault="00874D8A" w:rsidP="00400250">
      <w:pPr>
        <w:spacing w:after="0" w:line="360" w:lineRule="auto"/>
        <w:rPr>
          <w:color w:val="auto"/>
        </w:rPr>
      </w:pPr>
    </w:p>
    <w:p w14:paraId="7B59B025" w14:textId="28AF3D10" w:rsidR="00712ED6" w:rsidRPr="00CD5339" w:rsidRDefault="007D6307" w:rsidP="00400250">
      <w:pPr>
        <w:spacing w:after="0" w:line="360" w:lineRule="auto"/>
        <w:rPr>
          <w:color w:val="auto"/>
        </w:rPr>
      </w:pPr>
      <w:r w:rsidRPr="00CD5339">
        <w:rPr>
          <w:color w:val="auto"/>
        </w:rPr>
        <w:t>Por lo cual, se actualiza la causal de procedencia del Recurso de Revisión señal</w:t>
      </w:r>
      <w:r w:rsidR="00261DF6" w:rsidRPr="00CD5339">
        <w:rPr>
          <w:color w:val="auto"/>
        </w:rPr>
        <w:t>ada en el artículo 179, fracci</w:t>
      </w:r>
      <w:r w:rsidR="003A103F" w:rsidRPr="00CD5339">
        <w:rPr>
          <w:color w:val="auto"/>
        </w:rPr>
        <w:t>ón V</w:t>
      </w:r>
      <w:r w:rsidRPr="00CD5339">
        <w:rPr>
          <w:color w:val="auto"/>
        </w:rPr>
        <w:t>, de la Ley en cita, pues la p</w:t>
      </w:r>
      <w:r w:rsidR="00261B92" w:rsidRPr="00CD5339">
        <w:rPr>
          <w:color w:val="auto"/>
        </w:rPr>
        <w:t>ersona</w:t>
      </w:r>
      <w:r w:rsidRPr="00CD5339">
        <w:rPr>
          <w:color w:val="auto"/>
        </w:rPr>
        <w:t xml:space="preserve"> Recurrente se inconformó </w:t>
      </w:r>
      <w:r w:rsidR="00304DE6" w:rsidRPr="00CD5339">
        <w:rPr>
          <w:color w:val="auto"/>
        </w:rPr>
        <w:t xml:space="preserve">de la </w:t>
      </w:r>
      <w:r w:rsidR="003A103F" w:rsidRPr="00CD5339">
        <w:rPr>
          <w:color w:val="auto"/>
        </w:rPr>
        <w:t>entrega de información</w:t>
      </w:r>
      <w:r w:rsidR="00500A0F" w:rsidRPr="00CD5339">
        <w:rPr>
          <w:color w:val="auto"/>
        </w:rPr>
        <w:t xml:space="preserve"> </w:t>
      </w:r>
      <w:r w:rsidR="00117EFF" w:rsidRPr="00CD5339">
        <w:rPr>
          <w:color w:val="auto"/>
        </w:rPr>
        <w:t>incompleta.</w:t>
      </w:r>
    </w:p>
    <w:p w14:paraId="65C65DA3" w14:textId="77777777" w:rsidR="00117EFF" w:rsidRPr="00CD5339" w:rsidRDefault="00117EFF" w:rsidP="00400250">
      <w:pPr>
        <w:spacing w:after="0" w:line="360" w:lineRule="auto"/>
        <w:rPr>
          <w:color w:val="auto"/>
        </w:rPr>
      </w:pPr>
    </w:p>
    <w:p w14:paraId="55FF691A" w14:textId="6D373E30" w:rsidR="005C690F" w:rsidRPr="00CD5339" w:rsidRDefault="007D6307" w:rsidP="00400250">
      <w:pPr>
        <w:spacing w:after="0" w:line="360" w:lineRule="auto"/>
        <w:rPr>
          <w:color w:val="auto"/>
        </w:rPr>
      </w:pPr>
      <w:r w:rsidRPr="00CD5339">
        <w:rPr>
          <w:b/>
          <w:color w:val="auto"/>
        </w:rPr>
        <w:t>Ca</w:t>
      </w:r>
      <w:r w:rsidR="00CD6238" w:rsidRPr="00CD5339">
        <w:rPr>
          <w:b/>
          <w:color w:val="auto"/>
        </w:rPr>
        <w:t>usales de sobreseimiento</w:t>
      </w:r>
    </w:p>
    <w:p w14:paraId="426FEE7A" w14:textId="77777777" w:rsidR="005C690F" w:rsidRPr="00CD5339" w:rsidRDefault="005C690F" w:rsidP="00400250">
      <w:pPr>
        <w:spacing w:after="0" w:line="360" w:lineRule="auto"/>
        <w:rPr>
          <w:color w:val="auto"/>
        </w:rPr>
      </w:pPr>
    </w:p>
    <w:p w14:paraId="5B1C849A" w14:textId="77777777" w:rsidR="005C690F" w:rsidRPr="00CD5339" w:rsidRDefault="007D6307" w:rsidP="00400250">
      <w:pPr>
        <w:spacing w:after="0" w:line="360" w:lineRule="auto"/>
        <w:rPr>
          <w:color w:val="auto"/>
        </w:rPr>
      </w:pPr>
      <w:r w:rsidRPr="00CD5339">
        <w:rPr>
          <w:color w:val="auto"/>
        </w:rPr>
        <w:t>Por ser de previo y especial pronunciamiento, este Instituto analiza si se actualiza alguna causal de sobreseimiento.</w:t>
      </w:r>
    </w:p>
    <w:p w14:paraId="5CEDF034" w14:textId="77777777" w:rsidR="00A96A4E" w:rsidRPr="00CD5339" w:rsidRDefault="00A96A4E" w:rsidP="00400250">
      <w:pPr>
        <w:spacing w:after="0" w:line="360" w:lineRule="auto"/>
        <w:rPr>
          <w:color w:val="auto"/>
        </w:rPr>
      </w:pPr>
    </w:p>
    <w:p w14:paraId="766AB72D" w14:textId="77777777" w:rsidR="00BC038B" w:rsidRPr="00CD5339" w:rsidRDefault="00BC038B" w:rsidP="00400250">
      <w:pPr>
        <w:spacing w:after="0" w:line="360" w:lineRule="auto"/>
        <w:rPr>
          <w:color w:val="auto"/>
        </w:rPr>
      </w:pPr>
      <w:r w:rsidRPr="00CD5339">
        <w:rPr>
          <w:color w:val="auto"/>
        </w:rPr>
        <w:lastRenderedPageBreak/>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CD5339" w:rsidRDefault="00BC038B" w:rsidP="00400250">
      <w:pPr>
        <w:spacing w:after="0" w:line="360" w:lineRule="auto"/>
        <w:rPr>
          <w:color w:val="auto"/>
        </w:rPr>
      </w:pPr>
    </w:p>
    <w:p w14:paraId="5BDF3BB4" w14:textId="2A80B251" w:rsidR="00BC038B" w:rsidRPr="00CD5339" w:rsidRDefault="00BC038B" w:rsidP="00400250">
      <w:pPr>
        <w:spacing w:after="0" w:line="360" w:lineRule="auto"/>
        <w:rPr>
          <w:color w:val="auto"/>
        </w:rPr>
      </w:pPr>
      <w:r w:rsidRPr="00CD5339">
        <w:rPr>
          <w:color w:val="auto"/>
        </w:rPr>
        <w:t>Por tales motivos, se considera procedente entrar al fondo del presente asunto.</w:t>
      </w:r>
    </w:p>
    <w:p w14:paraId="275D3AA1" w14:textId="77777777" w:rsidR="001A44D1" w:rsidRPr="00CD5339" w:rsidRDefault="001A44D1" w:rsidP="00400250">
      <w:pPr>
        <w:spacing w:after="0" w:line="360" w:lineRule="auto"/>
        <w:rPr>
          <w:b/>
          <w:color w:val="auto"/>
        </w:rPr>
      </w:pPr>
    </w:p>
    <w:p w14:paraId="0A6A0BAE" w14:textId="184EF292" w:rsidR="005C690F" w:rsidRPr="00CD5339" w:rsidRDefault="007D6307" w:rsidP="00400250">
      <w:pPr>
        <w:pStyle w:val="Ttulo2"/>
        <w:spacing w:before="0" w:after="0" w:line="360" w:lineRule="auto"/>
        <w:rPr>
          <w:color w:val="auto"/>
          <w:sz w:val="22"/>
          <w:szCs w:val="22"/>
        </w:rPr>
      </w:pPr>
      <w:bookmarkStart w:id="12" w:name="_Toc225437752"/>
      <w:r w:rsidRPr="00CD5339">
        <w:rPr>
          <w:color w:val="auto"/>
          <w:sz w:val="22"/>
          <w:szCs w:val="22"/>
        </w:rPr>
        <w:t>TERCERO. De</w:t>
      </w:r>
      <w:r w:rsidR="00CD6238" w:rsidRPr="00CD5339">
        <w:rPr>
          <w:color w:val="auto"/>
          <w:sz w:val="22"/>
          <w:szCs w:val="22"/>
        </w:rPr>
        <w:t>terminación de la Controversia</w:t>
      </w:r>
      <w:bookmarkEnd w:id="12"/>
    </w:p>
    <w:p w14:paraId="4A0739CB" w14:textId="77777777" w:rsidR="00897A05" w:rsidRPr="00CD5339" w:rsidRDefault="00897A05" w:rsidP="00400250">
      <w:pPr>
        <w:spacing w:after="0" w:line="360" w:lineRule="auto"/>
        <w:rPr>
          <w:b/>
          <w:color w:val="auto"/>
        </w:rPr>
      </w:pPr>
    </w:p>
    <w:p w14:paraId="22CD4831" w14:textId="6E5B33B5" w:rsidR="00C8729E" w:rsidRPr="00CD5339" w:rsidRDefault="007C7BAF" w:rsidP="00400250">
      <w:pPr>
        <w:spacing w:after="0" w:line="360" w:lineRule="auto"/>
        <w:rPr>
          <w:rFonts w:cs="Tahoma"/>
          <w:color w:val="auto"/>
        </w:rPr>
      </w:pPr>
      <w:r w:rsidRPr="00CD5339">
        <w:rPr>
          <w:rFonts w:cs="Tahoma"/>
          <w:color w:val="auto"/>
        </w:rPr>
        <w:t xml:space="preserve">Con el objetivo de ilustrar la controversia planteada, resulta conveniente </w:t>
      </w:r>
      <w:r w:rsidR="00BD5C92" w:rsidRPr="00CD5339">
        <w:rPr>
          <w:rFonts w:cs="Tahoma"/>
          <w:color w:val="auto"/>
        </w:rPr>
        <w:t xml:space="preserve">realizar un cuadro que contenga la solicitud de información, la respuesta </w:t>
      </w:r>
      <w:r w:rsidR="003875AE" w:rsidRPr="00CD5339">
        <w:rPr>
          <w:rFonts w:cs="Tahoma"/>
          <w:color w:val="auto"/>
        </w:rPr>
        <w:t xml:space="preserve">por parte del Sujeto Obligado, </w:t>
      </w:r>
      <w:r w:rsidR="00BD5C92" w:rsidRPr="00CD5339">
        <w:rPr>
          <w:rFonts w:cs="Tahoma"/>
          <w:color w:val="auto"/>
        </w:rPr>
        <w:t>la inconformidad por parte del Recurrente</w:t>
      </w:r>
      <w:r w:rsidR="003875AE" w:rsidRPr="00CD5339">
        <w:rPr>
          <w:rFonts w:cs="Tahoma"/>
          <w:color w:val="auto"/>
        </w:rPr>
        <w:t xml:space="preserve"> y el Informe Justificado</w:t>
      </w:r>
      <w:r w:rsidR="00BD5C92" w:rsidRPr="00CD5339">
        <w:rPr>
          <w:rFonts w:cs="Tahoma"/>
          <w:color w:val="auto"/>
        </w:rPr>
        <w:t>, conforme a lo siguiente:</w:t>
      </w:r>
    </w:p>
    <w:p w14:paraId="57B8A9BA" w14:textId="77777777" w:rsidR="00BD5C92" w:rsidRPr="00CD5339" w:rsidRDefault="00BD5C92" w:rsidP="003875AE">
      <w:pPr>
        <w:spacing w:after="0" w:line="360" w:lineRule="auto"/>
        <w:jc w:val="center"/>
        <w:rPr>
          <w:rFonts w:cs="Tahoma"/>
          <w:b/>
          <w:color w:val="FF0000"/>
        </w:rPr>
      </w:pPr>
    </w:p>
    <w:tbl>
      <w:tblPr>
        <w:tblStyle w:val="Tablaconcuadrcula"/>
        <w:tblW w:w="8931" w:type="dxa"/>
        <w:tblInd w:w="-5" w:type="dxa"/>
        <w:tblLook w:val="04A0" w:firstRow="1" w:lastRow="0" w:firstColumn="1" w:lastColumn="0" w:noHBand="0" w:noVBand="1"/>
      </w:tblPr>
      <w:tblGrid>
        <w:gridCol w:w="1843"/>
        <w:gridCol w:w="2835"/>
        <w:gridCol w:w="1985"/>
        <w:gridCol w:w="2268"/>
      </w:tblGrid>
      <w:tr w:rsidR="00A014CA" w:rsidRPr="00CD5339" w14:paraId="64FAB5A5" w14:textId="77777777" w:rsidTr="003974B6">
        <w:tc>
          <w:tcPr>
            <w:tcW w:w="1843" w:type="dxa"/>
            <w:shd w:val="clear" w:color="auto" w:fill="E5B8B7" w:themeFill="accent2" w:themeFillTint="66"/>
          </w:tcPr>
          <w:p w14:paraId="12BD5C5E" w14:textId="77777777" w:rsidR="003875AE" w:rsidRPr="00CD5339" w:rsidRDefault="003875AE" w:rsidP="003974B6">
            <w:pPr>
              <w:spacing w:line="360" w:lineRule="auto"/>
              <w:jc w:val="center"/>
              <w:rPr>
                <w:rFonts w:cs="Arial"/>
                <w:b/>
                <w:color w:val="auto"/>
                <w:sz w:val="18"/>
                <w:szCs w:val="18"/>
              </w:rPr>
            </w:pPr>
            <w:r w:rsidRPr="00CD5339">
              <w:rPr>
                <w:rFonts w:cs="Arial"/>
                <w:b/>
                <w:color w:val="auto"/>
                <w:sz w:val="18"/>
                <w:szCs w:val="18"/>
              </w:rPr>
              <w:t>Solicitud</w:t>
            </w:r>
          </w:p>
          <w:p w14:paraId="67F31F69" w14:textId="7FB500DE" w:rsidR="003875AE" w:rsidRPr="00CD5339" w:rsidRDefault="00117EFF" w:rsidP="003974B6">
            <w:pPr>
              <w:spacing w:line="360" w:lineRule="auto"/>
              <w:jc w:val="center"/>
              <w:rPr>
                <w:rFonts w:cs="Arial"/>
                <w:b/>
                <w:color w:val="auto"/>
                <w:sz w:val="18"/>
                <w:szCs w:val="18"/>
              </w:rPr>
            </w:pPr>
            <w:r w:rsidRPr="00CD5339">
              <w:rPr>
                <w:rFonts w:cs="Arial"/>
                <w:b/>
                <w:color w:val="auto"/>
                <w:sz w:val="18"/>
                <w:szCs w:val="18"/>
              </w:rPr>
              <w:t>De los Síndicos y Regidores actuales, lo siguiente</w:t>
            </w:r>
            <w:r w:rsidR="003875AE" w:rsidRPr="00CD5339">
              <w:rPr>
                <w:rFonts w:cs="Arial"/>
                <w:b/>
                <w:color w:val="auto"/>
                <w:sz w:val="18"/>
                <w:szCs w:val="18"/>
              </w:rPr>
              <w:t>:</w:t>
            </w:r>
          </w:p>
        </w:tc>
        <w:tc>
          <w:tcPr>
            <w:tcW w:w="2835" w:type="dxa"/>
            <w:shd w:val="clear" w:color="auto" w:fill="E5B8B7" w:themeFill="accent2" w:themeFillTint="66"/>
          </w:tcPr>
          <w:p w14:paraId="3DCDA6B0" w14:textId="77777777" w:rsidR="003875AE" w:rsidRPr="00CD5339" w:rsidRDefault="003875AE" w:rsidP="003974B6">
            <w:pPr>
              <w:spacing w:line="360" w:lineRule="auto"/>
              <w:jc w:val="center"/>
              <w:rPr>
                <w:rFonts w:cs="Arial"/>
                <w:b/>
                <w:color w:val="auto"/>
                <w:sz w:val="18"/>
                <w:szCs w:val="18"/>
              </w:rPr>
            </w:pPr>
            <w:r w:rsidRPr="00CD5339">
              <w:rPr>
                <w:rFonts w:cs="Arial"/>
                <w:b/>
                <w:color w:val="auto"/>
                <w:sz w:val="18"/>
                <w:szCs w:val="18"/>
              </w:rPr>
              <w:t>Respuesta</w:t>
            </w:r>
          </w:p>
          <w:p w14:paraId="7508EC2A" w14:textId="6A6EE9AF" w:rsidR="00161D1D" w:rsidRPr="00CD5339" w:rsidRDefault="00161D1D" w:rsidP="003974B6">
            <w:pPr>
              <w:spacing w:line="360" w:lineRule="auto"/>
              <w:jc w:val="center"/>
              <w:rPr>
                <w:rFonts w:cs="Arial"/>
                <w:b/>
                <w:color w:val="auto"/>
                <w:sz w:val="18"/>
                <w:szCs w:val="18"/>
              </w:rPr>
            </w:pPr>
          </w:p>
        </w:tc>
        <w:tc>
          <w:tcPr>
            <w:tcW w:w="1985" w:type="dxa"/>
            <w:shd w:val="clear" w:color="auto" w:fill="E5B8B7" w:themeFill="accent2" w:themeFillTint="66"/>
          </w:tcPr>
          <w:p w14:paraId="7258F793" w14:textId="642EB38A" w:rsidR="003875AE" w:rsidRPr="00CD5339" w:rsidRDefault="003875AE" w:rsidP="003974B6">
            <w:pPr>
              <w:spacing w:line="360" w:lineRule="auto"/>
              <w:jc w:val="center"/>
              <w:rPr>
                <w:rFonts w:cs="Arial"/>
                <w:b/>
                <w:color w:val="auto"/>
                <w:sz w:val="18"/>
                <w:szCs w:val="18"/>
              </w:rPr>
            </w:pPr>
            <w:r w:rsidRPr="00CD5339">
              <w:rPr>
                <w:rFonts w:cs="Arial"/>
                <w:b/>
                <w:color w:val="auto"/>
                <w:sz w:val="18"/>
                <w:szCs w:val="18"/>
              </w:rPr>
              <w:t>Inconformidad</w:t>
            </w:r>
          </w:p>
        </w:tc>
        <w:tc>
          <w:tcPr>
            <w:tcW w:w="2268" w:type="dxa"/>
            <w:shd w:val="clear" w:color="auto" w:fill="E5B8B7" w:themeFill="accent2" w:themeFillTint="66"/>
          </w:tcPr>
          <w:p w14:paraId="58D9A83D" w14:textId="77777777" w:rsidR="003875AE" w:rsidRPr="00CD5339" w:rsidRDefault="003875AE" w:rsidP="003974B6">
            <w:pPr>
              <w:spacing w:line="360" w:lineRule="auto"/>
              <w:jc w:val="center"/>
              <w:rPr>
                <w:rFonts w:cs="Arial"/>
                <w:b/>
                <w:color w:val="auto"/>
                <w:sz w:val="18"/>
                <w:szCs w:val="18"/>
              </w:rPr>
            </w:pPr>
            <w:r w:rsidRPr="00CD5339">
              <w:rPr>
                <w:rFonts w:cs="Arial"/>
                <w:b/>
                <w:color w:val="auto"/>
                <w:sz w:val="18"/>
                <w:szCs w:val="18"/>
              </w:rPr>
              <w:t>Informe Justificado</w:t>
            </w:r>
          </w:p>
          <w:p w14:paraId="5A1EA708" w14:textId="1987CF54" w:rsidR="000850BB" w:rsidRPr="00CD5339" w:rsidRDefault="000850BB" w:rsidP="003974B6">
            <w:pPr>
              <w:spacing w:line="360" w:lineRule="auto"/>
              <w:jc w:val="center"/>
              <w:rPr>
                <w:rFonts w:cs="Arial"/>
                <w:b/>
                <w:color w:val="auto"/>
                <w:sz w:val="18"/>
                <w:szCs w:val="18"/>
              </w:rPr>
            </w:pPr>
          </w:p>
        </w:tc>
      </w:tr>
      <w:tr w:rsidR="00374E37" w:rsidRPr="00CD5339" w14:paraId="73B28E8D" w14:textId="77777777" w:rsidTr="004343C5">
        <w:tc>
          <w:tcPr>
            <w:tcW w:w="1843" w:type="dxa"/>
            <w:tcBorders>
              <w:top w:val="single" w:sz="4" w:space="0" w:color="auto"/>
              <w:left w:val="single" w:sz="4" w:space="0" w:color="auto"/>
              <w:bottom w:val="single" w:sz="4" w:space="0" w:color="auto"/>
              <w:right w:val="single" w:sz="4" w:space="0" w:color="auto"/>
            </w:tcBorders>
          </w:tcPr>
          <w:p w14:paraId="38166C1E" w14:textId="6F62947D" w:rsidR="00374E37" w:rsidRPr="00CD5339" w:rsidRDefault="00374E37" w:rsidP="00374E37">
            <w:pPr>
              <w:spacing w:line="360" w:lineRule="auto"/>
              <w:rPr>
                <w:rFonts w:cs="Arial"/>
                <w:color w:val="FF0000"/>
                <w:sz w:val="18"/>
                <w:szCs w:val="18"/>
              </w:rPr>
            </w:pPr>
            <w:r w:rsidRPr="00CD5339">
              <w:rPr>
                <w:iCs/>
                <w:color w:val="auto"/>
                <w:sz w:val="20"/>
                <w:szCs w:val="20"/>
              </w:rPr>
              <w:t xml:space="preserve">Se solicitan todos los oficios que se recibieron y lo que se emitieron en el mes de enero 2025 en la DOCEAVA </w:t>
            </w:r>
            <w:r w:rsidRPr="00CD5339">
              <w:rPr>
                <w:iCs/>
                <w:color w:val="auto"/>
                <w:sz w:val="20"/>
                <w:szCs w:val="20"/>
              </w:rPr>
              <w:lastRenderedPageBreak/>
              <w:t>REGIDURÍA “(Sic.)</w:t>
            </w:r>
          </w:p>
        </w:tc>
        <w:tc>
          <w:tcPr>
            <w:tcW w:w="2835" w:type="dxa"/>
            <w:tcBorders>
              <w:top w:val="single" w:sz="4" w:space="0" w:color="auto"/>
              <w:left w:val="single" w:sz="4" w:space="0" w:color="auto"/>
              <w:bottom w:val="single" w:sz="4" w:space="0" w:color="auto"/>
              <w:right w:val="single" w:sz="4" w:space="0" w:color="auto"/>
            </w:tcBorders>
          </w:tcPr>
          <w:p w14:paraId="7234AB7E" w14:textId="77777777" w:rsidR="00374E37" w:rsidRPr="00CD5339" w:rsidRDefault="00374E37" w:rsidP="00374E37">
            <w:pPr>
              <w:tabs>
                <w:tab w:val="left" w:pos="1932"/>
              </w:tabs>
              <w:spacing w:line="360" w:lineRule="auto"/>
              <w:rPr>
                <w:color w:val="auto"/>
                <w:sz w:val="20"/>
              </w:rPr>
            </w:pPr>
            <w:r w:rsidRPr="00CD5339">
              <w:rPr>
                <w:color w:val="auto"/>
                <w:sz w:val="20"/>
              </w:rPr>
              <w:lastRenderedPageBreak/>
              <w:t xml:space="preserve">i. Escrito de fecha nueve de febrero de dos mil veintiséis, suscrito por la Décima Segunda Regidora, dirigido al Titular de la Unidad de Transparencia, por medio del </w:t>
            </w:r>
            <w:r w:rsidRPr="00CD5339">
              <w:rPr>
                <w:color w:val="auto"/>
                <w:sz w:val="20"/>
              </w:rPr>
              <w:lastRenderedPageBreak/>
              <w:t>cual señala que remite la información solicitada.</w:t>
            </w:r>
          </w:p>
          <w:p w14:paraId="69A3E5C6" w14:textId="77777777" w:rsidR="00374E37" w:rsidRPr="00CD5339" w:rsidRDefault="00374E37" w:rsidP="00374E37">
            <w:pPr>
              <w:tabs>
                <w:tab w:val="left" w:pos="1932"/>
              </w:tabs>
              <w:spacing w:line="360" w:lineRule="auto"/>
              <w:rPr>
                <w:color w:val="auto"/>
                <w:sz w:val="20"/>
              </w:rPr>
            </w:pPr>
            <w:r w:rsidRPr="00CD5339">
              <w:rPr>
                <w:color w:val="auto"/>
                <w:sz w:val="20"/>
              </w:rPr>
              <w:t>ii. Se remiten 38 fojas donde constan oficios emitidos por la Décima Segunda Regidora.</w:t>
            </w:r>
          </w:p>
          <w:p w14:paraId="4F3E9BDB" w14:textId="4FB2D770" w:rsidR="00374E37" w:rsidRPr="00CD5339" w:rsidRDefault="00374E37" w:rsidP="00374E37">
            <w:pPr>
              <w:spacing w:line="360" w:lineRule="auto"/>
              <w:rPr>
                <w:rFonts w:cs="Arial"/>
                <w:color w:val="FF0000"/>
                <w:sz w:val="18"/>
                <w:szCs w:val="18"/>
              </w:rPr>
            </w:pPr>
            <w:r w:rsidRPr="00CD5339">
              <w:rPr>
                <w:color w:val="auto"/>
                <w:sz w:val="20"/>
              </w:rPr>
              <w:t>iii. Se remitieron 13 fojas donde constan oficios recibidos en la Décimo Segunda Regiduría.</w:t>
            </w:r>
          </w:p>
        </w:tc>
        <w:tc>
          <w:tcPr>
            <w:tcW w:w="1985" w:type="dxa"/>
            <w:vMerge w:val="restart"/>
          </w:tcPr>
          <w:p w14:paraId="2FEDFC0C" w14:textId="0B950D90" w:rsidR="00374E37" w:rsidRPr="00CD5339" w:rsidRDefault="00374E37" w:rsidP="00374E37">
            <w:pPr>
              <w:spacing w:line="360" w:lineRule="auto"/>
              <w:rPr>
                <w:rFonts w:cs="Arial"/>
                <w:color w:val="auto"/>
                <w:sz w:val="18"/>
                <w:szCs w:val="18"/>
              </w:rPr>
            </w:pPr>
            <w:r w:rsidRPr="00CD5339">
              <w:rPr>
                <w:rFonts w:cs="Arial"/>
                <w:color w:val="auto"/>
                <w:sz w:val="18"/>
                <w:szCs w:val="18"/>
                <w:lang w:val="es-ES"/>
              </w:rPr>
              <w:lastRenderedPageBreak/>
              <w:t xml:space="preserve">Ante dicha circunstancia, el Particular se inconformó de la entrega de información </w:t>
            </w:r>
            <w:r w:rsidRPr="00CD5339">
              <w:rPr>
                <w:rFonts w:cs="Arial"/>
                <w:color w:val="auto"/>
                <w:sz w:val="18"/>
                <w:szCs w:val="18"/>
                <w:lang w:val="es-ES"/>
              </w:rPr>
              <w:lastRenderedPageBreak/>
              <w:t xml:space="preserve">incompleta al mencionar que requiere la información completa, lo cual </w:t>
            </w:r>
            <w:r w:rsidRPr="00CD5339">
              <w:rPr>
                <w:rFonts w:eastAsia="Calibri" w:cs="Arial"/>
                <w:color w:val="auto"/>
                <w:sz w:val="18"/>
                <w:szCs w:val="18"/>
              </w:rPr>
              <w:t>actualiza la causal de procedencia prevista en la fracción V, del artículo 179 de la Ley de Transparencia y Acceso a la Información Pública del Estado de México y Municipios.</w:t>
            </w:r>
          </w:p>
        </w:tc>
        <w:tc>
          <w:tcPr>
            <w:tcW w:w="2268" w:type="dxa"/>
            <w:vMerge w:val="restart"/>
          </w:tcPr>
          <w:p w14:paraId="22AA4045" w14:textId="7CBCB5E1" w:rsidR="00374E37" w:rsidRPr="00CD5339" w:rsidRDefault="00374E37" w:rsidP="00374E37">
            <w:pPr>
              <w:spacing w:line="360" w:lineRule="auto"/>
              <w:rPr>
                <w:rFonts w:cs="Arial"/>
                <w:color w:val="auto"/>
                <w:sz w:val="18"/>
                <w:szCs w:val="18"/>
              </w:rPr>
            </w:pPr>
            <w:r w:rsidRPr="00CD5339">
              <w:rPr>
                <w:rFonts w:cs="Arial"/>
                <w:color w:val="auto"/>
                <w:sz w:val="18"/>
                <w:szCs w:val="18"/>
              </w:rPr>
              <w:lastRenderedPageBreak/>
              <w:t xml:space="preserve">A través de la </w:t>
            </w:r>
            <w:r w:rsidRPr="00CD5339">
              <w:rPr>
                <w:color w:val="auto"/>
                <w:sz w:val="20"/>
              </w:rPr>
              <w:t>Décimo Segunda Regiduría ratifico su respuesta.</w:t>
            </w:r>
          </w:p>
          <w:p w14:paraId="57EB29E1" w14:textId="16AD53AD" w:rsidR="00374E37" w:rsidRPr="00CD5339" w:rsidRDefault="00374E37" w:rsidP="00374E37">
            <w:pPr>
              <w:spacing w:line="360" w:lineRule="auto"/>
              <w:rPr>
                <w:rFonts w:cs="Arial"/>
                <w:color w:val="FF0000"/>
                <w:sz w:val="18"/>
                <w:szCs w:val="18"/>
              </w:rPr>
            </w:pPr>
          </w:p>
        </w:tc>
      </w:tr>
      <w:tr w:rsidR="00374E37" w:rsidRPr="00CD5339" w14:paraId="03B3E89B" w14:textId="77777777" w:rsidTr="004343C5">
        <w:tc>
          <w:tcPr>
            <w:tcW w:w="1843" w:type="dxa"/>
            <w:tcBorders>
              <w:top w:val="single" w:sz="4" w:space="0" w:color="auto"/>
              <w:left w:val="single" w:sz="4" w:space="0" w:color="auto"/>
              <w:bottom w:val="single" w:sz="4" w:space="0" w:color="auto"/>
              <w:right w:val="single" w:sz="4" w:space="0" w:color="auto"/>
            </w:tcBorders>
          </w:tcPr>
          <w:p w14:paraId="2134317F" w14:textId="509398C0" w:rsidR="00374E37" w:rsidRPr="00CD5339" w:rsidRDefault="00374E37" w:rsidP="00374E37">
            <w:pPr>
              <w:spacing w:line="360" w:lineRule="auto"/>
              <w:rPr>
                <w:rFonts w:cs="Arial"/>
                <w:color w:val="FF0000"/>
                <w:sz w:val="18"/>
                <w:szCs w:val="18"/>
              </w:rPr>
            </w:pPr>
            <w:r w:rsidRPr="00CD5339">
              <w:rPr>
                <w:iCs/>
                <w:color w:val="auto"/>
                <w:sz w:val="20"/>
                <w:szCs w:val="20"/>
              </w:rPr>
              <w:t>Se solicitan todos los oficios que se recibieron y lo que se emitieron en el mes de febrero 2025 en DOCEAVA REGIDURÍA “(Sic.)</w:t>
            </w:r>
          </w:p>
        </w:tc>
        <w:tc>
          <w:tcPr>
            <w:tcW w:w="2835" w:type="dxa"/>
            <w:tcBorders>
              <w:top w:val="single" w:sz="4" w:space="0" w:color="auto"/>
              <w:left w:val="single" w:sz="4" w:space="0" w:color="auto"/>
              <w:bottom w:val="single" w:sz="4" w:space="0" w:color="auto"/>
              <w:right w:val="single" w:sz="4" w:space="0" w:color="auto"/>
            </w:tcBorders>
          </w:tcPr>
          <w:p w14:paraId="1AFFBCDB" w14:textId="77777777" w:rsidR="00374E37" w:rsidRPr="00CD5339" w:rsidRDefault="00374E37" w:rsidP="00374E37">
            <w:pPr>
              <w:tabs>
                <w:tab w:val="left" w:pos="1932"/>
              </w:tabs>
              <w:spacing w:line="360" w:lineRule="auto"/>
              <w:rPr>
                <w:color w:val="auto"/>
                <w:sz w:val="20"/>
              </w:rPr>
            </w:pPr>
            <w:r w:rsidRPr="00CD5339">
              <w:rPr>
                <w:color w:val="auto"/>
                <w:sz w:val="20"/>
              </w:rPr>
              <w:t>i. Escrito de fecha nueve de febrero de dos mil veintiséis, suscrito por la Décima Segunda Regidora, dirigido al Titular de la Unidad de Transparencia, por medio del cual señala que remite la información solicitada.</w:t>
            </w:r>
          </w:p>
          <w:p w14:paraId="5FFCD6E1" w14:textId="77777777" w:rsidR="00374E37" w:rsidRPr="00CD5339" w:rsidRDefault="00374E37" w:rsidP="00374E37">
            <w:pPr>
              <w:tabs>
                <w:tab w:val="left" w:pos="1932"/>
              </w:tabs>
              <w:spacing w:line="360" w:lineRule="auto"/>
              <w:rPr>
                <w:color w:val="auto"/>
                <w:sz w:val="20"/>
              </w:rPr>
            </w:pPr>
            <w:r w:rsidRPr="00CD5339">
              <w:rPr>
                <w:color w:val="auto"/>
                <w:sz w:val="20"/>
              </w:rPr>
              <w:t>ii. Se remiten 12 fojas donde constan oficios emitidos por la Décima Regidora.</w:t>
            </w:r>
          </w:p>
          <w:p w14:paraId="6A5B8C48" w14:textId="01CC4DDC" w:rsidR="00374E37" w:rsidRPr="00CD5339" w:rsidRDefault="00374E37" w:rsidP="00374E37">
            <w:pPr>
              <w:spacing w:line="360" w:lineRule="auto"/>
              <w:rPr>
                <w:rFonts w:cs="Arial"/>
                <w:iCs/>
                <w:color w:val="FF0000"/>
                <w:sz w:val="18"/>
                <w:szCs w:val="18"/>
              </w:rPr>
            </w:pPr>
            <w:r w:rsidRPr="00CD5339">
              <w:rPr>
                <w:color w:val="auto"/>
                <w:sz w:val="20"/>
              </w:rPr>
              <w:t>iii. Se remitieron 16 fojas donde constan oficios recibidos en la Décimo Segunda Regiduría.</w:t>
            </w:r>
          </w:p>
        </w:tc>
        <w:tc>
          <w:tcPr>
            <w:tcW w:w="1985" w:type="dxa"/>
            <w:vMerge/>
          </w:tcPr>
          <w:p w14:paraId="55219A5E" w14:textId="77777777" w:rsidR="00374E37" w:rsidRPr="00CD5339" w:rsidRDefault="00374E37" w:rsidP="00374E37">
            <w:pPr>
              <w:spacing w:line="360" w:lineRule="auto"/>
              <w:rPr>
                <w:rFonts w:cs="Arial"/>
                <w:color w:val="FF0000"/>
                <w:sz w:val="18"/>
                <w:szCs w:val="18"/>
              </w:rPr>
            </w:pPr>
          </w:p>
        </w:tc>
        <w:tc>
          <w:tcPr>
            <w:tcW w:w="2268" w:type="dxa"/>
            <w:vMerge/>
          </w:tcPr>
          <w:p w14:paraId="052BFDCA" w14:textId="5C9C71AC" w:rsidR="00374E37" w:rsidRPr="00CD5339" w:rsidRDefault="00374E37" w:rsidP="00374E37">
            <w:pPr>
              <w:spacing w:line="360" w:lineRule="auto"/>
              <w:rPr>
                <w:rFonts w:cs="Arial"/>
                <w:color w:val="FF0000"/>
                <w:sz w:val="18"/>
                <w:szCs w:val="18"/>
              </w:rPr>
            </w:pPr>
          </w:p>
        </w:tc>
      </w:tr>
      <w:tr w:rsidR="00374E37" w:rsidRPr="00CD5339" w14:paraId="25E8FEEA" w14:textId="77777777" w:rsidTr="004343C5">
        <w:tc>
          <w:tcPr>
            <w:tcW w:w="1843" w:type="dxa"/>
            <w:tcBorders>
              <w:top w:val="single" w:sz="4" w:space="0" w:color="auto"/>
              <w:left w:val="single" w:sz="4" w:space="0" w:color="auto"/>
              <w:bottom w:val="single" w:sz="4" w:space="0" w:color="auto"/>
              <w:right w:val="single" w:sz="4" w:space="0" w:color="auto"/>
            </w:tcBorders>
          </w:tcPr>
          <w:p w14:paraId="5F9B70D9" w14:textId="4B4C9E23" w:rsidR="00374E37" w:rsidRPr="00CD5339" w:rsidRDefault="00374E37" w:rsidP="00374E37">
            <w:pPr>
              <w:spacing w:line="360" w:lineRule="auto"/>
              <w:rPr>
                <w:rFonts w:cs="Arial"/>
                <w:color w:val="FF0000"/>
                <w:sz w:val="18"/>
                <w:szCs w:val="18"/>
              </w:rPr>
            </w:pPr>
            <w:r w:rsidRPr="00CD5339">
              <w:rPr>
                <w:rFonts w:eastAsia="Times New Roman" w:cs="Arial"/>
                <w:bCs/>
                <w:iCs/>
                <w:color w:val="auto"/>
                <w:sz w:val="20"/>
                <w:szCs w:val="20"/>
                <w:lang w:eastAsia="es-ES"/>
              </w:rPr>
              <w:t xml:space="preserve">Se solicitan todos los oficios que se recibieron y lo que se emitieron en el mes de marzo </w:t>
            </w:r>
            <w:r w:rsidRPr="00CD5339">
              <w:rPr>
                <w:rFonts w:eastAsia="Times New Roman" w:cs="Arial"/>
                <w:bCs/>
                <w:iCs/>
                <w:color w:val="auto"/>
                <w:sz w:val="20"/>
                <w:szCs w:val="20"/>
                <w:lang w:eastAsia="es-ES"/>
              </w:rPr>
              <w:lastRenderedPageBreak/>
              <w:t>2025 en la DOCEAVA REGIDURÍA “(Sic.)</w:t>
            </w:r>
          </w:p>
        </w:tc>
        <w:tc>
          <w:tcPr>
            <w:tcW w:w="2835" w:type="dxa"/>
            <w:tcBorders>
              <w:top w:val="single" w:sz="4" w:space="0" w:color="auto"/>
              <w:left w:val="single" w:sz="4" w:space="0" w:color="auto"/>
              <w:bottom w:val="single" w:sz="4" w:space="0" w:color="auto"/>
              <w:right w:val="single" w:sz="4" w:space="0" w:color="auto"/>
            </w:tcBorders>
          </w:tcPr>
          <w:p w14:paraId="15D3956A" w14:textId="77777777" w:rsidR="00374E37" w:rsidRPr="00CD5339" w:rsidRDefault="00374E37" w:rsidP="00374E37">
            <w:pPr>
              <w:tabs>
                <w:tab w:val="left" w:pos="1932"/>
              </w:tabs>
              <w:spacing w:line="360" w:lineRule="auto"/>
              <w:rPr>
                <w:color w:val="auto"/>
                <w:sz w:val="20"/>
              </w:rPr>
            </w:pPr>
            <w:r w:rsidRPr="00CD5339">
              <w:rPr>
                <w:color w:val="auto"/>
                <w:sz w:val="20"/>
              </w:rPr>
              <w:lastRenderedPageBreak/>
              <w:t xml:space="preserve">i. Escrito de fecha nueve de febrero de dos mil veintiséis, suscrito por la Décima Segunda Regidora, dirigido al Titular de la Unidad de </w:t>
            </w:r>
            <w:r w:rsidRPr="00CD5339">
              <w:rPr>
                <w:color w:val="auto"/>
                <w:sz w:val="20"/>
              </w:rPr>
              <w:lastRenderedPageBreak/>
              <w:t>Transparencia, por medio del cual señala que remite la información solicitada.</w:t>
            </w:r>
          </w:p>
          <w:p w14:paraId="7117C897" w14:textId="77777777" w:rsidR="00374E37" w:rsidRPr="00CD5339" w:rsidRDefault="00374E37" w:rsidP="00374E37">
            <w:pPr>
              <w:tabs>
                <w:tab w:val="left" w:pos="1932"/>
              </w:tabs>
              <w:spacing w:line="360" w:lineRule="auto"/>
              <w:rPr>
                <w:color w:val="auto"/>
                <w:sz w:val="20"/>
              </w:rPr>
            </w:pPr>
            <w:r w:rsidRPr="00CD5339">
              <w:rPr>
                <w:color w:val="auto"/>
                <w:sz w:val="20"/>
              </w:rPr>
              <w:t>ii. Se remiten 7 fojas donde constan oficios emitidos por la Décima Regidora.</w:t>
            </w:r>
          </w:p>
          <w:p w14:paraId="69451842" w14:textId="38774BD5" w:rsidR="00374E37" w:rsidRPr="00CD5339" w:rsidRDefault="00374E37" w:rsidP="00374E37">
            <w:pPr>
              <w:spacing w:line="360" w:lineRule="auto"/>
              <w:rPr>
                <w:rFonts w:cs="Arial"/>
                <w:iCs/>
                <w:color w:val="FF0000"/>
                <w:sz w:val="18"/>
                <w:szCs w:val="18"/>
              </w:rPr>
            </w:pPr>
            <w:r w:rsidRPr="00CD5339">
              <w:rPr>
                <w:color w:val="auto"/>
                <w:sz w:val="20"/>
              </w:rPr>
              <w:t>iii. Se remitieron 16 fojas donde constan oficios recibidos en la Décimo Segunda Regiduría.</w:t>
            </w:r>
          </w:p>
        </w:tc>
        <w:tc>
          <w:tcPr>
            <w:tcW w:w="1985" w:type="dxa"/>
            <w:vMerge/>
          </w:tcPr>
          <w:p w14:paraId="1AC09D9B" w14:textId="77777777" w:rsidR="00374E37" w:rsidRPr="00CD5339" w:rsidRDefault="00374E37" w:rsidP="00374E37">
            <w:pPr>
              <w:spacing w:line="360" w:lineRule="auto"/>
              <w:rPr>
                <w:rFonts w:cs="Arial"/>
                <w:color w:val="FF0000"/>
                <w:sz w:val="18"/>
                <w:szCs w:val="18"/>
              </w:rPr>
            </w:pPr>
          </w:p>
        </w:tc>
        <w:tc>
          <w:tcPr>
            <w:tcW w:w="2268" w:type="dxa"/>
            <w:vMerge/>
          </w:tcPr>
          <w:p w14:paraId="6A6AFFEC" w14:textId="48FAF05E" w:rsidR="00374E37" w:rsidRPr="00CD5339" w:rsidRDefault="00374E37" w:rsidP="00374E37">
            <w:pPr>
              <w:spacing w:line="360" w:lineRule="auto"/>
              <w:rPr>
                <w:rFonts w:cs="Arial"/>
                <w:color w:val="FF0000"/>
                <w:sz w:val="18"/>
                <w:szCs w:val="18"/>
              </w:rPr>
            </w:pPr>
          </w:p>
        </w:tc>
      </w:tr>
      <w:tr w:rsidR="00374E37" w:rsidRPr="00CD5339" w14:paraId="3410041B" w14:textId="77777777" w:rsidTr="004343C5">
        <w:tc>
          <w:tcPr>
            <w:tcW w:w="1843" w:type="dxa"/>
            <w:tcBorders>
              <w:top w:val="single" w:sz="4" w:space="0" w:color="auto"/>
              <w:left w:val="single" w:sz="4" w:space="0" w:color="auto"/>
              <w:bottom w:val="single" w:sz="4" w:space="0" w:color="auto"/>
              <w:right w:val="single" w:sz="4" w:space="0" w:color="auto"/>
            </w:tcBorders>
          </w:tcPr>
          <w:p w14:paraId="1D858D01" w14:textId="53ED2EE2" w:rsidR="00374E37" w:rsidRPr="00CD5339" w:rsidRDefault="00374E37" w:rsidP="00374E37">
            <w:pPr>
              <w:spacing w:line="360" w:lineRule="auto"/>
              <w:rPr>
                <w:rFonts w:cs="Arial"/>
                <w:color w:val="FF0000"/>
                <w:sz w:val="18"/>
                <w:szCs w:val="18"/>
              </w:rPr>
            </w:pPr>
            <w:r w:rsidRPr="00CD5339">
              <w:rPr>
                <w:rFonts w:eastAsia="Times New Roman" w:cs="Arial"/>
                <w:bCs/>
                <w:iCs/>
                <w:color w:val="auto"/>
                <w:sz w:val="20"/>
                <w:szCs w:val="20"/>
                <w:lang w:eastAsia="es-ES"/>
              </w:rPr>
              <w:t>Se solicitan todos los oficios que se recibieron y lo que se emitieron en el mes de abril 2025 en la DOCEAVA REGIDURÍA “(Sic.)</w:t>
            </w:r>
          </w:p>
        </w:tc>
        <w:tc>
          <w:tcPr>
            <w:tcW w:w="2835" w:type="dxa"/>
            <w:tcBorders>
              <w:top w:val="single" w:sz="4" w:space="0" w:color="auto"/>
              <w:left w:val="single" w:sz="4" w:space="0" w:color="auto"/>
              <w:bottom w:val="single" w:sz="4" w:space="0" w:color="auto"/>
              <w:right w:val="single" w:sz="4" w:space="0" w:color="auto"/>
            </w:tcBorders>
          </w:tcPr>
          <w:p w14:paraId="53A4F156" w14:textId="77777777" w:rsidR="00374E37" w:rsidRPr="00CD5339" w:rsidRDefault="00374E37" w:rsidP="00374E37">
            <w:pPr>
              <w:tabs>
                <w:tab w:val="left" w:pos="1932"/>
              </w:tabs>
              <w:spacing w:line="360" w:lineRule="auto"/>
              <w:rPr>
                <w:color w:val="auto"/>
                <w:sz w:val="20"/>
              </w:rPr>
            </w:pPr>
            <w:r w:rsidRPr="00CD5339">
              <w:rPr>
                <w:color w:val="auto"/>
                <w:sz w:val="20"/>
              </w:rPr>
              <w:t>i. Escrito de fecha nueve de febrero de dos mil veintiséis, suscrito por la Décima Segunda Regidora, dirigido al Titular de la Unidad de Transparencia, por medio del cual señala que remite la información solicitada.</w:t>
            </w:r>
          </w:p>
          <w:p w14:paraId="79CB4A9A" w14:textId="77777777" w:rsidR="00374E37" w:rsidRPr="00CD5339" w:rsidRDefault="00374E37" w:rsidP="00374E37">
            <w:pPr>
              <w:tabs>
                <w:tab w:val="left" w:pos="1932"/>
              </w:tabs>
              <w:spacing w:line="360" w:lineRule="auto"/>
              <w:rPr>
                <w:color w:val="auto"/>
                <w:sz w:val="20"/>
              </w:rPr>
            </w:pPr>
            <w:r w:rsidRPr="00CD5339">
              <w:rPr>
                <w:color w:val="auto"/>
                <w:sz w:val="20"/>
              </w:rPr>
              <w:t>ii. Se remiten 11 fojas donde constan oficios emitidos por la Décima Regidora.</w:t>
            </w:r>
          </w:p>
          <w:p w14:paraId="277F2B58" w14:textId="06F9F866" w:rsidR="00374E37" w:rsidRPr="00CD5339" w:rsidRDefault="00374E37" w:rsidP="00374E37">
            <w:pPr>
              <w:spacing w:line="360" w:lineRule="auto"/>
              <w:rPr>
                <w:rFonts w:cs="Arial"/>
                <w:iCs/>
                <w:color w:val="FF0000"/>
                <w:sz w:val="18"/>
                <w:szCs w:val="18"/>
              </w:rPr>
            </w:pPr>
            <w:r w:rsidRPr="00CD5339">
              <w:rPr>
                <w:color w:val="auto"/>
                <w:sz w:val="20"/>
              </w:rPr>
              <w:t>iii. Se remitieron 9 fojas donde constan oficios recibidos en la Décimo Segunda Regiduría.</w:t>
            </w:r>
            <w:r w:rsidRPr="00CD5339">
              <w:t xml:space="preserve"> </w:t>
            </w:r>
          </w:p>
        </w:tc>
        <w:tc>
          <w:tcPr>
            <w:tcW w:w="1985" w:type="dxa"/>
            <w:vMerge/>
          </w:tcPr>
          <w:p w14:paraId="54AE897D" w14:textId="77777777" w:rsidR="00374E37" w:rsidRPr="00CD5339" w:rsidRDefault="00374E37" w:rsidP="00374E37">
            <w:pPr>
              <w:spacing w:line="360" w:lineRule="auto"/>
              <w:rPr>
                <w:rFonts w:cs="Arial"/>
                <w:color w:val="FF0000"/>
                <w:sz w:val="18"/>
                <w:szCs w:val="18"/>
              </w:rPr>
            </w:pPr>
          </w:p>
        </w:tc>
        <w:tc>
          <w:tcPr>
            <w:tcW w:w="2268" w:type="dxa"/>
            <w:vMerge/>
          </w:tcPr>
          <w:p w14:paraId="46DD54EE" w14:textId="77777777" w:rsidR="00374E37" w:rsidRPr="00CD5339" w:rsidRDefault="00374E37" w:rsidP="00374E37">
            <w:pPr>
              <w:spacing w:line="360" w:lineRule="auto"/>
              <w:rPr>
                <w:rFonts w:cs="Arial"/>
                <w:color w:val="FF0000"/>
                <w:sz w:val="18"/>
                <w:szCs w:val="18"/>
              </w:rPr>
            </w:pPr>
          </w:p>
        </w:tc>
      </w:tr>
      <w:tr w:rsidR="00374E37" w:rsidRPr="00CD5339" w14:paraId="40808B4E" w14:textId="77777777" w:rsidTr="004343C5">
        <w:tc>
          <w:tcPr>
            <w:tcW w:w="1843" w:type="dxa"/>
            <w:tcBorders>
              <w:top w:val="single" w:sz="4" w:space="0" w:color="auto"/>
              <w:left w:val="single" w:sz="4" w:space="0" w:color="auto"/>
              <w:bottom w:val="single" w:sz="4" w:space="0" w:color="auto"/>
              <w:right w:val="single" w:sz="4" w:space="0" w:color="auto"/>
            </w:tcBorders>
          </w:tcPr>
          <w:p w14:paraId="47DDFA55" w14:textId="40AA185F" w:rsidR="00374E37" w:rsidRPr="00CD5339" w:rsidRDefault="00374E37" w:rsidP="00374E37">
            <w:pPr>
              <w:spacing w:line="360" w:lineRule="auto"/>
              <w:rPr>
                <w:rFonts w:cs="Arial"/>
                <w:color w:val="FF0000"/>
                <w:sz w:val="18"/>
                <w:szCs w:val="18"/>
              </w:rPr>
            </w:pPr>
            <w:r w:rsidRPr="00CD5339">
              <w:rPr>
                <w:rFonts w:eastAsia="Times New Roman" w:cs="Arial"/>
                <w:bCs/>
                <w:iCs/>
                <w:color w:val="auto"/>
                <w:sz w:val="20"/>
                <w:szCs w:val="20"/>
                <w:lang w:eastAsia="es-ES"/>
              </w:rPr>
              <w:t xml:space="preserve">Se solicitan todos los oficios que se recibieron y lo que se emitieron en el </w:t>
            </w:r>
            <w:r w:rsidRPr="00CD5339">
              <w:rPr>
                <w:rFonts w:eastAsia="Times New Roman" w:cs="Arial"/>
                <w:bCs/>
                <w:iCs/>
                <w:color w:val="auto"/>
                <w:sz w:val="20"/>
                <w:szCs w:val="20"/>
                <w:lang w:eastAsia="es-ES"/>
              </w:rPr>
              <w:lastRenderedPageBreak/>
              <w:t>mes de mayo 2025 en la DOCEAVA REGIDURÍA “(Sic.)</w:t>
            </w:r>
          </w:p>
        </w:tc>
        <w:tc>
          <w:tcPr>
            <w:tcW w:w="2835" w:type="dxa"/>
            <w:tcBorders>
              <w:top w:val="single" w:sz="4" w:space="0" w:color="auto"/>
              <w:left w:val="single" w:sz="4" w:space="0" w:color="auto"/>
              <w:bottom w:val="single" w:sz="4" w:space="0" w:color="auto"/>
              <w:right w:val="single" w:sz="4" w:space="0" w:color="auto"/>
            </w:tcBorders>
          </w:tcPr>
          <w:p w14:paraId="3EBB1DAC" w14:textId="77777777" w:rsidR="00374E37" w:rsidRPr="00CD5339" w:rsidRDefault="00374E37" w:rsidP="00374E37">
            <w:pPr>
              <w:tabs>
                <w:tab w:val="left" w:pos="1932"/>
              </w:tabs>
              <w:spacing w:line="360" w:lineRule="auto"/>
              <w:rPr>
                <w:color w:val="auto"/>
                <w:sz w:val="20"/>
              </w:rPr>
            </w:pPr>
            <w:r w:rsidRPr="00CD5339">
              <w:rPr>
                <w:color w:val="auto"/>
                <w:sz w:val="20"/>
              </w:rPr>
              <w:lastRenderedPageBreak/>
              <w:t xml:space="preserve">i. Escrito de fecha nueve de febrero de dos mil veintiséis, suscrito por la Décima Segunda Regidora, dirigido </w:t>
            </w:r>
            <w:r w:rsidRPr="00CD5339">
              <w:rPr>
                <w:color w:val="auto"/>
                <w:sz w:val="20"/>
              </w:rPr>
              <w:lastRenderedPageBreak/>
              <w:t>al Titular de la Unidad de Transparencia, por medio del cual señala que remite la información solicitada.</w:t>
            </w:r>
          </w:p>
          <w:p w14:paraId="2B6E274D" w14:textId="77777777" w:rsidR="00374E37" w:rsidRPr="00CD5339" w:rsidRDefault="00374E37" w:rsidP="00374E37">
            <w:pPr>
              <w:tabs>
                <w:tab w:val="left" w:pos="1932"/>
              </w:tabs>
              <w:spacing w:line="360" w:lineRule="auto"/>
              <w:rPr>
                <w:color w:val="auto"/>
                <w:sz w:val="20"/>
              </w:rPr>
            </w:pPr>
            <w:r w:rsidRPr="00CD5339">
              <w:rPr>
                <w:color w:val="auto"/>
                <w:sz w:val="20"/>
              </w:rPr>
              <w:t>ii. Se remiten 11 fojas donde constan oficios emitidos por la Décima Regidora.</w:t>
            </w:r>
          </w:p>
          <w:p w14:paraId="29D97BFA" w14:textId="3BE68A51" w:rsidR="00374E37" w:rsidRPr="00CD5339" w:rsidRDefault="00374E37" w:rsidP="00374E37">
            <w:pPr>
              <w:spacing w:line="360" w:lineRule="auto"/>
              <w:rPr>
                <w:rFonts w:cs="Arial"/>
                <w:iCs/>
                <w:color w:val="FF0000"/>
                <w:sz w:val="18"/>
                <w:szCs w:val="18"/>
              </w:rPr>
            </w:pPr>
            <w:r w:rsidRPr="00CD5339">
              <w:rPr>
                <w:color w:val="auto"/>
                <w:sz w:val="20"/>
              </w:rPr>
              <w:t>iii. Se remitieron 5 fojas donde constan oficios recibidos en la Décimo Segunda Regiduría.</w:t>
            </w:r>
          </w:p>
        </w:tc>
        <w:tc>
          <w:tcPr>
            <w:tcW w:w="1985" w:type="dxa"/>
            <w:vMerge/>
          </w:tcPr>
          <w:p w14:paraId="1775EB48" w14:textId="77777777" w:rsidR="00374E37" w:rsidRPr="00CD5339" w:rsidRDefault="00374E37" w:rsidP="00374E37">
            <w:pPr>
              <w:spacing w:line="360" w:lineRule="auto"/>
              <w:rPr>
                <w:rFonts w:cs="Arial"/>
                <w:color w:val="FF0000"/>
                <w:sz w:val="18"/>
                <w:szCs w:val="18"/>
              </w:rPr>
            </w:pPr>
          </w:p>
        </w:tc>
        <w:tc>
          <w:tcPr>
            <w:tcW w:w="2268" w:type="dxa"/>
            <w:vMerge/>
          </w:tcPr>
          <w:p w14:paraId="21CFEB3F" w14:textId="77777777" w:rsidR="00374E37" w:rsidRPr="00CD5339" w:rsidRDefault="00374E37" w:rsidP="00374E37">
            <w:pPr>
              <w:spacing w:line="360" w:lineRule="auto"/>
              <w:rPr>
                <w:rFonts w:cs="Arial"/>
                <w:color w:val="FF0000"/>
                <w:sz w:val="18"/>
                <w:szCs w:val="18"/>
              </w:rPr>
            </w:pPr>
          </w:p>
        </w:tc>
      </w:tr>
      <w:tr w:rsidR="00374E37" w:rsidRPr="00CD5339" w14:paraId="2971CD1B" w14:textId="77777777" w:rsidTr="004343C5">
        <w:tc>
          <w:tcPr>
            <w:tcW w:w="1843" w:type="dxa"/>
            <w:tcBorders>
              <w:top w:val="single" w:sz="4" w:space="0" w:color="auto"/>
              <w:left w:val="single" w:sz="4" w:space="0" w:color="auto"/>
              <w:bottom w:val="single" w:sz="4" w:space="0" w:color="auto"/>
              <w:right w:val="single" w:sz="4" w:space="0" w:color="auto"/>
            </w:tcBorders>
          </w:tcPr>
          <w:p w14:paraId="3A8C3779" w14:textId="3BDE9455" w:rsidR="00374E37" w:rsidRPr="00CD5339" w:rsidRDefault="00374E37" w:rsidP="00374E37">
            <w:pPr>
              <w:spacing w:line="360" w:lineRule="auto"/>
              <w:rPr>
                <w:rFonts w:cs="Arial"/>
                <w:color w:val="FF0000"/>
                <w:sz w:val="18"/>
                <w:szCs w:val="18"/>
              </w:rPr>
            </w:pPr>
            <w:r w:rsidRPr="00CD5339">
              <w:rPr>
                <w:rFonts w:eastAsia="Times New Roman" w:cs="Arial"/>
                <w:bCs/>
                <w:iCs/>
                <w:color w:val="auto"/>
                <w:sz w:val="20"/>
                <w:szCs w:val="20"/>
                <w:lang w:eastAsia="es-ES"/>
              </w:rPr>
              <w:t>Se solicitan todos los oficios que se recibieron y lo que se emitieron en el mes de junio 2025 en la DOCEAVA REGIDURÍA” (Sic)</w:t>
            </w:r>
          </w:p>
        </w:tc>
        <w:tc>
          <w:tcPr>
            <w:tcW w:w="2835" w:type="dxa"/>
            <w:tcBorders>
              <w:top w:val="single" w:sz="4" w:space="0" w:color="auto"/>
              <w:left w:val="single" w:sz="4" w:space="0" w:color="auto"/>
              <w:bottom w:val="single" w:sz="4" w:space="0" w:color="auto"/>
              <w:right w:val="single" w:sz="4" w:space="0" w:color="auto"/>
            </w:tcBorders>
          </w:tcPr>
          <w:p w14:paraId="16551AFF" w14:textId="77777777" w:rsidR="00374E37" w:rsidRPr="00CD5339" w:rsidRDefault="00374E37" w:rsidP="00374E37">
            <w:pPr>
              <w:tabs>
                <w:tab w:val="left" w:pos="1932"/>
              </w:tabs>
              <w:spacing w:line="360" w:lineRule="auto"/>
              <w:rPr>
                <w:color w:val="auto"/>
                <w:sz w:val="20"/>
              </w:rPr>
            </w:pPr>
            <w:r w:rsidRPr="00CD5339">
              <w:rPr>
                <w:color w:val="auto"/>
                <w:sz w:val="20"/>
              </w:rPr>
              <w:t>i. Escrito de fecha nueve de febrero de dos mil veintiséis, suscrito por la Décima Segunda Regidora, dirigido al Titular de la Unidad de Transparencia, por medio del cual señala que remite la información solicitada.</w:t>
            </w:r>
          </w:p>
          <w:p w14:paraId="59F96CBF" w14:textId="77777777" w:rsidR="00374E37" w:rsidRPr="00CD5339" w:rsidRDefault="00374E37" w:rsidP="00374E37">
            <w:pPr>
              <w:tabs>
                <w:tab w:val="left" w:pos="1932"/>
              </w:tabs>
              <w:spacing w:line="360" w:lineRule="auto"/>
              <w:rPr>
                <w:color w:val="auto"/>
                <w:sz w:val="20"/>
              </w:rPr>
            </w:pPr>
            <w:r w:rsidRPr="00CD5339">
              <w:rPr>
                <w:color w:val="auto"/>
                <w:sz w:val="20"/>
              </w:rPr>
              <w:t>ii. Se remiten 7 fojas donde constan oficios emitidos por la Décima Regidora.</w:t>
            </w:r>
          </w:p>
          <w:p w14:paraId="3038DEF8" w14:textId="50CDB97F" w:rsidR="00374E37" w:rsidRPr="00CD5339" w:rsidRDefault="00374E37" w:rsidP="00374E37">
            <w:pPr>
              <w:spacing w:line="360" w:lineRule="auto"/>
              <w:rPr>
                <w:rFonts w:cs="Arial"/>
                <w:iCs/>
                <w:color w:val="FF0000"/>
                <w:sz w:val="18"/>
                <w:szCs w:val="18"/>
              </w:rPr>
            </w:pPr>
            <w:r w:rsidRPr="00CD5339">
              <w:rPr>
                <w:color w:val="auto"/>
                <w:sz w:val="20"/>
              </w:rPr>
              <w:t>iii. Se remitieron 10 fojas donde constan oficios recibidos en la Décimo Segunda Regiduría</w:t>
            </w:r>
          </w:p>
        </w:tc>
        <w:tc>
          <w:tcPr>
            <w:tcW w:w="1985" w:type="dxa"/>
            <w:vMerge/>
          </w:tcPr>
          <w:p w14:paraId="10CEAAE9" w14:textId="77777777" w:rsidR="00374E37" w:rsidRPr="00CD5339" w:rsidRDefault="00374E37" w:rsidP="00374E37">
            <w:pPr>
              <w:spacing w:line="360" w:lineRule="auto"/>
              <w:rPr>
                <w:rFonts w:cs="Arial"/>
                <w:color w:val="FF0000"/>
                <w:sz w:val="18"/>
                <w:szCs w:val="18"/>
              </w:rPr>
            </w:pPr>
          </w:p>
        </w:tc>
        <w:tc>
          <w:tcPr>
            <w:tcW w:w="2268" w:type="dxa"/>
            <w:vMerge/>
          </w:tcPr>
          <w:p w14:paraId="637F65D0" w14:textId="77777777" w:rsidR="00374E37" w:rsidRPr="00CD5339" w:rsidRDefault="00374E37" w:rsidP="00374E37">
            <w:pPr>
              <w:spacing w:line="360" w:lineRule="auto"/>
              <w:rPr>
                <w:rFonts w:cs="Arial"/>
                <w:color w:val="FF0000"/>
                <w:sz w:val="18"/>
                <w:szCs w:val="18"/>
              </w:rPr>
            </w:pPr>
          </w:p>
        </w:tc>
      </w:tr>
      <w:tr w:rsidR="00374E37" w:rsidRPr="00CD5339" w14:paraId="4FA70E9F" w14:textId="77777777" w:rsidTr="004343C5">
        <w:tc>
          <w:tcPr>
            <w:tcW w:w="1843" w:type="dxa"/>
            <w:tcBorders>
              <w:top w:val="single" w:sz="4" w:space="0" w:color="auto"/>
              <w:left w:val="single" w:sz="4" w:space="0" w:color="auto"/>
              <w:bottom w:val="single" w:sz="4" w:space="0" w:color="auto"/>
              <w:right w:val="single" w:sz="4" w:space="0" w:color="auto"/>
            </w:tcBorders>
          </w:tcPr>
          <w:p w14:paraId="4C492E54" w14:textId="7ED56C7F" w:rsidR="00374E37" w:rsidRPr="00CD5339" w:rsidRDefault="00374E37" w:rsidP="00374E37">
            <w:pPr>
              <w:spacing w:line="360" w:lineRule="auto"/>
              <w:rPr>
                <w:rFonts w:cs="Arial"/>
                <w:color w:val="FF0000"/>
                <w:sz w:val="18"/>
                <w:szCs w:val="18"/>
              </w:rPr>
            </w:pPr>
            <w:r w:rsidRPr="00CD5339">
              <w:rPr>
                <w:rFonts w:eastAsia="Times New Roman" w:cs="Arial"/>
                <w:bCs/>
                <w:iCs/>
                <w:color w:val="auto"/>
                <w:sz w:val="20"/>
                <w:szCs w:val="20"/>
                <w:lang w:eastAsia="es-ES"/>
              </w:rPr>
              <w:t xml:space="preserve">Se solicitan todos los oficios que se recibieron y lo que </w:t>
            </w:r>
            <w:r w:rsidRPr="00CD5339">
              <w:rPr>
                <w:rFonts w:eastAsia="Times New Roman" w:cs="Arial"/>
                <w:bCs/>
                <w:iCs/>
                <w:color w:val="auto"/>
                <w:sz w:val="20"/>
                <w:szCs w:val="20"/>
                <w:lang w:eastAsia="es-ES"/>
              </w:rPr>
              <w:lastRenderedPageBreak/>
              <w:t>se emitieron en el mes de julio 2025 en la DOCEAVA REGIDURÍA” (Sic)</w:t>
            </w:r>
          </w:p>
        </w:tc>
        <w:tc>
          <w:tcPr>
            <w:tcW w:w="2835" w:type="dxa"/>
            <w:tcBorders>
              <w:top w:val="single" w:sz="4" w:space="0" w:color="auto"/>
              <w:left w:val="single" w:sz="4" w:space="0" w:color="auto"/>
              <w:bottom w:val="single" w:sz="4" w:space="0" w:color="auto"/>
              <w:right w:val="single" w:sz="4" w:space="0" w:color="auto"/>
            </w:tcBorders>
          </w:tcPr>
          <w:p w14:paraId="7F521C5E" w14:textId="77777777" w:rsidR="00374E37" w:rsidRPr="00CD5339" w:rsidRDefault="00374E37" w:rsidP="00374E37">
            <w:pPr>
              <w:tabs>
                <w:tab w:val="left" w:pos="1932"/>
              </w:tabs>
              <w:spacing w:line="360" w:lineRule="auto"/>
              <w:rPr>
                <w:color w:val="auto"/>
                <w:sz w:val="20"/>
              </w:rPr>
            </w:pPr>
            <w:r w:rsidRPr="00CD5339">
              <w:rPr>
                <w:color w:val="auto"/>
                <w:sz w:val="20"/>
              </w:rPr>
              <w:lastRenderedPageBreak/>
              <w:t xml:space="preserve">i. Escrito de fecha nueve de febrero de dos mil veintiséis, suscrito por la Décima </w:t>
            </w:r>
            <w:r w:rsidRPr="00CD5339">
              <w:rPr>
                <w:color w:val="auto"/>
                <w:sz w:val="20"/>
              </w:rPr>
              <w:lastRenderedPageBreak/>
              <w:t>Segunda Regidora, dirigido al Titular de la Unidad de Transparencia, por medio del cual señala que remite la información solicitada.</w:t>
            </w:r>
          </w:p>
          <w:p w14:paraId="2E833065" w14:textId="0C173D2F" w:rsidR="00374E37" w:rsidRPr="00CD5339" w:rsidRDefault="00374E37" w:rsidP="00374E37">
            <w:pPr>
              <w:spacing w:line="360" w:lineRule="auto"/>
              <w:rPr>
                <w:rFonts w:cs="Arial"/>
                <w:iCs/>
                <w:color w:val="FF0000"/>
                <w:sz w:val="18"/>
                <w:szCs w:val="18"/>
              </w:rPr>
            </w:pPr>
            <w:r w:rsidRPr="00CD5339">
              <w:rPr>
                <w:color w:val="auto"/>
                <w:sz w:val="20"/>
              </w:rPr>
              <w:t>ii. Se remiten 13 fojas donde constan oficios emitidos por la Décima Regidora.</w:t>
            </w:r>
          </w:p>
        </w:tc>
        <w:tc>
          <w:tcPr>
            <w:tcW w:w="1985" w:type="dxa"/>
            <w:vMerge/>
          </w:tcPr>
          <w:p w14:paraId="79E47166" w14:textId="77777777" w:rsidR="00374E37" w:rsidRPr="00CD5339" w:rsidRDefault="00374E37" w:rsidP="00374E37">
            <w:pPr>
              <w:spacing w:line="360" w:lineRule="auto"/>
              <w:rPr>
                <w:rFonts w:cs="Arial"/>
                <w:color w:val="FF0000"/>
                <w:sz w:val="18"/>
                <w:szCs w:val="18"/>
              </w:rPr>
            </w:pPr>
          </w:p>
        </w:tc>
        <w:tc>
          <w:tcPr>
            <w:tcW w:w="2268" w:type="dxa"/>
            <w:vMerge/>
          </w:tcPr>
          <w:p w14:paraId="4BDF46AC" w14:textId="77777777" w:rsidR="00374E37" w:rsidRPr="00CD5339" w:rsidRDefault="00374E37" w:rsidP="00374E37">
            <w:pPr>
              <w:spacing w:line="360" w:lineRule="auto"/>
              <w:rPr>
                <w:rFonts w:cs="Arial"/>
                <w:color w:val="FF0000"/>
                <w:sz w:val="18"/>
                <w:szCs w:val="18"/>
              </w:rPr>
            </w:pPr>
          </w:p>
        </w:tc>
      </w:tr>
      <w:tr w:rsidR="00374E37" w:rsidRPr="00CD5339" w14:paraId="00DA5FA8" w14:textId="77777777" w:rsidTr="004343C5">
        <w:tc>
          <w:tcPr>
            <w:tcW w:w="1843" w:type="dxa"/>
            <w:tcBorders>
              <w:top w:val="single" w:sz="4" w:space="0" w:color="auto"/>
              <w:left w:val="single" w:sz="4" w:space="0" w:color="auto"/>
              <w:bottom w:val="single" w:sz="4" w:space="0" w:color="auto"/>
              <w:right w:val="single" w:sz="4" w:space="0" w:color="auto"/>
            </w:tcBorders>
          </w:tcPr>
          <w:p w14:paraId="31438D88" w14:textId="72AA7ECC" w:rsidR="00374E37" w:rsidRPr="00CD5339" w:rsidRDefault="00374E37" w:rsidP="00374E37">
            <w:pPr>
              <w:spacing w:line="360" w:lineRule="auto"/>
              <w:rPr>
                <w:rFonts w:cs="Arial"/>
                <w:color w:val="FF0000"/>
                <w:sz w:val="18"/>
                <w:szCs w:val="18"/>
              </w:rPr>
            </w:pPr>
            <w:r w:rsidRPr="00CD5339">
              <w:rPr>
                <w:rFonts w:eastAsia="Times New Roman" w:cs="Arial"/>
                <w:bCs/>
                <w:iCs/>
                <w:color w:val="auto"/>
                <w:sz w:val="20"/>
                <w:szCs w:val="20"/>
                <w:lang w:eastAsia="es-ES"/>
              </w:rPr>
              <w:t>Se solicitan todos los oficios que se recibieron y lo que se emitieron en el mes de agosto 2025 en la DOCEAVA REGIDURÍA” (Sic)</w:t>
            </w:r>
          </w:p>
        </w:tc>
        <w:tc>
          <w:tcPr>
            <w:tcW w:w="2835" w:type="dxa"/>
            <w:tcBorders>
              <w:top w:val="single" w:sz="4" w:space="0" w:color="auto"/>
              <w:left w:val="single" w:sz="4" w:space="0" w:color="auto"/>
              <w:bottom w:val="single" w:sz="4" w:space="0" w:color="auto"/>
              <w:right w:val="single" w:sz="4" w:space="0" w:color="auto"/>
            </w:tcBorders>
          </w:tcPr>
          <w:p w14:paraId="7292F170" w14:textId="77777777" w:rsidR="00374E37" w:rsidRPr="00CD5339" w:rsidRDefault="00374E37" w:rsidP="00374E37">
            <w:pPr>
              <w:tabs>
                <w:tab w:val="left" w:pos="1932"/>
              </w:tabs>
              <w:spacing w:line="360" w:lineRule="auto"/>
              <w:rPr>
                <w:color w:val="auto"/>
                <w:sz w:val="20"/>
              </w:rPr>
            </w:pPr>
            <w:r w:rsidRPr="00CD5339">
              <w:rPr>
                <w:color w:val="auto"/>
                <w:sz w:val="20"/>
              </w:rPr>
              <w:t>i. Escrito de fecha nueve de febrero de dos mil veintiséis, suscrito por la Décima Segunda Regidora, dirigido al Titular de la Unidad de Transparencia, por medio del cual señala que remite la información solicitada.</w:t>
            </w:r>
          </w:p>
          <w:p w14:paraId="07995F1F" w14:textId="0A454CD4" w:rsidR="00374E37" w:rsidRPr="00CD5339" w:rsidRDefault="00374E37" w:rsidP="00374E37">
            <w:pPr>
              <w:spacing w:line="360" w:lineRule="auto"/>
              <w:rPr>
                <w:rFonts w:cs="Arial"/>
                <w:iCs/>
                <w:color w:val="FF0000"/>
                <w:sz w:val="18"/>
                <w:szCs w:val="18"/>
              </w:rPr>
            </w:pPr>
            <w:r w:rsidRPr="00CD5339">
              <w:rPr>
                <w:color w:val="auto"/>
                <w:sz w:val="20"/>
              </w:rPr>
              <w:t>ii. Se remiten 2 fojas donde constan oficios emitidos por la Décima Regidora.</w:t>
            </w:r>
          </w:p>
        </w:tc>
        <w:tc>
          <w:tcPr>
            <w:tcW w:w="1985" w:type="dxa"/>
            <w:vMerge/>
          </w:tcPr>
          <w:p w14:paraId="21E2CB08" w14:textId="77777777" w:rsidR="00374E37" w:rsidRPr="00CD5339" w:rsidRDefault="00374E37" w:rsidP="00374E37">
            <w:pPr>
              <w:spacing w:line="360" w:lineRule="auto"/>
              <w:rPr>
                <w:rFonts w:cs="Arial"/>
                <w:color w:val="FF0000"/>
                <w:sz w:val="18"/>
                <w:szCs w:val="18"/>
              </w:rPr>
            </w:pPr>
          </w:p>
        </w:tc>
        <w:tc>
          <w:tcPr>
            <w:tcW w:w="2268" w:type="dxa"/>
            <w:vMerge/>
          </w:tcPr>
          <w:p w14:paraId="1493B02D" w14:textId="77777777" w:rsidR="00374E37" w:rsidRPr="00CD5339" w:rsidRDefault="00374E37" w:rsidP="00374E37">
            <w:pPr>
              <w:spacing w:line="360" w:lineRule="auto"/>
              <w:rPr>
                <w:rFonts w:cs="Arial"/>
                <w:color w:val="FF0000"/>
                <w:sz w:val="18"/>
                <w:szCs w:val="18"/>
              </w:rPr>
            </w:pPr>
          </w:p>
        </w:tc>
      </w:tr>
      <w:tr w:rsidR="00374E37" w:rsidRPr="00CD5339" w14:paraId="3B2BD3ED" w14:textId="77777777" w:rsidTr="004343C5">
        <w:tc>
          <w:tcPr>
            <w:tcW w:w="1843" w:type="dxa"/>
            <w:tcBorders>
              <w:top w:val="single" w:sz="4" w:space="0" w:color="auto"/>
              <w:left w:val="single" w:sz="4" w:space="0" w:color="auto"/>
              <w:bottom w:val="single" w:sz="4" w:space="0" w:color="auto"/>
              <w:right w:val="single" w:sz="4" w:space="0" w:color="auto"/>
            </w:tcBorders>
          </w:tcPr>
          <w:p w14:paraId="0FA386E3" w14:textId="57260D4B" w:rsidR="00374E37" w:rsidRPr="00CD5339" w:rsidRDefault="00374E37" w:rsidP="00374E37">
            <w:pPr>
              <w:spacing w:line="360" w:lineRule="auto"/>
              <w:rPr>
                <w:rFonts w:cs="Arial"/>
                <w:color w:val="FF0000"/>
                <w:sz w:val="18"/>
                <w:szCs w:val="18"/>
              </w:rPr>
            </w:pPr>
            <w:r w:rsidRPr="00CD5339">
              <w:rPr>
                <w:rFonts w:eastAsia="Times New Roman" w:cs="Arial"/>
                <w:bCs/>
                <w:iCs/>
                <w:color w:val="auto"/>
                <w:sz w:val="20"/>
                <w:szCs w:val="20"/>
                <w:lang w:eastAsia="es-ES"/>
              </w:rPr>
              <w:t>Se solicitan todos los oficios que se recibieron y lo que se emitieron en el mes de septiembre 2025 DOCEAVA REGIDURÍA” (Sic)</w:t>
            </w:r>
          </w:p>
        </w:tc>
        <w:tc>
          <w:tcPr>
            <w:tcW w:w="2835" w:type="dxa"/>
            <w:tcBorders>
              <w:top w:val="single" w:sz="4" w:space="0" w:color="auto"/>
              <w:left w:val="single" w:sz="4" w:space="0" w:color="auto"/>
              <w:bottom w:val="single" w:sz="4" w:space="0" w:color="auto"/>
              <w:right w:val="single" w:sz="4" w:space="0" w:color="auto"/>
            </w:tcBorders>
          </w:tcPr>
          <w:p w14:paraId="1FA10D4D" w14:textId="77777777" w:rsidR="00374E37" w:rsidRPr="00CD5339" w:rsidRDefault="00374E37" w:rsidP="00374E37">
            <w:pPr>
              <w:tabs>
                <w:tab w:val="left" w:pos="1932"/>
              </w:tabs>
              <w:spacing w:line="360" w:lineRule="auto"/>
              <w:rPr>
                <w:color w:val="auto"/>
                <w:sz w:val="20"/>
              </w:rPr>
            </w:pPr>
            <w:r w:rsidRPr="00CD5339">
              <w:rPr>
                <w:color w:val="auto"/>
                <w:sz w:val="20"/>
              </w:rPr>
              <w:t>i. Escrito de fecha nueve de febrero de dos mil veintiséis, suscrito por la Décima Segunda Regidora, dirigido al Titular de la Unidad de Transparencia, por medio del cual señala que remite la información solicitada.</w:t>
            </w:r>
          </w:p>
          <w:p w14:paraId="0F7A6100" w14:textId="008803DD" w:rsidR="00374E37" w:rsidRPr="00CD5339" w:rsidRDefault="00374E37" w:rsidP="00374E37">
            <w:pPr>
              <w:spacing w:line="360" w:lineRule="auto"/>
              <w:rPr>
                <w:rFonts w:cs="Arial"/>
                <w:iCs/>
                <w:color w:val="FF0000"/>
                <w:sz w:val="18"/>
                <w:szCs w:val="18"/>
              </w:rPr>
            </w:pPr>
            <w:r w:rsidRPr="00CD5339">
              <w:rPr>
                <w:color w:val="auto"/>
                <w:sz w:val="20"/>
              </w:rPr>
              <w:lastRenderedPageBreak/>
              <w:t>ii. Se remiten 4 fojas donde constan oficios emitidos por la Décima Regidora.</w:t>
            </w:r>
          </w:p>
        </w:tc>
        <w:tc>
          <w:tcPr>
            <w:tcW w:w="1985" w:type="dxa"/>
            <w:vMerge/>
          </w:tcPr>
          <w:p w14:paraId="64E7E8C2" w14:textId="77777777" w:rsidR="00374E37" w:rsidRPr="00CD5339" w:rsidRDefault="00374E37" w:rsidP="00374E37">
            <w:pPr>
              <w:spacing w:line="360" w:lineRule="auto"/>
              <w:rPr>
                <w:rFonts w:cs="Arial"/>
                <w:color w:val="FF0000"/>
                <w:sz w:val="18"/>
                <w:szCs w:val="18"/>
              </w:rPr>
            </w:pPr>
          </w:p>
        </w:tc>
        <w:tc>
          <w:tcPr>
            <w:tcW w:w="2268" w:type="dxa"/>
            <w:vMerge/>
          </w:tcPr>
          <w:p w14:paraId="2FD93750" w14:textId="77777777" w:rsidR="00374E37" w:rsidRPr="00CD5339" w:rsidRDefault="00374E37" w:rsidP="00374E37">
            <w:pPr>
              <w:spacing w:line="360" w:lineRule="auto"/>
              <w:rPr>
                <w:rFonts w:cs="Arial"/>
                <w:color w:val="FF0000"/>
                <w:sz w:val="18"/>
                <w:szCs w:val="18"/>
              </w:rPr>
            </w:pPr>
          </w:p>
        </w:tc>
      </w:tr>
    </w:tbl>
    <w:p w14:paraId="137DA036" w14:textId="77777777" w:rsidR="00AB4AC2" w:rsidRPr="00CD5339" w:rsidRDefault="00AB4AC2" w:rsidP="00400250">
      <w:pPr>
        <w:spacing w:after="0" w:line="360" w:lineRule="auto"/>
        <w:ind w:right="567"/>
        <w:rPr>
          <w:i/>
          <w:iCs/>
          <w:color w:val="FF0000"/>
          <w:sz w:val="20"/>
          <w:szCs w:val="20"/>
        </w:rPr>
      </w:pPr>
    </w:p>
    <w:p w14:paraId="22C5958E" w14:textId="7A69342C" w:rsidR="007C7BAF" w:rsidRPr="00CD5339" w:rsidRDefault="007C7BAF" w:rsidP="00400250">
      <w:pPr>
        <w:tabs>
          <w:tab w:val="left" w:pos="4962"/>
        </w:tabs>
        <w:spacing w:after="0" w:line="360" w:lineRule="auto"/>
        <w:rPr>
          <w:rFonts w:eastAsia="Calibri" w:cs="Tahoma"/>
          <w:bCs/>
          <w:color w:val="auto"/>
        </w:rPr>
      </w:pPr>
      <w:r w:rsidRPr="00CD5339">
        <w:rPr>
          <w:rFonts w:eastAsia="Calibri" w:cs="Tahoma"/>
          <w:iCs/>
          <w:color w:val="auto"/>
          <w:lang w:val="es-ES" w:eastAsia="es-ES_tradnl"/>
        </w:rPr>
        <w:t>Lo anterior, se desprende de las documentales que obran en el expediente de referencia, materia de la presente resolución, consistente en: la solic</w:t>
      </w:r>
      <w:r w:rsidR="00BB3F28" w:rsidRPr="00CD5339">
        <w:rPr>
          <w:rFonts w:eastAsia="Calibri" w:cs="Tahoma"/>
          <w:iCs/>
          <w:color w:val="auto"/>
          <w:lang w:val="es-ES" w:eastAsia="es-ES_tradnl"/>
        </w:rPr>
        <w:t>i</w:t>
      </w:r>
      <w:r w:rsidR="0076190F" w:rsidRPr="00CD5339">
        <w:rPr>
          <w:rFonts w:eastAsia="Calibri" w:cs="Tahoma"/>
          <w:iCs/>
          <w:color w:val="auto"/>
          <w:lang w:val="es-ES" w:eastAsia="es-ES_tradnl"/>
        </w:rPr>
        <w:t xml:space="preserve">tud de acceso a </w:t>
      </w:r>
      <w:r w:rsidR="003C46A9" w:rsidRPr="00CD5339">
        <w:rPr>
          <w:rFonts w:eastAsia="Calibri" w:cs="Tahoma"/>
          <w:iCs/>
          <w:color w:val="auto"/>
          <w:lang w:val="es-ES" w:eastAsia="es-ES_tradnl"/>
        </w:rPr>
        <w:t>la información,</w:t>
      </w:r>
      <w:r w:rsidR="0076190F" w:rsidRPr="00CD5339">
        <w:rPr>
          <w:rFonts w:eastAsia="Calibri" w:cs="Tahoma"/>
          <w:iCs/>
          <w:color w:val="auto"/>
          <w:lang w:val="es-ES" w:eastAsia="es-ES_tradnl"/>
        </w:rPr>
        <w:t xml:space="preserve"> </w:t>
      </w:r>
      <w:r w:rsidRPr="00CD5339">
        <w:rPr>
          <w:rFonts w:eastAsia="Calibri" w:cs="Tahoma"/>
          <w:iCs/>
          <w:color w:val="auto"/>
          <w:lang w:eastAsia="es-ES_tradnl"/>
        </w:rPr>
        <w:t>el escrito recursal</w:t>
      </w:r>
      <w:r w:rsidR="003C46A9" w:rsidRPr="00CD5339">
        <w:rPr>
          <w:rFonts w:eastAsia="Calibri" w:cs="Tahoma"/>
          <w:iCs/>
          <w:color w:val="auto"/>
          <w:lang w:eastAsia="es-ES_tradnl"/>
        </w:rPr>
        <w:t xml:space="preserve"> y el Informe Justificado</w:t>
      </w:r>
      <w:r w:rsidRPr="00CD5339">
        <w:rPr>
          <w:rFonts w:eastAsia="Calibri" w:cs="Tahoma"/>
          <w:iCs/>
          <w:color w:val="auto"/>
          <w:lang w:eastAsia="es-ES_tradnl"/>
        </w:rPr>
        <w:t xml:space="preserve">; </w:t>
      </w:r>
      <w:r w:rsidRPr="00CD5339">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CD5339" w:rsidRDefault="00C672CD" w:rsidP="00400250">
      <w:pPr>
        <w:pStyle w:val="Ttulo2"/>
        <w:spacing w:before="0" w:after="0" w:line="360" w:lineRule="auto"/>
        <w:rPr>
          <w:color w:val="FF0000"/>
          <w:sz w:val="22"/>
          <w:szCs w:val="22"/>
        </w:rPr>
      </w:pPr>
    </w:p>
    <w:p w14:paraId="36DCBD9D" w14:textId="0AA8912A" w:rsidR="005C690F" w:rsidRPr="00CD5339" w:rsidRDefault="007D6307" w:rsidP="00400250">
      <w:pPr>
        <w:pStyle w:val="Ttulo2"/>
        <w:spacing w:before="0" w:after="0" w:line="360" w:lineRule="auto"/>
        <w:rPr>
          <w:color w:val="auto"/>
          <w:sz w:val="22"/>
          <w:szCs w:val="22"/>
        </w:rPr>
      </w:pPr>
      <w:bookmarkStart w:id="13" w:name="_Toc225437753"/>
      <w:r w:rsidRPr="00CD5339">
        <w:rPr>
          <w:color w:val="auto"/>
          <w:sz w:val="22"/>
          <w:szCs w:val="22"/>
        </w:rPr>
        <w:t xml:space="preserve">CUARTO. Marco normativo aplicable en materia de transparencia y </w:t>
      </w:r>
      <w:r w:rsidR="00CD6238" w:rsidRPr="00CD5339">
        <w:rPr>
          <w:color w:val="auto"/>
          <w:sz w:val="22"/>
          <w:szCs w:val="22"/>
        </w:rPr>
        <w:t>acceso a la información pública</w:t>
      </w:r>
      <w:bookmarkEnd w:id="13"/>
    </w:p>
    <w:p w14:paraId="4D62F8F1" w14:textId="77777777" w:rsidR="005C690F" w:rsidRPr="00CD5339" w:rsidRDefault="005C690F" w:rsidP="00400250">
      <w:pPr>
        <w:spacing w:after="0" w:line="360" w:lineRule="auto"/>
        <w:rPr>
          <w:color w:val="auto"/>
        </w:rPr>
      </w:pPr>
    </w:p>
    <w:p w14:paraId="68F50546" w14:textId="77777777" w:rsidR="005C690F" w:rsidRPr="00CD5339" w:rsidRDefault="007D6307" w:rsidP="00400250">
      <w:pPr>
        <w:spacing w:after="0" w:line="360" w:lineRule="auto"/>
        <w:rPr>
          <w:color w:val="auto"/>
        </w:rPr>
      </w:pPr>
      <w:r w:rsidRPr="00CD5339">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CD5339" w:rsidRDefault="005C690F" w:rsidP="00400250">
      <w:pPr>
        <w:spacing w:after="0" w:line="360" w:lineRule="auto"/>
        <w:rPr>
          <w:color w:val="auto"/>
        </w:rPr>
      </w:pPr>
    </w:p>
    <w:p w14:paraId="69458899" w14:textId="77777777" w:rsidR="005C690F" w:rsidRPr="00CD5339" w:rsidRDefault="007D6307" w:rsidP="00400250">
      <w:pPr>
        <w:spacing w:after="0" w:line="360" w:lineRule="auto"/>
        <w:rPr>
          <w:color w:val="auto"/>
        </w:rPr>
      </w:pPr>
      <w:r w:rsidRPr="00CD5339">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CD5339" w:rsidRDefault="005C690F" w:rsidP="00400250">
      <w:pPr>
        <w:spacing w:after="0" w:line="360" w:lineRule="auto"/>
        <w:rPr>
          <w:color w:val="auto"/>
        </w:rPr>
      </w:pPr>
    </w:p>
    <w:p w14:paraId="3D8EBDEC" w14:textId="77777777" w:rsidR="005C690F" w:rsidRPr="00CD5339" w:rsidRDefault="007D6307" w:rsidP="00400250">
      <w:pPr>
        <w:spacing w:after="0" w:line="360" w:lineRule="auto"/>
        <w:rPr>
          <w:color w:val="auto"/>
        </w:rPr>
      </w:pPr>
      <w:r w:rsidRPr="00CD5339">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CD5339" w:rsidRDefault="005C690F" w:rsidP="00400250">
      <w:pPr>
        <w:spacing w:after="0" w:line="360" w:lineRule="auto"/>
        <w:rPr>
          <w:color w:val="auto"/>
        </w:rPr>
      </w:pPr>
    </w:p>
    <w:p w14:paraId="5BD9CB2E" w14:textId="77777777" w:rsidR="005C690F" w:rsidRPr="00CD5339" w:rsidRDefault="007D6307" w:rsidP="00400250">
      <w:pPr>
        <w:spacing w:after="0" w:line="360" w:lineRule="auto"/>
        <w:rPr>
          <w:color w:val="auto"/>
        </w:rPr>
      </w:pPr>
      <w:r w:rsidRPr="00CD5339">
        <w:rPr>
          <w:color w:val="auto"/>
        </w:rPr>
        <w:lastRenderedPageBreak/>
        <w:t>El artículo 12, que, quienes generen, recopilen, administren, manejen, procesen, archiven o conserven información pública serán responsables de la misma.</w:t>
      </w:r>
    </w:p>
    <w:p w14:paraId="6BD1FFBB" w14:textId="77777777" w:rsidR="007C02D1" w:rsidRPr="00CD5339" w:rsidRDefault="007C02D1" w:rsidP="00400250">
      <w:pPr>
        <w:spacing w:after="0" w:line="360" w:lineRule="auto"/>
        <w:rPr>
          <w:color w:val="auto"/>
        </w:rPr>
      </w:pPr>
    </w:p>
    <w:p w14:paraId="3D899A16" w14:textId="77777777" w:rsidR="005C690F" w:rsidRPr="00CD5339" w:rsidRDefault="007D6307" w:rsidP="00400250">
      <w:pPr>
        <w:widowControl w:val="0"/>
        <w:spacing w:after="0" w:line="360" w:lineRule="auto"/>
        <w:rPr>
          <w:color w:val="auto"/>
        </w:rPr>
      </w:pPr>
      <w:r w:rsidRPr="00CD5339">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CD5339" w:rsidRDefault="00B153FA" w:rsidP="00400250">
      <w:pPr>
        <w:widowControl w:val="0"/>
        <w:spacing w:after="0" w:line="360" w:lineRule="auto"/>
        <w:rPr>
          <w:color w:val="auto"/>
        </w:rPr>
      </w:pPr>
    </w:p>
    <w:p w14:paraId="70E5B643" w14:textId="378E2A57" w:rsidR="00B04A35" w:rsidRPr="00CD5339" w:rsidRDefault="007D6307" w:rsidP="00400250">
      <w:pPr>
        <w:spacing w:after="0" w:line="360" w:lineRule="auto"/>
        <w:rPr>
          <w:color w:val="auto"/>
        </w:rPr>
      </w:pPr>
      <w:r w:rsidRPr="00CD5339">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CD5339" w:rsidRDefault="005C690F" w:rsidP="00400250">
      <w:pPr>
        <w:spacing w:after="0" w:line="360" w:lineRule="auto"/>
        <w:rPr>
          <w:color w:val="auto"/>
        </w:rPr>
      </w:pPr>
    </w:p>
    <w:p w14:paraId="3AF871E5" w14:textId="6FEB966D" w:rsidR="005C690F" w:rsidRPr="00CD5339" w:rsidRDefault="00CD6238" w:rsidP="00400250">
      <w:pPr>
        <w:pStyle w:val="Ttulo2"/>
        <w:spacing w:before="0" w:after="0" w:line="360" w:lineRule="auto"/>
        <w:rPr>
          <w:color w:val="auto"/>
          <w:sz w:val="22"/>
          <w:szCs w:val="22"/>
        </w:rPr>
      </w:pPr>
      <w:bookmarkStart w:id="14" w:name="_Toc225437754"/>
      <w:r w:rsidRPr="00CD5339">
        <w:rPr>
          <w:color w:val="auto"/>
          <w:sz w:val="22"/>
          <w:szCs w:val="22"/>
        </w:rPr>
        <w:t>Q</w:t>
      </w:r>
      <w:r w:rsidR="0044017B" w:rsidRPr="00CD5339">
        <w:rPr>
          <w:color w:val="auto"/>
          <w:sz w:val="22"/>
          <w:szCs w:val="22"/>
        </w:rPr>
        <w:t>UINTO</w:t>
      </w:r>
      <w:r w:rsidRPr="00CD5339">
        <w:rPr>
          <w:color w:val="auto"/>
          <w:sz w:val="22"/>
          <w:szCs w:val="22"/>
        </w:rPr>
        <w:t>. Estudio de Fondo</w:t>
      </w:r>
      <w:bookmarkEnd w:id="14"/>
    </w:p>
    <w:p w14:paraId="2596B212" w14:textId="77777777" w:rsidR="00A56228" w:rsidRPr="00CD5339" w:rsidRDefault="00A56228" w:rsidP="00400250">
      <w:pPr>
        <w:spacing w:after="0" w:line="360" w:lineRule="auto"/>
        <w:rPr>
          <w:b/>
          <w:color w:val="auto"/>
        </w:rPr>
      </w:pPr>
    </w:p>
    <w:p w14:paraId="5F490A49" w14:textId="71CC9B98" w:rsidR="007F4407" w:rsidRPr="00CD5339" w:rsidRDefault="0064067B" w:rsidP="00400250">
      <w:pPr>
        <w:spacing w:after="0" w:line="360" w:lineRule="auto"/>
        <w:rPr>
          <w:rFonts w:eastAsia="Times New Roman" w:cs="Tahoma"/>
          <w:bCs/>
          <w:iCs/>
          <w:color w:val="auto"/>
          <w:lang w:eastAsia="es-ES"/>
        </w:rPr>
      </w:pPr>
      <w:r w:rsidRPr="00CD5339">
        <w:rPr>
          <w:color w:val="auto"/>
        </w:rPr>
        <w:t>Expuestas las posturas de las partes, se procede al análisis de los agravios hechos valer por la persona Recurrente</w:t>
      </w:r>
      <w:r w:rsidR="00731FB9" w:rsidRPr="00CD5339">
        <w:rPr>
          <w:color w:val="auto"/>
        </w:rPr>
        <w:t xml:space="preserve">, </w:t>
      </w:r>
      <w:r w:rsidR="007F4407" w:rsidRPr="00CD5339">
        <w:rPr>
          <w:rFonts w:eastAsia="Times New Roman" w:cs="Tahoma"/>
          <w:bCs/>
          <w:iCs/>
          <w:color w:val="auto"/>
          <w:lang w:eastAsia="es-ES"/>
        </w:rPr>
        <w:t>por lo que, en principio es necesario contextualizar la solicitud de información.</w:t>
      </w:r>
    </w:p>
    <w:p w14:paraId="673C9673" w14:textId="77777777" w:rsidR="00E56752" w:rsidRPr="00CD5339" w:rsidRDefault="00E56752" w:rsidP="00400250">
      <w:pPr>
        <w:spacing w:after="0" w:line="360" w:lineRule="auto"/>
        <w:rPr>
          <w:rFonts w:eastAsia="Times New Roman" w:cs="Tahoma"/>
          <w:bCs/>
          <w:iCs/>
          <w:color w:val="FF0000"/>
          <w:lang w:eastAsia="es-ES"/>
        </w:rPr>
      </w:pPr>
    </w:p>
    <w:p w14:paraId="0C25490D" w14:textId="743E73CD" w:rsidR="004343C5" w:rsidRPr="00CD5339" w:rsidRDefault="004343C5" w:rsidP="004343C5">
      <w:pPr>
        <w:spacing w:after="0" w:line="360" w:lineRule="auto"/>
        <w:rPr>
          <w:rFonts w:eastAsia="Times New Roman" w:cs="Tahoma"/>
          <w:b/>
          <w:bCs/>
          <w:iCs/>
          <w:color w:val="auto"/>
          <w:lang w:eastAsia="es-ES"/>
        </w:rPr>
      </w:pPr>
      <w:r w:rsidRPr="00CD5339">
        <w:rPr>
          <w:rFonts w:eastAsia="Times New Roman" w:cs="Tahoma"/>
          <w:bCs/>
          <w:iCs/>
          <w:color w:val="auto"/>
          <w:lang w:eastAsia="es-ES"/>
        </w:rPr>
        <w:t xml:space="preserve">Sobre el tema, cabe precisar que de conformidad con los artículos, 5° de la Constitución Política del Estado Libre y Soberano de </w:t>
      </w:r>
      <w:proofErr w:type="gramStart"/>
      <w:r w:rsidRPr="00CD5339">
        <w:rPr>
          <w:rFonts w:eastAsia="Times New Roman" w:cs="Tahoma"/>
          <w:bCs/>
          <w:iCs/>
          <w:color w:val="auto"/>
          <w:lang w:eastAsia="es-ES"/>
        </w:rPr>
        <w:t>México,  y</w:t>
      </w:r>
      <w:proofErr w:type="gramEnd"/>
      <w:r w:rsidRPr="00CD5339">
        <w:rPr>
          <w:rFonts w:eastAsia="Times New Roman" w:cs="Tahoma"/>
          <w:bCs/>
          <w:iCs/>
          <w:color w:val="auto"/>
          <w:lang w:eastAsia="es-ES"/>
        </w:rPr>
        <w:t xml:space="preserve"> 4° de la Ley de Transparencia y Acceso a la Información Pública del Estado de México y Municipios, t</w:t>
      </w:r>
      <w:r w:rsidRPr="00CD5339">
        <w:rPr>
          <w:rFonts w:eastAsia="Times New Roman" w:cs="Tahoma"/>
          <w:b/>
          <w:bCs/>
          <w:iCs/>
          <w:color w:val="auto"/>
          <w:lang w:eastAsia="es-ES"/>
        </w:rPr>
        <w:t>oda la información generada, obtenida, adquirida, transformada o en posesión de los sujetos obligados es pública y accesible a cualquier persona.</w:t>
      </w:r>
    </w:p>
    <w:p w14:paraId="20C769DC" w14:textId="77777777" w:rsidR="004343C5" w:rsidRPr="00CD5339" w:rsidRDefault="004343C5" w:rsidP="004343C5">
      <w:pPr>
        <w:spacing w:after="0" w:line="360" w:lineRule="auto"/>
        <w:rPr>
          <w:rFonts w:eastAsia="Times New Roman" w:cs="Tahoma"/>
          <w:bCs/>
          <w:iCs/>
          <w:color w:val="auto"/>
          <w:lang w:eastAsia="es-ES"/>
        </w:rPr>
      </w:pPr>
    </w:p>
    <w:p w14:paraId="0D7023DC" w14:textId="0303A628" w:rsidR="004343C5" w:rsidRPr="00CD5339" w:rsidRDefault="004343C5" w:rsidP="004343C5">
      <w:pPr>
        <w:spacing w:after="0" w:line="360" w:lineRule="auto"/>
        <w:rPr>
          <w:rFonts w:eastAsia="Times New Roman" w:cs="Tahoma"/>
          <w:bCs/>
          <w:iCs/>
          <w:color w:val="auto"/>
          <w:lang w:eastAsia="es-ES"/>
        </w:rPr>
      </w:pPr>
      <w:r w:rsidRPr="00CD5339">
        <w:rPr>
          <w:rFonts w:eastAsia="Times New Roman" w:cs="Tahoma"/>
          <w:bCs/>
          <w:iCs/>
          <w:color w:val="auto"/>
          <w:lang w:eastAsia="es-ES"/>
        </w:rPr>
        <w:t xml:space="preserve">Lo anterior toma relevancia, pues según Jarquín, Soledad (2019), en el “Diccionario de Transparencia y Acceso a la Información Pública” (p. 126 y 127), todos los sujetos obligados </w:t>
      </w:r>
      <w:r w:rsidRPr="00CD5339">
        <w:rPr>
          <w:rFonts w:eastAsia="Times New Roman" w:cs="Tahoma"/>
          <w:bCs/>
          <w:iCs/>
          <w:color w:val="auto"/>
          <w:lang w:eastAsia="es-ES"/>
        </w:rPr>
        <w:lastRenderedPageBreak/>
        <w:t>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3E09FD16" w14:textId="77777777" w:rsidR="004343C5" w:rsidRPr="00CD5339" w:rsidRDefault="004343C5" w:rsidP="004343C5">
      <w:pPr>
        <w:spacing w:after="0" w:line="360" w:lineRule="auto"/>
        <w:rPr>
          <w:rFonts w:eastAsia="Times New Roman" w:cs="Tahoma"/>
          <w:bCs/>
          <w:iCs/>
          <w:color w:val="auto"/>
          <w:lang w:eastAsia="es-ES"/>
        </w:rPr>
      </w:pPr>
    </w:p>
    <w:p w14:paraId="203F0372" w14:textId="7CCF7286" w:rsidR="004343C5" w:rsidRPr="00CD5339" w:rsidRDefault="004343C5" w:rsidP="004343C5">
      <w:pPr>
        <w:spacing w:after="0" w:line="360" w:lineRule="auto"/>
        <w:rPr>
          <w:rFonts w:eastAsia="Times New Roman" w:cs="Tahoma"/>
          <w:bCs/>
          <w:iCs/>
          <w:color w:val="auto"/>
          <w:lang w:eastAsia="es-ES"/>
        </w:rPr>
      </w:pPr>
      <w:r w:rsidRPr="00CD5339">
        <w:rPr>
          <w:rFonts w:eastAsia="Times New Roman" w:cs="Tahoma"/>
          <w:bCs/>
          <w:iCs/>
          <w:color w:val="auto"/>
          <w:lang w:eastAsia="es-ES"/>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r w:rsidRPr="00CD5339">
        <w:rPr>
          <w:rFonts w:eastAsia="Times New Roman" w:cs="Tahoma"/>
          <w:bCs/>
          <w:iCs/>
          <w:color w:val="auto"/>
          <w:lang w:eastAsia="es-ES"/>
        </w:rPr>
        <w:cr/>
      </w:r>
    </w:p>
    <w:p w14:paraId="3D6974C4" w14:textId="3D619D86" w:rsidR="004343C5" w:rsidRPr="00CD5339" w:rsidRDefault="004343C5" w:rsidP="0021067D">
      <w:pPr>
        <w:spacing w:after="0" w:line="360" w:lineRule="auto"/>
        <w:rPr>
          <w:color w:val="auto"/>
        </w:rPr>
      </w:pPr>
      <w:r w:rsidRPr="00CD5339">
        <w:rPr>
          <w:color w:val="auto"/>
        </w:rPr>
        <w:t>En relación con el área del cual fue requerida la información el artículo 92 fracc</w:t>
      </w:r>
      <w:r w:rsidR="0079611F" w:rsidRPr="00CD5339">
        <w:rPr>
          <w:color w:val="auto"/>
        </w:rPr>
        <w:t xml:space="preserve">ión II A de </w:t>
      </w:r>
      <w:r w:rsidRPr="00CD5339">
        <w:rPr>
          <w:color w:val="auto"/>
        </w:rPr>
        <w:t>“Estructura Orgánica”</w:t>
      </w:r>
      <w:r w:rsidR="0079611F" w:rsidRPr="00CD5339">
        <w:rPr>
          <w:color w:val="auto"/>
        </w:rPr>
        <w:t>, establece que el Ayuntamiento de Toluca cuenta con doce regiduría dentro de las cuales se encuentra la Décima Segunda Regiduría, tal como se muestra a continuación:</w:t>
      </w:r>
    </w:p>
    <w:p w14:paraId="06E9BA40" w14:textId="00EA887A" w:rsidR="0041352F" w:rsidRPr="00CD5339" w:rsidRDefault="0079611F" w:rsidP="0079611F">
      <w:pPr>
        <w:spacing w:after="0" w:line="360" w:lineRule="auto"/>
        <w:jc w:val="center"/>
        <w:rPr>
          <w:color w:val="auto"/>
        </w:rPr>
      </w:pPr>
      <w:r w:rsidRPr="00CD5339">
        <w:rPr>
          <w:noProof/>
          <w:color w:val="auto"/>
        </w:rPr>
        <w:drawing>
          <wp:inline distT="0" distB="0" distL="0" distR="0" wp14:anchorId="03A4C76E" wp14:editId="43BABD8D">
            <wp:extent cx="2300513" cy="3152775"/>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5403" cy="3159477"/>
                    </a:xfrm>
                    <a:prstGeom prst="rect">
                      <a:avLst/>
                    </a:prstGeom>
                    <a:noFill/>
                  </pic:spPr>
                </pic:pic>
              </a:graphicData>
            </a:graphic>
          </wp:inline>
        </w:drawing>
      </w:r>
    </w:p>
    <w:p w14:paraId="1F00F775" w14:textId="364F6747" w:rsidR="0079611F" w:rsidRPr="00CD5339" w:rsidRDefault="007179C4" w:rsidP="002800E8">
      <w:pPr>
        <w:spacing w:after="0" w:line="360" w:lineRule="auto"/>
        <w:rPr>
          <w:rFonts w:eastAsia="Times New Roman" w:cs="Tahoma"/>
          <w:bCs/>
          <w:color w:val="auto"/>
          <w:lang w:val="es-ES_tradnl" w:eastAsia="es-ES"/>
        </w:rPr>
      </w:pPr>
      <w:r w:rsidRPr="00CD5339">
        <w:rPr>
          <w:rFonts w:eastAsia="Times New Roman" w:cs="Tahoma"/>
          <w:bCs/>
          <w:color w:val="auto"/>
          <w:lang w:val="es-ES_tradnl" w:eastAsia="es-ES"/>
        </w:rPr>
        <w:lastRenderedPageBreak/>
        <w:t xml:space="preserve">De tales circunstancias, se logra vislumbrar que la pretensión de la persona </w:t>
      </w:r>
      <w:r w:rsidR="00D43A3A" w:rsidRPr="00CD5339">
        <w:rPr>
          <w:rFonts w:eastAsia="Times New Roman" w:cs="Tahoma"/>
          <w:bCs/>
          <w:color w:val="auto"/>
          <w:lang w:val="es-ES_tradnl" w:eastAsia="es-ES"/>
        </w:rPr>
        <w:t>Recurrente</w:t>
      </w:r>
      <w:r w:rsidRPr="00CD5339">
        <w:rPr>
          <w:rFonts w:eastAsia="Times New Roman" w:cs="Tahoma"/>
          <w:bCs/>
          <w:color w:val="auto"/>
          <w:lang w:val="es-ES_tradnl" w:eastAsia="es-ES"/>
        </w:rPr>
        <w:t xml:space="preserve"> es obtener</w:t>
      </w:r>
      <w:r w:rsidR="00D43A3A" w:rsidRPr="00CD5339">
        <w:rPr>
          <w:rFonts w:eastAsia="Times New Roman" w:cs="Tahoma"/>
          <w:bCs/>
          <w:color w:val="auto"/>
          <w:lang w:val="es-ES_tradnl" w:eastAsia="es-ES"/>
        </w:rPr>
        <w:t xml:space="preserve">, </w:t>
      </w:r>
      <w:r w:rsidR="002800E8" w:rsidRPr="00CD5339">
        <w:rPr>
          <w:rFonts w:eastAsia="Times New Roman" w:cs="Tahoma"/>
          <w:bCs/>
          <w:color w:val="auto"/>
          <w:lang w:val="es-ES_tradnl" w:eastAsia="es-ES"/>
        </w:rPr>
        <w:t xml:space="preserve">de la </w:t>
      </w:r>
      <w:r w:rsidR="0079611F" w:rsidRPr="00CD5339">
        <w:rPr>
          <w:rFonts w:eastAsia="Times New Roman" w:cs="Tahoma"/>
          <w:bCs/>
          <w:color w:val="auto"/>
          <w:lang w:val="es-ES_tradnl" w:eastAsia="es-ES"/>
        </w:rPr>
        <w:t>Décima Segunda Regiduría, todos los oficios emitidos y recibidos durante los meses de enero, febrero, marzo, abril, mayo, junio, julio, agosto y septiembre de dos mil veinticinco.</w:t>
      </w:r>
    </w:p>
    <w:p w14:paraId="2F73AB32" w14:textId="77777777" w:rsidR="000A5E35" w:rsidRPr="00CD5339" w:rsidRDefault="000A5E35" w:rsidP="0079611F">
      <w:pPr>
        <w:spacing w:line="360" w:lineRule="auto"/>
        <w:rPr>
          <w:color w:val="FF0000"/>
          <w:lang w:eastAsia="es-ES_tradnl"/>
        </w:rPr>
      </w:pPr>
    </w:p>
    <w:p w14:paraId="2F43139B" w14:textId="032C142E" w:rsidR="001805A9" w:rsidRPr="00CD5339" w:rsidRDefault="001805A9" w:rsidP="00400250">
      <w:pPr>
        <w:spacing w:after="0" w:line="360" w:lineRule="auto"/>
        <w:rPr>
          <w:color w:val="auto"/>
        </w:rPr>
      </w:pPr>
      <w:r w:rsidRPr="00CD5339">
        <w:rPr>
          <w:color w:val="auto"/>
          <w:lang w:eastAsia="es-ES_tradnl"/>
        </w:rPr>
        <w:t>Establecida dicha circunstancia</w:t>
      </w:r>
      <w:r w:rsidRPr="00CD5339">
        <w:rPr>
          <w:color w:val="auto"/>
        </w:rPr>
        <w:t xml:space="preserve">, de las constancias que obran en el expediente electrónico, se advierte que el Sujeto Obligado </w:t>
      </w:r>
      <w:r w:rsidR="00A32397" w:rsidRPr="00CD5339">
        <w:rPr>
          <w:color w:val="auto"/>
        </w:rPr>
        <w:t xml:space="preserve">turno la solicitud de información a la </w:t>
      </w:r>
      <w:r w:rsidR="0079611F" w:rsidRPr="00CD5339">
        <w:rPr>
          <w:color w:val="auto"/>
        </w:rPr>
        <w:t>Décima Segunda Regiduría</w:t>
      </w:r>
      <w:r w:rsidR="00A32397" w:rsidRPr="00CD5339">
        <w:rPr>
          <w:color w:val="auto"/>
        </w:rPr>
        <w:t xml:space="preserve">; </w:t>
      </w:r>
      <w:r w:rsidRPr="00CD5339">
        <w:rPr>
          <w:color w:val="auto"/>
        </w:rPr>
        <w:t xml:space="preserve">por lo que, es oportuno hacer referencia al </w:t>
      </w:r>
      <w:r w:rsidRPr="00CD5339">
        <w:rPr>
          <w:b/>
          <w:color w:val="auto"/>
        </w:rPr>
        <w:t>procedimiento de búsqueda que deben de seguir los Sujetos Obligados para localizar la información</w:t>
      </w:r>
      <w:r w:rsidRPr="00CD5339">
        <w:rPr>
          <w:color w:val="auto"/>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1300A58" w14:textId="77777777" w:rsidR="001805A9" w:rsidRPr="00CD5339" w:rsidRDefault="001805A9" w:rsidP="00400250">
      <w:pPr>
        <w:spacing w:after="0" w:line="360" w:lineRule="auto"/>
        <w:rPr>
          <w:color w:val="FF0000"/>
        </w:rPr>
      </w:pPr>
    </w:p>
    <w:p w14:paraId="33FB7858" w14:textId="2810A4B0" w:rsidR="00D72175" w:rsidRPr="00CD5339" w:rsidRDefault="001805A9" w:rsidP="00400250">
      <w:pPr>
        <w:spacing w:after="0" w:line="360" w:lineRule="auto"/>
        <w:rPr>
          <w:color w:val="auto"/>
        </w:rPr>
      </w:pPr>
      <w:r w:rsidRPr="00CD5339">
        <w:rPr>
          <w:color w:val="auto"/>
        </w:rPr>
        <w:t>Así y de lo plasmado en párrafos anteriores, se logra colegir que el Sujeto Obligado</w:t>
      </w:r>
      <w:r w:rsidR="00D43A3A" w:rsidRPr="00CD5339">
        <w:rPr>
          <w:color w:val="auto"/>
        </w:rPr>
        <w:t xml:space="preserve"> </w:t>
      </w:r>
      <w:r w:rsidRPr="00CD5339">
        <w:rPr>
          <w:color w:val="auto"/>
        </w:rPr>
        <w:t>cumplió con el procedimiento de búsqueda establecido en el artículo 162 de la Ley de Transparencia y Acceso a la Información Pública del Estado de</w:t>
      </w:r>
      <w:r w:rsidR="001E728F" w:rsidRPr="00CD5339">
        <w:rPr>
          <w:color w:val="auto"/>
        </w:rPr>
        <w:t xml:space="preserve"> México y Municipios, toda vez </w:t>
      </w:r>
      <w:r w:rsidRPr="00CD5339">
        <w:rPr>
          <w:color w:val="auto"/>
        </w:rPr>
        <w:t>qu</w:t>
      </w:r>
      <w:r w:rsidR="006C1C90" w:rsidRPr="00CD5339">
        <w:rPr>
          <w:color w:val="auto"/>
        </w:rPr>
        <w:t>e</w:t>
      </w:r>
      <w:r w:rsidR="0079611F" w:rsidRPr="00CD5339">
        <w:rPr>
          <w:color w:val="auto"/>
        </w:rPr>
        <w:t xml:space="preserve"> turno el requerimiento informativo al área competente para conocer de lo solicitado. </w:t>
      </w:r>
      <w:r w:rsidR="009A6F95" w:rsidRPr="00CD5339">
        <w:rPr>
          <w:color w:val="auto"/>
        </w:rPr>
        <w:t>Ahora bien, derivado de las respuestas es procedente analizar la información por</w:t>
      </w:r>
      <w:r w:rsidR="00201BA8" w:rsidRPr="00CD5339">
        <w:rPr>
          <w:color w:val="auto"/>
        </w:rPr>
        <w:t xml:space="preserve"> puntos</w:t>
      </w:r>
      <w:r w:rsidR="009A6F95" w:rsidRPr="00CD5339">
        <w:rPr>
          <w:color w:val="auto"/>
        </w:rPr>
        <w:t>, conforme a lo siguiente:</w:t>
      </w:r>
    </w:p>
    <w:tbl>
      <w:tblPr>
        <w:tblStyle w:val="Tablaconcuadrcula"/>
        <w:tblW w:w="8926" w:type="dxa"/>
        <w:tblInd w:w="-5" w:type="dxa"/>
        <w:tblLook w:val="04A0" w:firstRow="1" w:lastRow="0" w:firstColumn="1" w:lastColumn="0" w:noHBand="0" w:noVBand="1"/>
      </w:tblPr>
      <w:tblGrid>
        <w:gridCol w:w="1820"/>
        <w:gridCol w:w="2758"/>
        <w:gridCol w:w="2200"/>
        <w:gridCol w:w="2148"/>
      </w:tblGrid>
      <w:tr w:rsidR="0079611F" w:rsidRPr="00CD5339" w14:paraId="2170D2F7" w14:textId="18D380B1" w:rsidTr="0079611F">
        <w:tc>
          <w:tcPr>
            <w:tcW w:w="1820" w:type="dxa"/>
            <w:shd w:val="clear" w:color="auto" w:fill="CCC0D9" w:themeFill="accent4" w:themeFillTint="66"/>
          </w:tcPr>
          <w:p w14:paraId="2D1EF8F0" w14:textId="77777777" w:rsidR="0079611F" w:rsidRPr="00CD5339" w:rsidRDefault="0079611F" w:rsidP="00FC35A0">
            <w:pPr>
              <w:spacing w:line="360" w:lineRule="auto"/>
              <w:jc w:val="center"/>
              <w:rPr>
                <w:rFonts w:cs="Arial"/>
                <w:b/>
                <w:color w:val="auto"/>
                <w:sz w:val="18"/>
                <w:szCs w:val="18"/>
              </w:rPr>
            </w:pPr>
            <w:r w:rsidRPr="00CD5339">
              <w:rPr>
                <w:rFonts w:cs="Arial"/>
                <w:b/>
                <w:color w:val="auto"/>
                <w:sz w:val="18"/>
                <w:szCs w:val="18"/>
              </w:rPr>
              <w:t>Solicitud</w:t>
            </w:r>
          </w:p>
          <w:p w14:paraId="1840EB94" w14:textId="77777777" w:rsidR="0079611F" w:rsidRPr="00CD5339" w:rsidRDefault="0079611F" w:rsidP="00FC35A0">
            <w:pPr>
              <w:spacing w:line="360" w:lineRule="auto"/>
              <w:jc w:val="center"/>
              <w:rPr>
                <w:rFonts w:cs="Arial"/>
                <w:b/>
                <w:color w:val="auto"/>
                <w:sz w:val="18"/>
                <w:szCs w:val="18"/>
              </w:rPr>
            </w:pPr>
            <w:r w:rsidRPr="00CD5339">
              <w:rPr>
                <w:rFonts w:cs="Arial"/>
                <w:b/>
                <w:color w:val="auto"/>
                <w:sz w:val="18"/>
                <w:szCs w:val="18"/>
              </w:rPr>
              <w:t>De los Síndicos y Regidores actuales, lo siguiente:</w:t>
            </w:r>
          </w:p>
        </w:tc>
        <w:tc>
          <w:tcPr>
            <w:tcW w:w="2758" w:type="dxa"/>
            <w:shd w:val="clear" w:color="auto" w:fill="CCC0D9" w:themeFill="accent4" w:themeFillTint="66"/>
          </w:tcPr>
          <w:p w14:paraId="0D9A3ED2" w14:textId="77777777" w:rsidR="0079611F" w:rsidRPr="00CD5339" w:rsidRDefault="0079611F" w:rsidP="00FC35A0">
            <w:pPr>
              <w:spacing w:line="360" w:lineRule="auto"/>
              <w:jc w:val="center"/>
              <w:rPr>
                <w:rFonts w:cs="Arial"/>
                <w:b/>
                <w:color w:val="auto"/>
                <w:sz w:val="18"/>
                <w:szCs w:val="18"/>
              </w:rPr>
            </w:pPr>
            <w:r w:rsidRPr="00CD5339">
              <w:rPr>
                <w:rFonts w:cs="Arial"/>
                <w:b/>
                <w:color w:val="auto"/>
                <w:sz w:val="18"/>
                <w:szCs w:val="18"/>
              </w:rPr>
              <w:t>Respuesta</w:t>
            </w:r>
          </w:p>
          <w:p w14:paraId="7168BEA6" w14:textId="77777777" w:rsidR="0079611F" w:rsidRPr="00CD5339" w:rsidRDefault="0079611F" w:rsidP="00FC35A0">
            <w:pPr>
              <w:spacing w:line="360" w:lineRule="auto"/>
              <w:jc w:val="center"/>
              <w:rPr>
                <w:rFonts w:cs="Arial"/>
                <w:b/>
                <w:color w:val="auto"/>
                <w:sz w:val="18"/>
                <w:szCs w:val="18"/>
              </w:rPr>
            </w:pPr>
          </w:p>
        </w:tc>
        <w:tc>
          <w:tcPr>
            <w:tcW w:w="2200" w:type="dxa"/>
            <w:shd w:val="clear" w:color="auto" w:fill="CCC0D9" w:themeFill="accent4" w:themeFillTint="66"/>
          </w:tcPr>
          <w:p w14:paraId="38D0F91C" w14:textId="77777777" w:rsidR="0079611F" w:rsidRPr="00CD5339" w:rsidRDefault="0079611F" w:rsidP="00FC35A0">
            <w:pPr>
              <w:spacing w:line="360" w:lineRule="auto"/>
              <w:jc w:val="center"/>
              <w:rPr>
                <w:rFonts w:cs="Arial"/>
                <w:b/>
                <w:color w:val="auto"/>
                <w:sz w:val="18"/>
                <w:szCs w:val="18"/>
              </w:rPr>
            </w:pPr>
            <w:r w:rsidRPr="00CD5339">
              <w:rPr>
                <w:rFonts w:cs="Arial"/>
                <w:b/>
                <w:color w:val="auto"/>
                <w:sz w:val="18"/>
                <w:szCs w:val="18"/>
              </w:rPr>
              <w:t>Informe Justificado</w:t>
            </w:r>
          </w:p>
          <w:p w14:paraId="43F1770C" w14:textId="77777777" w:rsidR="0079611F" w:rsidRPr="00CD5339" w:rsidRDefault="0079611F" w:rsidP="00FC35A0">
            <w:pPr>
              <w:spacing w:line="360" w:lineRule="auto"/>
              <w:jc w:val="center"/>
              <w:rPr>
                <w:rFonts w:cs="Arial"/>
                <w:b/>
                <w:color w:val="auto"/>
                <w:sz w:val="18"/>
                <w:szCs w:val="18"/>
              </w:rPr>
            </w:pPr>
          </w:p>
        </w:tc>
        <w:tc>
          <w:tcPr>
            <w:tcW w:w="2148" w:type="dxa"/>
            <w:shd w:val="clear" w:color="auto" w:fill="CCC0D9" w:themeFill="accent4" w:themeFillTint="66"/>
          </w:tcPr>
          <w:p w14:paraId="04FCB5E2" w14:textId="53F063D2" w:rsidR="0079611F" w:rsidRPr="00CD5339" w:rsidRDefault="0079611F" w:rsidP="00FC35A0">
            <w:pPr>
              <w:spacing w:line="360" w:lineRule="auto"/>
              <w:jc w:val="center"/>
              <w:rPr>
                <w:rFonts w:cs="Arial"/>
                <w:b/>
                <w:color w:val="auto"/>
                <w:sz w:val="18"/>
                <w:szCs w:val="18"/>
              </w:rPr>
            </w:pPr>
            <w:r w:rsidRPr="00CD5339">
              <w:rPr>
                <w:rFonts w:cs="Arial"/>
                <w:b/>
                <w:color w:val="auto"/>
                <w:sz w:val="18"/>
                <w:szCs w:val="18"/>
              </w:rPr>
              <w:t xml:space="preserve">Observaciones </w:t>
            </w:r>
          </w:p>
        </w:tc>
      </w:tr>
      <w:tr w:rsidR="0079611F" w:rsidRPr="00CD5339" w14:paraId="5CE6C5D9" w14:textId="6DDA5FB0" w:rsidTr="0079611F">
        <w:tc>
          <w:tcPr>
            <w:tcW w:w="1820" w:type="dxa"/>
            <w:tcBorders>
              <w:top w:val="single" w:sz="4" w:space="0" w:color="auto"/>
              <w:left w:val="single" w:sz="4" w:space="0" w:color="auto"/>
              <w:bottom w:val="single" w:sz="4" w:space="0" w:color="auto"/>
              <w:right w:val="single" w:sz="4" w:space="0" w:color="auto"/>
            </w:tcBorders>
          </w:tcPr>
          <w:p w14:paraId="005A0BC6" w14:textId="77777777" w:rsidR="0079611F" w:rsidRPr="00CD5339" w:rsidRDefault="0079611F" w:rsidP="00FC35A0">
            <w:pPr>
              <w:spacing w:line="360" w:lineRule="auto"/>
              <w:rPr>
                <w:rFonts w:cs="Arial"/>
                <w:color w:val="FF0000"/>
                <w:sz w:val="18"/>
                <w:szCs w:val="18"/>
              </w:rPr>
            </w:pPr>
            <w:r w:rsidRPr="00CD5339">
              <w:rPr>
                <w:iCs/>
                <w:color w:val="auto"/>
                <w:sz w:val="20"/>
                <w:szCs w:val="20"/>
              </w:rPr>
              <w:lastRenderedPageBreak/>
              <w:t>Se solicitan todos los oficios que se recibieron y lo que se emitieron en el mes de enero 2025 en la DOCEAVA REGIDURÍA “(Sic.)</w:t>
            </w:r>
          </w:p>
        </w:tc>
        <w:tc>
          <w:tcPr>
            <w:tcW w:w="2758" w:type="dxa"/>
            <w:tcBorders>
              <w:top w:val="single" w:sz="4" w:space="0" w:color="auto"/>
              <w:left w:val="single" w:sz="4" w:space="0" w:color="auto"/>
              <w:bottom w:val="single" w:sz="4" w:space="0" w:color="auto"/>
              <w:right w:val="single" w:sz="4" w:space="0" w:color="auto"/>
            </w:tcBorders>
          </w:tcPr>
          <w:p w14:paraId="19826DB2" w14:textId="77777777" w:rsidR="0079611F" w:rsidRPr="00CD5339" w:rsidRDefault="0079611F" w:rsidP="00FC35A0">
            <w:pPr>
              <w:tabs>
                <w:tab w:val="left" w:pos="1932"/>
              </w:tabs>
              <w:spacing w:line="360" w:lineRule="auto"/>
              <w:rPr>
                <w:color w:val="auto"/>
                <w:sz w:val="20"/>
              </w:rPr>
            </w:pPr>
            <w:r w:rsidRPr="00CD5339">
              <w:rPr>
                <w:color w:val="auto"/>
                <w:sz w:val="20"/>
              </w:rPr>
              <w:t>i. Escrito de fecha nueve de febrero de dos mil veintiséis, suscrito por la Décima Segunda Regidora, dirigido al Titular de la Unidad de Transparencia, por medio del cual señala que remite la información solicitada.</w:t>
            </w:r>
          </w:p>
          <w:p w14:paraId="3BB6F313" w14:textId="77777777" w:rsidR="0079611F" w:rsidRPr="00CD5339" w:rsidRDefault="0079611F" w:rsidP="00FC35A0">
            <w:pPr>
              <w:tabs>
                <w:tab w:val="left" w:pos="1932"/>
              </w:tabs>
              <w:spacing w:line="360" w:lineRule="auto"/>
              <w:rPr>
                <w:color w:val="auto"/>
                <w:sz w:val="20"/>
              </w:rPr>
            </w:pPr>
            <w:r w:rsidRPr="00CD5339">
              <w:rPr>
                <w:color w:val="auto"/>
                <w:sz w:val="20"/>
              </w:rPr>
              <w:t>ii. Se remiten 38 fojas donde constan oficios emitidos por la Décima Segunda Regidora.</w:t>
            </w:r>
          </w:p>
          <w:p w14:paraId="7497E497" w14:textId="77777777" w:rsidR="0079611F" w:rsidRPr="00CD5339" w:rsidRDefault="0079611F" w:rsidP="00FC35A0">
            <w:pPr>
              <w:spacing w:line="360" w:lineRule="auto"/>
              <w:rPr>
                <w:rFonts w:cs="Arial"/>
                <w:color w:val="FF0000"/>
                <w:sz w:val="18"/>
                <w:szCs w:val="18"/>
              </w:rPr>
            </w:pPr>
            <w:r w:rsidRPr="00CD5339">
              <w:rPr>
                <w:color w:val="auto"/>
                <w:sz w:val="20"/>
              </w:rPr>
              <w:t>iii. Se remitieron 13 fojas donde constan oficios recibidos en la Décimo Segunda Regiduría.</w:t>
            </w:r>
          </w:p>
        </w:tc>
        <w:tc>
          <w:tcPr>
            <w:tcW w:w="2200" w:type="dxa"/>
            <w:vMerge w:val="restart"/>
          </w:tcPr>
          <w:p w14:paraId="0A296176" w14:textId="77777777" w:rsidR="0079611F" w:rsidRPr="00CD5339" w:rsidRDefault="0079611F" w:rsidP="00FC35A0">
            <w:pPr>
              <w:spacing w:line="360" w:lineRule="auto"/>
              <w:rPr>
                <w:rFonts w:cs="Arial"/>
                <w:color w:val="auto"/>
                <w:sz w:val="18"/>
                <w:szCs w:val="18"/>
              </w:rPr>
            </w:pPr>
            <w:r w:rsidRPr="00CD5339">
              <w:rPr>
                <w:rFonts w:cs="Arial"/>
                <w:color w:val="auto"/>
                <w:sz w:val="18"/>
                <w:szCs w:val="18"/>
              </w:rPr>
              <w:t xml:space="preserve">A través de la </w:t>
            </w:r>
            <w:r w:rsidRPr="00CD5339">
              <w:rPr>
                <w:color w:val="auto"/>
                <w:sz w:val="20"/>
              </w:rPr>
              <w:t>Décimo Segunda Regiduría ratifico su respuesta.</w:t>
            </w:r>
          </w:p>
          <w:p w14:paraId="708C996C" w14:textId="77777777" w:rsidR="0079611F" w:rsidRPr="00CD5339" w:rsidRDefault="0079611F" w:rsidP="00FC35A0">
            <w:pPr>
              <w:spacing w:line="360" w:lineRule="auto"/>
              <w:rPr>
                <w:rFonts w:cs="Arial"/>
                <w:color w:val="FF0000"/>
                <w:sz w:val="18"/>
                <w:szCs w:val="18"/>
              </w:rPr>
            </w:pPr>
          </w:p>
        </w:tc>
        <w:tc>
          <w:tcPr>
            <w:tcW w:w="2148" w:type="dxa"/>
          </w:tcPr>
          <w:p w14:paraId="4B60AFFD" w14:textId="76817D2A" w:rsidR="0079611F" w:rsidRPr="00CD5339" w:rsidRDefault="006C0711" w:rsidP="006C0711">
            <w:pPr>
              <w:spacing w:line="360" w:lineRule="auto"/>
              <w:rPr>
                <w:rFonts w:cs="Arial"/>
                <w:color w:val="auto"/>
                <w:sz w:val="18"/>
                <w:szCs w:val="18"/>
              </w:rPr>
            </w:pPr>
            <w:r w:rsidRPr="00CD5339">
              <w:rPr>
                <w:rFonts w:cs="Arial"/>
                <w:color w:val="auto"/>
                <w:sz w:val="18"/>
                <w:szCs w:val="18"/>
              </w:rPr>
              <w:t>En relación con los oficios emitidos se advierte que los mismos se remitieron de manera incompleta, ya que faltan folios tales como 8, 9, 10, 11, 12, 23, 32, 40, 44, 46,48, 54, 56, 20, 21, etc. Además de que se testan datos de naturaleza pública los cuales serán analizados en párrafos posteriores.</w:t>
            </w:r>
          </w:p>
          <w:p w14:paraId="574C5028" w14:textId="77777777" w:rsidR="006C0711" w:rsidRPr="00CD5339" w:rsidRDefault="006C0711" w:rsidP="006C0711">
            <w:pPr>
              <w:spacing w:line="360" w:lineRule="auto"/>
              <w:rPr>
                <w:rFonts w:cs="Arial"/>
                <w:color w:val="auto"/>
                <w:sz w:val="18"/>
                <w:szCs w:val="18"/>
              </w:rPr>
            </w:pPr>
          </w:p>
          <w:p w14:paraId="6AA5F1DD" w14:textId="77777777" w:rsidR="006C0711" w:rsidRPr="00CD5339" w:rsidRDefault="006C0711" w:rsidP="00D05CA0">
            <w:pPr>
              <w:spacing w:line="360" w:lineRule="auto"/>
              <w:rPr>
                <w:rFonts w:cs="Arial"/>
                <w:color w:val="auto"/>
                <w:sz w:val="18"/>
                <w:szCs w:val="18"/>
              </w:rPr>
            </w:pPr>
            <w:r w:rsidRPr="00CD5339">
              <w:rPr>
                <w:rFonts w:cs="Arial"/>
                <w:color w:val="auto"/>
                <w:sz w:val="18"/>
                <w:szCs w:val="18"/>
              </w:rPr>
              <w:t xml:space="preserve">En relación con los </w:t>
            </w:r>
            <w:r w:rsidR="00FC35A0" w:rsidRPr="00CD5339">
              <w:rPr>
                <w:rFonts w:cs="Arial"/>
                <w:color w:val="auto"/>
                <w:sz w:val="18"/>
                <w:szCs w:val="18"/>
              </w:rPr>
              <w:t>oficios recibidos, no se tiene certeza que los datos testados sean de naturaleza pública.</w:t>
            </w:r>
          </w:p>
          <w:p w14:paraId="7B3C97C7" w14:textId="77777777" w:rsidR="00D05CA0" w:rsidRPr="00CD5339" w:rsidRDefault="00D05CA0" w:rsidP="00D05CA0">
            <w:pPr>
              <w:spacing w:line="360" w:lineRule="auto"/>
              <w:rPr>
                <w:rFonts w:cs="Arial"/>
                <w:color w:val="auto"/>
                <w:sz w:val="18"/>
                <w:szCs w:val="18"/>
              </w:rPr>
            </w:pPr>
          </w:p>
          <w:p w14:paraId="6D95D2CE" w14:textId="3C883AAD" w:rsidR="00D05CA0" w:rsidRPr="00CD5339" w:rsidRDefault="00D05CA0" w:rsidP="00D05CA0">
            <w:pPr>
              <w:spacing w:line="360" w:lineRule="auto"/>
              <w:rPr>
                <w:rFonts w:cs="Arial"/>
                <w:color w:val="auto"/>
                <w:sz w:val="18"/>
                <w:szCs w:val="18"/>
              </w:rPr>
            </w:pPr>
            <w:r w:rsidRPr="00CD5339">
              <w:rPr>
                <w:rFonts w:cs="Arial"/>
                <w:color w:val="auto"/>
                <w:sz w:val="18"/>
                <w:szCs w:val="18"/>
              </w:rPr>
              <w:t>Además de que no se remitió acuerdo de clasificación.</w:t>
            </w:r>
          </w:p>
        </w:tc>
      </w:tr>
      <w:tr w:rsidR="0079611F" w:rsidRPr="00CD5339" w14:paraId="784672EA" w14:textId="27C50A05" w:rsidTr="0079611F">
        <w:tc>
          <w:tcPr>
            <w:tcW w:w="1820" w:type="dxa"/>
            <w:tcBorders>
              <w:top w:val="single" w:sz="4" w:space="0" w:color="auto"/>
              <w:left w:val="single" w:sz="4" w:space="0" w:color="auto"/>
              <w:bottom w:val="single" w:sz="4" w:space="0" w:color="auto"/>
              <w:right w:val="single" w:sz="4" w:space="0" w:color="auto"/>
            </w:tcBorders>
          </w:tcPr>
          <w:p w14:paraId="1C41100B" w14:textId="77777777" w:rsidR="0079611F" w:rsidRPr="00CD5339" w:rsidRDefault="0079611F" w:rsidP="00FC35A0">
            <w:pPr>
              <w:spacing w:line="360" w:lineRule="auto"/>
              <w:rPr>
                <w:rFonts w:cs="Arial"/>
                <w:color w:val="FF0000"/>
                <w:sz w:val="18"/>
                <w:szCs w:val="18"/>
              </w:rPr>
            </w:pPr>
            <w:r w:rsidRPr="00CD5339">
              <w:rPr>
                <w:iCs/>
                <w:color w:val="auto"/>
                <w:sz w:val="20"/>
                <w:szCs w:val="20"/>
              </w:rPr>
              <w:t xml:space="preserve">Se solicitan todos los oficios que se recibieron y lo que se emitieron en el mes de febrero 2025 en DOCEAVA </w:t>
            </w:r>
            <w:r w:rsidRPr="00CD5339">
              <w:rPr>
                <w:iCs/>
                <w:color w:val="auto"/>
                <w:sz w:val="20"/>
                <w:szCs w:val="20"/>
              </w:rPr>
              <w:lastRenderedPageBreak/>
              <w:t>REGIDURÍA “(Sic.)</w:t>
            </w:r>
          </w:p>
        </w:tc>
        <w:tc>
          <w:tcPr>
            <w:tcW w:w="2758" w:type="dxa"/>
            <w:tcBorders>
              <w:top w:val="single" w:sz="4" w:space="0" w:color="auto"/>
              <w:left w:val="single" w:sz="4" w:space="0" w:color="auto"/>
              <w:bottom w:val="single" w:sz="4" w:space="0" w:color="auto"/>
              <w:right w:val="single" w:sz="4" w:space="0" w:color="auto"/>
            </w:tcBorders>
          </w:tcPr>
          <w:p w14:paraId="0711334B" w14:textId="77777777" w:rsidR="0079611F" w:rsidRPr="00CD5339" w:rsidRDefault="0079611F" w:rsidP="00FC35A0">
            <w:pPr>
              <w:tabs>
                <w:tab w:val="left" w:pos="1932"/>
              </w:tabs>
              <w:spacing w:line="360" w:lineRule="auto"/>
              <w:rPr>
                <w:color w:val="auto"/>
                <w:sz w:val="20"/>
              </w:rPr>
            </w:pPr>
            <w:r w:rsidRPr="00CD5339">
              <w:rPr>
                <w:color w:val="auto"/>
                <w:sz w:val="20"/>
              </w:rPr>
              <w:lastRenderedPageBreak/>
              <w:t>i. Escrito de fecha nueve de febrero de dos mil veintiséis, suscrito por la Décima Segunda Regidora, dirigido al Titular de la Unidad de Transparencia, por medio del cual señala que remite la información solicitada.</w:t>
            </w:r>
          </w:p>
          <w:p w14:paraId="39E967B0" w14:textId="77777777" w:rsidR="0079611F" w:rsidRPr="00CD5339" w:rsidRDefault="0079611F" w:rsidP="00FC35A0">
            <w:pPr>
              <w:tabs>
                <w:tab w:val="left" w:pos="1932"/>
              </w:tabs>
              <w:spacing w:line="360" w:lineRule="auto"/>
              <w:rPr>
                <w:color w:val="auto"/>
                <w:sz w:val="20"/>
              </w:rPr>
            </w:pPr>
            <w:r w:rsidRPr="00CD5339">
              <w:rPr>
                <w:color w:val="auto"/>
                <w:sz w:val="20"/>
              </w:rPr>
              <w:lastRenderedPageBreak/>
              <w:t>ii. Se remiten 12 fojas donde constan oficios emitidos por la Décima Regidora.</w:t>
            </w:r>
          </w:p>
          <w:p w14:paraId="4A3BA18E" w14:textId="77777777" w:rsidR="0079611F" w:rsidRPr="00CD5339" w:rsidRDefault="0079611F" w:rsidP="00FC35A0">
            <w:pPr>
              <w:spacing w:line="360" w:lineRule="auto"/>
              <w:rPr>
                <w:rFonts w:cs="Arial"/>
                <w:iCs/>
                <w:color w:val="FF0000"/>
                <w:sz w:val="18"/>
                <w:szCs w:val="18"/>
              </w:rPr>
            </w:pPr>
            <w:r w:rsidRPr="00CD5339">
              <w:rPr>
                <w:color w:val="auto"/>
                <w:sz w:val="20"/>
              </w:rPr>
              <w:t>iii. Se remitieron 16 fojas donde constan oficios recibidos en la Décimo Segunda Regiduría.</w:t>
            </w:r>
          </w:p>
        </w:tc>
        <w:tc>
          <w:tcPr>
            <w:tcW w:w="2200" w:type="dxa"/>
            <w:vMerge/>
          </w:tcPr>
          <w:p w14:paraId="74F50ED2" w14:textId="77777777" w:rsidR="0079611F" w:rsidRPr="00CD5339" w:rsidRDefault="0079611F" w:rsidP="00FC35A0">
            <w:pPr>
              <w:spacing w:line="360" w:lineRule="auto"/>
              <w:rPr>
                <w:rFonts w:cs="Arial"/>
                <w:color w:val="FF0000"/>
                <w:sz w:val="18"/>
                <w:szCs w:val="18"/>
              </w:rPr>
            </w:pPr>
          </w:p>
        </w:tc>
        <w:tc>
          <w:tcPr>
            <w:tcW w:w="2148" w:type="dxa"/>
          </w:tcPr>
          <w:p w14:paraId="0EE32073" w14:textId="77777777" w:rsidR="0079611F" w:rsidRPr="00CD5339" w:rsidRDefault="00FC35A0" w:rsidP="00FC35A0">
            <w:pPr>
              <w:spacing w:line="360" w:lineRule="auto"/>
              <w:rPr>
                <w:rFonts w:cs="Arial"/>
                <w:color w:val="auto"/>
                <w:sz w:val="18"/>
                <w:szCs w:val="18"/>
              </w:rPr>
            </w:pPr>
            <w:r w:rsidRPr="00CD5339">
              <w:rPr>
                <w:rFonts w:cs="Arial"/>
                <w:color w:val="auto"/>
                <w:sz w:val="18"/>
                <w:szCs w:val="18"/>
              </w:rPr>
              <w:t xml:space="preserve">En relación con los oficios emitidos se advierte que los mismos se remitieron de manera incompleta, ya que faltan folios tales como 62, 63, 65, 66,67, 68, 69, 73, 74, 75, 76, 77, 78, 79, </w:t>
            </w:r>
            <w:r w:rsidR="005D0AB2" w:rsidRPr="00CD5339">
              <w:rPr>
                <w:rFonts w:cs="Arial"/>
                <w:color w:val="auto"/>
                <w:sz w:val="18"/>
                <w:szCs w:val="18"/>
              </w:rPr>
              <w:t xml:space="preserve">80, 81, 82, 83, 84, 85, 86, </w:t>
            </w:r>
            <w:r w:rsidR="005D0AB2" w:rsidRPr="00CD5339">
              <w:rPr>
                <w:rFonts w:cs="Arial"/>
                <w:color w:val="auto"/>
                <w:sz w:val="18"/>
                <w:szCs w:val="18"/>
              </w:rPr>
              <w:lastRenderedPageBreak/>
              <w:t>87, 88, 89, 91, 93, 96,97, etc.</w:t>
            </w:r>
          </w:p>
          <w:p w14:paraId="3A60A3A2" w14:textId="77777777" w:rsidR="005D0AB2" w:rsidRPr="00CD5339" w:rsidRDefault="005D0AB2" w:rsidP="00FC35A0">
            <w:pPr>
              <w:spacing w:line="360" w:lineRule="auto"/>
              <w:rPr>
                <w:rFonts w:cs="Arial"/>
                <w:color w:val="auto"/>
                <w:sz w:val="18"/>
                <w:szCs w:val="18"/>
              </w:rPr>
            </w:pPr>
          </w:p>
          <w:p w14:paraId="4D1E2BEC" w14:textId="28107B8F" w:rsidR="005D0AB2" w:rsidRPr="00CD5339" w:rsidRDefault="005D0AB2" w:rsidP="00FC35A0">
            <w:pPr>
              <w:spacing w:line="360" w:lineRule="auto"/>
              <w:rPr>
                <w:rFonts w:cs="Arial"/>
                <w:b/>
                <w:color w:val="FF0000"/>
                <w:sz w:val="18"/>
                <w:szCs w:val="18"/>
                <w:u w:val="single"/>
              </w:rPr>
            </w:pPr>
            <w:r w:rsidRPr="00CD5339">
              <w:rPr>
                <w:rFonts w:cs="Arial"/>
                <w:b/>
                <w:color w:val="auto"/>
                <w:sz w:val="18"/>
                <w:szCs w:val="18"/>
                <w:u w:val="single"/>
              </w:rPr>
              <w:t>Se tienen por colmados los oficios recibidos.</w:t>
            </w:r>
          </w:p>
        </w:tc>
      </w:tr>
      <w:tr w:rsidR="0079611F" w:rsidRPr="00CD5339" w14:paraId="47A52F1A" w14:textId="1987C8DD" w:rsidTr="0079611F">
        <w:tc>
          <w:tcPr>
            <w:tcW w:w="1820" w:type="dxa"/>
            <w:tcBorders>
              <w:top w:val="single" w:sz="4" w:space="0" w:color="auto"/>
              <w:left w:val="single" w:sz="4" w:space="0" w:color="auto"/>
              <w:bottom w:val="single" w:sz="4" w:space="0" w:color="auto"/>
              <w:right w:val="single" w:sz="4" w:space="0" w:color="auto"/>
            </w:tcBorders>
          </w:tcPr>
          <w:p w14:paraId="41B3791D" w14:textId="77777777" w:rsidR="0079611F" w:rsidRPr="00CD5339" w:rsidRDefault="0079611F" w:rsidP="00FC35A0">
            <w:pPr>
              <w:spacing w:line="360" w:lineRule="auto"/>
              <w:rPr>
                <w:rFonts w:cs="Arial"/>
                <w:color w:val="FF0000"/>
                <w:sz w:val="18"/>
                <w:szCs w:val="18"/>
              </w:rPr>
            </w:pPr>
            <w:r w:rsidRPr="00CD5339">
              <w:rPr>
                <w:rFonts w:eastAsia="Times New Roman" w:cs="Arial"/>
                <w:bCs/>
                <w:iCs/>
                <w:color w:val="auto"/>
                <w:sz w:val="20"/>
                <w:szCs w:val="20"/>
                <w:lang w:eastAsia="es-ES"/>
              </w:rPr>
              <w:lastRenderedPageBreak/>
              <w:t>Se solicitan todos los oficios que se recibieron y lo que se emitieron en el mes de marzo 2025 en la DOCEAVA REGIDURÍA “(Sic.)</w:t>
            </w:r>
          </w:p>
        </w:tc>
        <w:tc>
          <w:tcPr>
            <w:tcW w:w="2758" w:type="dxa"/>
            <w:tcBorders>
              <w:top w:val="single" w:sz="4" w:space="0" w:color="auto"/>
              <w:left w:val="single" w:sz="4" w:space="0" w:color="auto"/>
              <w:bottom w:val="single" w:sz="4" w:space="0" w:color="auto"/>
              <w:right w:val="single" w:sz="4" w:space="0" w:color="auto"/>
            </w:tcBorders>
          </w:tcPr>
          <w:p w14:paraId="1D3A1BFD" w14:textId="77777777" w:rsidR="0079611F" w:rsidRPr="00CD5339" w:rsidRDefault="0079611F" w:rsidP="00FC35A0">
            <w:pPr>
              <w:tabs>
                <w:tab w:val="left" w:pos="1932"/>
              </w:tabs>
              <w:spacing w:line="360" w:lineRule="auto"/>
              <w:rPr>
                <w:color w:val="auto"/>
                <w:sz w:val="20"/>
              </w:rPr>
            </w:pPr>
            <w:r w:rsidRPr="00CD5339">
              <w:rPr>
                <w:color w:val="auto"/>
                <w:sz w:val="20"/>
              </w:rPr>
              <w:t>i. Escrito de fecha nueve de febrero de dos mil veintiséis, suscrito por la Décima Segunda Regidora, dirigido al Titular de la Unidad de Transparencia, por medio del cual señala que remite la información solicitada.</w:t>
            </w:r>
          </w:p>
          <w:p w14:paraId="59507334" w14:textId="77777777" w:rsidR="0079611F" w:rsidRPr="00CD5339" w:rsidRDefault="0079611F" w:rsidP="00FC35A0">
            <w:pPr>
              <w:tabs>
                <w:tab w:val="left" w:pos="1932"/>
              </w:tabs>
              <w:spacing w:line="360" w:lineRule="auto"/>
              <w:rPr>
                <w:color w:val="auto"/>
                <w:sz w:val="20"/>
              </w:rPr>
            </w:pPr>
            <w:r w:rsidRPr="00CD5339">
              <w:rPr>
                <w:color w:val="auto"/>
                <w:sz w:val="20"/>
              </w:rPr>
              <w:t>ii. Se remiten 7 fojas donde constan oficios emitidos por la Décima Regidora.</w:t>
            </w:r>
          </w:p>
          <w:p w14:paraId="7E6077DD" w14:textId="77777777" w:rsidR="0079611F" w:rsidRPr="00CD5339" w:rsidRDefault="0079611F" w:rsidP="00FC35A0">
            <w:pPr>
              <w:spacing w:line="360" w:lineRule="auto"/>
              <w:rPr>
                <w:rFonts w:cs="Arial"/>
                <w:iCs/>
                <w:color w:val="FF0000"/>
                <w:sz w:val="18"/>
                <w:szCs w:val="18"/>
              </w:rPr>
            </w:pPr>
            <w:r w:rsidRPr="00CD5339">
              <w:rPr>
                <w:color w:val="auto"/>
                <w:sz w:val="20"/>
              </w:rPr>
              <w:t>iii. Se remitieron 16 fojas donde constan oficios recibidos en la Décimo Segunda Regiduría.</w:t>
            </w:r>
          </w:p>
        </w:tc>
        <w:tc>
          <w:tcPr>
            <w:tcW w:w="2200" w:type="dxa"/>
            <w:vMerge/>
          </w:tcPr>
          <w:p w14:paraId="0F2633FD" w14:textId="77777777" w:rsidR="0079611F" w:rsidRPr="00CD5339" w:rsidRDefault="0079611F" w:rsidP="00FC35A0">
            <w:pPr>
              <w:spacing w:line="360" w:lineRule="auto"/>
              <w:rPr>
                <w:rFonts w:cs="Arial"/>
                <w:color w:val="FF0000"/>
                <w:sz w:val="18"/>
                <w:szCs w:val="18"/>
              </w:rPr>
            </w:pPr>
          </w:p>
        </w:tc>
        <w:tc>
          <w:tcPr>
            <w:tcW w:w="2148" w:type="dxa"/>
          </w:tcPr>
          <w:p w14:paraId="3E1EE2A0" w14:textId="77777777" w:rsidR="0079611F" w:rsidRPr="00CD5339" w:rsidRDefault="000A31FE" w:rsidP="00FC35A0">
            <w:pPr>
              <w:spacing w:line="360" w:lineRule="auto"/>
              <w:rPr>
                <w:rFonts w:cs="Arial"/>
                <w:color w:val="auto"/>
                <w:sz w:val="18"/>
                <w:szCs w:val="18"/>
              </w:rPr>
            </w:pPr>
            <w:r w:rsidRPr="00CD5339">
              <w:rPr>
                <w:rFonts w:cs="Arial"/>
                <w:color w:val="auto"/>
                <w:sz w:val="18"/>
                <w:szCs w:val="18"/>
              </w:rPr>
              <w:t>En relación con los oficios emitidos se advierte que los mismos se remitieron de manera incompleta, ya que faltan folios tales como 107, 108, 109, 110, 113, 114, etc.</w:t>
            </w:r>
          </w:p>
          <w:p w14:paraId="41E8F515" w14:textId="77777777" w:rsidR="000A31FE" w:rsidRPr="00CD5339" w:rsidRDefault="000A31FE" w:rsidP="00FC35A0">
            <w:pPr>
              <w:spacing w:line="360" w:lineRule="auto"/>
              <w:rPr>
                <w:rFonts w:cs="Arial"/>
                <w:color w:val="auto"/>
                <w:sz w:val="18"/>
                <w:szCs w:val="18"/>
              </w:rPr>
            </w:pPr>
          </w:p>
          <w:p w14:paraId="09318EBF" w14:textId="00526A61" w:rsidR="000A31FE" w:rsidRPr="00CD5339" w:rsidRDefault="000A31FE" w:rsidP="00FC35A0">
            <w:pPr>
              <w:spacing w:line="360" w:lineRule="auto"/>
              <w:rPr>
                <w:rFonts w:cs="Arial"/>
                <w:color w:val="FF0000"/>
                <w:sz w:val="18"/>
                <w:szCs w:val="18"/>
              </w:rPr>
            </w:pPr>
            <w:r w:rsidRPr="00CD5339">
              <w:rPr>
                <w:rFonts w:cs="Arial"/>
                <w:b/>
                <w:color w:val="auto"/>
                <w:sz w:val="18"/>
                <w:szCs w:val="18"/>
                <w:u w:val="single"/>
              </w:rPr>
              <w:t>Se tienen por colmados los oficios recibidos.</w:t>
            </w:r>
          </w:p>
        </w:tc>
      </w:tr>
      <w:tr w:rsidR="0079611F" w:rsidRPr="00CD5339" w14:paraId="2AF84E88" w14:textId="4D3DDB4D" w:rsidTr="0079611F">
        <w:tc>
          <w:tcPr>
            <w:tcW w:w="1820" w:type="dxa"/>
            <w:tcBorders>
              <w:top w:val="single" w:sz="4" w:space="0" w:color="auto"/>
              <w:left w:val="single" w:sz="4" w:space="0" w:color="auto"/>
              <w:bottom w:val="single" w:sz="4" w:space="0" w:color="auto"/>
              <w:right w:val="single" w:sz="4" w:space="0" w:color="auto"/>
            </w:tcBorders>
          </w:tcPr>
          <w:p w14:paraId="270CC925" w14:textId="77777777" w:rsidR="0079611F" w:rsidRPr="00CD5339" w:rsidRDefault="0079611F" w:rsidP="00FC35A0">
            <w:pPr>
              <w:spacing w:line="360" w:lineRule="auto"/>
              <w:rPr>
                <w:rFonts w:cs="Arial"/>
                <w:color w:val="FF0000"/>
                <w:sz w:val="18"/>
                <w:szCs w:val="18"/>
              </w:rPr>
            </w:pPr>
            <w:r w:rsidRPr="00CD5339">
              <w:rPr>
                <w:rFonts w:eastAsia="Times New Roman" w:cs="Arial"/>
                <w:bCs/>
                <w:iCs/>
                <w:color w:val="auto"/>
                <w:sz w:val="20"/>
                <w:szCs w:val="20"/>
                <w:lang w:eastAsia="es-ES"/>
              </w:rPr>
              <w:t xml:space="preserve">Se solicitan todos los oficios que se recibieron y lo que se emitieron en el mes de abril 2025 en la DOCEAVA </w:t>
            </w:r>
            <w:r w:rsidRPr="00CD5339">
              <w:rPr>
                <w:rFonts w:eastAsia="Times New Roman" w:cs="Arial"/>
                <w:bCs/>
                <w:iCs/>
                <w:color w:val="auto"/>
                <w:sz w:val="20"/>
                <w:szCs w:val="20"/>
                <w:lang w:eastAsia="es-ES"/>
              </w:rPr>
              <w:lastRenderedPageBreak/>
              <w:t>REGIDURÍA “(Sic.)</w:t>
            </w:r>
          </w:p>
        </w:tc>
        <w:tc>
          <w:tcPr>
            <w:tcW w:w="2758" w:type="dxa"/>
            <w:tcBorders>
              <w:top w:val="single" w:sz="4" w:space="0" w:color="auto"/>
              <w:left w:val="single" w:sz="4" w:space="0" w:color="auto"/>
              <w:bottom w:val="single" w:sz="4" w:space="0" w:color="auto"/>
              <w:right w:val="single" w:sz="4" w:space="0" w:color="auto"/>
            </w:tcBorders>
          </w:tcPr>
          <w:p w14:paraId="308D5BF8" w14:textId="77777777" w:rsidR="0079611F" w:rsidRPr="00CD5339" w:rsidRDefault="0079611F" w:rsidP="00FC35A0">
            <w:pPr>
              <w:tabs>
                <w:tab w:val="left" w:pos="1932"/>
              </w:tabs>
              <w:spacing w:line="360" w:lineRule="auto"/>
              <w:rPr>
                <w:color w:val="auto"/>
                <w:sz w:val="20"/>
              </w:rPr>
            </w:pPr>
            <w:r w:rsidRPr="00CD5339">
              <w:rPr>
                <w:color w:val="auto"/>
                <w:sz w:val="20"/>
              </w:rPr>
              <w:lastRenderedPageBreak/>
              <w:t xml:space="preserve">i. Escrito de fecha nueve de febrero de dos mil veintiséis, suscrito por la Décima Segunda Regidora, dirigido al Titular de la Unidad de Transparencia, por medio </w:t>
            </w:r>
            <w:r w:rsidRPr="00CD5339">
              <w:rPr>
                <w:color w:val="auto"/>
                <w:sz w:val="20"/>
              </w:rPr>
              <w:lastRenderedPageBreak/>
              <w:t>del cual señala que remite la información solicitada.</w:t>
            </w:r>
          </w:p>
          <w:p w14:paraId="3A0E1688" w14:textId="77777777" w:rsidR="0079611F" w:rsidRPr="00CD5339" w:rsidRDefault="0079611F" w:rsidP="00FC35A0">
            <w:pPr>
              <w:tabs>
                <w:tab w:val="left" w:pos="1932"/>
              </w:tabs>
              <w:spacing w:line="360" w:lineRule="auto"/>
              <w:rPr>
                <w:color w:val="auto"/>
                <w:sz w:val="20"/>
              </w:rPr>
            </w:pPr>
            <w:r w:rsidRPr="00CD5339">
              <w:rPr>
                <w:color w:val="auto"/>
                <w:sz w:val="20"/>
              </w:rPr>
              <w:t>ii. Se remiten 11 fojas donde constan oficios emitidos por la Décima Regidora.</w:t>
            </w:r>
          </w:p>
          <w:p w14:paraId="4983264A" w14:textId="77777777" w:rsidR="0079611F" w:rsidRPr="00CD5339" w:rsidRDefault="0079611F" w:rsidP="00FC35A0">
            <w:pPr>
              <w:spacing w:line="360" w:lineRule="auto"/>
              <w:rPr>
                <w:rFonts w:cs="Arial"/>
                <w:iCs/>
                <w:color w:val="FF0000"/>
                <w:sz w:val="18"/>
                <w:szCs w:val="18"/>
              </w:rPr>
            </w:pPr>
            <w:r w:rsidRPr="00CD5339">
              <w:rPr>
                <w:color w:val="auto"/>
                <w:sz w:val="20"/>
              </w:rPr>
              <w:t>iii. Se remitieron 9 fojas donde constan oficios recibidos en la Décimo Segunda Regiduría.</w:t>
            </w:r>
            <w:r w:rsidRPr="00CD5339">
              <w:t xml:space="preserve"> </w:t>
            </w:r>
          </w:p>
        </w:tc>
        <w:tc>
          <w:tcPr>
            <w:tcW w:w="2200" w:type="dxa"/>
            <w:vMerge/>
          </w:tcPr>
          <w:p w14:paraId="648A5C00" w14:textId="77777777" w:rsidR="0079611F" w:rsidRPr="00CD5339" w:rsidRDefault="0079611F" w:rsidP="00FC35A0">
            <w:pPr>
              <w:spacing w:line="360" w:lineRule="auto"/>
              <w:rPr>
                <w:rFonts w:cs="Arial"/>
                <w:color w:val="FF0000"/>
                <w:sz w:val="18"/>
                <w:szCs w:val="18"/>
              </w:rPr>
            </w:pPr>
          </w:p>
        </w:tc>
        <w:tc>
          <w:tcPr>
            <w:tcW w:w="2148" w:type="dxa"/>
          </w:tcPr>
          <w:p w14:paraId="500E7A67" w14:textId="77777777" w:rsidR="00AA13C9" w:rsidRPr="00CD5339" w:rsidRDefault="00AA13C9" w:rsidP="00FC35A0">
            <w:pPr>
              <w:spacing w:line="360" w:lineRule="auto"/>
              <w:rPr>
                <w:rFonts w:cs="Arial"/>
                <w:color w:val="FF0000"/>
                <w:sz w:val="18"/>
                <w:szCs w:val="18"/>
              </w:rPr>
            </w:pPr>
            <w:r w:rsidRPr="00CD5339">
              <w:rPr>
                <w:rFonts w:cs="Arial"/>
                <w:color w:val="auto"/>
                <w:sz w:val="18"/>
                <w:szCs w:val="18"/>
              </w:rPr>
              <w:t xml:space="preserve">En relación con los oficios emitidos se advierte que los mismos se remitieron de manera incompleta, ya que faltan folios tales como </w:t>
            </w:r>
          </w:p>
          <w:p w14:paraId="668D15F6" w14:textId="77777777" w:rsidR="0079611F" w:rsidRPr="00CD5339" w:rsidRDefault="00AA13C9" w:rsidP="00FC35A0">
            <w:pPr>
              <w:spacing w:line="360" w:lineRule="auto"/>
              <w:rPr>
                <w:rFonts w:cs="Arial"/>
                <w:color w:val="auto"/>
                <w:sz w:val="18"/>
                <w:szCs w:val="18"/>
              </w:rPr>
            </w:pPr>
            <w:r w:rsidRPr="00CD5339">
              <w:rPr>
                <w:rFonts w:cs="Arial"/>
                <w:color w:val="auto"/>
                <w:sz w:val="18"/>
                <w:szCs w:val="18"/>
              </w:rPr>
              <w:lastRenderedPageBreak/>
              <w:t>125, 126, 127, 129, 132, 133, 134, 135, 136, 137, 138, 139, 140, 141, 142, 144, 145, etc. Además de que se testan datos de los cuales no se tiene certeza sean de naturaleza pública los cuales serán analizados en párrafos posteriores.</w:t>
            </w:r>
          </w:p>
          <w:p w14:paraId="6D429F2B" w14:textId="77777777" w:rsidR="00D05CA0" w:rsidRPr="00CD5339" w:rsidRDefault="00D05CA0" w:rsidP="00FC35A0">
            <w:pPr>
              <w:spacing w:line="360" w:lineRule="auto"/>
              <w:rPr>
                <w:rFonts w:cs="Arial"/>
                <w:color w:val="auto"/>
                <w:sz w:val="18"/>
                <w:szCs w:val="18"/>
              </w:rPr>
            </w:pPr>
          </w:p>
          <w:p w14:paraId="4D907341" w14:textId="1E639472" w:rsidR="00AA13C9" w:rsidRPr="00CD5339" w:rsidRDefault="00D05CA0" w:rsidP="00FC35A0">
            <w:pPr>
              <w:spacing w:line="360" w:lineRule="auto"/>
              <w:rPr>
                <w:rFonts w:cs="Arial"/>
                <w:color w:val="auto"/>
                <w:sz w:val="18"/>
                <w:szCs w:val="18"/>
              </w:rPr>
            </w:pPr>
            <w:r w:rsidRPr="00CD5339">
              <w:rPr>
                <w:rFonts w:cs="Arial"/>
                <w:color w:val="auto"/>
                <w:sz w:val="18"/>
                <w:szCs w:val="18"/>
              </w:rPr>
              <w:t>Además de que no se remitió acuerdo de clasificación.</w:t>
            </w:r>
          </w:p>
          <w:p w14:paraId="2FE138F2" w14:textId="77777777" w:rsidR="00D05CA0" w:rsidRPr="00CD5339" w:rsidRDefault="00D05CA0" w:rsidP="00FC35A0">
            <w:pPr>
              <w:spacing w:line="360" w:lineRule="auto"/>
              <w:rPr>
                <w:rFonts w:cs="Arial"/>
                <w:color w:val="auto"/>
                <w:sz w:val="18"/>
                <w:szCs w:val="18"/>
              </w:rPr>
            </w:pPr>
          </w:p>
          <w:p w14:paraId="5912EF5D" w14:textId="60841C28" w:rsidR="00AA13C9" w:rsidRPr="00CD5339" w:rsidRDefault="00AA13C9" w:rsidP="00FC35A0">
            <w:pPr>
              <w:spacing w:line="360" w:lineRule="auto"/>
              <w:rPr>
                <w:rFonts w:cs="Arial"/>
                <w:color w:val="auto"/>
                <w:sz w:val="18"/>
                <w:szCs w:val="18"/>
              </w:rPr>
            </w:pPr>
            <w:r w:rsidRPr="00CD5339">
              <w:rPr>
                <w:rFonts w:cs="Arial"/>
                <w:b/>
                <w:color w:val="auto"/>
                <w:sz w:val="18"/>
                <w:szCs w:val="18"/>
                <w:u w:val="single"/>
              </w:rPr>
              <w:t>Se tienen por colmados los oficios recibidos.</w:t>
            </w:r>
          </w:p>
        </w:tc>
      </w:tr>
      <w:tr w:rsidR="0079611F" w:rsidRPr="00CD5339" w14:paraId="5B759C1F" w14:textId="4675AD2F" w:rsidTr="0079611F">
        <w:tc>
          <w:tcPr>
            <w:tcW w:w="1820" w:type="dxa"/>
            <w:tcBorders>
              <w:top w:val="single" w:sz="4" w:space="0" w:color="auto"/>
              <w:left w:val="single" w:sz="4" w:space="0" w:color="auto"/>
              <w:bottom w:val="single" w:sz="4" w:space="0" w:color="auto"/>
              <w:right w:val="single" w:sz="4" w:space="0" w:color="auto"/>
            </w:tcBorders>
          </w:tcPr>
          <w:p w14:paraId="12E98BC7" w14:textId="77777777" w:rsidR="0079611F" w:rsidRPr="00CD5339" w:rsidRDefault="0079611F" w:rsidP="00FC35A0">
            <w:pPr>
              <w:spacing w:line="360" w:lineRule="auto"/>
              <w:rPr>
                <w:rFonts w:cs="Arial"/>
                <w:color w:val="FF0000"/>
                <w:sz w:val="18"/>
                <w:szCs w:val="18"/>
              </w:rPr>
            </w:pPr>
            <w:r w:rsidRPr="00CD5339">
              <w:rPr>
                <w:rFonts w:eastAsia="Times New Roman" w:cs="Arial"/>
                <w:bCs/>
                <w:iCs/>
                <w:color w:val="auto"/>
                <w:sz w:val="20"/>
                <w:szCs w:val="20"/>
                <w:lang w:eastAsia="es-ES"/>
              </w:rPr>
              <w:lastRenderedPageBreak/>
              <w:t>Se solicitan todos los oficios que se recibieron y lo que se emitieron en el mes de mayo 2025 en la DOCEAVA REGIDURÍA “(Sic.)</w:t>
            </w:r>
          </w:p>
        </w:tc>
        <w:tc>
          <w:tcPr>
            <w:tcW w:w="2758" w:type="dxa"/>
            <w:tcBorders>
              <w:top w:val="single" w:sz="4" w:space="0" w:color="auto"/>
              <w:left w:val="single" w:sz="4" w:space="0" w:color="auto"/>
              <w:bottom w:val="single" w:sz="4" w:space="0" w:color="auto"/>
              <w:right w:val="single" w:sz="4" w:space="0" w:color="auto"/>
            </w:tcBorders>
          </w:tcPr>
          <w:p w14:paraId="24A41900" w14:textId="77777777" w:rsidR="0079611F" w:rsidRPr="00CD5339" w:rsidRDefault="0079611F" w:rsidP="00FC35A0">
            <w:pPr>
              <w:tabs>
                <w:tab w:val="left" w:pos="1932"/>
              </w:tabs>
              <w:spacing w:line="360" w:lineRule="auto"/>
              <w:rPr>
                <w:color w:val="auto"/>
                <w:sz w:val="20"/>
              </w:rPr>
            </w:pPr>
            <w:r w:rsidRPr="00CD5339">
              <w:rPr>
                <w:color w:val="auto"/>
                <w:sz w:val="20"/>
              </w:rPr>
              <w:t>i. Escrito de fecha nueve de febrero de dos mil veintiséis, suscrito por la Décima Segunda Regidora, dirigido al Titular de la Unidad de Transparencia, por medio del cual señala que remite la información solicitada.</w:t>
            </w:r>
          </w:p>
          <w:p w14:paraId="465FE852" w14:textId="77777777" w:rsidR="0079611F" w:rsidRPr="00CD5339" w:rsidRDefault="0079611F" w:rsidP="00FC35A0">
            <w:pPr>
              <w:tabs>
                <w:tab w:val="left" w:pos="1932"/>
              </w:tabs>
              <w:spacing w:line="360" w:lineRule="auto"/>
              <w:rPr>
                <w:color w:val="auto"/>
                <w:sz w:val="20"/>
              </w:rPr>
            </w:pPr>
            <w:r w:rsidRPr="00CD5339">
              <w:rPr>
                <w:color w:val="auto"/>
                <w:sz w:val="20"/>
              </w:rPr>
              <w:t>ii. Se remiten 11 fojas donde constan oficios emitidos por la Décima Regidora.</w:t>
            </w:r>
          </w:p>
          <w:p w14:paraId="68606B07" w14:textId="77777777" w:rsidR="0079611F" w:rsidRPr="00CD5339" w:rsidRDefault="0079611F" w:rsidP="00FC35A0">
            <w:pPr>
              <w:spacing w:line="360" w:lineRule="auto"/>
              <w:rPr>
                <w:rFonts w:cs="Arial"/>
                <w:iCs/>
                <w:color w:val="FF0000"/>
                <w:sz w:val="18"/>
                <w:szCs w:val="18"/>
              </w:rPr>
            </w:pPr>
            <w:r w:rsidRPr="00CD5339">
              <w:rPr>
                <w:color w:val="auto"/>
                <w:sz w:val="20"/>
              </w:rPr>
              <w:t xml:space="preserve">iii. Se remitieron 5 fojas donde constan oficios </w:t>
            </w:r>
            <w:r w:rsidRPr="00CD5339">
              <w:rPr>
                <w:color w:val="auto"/>
                <w:sz w:val="20"/>
              </w:rPr>
              <w:lastRenderedPageBreak/>
              <w:t>recibidos en la Décimo Segunda Regiduría.</w:t>
            </w:r>
          </w:p>
        </w:tc>
        <w:tc>
          <w:tcPr>
            <w:tcW w:w="2200" w:type="dxa"/>
            <w:vMerge/>
          </w:tcPr>
          <w:p w14:paraId="78EA9C28" w14:textId="77777777" w:rsidR="0079611F" w:rsidRPr="00CD5339" w:rsidRDefault="0079611F" w:rsidP="00FC35A0">
            <w:pPr>
              <w:spacing w:line="360" w:lineRule="auto"/>
              <w:rPr>
                <w:rFonts w:cs="Arial"/>
                <w:color w:val="FF0000"/>
                <w:sz w:val="18"/>
                <w:szCs w:val="18"/>
              </w:rPr>
            </w:pPr>
          </w:p>
        </w:tc>
        <w:tc>
          <w:tcPr>
            <w:tcW w:w="2148" w:type="dxa"/>
          </w:tcPr>
          <w:p w14:paraId="2377A880" w14:textId="77777777" w:rsidR="002B3DF5" w:rsidRPr="00CD5339" w:rsidRDefault="002B3DF5" w:rsidP="002B3DF5">
            <w:pPr>
              <w:spacing w:line="360" w:lineRule="auto"/>
              <w:rPr>
                <w:rFonts w:cs="Arial"/>
                <w:color w:val="FF0000"/>
                <w:sz w:val="18"/>
                <w:szCs w:val="18"/>
              </w:rPr>
            </w:pPr>
            <w:r w:rsidRPr="00CD5339">
              <w:rPr>
                <w:rFonts w:cs="Arial"/>
                <w:color w:val="auto"/>
                <w:sz w:val="18"/>
                <w:szCs w:val="18"/>
              </w:rPr>
              <w:t xml:space="preserve">En relación con los oficios emitidos se advierte que los mismos se remitieron de manera incompleta, ya que faltan folios tales como </w:t>
            </w:r>
          </w:p>
          <w:p w14:paraId="6B3A4D44" w14:textId="77777777" w:rsidR="0079611F" w:rsidRPr="00CD5339" w:rsidRDefault="00D05CA0" w:rsidP="002B3DF5">
            <w:pPr>
              <w:spacing w:line="360" w:lineRule="auto"/>
              <w:rPr>
                <w:rFonts w:cs="Arial"/>
                <w:color w:val="auto"/>
                <w:sz w:val="18"/>
                <w:szCs w:val="18"/>
              </w:rPr>
            </w:pPr>
            <w:r w:rsidRPr="00CD5339">
              <w:rPr>
                <w:rFonts w:cs="Arial"/>
                <w:color w:val="auto"/>
                <w:sz w:val="18"/>
                <w:szCs w:val="18"/>
              </w:rPr>
              <w:t xml:space="preserve">170,175, 177, 178, 179, 180, 181, 182, 183, 184, 185, 186, 190, </w:t>
            </w:r>
            <w:r w:rsidR="002B3DF5" w:rsidRPr="00CD5339">
              <w:rPr>
                <w:rFonts w:cs="Arial"/>
                <w:color w:val="auto"/>
                <w:sz w:val="18"/>
                <w:szCs w:val="18"/>
              </w:rPr>
              <w:t>etc. Además de que se testan datos de los cuales no se tiene certeza sean de naturaleza pública los cuales serán analizados en párrafos posteriores</w:t>
            </w:r>
            <w:r w:rsidRPr="00CD5339">
              <w:rPr>
                <w:rFonts w:cs="Arial"/>
                <w:color w:val="auto"/>
                <w:sz w:val="18"/>
                <w:szCs w:val="18"/>
              </w:rPr>
              <w:t>.</w:t>
            </w:r>
          </w:p>
          <w:p w14:paraId="36B32ACE" w14:textId="77777777" w:rsidR="00D05CA0" w:rsidRPr="00CD5339" w:rsidRDefault="00D05CA0" w:rsidP="002B3DF5">
            <w:pPr>
              <w:spacing w:line="360" w:lineRule="auto"/>
              <w:rPr>
                <w:rFonts w:cs="Arial"/>
                <w:color w:val="auto"/>
                <w:sz w:val="18"/>
                <w:szCs w:val="18"/>
              </w:rPr>
            </w:pPr>
          </w:p>
          <w:p w14:paraId="631C1B08" w14:textId="77777777" w:rsidR="00D05CA0" w:rsidRPr="00CD5339" w:rsidRDefault="00D05CA0" w:rsidP="00D05CA0">
            <w:pPr>
              <w:spacing w:line="360" w:lineRule="auto"/>
              <w:rPr>
                <w:rFonts w:cs="Arial"/>
                <w:color w:val="auto"/>
                <w:sz w:val="18"/>
                <w:szCs w:val="18"/>
              </w:rPr>
            </w:pPr>
            <w:r w:rsidRPr="00CD5339">
              <w:rPr>
                <w:rFonts w:cs="Arial"/>
                <w:color w:val="auto"/>
                <w:sz w:val="18"/>
                <w:szCs w:val="18"/>
              </w:rPr>
              <w:t>Además de que no se remitió acuerdo de clasificación.</w:t>
            </w:r>
          </w:p>
          <w:p w14:paraId="4845E4A9" w14:textId="77777777" w:rsidR="00D05CA0" w:rsidRPr="00CD5339" w:rsidRDefault="00D05CA0" w:rsidP="00D05CA0">
            <w:pPr>
              <w:spacing w:line="360" w:lineRule="auto"/>
              <w:rPr>
                <w:rFonts w:cs="Arial"/>
                <w:color w:val="auto"/>
                <w:sz w:val="18"/>
                <w:szCs w:val="18"/>
              </w:rPr>
            </w:pPr>
          </w:p>
          <w:p w14:paraId="2B81BB38" w14:textId="3C6210AB" w:rsidR="00D05CA0" w:rsidRPr="00CD5339" w:rsidRDefault="00D05CA0" w:rsidP="00D05CA0">
            <w:pPr>
              <w:spacing w:line="360" w:lineRule="auto"/>
              <w:rPr>
                <w:rFonts w:cs="Arial"/>
                <w:color w:val="FF0000"/>
                <w:sz w:val="18"/>
                <w:szCs w:val="18"/>
              </w:rPr>
            </w:pPr>
            <w:r w:rsidRPr="00CD5339">
              <w:rPr>
                <w:rFonts w:cs="Arial"/>
                <w:b/>
                <w:color w:val="auto"/>
                <w:sz w:val="18"/>
                <w:szCs w:val="18"/>
                <w:u w:val="single"/>
              </w:rPr>
              <w:t>Se tienen por colmados los oficios recibidos.</w:t>
            </w:r>
          </w:p>
        </w:tc>
      </w:tr>
      <w:tr w:rsidR="009F6A77" w:rsidRPr="00CD5339" w14:paraId="77595AB1" w14:textId="2AF81056" w:rsidTr="0079611F">
        <w:tc>
          <w:tcPr>
            <w:tcW w:w="1820" w:type="dxa"/>
            <w:tcBorders>
              <w:top w:val="single" w:sz="4" w:space="0" w:color="auto"/>
              <w:left w:val="single" w:sz="4" w:space="0" w:color="auto"/>
              <w:bottom w:val="single" w:sz="4" w:space="0" w:color="auto"/>
              <w:right w:val="single" w:sz="4" w:space="0" w:color="auto"/>
            </w:tcBorders>
          </w:tcPr>
          <w:p w14:paraId="49F33930" w14:textId="77777777" w:rsidR="009F6A77" w:rsidRPr="00CD5339" w:rsidRDefault="009F6A77" w:rsidP="009F6A77">
            <w:pPr>
              <w:spacing w:line="360" w:lineRule="auto"/>
              <w:rPr>
                <w:rFonts w:cs="Arial"/>
                <w:color w:val="FF0000"/>
                <w:sz w:val="18"/>
                <w:szCs w:val="18"/>
              </w:rPr>
            </w:pPr>
            <w:r w:rsidRPr="00CD5339">
              <w:rPr>
                <w:rFonts w:eastAsia="Times New Roman" w:cs="Arial"/>
                <w:bCs/>
                <w:iCs/>
                <w:color w:val="auto"/>
                <w:sz w:val="20"/>
                <w:szCs w:val="20"/>
                <w:lang w:eastAsia="es-ES"/>
              </w:rPr>
              <w:lastRenderedPageBreak/>
              <w:t>Se solicitan todos los oficios que se recibieron y lo que se emitieron en el mes de junio 2025 en la DOCEAVA REGIDURÍA” (Sic)</w:t>
            </w:r>
          </w:p>
        </w:tc>
        <w:tc>
          <w:tcPr>
            <w:tcW w:w="2758" w:type="dxa"/>
            <w:tcBorders>
              <w:top w:val="single" w:sz="4" w:space="0" w:color="auto"/>
              <w:left w:val="single" w:sz="4" w:space="0" w:color="auto"/>
              <w:bottom w:val="single" w:sz="4" w:space="0" w:color="auto"/>
              <w:right w:val="single" w:sz="4" w:space="0" w:color="auto"/>
            </w:tcBorders>
          </w:tcPr>
          <w:p w14:paraId="12E5BDCF" w14:textId="77777777" w:rsidR="009F6A77" w:rsidRPr="00CD5339" w:rsidRDefault="009F6A77" w:rsidP="009F6A77">
            <w:pPr>
              <w:tabs>
                <w:tab w:val="left" w:pos="1932"/>
              </w:tabs>
              <w:spacing w:line="360" w:lineRule="auto"/>
              <w:rPr>
                <w:color w:val="auto"/>
                <w:sz w:val="20"/>
              </w:rPr>
            </w:pPr>
            <w:r w:rsidRPr="00CD5339">
              <w:rPr>
                <w:color w:val="auto"/>
                <w:sz w:val="20"/>
              </w:rPr>
              <w:t>i. Escrito de fecha nueve de febrero de dos mil veintiséis, suscrito por la Décima Segunda Regidora, dirigido al Titular de la Unidad de Transparencia, por medio del cual señala que remite la información solicitada.</w:t>
            </w:r>
          </w:p>
          <w:p w14:paraId="12AF59BC" w14:textId="77777777" w:rsidR="009F6A77" w:rsidRPr="00CD5339" w:rsidRDefault="009F6A77" w:rsidP="009F6A77">
            <w:pPr>
              <w:tabs>
                <w:tab w:val="left" w:pos="1932"/>
              </w:tabs>
              <w:spacing w:line="360" w:lineRule="auto"/>
              <w:rPr>
                <w:color w:val="auto"/>
                <w:sz w:val="20"/>
              </w:rPr>
            </w:pPr>
            <w:r w:rsidRPr="00CD5339">
              <w:rPr>
                <w:color w:val="auto"/>
                <w:sz w:val="20"/>
              </w:rPr>
              <w:t>ii. Se remiten 7 fojas donde constan oficios emitidos por la Décima Regidora.</w:t>
            </w:r>
          </w:p>
          <w:p w14:paraId="6C12493A" w14:textId="77777777" w:rsidR="009F6A77" w:rsidRPr="00CD5339" w:rsidRDefault="009F6A77" w:rsidP="009F6A77">
            <w:pPr>
              <w:spacing w:line="360" w:lineRule="auto"/>
              <w:rPr>
                <w:rFonts w:cs="Arial"/>
                <w:iCs/>
                <w:color w:val="FF0000"/>
                <w:sz w:val="18"/>
                <w:szCs w:val="18"/>
              </w:rPr>
            </w:pPr>
            <w:r w:rsidRPr="00CD5339">
              <w:rPr>
                <w:color w:val="auto"/>
                <w:sz w:val="20"/>
              </w:rPr>
              <w:t>iii. Se remitieron 10 fojas donde constan oficios recibidos en la Décimo Segunda Regiduría</w:t>
            </w:r>
          </w:p>
        </w:tc>
        <w:tc>
          <w:tcPr>
            <w:tcW w:w="2200" w:type="dxa"/>
            <w:vMerge/>
          </w:tcPr>
          <w:p w14:paraId="77E7168F" w14:textId="77777777" w:rsidR="009F6A77" w:rsidRPr="00CD5339" w:rsidRDefault="009F6A77" w:rsidP="009F6A77">
            <w:pPr>
              <w:spacing w:line="360" w:lineRule="auto"/>
              <w:rPr>
                <w:rFonts w:cs="Arial"/>
                <w:color w:val="FF0000"/>
                <w:sz w:val="18"/>
                <w:szCs w:val="18"/>
              </w:rPr>
            </w:pPr>
          </w:p>
        </w:tc>
        <w:tc>
          <w:tcPr>
            <w:tcW w:w="2148" w:type="dxa"/>
          </w:tcPr>
          <w:p w14:paraId="2C0EB9D8" w14:textId="77777777" w:rsidR="009F6A77" w:rsidRPr="00CD5339" w:rsidRDefault="009F6A77" w:rsidP="009F6A77">
            <w:pPr>
              <w:spacing w:line="360" w:lineRule="auto"/>
              <w:rPr>
                <w:rFonts w:cs="Arial"/>
                <w:color w:val="FF0000"/>
                <w:sz w:val="18"/>
                <w:szCs w:val="18"/>
              </w:rPr>
            </w:pPr>
            <w:r w:rsidRPr="00CD5339">
              <w:rPr>
                <w:rFonts w:cs="Arial"/>
                <w:color w:val="auto"/>
                <w:sz w:val="18"/>
                <w:szCs w:val="18"/>
              </w:rPr>
              <w:t xml:space="preserve">En relación con los oficios emitidos se advierte que los mismos se remitieron de manera incompleta, ya que faltan folios tales como </w:t>
            </w:r>
          </w:p>
          <w:p w14:paraId="4BFC5ED9" w14:textId="1895D3CB" w:rsidR="009F6A77" w:rsidRPr="00CD5339" w:rsidRDefault="00505215" w:rsidP="009F6A77">
            <w:pPr>
              <w:spacing w:line="360" w:lineRule="auto"/>
              <w:rPr>
                <w:rFonts w:cs="Arial"/>
                <w:color w:val="auto"/>
                <w:sz w:val="18"/>
                <w:szCs w:val="18"/>
              </w:rPr>
            </w:pPr>
            <w:r w:rsidRPr="00CD5339">
              <w:rPr>
                <w:rFonts w:cs="Arial"/>
                <w:color w:val="auto"/>
                <w:sz w:val="18"/>
                <w:szCs w:val="18"/>
              </w:rPr>
              <w:t>209, 210, 211, 212, 213, 214, 215, 216, 217, 219, 221, 222, 223</w:t>
            </w:r>
            <w:r w:rsidR="009F6A77" w:rsidRPr="00CD5339">
              <w:rPr>
                <w:rFonts w:cs="Arial"/>
                <w:color w:val="auto"/>
                <w:sz w:val="18"/>
                <w:szCs w:val="18"/>
              </w:rPr>
              <w:t>, etc. Además de que se testan datos de los cuales no se tiene certeza sean de naturaleza pública los cuales serán analizados en párrafos posteriores.</w:t>
            </w:r>
          </w:p>
          <w:p w14:paraId="2BCF7A55" w14:textId="77777777" w:rsidR="009F6A77" w:rsidRPr="00CD5339" w:rsidRDefault="009F6A77" w:rsidP="009F6A77">
            <w:pPr>
              <w:spacing w:line="360" w:lineRule="auto"/>
              <w:rPr>
                <w:rFonts w:cs="Arial"/>
                <w:color w:val="auto"/>
                <w:sz w:val="18"/>
                <w:szCs w:val="18"/>
              </w:rPr>
            </w:pPr>
          </w:p>
          <w:p w14:paraId="5194DE01" w14:textId="77777777" w:rsidR="009F6A77" w:rsidRPr="00CD5339" w:rsidRDefault="009F6A77" w:rsidP="009F6A77">
            <w:pPr>
              <w:spacing w:line="360" w:lineRule="auto"/>
              <w:rPr>
                <w:rFonts w:cs="Arial"/>
                <w:color w:val="auto"/>
                <w:sz w:val="18"/>
                <w:szCs w:val="18"/>
              </w:rPr>
            </w:pPr>
            <w:r w:rsidRPr="00CD5339">
              <w:rPr>
                <w:rFonts w:cs="Arial"/>
                <w:color w:val="auto"/>
                <w:sz w:val="18"/>
                <w:szCs w:val="18"/>
              </w:rPr>
              <w:t>Además de que no se remitió acuerdo de clasificación.</w:t>
            </w:r>
          </w:p>
          <w:p w14:paraId="57159F02" w14:textId="77777777" w:rsidR="009F6A77" w:rsidRPr="00CD5339" w:rsidRDefault="009F6A77" w:rsidP="009F6A77">
            <w:pPr>
              <w:spacing w:line="360" w:lineRule="auto"/>
              <w:rPr>
                <w:rFonts w:cs="Arial"/>
                <w:color w:val="auto"/>
                <w:sz w:val="18"/>
                <w:szCs w:val="18"/>
              </w:rPr>
            </w:pPr>
          </w:p>
          <w:p w14:paraId="0997878A" w14:textId="7381F6FA" w:rsidR="009F6A77" w:rsidRPr="00CD5339" w:rsidRDefault="009F6A77" w:rsidP="009F6A77">
            <w:pPr>
              <w:spacing w:line="360" w:lineRule="auto"/>
              <w:rPr>
                <w:rFonts w:cs="Arial"/>
                <w:color w:val="FF0000"/>
                <w:sz w:val="18"/>
                <w:szCs w:val="18"/>
              </w:rPr>
            </w:pPr>
            <w:r w:rsidRPr="00CD5339">
              <w:rPr>
                <w:rFonts w:cs="Arial"/>
                <w:b/>
                <w:color w:val="auto"/>
                <w:sz w:val="18"/>
                <w:szCs w:val="18"/>
                <w:u w:val="single"/>
              </w:rPr>
              <w:t>Se tienen por colmados los oficios recibidos.</w:t>
            </w:r>
          </w:p>
        </w:tc>
      </w:tr>
      <w:tr w:rsidR="009F6A77" w:rsidRPr="00CD5339" w14:paraId="513BC13F" w14:textId="153779E0" w:rsidTr="0079611F">
        <w:tc>
          <w:tcPr>
            <w:tcW w:w="1820" w:type="dxa"/>
            <w:tcBorders>
              <w:top w:val="single" w:sz="4" w:space="0" w:color="auto"/>
              <w:left w:val="single" w:sz="4" w:space="0" w:color="auto"/>
              <w:bottom w:val="single" w:sz="4" w:space="0" w:color="auto"/>
              <w:right w:val="single" w:sz="4" w:space="0" w:color="auto"/>
            </w:tcBorders>
          </w:tcPr>
          <w:p w14:paraId="39F92420" w14:textId="77777777" w:rsidR="009F6A77" w:rsidRPr="00CD5339" w:rsidRDefault="009F6A77" w:rsidP="009F6A77">
            <w:pPr>
              <w:spacing w:line="360" w:lineRule="auto"/>
              <w:rPr>
                <w:rFonts w:cs="Arial"/>
                <w:color w:val="FF0000"/>
                <w:sz w:val="18"/>
                <w:szCs w:val="18"/>
              </w:rPr>
            </w:pPr>
            <w:r w:rsidRPr="00CD5339">
              <w:rPr>
                <w:rFonts w:eastAsia="Times New Roman" w:cs="Arial"/>
                <w:bCs/>
                <w:iCs/>
                <w:color w:val="auto"/>
                <w:sz w:val="20"/>
                <w:szCs w:val="20"/>
                <w:lang w:eastAsia="es-ES"/>
              </w:rPr>
              <w:t xml:space="preserve">Se solicitan todos los oficios que se recibieron y lo </w:t>
            </w:r>
            <w:r w:rsidRPr="00CD5339">
              <w:rPr>
                <w:rFonts w:eastAsia="Times New Roman" w:cs="Arial"/>
                <w:bCs/>
                <w:iCs/>
                <w:color w:val="auto"/>
                <w:sz w:val="20"/>
                <w:szCs w:val="20"/>
                <w:lang w:eastAsia="es-ES"/>
              </w:rPr>
              <w:lastRenderedPageBreak/>
              <w:t>que se emitieron en el mes de julio 2025 en la DOCEAVA REGIDURÍA” (Sic)</w:t>
            </w:r>
          </w:p>
        </w:tc>
        <w:tc>
          <w:tcPr>
            <w:tcW w:w="2758" w:type="dxa"/>
            <w:tcBorders>
              <w:top w:val="single" w:sz="4" w:space="0" w:color="auto"/>
              <w:left w:val="single" w:sz="4" w:space="0" w:color="auto"/>
              <w:bottom w:val="single" w:sz="4" w:space="0" w:color="auto"/>
              <w:right w:val="single" w:sz="4" w:space="0" w:color="auto"/>
            </w:tcBorders>
          </w:tcPr>
          <w:p w14:paraId="25EBA1CA" w14:textId="77777777" w:rsidR="009F6A77" w:rsidRPr="00CD5339" w:rsidRDefault="009F6A77" w:rsidP="009F6A77">
            <w:pPr>
              <w:tabs>
                <w:tab w:val="left" w:pos="1932"/>
              </w:tabs>
              <w:spacing w:line="360" w:lineRule="auto"/>
              <w:rPr>
                <w:color w:val="auto"/>
                <w:sz w:val="20"/>
              </w:rPr>
            </w:pPr>
            <w:r w:rsidRPr="00CD5339">
              <w:rPr>
                <w:color w:val="auto"/>
                <w:sz w:val="20"/>
              </w:rPr>
              <w:lastRenderedPageBreak/>
              <w:t xml:space="preserve">i. Escrito de fecha nueve de febrero de dos mil veintiséis, suscrito por la Décima </w:t>
            </w:r>
            <w:r w:rsidRPr="00CD5339">
              <w:rPr>
                <w:color w:val="auto"/>
                <w:sz w:val="20"/>
              </w:rPr>
              <w:lastRenderedPageBreak/>
              <w:t>Segunda Regidora, dirigido al Titular de la Unidad de Transparencia, por medio del cual señala que remite la información solicitada.</w:t>
            </w:r>
          </w:p>
          <w:p w14:paraId="5BAA84C5" w14:textId="77777777" w:rsidR="009F6A77" w:rsidRPr="00CD5339" w:rsidRDefault="009F6A77" w:rsidP="009F6A77">
            <w:pPr>
              <w:spacing w:line="360" w:lineRule="auto"/>
              <w:rPr>
                <w:rFonts w:cs="Arial"/>
                <w:iCs/>
                <w:color w:val="FF0000"/>
                <w:sz w:val="18"/>
                <w:szCs w:val="18"/>
              </w:rPr>
            </w:pPr>
            <w:r w:rsidRPr="00CD5339">
              <w:rPr>
                <w:color w:val="auto"/>
                <w:sz w:val="20"/>
              </w:rPr>
              <w:t>ii. Se remiten 13 fojas donde constan oficios emitidos por la Décima Regidora.</w:t>
            </w:r>
          </w:p>
        </w:tc>
        <w:tc>
          <w:tcPr>
            <w:tcW w:w="2200" w:type="dxa"/>
            <w:vMerge/>
          </w:tcPr>
          <w:p w14:paraId="1B8ED2DA" w14:textId="77777777" w:rsidR="009F6A77" w:rsidRPr="00CD5339" w:rsidRDefault="009F6A77" w:rsidP="009F6A77">
            <w:pPr>
              <w:spacing w:line="360" w:lineRule="auto"/>
              <w:rPr>
                <w:rFonts w:cs="Arial"/>
                <w:color w:val="FF0000"/>
                <w:sz w:val="18"/>
                <w:szCs w:val="18"/>
              </w:rPr>
            </w:pPr>
          </w:p>
        </w:tc>
        <w:tc>
          <w:tcPr>
            <w:tcW w:w="2148" w:type="dxa"/>
          </w:tcPr>
          <w:p w14:paraId="5A42AA52" w14:textId="77777777" w:rsidR="00155E67" w:rsidRPr="00CD5339" w:rsidRDefault="00155E67" w:rsidP="00155E67">
            <w:pPr>
              <w:spacing w:line="360" w:lineRule="auto"/>
              <w:rPr>
                <w:rFonts w:cs="Arial"/>
                <w:color w:val="FF0000"/>
                <w:sz w:val="18"/>
                <w:szCs w:val="18"/>
              </w:rPr>
            </w:pPr>
            <w:r w:rsidRPr="00CD5339">
              <w:rPr>
                <w:rFonts w:cs="Arial"/>
                <w:color w:val="auto"/>
                <w:sz w:val="18"/>
                <w:szCs w:val="18"/>
              </w:rPr>
              <w:t xml:space="preserve">En relación con los oficios emitidos se advierte que los mismos </w:t>
            </w:r>
            <w:r w:rsidRPr="00CD5339">
              <w:rPr>
                <w:rFonts w:cs="Arial"/>
                <w:color w:val="auto"/>
                <w:sz w:val="18"/>
                <w:szCs w:val="18"/>
              </w:rPr>
              <w:lastRenderedPageBreak/>
              <w:t xml:space="preserve">se remitieron de manera incompleta, ya que faltan folios tales como </w:t>
            </w:r>
          </w:p>
          <w:p w14:paraId="02875C8F" w14:textId="77777777" w:rsidR="009F6A77" w:rsidRPr="00CD5339" w:rsidRDefault="00155E67" w:rsidP="00155E67">
            <w:pPr>
              <w:spacing w:line="360" w:lineRule="auto"/>
              <w:rPr>
                <w:rFonts w:cs="Arial"/>
                <w:color w:val="auto"/>
                <w:sz w:val="18"/>
                <w:szCs w:val="18"/>
              </w:rPr>
            </w:pPr>
            <w:r w:rsidRPr="00CD5339">
              <w:rPr>
                <w:rFonts w:cs="Arial"/>
                <w:color w:val="auto"/>
                <w:sz w:val="18"/>
                <w:szCs w:val="18"/>
              </w:rPr>
              <w:t>238, 239, 240, 242, 243, 244, 245, 251,252, 253, etc. Además de que se testan datos de los cuales no se tiene certeza sean de naturaleza pública los cuales serán analizados en párrafos posteriores</w:t>
            </w:r>
          </w:p>
          <w:p w14:paraId="73E8FA54" w14:textId="77777777" w:rsidR="00155E67" w:rsidRPr="00CD5339" w:rsidRDefault="00155E67" w:rsidP="00155E67">
            <w:pPr>
              <w:spacing w:line="360" w:lineRule="auto"/>
              <w:rPr>
                <w:rFonts w:cs="Arial"/>
                <w:color w:val="auto"/>
                <w:sz w:val="18"/>
                <w:szCs w:val="18"/>
              </w:rPr>
            </w:pPr>
          </w:p>
          <w:p w14:paraId="4BD85550" w14:textId="77777777" w:rsidR="00155E67" w:rsidRPr="00CD5339" w:rsidRDefault="00155E67" w:rsidP="00155E67">
            <w:pPr>
              <w:spacing w:line="360" w:lineRule="auto"/>
              <w:rPr>
                <w:rFonts w:cs="Arial"/>
                <w:color w:val="auto"/>
                <w:sz w:val="18"/>
                <w:szCs w:val="18"/>
              </w:rPr>
            </w:pPr>
            <w:r w:rsidRPr="00CD5339">
              <w:rPr>
                <w:rFonts w:cs="Arial"/>
                <w:color w:val="auto"/>
                <w:sz w:val="18"/>
                <w:szCs w:val="18"/>
              </w:rPr>
              <w:t>Además de que no se remitió acuerdo de clasificación.</w:t>
            </w:r>
          </w:p>
          <w:p w14:paraId="454DAE03" w14:textId="77777777" w:rsidR="00155E67" w:rsidRPr="00CD5339" w:rsidRDefault="00155E67" w:rsidP="00155E67">
            <w:pPr>
              <w:spacing w:line="360" w:lineRule="auto"/>
              <w:rPr>
                <w:rFonts w:cs="Arial"/>
                <w:color w:val="auto"/>
                <w:sz w:val="18"/>
                <w:szCs w:val="18"/>
              </w:rPr>
            </w:pPr>
          </w:p>
          <w:p w14:paraId="0C4B3775" w14:textId="0B6B3589" w:rsidR="00155E67" w:rsidRPr="00CD5339" w:rsidRDefault="00155E67" w:rsidP="00155E67">
            <w:pPr>
              <w:spacing w:line="360" w:lineRule="auto"/>
              <w:rPr>
                <w:rFonts w:cs="Arial"/>
                <w:b/>
                <w:color w:val="FF0000"/>
                <w:sz w:val="18"/>
                <w:szCs w:val="18"/>
              </w:rPr>
            </w:pPr>
            <w:r w:rsidRPr="00CD5339">
              <w:rPr>
                <w:rFonts w:cs="Arial"/>
                <w:b/>
                <w:color w:val="auto"/>
                <w:sz w:val="18"/>
                <w:szCs w:val="18"/>
              </w:rPr>
              <w:t>El Sujeto Obligado fue omiso en remitir los oficios recibidos durante el mes de julio.</w:t>
            </w:r>
          </w:p>
        </w:tc>
      </w:tr>
      <w:tr w:rsidR="009F6A77" w:rsidRPr="00CD5339" w14:paraId="7AF0C3FB" w14:textId="3C9B3602" w:rsidTr="0079611F">
        <w:tc>
          <w:tcPr>
            <w:tcW w:w="1820" w:type="dxa"/>
            <w:tcBorders>
              <w:top w:val="single" w:sz="4" w:space="0" w:color="auto"/>
              <w:left w:val="single" w:sz="4" w:space="0" w:color="auto"/>
              <w:bottom w:val="single" w:sz="4" w:space="0" w:color="auto"/>
              <w:right w:val="single" w:sz="4" w:space="0" w:color="auto"/>
            </w:tcBorders>
          </w:tcPr>
          <w:p w14:paraId="7C7175BC" w14:textId="77777777" w:rsidR="009F6A77" w:rsidRPr="00CD5339" w:rsidRDefault="009F6A77" w:rsidP="009F6A77">
            <w:pPr>
              <w:spacing w:line="360" w:lineRule="auto"/>
              <w:rPr>
                <w:rFonts w:cs="Arial"/>
                <w:color w:val="FF0000"/>
                <w:sz w:val="18"/>
                <w:szCs w:val="18"/>
              </w:rPr>
            </w:pPr>
            <w:r w:rsidRPr="00CD5339">
              <w:rPr>
                <w:rFonts w:eastAsia="Times New Roman" w:cs="Arial"/>
                <w:bCs/>
                <w:iCs/>
                <w:color w:val="auto"/>
                <w:sz w:val="20"/>
                <w:szCs w:val="20"/>
                <w:lang w:eastAsia="es-ES"/>
              </w:rPr>
              <w:lastRenderedPageBreak/>
              <w:t>Se solicitan todos los oficios que se recibieron y lo que se emitieron en el mes de agosto 2025 en la DOCEAVA REGIDURÍA” (Sic)</w:t>
            </w:r>
          </w:p>
        </w:tc>
        <w:tc>
          <w:tcPr>
            <w:tcW w:w="2758" w:type="dxa"/>
            <w:tcBorders>
              <w:top w:val="single" w:sz="4" w:space="0" w:color="auto"/>
              <w:left w:val="single" w:sz="4" w:space="0" w:color="auto"/>
              <w:bottom w:val="single" w:sz="4" w:space="0" w:color="auto"/>
              <w:right w:val="single" w:sz="4" w:space="0" w:color="auto"/>
            </w:tcBorders>
          </w:tcPr>
          <w:p w14:paraId="27BEA40F" w14:textId="77777777" w:rsidR="009F6A77" w:rsidRPr="00CD5339" w:rsidRDefault="009F6A77" w:rsidP="009F6A77">
            <w:pPr>
              <w:tabs>
                <w:tab w:val="left" w:pos="1932"/>
              </w:tabs>
              <w:spacing w:line="360" w:lineRule="auto"/>
              <w:rPr>
                <w:color w:val="auto"/>
                <w:sz w:val="20"/>
              </w:rPr>
            </w:pPr>
            <w:r w:rsidRPr="00CD5339">
              <w:rPr>
                <w:color w:val="auto"/>
                <w:sz w:val="20"/>
              </w:rPr>
              <w:t>i. Escrito de fecha nueve de febrero de dos mil veintiséis, suscrito por la Décima Segunda Regidora, dirigido al Titular de la Unidad de Transparencia, por medio del cual señala que remite la información solicitada.</w:t>
            </w:r>
          </w:p>
          <w:p w14:paraId="57A8A98A" w14:textId="77777777" w:rsidR="009F6A77" w:rsidRPr="00CD5339" w:rsidRDefault="009F6A77" w:rsidP="009F6A77">
            <w:pPr>
              <w:spacing w:line="360" w:lineRule="auto"/>
              <w:rPr>
                <w:rFonts w:cs="Arial"/>
                <w:iCs/>
                <w:color w:val="FF0000"/>
                <w:sz w:val="18"/>
                <w:szCs w:val="18"/>
              </w:rPr>
            </w:pPr>
            <w:r w:rsidRPr="00CD5339">
              <w:rPr>
                <w:color w:val="auto"/>
                <w:sz w:val="20"/>
              </w:rPr>
              <w:lastRenderedPageBreak/>
              <w:t>ii. Se remiten 2 fojas donde constan oficios emitidos por la Décima Regidora.</w:t>
            </w:r>
          </w:p>
        </w:tc>
        <w:tc>
          <w:tcPr>
            <w:tcW w:w="2200" w:type="dxa"/>
            <w:vMerge/>
          </w:tcPr>
          <w:p w14:paraId="63A98F71" w14:textId="77777777" w:rsidR="009F6A77" w:rsidRPr="00CD5339" w:rsidRDefault="009F6A77" w:rsidP="009F6A77">
            <w:pPr>
              <w:spacing w:line="360" w:lineRule="auto"/>
              <w:rPr>
                <w:rFonts w:cs="Arial"/>
                <w:color w:val="FF0000"/>
                <w:sz w:val="18"/>
                <w:szCs w:val="18"/>
              </w:rPr>
            </w:pPr>
          </w:p>
        </w:tc>
        <w:tc>
          <w:tcPr>
            <w:tcW w:w="2148" w:type="dxa"/>
          </w:tcPr>
          <w:p w14:paraId="4CF38204" w14:textId="3652775B" w:rsidR="000B237A" w:rsidRPr="00CD5339" w:rsidRDefault="000B237A" w:rsidP="000B237A">
            <w:pPr>
              <w:spacing w:line="360" w:lineRule="auto"/>
              <w:rPr>
                <w:rFonts w:cs="Arial"/>
                <w:color w:val="auto"/>
                <w:sz w:val="18"/>
                <w:szCs w:val="18"/>
              </w:rPr>
            </w:pPr>
            <w:r w:rsidRPr="00CD5339">
              <w:rPr>
                <w:rFonts w:cs="Arial"/>
                <w:color w:val="auto"/>
                <w:sz w:val="18"/>
                <w:szCs w:val="18"/>
              </w:rPr>
              <w:t>En relación con los oficios emitidos, no se tiene certeza que los datos testados sean de naturaleza pública.</w:t>
            </w:r>
          </w:p>
          <w:p w14:paraId="34CFB503" w14:textId="77777777" w:rsidR="000B237A" w:rsidRPr="00CD5339" w:rsidRDefault="000B237A" w:rsidP="000B237A">
            <w:pPr>
              <w:spacing w:line="360" w:lineRule="auto"/>
              <w:rPr>
                <w:rFonts w:cs="Arial"/>
                <w:color w:val="auto"/>
                <w:sz w:val="18"/>
                <w:szCs w:val="18"/>
              </w:rPr>
            </w:pPr>
          </w:p>
          <w:p w14:paraId="66D99F02" w14:textId="77777777" w:rsidR="009F6A77" w:rsidRPr="00CD5339" w:rsidRDefault="000B237A" w:rsidP="000B237A">
            <w:pPr>
              <w:spacing w:line="360" w:lineRule="auto"/>
              <w:rPr>
                <w:rFonts w:cs="Arial"/>
                <w:color w:val="auto"/>
                <w:sz w:val="18"/>
                <w:szCs w:val="18"/>
              </w:rPr>
            </w:pPr>
            <w:r w:rsidRPr="00CD5339">
              <w:rPr>
                <w:rFonts w:cs="Arial"/>
                <w:color w:val="auto"/>
                <w:sz w:val="18"/>
                <w:szCs w:val="18"/>
              </w:rPr>
              <w:t>Además de que no se remitió acuerdo de clasificación.</w:t>
            </w:r>
          </w:p>
          <w:p w14:paraId="73F875DB" w14:textId="77777777" w:rsidR="000B237A" w:rsidRPr="00CD5339" w:rsidRDefault="000B237A" w:rsidP="000B237A">
            <w:pPr>
              <w:spacing w:line="360" w:lineRule="auto"/>
              <w:rPr>
                <w:rFonts w:cs="Arial"/>
                <w:color w:val="auto"/>
                <w:sz w:val="18"/>
                <w:szCs w:val="18"/>
              </w:rPr>
            </w:pPr>
          </w:p>
          <w:p w14:paraId="2973AE8A" w14:textId="45B60C08" w:rsidR="000B237A" w:rsidRPr="00CD5339" w:rsidRDefault="000B237A" w:rsidP="000B237A">
            <w:pPr>
              <w:spacing w:line="360" w:lineRule="auto"/>
              <w:rPr>
                <w:rFonts w:cs="Arial"/>
                <w:color w:val="FF0000"/>
                <w:sz w:val="18"/>
                <w:szCs w:val="18"/>
              </w:rPr>
            </w:pPr>
            <w:r w:rsidRPr="00CD5339">
              <w:rPr>
                <w:rFonts w:cs="Arial"/>
                <w:b/>
                <w:color w:val="auto"/>
                <w:sz w:val="18"/>
                <w:szCs w:val="18"/>
              </w:rPr>
              <w:lastRenderedPageBreak/>
              <w:t>El Sujeto Obligado fue omiso en remitir los oficios recibidos durante el mes de julio.</w:t>
            </w:r>
          </w:p>
        </w:tc>
      </w:tr>
      <w:tr w:rsidR="009F6A77" w:rsidRPr="00CD5339" w14:paraId="758AAA33" w14:textId="55FBA65E" w:rsidTr="0079611F">
        <w:tc>
          <w:tcPr>
            <w:tcW w:w="1820" w:type="dxa"/>
            <w:tcBorders>
              <w:top w:val="single" w:sz="4" w:space="0" w:color="auto"/>
              <w:left w:val="single" w:sz="4" w:space="0" w:color="auto"/>
              <w:bottom w:val="single" w:sz="4" w:space="0" w:color="auto"/>
              <w:right w:val="single" w:sz="4" w:space="0" w:color="auto"/>
            </w:tcBorders>
          </w:tcPr>
          <w:p w14:paraId="019B5D89" w14:textId="77777777" w:rsidR="009F6A77" w:rsidRPr="00CD5339" w:rsidRDefault="009F6A77" w:rsidP="009F6A77">
            <w:pPr>
              <w:spacing w:line="360" w:lineRule="auto"/>
              <w:rPr>
                <w:rFonts w:cs="Arial"/>
                <w:color w:val="FF0000"/>
                <w:sz w:val="18"/>
                <w:szCs w:val="18"/>
              </w:rPr>
            </w:pPr>
            <w:r w:rsidRPr="00CD5339">
              <w:rPr>
                <w:rFonts w:eastAsia="Times New Roman" w:cs="Arial"/>
                <w:bCs/>
                <w:iCs/>
                <w:color w:val="auto"/>
                <w:sz w:val="20"/>
                <w:szCs w:val="20"/>
                <w:lang w:eastAsia="es-ES"/>
              </w:rPr>
              <w:lastRenderedPageBreak/>
              <w:t>Se solicitan todos los oficios que se recibieron y lo que se emitieron en el mes de septiembre 2025 DOCEAVA REGIDURÍA” (Sic)</w:t>
            </w:r>
          </w:p>
        </w:tc>
        <w:tc>
          <w:tcPr>
            <w:tcW w:w="2758" w:type="dxa"/>
            <w:tcBorders>
              <w:top w:val="single" w:sz="4" w:space="0" w:color="auto"/>
              <w:left w:val="single" w:sz="4" w:space="0" w:color="auto"/>
              <w:bottom w:val="single" w:sz="4" w:space="0" w:color="auto"/>
              <w:right w:val="single" w:sz="4" w:space="0" w:color="auto"/>
            </w:tcBorders>
          </w:tcPr>
          <w:p w14:paraId="4060133B" w14:textId="77777777" w:rsidR="009F6A77" w:rsidRPr="00CD5339" w:rsidRDefault="009F6A77" w:rsidP="009F6A77">
            <w:pPr>
              <w:tabs>
                <w:tab w:val="left" w:pos="1932"/>
              </w:tabs>
              <w:spacing w:line="360" w:lineRule="auto"/>
              <w:rPr>
                <w:color w:val="auto"/>
                <w:sz w:val="20"/>
              </w:rPr>
            </w:pPr>
            <w:r w:rsidRPr="00CD5339">
              <w:rPr>
                <w:color w:val="auto"/>
                <w:sz w:val="20"/>
              </w:rPr>
              <w:t>i. Escrito de fecha nueve de febrero de dos mil veintiséis, suscrito por la Décima Segunda Regidora, dirigido al Titular de la Unidad de Transparencia, por medio del cual señala que remite la información solicitada.</w:t>
            </w:r>
          </w:p>
          <w:p w14:paraId="40CE9CB2" w14:textId="77777777" w:rsidR="009F6A77" w:rsidRPr="00CD5339" w:rsidRDefault="009F6A77" w:rsidP="009F6A77">
            <w:pPr>
              <w:spacing w:line="360" w:lineRule="auto"/>
              <w:rPr>
                <w:rFonts w:cs="Arial"/>
                <w:iCs/>
                <w:color w:val="FF0000"/>
                <w:sz w:val="18"/>
                <w:szCs w:val="18"/>
              </w:rPr>
            </w:pPr>
            <w:r w:rsidRPr="00CD5339">
              <w:rPr>
                <w:color w:val="auto"/>
                <w:sz w:val="20"/>
              </w:rPr>
              <w:t>ii. Se remiten 4 fojas donde constan oficios emitidos por la Décima Regidora.</w:t>
            </w:r>
          </w:p>
        </w:tc>
        <w:tc>
          <w:tcPr>
            <w:tcW w:w="2200" w:type="dxa"/>
            <w:vMerge/>
          </w:tcPr>
          <w:p w14:paraId="24A1FD99" w14:textId="77777777" w:rsidR="009F6A77" w:rsidRPr="00CD5339" w:rsidRDefault="009F6A77" w:rsidP="009F6A77">
            <w:pPr>
              <w:spacing w:line="360" w:lineRule="auto"/>
              <w:rPr>
                <w:rFonts w:cs="Arial"/>
                <w:color w:val="FF0000"/>
                <w:sz w:val="18"/>
                <w:szCs w:val="18"/>
              </w:rPr>
            </w:pPr>
          </w:p>
        </w:tc>
        <w:tc>
          <w:tcPr>
            <w:tcW w:w="2148" w:type="dxa"/>
          </w:tcPr>
          <w:p w14:paraId="4E181AE9" w14:textId="77777777" w:rsidR="000B237A" w:rsidRPr="00CD5339" w:rsidRDefault="000B237A" w:rsidP="000B237A">
            <w:pPr>
              <w:spacing w:line="360" w:lineRule="auto"/>
              <w:rPr>
                <w:rFonts w:cs="Arial"/>
                <w:color w:val="FF0000"/>
                <w:sz w:val="18"/>
                <w:szCs w:val="18"/>
              </w:rPr>
            </w:pPr>
            <w:r w:rsidRPr="00CD5339">
              <w:rPr>
                <w:rFonts w:cs="Arial"/>
                <w:color w:val="auto"/>
                <w:sz w:val="18"/>
                <w:szCs w:val="18"/>
              </w:rPr>
              <w:t xml:space="preserve">En relación con los oficios emitidos se advierte que los mismos se remitieron de manera incompleta, ya que faltan folios tales como </w:t>
            </w:r>
          </w:p>
          <w:p w14:paraId="0DCD2A20" w14:textId="61A3922A" w:rsidR="000B237A" w:rsidRPr="00CD5339" w:rsidRDefault="000B237A" w:rsidP="000B237A">
            <w:pPr>
              <w:spacing w:line="360" w:lineRule="auto"/>
              <w:rPr>
                <w:rFonts w:cs="Arial"/>
                <w:color w:val="auto"/>
                <w:sz w:val="18"/>
                <w:szCs w:val="18"/>
              </w:rPr>
            </w:pPr>
            <w:r w:rsidRPr="00CD5339">
              <w:rPr>
                <w:rFonts w:cs="Arial"/>
                <w:color w:val="auto"/>
                <w:sz w:val="18"/>
                <w:szCs w:val="18"/>
              </w:rPr>
              <w:t>297, 298, 299, 300, 301, 302, 303, 304, 306, 307, 309, 310, 311, 312, 313, 314, 315, etc. Además de que se testan datos de los cuales no se tiene certeza sean de naturaleza pública los cuales serán analizados en párrafos posteriores</w:t>
            </w:r>
          </w:p>
          <w:p w14:paraId="12D5BA10" w14:textId="77777777" w:rsidR="000B237A" w:rsidRPr="00CD5339" w:rsidRDefault="000B237A" w:rsidP="000B237A">
            <w:pPr>
              <w:spacing w:line="360" w:lineRule="auto"/>
              <w:rPr>
                <w:rFonts w:cs="Arial"/>
                <w:color w:val="auto"/>
                <w:sz w:val="18"/>
                <w:szCs w:val="18"/>
              </w:rPr>
            </w:pPr>
          </w:p>
          <w:p w14:paraId="2C4FA046" w14:textId="77777777" w:rsidR="000B237A" w:rsidRPr="00CD5339" w:rsidRDefault="000B237A" w:rsidP="000B237A">
            <w:pPr>
              <w:spacing w:line="360" w:lineRule="auto"/>
              <w:rPr>
                <w:rFonts w:cs="Arial"/>
                <w:color w:val="auto"/>
                <w:sz w:val="18"/>
                <w:szCs w:val="18"/>
              </w:rPr>
            </w:pPr>
            <w:r w:rsidRPr="00CD5339">
              <w:rPr>
                <w:rFonts w:cs="Arial"/>
                <w:color w:val="auto"/>
                <w:sz w:val="18"/>
                <w:szCs w:val="18"/>
              </w:rPr>
              <w:t>Además de que no se remitió acuerdo de clasificación.</w:t>
            </w:r>
          </w:p>
          <w:p w14:paraId="05C47A92" w14:textId="77777777" w:rsidR="000B237A" w:rsidRPr="00CD5339" w:rsidRDefault="000B237A" w:rsidP="000B237A">
            <w:pPr>
              <w:spacing w:line="360" w:lineRule="auto"/>
              <w:rPr>
                <w:rFonts w:cs="Arial"/>
                <w:color w:val="auto"/>
                <w:sz w:val="18"/>
                <w:szCs w:val="18"/>
              </w:rPr>
            </w:pPr>
          </w:p>
          <w:p w14:paraId="322A53DE" w14:textId="5D9EDE0C" w:rsidR="009F6A77" w:rsidRPr="00CD5339" w:rsidRDefault="000B237A" w:rsidP="000B237A">
            <w:pPr>
              <w:spacing w:line="360" w:lineRule="auto"/>
              <w:rPr>
                <w:rFonts w:cs="Arial"/>
                <w:color w:val="FF0000"/>
                <w:sz w:val="18"/>
                <w:szCs w:val="18"/>
              </w:rPr>
            </w:pPr>
            <w:r w:rsidRPr="00CD5339">
              <w:rPr>
                <w:rFonts w:cs="Arial"/>
                <w:b/>
                <w:color w:val="auto"/>
                <w:sz w:val="18"/>
                <w:szCs w:val="18"/>
              </w:rPr>
              <w:t>El Sujeto Obligado fue omiso en remitir los oficios recibidos durante el mes de julio</w:t>
            </w:r>
          </w:p>
        </w:tc>
      </w:tr>
    </w:tbl>
    <w:p w14:paraId="7F8BCC88" w14:textId="77777777" w:rsidR="001C229C" w:rsidRPr="00CD5339" w:rsidRDefault="001C229C" w:rsidP="001C229C">
      <w:pPr>
        <w:spacing w:after="0" w:line="360" w:lineRule="auto"/>
        <w:ind w:right="-28"/>
        <w:contextualSpacing/>
        <w:rPr>
          <w:rFonts w:eastAsia="Times New Roman" w:cs="Times New Roman"/>
          <w:bCs/>
          <w:iCs/>
          <w:color w:val="FF0000"/>
          <w:szCs w:val="20"/>
          <w:lang w:val="es-ES" w:eastAsia="es-ES"/>
        </w:rPr>
      </w:pPr>
    </w:p>
    <w:p w14:paraId="7C1E6B0E" w14:textId="77777777" w:rsidR="003C7DA5" w:rsidRPr="00CD5339" w:rsidRDefault="003C7DA5" w:rsidP="005D60D0">
      <w:pPr>
        <w:spacing w:after="0" w:line="360" w:lineRule="auto"/>
        <w:rPr>
          <w:rFonts w:eastAsia="Times New Roman" w:cs="Tahoma"/>
          <w:bCs/>
          <w:iCs/>
          <w:color w:val="FF0000"/>
          <w:lang w:eastAsia="es-ES"/>
        </w:rPr>
      </w:pPr>
    </w:p>
    <w:p w14:paraId="35FDE974" w14:textId="307CE5E6" w:rsidR="003C7DA5" w:rsidRPr="00CD5339" w:rsidRDefault="003C7DA5" w:rsidP="005D60D0">
      <w:pPr>
        <w:spacing w:after="0" w:line="360" w:lineRule="auto"/>
        <w:rPr>
          <w:rFonts w:eastAsia="Times New Roman" w:cs="Tahoma"/>
          <w:bCs/>
          <w:iCs/>
          <w:color w:val="auto"/>
          <w:lang w:eastAsia="es-ES"/>
        </w:rPr>
      </w:pPr>
      <w:r w:rsidRPr="00CD5339">
        <w:rPr>
          <w:rFonts w:eastAsia="Times New Roman" w:cs="Tahoma"/>
          <w:bCs/>
          <w:iCs/>
          <w:color w:val="auto"/>
          <w:lang w:eastAsia="es-ES"/>
        </w:rPr>
        <w:lastRenderedPageBreak/>
        <w:t xml:space="preserve">Del análisis de lo anterior, se logra advertir que tal como manifestó la persona Recurrente el Ayuntamiento de Toluca, remitió los oficios solicitados de manera incompleta, además de que testo datos de naturaleza pública y omitió remitir el acuerdo que sustenta las versiones públicas proporcionadas. </w:t>
      </w:r>
    </w:p>
    <w:p w14:paraId="68F1DA3C" w14:textId="77777777" w:rsidR="003C7DA5" w:rsidRPr="00CD5339" w:rsidRDefault="003C7DA5" w:rsidP="005D60D0">
      <w:pPr>
        <w:spacing w:after="0" w:line="360" w:lineRule="auto"/>
        <w:rPr>
          <w:rFonts w:eastAsia="Times New Roman" w:cs="Tahoma"/>
          <w:bCs/>
          <w:iCs/>
          <w:color w:val="auto"/>
          <w:lang w:eastAsia="es-ES"/>
        </w:rPr>
      </w:pPr>
    </w:p>
    <w:p w14:paraId="0FDB5019" w14:textId="69A07F91" w:rsidR="003C7DA5" w:rsidRPr="00CD5339" w:rsidRDefault="005D60D0" w:rsidP="00905283">
      <w:pPr>
        <w:spacing w:after="0" w:line="360" w:lineRule="auto"/>
        <w:rPr>
          <w:color w:val="auto"/>
        </w:rPr>
      </w:pPr>
      <w:r w:rsidRPr="00CD5339">
        <w:rPr>
          <w:rFonts w:eastAsia="Times New Roman" w:cs="Tahoma"/>
          <w:bCs/>
          <w:iCs/>
          <w:color w:val="auto"/>
          <w:lang w:eastAsia="es-ES"/>
        </w:rPr>
        <w:t xml:space="preserve">En ese sentido </w:t>
      </w:r>
      <w:r w:rsidR="003C7DA5" w:rsidRPr="00CD5339">
        <w:rPr>
          <w:rFonts w:eastAsia="Times New Roman" w:cs="Tahoma"/>
          <w:bCs/>
          <w:iCs/>
          <w:color w:val="auto"/>
          <w:lang w:eastAsia="es-ES"/>
        </w:rPr>
        <w:t xml:space="preserve">se </w:t>
      </w:r>
      <w:r w:rsidR="00905283" w:rsidRPr="00CD5339">
        <w:rPr>
          <w:color w:val="auto"/>
        </w:rPr>
        <w:t xml:space="preserve">considera que, para atender el requerimiento de información, el Sujeto Obligado deberá realizar una búsqueda exhaustiva y razonable en </w:t>
      </w:r>
      <w:r w:rsidR="003C7DA5" w:rsidRPr="00CD5339">
        <w:rPr>
          <w:color w:val="auto"/>
        </w:rPr>
        <w:t>los archivos de la Décimo Segunda Regiduría, a efecto de que proporcione lo siguiente:</w:t>
      </w:r>
    </w:p>
    <w:p w14:paraId="4D4AC00E" w14:textId="77777777" w:rsidR="003C7DA5" w:rsidRPr="00CD5339" w:rsidRDefault="003C7DA5" w:rsidP="00905283">
      <w:pPr>
        <w:spacing w:after="0" w:line="360" w:lineRule="auto"/>
        <w:rPr>
          <w:color w:val="FF0000"/>
        </w:rPr>
      </w:pPr>
    </w:p>
    <w:p w14:paraId="15ACC13C" w14:textId="77777777" w:rsidR="00C36E39" w:rsidRPr="00CD5339" w:rsidRDefault="00C36E39" w:rsidP="00E77ACC">
      <w:pPr>
        <w:spacing w:after="0" w:line="360" w:lineRule="auto"/>
        <w:rPr>
          <w:color w:val="FF0000"/>
        </w:rPr>
      </w:pPr>
    </w:p>
    <w:p w14:paraId="63E4DF40" w14:textId="27C7034E" w:rsidR="00DB0C49" w:rsidRPr="00CD5339" w:rsidRDefault="00DB0C49" w:rsidP="00DB0C49">
      <w:pPr>
        <w:pStyle w:val="Prrafodelista"/>
        <w:numPr>
          <w:ilvl w:val="0"/>
          <w:numId w:val="17"/>
        </w:numPr>
        <w:spacing w:line="360" w:lineRule="auto"/>
        <w:rPr>
          <w:color w:val="auto"/>
        </w:rPr>
      </w:pPr>
      <w:r w:rsidRPr="00CD5339">
        <w:rPr>
          <w:color w:val="auto"/>
        </w:rPr>
        <w:t>Los oficios emitidos por la Décimo Segunda Regiduría del primero de enero al treinta de septiembre de dos mil veinticinco, faltantes y aquellos en los que se haya testado datos de naturaleza pública.</w:t>
      </w:r>
    </w:p>
    <w:p w14:paraId="7400C34E" w14:textId="77777777" w:rsidR="00DB0C49" w:rsidRPr="00CD5339" w:rsidRDefault="00DB0C49" w:rsidP="00E77ACC">
      <w:pPr>
        <w:spacing w:after="0" w:line="360" w:lineRule="auto"/>
        <w:rPr>
          <w:color w:val="auto"/>
        </w:rPr>
      </w:pPr>
    </w:p>
    <w:p w14:paraId="5C51770D" w14:textId="45FE8CB6" w:rsidR="00DB0C49" w:rsidRPr="00CD5339" w:rsidRDefault="00DB0C49" w:rsidP="00DB0C49">
      <w:pPr>
        <w:pStyle w:val="Prrafodelista"/>
        <w:numPr>
          <w:ilvl w:val="0"/>
          <w:numId w:val="17"/>
        </w:numPr>
        <w:spacing w:line="360" w:lineRule="auto"/>
        <w:rPr>
          <w:color w:val="auto"/>
        </w:rPr>
      </w:pPr>
      <w:r w:rsidRPr="00CD5339">
        <w:rPr>
          <w:color w:val="auto"/>
        </w:rPr>
        <w:t>Los oficios recibidos durante los meses de enero, en el caso de que se hubieren testado datos de naturaleza pública.</w:t>
      </w:r>
    </w:p>
    <w:p w14:paraId="5168EBC5" w14:textId="77777777" w:rsidR="00DB0C49" w:rsidRPr="00CD5339" w:rsidRDefault="00DB0C49" w:rsidP="00E77ACC">
      <w:pPr>
        <w:spacing w:after="0" w:line="360" w:lineRule="auto"/>
        <w:rPr>
          <w:color w:val="auto"/>
        </w:rPr>
      </w:pPr>
    </w:p>
    <w:p w14:paraId="4129D39C" w14:textId="6F5F1BB6" w:rsidR="00DB0C49" w:rsidRPr="00CD5339" w:rsidRDefault="00DB0C49" w:rsidP="00DB0C49">
      <w:pPr>
        <w:pStyle w:val="Prrafodelista"/>
        <w:numPr>
          <w:ilvl w:val="0"/>
          <w:numId w:val="17"/>
        </w:numPr>
        <w:spacing w:line="360" w:lineRule="auto"/>
        <w:rPr>
          <w:color w:val="auto"/>
        </w:rPr>
      </w:pPr>
      <w:r w:rsidRPr="00CD5339">
        <w:rPr>
          <w:color w:val="auto"/>
        </w:rPr>
        <w:t xml:space="preserve">Los oficios recibidos durante los meses de julio, agosto y septiembre de dos mil veinticinco. </w:t>
      </w:r>
    </w:p>
    <w:p w14:paraId="7A8AA3A6" w14:textId="77777777" w:rsidR="00DB0C49" w:rsidRPr="00CD5339" w:rsidRDefault="00DB0C49" w:rsidP="00C36E39">
      <w:pPr>
        <w:spacing w:after="0" w:line="360" w:lineRule="auto"/>
        <w:ind w:right="-93"/>
        <w:rPr>
          <w:color w:val="auto"/>
        </w:rPr>
      </w:pPr>
    </w:p>
    <w:p w14:paraId="510C2A93" w14:textId="77777777" w:rsidR="00C36E39" w:rsidRPr="00CD5339" w:rsidRDefault="00C36E39" w:rsidP="00C36E39">
      <w:pPr>
        <w:spacing w:after="0" w:line="360" w:lineRule="auto"/>
        <w:ind w:right="-93"/>
        <w:rPr>
          <w:color w:val="auto"/>
        </w:rPr>
      </w:pPr>
      <w:r w:rsidRPr="00CD5339">
        <w:rPr>
          <w:color w:val="auto"/>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5ACA1B86" w14:textId="77777777" w:rsidR="00C36E39" w:rsidRPr="00CD5339" w:rsidRDefault="00C36E39" w:rsidP="00C36E39">
      <w:pPr>
        <w:widowControl w:val="0"/>
        <w:autoSpaceDE w:val="0"/>
        <w:autoSpaceDN w:val="0"/>
        <w:adjustRightInd w:val="0"/>
        <w:spacing w:after="0" w:line="360" w:lineRule="auto"/>
        <w:contextualSpacing/>
        <w:rPr>
          <w:color w:val="auto"/>
        </w:rPr>
      </w:pPr>
    </w:p>
    <w:p w14:paraId="168EC085" w14:textId="77777777" w:rsidR="00C36E39" w:rsidRPr="00CD5339" w:rsidRDefault="00C36E39" w:rsidP="00C36E39">
      <w:pPr>
        <w:widowControl w:val="0"/>
        <w:autoSpaceDE w:val="0"/>
        <w:autoSpaceDN w:val="0"/>
        <w:adjustRightInd w:val="0"/>
        <w:spacing w:after="0" w:line="360" w:lineRule="auto"/>
        <w:contextualSpacing/>
        <w:rPr>
          <w:color w:val="auto"/>
        </w:rPr>
      </w:pPr>
      <w:r w:rsidRPr="00CD5339">
        <w:rPr>
          <w:color w:val="auto"/>
        </w:rPr>
        <w:t xml:space="preserve">De esta manera, el derecho de acceso a la información pública se satisface en aquellos casos en que se entregue el soporte documental en el que conste la información solicitada, sin necesidad de elaborar documentos </w:t>
      </w:r>
      <w:r w:rsidRPr="00CD5339">
        <w:rPr>
          <w:i/>
          <w:color w:val="auto"/>
        </w:rPr>
        <w:t>ad hoc</w:t>
      </w:r>
      <w:r w:rsidRPr="00CD5339">
        <w:rPr>
          <w:color w:val="auto"/>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7D7C63D0" w14:textId="77777777" w:rsidR="00C36E39" w:rsidRPr="00CD5339" w:rsidRDefault="00C36E39" w:rsidP="00C36E39">
      <w:pPr>
        <w:widowControl w:val="0"/>
        <w:autoSpaceDE w:val="0"/>
        <w:autoSpaceDN w:val="0"/>
        <w:adjustRightInd w:val="0"/>
        <w:spacing w:after="0" w:line="360" w:lineRule="auto"/>
        <w:contextualSpacing/>
        <w:rPr>
          <w:color w:val="auto"/>
        </w:rPr>
      </w:pPr>
    </w:p>
    <w:p w14:paraId="280E16EE" w14:textId="77777777" w:rsidR="00C36E39" w:rsidRPr="00CD5339" w:rsidRDefault="00C36E39" w:rsidP="00C36E39">
      <w:pPr>
        <w:widowControl w:val="0"/>
        <w:autoSpaceDE w:val="0"/>
        <w:autoSpaceDN w:val="0"/>
        <w:adjustRightInd w:val="0"/>
        <w:spacing w:after="0" w:line="360" w:lineRule="auto"/>
        <w:contextualSpacing/>
        <w:rPr>
          <w:color w:val="auto"/>
        </w:rPr>
      </w:pPr>
      <w:r w:rsidRPr="00CD5339">
        <w:rPr>
          <w:color w:val="auto"/>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w:t>
      </w:r>
    </w:p>
    <w:p w14:paraId="3F925F62" w14:textId="77777777" w:rsidR="00C36E39" w:rsidRPr="00CD5339" w:rsidRDefault="00C36E39" w:rsidP="00C36E39">
      <w:pPr>
        <w:widowControl w:val="0"/>
        <w:autoSpaceDE w:val="0"/>
        <w:autoSpaceDN w:val="0"/>
        <w:adjustRightInd w:val="0"/>
        <w:spacing w:after="0" w:line="360" w:lineRule="auto"/>
        <w:contextualSpacing/>
        <w:rPr>
          <w:color w:val="FF0000"/>
        </w:rPr>
      </w:pPr>
    </w:p>
    <w:p w14:paraId="18665751" w14:textId="6E063C43" w:rsidR="008142C5" w:rsidRPr="00CD5339" w:rsidRDefault="008142C5" w:rsidP="008142C5">
      <w:pPr>
        <w:spacing w:after="0" w:line="360" w:lineRule="auto"/>
        <w:rPr>
          <w:color w:val="auto"/>
        </w:rPr>
      </w:pPr>
      <w:r w:rsidRPr="00CD5339">
        <w:rPr>
          <w:color w:val="auto"/>
        </w:rPr>
        <w:t>De lo anterior se observa que, el Sujeto Obligado entregó oficios, en los que sé que testaron los siguientes datos:</w:t>
      </w:r>
    </w:p>
    <w:p w14:paraId="293071D4" w14:textId="77777777" w:rsidR="008142C5" w:rsidRPr="00CD5339" w:rsidRDefault="008142C5" w:rsidP="008142C5">
      <w:pPr>
        <w:spacing w:after="0" w:line="360" w:lineRule="auto"/>
        <w:rPr>
          <w:color w:val="FF0000"/>
        </w:rPr>
      </w:pPr>
    </w:p>
    <w:p w14:paraId="0042C47D" w14:textId="65E0C793" w:rsidR="008142C5" w:rsidRPr="00CD5339" w:rsidRDefault="008142C5" w:rsidP="008142C5">
      <w:pPr>
        <w:pStyle w:val="Prrafodelista"/>
        <w:numPr>
          <w:ilvl w:val="0"/>
          <w:numId w:val="18"/>
        </w:numPr>
        <w:spacing w:line="360" w:lineRule="auto"/>
        <w:rPr>
          <w:color w:val="auto"/>
        </w:rPr>
      </w:pPr>
      <w:r w:rsidRPr="00CD5339">
        <w:rPr>
          <w:color w:val="auto"/>
        </w:rPr>
        <w:t>Nombre de servidores públicos;</w:t>
      </w:r>
    </w:p>
    <w:p w14:paraId="4ADECFCA" w14:textId="4AFEAC02" w:rsidR="008142C5" w:rsidRPr="00CD5339" w:rsidRDefault="008142C5" w:rsidP="008142C5">
      <w:pPr>
        <w:pStyle w:val="Prrafodelista"/>
        <w:numPr>
          <w:ilvl w:val="0"/>
          <w:numId w:val="18"/>
        </w:numPr>
        <w:spacing w:line="360" w:lineRule="auto"/>
        <w:rPr>
          <w:color w:val="auto"/>
        </w:rPr>
      </w:pPr>
      <w:r w:rsidRPr="00CD5339">
        <w:rPr>
          <w:color w:val="auto"/>
        </w:rPr>
        <w:t>Correo electrónico;</w:t>
      </w:r>
    </w:p>
    <w:p w14:paraId="27199EBF" w14:textId="642F4AB2" w:rsidR="008142C5" w:rsidRPr="00CD5339" w:rsidRDefault="008142C5" w:rsidP="008142C5">
      <w:pPr>
        <w:pStyle w:val="Prrafodelista"/>
        <w:numPr>
          <w:ilvl w:val="0"/>
          <w:numId w:val="18"/>
        </w:numPr>
        <w:spacing w:line="360" w:lineRule="auto"/>
        <w:rPr>
          <w:color w:val="auto"/>
        </w:rPr>
      </w:pPr>
      <w:r w:rsidRPr="00CD5339">
        <w:rPr>
          <w:color w:val="auto"/>
        </w:rPr>
        <w:t xml:space="preserve">Número de teléfono; y </w:t>
      </w:r>
    </w:p>
    <w:p w14:paraId="6F70DA45" w14:textId="1D8A5687" w:rsidR="008142C5" w:rsidRPr="00CD5339" w:rsidRDefault="008142C5" w:rsidP="008142C5">
      <w:pPr>
        <w:pStyle w:val="Prrafodelista"/>
        <w:numPr>
          <w:ilvl w:val="0"/>
          <w:numId w:val="18"/>
        </w:numPr>
        <w:spacing w:line="360" w:lineRule="auto"/>
        <w:rPr>
          <w:color w:val="auto"/>
        </w:rPr>
      </w:pPr>
      <w:r w:rsidRPr="00CD5339">
        <w:rPr>
          <w:color w:val="auto"/>
        </w:rPr>
        <w:t xml:space="preserve">Número de folio o número de servidor público. </w:t>
      </w:r>
    </w:p>
    <w:p w14:paraId="062E3134" w14:textId="77777777" w:rsidR="008142C5" w:rsidRPr="00CD5339" w:rsidRDefault="008142C5" w:rsidP="008142C5">
      <w:pPr>
        <w:spacing w:after="0" w:line="360" w:lineRule="auto"/>
        <w:rPr>
          <w:color w:val="auto"/>
        </w:rPr>
      </w:pPr>
    </w:p>
    <w:p w14:paraId="256B99A7" w14:textId="77777777" w:rsidR="008142C5" w:rsidRPr="00CD5339" w:rsidRDefault="008142C5" w:rsidP="008142C5">
      <w:pPr>
        <w:spacing w:after="0" w:line="360" w:lineRule="auto"/>
        <w:rPr>
          <w:rFonts w:cs="Tahoma"/>
          <w:bCs/>
          <w:iCs/>
          <w:color w:val="auto"/>
          <w:lang w:val="es-ES"/>
        </w:rPr>
      </w:pPr>
      <w:r w:rsidRPr="00CD5339">
        <w:rPr>
          <w:rFonts w:cs="Tahoma"/>
          <w:bCs/>
          <w:iCs/>
          <w:color w:val="auto"/>
          <w:lang w:val="es-ES"/>
        </w:rPr>
        <w:t>De lo anterior, resulta procedente analizar si dichos datos son públicos o privados; en principio, cabe mencionar que el artículo 143, fracción I, de la Ley previamente citada, establece que la información privada y los datos personales, concernientes a una persona física o jurídica colectiva identificada o identificable son confidenciales.</w:t>
      </w:r>
    </w:p>
    <w:p w14:paraId="2BF25A03" w14:textId="77777777" w:rsidR="008142C5" w:rsidRPr="00CD5339" w:rsidRDefault="008142C5" w:rsidP="008142C5">
      <w:pPr>
        <w:spacing w:after="0" w:line="360" w:lineRule="auto"/>
        <w:rPr>
          <w:rFonts w:cs="Tahoma"/>
          <w:bCs/>
          <w:iCs/>
          <w:color w:val="auto"/>
          <w:lang w:val="es-ES"/>
        </w:rPr>
      </w:pPr>
    </w:p>
    <w:p w14:paraId="0B73DD5D" w14:textId="77777777" w:rsidR="008142C5" w:rsidRPr="00CD5339" w:rsidRDefault="008142C5" w:rsidP="008142C5">
      <w:pPr>
        <w:spacing w:after="0" w:line="360" w:lineRule="auto"/>
        <w:rPr>
          <w:rFonts w:cs="Tahoma"/>
          <w:bCs/>
          <w:iCs/>
          <w:color w:val="auto"/>
          <w:lang w:val="es-ES"/>
        </w:rPr>
      </w:pPr>
      <w:r w:rsidRPr="00CD5339">
        <w:rPr>
          <w:rFonts w:cs="Tahoma"/>
          <w:bCs/>
          <w:iCs/>
          <w:color w:val="auto"/>
          <w:lang w:val="es-ES"/>
        </w:rPr>
        <w:lastRenderedPageBreak/>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6FFFC11" w14:textId="77777777" w:rsidR="008142C5" w:rsidRPr="00CD5339" w:rsidRDefault="008142C5" w:rsidP="008142C5">
      <w:pPr>
        <w:spacing w:after="0" w:line="360" w:lineRule="auto"/>
        <w:rPr>
          <w:rFonts w:cs="Tahoma"/>
          <w:bCs/>
          <w:iCs/>
          <w:color w:val="auto"/>
          <w:lang w:val="es-ES"/>
        </w:rPr>
      </w:pPr>
    </w:p>
    <w:p w14:paraId="55761CB9" w14:textId="77777777" w:rsidR="008142C5" w:rsidRPr="00CD5339" w:rsidRDefault="008142C5" w:rsidP="008142C5">
      <w:pPr>
        <w:spacing w:after="0" w:line="360" w:lineRule="auto"/>
        <w:rPr>
          <w:rFonts w:cs="Tahoma"/>
          <w:bCs/>
          <w:iCs/>
          <w:color w:val="auto"/>
          <w:lang w:val="es-ES"/>
        </w:rPr>
      </w:pPr>
      <w:r w:rsidRPr="00CD5339">
        <w:rPr>
          <w:rFonts w:cs="Tahoma"/>
          <w:bCs/>
          <w:iCs/>
          <w:color w:val="auto"/>
          <w:lang w:val="es-ES"/>
        </w:rPr>
        <w:t>En términos de lo expuesto, la documentación y aquellos datos que se consideren confidenciales, serán una limitante del derecho de acceso a la información, siempre y cuando:</w:t>
      </w:r>
    </w:p>
    <w:p w14:paraId="2F38CB7C" w14:textId="77777777" w:rsidR="008142C5" w:rsidRPr="00CD5339" w:rsidRDefault="008142C5" w:rsidP="008142C5">
      <w:pPr>
        <w:spacing w:after="0" w:line="360" w:lineRule="auto"/>
        <w:rPr>
          <w:rFonts w:cs="Tahoma"/>
          <w:bCs/>
          <w:iCs/>
          <w:color w:val="auto"/>
          <w:lang w:val="es-ES"/>
        </w:rPr>
      </w:pPr>
    </w:p>
    <w:p w14:paraId="30E32B90" w14:textId="7403596D" w:rsidR="008142C5" w:rsidRPr="00CD5339" w:rsidRDefault="008142C5" w:rsidP="008142C5">
      <w:pPr>
        <w:pStyle w:val="Prrafodelista"/>
        <w:numPr>
          <w:ilvl w:val="0"/>
          <w:numId w:val="19"/>
        </w:numPr>
        <w:spacing w:line="360" w:lineRule="auto"/>
        <w:rPr>
          <w:rFonts w:cs="Tahoma"/>
          <w:bCs/>
          <w:iCs/>
          <w:color w:val="auto"/>
          <w:lang w:val="es-ES"/>
        </w:rPr>
      </w:pPr>
      <w:r w:rsidRPr="00CD5339">
        <w:rPr>
          <w:rFonts w:cs="Tahoma"/>
          <w:bCs/>
          <w:iCs/>
          <w:color w:val="auto"/>
          <w:lang w:val="es-ES"/>
        </w:rPr>
        <w:t xml:space="preserve">Se trate de datos personales o información privada; esto es, información concerniente a una persona física o jurídico colectiva y que esta sea identificada o identificable. </w:t>
      </w:r>
    </w:p>
    <w:p w14:paraId="52EFCEC0" w14:textId="77777777" w:rsidR="008142C5" w:rsidRPr="00CD5339" w:rsidRDefault="008142C5" w:rsidP="008142C5">
      <w:pPr>
        <w:spacing w:after="0" w:line="360" w:lineRule="auto"/>
        <w:rPr>
          <w:rFonts w:cs="Tahoma"/>
          <w:bCs/>
          <w:iCs/>
          <w:color w:val="auto"/>
          <w:lang w:val="es-ES"/>
        </w:rPr>
      </w:pPr>
    </w:p>
    <w:p w14:paraId="160B1326" w14:textId="0930D4E1" w:rsidR="008142C5" w:rsidRPr="00CD5339" w:rsidRDefault="008142C5" w:rsidP="008142C5">
      <w:pPr>
        <w:pStyle w:val="Prrafodelista"/>
        <w:numPr>
          <w:ilvl w:val="0"/>
          <w:numId w:val="19"/>
        </w:numPr>
        <w:spacing w:line="360" w:lineRule="auto"/>
        <w:rPr>
          <w:rFonts w:cs="Tahoma"/>
          <w:bCs/>
          <w:iCs/>
          <w:color w:val="auto"/>
          <w:lang w:val="es-ES"/>
        </w:rPr>
      </w:pPr>
      <w:r w:rsidRPr="00CD5339">
        <w:rPr>
          <w:rFonts w:cs="Tahoma"/>
          <w:bCs/>
          <w:iCs/>
          <w:color w:val="auto"/>
          <w:lang w:val="es-ES"/>
        </w:rPr>
        <w:t xml:space="preserve">Para la difusión de los datos, se requiera el consentimiento del titular. </w:t>
      </w:r>
    </w:p>
    <w:p w14:paraId="41EA587E" w14:textId="77777777" w:rsidR="008142C5" w:rsidRPr="00CD5339" w:rsidRDefault="008142C5" w:rsidP="008142C5">
      <w:pPr>
        <w:spacing w:after="0" w:line="360" w:lineRule="auto"/>
        <w:rPr>
          <w:rFonts w:cs="Tahoma"/>
          <w:bCs/>
          <w:iCs/>
          <w:color w:val="auto"/>
          <w:lang w:val="es-ES"/>
        </w:rPr>
      </w:pPr>
    </w:p>
    <w:p w14:paraId="5651C2BF" w14:textId="77777777" w:rsidR="008142C5" w:rsidRPr="00CD5339" w:rsidRDefault="008142C5" w:rsidP="008142C5">
      <w:pPr>
        <w:spacing w:after="0" w:line="360" w:lineRule="auto"/>
        <w:rPr>
          <w:rFonts w:cs="Tahoma"/>
          <w:bCs/>
          <w:iCs/>
          <w:color w:val="auto"/>
          <w:lang w:val="es-ES"/>
        </w:rPr>
      </w:pPr>
      <w:r w:rsidRPr="00CD5339">
        <w:rPr>
          <w:rFonts w:cs="Tahoma"/>
          <w:bCs/>
          <w:iCs/>
          <w:color w:val="auto"/>
          <w:lang w:val="es-E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19A90596" w14:textId="77777777" w:rsidR="008142C5" w:rsidRPr="00CD5339" w:rsidRDefault="008142C5" w:rsidP="008142C5">
      <w:pPr>
        <w:spacing w:after="0" w:line="360" w:lineRule="auto"/>
        <w:rPr>
          <w:rFonts w:cs="Tahoma"/>
          <w:bCs/>
          <w:iCs/>
          <w:color w:val="auto"/>
          <w:lang w:val="es-ES"/>
        </w:rPr>
      </w:pPr>
    </w:p>
    <w:p w14:paraId="04480A10" w14:textId="77777777" w:rsidR="008142C5" w:rsidRPr="00CD5339" w:rsidRDefault="008142C5" w:rsidP="008142C5">
      <w:pPr>
        <w:spacing w:after="0" w:line="360" w:lineRule="auto"/>
        <w:rPr>
          <w:rFonts w:cs="Tahoma"/>
          <w:bCs/>
          <w:iCs/>
          <w:color w:val="auto"/>
          <w:lang w:val="es-ES"/>
        </w:rPr>
      </w:pPr>
      <w:r w:rsidRPr="00CD5339">
        <w:rPr>
          <w:rFonts w:cs="Tahoma"/>
          <w:bCs/>
          <w:iCs/>
          <w:color w:val="auto"/>
          <w:lang w:val="es-ES"/>
        </w:rPr>
        <w:lastRenderedPageBreak/>
        <w:t>Además, en el artículo 5° de dicho ordenamiento jurídico, establece que es la Ley aplicable para todo tratamiento de datos personales.</w:t>
      </w:r>
    </w:p>
    <w:p w14:paraId="5AB6AEA0" w14:textId="77777777" w:rsidR="008142C5" w:rsidRPr="00CD5339" w:rsidRDefault="008142C5" w:rsidP="008142C5">
      <w:pPr>
        <w:spacing w:after="0" w:line="360" w:lineRule="auto"/>
        <w:rPr>
          <w:rFonts w:cs="Tahoma"/>
          <w:bCs/>
          <w:iCs/>
          <w:color w:val="auto"/>
          <w:lang w:val="es-ES"/>
        </w:rPr>
      </w:pPr>
    </w:p>
    <w:p w14:paraId="2D560D6A" w14:textId="77777777" w:rsidR="008142C5" w:rsidRPr="00CD5339" w:rsidRDefault="008142C5" w:rsidP="008142C5">
      <w:pPr>
        <w:spacing w:after="0" w:line="360" w:lineRule="auto"/>
        <w:rPr>
          <w:rFonts w:cs="Tahoma"/>
          <w:bCs/>
          <w:iCs/>
          <w:color w:val="auto"/>
          <w:lang w:val="es-ES"/>
        </w:rPr>
      </w:pPr>
      <w:r w:rsidRPr="00CD5339">
        <w:rPr>
          <w:rFonts w:cs="Tahoma"/>
          <w:bCs/>
          <w:iCs/>
          <w:color w:val="auto"/>
          <w:lang w:val="es-E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594D5474" w14:textId="77777777" w:rsidR="008142C5" w:rsidRPr="00CD5339" w:rsidRDefault="008142C5" w:rsidP="008142C5">
      <w:pPr>
        <w:spacing w:after="0" w:line="360" w:lineRule="auto"/>
        <w:rPr>
          <w:rFonts w:cs="Tahoma"/>
          <w:bCs/>
          <w:iCs/>
          <w:color w:val="auto"/>
          <w:lang w:val="es-ES"/>
        </w:rPr>
      </w:pPr>
    </w:p>
    <w:p w14:paraId="2F1A8E1F" w14:textId="06ADC1C8" w:rsidR="008142C5" w:rsidRPr="00CD5339" w:rsidRDefault="008142C5" w:rsidP="008142C5">
      <w:pPr>
        <w:spacing w:after="0" w:line="360" w:lineRule="auto"/>
        <w:rPr>
          <w:rFonts w:cs="Tahoma"/>
          <w:bCs/>
          <w:iCs/>
          <w:color w:val="auto"/>
          <w:lang w:val="es-ES"/>
        </w:rPr>
      </w:pPr>
      <w:r w:rsidRPr="00CD5339">
        <w:rPr>
          <w:rFonts w:cs="Tahoma"/>
          <w:bCs/>
          <w:iCs/>
          <w:color w:val="auto"/>
          <w:lang w:val="es-ES"/>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28CB0811" w14:textId="77777777" w:rsidR="008142C5" w:rsidRPr="00CD5339" w:rsidRDefault="008142C5" w:rsidP="00C36E39">
      <w:pPr>
        <w:spacing w:after="0" w:line="360" w:lineRule="auto"/>
        <w:rPr>
          <w:rFonts w:cs="Tahoma"/>
          <w:bCs/>
          <w:iCs/>
          <w:color w:val="FF0000"/>
          <w:lang w:val="es-ES"/>
        </w:rPr>
      </w:pPr>
    </w:p>
    <w:p w14:paraId="6D894718" w14:textId="77777777" w:rsidR="0003010E" w:rsidRPr="00CD5339" w:rsidRDefault="0003010E" w:rsidP="0003010E">
      <w:pPr>
        <w:numPr>
          <w:ilvl w:val="0"/>
          <w:numId w:val="21"/>
        </w:numPr>
        <w:spacing w:after="0" w:line="360" w:lineRule="auto"/>
        <w:jc w:val="left"/>
        <w:rPr>
          <w:rFonts w:eastAsia="Calibri" w:cs="Times New Roman"/>
          <w:b/>
          <w:color w:val="000000"/>
          <w:lang w:eastAsia="en-US"/>
        </w:rPr>
      </w:pPr>
      <w:r w:rsidRPr="00CD5339">
        <w:rPr>
          <w:rFonts w:eastAsia="Calibri" w:cs="Times New Roman"/>
          <w:b/>
          <w:color w:val="000000"/>
          <w:lang w:eastAsia="en-US"/>
        </w:rPr>
        <w:t>Correo electrónico particular</w:t>
      </w:r>
    </w:p>
    <w:p w14:paraId="46796293" w14:textId="77777777" w:rsidR="0003010E" w:rsidRPr="00CD5339" w:rsidRDefault="0003010E" w:rsidP="0003010E">
      <w:pPr>
        <w:spacing w:after="0" w:line="360" w:lineRule="auto"/>
        <w:rPr>
          <w:rFonts w:eastAsia="Calibri" w:cs="Tahoma"/>
          <w:bCs/>
          <w:iCs/>
          <w:color w:val="000000"/>
          <w:lang w:eastAsia="en-US"/>
        </w:rPr>
      </w:pPr>
    </w:p>
    <w:p w14:paraId="39C768CF" w14:textId="77777777" w:rsidR="0003010E" w:rsidRPr="00CD5339" w:rsidRDefault="0003010E" w:rsidP="0003010E">
      <w:pPr>
        <w:spacing w:after="0" w:line="360" w:lineRule="auto"/>
        <w:rPr>
          <w:rFonts w:eastAsia="Calibri" w:cs="Tahoma"/>
          <w:bCs/>
          <w:color w:val="auto"/>
          <w:lang w:val="es-ES" w:eastAsia="en-US"/>
        </w:rPr>
      </w:pPr>
      <w:r w:rsidRPr="00CD5339">
        <w:rPr>
          <w:rFonts w:eastAsia="Calibri" w:cs="Tahoma"/>
          <w:bCs/>
          <w:color w:val="auto"/>
          <w:lang w:val="es-ES" w:eastAsia="en-US"/>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320CAB03" w14:textId="77777777" w:rsidR="0003010E" w:rsidRPr="00CD5339" w:rsidRDefault="0003010E" w:rsidP="0003010E">
      <w:pPr>
        <w:spacing w:after="0" w:line="360" w:lineRule="auto"/>
        <w:rPr>
          <w:rFonts w:eastAsia="Calibri" w:cs="Tahoma"/>
          <w:bCs/>
          <w:color w:val="auto"/>
          <w:lang w:val="es-ES" w:eastAsia="en-US"/>
        </w:rPr>
      </w:pPr>
    </w:p>
    <w:p w14:paraId="17D9CC06" w14:textId="1CBE2A12" w:rsidR="0003010E" w:rsidRPr="00CD5339" w:rsidRDefault="0003010E" w:rsidP="0003010E">
      <w:pPr>
        <w:spacing w:after="0" w:line="360" w:lineRule="auto"/>
        <w:rPr>
          <w:rFonts w:eastAsia="Calibri" w:cs="Tahoma"/>
          <w:bCs/>
          <w:color w:val="auto"/>
          <w:lang w:val="es-ES" w:eastAsia="en-US"/>
        </w:rPr>
      </w:pPr>
      <w:r w:rsidRPr="00CD5339">
        <w:rPr>
          <w:rFonts w:eastAsia="Calibri" w:cs="Tahoma"/>
          <w:bCs/>
          <w:color w:val="auto"/>
          <w:lang w:val="es-ES" w:eastAsia="en-US"/>
        </w:rPr>
        <w:lastRenderedPageBreak/>
        <w:t>En ese sentido,  cabe señalar que el correo electrónico de una servidora pública en su carácter de particular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 no obstante si el correo electrónico corresponde al institucional este no actualiza la causal de reserva aludida.</w:t>
      </w:r>
    </w:p>
    <w:p w14:paraId="202001EF" w14:textId="77777777" w:rsidR="0003010E" w:rsidRPr="00CD5339" w:rsidRDefault="0003010E" w:rsidP="0003010E">
      <w:pPr>
        <w:spacing w:after="0" w:line="360" w:lineRule="auto"/>
        <w:rPr>
          <w:rFonts w:eastAsia="Calibri" w:cs="Tahoma"/>
          <w:bCs/>
          <w:color w:val="auto"/>
          <w:lang w:val="es-ES" w:eastAsia="en-US"/>
        </w:rPr>
      </w:pPr>
    </w:p>
    <w:p w14:paraId="06F6E98C" w14:textId="77777777" w:rsidR="0003010E" w:rsidRPr="00CD5339" w:rsidRDefault="0003010E" w:rsidP="0003010E">
      <w:pPr>
        <w:numPr>
          <w:ilvl w:val="0"/>
          <w:numId w:val="21"/>
        </w:numPr>
        <w:spacing w:after="0" w:line="360" w:lineRule="auto"/>
        <w:ind w:left="1440" w:hanging="1080"/>
        <w:jc w:val="left"/>
        <w:rPr>
          <w:rFonts w:eastAsia="Calibri" w:cs="Times New Roman"/>
          <w:b/>
          <w:color w:val="000000"/>
          <w:lang w:eastAsia="en-US"/>
        </w:rPr>
      </w:pPr>
      <w:r w:rsidRPr="00CD5339">
        <w:rPr>
          <w:rFonts w:eastAsia="Calibri" w:cs="Times New Roman"/>
          <w:b/>
          <w:color w:val="000000"/>
          <w:lang w:eastAsia="en-US"/>
        </w:rPr>
        <w:t>Teléfono o celular particular</w:t>
      </w:r>
    </w:p>
    <w:p w14:paraId="496A4A6B" w14:textId="77777777" w:rsidR="0003010E" w:rsidRPr="00CD5339" w:rsidRDefault="0003010E" w:rsidP="0003010E">
      <w:pPr>
        <w:spacing w:after="0" w:line="360" w:lineRule="auto"/>
        <w:rPr>
          <w:rFonts w:eastAsia="Times New Roman" w:cs="Tahoma"/>
          <w:color w:val="auto"/>
          <w:lang w:eastAsia="es-ES"/>
        </w:rPr>
      </w:pPr>
    </w:p>
    <w:p w14:paraId="0DB5CB4F" w14:textId="77777777" w:rsidR="0003010E" w:rsidRPr="00CD5339" w:rsidRDefault="0003010E" w:rsidP="0003010E">
      <w:pPr>
        <w:spacing w:after="0" w:line="360" w:lineRule="auto"/>
        <w:rPr>
          <w:rFonts w:eastAsia="Times New Roman" w:cs="Tahoma"/>
          <w:color w:val="auto"/>
          <w:lang w:eastAsia="es-ES"/>
        </w:rPr>
      </w:pPr>
      <w:r w:rsidRPr="00CD5339">
        <w:rPr>
          <w:rFonts w:eastAsia="Times New Roman" w:cs="Tahoma"/>
          <w:color w:val="auto"/>
          <w:lang w:eastAsia="es-ES"/>
        </w:rPr>
        <w:t xml:space="preserve">Al igual que el correo electrónico, el número asignado a un teléfono particular o celular permite localizar a una persona física identificada o identificable, ya sea a través de un dispositivo móvil o bien, en un lugar como el domicilio. </w:t>
      </w:r>
    </w:p>
    <w:p w14:paraId="12454069" w14:textId="77777777" w:rsidR="0003010E" w:rsidRPr="00CD5339" w:rsidRDefault="0003010E" w:rsidP="0003010E">
      <w:pPr>
        <w:spacing w:after="0" w:line="360" w:lineRule="auto"/>
        <w:rPr>
          <w:rFonts w:eastAsia="Times New Roman" w:cs="Tahoma"/>
          <w:color w:val="auto"/>
          <w:lang w:eastAsia="es-ES"/>
        </w:rPr>
      </w:pPr>
    </w:p>
    <w:p w14:paraId="05C4C428" w14:textId="77777777" w:rsidR="0003010E" w:rsidRPr="00CD5339" w:rsidRDefault="0003010E" w:rsidP="0003010E">
      <w:pPr>
        <w:spacing w:after="0" w:line="360" w:lineRule="auto"/>
        <w:rPr>
          <w:rFonts w:eastAsia="Times New Roman" w:cs="Tahoma"/>
          <w:color w:val="auto"/>
          <w:lang w:eastAsia="es-ES"/>
        </w:rPr>
      </w:pPr>
      <w:r w:rsidRPr="00CD5339">
        <w:rPr>
          <w:rFonts w:eastAsia="Times New Roman" w:cs="Tahoma"/>
          <w:color w:val="auto"/>
          <w:lang w:eastAsia="es-ES"/>
        </w:rPr>
        <w:t>En ese sentido, se colige que, si bien fue proporcionado por la ahora servidora pública que ocupa el cargo de Titular de la Unidad de Transparencia, lo cierto es que fue proporcionado como número contacto, para poder ser localizada de manera privada; por lo que, la titularidad del mismo, al igual que el correo electrónico analizado, corresponde a la persona física en su calidad de particular y no como servidor público.</w:t>
      </w:r>
    </w:p>
    <w:p w14:paraId="68A5D4FF" w14:textId="77777777" w:rsidR="0003010E" w:rsidRPr="00CD5339" w:rsidRDefault="0003010E" w:rsidP="0003010E">
      <w:pPr>
        <w:spacing w:after="0" w:line="360" w:lineRule="auto"/>
        <w:rPr>
          <w:rFonts w:eastAsia="Times New Roman" w:cs="Tahoma"/>
          <w:color w:val="auto"/>
          <w:lang w:eastAsia="es-ES"/>
        </w:rPr>
      </w:pPr>
    </w:p>
    <w:p w14:paraId="3CE929C2" w14:textId="3F18BB3D" w:rsidR="0003010E" w:rsidRPr="00CD5339" w:rsidRDefault="0003010E" w:rsidP="0003010E">
      <w:pPr>
        <w:spacing w:after="0" w:line="360" w:lineRule="auto"/>
        <w:rPr>
          <w:rFonts w:eastAsia="Times New Roman" w:cs="Tahoma"/>
          <w:color w:val="auto"/>
          <w:lang w:eastAsia="es-ES"/>
        </w:rPr>
      </w:pPr>
      <w:r w:rsidRPr="00CD5339">
        <w:rPr>
          <w:rFonts w:eastAsia="Times New Roman" w:cs="Tahoma"/>
          <w:color w:val="auto"/>
          <w:lang w:eastAsia="es-ES"/>
        </w:rPr>
        <w:t xml:space="preserve">En tales consideraciones, dicho dato personal es susceptible de ser clasificado como confidencial, con fundamento en el artículo 143, fracción I de la Ley de Transparencia y Acceso a la </w:t>
      </w:r>
      <w:r w:rsidR="00287808" w:rsidRPr="00CD5339">
        <w:rPr>
          <w:rFonts w:eastAsia="Times New Roman" w:cs="Tahoma"/>
          <w:color w:val="auto"/>
          <w:lang w:eastAsia="es-ES"/>
        </w:rPr>
        <w:t>Información Pública; no obstante si el teléfono corresponde a uno de carácter institucional dicho dato no actualiza la causal de reserva.</w:t>
      </w:r>
    </w:p>
    <w:p w14:paraId="10012EA0" w14:textId="77777777" w:rsidR="008142C5" w:rsidRPr="00CD5339" w:rsidRDefault="008142C5" w:rsidP="00C36E39">
      <w:pPr>
        <w:spacing w:after="0" w:line="360" w:lineRule="auto"/>
        <w:rPr>
          <w:rFonts w:cs="Tahoma"/>
          <w:bCs/>
          <w:iCs/>
          <w:color w:val="FF0000"/>
          <w:lang w:val="es-ES"/>
        </w:rPr>
      </w:pPr>
    </w:p>
    <w:p w14:paraId="3740B051" w14:textId="32737181" w:rsidR="00EA1A6D" w:rsidRDefault="00EA1A6D" w:rsidP="00EA1A6D">
      <w:pPr>
        <w:numPr>
          <w:ilvl w:val="0"/>
          <w:numId w:val="21"/>
        </w:numPr>
        <w:spacing w:after="0" w:line="360" w:lineRule="auto"/>
        <w:ind w:left="1440" w:hanging="1080"/>
        <w:jc w:val="left"/>
        <w:rPr>
          <w:rFonts w:eastAsia="Calibri" w:cs="Times New Roman"/>
          <w:b/>
          <w:color w:val="000000"/>
          <w:lang w:eastAsia="en-US"/>
        </w:rPr>
      </w:pPr>
      <w:r w:rsidRPr="00CD5339">
        <w:rPr>
          <w:rFonts w:eastAsia="Calibri" w:cs="Times New Roman"/>
          <w:b/>
          <w:color w:val="000000"/>
          <w:lang w:eastAsia="en-US"/>
        </w:rPr>
        <w:t>Número de folio o número de servidor público</w:t>
      </w:r>
    </w:p>
    <w:p w14:paraId="251D90CD" w14:textId="77777777" w:rsidR="0025530B" w:rsidRPr="00CD5339" w:rsidRDefault="0025530B" w:rsidP="0025530B">
      <w:pPr>
        <w:spacing w:after="0" w:line="360" w:lineRule="auto"/>
        <w:ind w:left="1440"/>
        <w:jc w:val="left"/>
        <w:rPr>
          <w:rFonts w:eastAsia="Calibri" w:cs="Times New Roman"/>
          <w:b/>
          <w:color w:val="000000"/>
          <w:lang w:eastAsia="en-US"/>
        </w:rPr>
      </w:pPr>
    </w:p>
    <w:p w14:paraId="11D62DC5" w14:textId="080B962D" w:rsidR="00EA1A6D" w:rsidRPr="00CD5339" w:rsidRDefault="00EA1A6D" w:rsidP="00C36E39">
      <w:pPr>
        <w:spacing w:after="0" w:line="360" w:lineRule="auto"/>
      </w:pPr>
      <w:r w:rsidRPr="00CD5339">
        <w:t>En relación con el número</w:t>
      </w:r>
      <w:r w:rsidR="007C0602" w:rsidRPr="00CD5339">
        <w:t xml:space="preserve"> de folio o número interno de los servidores públicos</w:t>
      </w:r>
      <w:r w:rsidRPr="00CD5339">
        <w:t>, constituye un instrumento de control interno que permite a las dependencias y entidades identificar a sus trabajadores y a estos les facilita la realización de gestio</w:t>
      </w:r>
      <w:r w:rsidR="007C0602" w:rsidRPr="00CD5339">
        <w:t>nes en su carácter de empleado.</w:t>
      </w:r>
    </w:p>
    <w:p w14:paraId="3F8CE6AF" w14:textId="77777777" w:rsidR="007C0602" w:rsidRPr="00CD5339" w:rsidRDefault="007C0602" w:rsidP="00C36E39">
      <w:pPr>
        <w:spacing w:after="0" w:line="360" w:lineRule="auto"/>
      </w:pPr>
    </w:p>
    <w:p w14:paraId="1B7A931B" w14:textId="44E4B74F" w:rsidR="007C0602" w:rsidRPr="00CD5339" w:rsidRDefault="007C0602" w:rsidP="007C0602">
      <w:pPr>
        <w:spacing w:after="0" w:line="360" w:lineRule="auto"/>
        <w:rPr>
          <w:rFonts w:cs="Tahoma"/>
          <w:bCs/>
          <w:iCs/>
          <w:color w:val="auto"/>
          <w:lang w:val="es-ES"/>
        </w:rPr>
      </w:pPr>
      <w:r w:rsidRPr="00CD5339">
        <w:rPr>
          <w:rFonts w:cs="Tahoma"/>
          <w:bCs/>
          <w:iCs/>
          <w:color w:val="auto"/>
          <w:lang w:val="es-ES"/>
        </w:rPr>
        <w:t>Por lo que, al no contener datos confidenciales de los servidores públicos, no actualizan la causal de clasificación establecida en el artículo 143, fracción I, de la Ley de Transparencia y Acceso a la Información Pública del Estado de México y Municipios; sin embargo, toda vez que se desconoce su composición, para el caso que dé cuenta de datos personales, podrá clasificarlo</w:t>
      </w:r>
      <w:r w:rsidR="00781E30" w:rsidRPr="00CD5339">
        <w:rPr>
          <w:rFonts w:cs="Tahoma"/>
          <w:bCs/>
          <w:iCs/>
          <w:color w:val="auto"/>
          <w:lang w:val="es-ES"/>
        </w:rPr>
        <w:t>.</w:t>
      </w:r>
    </w:p>
    <w:p w14:paraId="1559368E" w14:textId="77777777" w:rsidR="00781E30" w:rsidRPr="00CD5339" w:rsidRDefault="00781E30" w:rsidP="007C0602">
      <w:pPr>
        <w:spacing w:after="0" w:line="360" w:lineRule="auto"/>
        <w:rPr>
          <w:rFonts w:cs="Tahoma"/>
          <w:bCs/>
          <w:iCs/>
          <w:color w:val="auto"/>
          <w:lang w:val="es-ES"/>
        </w:rPr>
      </w:pPr>
    </w:p>
    <w:p w14:paraId="1A8EABCC" w14:textId="5199B008" w:rsidR="00781E30" w:rsidRPr="00CD5339" w:rsidRDefault="00781E30" w:rsidP="00781E30">
      <w:pPr>
        <w:numPr>
          <w:ilvl w:val="0"/>
          <w:numId w:val="21"/>
        </w:numPr>
        <w:spacing w:after="0" w:line="360" w:lineRule="auto"/>
        <w:ind w:left="1440" w:hanging="1080"/>
        <w:jc w:val="left"/>
        <w:rPr>
          <w:rFonts w:eastAsia="Calibri" w:cs="Times New Roman"/>
          <w:b/>
          <w:color w:val="000000"/>
          <w:lang w:eastAsia="en-US"/>
        </w:rPr>
      </w:pPr>
      <w:r w:rsidRPr="00CD5339">
        <w:rPr>
          <w:rFonts w:eastAsia="Calibri" w:cs="Times New Roman"/>
          <w:b/>
          <w:color w:val="000000"/>
          <w:lang w:eastAsia="en-US"/>
        </w:rPr>
        <w:t xml:space="preserve">Nombre de servidores públicos </w:t>
      </w:r>
    </w:p>
    <w:p w14:paraId="60A6921E" w14:textId="77777777" w:rsidR="00EA1A6D" w:rsidRPr="00CD5339" w:rsidRDefault="00EA1A6D" w:rsidP="00C36E39">
      <w:pPr>
        <w:spacing w:after="0" w:line="360" w:lineRule="auto"/>
        <w:rPr>
          <w:rFonts w:cs="Tahoma"/>
          <w:bCs/>
          <w:iCs/>
          <w:color w:val="auto"/>
          <w:lang w:val="es-ES"/>
        </w:rPr>
      </w:pPr>
    </w:p>
    <w:p w14:paraId="386B9336" w14:textId="53F5B13E" w:rsidR="00781E30" w:rsidRPr="00CD5339" w:rsidRDefault="00781E30" w:rsidP="00781E30">
      <w:pPr>
        <w:spacing w:after="0" w:line="360" w:lineRule="auto"/>
        <w:rPr>
          <w:rFonts w:cs="Tahoma"/>
          <w:bCs/>
          <w:iCs/>
          <w:color w:val="auto"/>
          <w:lang w:val="es-ES"/>
        </w:rPr>
      </w:pPr>
      <w:r w:rsidRPr="00CD5339">
        <w:rPr>
          <w:rFonts w:cs="Tahoma"/>
          <w:bCs/>
          <w:iCs/>
          <w:color w:val="auto"/>
          <w:lang w:val="es-ES"/>
        </w:rPr>
        <w:t>Al respecto,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los nombres de servidores públicos, ya que la difusión de dicho dato constituye una obligación de transparencia por parte de los sujetos obligados.</w:t>
      </w:r>
    </w:p>
    <w:p w14:paraId="139D6BE5" w14:textId="77777777" w:rsidR="00781E30" w:rsidRPr="00CD5339" w:rsidRDefault="00781E30" w:rsidP="00781E30">
      <w:pPr>
        <w:spacing w:after="0" w:line="360" w:lineRule="auto"/>
        <w:rPr>
          <w:rFonts w:cs="Tahoma"/>
          <w:bCs/>
          <w:iCs/>
          <w:color w:val="FF0000"/>
          <w:lang w:val="es-ES"/>
        </w:rPr>
      </w:pPr>
    </w:p>
    <w:p w14:paraId="1940F7E7" w14:textId="3812A66E" w:rsidR="00781E30" w:rsidRPr="00CD5339" w:rsidRDefault="00781E30" w:rsidP="00781E30">
      <w:pPr>
        <w:spacing w:after="0" w:line="360" w:lineRule="auto"/>
      </w:pPr>
      <w:r w:rsidRPr="00CD5339">
        <w:t>Lo anterior, toma sustento con el artículo 70, fracción VII, de la Ley General de Transparencia y Acceso a la Información Pública y el 92, fracción VII, de la Ley de Transparencia y Acceso a la Información Pública del Estado de México y Municipios, establece que los sujetos obligados tienen la obligación de poner a disposición del público y mantener actualizada de acuerdo con sus facultades, atribuciones, funciones u objeto social, según corresponda el directorio, que deberá incluir al menos, entre otros datos, el nombre del servidor público.</w:t>
      </w:r>
    </w:p>
    <w:p w14:paraId="3E87A36D" w14:textId="77777777" w:rsidR="00781E30" w:rsidRPr="00CD5339" w:rsidRDefault="00781E30" w:rsidP="00781E30">
      <w:pPr>
        <w:spacing w:after="0" w:line="360" w:lineRule="auto"/>
      </w:pPr>
    </w:p>
    <w:p w14:paraId="749561CA" w14:textId="7F02435B" w:rsidR="00781E30" w:rsidRPr="00CD5339" w:rsidRDefault="00781E30" w:rsidP="00781E30">
      <w:pPr>
        <w:spacing w:after="0" w:line="360" w:lineRule="auto"/>
        <w:rPr>
          <w:rFonts w:cs="Tahoma"/>
          <w:bCs/>
          <w:iCs/>
          <w:color w:val="FF0000"/>
          <w:lang w:val="es-ES"/>
        </w:rPr>
      </w:pPr>
      <w:r w:rsidRPr="00CD5339">
        <w:t xml:space="preserve">Por lo tanto, las Leyes de Transparencia, considera que </w:t>
      </w:r>
      <w:r w:rsidRPr="00CD5339">
        <w:rPr>
          <w:b/>
        </w:rPr>
        <w:t>los datos, como el nombre de servidores públicos</w:t>
      </w:r>
      <w:r w:rsidRPr="00CD5339">
        <w:t>, por regla general, son de naturaleza pública, ya que su publicidad orienta a cumplir los objetivos que persigue la Ley y, por lo tanto, no procede la clasificación en términos del artículo 143, fracción I, de la Ley Local.</w:t>
      </w:r>
    </w:p>
    <w:p w14:paraId="6C7305DF" w14:textId="77777777" w:rsidR="00781E30" w:rsidRPr="00CD5339" w:rsidRDefault="00781E30" w:rsidP="00781E30">
      <w:pPr>
        <w:spacing w:after="0" w:line="360" w:lineRule="auto"/>
        <w:rPr>
          <w:rFonts w:cs="Tahoma"/>
          <w:bCs/>
          <w:iCs/>
          <w:color w:val="FF0000"/>
          <w:lang w:val="es-ES"/>
        </w:rPr>
      </w:pPr>
    </w:p>
    <w:p w14:paraId="72057AB2" w14:textId="4D0E7E59" w:rsidR="002319F5" w:rsidRPr="00CD5339" w:rsidRDefault="002319F5" w:rsidP="00C36E39">
      <w:pPr>
        <w:spacing w:after="0" w:line="360" w:lineRule="auto"/>
        <w:rPr>
          <w:rFonts w:cs="Tahoma"/>
          <w:bCs/>
          <w:iCs/>
          <w:color w:val="FF0000"/>
          <w:lang w:val="es-ES"/>
        </w:rPr>
      </w:pPr>
      <w:r w:rsidRPr="00CD5339">
        <w:t xml:space="preserve">En ese orden de ideas, se puede advertir que el Sujeto Obligado clasificó datos de naturaleza pública, tales como, el nombre de servidores públicos, y en su caso, el número de empleado o folio de empleado, teléfono y correo; por lo que, deberá proporcionarlos de nueva cuenta en versión pública. </w:t>
      </w:r>
    </w:p>
    <w:p w14:paraId="40120C5A" w14:textId="77777777" w:rsidR="002319F5" w:rsidRPr="00CD5339" w:rsidRDefault="002319F5" w:rsidP="00C36E39">
      <w:pPr>
        <w:spacing w:after="0" w:line="360" w:lineRule="auto"/>
        <w:rPr>
          <w:rFonts w:cs="Tahoma"/>
          <w:bCs/>
          <w:iCs/>
          <w:color w:val="FF0000"/>
          <w:lang w:val="es-ES"/>
        </w:rPr>
      </w:pPr>
    </w:p>
    <w:p w14:paraId="1B90B5A2" w14:textId="0A62F0B2" w:rsidR="00D404D8" w:rsidRPr="00CD5339" w:rsidRDefault="00C36E39" w:rsidP="00C36E39">
      <w:pPr>
        <w:spacing w:after="0" w:line="360" w:lineRule="auto"/>
        <w:rPr>
          <w:rFonts w:cs="Tahoma"/>
          <w:bCs/>
          <w:iCs/>
          <w:color w:val="auto"/>
          <w:lang w:val="es-ES"/>
        </w:rPr>
      </w:pPr>
      <w:r w:rsidRPr="00CD5339">
        <w:rPr>
          <w:rFonts w:cs="Tahoma"/>
          <w:bCs/>
          <w:iCs/>
          <w:color w:val="auto"/>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CB4858E" w14:textId="77777777" w:rsidR="001A3C87" w:rsidRPr="00CD5339" w:rsidRDefault="001A3C87" w:rsidP="00400250">
      <w:pPr>
        <w:spacing w:after="0" w:line="360" w:lineRule="auto"/>
        <w:ind w:right="-28"/>
        <w:rPr>
          <w:color w:val="auto"/>
        </w:rPr>
      </w:pPr>
    </w:p>
    <w:p w14:paraId="0CCF70E8" w14:textId="77777777" w:rsidR="00D1318A" w:rsidRPr="00CD5339" w:rsidRDefault="00D1318A" w:rsidP="00400250">
      <w:pPr>
        <w:pStyle w:val="Ttulo2"/>
        <w:spacing w:before="0" w:after="0" w:line="360" w:lineRule="auto"/>
        <w:rPr>
          <w:color w:val="auto"/>
          <w:sz w:val="22"/>
          <w:szCs w:val="22"/>
        </w:rPr>
      </w:pPr>
      <w:bookmarkStart w:id="15" w:name="_Toc225437755"/>
      <w:r w:rsidRPr="00CD5339">
        <w:rPr>
          <w:color w:val="auto"/>
          <w:sz w:val="22"/>
          <w:szCs w:val="22"/>
        </w:rPr>
        <w:t>SEXTO. Decisión</w:t>
      </w:r>
      <w:bookmarkEnd w:id="15"/>
    </w:p>
    <w:p w14:paraId="0D2B29DC" w14:textId="77777777" w:rsidR="00D1318A" w:rsidRPr="00CD5339" w:rsidRDefault="00D1318A" w:rsidP="00400250">
      <w:pPr>
        <w:spacing w:after="0" w:line="360" w:lineRule="auto"/>
        <w:contextualSpacing/>
        <w:rPr>
          <w:rFonts w:eastAsia="Calibri" w:cs="Tahoma"/>
          <w:b/>
          <w:color w:val="FF0000"/>
        </w:rPr>
      </w:pPr>
    </w:p>
    <w:p w14:paraId="4BF18B87" w14:textId="4F16D4C4" w:rsidR="00D1318A" w:rsidRPr="00CD5339" w:rsidRDefault="00D1318A" w:rsidP="00400250">
      <w:pPr>
        <w:spacing w:after="0" w:line="360" w:lineRule="auto"/>
        <w:rPr>
          <w:color w:val="auto"/>
        </w:rPr>
      </w:pPr>
      <w:r w:rsidRPr="00CD5339">
        <w:rPr>
          <w:color w:val="auto"/>
        </w:rPr>
        <w:t xml:space="preserve">De acuerdo con lo expuesto y, con fundamento en el artículo 186, fracción III, de la Ley de Transparencia y Acceso a la Información Pública del Estado de México y Municipios, este Instituto considera procedente </w:t>
      </w:r>
      <w:r w:rsidR="00F66940" w:rsidRPr="00CD5339">
        <w:rPr>
          <w:b/>
          <w:color w:val="auto"/>
        </w:rPr>
        <w:t>MODIFICAR</w:t>
      </w:r>
      <w:r w:rsidRPr="00CD5339">
        <w:rPr>
          <w:b/>
          <w:color w:val="auto"/>
        </w:rPr>
        <w:t xml:space="preserve"> </w:t>
      </w:r>
      <w:r w:rsidRPr="00CD5339">
        <w:rPr>
          <w:color w:val="auto"/>
        </w:rPr>
        <w:t>la</w:t>
      </w:r>
      <w:r w:rsidR="002F16B6" w:rsidRPr="00CD5339">
        <w:rPr>
          <w:color w:val="auto"/>
        </w:rPr>
        <w:t>s</w:t>
      </w:r>
      <w:r w:rsidRPr="00CD5339">
        <w:rPr>
          <w:color w:val="auto"/>
        </w:rPr>
        <w:t xml:space="preserve"> resp</w:t>
      </w:r>
      <w:r w:rsidR="00655068" w:rsidRPr="00CD5339">
        <w:rPr>
          <w:color w:val="auto"/>
        </w:rPr>
        <w:t>uesta</w:t>
      </w:r>
      <w:r w:rsidR="002F16B6" w:rsidRPr="00CD5339">
        <w:rPr>
          <w:color w:val="auto"/>
        </w:rPr>
        <w:t>s</w:t>
      </w:r>
      <w:r w:rsidR="00655068" w:rsidRPr="00CD5339">
        <w:rPr>
          <w:color w:val="auto"/>
        </w:rPr>
        <w:t xml:space="preserve"> del</w:t>
      </w:r>
      <w:r w:rsidR="00F66940" w:rsidRPr="00CD5339">
        <w:rPr>
          <w:color w:val="auto"/>
        </w:rPr>
        <w:t xml:space="preserve"> Ayuntamiento de </w:t>
      </w:r>
      <w:r w:rsidR="00C36E39" w:rsidRPr="00CD5339">
        <w:rPr>
          <w:color w:val="auto"/>
        </w:rPr>
        <w:t>Toluca</w:t>
      </w:r>
      <w:r w:rsidRPr="00CD5339">
        <w:rPr>
          <w:b/>
          <w:color w:val="auto"/>
        </w:rPr>
        <w:t xml:space="preserve">, </w:t>
      </w:r>
      <w:r w:rsidRPr="00CD5339">
        <w:rPr>
          <w:color w:val="auto"/>
        </w:rPr>
        <w:t xml:space="preserve">a efecto de que </w:t>
      </w:r>
      <w:r w:rsidR="004076BD" w:rsidRPr="00CD5339">
        <w:rPr>
          <w:color w:val="auto"/>
        </w:rPr>
        <w:t xml:space="preserve">entregue la información </w:t>
      </w:r>
      <w:r w:rsidR="00806629" w:rsidRPr="00CD5339">
        <w:rPr>
          <w:color w:val="auto"/>
        </w:rPr>
        <w:t>completa</w:t>
      </w:r>
      <w:r w:rsidR="002319F5" w:rsidRPr="00CD5339">
        <w:rPr>
          <w:color w:val="auto"/>
        </w:rPr>
        <w:t xml:space="preserve"> y de manera correcta con el Acuerdo del Comité de Transparencia que sustente las versiones públicas</w:t>
      </w:r>
      <w:r w:rsidR="00715343" w:rsidRPr="00CD5339">
        <w:rPr>
          <w:color w:val="auto"/>
        </w:rPr>
        <w:t>.</w:t>
      </w:r>
    </w:p>
    <w:p w14:paraId="13D4A44D" w14:textId="77777777" w:rsidR="004306AC" w:rsidRPr="00CD5339" w:rsidRDefault="004306AC" w:rsidP="00400250">
      <w:pPr>
        <w:spacing w:after="0" w:line="360" w:lineRule="auto"/>
        <w:rPr>
          <w:color w:val="auto"/>
        </w:rPr>
      </w:pPr>
    </w:p>
    <w:p w14:paraId="0C829323" w14:textId="77777777" w:rsidR="00D1318A" w:rsidRPr="00CD5339" w:rsidRDefault="00D1318A" w:rsidP="00400250">
      <w:pPr>
        <w:spacing w:after="0" w:line="360" w:lineRule="auto"/>
        <w:contextualSpacing/>
        <w:rPr>
          <w:rFonts w:eastAsia="Calibri" w:cs="Tahoma"/>
          <w:b/>
          <w:bCs/>
          <w:color w:val="auto"/>
        </w:rPr>
      </w:pPr>
      <w:r w:rsidRPr="00CD5339">
        <w:rPr>
          <w:rFonts w:eastAsia="Calibri" w:cs="Tahoma"/>
          <w:b/>
          <w:bCs/>
          <w:color w:val="auto"/>
        </w:rPr>
        <w:t>Términos de la Resolución para conocimiento del Particular</w:t>
      </w:r>
    </w:p>
    <w:p w14:paraId="08535812" w14:textId="77777777" w:rsidR="00D1318A" w:rsidRPr="00CD5339" w:rsidRDefault="00D1318A" w:rsidP="00400250">
      <w:pPr>
        <w:spacing w:after="0" w:line="360" w:lineRule="auto"/>
        <w:contextualSpacing/>
        <w:rPr>
          <w:rFonts w:eastAsia="Calibri" w:cs="Tahoma"/>
          <w:b/>
          <w:bCs/>
          <w:color w:val="auto"/>
        </w:rPr>
      </w:pPr>
    </w:p>
    <w:p w14:paraId="3B668E85" w14:textId="1C22E784" w:rsidR="00D1318A" w:rsidRPr="00CD5339" w:rsidRDefault="00D1318A" w:rsidP="00400250">
      <w:pPr>
        <w:spacing w:after="0" w:line="360" w:lineRule="auto"/>
        <w:rPr>
          <w:color w:val="auto"/>
        </w:rPr>
      </w:pPr>
      <w:r w:rsidRPr="00CD5339">
        <w:rPr>
          <w:color w:val="auto"/>
        </w:rPr>
        <w:lastRenderedPageBreak/>
        <w:t xml:space="preserve">Se le hace del conocimiento a la persona Recurrente que, en el presente asunto, se le da la razón, pues </w:t>
      </w:r>
      <w:r w:rsidR="00715343" w:rsidRPr="00CD5339">
        <w:rPr>
          <w:color w:val="auto"/>
        </w:rPr>
        <w:t xml:space="preserve">si bien </w:t>
      </w:r>
      <w:r w:rsidR="004076BD" w:rsidRPr="00CD5339">
        <w:rPr>
          <w:color w:val="auto"/>
        </w:rPr>
        <w:t>el Sujeto Obligado</w:t>
      </w:r>
      <w:r w:rsidR="00AA3DB8" w:rsidRPr="00CD5339">
        <w:rPr>
          <w:color w:val="auto"/>
        </w:rPr>
        <w:t xml:space="preserve"> entregó parte de lo solicitado no proporciono la información de manera completa y correcta, además de que fue omiso en remitir el Acuerdo del Comité de Transparencia, que sustenta las versiones públicas</w:t>
      </w:r>
      <w:r w:rsidRPr="00CD5339">
        <w:rPr>
          <w:color w:val="auto"/>
        </w:rPr>
        <w:t>, por lo que, deberá hacer la entre</w:t>
      </w:r>
      <w:r w:rsidR="00655068" w:rsidRPr="00CD5339">
        <w:rPr>
          <w:color w:val="auto"/>
        </w:rPr>
        <w:t>ga de la información</w:t>
      </w:r>
      <w:r w:rsidR="00D404D8" w:rsidRPr="00CD5339">
        <w:rPr>
          <w:color w:val="auto"/>
        </w:rPr>
        <w:t xml:space="preserve"> completa</w:t>
      </w:r>
      <w:r w:rsidR="00AA3DB8" w:rsidRPr="00CD5339">
        <w:rPr>
          <w:color w:val="auto"/>
        </w:rPr>
        <w:t xml:space="preserve"> y de manera correcta</w:t>
      </w:r>
      <w:r w:rsidR="00655068" w:rsidRPr="00CD5339">
        <w:rPr>
          <w:color w:val="auto"/>
        </w:rPr>
        <w:t>.</w:t>
      </w:r>
      <w:r w:rsidR="00D1305D" w:rsidRPr="00CD5339">
        <w:rPr>
          <w:color w:val="auto"/>
        </w:rPr>
        <w:t xml:space="preserve"> </w:t>
      </w:r>
      <w:r w:rsidR="000F161C" w:rsidRPr="00CD5339">
        <w:rPr>
          <w:color w:val="auto"/>
        </w:rPr>
        <w:t xml:space="preserve">Además, se le informa que </w:t>
      </w:r>
      <w:r w:rsidRPr="00CD5339">
        <w:rPr>
          <w:color w:val="auto"/>
        </w:rPr>
        <w:t>la labor del Instituto, es apoyar a la población a acceder a la información pública y garantizar la protección de sus datos personales.</w:t>
      </w:r>
    </w:p>
    <w:p w14:paraId="687646A0" w14:textId="77777777" w:rsidR="00D1318A" w:rsidRPr="00CD5339" w:rsidRDefault="00D1318A" w:rsidP="00400250">
      <w:pPr>
        <w:spacing w:after="0" w:line="360" w:lineRule="auto"/>
        <w:rPr>
          <w:color w:val="auto"/>
        </w:rPr>
      </w:pPr>
    </w:p>
    <w:p w14:paraId="1C805ED0" w14:textId="77777777" w:rsidR="00D1318A" w:rsidRPr="00CD5339" w:rsidRDefault="00D1318A" w:rsidP="00400250">
      <w:pPr>
        <w:spacing w:after="0" w:line="360" w:lineRule="auto"/>
        <w:contextualSpacing/>
        <w:rPr>
          <w:rFonts w:eastAsia="Calibri"/>
          <w:color w:val="auto"/>
        </w:rPr>
      </w:pPr>
      <w:r w:rsidRPr="00CD5339">
        <w:rPr>
          <w:rFonts w:eastAsia="Calibri"/>
          <w:color w:val="auto"/>
        </w:rPr>
        <w:t>Por lo expuesto y fundado, este Pleno:</w:t>
      </w:r>
    </w:p>
    <w:p w14:paraId="7E4B6E8F" w14:textId="77777777" w:rsidR="00057905" w:rsidRPr="00CD5339" w:rsidRDefault="00057905" w:rsidP="00400250">
      <w:pPr>
        <w:spacing w:after="0" w:line="360" w:lineRule="auto"/>
        <w:contextualSpacing/>
        <w:rPr>
          <w:rFonts w:eastAsia="Calibri"/>
          <w:color w:val="FF0000"/>
        </w:rPr>
      </w:pPr>
    </w:p>
    <w:p w14:paraId="4969F2B6" w14:textId="77777777" w:rsidR="00D1318A" w:rsidRPr="00CD5339" w:rsidRDefault="00D1318A" w:rsidP="00400250">
      <w:pPr>
        <w:pStyle w:val="Ttulo1"/>
        <w:spacing w:before="0" w:after="0" w:line="360" w:lineRule="auto"/>
        <w:jc w:val="center"/>
        <w:rPr>
          <w:color w:val="auto"/>
          <w:sz w:val="22"/>
          <w:szCs w:val="22"/>
        </w:rPr>
      </w:pPr>
      <w:bookmarkStart w:id="16" w:name="_Toc225437756"/>
      <w:r w:rsidRPr="00CD5339">
        <w:rPr>
          <w:color w:val="auto"/>
          <w:sz w:val="22"/>
          <w:szCs w:val="22"/>
        </w:rPr>
        <w:t>R E S U E L V E</w:t>
      </w:r>
      <w:bookmarkEnd w:id="16"/>
    </w:p>
    <w:p w14:paraId="00911B7E" w14:textId="77777777" w:rsidR="00D1318A" w:rsidRPr="00CD5339" w:rsidRDefault="00D1318A" w:rsidP="00400250">
      <w:pPr>
        <w:spacing w:after="0" w:line="360" w:lineRule="auto"/>
        <w:contextualSpacing/>
        <w:rPr>
          <w:rFonts w:eastAsia="Calibri"/>
          <w:b/>
          <w:bCs/>
          <w:color w:val="auto"/>
        </w:rPr>
      </w:pPr>
    </w:p>
    <w:p w14:paraId="59D86F6A" w14:textId="0092F3DF" w:rsidR="00D1318A" w:rsidRPr="00CD5339" w:rsidRDefault="0004550F" w:rsidP="00400250">
      <w:pPr>
        <w:spacing w:after="0" w:line="360" w:lineRule="auto"/>
        <w:contextualSpacing/>
        <w:rPr>
          <w:color w:val="auto"/>
        </w:rPr>
      </w:pPr>
      <w:r w:rsidRPr="00CD5339">
        <w:rPr>
          <w:b/>
          <w:bCs/>
          <w:color w:val="auto"/>
        </w:rPr>
        <w:t>PRIMERO.</w:t>
      </w:r>
      <w:r w:rsidR="00D404D8" w:rsidRPr="00CD5339">
        <w:rPr>
          <w:color w:val="auto"/>
        </w:rPr>
        <w:t xml:space="preserve"> </w:t>
      </w:r>
      <w:r w:rsidR="00D1318A" w:rsidRPr="00CD5339">
        <w:rPr>
          <w:rFonts w:cs="Tahoma"/>
          <w:bCs/>
          <w:color w:val="auto"/>
        </w:rPr>
        <w:t xml:space="preserve">Se </w:t>
      </w:r>
      <w:r w:rsidR="004076BD" w:rsidRPr="00CD5339">
        <w:rPr>
          <w:rFonts w:cs="Tahoma"/>
          <w:b/>
          <w:bCs/>
          <w:color w:val="auto"/>
        </w:rPr>
        <w:t>MODIFICA</w:t>
      </w:r>
      <w:r w:rsidR="00D1318A" w:rsidRPr="00CD5339">
        <w:rPr>
          <w:rFonts w:cs="Tahoma"/>
          <w:b/>
          <w:bCs/>
          <w:color w:val="auto"/>
        </w:rPr>
        <w:t xml:space="preserve"> </w:t>
      </w:r>
      <w:r w:rsidR="00D1318A" w:rsidRPr="00CD5339">
        <w:rPr>
          <w:rFonts w:cs="Tahoma"/>
          <w:bCs/>
          <w:color w:val="auto"/>
        </w:rPr>
        <w:t>la respuesta entrega</w:t>
      </w:r>
      <w:r w:rsidR="00655068" w:rsidRPr="00CD5339">
        <w:rPr>
          <w:rFonts w:cs="Tahoma"/>
          <w:bCs/>
          <w:color w:val="auto"/>
        </w:rPr>
        <w:t>da por el</w:t>
      </w:r>
      <w:r w:rsidR="004076BD" w:rsidRPr="00CD5339">
        <w:rPr>
          <w:rFonts w:cs="Tahoma"/>
          <w:bCs/>
          <w:color w:val="auto"/>
        </w:rPr>
        <w:t xml:space="preserve"> Ayuntamiento de </w:t>
      </w:r>
      <w:r w:rsidR="00C36E39" w:rsidRPr="00CD5339">
        <w:rPr>
          <w:rFonts w:cs="Tahoma"/>
          <w:bCs/>
          <w:color w:val="auto"/>
        </w:rPr>
        <w:t>Toluca</w:t>
      </w:r>
      <w:r w:rsidR="00D1318A" w:rsidRPr="00CD5339">
        <w:rPr>
          <w:rFonts w:cs="Tahoma"/>
          <w:bCs/>
          <w:color w:val="auto"/>
        </w:rPr>
        <w:t>, a la</w:t>
      </w:r>
      <w:r w:rsidR="00D404D8" w:rsidRPr="00CD5339">
        <w:rPr>
          <w:rFonts w:cs="Tahoma"/>
          <w:bCs/>
          <w:color w:val="auto"/>
        </w:rPr>
        <w:t>s</w:t>
      </w:r>
      <w:r w:rsidR="00D1318A" w:rsidRPr="00CD5339">
        <w:rPr>
          <w:rFonts w:cs="Tahoma"/>
          <w:bCs/>
          <w:color w:val="auto"/>
        </w:rPr>
        <w:t xml:space="preserve"> solicitud</w:t>
      </w:r>
      <w:r w:rsidR="00D404D8" w:rsidRPr="00CD5339">
        <w:rPr>
          <w:rFonts w:cs="Tahoma"/>
          <w:bCs/>
          <w:color w:val="auto"/>
        </w:rPr>
        <w:t>es</w:t>
      </w:r>
      <w:r w:rsidR="00D1318A" w:rsidRPr="00CD5339">
        <w:rPr>
          <w:rFonts w:cs="Tahoma"/>
          <w:bCs/>
          <w:color w:val="auto"/>
        </w:rPr>
        <w:t xml:space="preserve"> de información</w:t>
      </w:r>
      <w:r w:rsidR="00C36E39" w:rsidRPr="00CD5339">
        <w:rPr>
          <w:color w:val="auto"/>
        </w:rPr>
        <w:t xml:space="preserve"> </w:t>
      </w:r>
      <w:r w:rsidR="00960335" w:rsidRPr="00CD5339">
        <w:rPr>
          <w:color w:val="auto"/>
        </w:rPr>
        <w:t>00556/TOLUCA/IP/2026, 00557/TOLUCA/IP/2026, 00558/TOLUCA/IP/2026, 00559/TOLUCA/IP/2026, 00560/TOLUCA/IP/2026, 00561/TOLUCA/IP/2026, 00562/TOLUCA/IP/2026, 00563/TOLUCA/IP/2026 y 00560/TOLUCA/IP/2026</w:t>
      </w:r>
      <w:r w:rsidR="00D1318A" w:rsidRPr="00CD5339">
        <w:rPr>
          <w:bCs/>
          <w:color w:val="auto"/>
        </w:rPr>
        <w:t xml:space="preserve">, por resultar </w:t>
      </w:r>
      <w:r w:rsidR="00D1318A" w:rsidRPr="00CD5339">
        <w:rPr>
          <w:b/>
          <w:bCs/>
          <w:color w:val="auto"/>
        </w:rPr>
        <w:t>FUNDADAS</w:t>
      </w:r>
      <w:r w:rsidR="00D1318A" w:rsidRPr="00CD5339">
        <w:rPr>
          <w:rFonts w:cs="Tahoma"/>
          <w:b/>
          <w:bCs/>
          <w:color w:val="auto"/>
        </w:rPr>
        <w:t xml:space="preserve"> </w:t>
      </w:r>
      <w:r w:rsidR="00D1318A" w:rsidRPr="00CD5339">
        <w:rPr>
          <w:rFonts w:eastAsia="Calibri" w:cs="Tahoma"/>
          <w:bCs/>
          <w:color w:val="auto"/>
        </w:rPr>
        <w:t>las razones o motivos de inconformidad hechos valer por el Recurrente</w:t>
      </w:r>
      <w:r w:rsidR="00D1318A" w:rsidRPr="00CD5339">
        <w:rPr>
          <w:rFonts w:cs="Tahoma"/>
          <w:bCs/>
          <w:color w:val="auto"/>
        </w:rPr>
        <w:t xml:space="preserve">, </w:t>
      </w:r>
      <w:r w:rsidR="00D1318A" w:rsidRPr="00CD5339">
        <w:rPr>
          <w:rFonts w:eastAsia="Calibri" w:cs="Tahoma"/>
          <w:bCs/>
          <w:color w:val="auto"/>
        </w:rPr>
        <w:t>en términos de los considerandos QUINTO y SEXTO de la presente Resolución.</w:t>
      </w:r>
    </w:p>
    <w:p w14:paraId="59447AC9" w14:textId="77777777" w:rsidR="00056835" w:rsidRPr="00CD5339" w:rsidRDefault="00056835" w:rsidP="00400250">
      <w:pPr>
        <w:spacing w:after="0" w:line="360" w:lineRule="auto"/>
        <w:rPr>
          <w:rFonts w:eastAsia="Times New Roman" w:cs="Tahoma"/>
          <w:bCs/>
          <w:color w:val="FF0000"/>
          <w:lang w:eastAsia="es-ES"/>
        </w:rPr>
      </w:pPr>
    </w:p>
    <w:p w14:paraId="22BD0F86" w14:textId="0A786E1A" w:rsidR="00C36E39" w:rsidRPr="00CD5339" w:rsidRDefault="00D404D8" w:rsidP="00C36E39">
      <w:pPr>
        <w:spacing w:after="0" w:line="360" w:lineRule="auto"/>
        <w:rPr>
          <w:color w:val="auto"/>
        </w:rPr>
      </w:pPr>
      <w:r w:rsidRPr="00CD5339">
        <w:rPr>
          <w:rFonts w:cs="Tahoma"/>
          <w:b/>
          <w:bCs/>
          <w:color w:val="auto"/>
        </w:rPr>
        <w:t xml:space="preserve">SEGUNDO. </w:t>
      </w:r>
      <w:r w:rsidR="00D1318A" w:rsidRPr="00CD5339">
        <w:rPr>
          <w:color w:val="auto"/>
        </w:rPr>
        <w:t xml:space="preserve">Se </w:t>
      </w:r>
      <w:r w:rsidR="00D1318A" w:rsidRPr="00CD5339">
        <w:rPr>
          <w:b/>
          <w:color w:val="auto"/>
        </w:rPr>
        <w:t>ORDENA</w:t>
      </w:r>
      <w:r w:rsidR="00D1318A" w:rsidRPr="00CD5339">
        <w:rPr>
          <w:color w:val="auto"/>
        </w:rPr>
        <w:t xml:space="preserve"> al Ente Recurrido</w:t>
      </w:r>
      <w:r w:rsidR="00D1318A" w:rsidRPr="00CD5339">
        <w:rPr>
          <w:b/>
          <w:color w:val="auto"/>
        </w:rPr>
        <w:t xml:space="preserve">, </w:t>
      </w:r>
      <w:r w:rsidR="004068E7" w:rsidRPr="00CD5339">
        <w:rPr>
          <w:color w:val="auto"/>
        </w:rPr>
        <w:t>a efecto de que</w:t>
      </w:r>
      <w:r w:rsidR="00AB3C0B" w:rsidRPr="00CD5339">
        <w:rPr>
          <w:color w:val="auto"/>
        </w:rPr>
        <w:t>, previa búsqueda exhaustiva y razonable en sus archivos</w:t>
      </w:r>
      <w:r w:rsidR="004068E7" w:rsidRPr="00CD5339">
        <w:rPr>
          <w:color w:val="auto"/>
        </w:rPr>
        <w:t xml:space="preserve"> </w:t>
      </w:r>
      <w:r w:rsidR="00D1318A" w:rsidRPr="00CD5339">
        <w:rPr>
          <w:color w:val="auto"/>
        </w:rPr>
        <w:t>entregue</w:t>
      </w:r>
      <w:r w:rsidR="00AB3C0B" w:rsidRPr="00CD5339">
        <w:rPr>
          <w:color w:val="auto"/>
        </w:rPr>
        <w:t>,</w:t>
      </w:r>
      <w:r w:rsidR="00D1318A" w:rsidRPr="00CD5339">
        <w:rPr>
          <w:color w:val="auto"/>
        </w:rPr>
        <w:t xml:space="preserve"> a través del Sistema de Acceso a la I</w:t>
      </w:r>
      <w:r w:rsidR="00715343" w:rsidRPr="00CD5339">
        <w:rPr>
          <w:color w:val="auto"/>
        </w:rPr>
        <w:t>nformación Mexiquense (SAIMEX)</w:t>
      </w:r>
      <w:r w:rsidR="002F16B6" w:rsidRPr="00CD5339">
        <w:rPr>
          <w:color w:val="auto"/>
        </w:rPr>
        <w:t xml:space="preserve">, </w:t>
      </w:r>
      <w:r w:rsidR="00B17B55" w:rsidRPr="00CD5339">
        <w:rPr>
          <w:color w:val="auto"/>
        </w:rPr>
        <w:t>en</w:t>
      </w:r>
      <w:r w:rsidR="00C36E39" w:rsidRPr="00CD5339">
        <w:rPr>
          <w:color w:val="auto"/>
        </w:rPr>
        <w:t xml:space="preserve"> su caso,</w:t>
      </w:r>
      <w:r w:rsidR="00B17B55" w:rsidRPr="00CD5339">
        <w:rPr>
          <w:color w:val="auto"/>
        </w:rPr>
        <w:t xml:space="preserve"> versión pública,</w:t>
      </w:r>
      <w:r w:rsidR="00960335" w:rsidRPr="00CD5339">
        <w:rPr>
          <w:color w:val="auto"/>
        </w:rPr>
        <w:t xml:space="preserve"> de la Décimo Segunda Regiduría,</w:t>
      </w:r>
      <w:r w:rsidR="00B17B55" w:rsidRPr="00CD5339">
        <w:rPr>
          <w:color w:val="auto"/>
        </w:rPr>
        <w:t xml:space="preserve"> </w:t>
      </w:r>
      <w:r w:rsidR="00960335" w:rsidRPr="00CD5339">
        <w:rPr>
          <w:color w:val="auto"/>
        </w:rPr>
        <w:t>lo siguiente:</w:t>
      </w:r>
    </w:p>
    <w:p w14:paraId="0EEF529E" w14:textId="77777777" w:rsidR="00960335" w:rsidRPr="00CD5339" w:rsidRDefault="00960335" w:rsidP="00C36E39">
      <w:pPr>
        <w:spacing w:after="0" w:line="360" w:lineRule="auto"/>
        <w:rPr>
          <w:color w:val="auto"/>
        </w:rPr>
      </w:pPr>
    </w:p>
    <w:p w14:paraId="1D609321" w14:textId="35E68D05" w:rsidR="00960335" w:rsidRPr="00CD5339" w:rsidRDefault="00960335" w:rsidP="00960335">
      <w:pPr>
        <w:numPr>
          <w:ilvl w:val="0"/>
          <w:numId w:val="22"/>
        </w:numPr>
        <w:spacing w:after="0" w:line="360" w:lineRule="auto"/>
        <w:contextualSpacing/>
        <w:rPr>
          <w:rFonts w:eastAsia="Times New Roman" w:cs="Times New Roman"/>
          <w:color w:val="auto"/>
          <w:szCs w:val="24"/>
          <w:lang w:eastAsia="es-ES"/>
        </w:rPr>
      </w:pPr>
      <w:r w:rsidRPr="00CD5339">
        <w:rPr>
          <w:rFonts w:eastAsia="Times New Roman" w:cs="Times New Roman"/>
          <w:color w:val="auto"/>
          <w:szCs w:val="24"/>
          <w:lang w:eastAsia="es-ES"/>
        </w:rPr>
        <w:lastRenderedPageBreak/>
        <w:t>Los oficios emitidos del primero de enero al treinta de septiembre de dos mil veinticinco, faltantes y aquellos en los que se haya testado datos de naturaleza pública, de conformidad con el considerando QUINTO.</w:t>
      </w:r>
    </w:p>
    <w:p w14:paraId="1CF90ABE" w14:textId="77777777" w:rsidR="00960335" w:rsidRPr="00CD5339" w:rsidRDefault="00960335" w:rsidP="00960335">
      <w:pPr>
        <w:spacing w:after="0" w:line="360" w:lineRule="auto"/>
        <w:rPr>
          <w:color w:val="auto"/>
        </w:rPr>
      </w:pPr>
    </w:p>
    <w:p w14:paraId="191DE5E1" w14:textId="43B97AC0" w:rsidR="00960335" w:rsidRPr="00CD5339" w:rsidRDefault="00960335" w:rsidP="00960335">
      <w:pPr>
        <w:numPr>
          <w:ilvl w:val="0"/>
          <w:numId w:val="22"/>
        </w:numPr>
        <w:spacing w:after="0" w:line="360" w:lineRule="auto"/>
        <w:contextualSpacing/>
        <w:rPr>
          <w:rFonts w:eastAsia="Times New Roman" w:cs="Times New Roman"/>
          <w:color w:val="auto"/>
          <w:szCs w:val="24"/>
          <w:lang w:eastAsia="es-ES"/>
        </w:rPr>
      </w:pPr>
      <w:r w:rsidRPr="00CD5339">
        <w:rPr>
          <w:rFonts w:eastAsia="Times New Roman" w:cs="Times New Roman"/>
          <w:color w:val="auto"/>
          <w:szCs w:val="24"/>
          <w:lang w:eastAsia="es-ES"/>
        </w:rPr>
        <w:t>Los oficios recibidos durante los meses de enero, en el caso de que se hubieren testado datos de naturaleza pública, de conformidad con el considerando QUINTO.</w:t>
      </w:r>
    </w:p>
    <w:p w14:paraId="2B08ADD3" w14:textId="77777777" w:rsidR="00960335" w:rsidRPr="00CD5339" w:rsidRDefault="00960335" w:rsidP="00960335">
      <w:pPr>
        <w:spacing w:after="0" w:line="360" w:lineRule="auto"/>
        <w:rPr>
          <w:color w:val="auto"/>
        </w:rPr>
      </w:pPr>
    </w:p>
    <w:p w14:paraId="07013D44" w14:textId="77777777" w:rsidR="00960335" w:rsidRPr="00CD5339" w:rsidRDefault="00960335" w:rsidP="00960335">
      <w:pPr>
        <w:numPr>
          <w:ilvl w:val="0"/>
          <w:numId w:val="22"/>
        </w:numPr>
        <w:spacing w:after="0" w:line="360" w:lineRule="auto"/>
        <w:contextualSpacing/>
        <w:rPr>
          <w:rFonts w:eastAsia="Times New Roman" w:cs="Times New Roman"/>
          <w:color w:val="auto"/>
          <w:szCs w:val="24"/>
          <w:lang w:eastAsia="es-ES"/>
        </w:rPr>
      </w:pPr>
      <w:r w:rsidRPr="00CD5339">
        <w:rPr>
          <w:rFonts w:eastAsia="Times New Roman" w:cs="Times New Roman"/>
          <w:color w:val="auto"/>
          <w:szCs w:val="24"/>
          <w:lang w:eastAsia="es-ES"/>
        </w:rPr>
        <w:t xml:space="preserve">Los oficios recibidos durante los meses de julio, agosto y septiembre de dos mil veinticinco. </w:t>
      </w:r>
    </w:p>
    <w:p w14:paraId="38FDF135" w14:textId="7E5411AA" w:rsidR="00B17B55" w:rsidRPr="00CD5339" w:rsidRDefault="00B17B55" w:rsidP="00960335">
      <w:pPr>
        <w:spacing w:line="360" w:lineRule="auto"/>
        <w:rPr>
          <w:rFonts w:eastAsia="Calibri" w:cs="Tahoma"/>
          <w:bCs/>
          <w:color w:val="FF0000"/>
        </w:rPr>
      </w:pPr>
    </w:p>
    <w:p w14:paraId="67653411" w14:textId="3F11851B" w:rsidR="004068E7" w:rsidRPr="00CD5339" w:rsidRDefault="00B17B55" w:rsidP="00400250">
      <w:pPr>
        <w:spacing w:after="0" w:line="360" w:lineRule="auto"/>
        <w:rPr>
          <w:rFonts w:cs="Tahoma"/>
          <w:bCs/>
          <w:iCs/>
          <w:color w:val="auto"/>
          <w:lang w:eastAsia="es-ES"/>
        </w:rPr>
      </w:pPr>
      <w:r w:rsidRPr="00CD5339">
        <w:rPr>
          <w:color w:val="auto"/>
        </w:rPr>
        <w:t>A</w:t>
      </w:r>
      <w:r w:rsidR="00D404D8" w:rsidRPr="00CD5339">
        <w:rPr>
          <w:color w:val="auto"/>
        </w:rPr>
        <w:t>demás,</w:t>
      </w:r>
      <w:r w:rsidR="006F169E" w:rsidRPr="00CD5339">
        <w:rPr>
          <w:color w:val="auto"/>
        </w:rPr>
        <w:t xml:space="preserve"> </w:t>
      </w:r>
      <w:r w:rsidRPr="00CD5339">
        <w:rPr>
          <w:rFonts w:cs="Tahoma"/>
          <w:bCs/>
          <w:iCs/>
          <w:color w:val="auto"/>
          <w:lang w:eastAsia="es-ES"/>
        </w:rPr>
        <w:t>deberá proporcionar el Acuerdo de Clasificación donde el Comité de Transparencia, confirme la eliminación de los datos o información clasificada, en la versión pública,</w:t>
      </w:r>
      <w:r w:rsidR="00960335" w:rsidRPr="00CD5339">
        <w:rPr>
          <w:rFonts w:cs="Tahoma"/>
          <w:bCs/>
          <w:iCs/>
          <w:color w:val="auto"/>
          <w:lang w:eastAsia="es-ES"/>
        </w:rPr>
        <w:t xml:space="preserve"> del numeral 1 y 2 y en su caso el 3</w:t>
      </w:r>
      <w:r w:rsidRPr="00CD5339">
        <w:rPr>
          <w:rFonts w:cs="Tahoma"/>
          <w:bCs/>
          <w:iCs/>
          <w:color w:val="auto"/>
          <w:lang w:eastAsia="es-ES"/>
        </w:rPr>
        <w:t xml:space="preserve"> de conformidad con los artículos 49, fracciones II y VIII y 132, fracción II de la Ley de Transparencia y Acceso a la Información Pública del Estado de México y Municipios.</w:t>
      </w:r>
    </w:p>
    <w:p w14:paraId="297ADC23" w14:textId="77777777" w:rsidR="00960335" w:rsidRPr="00CD5339" w:rsidRDefault="00960335" w:rsidP="00400250">
      <w:pPr>
        <w:spacing w:after="0" w:line="360" w:lineRule="auto"/>
        <w:rPr>
          <w:rFonts w:cs="Tahoma"/>
          <w:bCs/>
          <w:iCs/>
          <w:color w:val="auto"/>
          <w:lang w:eastAsia="es-ES"/>
        </w:rPr>
      </w:pPr>
    </w:p>
    <w:p w14:paraId="7786B45E" w14:textId="49039513" w:rsidR="00B17B55" w:rsidRPr="00CD5339" w:rsidRDefault="00960335" w:rsidP="00400250">
      <w:pPr>
        <w:spacing w:after="0" w:line="360" w:lineRule="auto"/>
        <w:rPr>
          <w:rFonts w:cs="Tahoma"/>
          <w:bCs/>
          <w:iCs/>
          <w:color w:val="auto"/>
          <w:lang w:eastAsia="es-ES"/>
        </w:rPr>
      </w:pPr>
      <w:r w:rsidRPr="00CD5339">
        <w:rPr>
          <w:rFonts w:cs="Tahoma"/>
          <w:bCs/>
          <w:iCs/>
          <w:color w:val="auto"/>
          <w:lang w:eastAsia="es-ES"/>
        </w:rPr>
        <w:t>Para el caso, de que haya cancelado alguno de los oficios, deberá hacerlo del conocimiento del ahora Recurrente, de manera clara y precisa.</w:t>
      </w:r>
    </w:p>
    <w:p w14:paraId="27AB4CBD" w14:textId="77777777" w:rsidR="00B00032" w:rsidRPr="00CD5339" w:rsidRDefault="00B00032" w:rsidP="00400250">
      <w:pPr>
        <w:spacing w:after="0" w:line="360" w:lineRule="auto"/>
        <w:rPr>
          <w:rFonts w:cs="Tahoma"/>
          <w:bCs/>
          <w:iCs/>
          <w:color w:val="FF0000"/>
          <w:lang w:eastAsia="es-ES"/>
        </w:rPr>
      </w:pPr>
    </w:p>
    <w:p w14:paraId="2B99F45D" w14:textId="77777777" w:rsidR="00C659E6" w:rsidRPr="00CD5339" w:rsidRDefault="00D1318A" w:rsidP="00400250">
      <w:pPr>
        <w:spacing w:after="0" w:line="360" w:lineRule="auto"/>
        <w:ind w:right="-28"/>
        <w:contextualSpacing/>
        <w:rPr>
          <w:rFonts w:cs="Tahoma"/>
          <w:bCs/>
          <w:iCs/>
          <w:color w:val="auto"/>
        </w:rPr>
      </w:pPr>
      <w:r w:rsidRPr="00CD5339">
        <w:rPr>
          <w:rFonts w:eastAsia="Calibri" w:cs="Tahoma"/>
          <w:b/>
          <w:bCs/>
          <w:color w:val="auto"/>
        </w:rPr>
        <w:t xml:space="preserve">TERCERO. </w:t>
      </w:r>
      <w:r w:rsidRPr="00CD5339">
        <w:rPr>
          <w:rFonts w:cs="Tahoma"/>
          <w:b/>
          <w:bCs/>
          <w:iCs/>
          <w:color w:val="auto"/>
        </w:rPr>
        <w:t xml:space="preserve">NOTIFÍQUESE POR SAIMEX </w:t>
      </w:r>
      <w:r w:rsidRPr="00CD5339">
        <w:rPr>
          <w:rFonts w:cs="Tahoma"/>
          <w:bCs/>
          <w:iCs/>
          <w:color w:val="auto"/>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w:t>
      </w:r>
      <w:r w:rsidRPr="00CD5339">
        <w:rPr>
          <w:rFonts w:cs="Tahoma"/>
          <w:bCs/>
          <w:iCs/>
          <w:color w:val="auto"/>
        </w:rPr>
        <w:lastRenderedPageBreak/>
        <w:t>conformidad con lo previsto en los artículos 198, 200, fracción III, 214, 215 y 216 de la Ley referida.</w:t>
      </w:r>
      <w:r w:rsidR="00D1305D" w:rsidRPr="00CD5339">
        <w:rPr>
          <w:rFonts w:cs="Tahoma"/>
          <w:bCs/>
          <w:iCs/>
          <w:color w:val="auto"/>
        </w:rPr>
        <w:t xml:space="preserve"> </w:t>
      </w:r>
    </w:p>
    <w:p w14:paraId="5BDA85E7" w14:textId="77777777" w:rsidR="00C659E6" w:rsidRPr="00CD5339" w:rsidRDefault="00C659E6" w:rsidP="00400250">
      <w:pPr>
        <w:spacing w:after="0" w:line="360" w:lineRule="auto"/>
        <w:ind w:right="-28"/>
        <w:contextualSpacing/>
        <w:rPr>
          <w:rFonts w:cs="Tahoma"/>
          <w:bCs/>
          <w:iCs/>
          <w:color w:val="auto"/>
        </w:rPr>
      </w:pPr>
    </w:p>
    <w:p w14:paraId="3EAE0142" w14:textId="4C405A71" w:rsidR="00D1318A" w:rsidRPr="00CD5339" w:rsidRDefault="00D1318A" w:rsidP="00400250">
      <w:pPr>
        <w:spacing w:after="0" w:line="360" w:lineRule="auto"/>
        <w:ind w:right="-28"/>
        <w:contextualSpacing/>
        <w:rPr>
          <w:rFonts w:eastAsia="Calibri" w:cs="Tahoma"/>
          <w:iCs/>
          <w:color w:val="auto"/>
        </w:rPr>
      </w:pPr>
      <w:r w:rsidRPr="00CD5339">
        <w:rPr>
          <w:rFonts w:eastAsia="Calibri" w:cs="Tahoma"/>
          <w:iCs/>
          <w:color w:val="auto"/>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CD5339" w:rsidRDefault="00D1318A" w:rsidP="00400250">
      <w:pPr>
        <w:spacing w:after="0" w:line="360" w:lineRule="auto"/>
        <w:contextualSpacing/>
        <w:rPr>
          <w:rFonts w:eastAsia="Calibri" w:cs="Tahoma"/>
          <w:color w:val="auto"/>
          <w:lang w:val="es-ES"/>
        </w:rPr>
      </w:pPr>
    </w:p>
    <w:p w14:paraId="3F59EFC7" w14:textId="77777777" w:rsidR="00D1318A" w:rsidRPr="00CD5339" w:rsidRDefault="00D1318A" w:rsidP="00400250">
      <w:pPr>
        <w:spacing w:after="0" w:line="360" w:lineRule="auto"/>
        <w:contextualSpacing/>
        <w:rPr>
          <w:rFonts w:cs="Tahoma"/>
          <w:color w:val="auto"/>
        </w:rPr>
      </w:pPr>
      <w:r w:rsidRPr="00CD5339">
        <w:rPr>
          <w:rFonts w:eastAsia="Calibri" w:cs="Tahoma"/>
          <w:b/>
          <w:color w:val="auto"/>
        </w:rPr>
        <w:t>CUARTO</w:t>
      </w:r>
      <w:r w:rsidRPr="00CD5339">
        <w:rPr>
          <w:rFonts w:eastAsia="Calibri" w:cs="Tahoma"/>
          <w:b/>
          <w:bCs/>
          <w:color w:val="auto"/>
        </w:rPr>
        <w:t xml:space="preserve">. </w:t>
      </w:r>
      <w:r w:rsidRPr="00CD5339">
        <w:rPr>
          <w:rFonts w:cs="Tahoma"/>
          <w:b/>
          <w:color w:val="auto"/>
        </w:rPr>
        <w:t>NOTIFÍQUESE POR SAIMEX</w:t>
      </w:r>
      <w:r w:rsidRPr="00CD5339">
        <w:rPr>
          <w:rFonts w:cs="Tahoma"/>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CD5339" w:rsidRDefault="00D1318A" w:rsidP="00400250">
      <w:pPr>
        <w:spacing w:after="0" w:line="360" w:lineRule="auto"/>
        <w:contextualSpacing/>
        <w:rPr>
          <w:rFonts w:cs="Arial"/>
          <w:b/>
          <w:bCs/>
          <w:color w:val="auto"/>
        </w:rPr>
      </w:pPr>
    </w:p>
    <w:p w14:paraId="440D22CF" w14:textId="3E571294" w:rsidR="00D1318A" w:rsidRPr="00960335" w:rsidRDefault="00D1318A" w:rsidP="00400250">
      <w:pPr>
        <w:spacing w:after="0" w:line="360" w:lineRule="auto"/>
        <w:contextualSpacing/>
        <w:rPr>
          <w:rFonts w:cs="Tahoma"/>
          <w:b/>
          <w:bCs/>
          <w:color w:val="auto"/>
        </w:rPr>
      </w:pPr>
      <w:r w:rsidRPr="00CD5339">
        <w:rPr>
          <w:rFonts w:eastAsia="Calibri" w:cs="Tahoma"/>
          <w:bCs/>
          <w:color w:val="auto"/>
        </w:rPr>
        <w:t>ASÍ LO RESUELVE, POR </w:t>
      </w:r>
      <w:r w:rsidRPr="00CD5339">
        <w:rPr>
          <w:rFonts w:eastAsia="Calibri" w:cs="Tahoma"/>
          <w:b/>
          <w:bCs/>
          <w:color w:val="auto"/>
        </w:rPr>
        <w:t>UNANIMIDAD</w:t>
      </w:r>
      <w:r w:rsidRPr="00CD5339">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CD5339">
        <w:rPr>
          <w:rFonts w:eastAsia="Calibri" w:cs="Tahoma"/>
          <w:bCs/>
          <w:color w:val="auto"/>
        </w:rPr>
        <w:t xml:space="preserve">, EN LA </w:t>
      </w:r>
      <w:r w:rsidR="008E41CB" w:rsidRPr="00CD5339">
        <w:rPr>
          <w:rFonts w:eastAsia="Calibri" w:cs="Tahoma"/>
          <w:bCs/>
          <w:color w:val="auto"/>
        </w:rPr>
        <w:t xml:space="preserve">DÉCIMA </w:t>
      </w:r>
      <w:r w:rsidR="00960335" w:rsidRPr="00CD5339">
        <w:rPr>
          <w:rFonts w:eastAsia="Calibri" w:cs="Tahoma"/>
          <w:bCs/>
          <w:color w:val="auto"/>
        </w:rPr>
        <w:t xml:space="preserve"> PRIMERA </w:t>
      </w:r>
      <w:r w:rsidRPr="00CD5339">
        <w:rPr>
          <w:rFonts w:eastAsia="Calibri" w:cs="Tahoma"/>
          <w:bCs/>
          <w:color w:val="auto"/>
        </w:rPr>
        <w:t>SESIÓN ORDINA</w:t>
      </w:r>
      <w:r w:rsidR="00715343" w:rsidRPr="00CD5339">
        <w:rPr>
          <w:rFonts w:eastAsia="Calibri" w:cs="Tahoma"/>
          <w:bCs/>
          <w:color w:val="auto"/>
        </w:rPr>
        <w:t>RIA, C</w:t>
      </w:r>
      <w:r w:rsidR="0052714E" w:rsidRPr="00CD5339">
        <w:rPr>
          <w:rFonts w:eastAsia="Calibri" w:cs="Tahoma"/>
          <w:bCs/>
          <w:color w:val="auto"/>
        </w:rPr>
        <w:t>ELEBRADA EL</w:t>
      </w:r>
      <w:r w:rsidR="00960335" w:rsidRPr="00CD5339">
        <w:rPr>
          <w:rFonts w:eastAsia="Calibri" w:cs="Tahoma"/>
          <w:bCs/>
          <w:color w:val="auto"/>
        </w:rPr>
        <w:t xml:space="preserve"> VEINTICINCO</w:t>
      </w:r>
      <w:r w:rsidR="008E41CB" w:rsidRPr="00CD5339">
        <w:rPr>
          <w:rFonts w:eastAsia="Calibri" w:cs="Tahoma"/>
          <w:bCs/>
          <w:color w:val="auto"/>
        </w:rPr>
        <w:t xml:space="preserve"> DE MARZO DE DOS MIL VEINTISÉIS</w:t>
      </w:r>
      <w:r w:rsidRPr="00CD5339">
        <w:rPr>
          <w:rFonts w:eastAsia="Calibri" w:cs="Tahoma"/>
          <w:bCs/>
          <w:color w:val="auto"/>
        </w:rPr>
        <w:t>, ANTE EL SECRETARIO TÉCNICO DEL PLENO, ALEXIS TAPIA RAMÍREZ.</w:t>
      </w:r>
    </w:p>
    <w:p w14:paraId="2BA380C7" w14:textId="77777777" w:rsidR="00D1318A" w:rsidRPr="00960335" w:rsidRDefault="00D1318A" w:rsidP="00400250">
      <w:pPr>
        <w:spacing w:after="0" w:line="360" w:lineRule="auto"/>
        <w:ind w:right="-28"/>
        <w:rPr>
          <w:color w:val="auto"/>
        </w:rPr>
      </w:pPr>
    </w:p>
    <w:p w14:paraId="1FFCF4F3" w14:textId="77777777" w:rsidR="00B02499" w:rsidRPr="00A014CA" w:rsidRDefault="00B02499" w:rsidP="00400250">
      <w:pPr>
        <w:spacing w:after="0" w:line="360" w:lineRule="auto"/>
        <w:rPr>
          <w:rFonts w:eastAsia="Calibri" w:cs="Times New Roman"/>
          <w:b/>
          <w:bCs/>
          <w:color w:val="FF0000"/>
        </w:rPr>
      </w:pPr>
    </w:p>
    <w:p w14:paraId="654C889D" w14:textId="77777777" w:rsidR="00B02499" w:rsidRPr="00A014CA" w:rsidRDefault="00B02499" w:rsidP="00400250">
      <w:pPr>
        <w:spacing w:after="0" w:line="360" w:lineRule="auto"/>
        <w:rPr>
          <w:rFonts w:eastAsia="Calibri" w:cs="Times New Roman"/>
          <w:b/>
          <w:bCs/>
          <w:color w:val="FF0000"/>
        </w:rPr>
      </w:pPr>
    </w:p>
    <w:p w14:paraId="097C707A" w14:textId="77777777" w:rsidR="004A10B0" w:rsidRPr="00A014CA" w:rsidRDefault="004A10B0" w:rsidP="00400250">
      <w:pPr>
        <w:spacing w:after="0" w:line="360" w:lineRule="auto"/>
        <w:contextualSpacing/>
        <w:rPr>
          <w:rFonts w:eastAsia="Calibri" w:cs="Times New Roman"/>
          <w:color w:val="FF0000"/>
        </w:rPr>
      </w:pPr>
    </w:p>
    <w:p w14:paraId="3677DBED" w14:textId="77777777" w:rsidR="004A10B0" w:rsidRPr="00A014CA" w:rsidRDefault="004A10B0" w:rsidP="00400250">
      <w:pPr>
        <w:spacing w:after="0" w:line="360" w:lineRule="auto"/>
        <w:contextualSpacing/>
        <w:rPr>
          <w:color w:val="FF0000"/>
        </w:rPr>
      </w:pPr>
    </w:p>
    <w:p w14:paraId="74E8DB3F" w14:textId="77777777" w:rsidR="00C556AB" w:rsidRPr="00A014CA" w:rsidRDefault="00C556AB" w:rsidP="00400250">
      <w:pPr>
        <w:spacing w:after="0" w:line="360" w:lineRule="auto"/>
        <w:rPr>
          <w:color w:val="FF0000"/>
        </w:rPr>
      </w:pPr>
    </w:p>
    <w:p w14:paraId="1A555613" w14:textId="77777777" w:rsidR="00023BBD" w:rsidRPr="00A014CA" w:rsidRDefault="00023BBD" w:rsidP="00400250">
      <w:pPr>
        <w:spacing w:after="0" w:line="360" w:lineRule="auto"/>
        <w:rPr>
          <w:color w:val="FF0000"/>
        </w:rPr>
      </w:pPr>
    </w:p>
    <w:p w14:paraId="2DB71CAF" w14:textId="49BEE08C" w:rsidR="001D4F21" w:rsidRPr="00A014CA" w:rsidRDefault="001D4F21" w:rsidP="00400250">
      <w:pPr>
        <w:spacing w:after="0" w:line="360" w:lineRule="auto"/>
        <w:rPr>
          <w:color w:val="FF0000"/>
        </w:rPr>
      </w:pPr>
    </w:p>
    <w:p w14:paraId="38B4EF2E" w14:textId="77777777" w:rsidR="001D4F21" w:rsidRPr="00A014CA" w:rsidRDefault="001D4F21" w:rsidP="00400250">
      <w:pPr>
        <w:spacing w:after="0" w:line="360" w:lineRule="auto"/>
        <w:rPr>
          <w:color w:val="FF0000"/>
        </w:rPr>
      </w:pPr>
    </w:p>
    <w:p w14:paraId="4201A0A0" w14:textId="77777777" w:rsidR="00E864E9" w:rsidRPr="00A014CA" w:rsidRDefault="00E864E9" w:rsidP="00400250">
      <w:pPr>
        <w:tabs>
          <w:tab w:val="right" w:pos="8931"/>
        </w:tabs>
        <w:spacing w:after="0" w:line="360" w:lineRule="auto"/>
        <w:rPr>
          <w:color w:val="FF0000"/>
        </w:rPr>
      </w:pPr>
    </w:p>
    <w:p w14:paraId="543728D1" w14:textId="77777777" w:rsidR="00E864E9" w:rsidRPr="00A014CA" w:rsidRDefault="00E864E9" w:rsidP="00400250">
      <w:pPr>
        <w:tabs>
          <w:tab w:val="right" w:pos="8931"/>
        </w:tabs>
        <w:spacing w:after="0" w:line="360" w:lineRule="auto"/>
        <w:rPr>
          <w:color w:val="FF0000"/>
        </w:rPr>
      </w:pPr>
    </w:p>
    <w:p w14:paraId="0E4439D0" w14:textId="5248D3C9" w:rsidR="007B58B9" w:rsidRPr="00A014CA" w:rsidRDefault="007B58B9" w:rsidP="00400250">
      <w:pPr>
        <w:spacing w:after="0" w:line="360" w:lineRule="auto"/>
        <w:rPr>
          <w:color w:val="FF0000"/>
        </w:rPr>
      </w:pPr>
    </w:p>
    <w:p w14:paraId="26916C77" w14:textId="77777777" w:rsidR="00A37EDE" w:rsidRDefault="00A37EDE" w:rsidP="00400250">
      <w:pPr>
        <w:spacing w:after="0" w:line="360" w:lineRule="auto"/>
        <w:rPr>
          <w:color w:val="FF0000"/>
        </w:rPr>
      </w:pPr>
    </w:p>
    <w:p w14:paraId="3CC4A557" w14:textId="77777777" w:rsidR="003015E4" w:rsidRDefault="003015E4" w:rsidP="00400250">
      <w:pPr>
        <w:spacing w:after="0" w:line="360" w:lineRule="auto"/>
        <w:rPr>
          <w:color w:val="FF0000"/>
        </w:rPr>
      </w:pPr>
    </w:p>
    <w:p w14:paraId="7A2AC0EF" w14:textId="77777777" w:rsidR="003015E4" w:rsidRDefault="003015E4" w:rsidP="00400250">
      <w:pPr>
        <w:spacing w:after="0" w:line="360" w:lineRule="auto"/>
        <w:rPr>
          <w:color w:val="FF0000"/>
        </w:rPr>
      </w:pPr>
    </w:p>
    <w:p w14:paraId="55388BB5" w14:textId="77777777" w:rsidR="003015E4" w:rsidRDefault="003015E4" w:rsidP="00400250">
      <w:pPr>
        <w:spacing w:after="0" w:line="360" w:lineRule="auto"/>
        <w:rPr>
          <w:color w:val="FF0000"/>
        </w:rPr>
      </w:pPr>
    </w:p>
    <w:p w14:paraId="75547465" w14:textId="77777777" w:rsidR="003015E4" w:rsidRPr="00A014CA" w:rsidRDefault="003015E4" w:rsidP="00400250">
      <w:pPr>
        <w:spacing w:after="0" w:line="360" w:lineRule="auto"/>
        <w:rPr>
          <w:color w:val="FF0000"/>
        </w:rPr>
      </w:pPr>
    </w:p>
    <w:sectPr w:rsidR="003015E4" w:rsidRPr="00A014CA"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5A125" w14:textId="77777777" w:rsidR="00ED5CE3" w:rsidRDefault="00ED5CE3">
      <w:pPr>
        <w:spacing w:after="0" w:line="240" w:lineRule="auto"/>
      </w:pPr>
      <w:r>
        <w:separator/>
      </w:r>
    </w:p>
  </w:endnote>
  <w:endnote w:type="continuationSeparator" w:id="0">
    <w:p w14:paraId="543F44D4" w14:textId="77777777" w:rsidR="00ED5CE3" w:rsidRDefault="00ED5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C53DA" w14:textId="77777777" w:rsidR="00EA1A6D" w:rsidRDefault="00EA1A6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E4BEC">
      <w:rPr>
        <w:b/>
        <w:noProof/>
        <w:color w:val="000000"/>
        <w:sz w:val="24"/>
        <w:szCs w:val="24"/>
      </w:rPr>
      <w:t>40</w:t>
    </w:r>
    <w:r>
      <w:rPr>
        <w:b/>
        <w:color w:val="000000"/>
        <w:sz w:val="24"/>
        <w:szCs w:val="24"/>
      </w:rPr>
      <w:fldChar w:fldCharType="end"/>
    </w:r>
  </w:p>
  <w:p w14:paraId="7EB9860B" w14:textId="77777777" w:rsidR="00EA1A6D" w:rsidRDefault="00EA1A6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28E74" w14:textId="39395077" w:rsidR="00EA1A6D" w:rsidRDefault="00EA1A6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E4BEC">
      <w:rPr>
        <w:b/>
        <w:noProof/>
        <w:color w:val="000000"/>
        <w:sz w:val="24"/>
        <w:szCs w:val="24"/>
      </w:rPr>
      <w:t>40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E4BEC">
      <w:rPr>
        <w:b/>
        <w:noProof/>
        <w:color w:val="000000"/>
        <w:sz w:val="24"/>
        <w:szCs w:val="24"/>
      </w:rPr>
      <w:t>40</w:t>
    </w:r>
    <w:r>
      <w:rPr>
        <w:b/>
        <w:color w:val="000000"/>
        <w:sz w:val="24"/>
        <w:szCs w:val="24"/>
      </w:rPr>
      <w:fldChar w:fldCharType="end"/>
    </w:r>
  </w:p>
  <w:p w14:paraId="0D7FA8D9" w14:textId="77777777" w:rsidR="00EA1A6D" w:rsidRDefault="00EA1A6D">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ECEF7" w14:textId="77777777" w:rsidR="00EA1A6D" w:rsidRDefault="00EA1A6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E4BE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E4BEC">
      <w:rPr>
        <w:b/>
        <w:noProof/>
        <w:color w:val="000000"/>
        <w:sz w:val="24"/>
        <w:szCs w:val="24"/>
      </w:rPr>
      <w:t>40</w:t>
    </w:r>
    <w:r>
      <w:rPr>
        <w:b/>
        <w:color w:val="000000"/>
        <w:sz w:val="24"/>
        <w:szCs w:val="24"/>
      </w:rPr>
      <w:fldChar w:fldCharType="end"/>
    </w:r>
  </w:p>
  <w:p w14:paraId="6796AF5F" w14:textId="77777777" w:rsidR="00EA1A6D" w:rsidRDefault="00EA1A6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FCC43" w14:textId="77777777" w:rsidR="00ED5CE3" w:rsidRDefault="00ED5CE3">
      <w:pPr>
        <w:spacing w:after="0" w:line="240" w:lineRule="auto"/>
      </w:pPr>
      <w:r>
        <w:separator/>
      </w:r>
    </w:p>
  </w:footnote>
  <w:footnote w:type="continuationSeparator" w:id="0">
    <w:p w14:paraId="2F8EBDA0" w14:textId="77777777" w:rsidR="00ED5CE3" w:rsidRDefault="00ED5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A9F14" w14:textId="77777777" w:rsidR="00EA1A6D" w:rsidRDefault="00EA1A6D">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EA1A6D" w14:paraId="10C29E94" w14:textId="77777777">
      <w:trPr>
        <w:trHeight w:val="132"/>
      </w:trPr>
      <w:tc>
        <w:tcPr>
          <w:tcW w:w="2691" w:type="dxa"/>
        </w:tcPr>
        <w:p w14:paraId="7D85A4B8" w14:textId="77777777" w:rsidR="00EA1A6D" w:rsidRDefault="00EA1A6D">
          <w:pPr>
            <w:tabs>
              <w:tab w:val="right" w:pos="8838"/>
            </w:tabs>
            <w:ind w:right="-105"/>
            <w:rPr>
              <w:b/>
            </w:rPr>
          </w:pPr>
          <w:r>
            <w:rPr>
              <w:b/>
            </w:rPr>
            <w:t>Recurso de Revisión:</w:t>
          </w:r>
        </w:p>
      </w:tc>
      <w:tc>
        <w:tcPr>
          <w:tcW w:w="3405" w:type="dxa"/>
        </w:tcPr>
        <w:p w14:paraId="0B0D1A9D" w14:textId="77777777" w:rsidR="00EA1A6D" w:rsidRDefault="00EA1A6D">
          <w:pPr>
            <w:tabs>
              <w:tab w:val="right" w:pos="8838"/>
            </w:tabs>
            <w:ind w:left="-28" w:right="-32"/>
          </w:pPr>
          <w:r>
            <w:t>03846/INFOEM/IP/RR/2020</w:t>
          </w:r>
        </w:p>
      </w:tc>
    </w:tr>
    <w:tr w:rsidR="00EA1A6D" w14:paraId="2F47AC72" w14:textId="77777777">
      <w:trPr>
        <w:trHeight w:val="261"/>
      </w:trPr>
      <w:tc>
        <w:tcPr>
          <w:tcW w:w="2691" w:type="dxa"/>
        </w:tcPr>
        <w:p w14:paraId="154A4752" w14:textId="77777777" w:rsidR="00EA1A6D" w:rsidRDefault="00EA1A6D">
          <w:pPr>
            <w:tabs>
              <w:tab w:val="right" w:pos="8838"/>
            </w:tabs>
            <w:ind w:right="-105"/>
            <w:rPr>
              <w:b/>
            </w:rPr>
          </w:pPr>
          <w:r>
            <w:rPr>
              <w:b/>
            </w:rPr>
            <w:t>Sujeto Obligado:</w:t>
          </w:r>
        </w:p>
      </w:tc>
      <w:tc>
        <w:tcPr>
          <w:tcW w:w="3405" w:type="dxa"/>
        </w:tcPr>
        <w:p w14:paraId="5D9EC711" w14:textId="77777777" w:rsidR="00EA1A6D" w:rsidRDefault="00EA1A6D">
          <w:pPr>
            <w:tabs>
              <w:tab w:val="right" w:pos="8838"/>
            </w:tabs>
            <w:ind w:right="-32"/>
          </w:pPr>
          <w:r>
            <w:t>Ayuntamiento de Temascalcingo</w:t>
          </w:r>
        </w:p>
      </w:tc>
    </w:tr>
    <w:tr w:rsidR="00EA1A6D" w14:paraId="11FBB450" w14:textId="77777777">
      <w:trPr>
        <w:trHeight w:val="261"/>
      </w:trPr>
      <w:tc>
        <w:tcPr>
          <w:tcW w:w="2691" w:type="dxa"/>
        </w:tcPr>
        <w:p w14:paraId="6BAF6003" w14:textId="77777777" w:rsidR="00EA1A6D" w:rsidRDefault="00EA1A6D">
          <w:pPr>
            <w:tabs>
              <w:tab w:val="right" w:pos="8838"/>
            </w:tabs>
            <w:ind w:right="-105"/>
            <w:rPr>
              <w:b/>
            </w:rPr>
          </w:pPr>
          <w:r>
            <w:rPr>
              <w:b/>
            </w:rPr>
            <w:t>Comisionado Ponente:</w:t>
          </w:r>
        </w:p>
      </w:tc>
      <w:tc>
        <w:tcPr>
          <w:tcW w:w="3405" w:type="dxa"/>
        </w:tcPr>
        <w:p w14:paraId="420341AF" w14:textId="77777777" w:rsidR="00EA1A6D" w:rsidRDefault="00EA1A6D">
          <w:pPr>
            <w:tabs>
              <w:tab w:val="right" w:pos="8838"/>
            </w:tabs>
            <w:ind w:right="-32"/>
            <w:rPr>
              <w:b/>
            </w:rPr>
          </w:pPr>
          <w:r>
            <w:t>Luis Gustavo Parra Noriega</w:t>
          </w:r>
        </w:p>
      </w:tc>
    </w:tr>
  </w:tbl>
  <w:p w14:paraId="00411D75" w14:textId="77777777" w:rsidR="00EA1A6D"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8C837" w14:textId="67B323BB" w:rsidR="00EA1A6D"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05pt;margin-top:-138.2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804"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268"/>
      <w:gridCol w:w="4536"/>
    </w:tblGrid>
    <w:tr w:rsidR="00EA1A6D" w14:paraId="40D5D5A3" w14:textId="77777777" w:rsidTr="00AD1B81">
      <w:trPr>
        <w:trHeight w:val="138"/>
      </w:trPr>
      <w:tc>
        <w:tcPr>
          <w:tcW w:w="2268" w:type="dxa"/>
          <w:vAlign w:val="center"/>
        </w:tcPr>
        <w:p w14:paraId="43377EBE" w14:textId="77777777" w:rsidR="00EA1A6D" w:rsidRDefault="00EA1A6D" w:rsidP="008C266D">
          <w:pPr>
            <w:tabs>
              <w:tab w:val="right" w:pos="8838"/>
            </w:tabs>
            <w:ind w:left="-108" w:right="-105"/>
            <w:jc w:val="left"/>
            <w:rPr>
              <w:b/>
            </w:rPr>
          </w:pPr>
        </w:p>
        <w:p w14:paraId="1DB5C8D0" w14:textId="7E98B3D2" w:rsidR="00EA1A6D" w:rsidRDefault="00EA1A6D" w:rsidP="008C266D">
          <w:pPr>
            <w:tabs>
              <w:tab w:val="right" w:pos="8838"/>
            </w:tabs>
            <w:ind w:left="-108" w:right="-105"/>
            <w:jc w:val="left"/>
            <w:rPr>
              <w:b/>
            </w:rPr>
          </w:pPr>
          <w:r>
            <w:rPr>
              <w:b/>
            </w:rPr>
            <w:t>Recurso de Revisión:</w:t>
          </w:r>
        </w:p>
      </w:tc>
      <w:tc>
        <w:tcPr>
          <w:tcW w:w="4536" w:type="dxa"/>
        </w:tcPr>
        <w:p w14:paraId="5BCC69C4" w14:textId="77777777" w:rsidR="00EA1A6D" w:rsidRPr="00EF0C39" w:rsidRDefault="00EA1A6D" w:rsidP="008C266D">
          <w:pPr>
            <w:tabs>
              <w:tab w:val="right" w:pos="8838"/>
            </w:tabs>
            <w:ind w:right="57"/>
          </w:pPr>
        </w:p>
        <w:p w14:paraId="61E59D71" w14:textId="3D0A1B5C" w:rsidR="00EA1A6D" w:rsidRPr="00EF0C39" w:rsidRDefault="00EA1A6D" w:rsidP="008C266D">
          <w:pPr>
            <w:tabs>
              <w:tab w:val="right" w:pos="8838"/>
            </w:tabs>
            <w:ind w:right="57"/>
          </w:pPr>
          <w:r>
            <w:t>02586/INFOEM/IP/RR/2026 y acumulados</w:t>
          </w:r>
        </w:p>
      </w:tc>
    </w:tr>
    <w:tr w:rsidR="00EA1A6D" w14:paraId="7A281F30" w14:textId="77777777" w:rsidTr="00AD1B81">
      <w:trPr>
        <w:trHeight w:val="273"/>
      </w:trPr>
      <w:tc>
        <w:tcPr>
          <w:tcW w:w="2268" w:type="dxa"/>
        </w:tcPr>
        <w:p w14:paraId="6671A308" w14:textId="77777777" w:rsidR="00EA1A6D" w:rsidRDefault="00EA1A6D" w:rsidP="008C266D">
          <w:pPr>
            <w:tabs>
              <w:tab w:val="right" w:pos="8838"/>
            </w:tabs>
            <w:ind w:left="-108" w:right="-105"/>
            <w:rPr>
              <w:b/>
            </w:rPr>
          </w:pPr>
          <w:r>
            <w:rPr>
              <w:b/>
            </w:rPr>
            <w:t>Sujeto Obligado:</w:t>
          </w:r>
        </w:p>
      </w:tc>
      <w:tc>
        <w:tcPr>
          <w:tcW w:w="4536" w:type="dxa"/>
        </w:tcPr>
        <w:p w14:paraId="30885B6D" w14:textId="6774B881" w:rsidR="00EA1A6D" w:rsidRPr="00EF0C39" w:rsidRDefault="00EA1A6D" w:rsidP="007B4717">
          <w:pPr>
            <w:tabs>
              <w:tab w:val="right" w:pos="8838"/>
            </w:tabs>
            <w:ind w:right="180"/>
          </w:pPr>
          <w:r>
            <w:t>Ayuntamiento de Toluca</w:t>
          </w:r>
        </w:p>
      </w:tc>
    </w:tr>
    <w:tr w:rsidR="00EA1A6D" w14:paraId="00C22F2F" w14:textId="77777777" w:rsidTr="00AD1B81">
      <w:trPr>
        <w:trHeight w:val="273"/>
      </w:trPr>
      <w:tc>
        <w:tcPr>
          <w:tcW w:w="2268" w:type="dxa"/>
        </w:tcPr>
        <w:p w14:paraId="70417649" w14:textId="77777777" w:rsidR="00EA1A6D" w:rsidRDefault="00EA1A6D" w:rsidP="008C266D">
          <w:pPr>
            <w:tabs>
              <w:tab w:val="right" w:pos="8838"/>
            </w:tabs>
            <w:ind w:left="-108" w:right="-105"/>
            <w:rPr>
              <w:b/>
            </w:rPr>
          </w:pPr>
          <w:r>
            <w:rPr>
              <w:b/>
            </w:rPr>
            <w:t>Comisionado Ponente:</w:t>
          </w:r>
        </w:p>
      </w:tc>
      <w:tc>
        <w:tcPr>
          <w:tcW w:w="4536" w:type="dxa"/>
        </w:tcPr>
        <w:p w14:paraId="5E6EB38B" w14:textId="77777777" w:rsidR="00EA1A6D" w:rsidRPr="00EF0C39" w:rsidRDefault="00EA1A6D" w:rsidP="008C266D">
          <w:pPr>
            <w:tabs>
              <w:tab w:val="right" w:pos="8838"/>
            </w:tabs>
            <w:ind w:right="-170"/>
          </w:pPr>
          <w:r w:rsidRPr="00EF0C39">
            <w:t>Luis Gustavo Parra Noriega</w:t>
          </w:r>
        </w:p>
        <w:p w14:paraId="1A63C67B" w14:textId="77777777" w:rsidR="00EA1A6D" w:rsidRPr="00EF0C39" w:rsidRDefault="00EA1A6D" w:rsidP="008C266D">
          <w:pPr>
            <w:tabs>
              <w:tab w:val="right" w:pos="8838"/>
            </w:tabs>
            <w:ind w:right="-170"/>
            <w:rPr>
              <w:b/>
            </w:rPr>
          </w:pPr>
        </w:p>
      </w:tc>
    </w:tr>
  </w:tbl>
  <w:p w14:paraId="3498D107" w14:textId="7E17876C" w:rsidR="00EA1A6D" w:rsidRDefault="00EA1A6D"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AA3F9" w14:textId="6EC75A84" w:rsidR="00EA1A6D" w:rsidRDefault="00000000">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margin-left:-89.1pt;margin-top:-125.7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946"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551"/>
      <w:gridCol w:w="4395"/>
    </w:tblGrid>
    <w:tr w:rsidR="00EA1A6D" w14:paraId="6B3232BD" w14:textId="77777777" w:rsidTr="004222C4">
      <w:trPr>
        <w:trHeight w:val="132"/>
      </w:trPr>
      <w:tc>
        <w:tcPr>
          <w:tcW w:w="2551" w:type="dxa"/>
        </w:tcPr>
        <w:p w14:paraId="38F16E2F" w14:textId="77777777" w:rsidR="00EA1A6D" w:rsidRDefault="00EA1A6D">
          <w:pPr>
            <w:tabs>
              <w:tab w:val="right" w:pos="8838"/>
            </w:tabs>
            <w:ind w:right="-105"/>
            <w:rPr>
              <w:b/>
            </w:rPr>
          </w:pPr>
          <w:r>
            <w:rPr>
              <w:b/>
            </w:rPr>
            <w:t>Recurso de Revisión:</w:t>
          </w:r>
        </w:p>
      </w:tc>
      <w:tc>
        <w:tcPr>
          <w:tcW w:w="4395" w:type="dxa"/>
        </w:tcPr>
        <w:p w14:paraId="211CDC0A" w14:textId="0EA67112" w:rsidR="00EA1A6D" w:rsidRPr="00026C6B" w:rsidRDefault="00EA1A6D" w:rsidP="00026C6B">
          <w:r>
            <w:t>02586/INFOEM/IP/RR/2026 y acumulados</w:t>
          </w:r>
        </w:p>
      </w:tc>
    </w:tr>
    <w:tr w:rsidR="00EA1A6D" w14:paraId="6AA3CC58" w14:textId="77777777" w:rsidTr="004222C4">
      <w:trPr>
        <w:trHeight w:val="132"/>
      </w:trPr>
      <w:tc>
        <w:tcPr>
          <w:tcW w:w="2551" w:type="dxa"/>
        </w:tcPr>
        <w:p w14:paraId="7FD164F5" w14:textId="77777777" w:rsidR="00EA1A6D" w:rsidRDefault="00EA1A6D">
          <w:pPr>
            <w:tabs>
              <w:tab w:val="left" w:pos="1875"/>
            </w:tabs>
            <w:ind w:right="-105"/>
            <w:rPr>
              <w:b/>
            </w:rPr>
          </w:pPr>
          <w:r>
            <w:rPr>
              <w:b/>
            </w:rPr>
            <w:t>Recurrente:</w:t>
          </w:r>
          <w:r>
            <w:rPr>
              <w:b/>
            </w:rPr>
            <w:tab/>
          </w:r>
        </w:p>
      </w:tc>
      <w:tc>
        <w:tcPr>
          <w:tcW w:w="4395" w:type="dxa"/>
        </w:tcPr>
        <w:p w14:paraId="1F1B0537" w14:textId="0BFBF9BC" w:rsidR="00EA1A6D" w:rsidRPr="00EF0C39" w:rsidRDefault="00EA1A6D" w:rsidP="004B3338">
          <w:pPr>
            <w:tabs>
              <w:tab w:val="right" w:pos="8838"/>
            </w:tabs>
          </w:pPr>
        </w:p>
      </w:tc>
    </w:tr>
    <w:tr w:rsidR="00EA1A6D" w14:paraId="5113CAA6" w14:textId="77777777" w:rsidTr="004222C4">
      <w:trPr>
        <w:trHeight w:val="261"/>
      </w:trPr>
      <w:tc>
        <w:tcPr>
          <w:tcW w:w="2551" w:type="dxa"/>
        </w:tcPr>
        <w:p w14:paraId="28E3431B" w14:textId="30EC7C18" w:rsidR="00EA1A6D" w:rsidRDefault="00EA1A6D">
          <w:pPr>
            <w:tabs>
              <w:tab w:val="right" w:pos="8838"/>
            </w:tabs>
            <w:ind w:right="-105"/>
            <w:rPr>
              <w:b/>
            </w:rPr>
          </w:pPr>
          <w:r>
            <w:rPr>
              <w:b/>
            </w:rPr>
            <w:t>Sujeto Obligado:</w:t>
          </w:r>
        </w:p>
      </w:tc>
      <w:tc>
        <w:tcPr>
          <w:tcW w:w="4395" w:type="dxa"/>
        </w:tcPr>
        <w:p w14:paraId="3192354E" w14:textId="31DB05F0" w:rsidR="00EA1A6D" w:rsidRPr="00026C6B" w:rsidRDefault="00EA1A6D" w:rsidP="00026C6B">
          <w:r>
            <w:t>Ayuntamiento de Toluca</w:t>
          </w:r>
        </w:p>
      </w:tc>
    </w:tr>
    <w:tr w:rsidR="00EA1A6D" w14:paraId="5D4C2A35" w14:textId="77777777" w:rsidTr="004222C4">
      <w:trPr>
        <w:trHeight w:val="74"/>
      </w:trPr>
      <w:tc>
        <w:tcPr>
          <w:tcW w:w="2551" w:type="dxa"/>
        </w:tcPr>
        <w:p w14:paraId="7F522FEC" w14:textId="77777777" w:rsidR="00EA1A6D" w:rsidRDefault="00EA1A6D">
          <w:pPr>
            <w:tabs>
              <w:tab w:val="right" w:pos="8838"/>
            </w:tabs>
            <w:ind w:right="-105"/>
            <w:rPr>
              <w:b/>
            </w:rPr>
          </w:pPr>
          <w:r>
            <w:rPr>
              <w:b/>
            </w:rPr>
            <w:t>Comisionado Ponente:</w:t>
          </w:r>
        </w:p>
      </w:tc>
      <w:tc>
        <w:tcPr>
          <w:tcW w:w="4395" w:type="dxa"/>
        </w:tcPr>
        <w:p w14:paraId="0F0566F9" w14:textId="77777777" w:rsidR="00EA1A6D" w:rsidRPr="00EF0C39" w:rsidRDefault="00EA1A6D" w:rsidP="00C46A25">
          <w:pPr>
            <w:tabs>
              <w:tab w:val="right" w:pos="8838"/>
            </w:tabs>
            <w:ind w:right="-32"/>
            <w:rPr>
              <w:b/>
            </w:rPr>
          </w:pPr>
          <w:r w:rsidRPr="00EF0C39">
            <w:t>Luis Gustavo Parra Noriega</w:t>
          </w:r>
        </w:p>
      </w:tc>
    </w:tr>
  </w:tbl>
  <w:p w14:paraId="4DFC2598" w14:textId="53C95B7B" w:rsidR="00EA1A6D" w:rsidRDefault="00EA1A6D">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BA138F"/>
    <w:multiLevelType w:val="hybridMultilevel"/>
    <w:tmpl w:val="9ABA595C"/>
    <w:lvl w:ilvl="0" w:tplc="A466804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55120AF"/>
    <w:multiLevelType w:val="hybridMultilevel"/>
    <w:tmpl w:val="1834F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2C3EB7"/>
    <w:multiLevelType w:val="hybridMultilevel"/>
    <w:tmpl w:val="7D98BE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1A27DF"/>
    <w:multiLevelType w:val="hybridMultilevel"/>
    <w:tmpl w:val="AEDEEC02"/>
    <w:lvl w:ilvl="0" w:tplc="9EB05E62">
      <w:start w:val="1"/>
      <w:numFmt w:val="lowerLetter"/>
      <w:lvlText w:val="%1)"/>
      <w:lvlJc w:val="left"/>
      <w:pPr>
        <w:ind w:left="1440" w:hanging="360"/>
      </w:pPr>
      <w:rPr>
        <w:sz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6573CE6"/>
    <w:multiLevelType w:val="hybridMultilevel"/>
    <w:tmpl w:val="EA3CC4D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17A95774"/>
    <w:multiLevelType w:val="hybridMultilevel"/>
    <w:tmpl w:val="7A7A326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546AC3"/>
    <w:multiLevelType w:val="hybridMultilevel"/>
    <w:tmpl w:val="5D6A13D4"/>
    <w:lvl w:ilvl="0" w:tplc="0944FB24">
      <w:start w:val="1"/>
      <w:numFmt w:val="lowerLetter"/>
      <w:lvlText w:val="%1)"/>
      <w:lvlJc w:val="left"/>
      <w:pPr>
        <w:ind w:left="1440" w:hanging="360"/>
      </w:pPr>
      <w:rPr>
        <w:sz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8C372C3"/>
    <w:multiLevelType w:val="hybridMultilevel"/>
    <w:tmpl w:val="DB68D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B64115"/>
    <w:multiLevelType w:val="hybridMultilevel"/>
    <w:tmpl w:val="F29C15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864681"/>
    <w:multiLevelType w:val="hybridMultilevel"/>
    <w:tmpl w:val="16F6307E"/>
    <w:lvl w:ilvl="0" w:tplc="9D8EC5CC">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939BD"/>
    <w:multiLevelType w:val="hybridMultilevel"/>
    <w:tmpl w:val="7BAA955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8A46F1"/>
    <w:multiLevelType w:val="hybridMultilevel"/>
    <w:tmpl w:val="D8F01FF6"/>
    <w:lvl w:ilvl="0" w:tplc="F00A3558">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DFE31E3"/>
    <w:multiLevelType w:val="hybridMultilevel"/>
    <w:tmpl w:val="6A1054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D53B45"/>
    <w:multiLevelType w:val="hybridMultilevel"/>
    <w:tmpl w:val="ECEA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4F4B1F"/>
    <w:multiLevelType w:val="hybridMultilevel"/>
    <w:tmpl w:val="13667FA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D0D576A"/>
    <w:multiLevelType w:val="hybridMultilevel"/>
    <w:tmpl w:val="97AC349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E032DCC"/>
    <w:multiLevelType w:val="hybridMultilevel"/>
    <w:tmpl w:val="7292DB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E366D61"/>
    <w:multiLevelType w:val="hybridMultilevel"/>
    <w:tmpl w:val="C3CAC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4C03B8D"/>
    <w:multiLevelType w:val="hybridMultilevel"/>
    <w:tmpl w:val="34922F26"/>
    <w:lvl w:ilvl="0" w:tplc="080A000F">
      <w:start w:val="1"/>
      <w:numFmt w:val="decimal"/>
      <w:lvlText w:val="%1."/>
      <w:lvlJc w:val="left"/>
      <w:pPr>
        <w:ind w:left="720" w:hanging="360"/>
      </w:pPr>
      <w:rPr>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7E90729"/>
    <w:multiLevelType w:val="hybridMultilevel"/>
    <w:tmpl w:val="A56CA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90693475">
    <w:abstractNumId w:val="21"/>
  </w:num>
  <w:num w:numId="2" w16cid:durableId="1157183814">
    <w:abstractNumId w:val="16"/>
  </w:num>
  <w:num w:numId="3" w16cid:durableId="1774782130">
    <w:abstractNumId w:val="13"/>
  </w:num>
  <w:num w:numId="4" w16cid:durableId="349256004">
    <w:abstractNumId w:val="20"/>
  </w:num>
  <w:num w:numId="5" w16cid:durableId="1818063300">
    <w:abstractNumId w:val="3"/>
  </w:num>
  <w:num w:numId="6" w16cid:durableId="762334840">
    <w:abstractNumId w:val="14"/>
  </w:num>
  <w:num w:numId="7" w16cid:durableId="1268074908">
    <w:abstractNumId w:val="18"/>
  </w:num>
  <w:num w:numId="8" w16cid:durableId="175048123">
    <w:abstractNumId w:val="8"/>
  </w:num>
  <w:num w:numId="9" w16cid:durableId="1107626113">
    <w:abstractNumId w:val="5"/>
  </w:num>
  <w:num w:numId="10" w16cid:durableId="89855569">
    <w:abstractNumId w:val="19"/>
  </w:num>
  <w:num w:numId="11" w16cid:durableId="132484">
    <w:abstractNumId w:val="15"/>
  </w:num>
  <w:num w:numId="12" w16cid:durableId="2074547317">
    <w:abstractNumId w:val="7"/>
  </w:num>
  <w:num w:numId="13" w16cid:durableId="1264145335">
    <w:abstractNumId w:val="4"/>
  </w:num>
  <w:num w:numId="14" w16cid:durableId="1044720565">
    <w:abstractNumId w:val="1"/>
  </w:num>
  <w:num w:numId="15" w16cid:durableId="318849376">
    <w:abstractNumId w:val="10"/>
  </w:num>
  <w:num w:numId="16" w16cid:durableId="601575834">
    <w:abstractNumId w:val="17"/>
  </w:num>
  <w:num w:numId="17" w16cid:durableId="1097140872">
    <w:abstractNumId w:val="9"/>
  </w:num>
  <w:num w:numId="18" w16cid:durableId="23557302">
    <w:abstractNumId w:val="2"/>
  </w:num>
  <w:num w:numId="19" w16cid:durableId="265965279">
    <w:abstractNumId w:val="11"/>
  </w:num>
  <w:num w:numId="20" w16cid:durableId="107705650">
    <w:abstractNumId w:val="12"/>
  </w:num>
  <w:num w:numId="21" w16cid:durableId="571820116">
    <w:abstractNumId w:val="0"/>
  </w:num>
  <w:num w:numId="22" w16cid:durableId="34232268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38B5"/>
    <w:rsid w:val="000053EA"/>
    <w:rsid w:val="0000637C"/>
    <w:rsid w:val="00006A45"/>
    <w:rsid w:val="000103D9"/>
    <w:rsid w:val="0001108B"/>
    <w:rsid w:val="00011477"/>
    <w:rsid w:val="00011608"/>
    <w:rsid w:val="0001277E"/>
    <w:rsid w:val="00014169"/>
    <w:rsid w:val="00014EE2"/>
    <w:rsid w:val="00016290"/>
    <w:rsid w:val="000163CB"/>
    <w:rsid w:val="000201B0"/>
    <w:rsid w:val="00021BE0"/>
    <w:rsid w:val="00023BBD"/>
    <w:rsid w:val="000255D3"/>
    <w:rsid w:val="0002588C"/>
    <w:rsid w:val="00026B5A"/>
    <w:rsid w:val="00026C6B"/>
    <w:rsid w:val="00026E38"/>
    <w:rsid w:val="0003010E"/>
    <w:rsid w:val="0003084A"/>
    <w:rsid w:val="00030DE7"/>
    <w:rsid w:val="000316C2"/>
    <w:rsid w:val="00033026"/>
    <w:rsid w:val="0003318A"/>
    <w:rsid w:val="00033683"/>
    <w:rsid w:val="00033AC1"/>
    <w:rsid w:val="00033AF2"/>
    <w:rsid w:val="00033F2C"/>
    <w:rsid w:val="0003683E"/>
    <w:rsid w:val="0003782D"/>
    <w:rsid w:val="0004108A"/>
    <w:rsid w:val="000410E6"/>
    <w:rsid w:val="0004134C"/>
    <w:rsid w:val="000426D2"/>
    <w:rsid w:val="0004550F"/>
    <w:rsid w:val="00046FF8"/>
    <w:rsid w:val="00050E2E"/>
    <w:rsid w:val="00056835"/>
    <w:rsid w:val="0005769F"/>
    <w:rsid w:val="00057905"/>
    <w:rsid w:val="00057CE9"/>
    <w:rsid w:val="000602BA"/>
    <w:rsid w:val="00061123"/>
    <w:rsid w:val="00063246"/>
    <w:rsid w:val="000633CA"/>
    <w:rsid w:val="00066E2F"/>
    <w:rsid w:val="000709AA"/>
    <w:rsid w:val="000735F0"/>
    <w:rsid w:val="00073949"/>
    <w:rsid w:val="00075996"/>
    <w:rsid w:val="00075A71"/>
    <w:rsid w:val="00075CAF"/>
    <w:rsid w:val="00080524"/>
    <w:rsid w:val="00081D01"/>
    <w:rsid w:val="0008295C"/>
    <w:rsid w:val="00082B5B"/>
    <w:rsid w:val="00083169"/>
    <w:rsid w:val="000846E8"/>
    <w:rsid w:val="00084CBD"/>
    <w:rsid w:val="000850BB"/>
    <w:rsid w:val="00085D44"/>
    <w:rsid w:val="000866B0"/>
    <w:rsid w:val="00087074"/>
    <w:rsid w:val="00087EDB"/>
    <w:rsid w:val="0009167E"/>
    <w:rsid w:val="00092501"/>
    <w:rsid w:val="00092B79"/>
    <w:rsid w:val="000946F3"/>
    <w:rsid w:val="00095FB6"/>
    <w:rsid w:val="00096C21"/>
    <w:rsid w:val="00096CFE"/>
    <w:rsid w:val="00097A05"/>
    <w:rsid w:val="00097AA2"/>
    <w:rsid w:val="00097C52"/>
    <w:rsid w:val="000A2EA2"/>
    <w:rsid w:val="000A31FE"/>
    <w:rsid w:val="000A3910"/>
    <w:rsid w:val="000A4DC8"/>
    <w:rsid w:val="000A5B44"/>
    <w:rsid w:val="000A5E35"/>
    <w:rsid w:val="000A706F"/>
    <w:rsid w:val="000A7895"/>
    <w:rsid w:val="000B237A"/>
    <w:rsid w:val="000B2470"/>
    <w:rsid w:val="000B2A1D"/>
    <w:rsid w:val="000B3514"/>
    <w:rsid w:val="000B3C56"/>
    <w:rsid w:val="000B40C7"/>
    <w:rsid w:val="000B4503"/>
    <w:rsid w:val="000B49C4"/>
    <w:rsid w:val="000C0CBE"/>
    <w:rsid w:val="000C10A2"/>
    <w:rsid w:val="000C4A35"/>
    <w:rsid w:val="000C564B"/>
    <w:rsid w:val="000C567D"/>
    <w:rsid w:val="000C7D5D"/>
    <w:rsid w:val="000D04D2"/>
    <w:rsid w:val="000D0539"/>
    <w:rsid w:val="000D0873"/>
    <w:rsid w:val="000D1EFD"/>
    <w:rsid w:val="000D257F"/>
    <w:rsid w:val="000D392E"/>
    <w:rsid w:val="000D3AD3"/>
    <w:rsid w:val="000D46ED"/>
    <w:rsid w:val="000D6774"/>
    <w:rsid w:val="000D7457"/>
    <w:rsid w:val="000E0F21"/>
    <w:rsid w:val="000E1C4F"/>
    <w:rsid w:val="000E3169"/>
    <w:rsid w:val="000E3F95"/>
    <w:rsid w:val="000E4BEC"/>
    <w:rsid w:val="000F161C"/>
    <w:rsid w:val="000F3A77"/>
    <w:rsid w:val="000F3B49"/>
    <w:rsid w:val="000F4583"/>
    <w:rsid w:val="000F4AC1"/>
    <w:rsid w:val="000F562C"/>
    <w:rsid w:val="000F6219"/>
    <w:rsid w:val="000F6E36"/>
    <w:rsid w:val="000F6EB6"/>
    <w:rsid w:val="001055EA"/>
    <w:rsid w:val="001061B1"/>
    <w:rsid w:val="001065C6"/>
    <w:rsid w:val="0011010D"/>
    <w:rsid w:val="001135C1"/>
    <w:rsid w:val="001140EB"/>
    <w:rsid w:val="001150A1"/>
    <w:rsid w:val="00115992"/>
    <w:rsid w:val="00116C35"/>
    <w:rsid w:val="001174B4"/>
    <w:rsid w:val="00117EFF"/>
    <w:rsid w:val="00122ED0"/>
    <w:rsid w:val="00122FBD"/>
    <w:rsid w:val="00123FD7"/>
    <w:rsid w:val="00124AF7"/>
    <w:rsid w:val="00125905"/>
    <w:rsid w:val="00125F26"/>
    <w:rsid w:val="001260CE"/>
    <w:rsid w:val="0012618B"/>
    <w:rsid w:val="00126A15"/>
    <w:rsid w:val="00126AD3"/>
    <w:rsid w:val="001314B8"/>
    <w:rsid w:val="001325F3"/>
    <w:rsid w:val="001328EC"/>
    <w:rsid w:val="00132F29"/>
    <w:rsid w:val="00134465"/>
    <w:rsid w:val="00134606"/>
    <w:rsid w:val="00135091"/>
    <w:rsid w:val="001418BD"/>
    <w:rsid w:val="00141BAD"/>
    <w:rsid w:val="001425CB"/>
    <w:rsid w:val="001434E7"/>
    <w:rsid w:val="001479C0"/>
    <w:rsid w:val="00147DBB"/>
    <w:rsid w:val="00147F25"/>
    <w:rsid w:val="001502AB"/>
    <w:rsid w:val="001507E8"/>
    <w:rsid w:val="00151964"/>
    <w:rsid w:val="00153139"/>
    <w:rsid w:val="001548D6"/>
    <w:rsid w:val="001558BD"/>
    <w:rsid w:val="00155BD1"/>
    <w:rsid w:val="00155E67"/>
    <w:rsid w:val="001566D4"/>
    <w:rsid w:val="00156AB7"/>
    <w:rsid w:val="001578F5"/>
    <w:rsid w:val="00161B7A"/>
    <w:rsid w:val="00161D1D"/>
    <w:rsid w:val="00162AD2"/>
    <w:rsid w:val="0016373E"/>
    <w:rsid w:val="00163D9F"/>
    <w:rsid w:val="0016597B"/>
    <w:rsid w:val="00165AB2"/>
    <w:rsid w:val="0016642B"/>
    <w:rsid w:val="00166452"/>
    <w:rsid w:val="00166907"/>
    <w:rsid w:val="00166A42"/>
    <w:rsid w:val="0016727D"/>
    <w:rsid w:val="00167989"/>
    <w:rsid w:val="00170ACC"/>
    <w:rsid w:val="001710E2"/>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2FE2"/>
    <w:rsid w:val="001A3C87"/>
    <w:rsid w:val="001A44D1"/>
    <w:rsid w:val="001A5A72"/>
    <w:rsid w:val="001A5B6F"/>
    <w:rsid w:val="001A64BE"/>
    <w:rsid w:val="001A6C0E"/>
    <w:rsid w:val="001A7F04"/>
    <w:rsid w:val="001B04FF"/>
    <w:rsid w:val="001B2090"/>
    <w:rsid w:val="001B34AA"/>
    <w:rsid w:val="001B4144"/>
    <w:rsid w:val="001B57C4"/>
    <w:rsid w:val="001B5D6A"/>
    <w:rsid w:val="001B793D"/>
    <w:rsid w:val="001B7EFB"/>
    <w:rsid w:val="001C229C"/>
    <w:rsid w:val="001C55AE"/>
    <w:rsid w:val="001C638A"/>
    <w:rsid w:val="001C6415"/>
    <w:rsid w:val="001C6D31"/>
    <w:rsid w:val="001D1635"/>
    <w:rsid w:val="001D24CD"/>
    <w:rsid w:val="001D3FB9"/>
    <w:rsid w:val="001D4F21"/>
    <w:rsid w:val="001D5DBE"/>
    <w:rsid w:val="001D7D0E"/>
    <w:rsid w:val="001D7F0C"/>
    <w:rsid w:val="001E04DC"/>
    <w:rsid w:val="001E3BE6"/>
    <w:rsid w:val="001E4284"/>
    <w:rsid w:val="001E4ECA"/>
    <w:rsid w:val="001E6077"/>
    <w:rsid w:val="001E728F"/>
    <w:rsid w:val="001F285F"/>
    <w:rsid w:val="001F3DF5"/>
    <w:rsid w:val="001F5043"/>
    <w:rsid w:val="001F52BC"/>
    <w:rsid w:val="001F6FD5"/>
    <w:rsid w:val="00200C88"/>
    <w:rsid w:val="00200E63"/>
    <w:rsid w:val="002019AA"/>
    <w:rsid w:val="00201BA8"/>
    <w:rsid w:val="00201D06"/>
    <w:rsid w:val="002025F4"/>
    <w:rsid w:val="00203520"/>
    <w:rsid w:val="00203F8C"/>
    <w:rsid w:val="00204DE3"/>
    <w:rsid w:val="0020727C"/>
    <w:rsid w:val="002075C1"/>
    <w:rsid w:val="0021067D"/>
    <w:rsid w:val="00211CD8"/>
    <w:rsid w:val="002207FA"/>
    <w:rsid w:val="002217AE"/>
    <w:rsid w:val="00222381"/>
    <w:rsid w:val="00223487"/>
    <w:rsid w:val="002238B8"/>
    <w:rsid w:val="00227456"/>
    <w:rsid w:val="00230985"/>
    <w:rsid w:val="00230B8F"/>
    <w:rsid w:val="002319F5"/>
    <w:rsid w:val="00233384"/>
    <w:rsid w:val="00234825"/>
    <w:rsid w:val="002348B1"/>
    <w:rsid w:val="00235304"/>
    <w:rsid w:val="00242A2D"/>
    <w:rsid w:val="00243764"/>
    <w:rsid w:val="00244266"/>
    <w:rsid w:val="00246388"/>
    <w:rsid w:val="00246CA6"/>
    <w:rsid w:val="002475DE"/>
    <w:rsid w:val="00251665"/>
    <w:rsid w:val="00252910"/>
    <w:rsid w:val="002529AD"/>
    <w:rsid w:val="00252A2A"/>
    <w:rsid w:val="00253448"/>
    <w:rsid w:val="00253A9C"/>
    <w:rsid w:val="0025520C"/>
    <w:rsid w:val="0025530B"/>
    <w:rsid w:val="00257C2B"/>
    <w:rsid w:val="00260E67"/>
    <w:rsid w:val="0026163E"/>
    <w:rsid w:val="00261B92"/>
    <w:rsid w:val="00261CB4"/>
    <w:rsid w:val="00261DF6"/>
    <w:rsid w:val="0026345D"/>
    <w:rsid w:val="00266E26"/>
    <w:rsid w:val="00267457"/>
    <w:rsid w:val="00270216"/>
    <w:rsid w:val="00271E85"/>
    <w:rsid w:val="00273A4E"/>
    <w:rsid w:val="00274745"/>
    <w:rsid w:val="00274EC1"/>
    <w:rsid w:val="00277345"/>
    <w:rsid w:val="002779C0"/>
    <w:rsid w:val="002800E8"/>
    <w:rsid w:val="00280625"/>
    <w:rsid w:val="00280CF8"/>
    <w:rsid w:val="00282176"/>
    <w:rsid w:val="002822A3"/>
    <w:rsid w:val="0028277C"/>
    <w:rsid w:val="00287374"/>
    <w:rsid w:val="00287808"/>
    <w:rsid w:val="00291202"/>
    <w:rsid w:val="0029130B"/>
    <w:rsid w:val="00291318"/>
    <w:rsid w:val="0029310D"/>
    <w:rsid w:val="00293A22"/>
    <w:rsid w:val="00294C03"/>
    <w:rsid w:val="002950B5"/>
    <w:rsid w:val="00295482"/>
    <w:rsid w:val="00295891"/>
    <w:rsid w:val="0029784D"/>
    <w:rsid w:val="002A02CD"/>
    <w:rsid w:val="002A31E6"/>
    <w:rsid w:val="002A376A"/>
    <w:rsid w:val="002A3A8E"/>
    <w:rsid w:val="002A3E42"/>
    <w:rsid w:val="002A5DEB"/>
    <w:rsid w:val="002A733D"/>
    <w:rsid w:val="002B17AE"/>
    <w:rsid w:val="002B2FEA"/>
    <w:rsid w:val="002B3DF5"/>
    <w:rsid w:val="002B5A2D"/>
    <w:rsid w:val="002B772B"/>
    <w:rsid w:val="002C0C3A"/>
    <w:rsid w:val="002C3C0A"/>
    <w:rsid w:val="002C404B"/>
    <w:rsid w:val="002C4A39"/>
    <w:rsid w:val="002C516D"/>
    <w:rsid w:val="002C585D"/>
    <w:rsid w:val="002C7C43"/>
    <w:rsid w:val="002D2107"/>
    <w:rsid w:val="002D2619"/>
    <w:rsid w:val="002D2A77"/>
    <w:rsid w:val="002D40FD"/>
    <w:rsid w:val="002D6CA6"/>
    <w:rsid w:val="002E0F19"/>
    <w:rsid w:val="002E2627"/>
    <w:rsid w:val="002E2D9D"/>
    <w:rsid w:val="002E34B7"/>
    <w:rsid w:val="002E5C60"/>
    <w:rsid w:val="002E6125"/>
    <w:rsid w:val="002F0510"/>
    <w:rsid w:val="002F0526"/>
    <w:rsid w:val="002F08A1"/>
    <w:rsid w:val="002F12B4"/>
    <w:rsid w:val="002F16B6"/>
    <w:rsid w:val="002F389A"/>
    <w:rsid w:val="002F44A5"/>
    <w:rsid w:val="002F5845"/>
    <w:rsid w:val="002F5AA8"/>
    <w:rsid w:val="002F5CFB"/>
    <w:rsid w:val="002F72B7"/>
    <w:rsid w:val="0030116D"/>
    <w:rsid w:val="003015E4"/>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5B0F"/>
    <w:rsid w:val="00316458"/>
    <w:rsid w:val="00320D4E"/>
    <w:rsid w:val="0032276A"/>
    <w:rsid w:val="0032438A"/>
    <w:rsid w:val="00325B13"/>
    <w:rsid w:val="00325D1E"/>
    <w:rsid w:val="00330566"/>
    <w:rsid w:val="00330942"/>
    <w:rsid w:val="00333468"/>
    <w:rsid w:val="00333808"/>
    <w:rsid w:val="00333E52"/>
    <w:rsid w:val="003353CC"/>
    <w:rsid w:val="0033681E"/>
    <w:rsid w:val="00336E20"/>
    <w:rsid w:val="00341669"/>
    <w:rsid w:val="003423D4"/>
    <w:rsid w:val="00342465"/>
    <w:rsid w:val="00345E3B"/>
    <w:rsid w:val="003463A1"/>
    <w:rsid w:val="003509A3"/>
    <w:rsid w:val="00352D6C"/>
    <w:rsid w:val="00353296"/>
    <w:rsid w:val="0035368D"/>
    <w:rsid w:val="00354255"/>
    <w:rsid w:val="00354FD0"/>
    <w:rsid w:val="00355D05"/>
    <w:rsid w:val="00356E1B"/>
    <w:rsid w:val="003602C9"/>
    <w:rsid w:val="0036042F"/>
    <w:rsid w:val="00363AC8"/>
    <w:rsid w:val="003657F4"/>
    <w:rsid w:val="0036609B"/>
    <w:rsid w:val="003663BF"/>
    <w:rsid w:val="00366BB8"/>
    <w:rsid w:val="00372965"/>
    <w:rsid w:val="00372BAE"/>
    <w:rsid w:val="00374E37"/>
    <w:rsid w:val="00375A58"/>
    <w:rsid w:val="00376AEF"/>
    <w:rsid w:val="00381132"/>
    <w:rsid w:val="003814AE"/>
    <w:rsid w:val="0038398F"/>
    <w:rsid w:val="00384E24"/>
    <w:rsid w:val="00384E94"/>
    <w:rsid w:val="00385DD2"/>
    <w:rsid w:val="003860AA"/>
    <w:rsid w:val="003875AE"/>
    <w:rsid w:val="003876F1"/>
    <w:rsid w:val="00390A24"/>
    <w:rsid w:val="00391317"/>
    <w:rsid w:val="0039615C"/>
    <w:rsid w:val="003974B6"/>
    <w:rsid w:val="00397991"/>
    <w:rsid w:val="003A103F"/>
    <w:rsid w:val="003A2B31"/>
    <w:rsid w:val="003A47C4"/>
    <w:rsid w:val="003A4BB8"/>
    <w:rsid w:val="003A4CF8"/>
    <w:rsid w:val="003A4EEC"/>
    <w:rsid w:val="003B3C6F"/>
    <w:rsid w:val="003B5A66"/>
    <w:rsid w:val="003B6E04"/>
    <w:rsid w:val="003B6F0C"/>
    <w:rsid w:val="003C13CD"/>
    <w:rsid w:val="003C28F2"/>
    <w:rsid w:val="003C331A"/>
    <w:rsid w:val="003C46A9"/>
    <w:rsid w:val="003C5F59"/>
    <w:rsid w:val="003C5FE0"/>
    <w:rsid w:val="003C6D70"/>
    <w:rsid w:val="003C7338"/>
    <w:rsid w:val="003C7DA5"/>
    <w:rsid w:val="003D0D51"/>
    <w:rsid w:val="003D1DC8"/>
    <w:rsid w:val="003D25DC"/>
    <w:rsid w:val="003D35DB"/>
    <w:rsid w:val="003D5A95"/>
    <w:rsid w:val="003D6C3F"/>
    <w:rsid w:val="003E00B8"/>
    <w:rsid w:val="003E1523"/>
    <w:rsid w:val="003E1C9F"/>
    <w:rsid w:val="003E20C8"/>
    <w:rsid w:val="003E33FE"/>
    <w:rsid w:val="003E4AE1"/>
    <w:rsid w:val="003E4CFD"/>
    <w:rsid w:val="003E540A"/>
    <w:rsid w:val="003E6941"/>
    <w:rsid w:val="003E76FF"/>
    <w:rsid w:val="003F0A87"/>
    <w:rsid w:val="003F1D74"/>
    <w:rsid w:val="003F29C6"/>
    <w:rsid w:val="003F2BF4"/>
    <w:rsid w:val="003F2C8E"/>
    <w:rsid w:val="003F4C6D"/>
    <w:rsid w:val="003F5F91"/>
    <w:rsid w:val="003F67DA"/>
    <w:rsid w:val="003F6C55"/>
    <w:rsid w:val="003F6E5C"/>
    <w:rsid w:val="00400250"/>
    <w:rsid w:val="00401A82"/>
    <w:rsid w:val="00401E32"/>
    <w:rsid w:val="004025FA"/>
    <w:rsid w:val="0040398B"/>
    <w:rsid w:val="004068E7"/>
    <w:rsid w:val="004076BD"/>
    <w:rsid w:val="0041096D"/>
    <w:rsid w:val="0041268E"/>
    <w:rsid w:val="00413093"/>
    <w:rsid w:val="0041352F"/>
    <w:rsid w:val="00415A40"/>
    <w:rsid w:val="00417AAE"/>
    <w:rsid w:val="00417C0D"/>
    <w:rsid w:val="00417F3A"/>
    <w:rsid w:val="00420209"/>
    <w:rsid w:val="0042063D"/>
    <w:rsid w:val="004214D5"/>
    <w:rsid w:val="004222C4"/>
    <w:rsid w:val="00422311"/>
    <w:rsid w:val="004242A6"/>
    <w:rsid w:val="0043065C"/>
    <w:rsid w:val="004306AC"/>
    <w:rsid w:val="00430DD8"/>
    <w:rsid w:val="004326F9"/>
    <w:rsid w:val="004343C5"/>
    <w:rsid w:val="00434B43"/>
    <w:rsid w:val="004352C6"/>
    <w:rsid w:val="00436F80"/>
    <w:rsid w:val="0044017B"/>
    <w:rsid w:val="00442432"/>
    <w:rsid w:val="0044320C"/>
    <w:rsid w:val="0044451C"/>
    <w:rsid w:val="004458D7"/>
    <w:rsid w:val="00445A40"/>
    <w:rsid w:val="00446CA3"/>
    <w:rsid w:val="004475C6"/>
    <w:rsid w:val="004479B9"/>
    <w:rsid w:val="00447D9E"/>
    <w:rsid w:val="0045046D"/>
    <w:rsid w:val="0045147C"/>
    <w:rsid w:val="00451D62"/>
    <w:rsid w:val="00455EA5"/>
    <w:rsid w:val="00456B23"/>
    <w:rsid w:val="00461DF2"/>
    <w:rsid w:val="00462ED0"/>
    <w:rsid w:val="00463764"/>
    <w:rsid w:val="00464535"/>
    <w:rsid w:val="004649E0"/>
    <w:rsid w:val="0046597D"/>
    <w:rsid w:val="00467659"/>
    <w:rsid w:val="00471E99"/>
    <w:rsid w:val="004721AA"/>
    <w:rsid w:val="0047290D"/>
    <w:rsid w:val="00473151"/>
    <w:rsid w:val="00474793"/>
    <w:rsid w:val="00475E62"/>
    <w:rsid w:val="00480132"/>
    <w:rsid w:val="00481F23"/>
    <w:rsid w:val="00483320"/>
    <w:rsid w:val="00483BCF"/>
    <w:rsid w:val="00484E27"/>
    <w:rsid w:val="00487556"/>
    <w:rsid w:val="004878A2"/>
    <w:rsid w:val="00492333"/>
    <w:rsid w:val="00495199"/>
    <w:rsid w:val="004964A5"/>
    <w:rsid w:val="0049696B"/>
    <w:rsid w:val="0049788F"/>
    <w:rsid w:val="004A10AB"/>
    <w:rsid w:val="004A10B0"/>
    <w:rsid w:val="004A10E6"/>
    <w:rsid w:val="004A21DB"/>
    <w:rsid w:val="004A4DF7"/>
    <w:rsid w:val="004B0C65"/>
    <w:rsid w:val="004B27E7"/>
    <w:rsid w:val="004B3338"/>
    <w:rsid w:val="004B33EF"/>
    <w:rsid w:val="004B514C"/>
    <w:rsid w:val="004B58D3"/>
    <w:rsid w:val="004B7063"/>
    <w:rsid w:val="004B7343"/>
    <w:rsid w:val="004B73FB"/>
    <w:rsid w:val="004C21E6"/>
    <w:rsid w:val="004C465F"/>
    <w:rsid w:val="004C5694"/>
    <w:rsid w:val="004C56AA"/>
    <w:rsid w:val="004C6321"/>
    <w:rsid w:val="004C712D"/>
    <w:rsid w:val="004C791E"/>
    <w:rsid w:val="004D1D8F"/>
    <w:rsid w:val="004D243B"/>
    <w:rsid w:val="004D63D9"/>
    <w:rsid w:val="004E0AD6"/>
    <w:rsid w:val="004E0E99"/>
    <w:rsid w:val="004E226E"/>
    <w:rsid w:val="004E22FF"/>
    <w:rsid w:val="004E3063"/>
    <w:rsid w:val="004E47CC"/>
    <w:rsid w:val="004F0490"/>
    <w:rsid w:val="004F0712"/>
    <w:rsid w:val="004F0751"/>
    <w:rsid w:val="004F29C8"/>
    <w:rsid w:val="004F2DE2"/>
    <w:rsid w:val="004F56D3"/>
    <w:rsid w:val="004F59FB"/>
    <w:rsid w:val="004F76F4"/>
    <w:rsid w:val="004F7997"/>
    <w:rsid w:val="004F7F19"/>
    <w:rsid w:val="00500A0F"/>
    <w:rsid w:val="00500B4F"/>
    <w:rsid w:val="005018D0"/>
    <w:rsid w:val="00505215"/>
    <w:rsid w:val="00506126"/>
    <w:rsid w:val="005072F4"/>
    <w:rsid w:val="0051107B"/>
    <w:rsid w:val="00511E76"/>
    <w:rsid w:val="00512046"/>
    <w:rsid w:val="00512879"/>
    <w:rsid w:val="0051497B"/>
    <w:rsid w:val="00515399"/>
    <w:rsid w:val="00521F1D"/>
    <w:rsid w:val="00521F47"/>
    <w:rsid w:val="00522A47"/>
    <w:rsid w:val="00523008"/>
    <w:rsid w:val="00524283"/>
    <w:rsid w:val="00525A14"/>
    <w:rsid w:val="0052686F"/>
    <w:rsid w:val="00526EC4"/>
    <w:rsid w:val="0052714E"/>
    <w:rsid w:val="00527563"/>
    <w:rsid w:val="005302BB"/>
    <w:rsid w:val="00530B10"/>
    <w:rsid w:val="0053198B"/>
    <w:rsid w:val="00531A8A"/>
    <w:rsid w:val="00533DD1"/>
    <w:rsid w:val="00533FDC"/>
    <w:rsid w:val="00535A8D"/>
    <w:rsid w:val="00536382"/>
    <w:rsid w:val="00536941"/>
    <w:rsid w:val="00537C32"/>
    <w:rsid w:val="00545D04"/>
    <w:rsid w:val="005501BA"/>
    <w:rsid w:val="00550C0B"/>
    <w:rsid w:val="005520E3"/>
    <w:rsid w:val="00552C67"/>
    <w:rsid w:val="00553058"/>
    <w:rsid w:val="00553D8A"/>
    <w:rsid w:val="005569DD"/>
    <w:rsid w:val="00556A90"/>
    <w:rsid w:val="00562D89"/>
    <w:rsid w:val="0056443F"/>
    <w:rsid w:val="00565861"/>
    <w:rsid w:val="005673D1"/>
    <w:rsid w:val="00572946"/>
    <w:rsid w:val="005732F8"/>
    <w:rsid w:val="00580345"/>
    <w:rsid w:val="005816DE"/>
    <w:rsid w:val="00582FC0"/>
    <w:rsid w:val="00583892"/>
    <w:rsid w:val="00585C29"/>
    <w:rsid w:val="005867A9"/>
    <w:rsid w:val="0058767A"/>
    <w:rsid w:val="00590FB7"/>
    <w:rsid w:val="005914EE"/>
    <w:rsid w:val="0059222F"/>
    <w:rsid w:val="00592A79"/>
    <w:rsid w:val="00595FCC"/>
    <w:rsid w:val="005A0A77"/>
    <w:rsid w:val="005A2018"/>
    <w:rsid w:val="005A3456"/>
    <w:rsid w:val="005A39F4"/>
    <w:rsid w:val="005A79D9"/>
    <w:rsid w:val="005A7C36"/>
    <w:rsid w:val="005B0203"/>
    <w:rsid w:val="005B21C9"/>
    <w:rsid w:val="005B31FA"/>
    <w:rsid w:val="005B3AED"/>
    <w:rsid w:val="005B6BFA"/>
    <w:rsid w:val="005C03D2"/>
    <w:rsid w:val="005C161C"/>
    <w:rsid w:val="005C20B7"/>
    <w:rsid w:val="005C3404"/>
    <w:rsid w:val="005C356B"/>
    <w:rsid w:val="005C3BAC"/>
    <w:rsid w:val="005C4598"/>
    <w:rsid w:val="005C4CCD"/>
    <w:rsid w:val="005C6174"/>
    <w:rsid w:val="005C690F"/>
    <w:rsid w:val="005C6E2D"/>
    <w:rsid w:val="005C757F"/>
    <w:rsid w:val="005D0AB2"/>
    <w:rsid w:val="005D1E83"/>
    <w:rsid w:val="005D2071"/>
    <w:rsid w:val="005D22D8"/>
    <w:rsid w:val="005D237C"/>
    <w:rsid w:val="005D31EC"/>
    <w:rsid w:val="005D38F1"/>
    <w:rsid w:val="005D4959"/>
    <w:rsid w:val="005D53B0"/>
    <w:rsid w:val="005D60D0"/>
    <w:rsid w:val="005D66BA"/>
    <w:rsid w:val="005D7325"/>
    <w:rsid w:val="005D73EF"/>
    <w:rsid w:val="005E0BD4"/>
    <w:rsid w:val="005E0E28"/>
    <w:rsid w:val="005E16CC"/>
    <w:rsid w:val="005E4D51"/>
    <w:rsid w:val="005F199D"/>
    <w:rsid w:val="005F36FE"/>
    <w:rsid w:val="005F38B6"/>
    <w:rsid w:val="005F4B93"/>
    <w:rsid w:val="005F5498"/>
    <w:rsid w:val="005F773E"/>
    <w:rsid w:val="005F785A"/>
    <w:rsid w:val="005F7FB6"/>
    <w:rsid w:val="0060038B"/>
    <w:rsid w:val="00600A20"/>
    <w:rsid w:val="00600FDB"/>
    <w:rsid w:val="00602E5C"/>
    <w:rsid w:val="006033D0"/>
    <w:rsid w:val="006037C1"/>
    <w:rsid w:val="00604CB6"/>
    <w:rsid w:val="00604CC7"/>
    <w:rsid w:val="006059DA"/>
    <w:rsid w:val="00606B1A"/>
    <w:rsid w:val="00607076"/>
    <w:rsid w:val="006110E7"/>
    <w:rsid w:val="0061303E"/>
    <w:rsid w:val="006156B1"/>
    <w:rsid w:val="006206A1"/>
    <w:rsid w:val="006207EF"/>
    <w:rsid w:val="00621F2D"/>
    <w:rsid w:val="00621FAB"/>
    <w:rsid w:val="00622401"/>
    <w:rsid w:val="006229AA"/>
    <w:rsid w:val="00622CFB"/>
    <w:rsid w:val="006241B8"/>
    <w:rsid w:val="006242F2"/>
    <w:rsid w:val="00624488"/>
    <w:rsid w:val="006245B4"/>
    <w:rsid w:val="0062539C"/>
    <w:rsid w:val="00626095"/>
    <w:rsid w:val="006271E6"/>
    <w:rsid w:val="006272E2"/>
    <w:rsid w:val="00627513"/>
    <w:rsid w:val="00631035"/>
    <w:rsid w:val="00631EA9"/>
    <w:rsid w:val="00632F61"/>
    <w:rsid w:val="00635A27"/>
    <w:rsid w:val="00637B1E"/>
    <w:rsid w:val="00640115"/>
    <w:rsid w:val="0064067B"/>
    <w:rsid w:val="006418B3"/>
    <w:rsid w:val="006430B1"/>
    <w:rsid w:val="00644832"/>
    <w:rsid w:val="00644B2E"/>
    <w:rsid w:val="00651D50"/>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771FF"/>
    <w:rsid w:val="006800BB"/>
    <w:rsid w:val="00680F20"/>
    <w:rsid w:val="00681484"/>
    <w:rsid w:val="006845B5"/>
    <w:rsid w:val="00684E69"/>
    <w:rsid w:val="00687BCB"/>
    <w:rsid w:val="00690202"/>
    <w:rsid w:val="0069037C"/>
    <w:rsid w:val="00692763"/>
    <w:rsid w:val="00692CEE"/>
    <w:rsid w:val="00694971"/>
    <w:rsid w:val="0069657C"/>
    <w:rsid w:val="006A0CDD"/>
    <w:rsid w:val="006A3848"/>
    <w:rsid w:val="006A492D"/>
    <w:rsid w:val="006A7661"/>
    <w:rsid w:val="006B0607"/>
    <w:rsid w:val="006B083B"/>
    <w:rsid w:val="006B218E"/>
    <w:rsid w:val="006B3839"/>
    <w:rsid w:val="006B40EF"/>
    <w:rsid w:val="006B4C0B"/>
    <w:rsid w:val="006B5E14"/>
    <w:rsid w:val="006B634B"/>
    <w:rsid w:val="006B7414"/>
    <w:rsid w:val="006C0711"/>
    <w:rsid w:val="006C0BD7"/>
    <w:rsid w:val="006C17DE"/>
    <w:rsid w:val="006C1C90"/>
    <w:rsid w:val="006C1E67"/>
    <w:rsid w:val="006C25E4"/>
    <w:rsid w:val="006C3470"/>
    <w:rsid w:val="006C43E9"/>
    <w:rsid w:val="006C6EBC"/>
    <w:rsid w:val="006C7235"/>
    <w:rsid w:val="006C7CD1"/>
    <w:rsid w:val="006C7E76"/>
    <w:rsid w:val="006D16BD"/>
    <w:rsid w:val="006D1B90"/>
    <w:rsid w:val="006D1C07"/>
    <w:rsid w:val="006D1CE7"/>
    <w:rsid w:val="006D2366"/>
    <w:rsid w:val="006D2960"/>
    <w:rsid w:val="006D2DF0"/>
    <w:rsid w:val="006D49E4"/>
    <w:rsid w:val="006D65A5"/>
    <w:rsid w:val="006D6790"/>
    <w:rsid w:val="006D7FDA"/>
    <w:rsid w:val="006E33C5"/>
    <w:rsid w:val="006E5B7E"/>
    <w:rsid w:val="006E5FAA"/>
    <w:rsid w:val="006E72D4"/>
    <w:rsid w:val="006E7B27"/>
    <w:rsid w:val="006E7C4E"/>
    <w:rsid w:val="006E7CFC"/>
    <w:rsid w:val="006F0A7E"/>
    <w:rsid w:val="006F134A"/>
    <w:rsid w:val="006F169E"/>
    <w:rsid w:val="006F1838"/>
    <w:rsid w:val="006F272D"/>
    <w:rsid w:val="006F2C62"/>
    <w:rsid w:val="006F4C0D"/>
    <w:rsid w:val="006F4CC9"/>
    <w:rsid w:val="006F60D5"/>
    <w:rsid w:val="006F79F1"/>
    <w:rsid w:val="006F7C75"/>
    <w:rsid w:val="006F7CBF"/>
    <w:rsid w:val="007001B2"/>
    <w:rsid w:val="00702D5F"/>
    <w:rsid w:val="007037E7"/>
    <w:rsid w:val="007041E5"/>
    <w:rsid w:val="007041F9"/>
    <w:rsid w:val="00704B14"/>
    <w:rsid w:val="00705FBB"/>
    <w:rsid w:val="0070680E"/>
    <w:rsid w:val="00706D50"/>
    <w:rsid w:val="0071036C"/>
    <w:rsid w:val="00710BBD"/>
    <w:rsid w:val="00712ED6"/>
    <w:rsid w:val="00715343"/>
    <w:rsid w:val="00716DFD"/>
    <w:rsid w:val="007179C4"/>
    <w:rsid w:val="00717D87"/>
    <w:rsid w:val="00720109"/>
    <w:rsid w:val="007248C4"/>
    <w:rsid w:val="0072519B"/>
    <w:rsid w:val="007279D2"/>
    <w:rsid w:val="0073003B"/>
    <w:rsid w:val="00730D6D"/>
    <w:rsid w:val="00731FB9"/>
    <w:rsid w:val="007331D2"/>
    <w:rsid w:val="00733AFE"/>
    <w:rsid w:val="00734A0D"/>
    <w:rsid w:val="00741DC7"/>
    <w:rsid w:val="007428C7"/>
    <w:rsid w:val="00743915"/>
    <w:rsid w:val="0074523A"/>
    <w:rsid w:val="00745BEA"/>
    <w:rsid w:val="00747318"/>
    <w:rsid w:val="00747CDF"/>
    <w:rsid w:val="00751A94"/>
    <w:rsid w:val="00754B31"/>
    <w:rsid w:val="0075653B"/>
    <w:rsid w:val="0076190F"/>
    <w:rsid w:val="00762A7C"/>
    <w:rsid w:val="00763C77"/>
    <w:rsid w:val="00764BBE"/>
    <w:rsid w:val="00766502"/>
    <w:rsid w:val="0076657F"/>
    <w:rsid w:val="007709FF"/>
    <w:rsid w:val="00770BF5"/>
    <w:rsid w:val="00770DC0"/>
    <w:rsid w:val="00770E69"/>
    <w:rsid w:val="00771614"/>
    <w:rsid w:val="007723F6"/>
    <w:rsid w:val="00774229"/>
    <w:rsid w:val="00775391"/>
    <w:rsid w:val="0077760E"/>
    <w:rsid w:val="00780666"/>
    <w:rsid w:val="007808E0"/>
    <w:rsid w:val="00781E30"/>
    <w:rsid w:val="00781F61"/>
    <w:rsid w:val="007823A6"/>
    <w:rsid w:val="00782D16"/>
    <w:rsid w:val="00783335"/>
    <w:rsid w:val="00784CEA"/>
    <w:rsid w:val="00787794"/>
    <w:rsid w:val="00792220"/>
    <w:rsid w:val="00792309"/>
    <w:rsid w:val="00794774"/>
    <w:rsid w:val="00794B3F"/>
    <w:rsid w:val="00796030"/>
    <w:rsid w:val="0079611F"/>
    <w:rsid w:val="007962A6"/>
    <w:rsid w:val="00796712"/>
    <w:rsid w:val="007A097D"/>
    <w:rsid w:val="007A0BC3"/>
    <w:rsid w:val="007A1ACB"/>
    <w:rsid w:val="007A2872"/>
    <w:rsid w:val="007A3334"/>
    <w:rsid w:val="007A540E"/>
    <w:rsid w:val="007A6A27"/>
    <w:rsid w:val="007A6BA6"/>
    <w:rsid w:val="007B0293"/>
    <w:rsid w:val="007B1720"/>
    <w:rsid w:val="007B38A7"/>
    <w:rsid w:val="007B4143"/>
    <w:rsid w:val="007B4717"/>
    <w:rsid w:val="007B4E28"/>
    <w:rsid w:val="007B58B9"/>
    <w:rsid w:val="007B5B46"/>
    <w:rsid w:val="007B5CE4"/>
    <w:rsid w:val="007B65AB"/>
    <w:rsid w:val="007B6891"/>
    <w:rsid w:val="007B6C6F"/>
    <w:rsid w:val="007B6F45"/>
    <w:rsid w:val="007C02D1"/>
    <w:rsid w:val="007C0602"/>
    <w:rsid w:val="007C5A28"/>
    <w:rsid w:val="007C636E"/>
    <w:rsid w:val="007C76F2"/>
    <w:rsid w:val="007C7BAF"/>
    <w:rsid w:val="007D04B8"/>
    <w:rsid w:val="007D086D"/>
    <w:rsid w:val="007D354B"/>
    <w:rsid w:val="007D4180"/>
    <w:rsid w:val="007D602F"/>
    <w:rsid w:val="007D6307"/>
    <w:rsid w:val="007E0603"/>
    <w:rsid w:val="007E1255"/>
    <w:rsid w:val="007E172B"/>
    <w:rsid w:val="007E1EF5"/>
    <w:rsid w:val="007E25E4"/>
    <w:rsid w:val="007E56C0"/>
    <w:rsid w:val="007E6087"/>
    <w:rsid w:val="007E6354"/>
    <w:rsid w:val="007E64DE"/>
    <w:rsid w:val="007E6532"/>
    <w:rsid w:val="007E65E1"/>
    <w:rsid w:val="007E79A0"/>
    <w:rsid w:val="007E7B3F"/>
    <w:rsid w:val="007E7D61"/>
    <w:rsid w:val="007E7FBE"/>
    <w:rsid w:val="007F4407"/>
    <w:rsid w:val="007F6273"/>
    <w:rsid w:val="007F75BA"/>
    <w:rsid w:val="00800641"/>
    <w:rsid w:val="0080256A"/>
    <w:rsid w:val="008027F2"/>
    <w:rsid w:val="00802C8A"/>
    <w:rsid w:val="00803119"/>
    <w:rsid w:val="00803884"/>
    <w:rsid w:val="00803B19"/>
    <w:rsid w:val="00806629"/>
    <w:rsid w:val="0081186D"/>
    <w:rsid w:val="00812FF1"/>
    <w:rsid w:val="008142C5"/>
    <w:rsid w:val="0081681D"/>
    <w:rsid w:val="0081756A"/>
    <w:rsid w:val="008201FA"/>
    <w:rsid w:val="008234EA"/>
    <w:rsid w:val="00823757"/>
    <w:rsid w:val="008246F7"/>
    <w:rsid w:val="00826071"/>
    <w:rsid w:val="00826E84"/>
    <w:rsid w:val="00830986"/>
    <w:rsid w:val="00831725"/>
    <w:rsid w:val="00832312"/>
    <w:rsid w:val="00836749"/>
    <w:rsid w:val="0084143D"/>
    <w:rsid w:val="008415EA"/>
    <w:rsid w:val="008416D9"/>
    <w:rsid w:val="008441D0"/>
    <w:rsid w:val="00844BC0"/>
    <w:rsid w:val="00845F5A"/>
    <w:rsid w:val="008473B9"/>
    <w:rsid w:val="00850BF6"/>
    <w:rsid w:val="00853828"/>
    <w:rsid w:val="00853A05"/>
    <w:rsid w:val="00853AA3"/>
    <w:rsid w:val="008546E5"/>
    <w:rsid w:val="0085490B"/>
    <w:rsid w:val="008554B5"/>
    <w:rsid w:val="00857A87"/>
    <w:rsid w:val="00857B5B"/>
    <w:rsid w:val="008614CC"/>
    <w:rsid w:val="0086265B"/>
    <w:rsid w:val="0086309F"/>
    <w:rsid w:val="008638A5"/>
    <w:rsid w:val="00864C7E"/>
    <w:rsid w:val="008659CE"/>
    <w:rsid w:val="0087213E"/>
    <w:rsid w:val="008741EE"/>
    <w:rsid w:val="00874D8A"/>
    <w:rsid w:val="008758D4"/>
    <w:rsid w:val="00877B42"/>
    <w:rsid w:val="00877D7C"/>
    <w:rsid w:val="00881288"/>
    <w:rsid w:val="0088400C"/>
    <w:rsid w:val="00884148"/>
    <w:rsid w:val="00884812"/>
    <w:rsid w:val="0088489A"/>
    <w:rsid w:val="00884B61"/>
    <w:rsid w:val="00886FFA"/>
    <w:rsid w:val="008870EB"/>
    <w:rsid w:val="00887A21"/>
    <w:rsid w:val="008902C8"/>
    <w:rsid w:val="00891DEA"/>
    <w:rsid w:val="008932E1"/>
    <w:rsid w:val="00894181"/>
    <w:rsid w:val="008956AA"/>
    <w:rsid w:val="008974E5"/>
    <w:rsid w:val="00897A05"/>
    <w:rsid w:val="008A1159"/>
    <w:rsid w:val="008A1573"/>
    <w:rsid w:val="008A233A"/>
    <w:rsid w:val="008A460F"/>
    <w:rsid w:val="008A5FFE"/>
    <w:rsid w:val="008A60AE"/>
    <w:rsid w:val="008A64DD"/>
    <w:rsid w:val="008B21BC"/>
    <w:rsid w:val="008B270A"/>
    <w:rsid w:val="008B4F0B"/>
    <w:rsid w:val="008B7D4E"/>
    <w:rsid w:val="008B7F66"/>
    <w:rsid w:val="008C1F18"/>
    <w:rsid w:val="008C266D"/>
    <w:rsid w:val="008C34FA"/>
    <w:rsid w:val="008C37E8"/>
    <w:rsid w:val="008C40B1"/>
    <w:rsid w:val="008C56C3"/>
    <w:rsid w:val="008D21B2"/>
    <w:rsid w:val="008D28E1"/>
    <w:rsid w:val="008D3B3F"/>
    <w:rsid w:val="008D43A8"/>
    <w:rsid w:val="008D46FC"/>
    <w:rsid w:val="008D58F4"/>
    <w:rsid w:val="008D7C22"/>
    <w:rsid w:val="008E0D53"/>
    <w:rsid w:val="008E0DC4"/>
    <w:rsid w:val="008E41CB"/>
    <w:rsid w:val="008E59DB"/>
    <w:rsid w:val="008E5E71"/>
    <w:rsid w:val="008E736C"/>
    <w:rsid w:val="008E7959"/>
    <w:rsid w:val="008F0749"/>
    <w:rsid w:val="008F4E82"/>
    <w:rsid w:val="008F5A51"/>
    <w:rsid w:val="00900916"/>
    <w:rsid w:val="00901541"/>
    <w:rsid w:val="009019A8"/>
    <w:rsid w:val="0090220A"/>
    <w:rsid w:val="00903E21"/>
    <w:rsid w:val="0090431D"/>
    <w:rsid w:val="009048A7"/>
    <w:rsid w:val="00905283"/>
    <w:rsid w:val="00905638"/>
    <w:rsid w:val="0090589B"/>
    <w:rsid w:val="0091086E"/>
    <w:rsid w:val="00910872"/>
    <w:rsid w:val="00913279"/>
    <w:rsid w:val="00913AC7"/>
    <w:rsid w:val="00914937"/>
    <w:rsid w:val="00915E1E"/>
    <w:rsid w:val="00916347"/>
    <w:rsid w:val="009203DF"/>
    <w:rsid w:val="009215C2"/>
    <w:rsid w:val="00922F61"/>
    <w:rsid w:val="00922F8C"/>
    <w:rsid w:val="0092359B"/>
    <w:rsid w:val="00926758"/>
    <w:rsid w:val="00927131"/>
    <w:rsid w:val="009319F4"/>
    <w:rsid w:val="00932173"/>
    <w:rsid w:val="00933E27"/>
    <w:rsid w:val="00934D26"/>
    <w:rsid w:val="00937325"/>
    <w:rsid w:val="00937C87"/>
    <w:rsid w:val="00940831"/>
    <w:rsid w:val="00940E97"/>
    <w:rsid w:val="00942FBA"/>
    <w:rsid w:val="00943435"/>
    <w:rsid w:val="00945CB8"/>
    <w:rsid w:val="00946E72"/>
    <w:rsid w:val="00947B5C"/>
    <w:rsid w:val="009502F9"/>
    <w:rsid w:val="00950D76"/>
    <w:rsid w:val="00950ED4"/>
    <w:rsid w:val="00951B0D"/>
    <w:rsid w:val="0095477E"/>
    <w:rsid w:val="0095571A"/>
    <w:rsid w:val="00956E0E"/>
    <w:rsid w:val="00960335"/>
    <w:rsid w:val="00960DEA"/>
    <w:rsid w:val="00960E46"/>
    <w:rsid w:val="00962C51"/>
    <w:rsid w:val="0096342B"/>
    <w:rsid w:val="00963E6F"/>
    <w:rsid w:val="009643D0"/>
    <w:rsid w:val="00964461"/>
    <w:rsid w:val="00965741"/>
    <w:rsid w:val="0096653F"/>
    <w:rsid w:val="00966BF0"/>
    <w:rsid w:val="0097176C"/>
    <w:rsid w:val="00971C14"/>
    <w:rsid w:val="00972243"/>
    <w:rsid w:val="009723B4"/>
    <w:rsid w:val="009739BA"/>
    <w:rsid w:val="0097583D"/>
    <w:rsid w:val="00977989"/>
    <w:rsid w:val="00977B08"/>
    <w:rsid w:val="00983208"/>
    <w:rsid w:val="00983A37"/>
    <w:rsid w:val="00983F77"/>
    <w:rsid w:val="00984C3B"/>
    <w:rsid w:val="00986338"/>
    <w:rsid w:val="00986D91"/>
    <w:rsid w:val="0099083B"/>
    <w:rsid w:val="00992901"/>
    <w:rsid w:val="00992CF1"/>
    <w:rsid w:val="009948FA"/>
    <w:rsid w:val="00996BDA"/>
    <w:rsid w:val="00996F0C"/>
    <w:rsid w:val="0099716B"/>
    <w:rsid w:val="009973CB"/>
    <w:rsid w:val="009A08E5"/>
    <w:rsid w:val="009A5A8E"/>
    <w:rsid w:val="009A6965"/>
    <w:rsid w:val="009A6F95"/>
    <w:rsid w:val="009B19D8"/>
    <w:rsid w:val="009B1B0E"/>
    <w:rsid w:val="009B2DAB"/>
    <w:rsid w:val="009B356F"/>
    <w:rsid w:val="009B3A62"/>
    <w:rsid w:val="009B3CF8"/>
    <w:rsid w:val="009B3E17"/>
    <w:rsid w:val="009B5F7A"/>
    <w:rsid w:val="009B614F"/>
    <w:rsid w:val="009C04AF"/>
    <w:rsid w:val="009C11B4"/>
    <w:rsid w:val="009C1F1B"/>
    <w:rsid w:val="009C2E06"/>
    <w:rsid w:val="009C3818"/>
    <w:rsid w:val="009C3A1D"/>
    <w:rsid w:val="009C3C89"/>
    <w:rsid w:val="009C4349"/>
    <w:rsid w:val="009C4C7B"/>
    <w:rsid w:val="009C53E0"/>
    <w:rsid w:val="009C5A71"/>
    <w:rsid w:val="009C5B23"/>
    <w:rsid w:val="009C6467"/>
    <w:rsid w:val="009D07C4"/>
    <w:rsid w:val="009D2F16"/>
    <w:rsid w:val="009D3E7F"/>
    <w:rsid w:val="009D41AB"/>
    <w:rsid w:val="009D4333"/>
    <w:rsid w:val="009D443C"/>
    <w:rsid w:val="009D45E2"/>
    <w:rsid w:val="009D4BA7"/>
    <w:rsid w:val="009D7D07"/>
    <w:rsid w:val="009D7D80"/>
    <w:rsid w:val="009E03A4"/>
    <w:rsid w:val="009E0F24"/>
    <w:rsid w:val="009E263E"/>
    <w:rsid w:val="009E29E8"/>
    <w:rsid w:val="009E2A2D"/>
    <w:rsid w:val="009E2E2A"/>
    <w:rsid w:val="009E315E"/>
    <w:rsid w:val="009E4128"/>
    <w:rsid w:val="009E4A04"/>
    <w:rsid w:val="009F2202"/>
    <w:rsid w:val="009F3790"/>
    <w:rsid w:val="009F39DF"/>
    <w:rsid w:val="009F50A1"/>
    <w:rsid w:val="009F6813"/>
    <w:rsid w:val="009F6A77"/>
    <w:rsid w:val="009F7DFF"/>
    <w:rsid w:val="00A014CA"/>
    <w:rsid w:val="00A03F8F"/>
    <w:rsid w:val="00A042BC"/>
    <w:rsid w:val="00A045F2"/>
    <w:rsid w:val="00A071E9"/>
    <w:rsid w:val="00A073CA"/>
    <w:rsid w:val="00A1369B"/>
    <w:rsid w:val="00A13D94"/>
    <w:rsid w:val="00A15402"/>
    <w:rsid w:val="00A16D8E"/>
    <w:rsid w:val="00A203E4"/>
    <w:rsid w:val="00A20875"/>
    <w:rsid w:val="00A2161D"/>
    <w:rsid w:val="00A244C7"/>
    <w:rsid w:val="00A24C38"/>
    <w:rsid w:val="00A26E75"/>
    <w:rsid w:val="00A32397"/>
    <w:rsid w:val="00A33F9B"/>
    <w:rsid w:val="00A34702"/>
    <w:rsid w:val="00A361DB"/>
    <w:rsid w:val="00A363DD"/>
    <w:rsid w:val="00A36DDE"/>
    <w:rsid w:val="00A36E65"/>
    <w:rsid w:val="00A37912"/>
    <w:rsid w:val="00A37EDE"/>
    <w:rsid w:val="00A41789"/>
    <w:rsid w:val="00A41A9E"/>
    <w:rsid w:val="00A43BA2"/>
    <w:rsid w:val="00A45EE8"/>
    <w:rsid w:val="00A462A9"/>
    <w:rsid w:val="00A46FFB"/>
    <w:rsid w:val="00A47A50"/>
    <w:rsid w:val="00A50FD2"/>
    <w:rsid w:val="00A51369"/>
    <w:rsid w:val="00A51D86"/>
    <w:rsid w:val="00A52408"/>
    <w:rsid w:val="00A538A9"/>
    <w:rsid w:val="00A54202"/>
    <w:rsid w:val="00A54AEE"/>
    <w:rsid w:val="00A55E82"/>
    <w:rsid w:val="00A56228"/>
    <w:rsid w:val="00A576F9"/>
    <w:rsid w:val="00A60433"/>
    <w:rsid w:val="00A60BDF"/>
    <w:rsid w:val="00A61C1B"/>
    <w:rsid w:val="00A620E2"/>
    <w:rsid w:val="00A63444"/>
    <w:rsid w:val="00A63E30"/>
    <w:rsid w:val="00A6488A"/>
    <w:rsid w:val="00A660B5"/>
    <w:rsid w:val="00A6779D"/>
    <w:rsid w:val="00A71B7B"/>
    <w:rsid w:val="00A71C66"/>
    <w:rsid w:val="00A73E9A"/>
    <w:rsid w:val="00A7487F"/>
    <w:rsid w:val="00A753B3"/>
    <w:rsid w:val="00A75C5D"/>
    <w:rsid w:val="00A805B7"/>
    <w:rsid w:val="00A8342D"/>
    <w:rsid w:val="00A83F05"/>
    <w:rsid w:val="00A84E9B"/>
    <w:rsid w:val="00A85709"/>
    <w:rsid w:val="00A85D07"/>
    <w:rsid w:val="00A915DD"/>
    <w:rsid w:val="00A9286C"/>
    <w:rsid w:val="00A94490"/>
    <w:rsid w:val="00A95E07"/>
    <w:rsid w:val="00A96A4E"/>
    <w:rsid w:val="00AA13C9"/>
    <w:rsid w:val="00AA21E0"/>
    <w:rsid w:val="00AA345B"/>
    <w:rsid w:val="00AA3CD8"/>
    <w:rsid w:val="00AA3DB8"/>
    <w:rsid w:val="00AA505B"/>
    <w:rsid w:val="00AA556D"/>
    <w:rsid w:val="00AA5EF5"/>
    <w:rsid w:val="00AA6BA1"/>
    <w:rsid w:val="00AB0BA1"/>
    <w:rsid w:val="00AB1C9F"/>
    <w:rsid w:val="00AB1F36"/>
    <w:rsid w:val="00AB328F"/>
    <w:rsid w:val="00AB3C0B"/>
    <w:rsid w:val="00AB4AC2"/>
    <w:rsid w:val="00AB4F34"/>
    <w:rsid w:val="00AB51A8"/>
    <w:rsid w:val="00AB56EF"/>
    <w:rsid w:val="00AB6496"/>
    <w:rsid w:val="00AC0AE0"/>
    <w:rsid w:val="00AC45E1"/>
    <w:rsid w:val="00AC4EC9"/>
    <w:rsid w:val="00AC5582"/>
    <w:rsid w:val="00AC5D01"/>
    <w:rsid w:val="00AC70CA"/>
    <w:rsid w:val="00AC7111"/>
    <w:rsid w:val="00AD149F"/>
    <w:rsid w:val="00AD1B81"/>
    <w:rsid w:val="00AD2992"/>
    <w:rsid w:val="00AD3E0D"/>
    <w:rsid w:val="00AD468B"/>
    <w:rsid w:val="00AD4F7B"/>
    <w:rsid w:val="00AD7046"/>
    <w:rsid w:val="00AD7954"/>
    <w:rsid w:val="00AE23FB"/>
    <w:rsid w:val="00AE256C"/>
    <w:rsid w:val="00AE5058"/>
    <w:rsid w:val="00AE6691"/>
    <w:rsid w:val="00AE79B6"/>
    <w:rsid w:val="00AF429B"/>
    <w:rsid w:val="00AF4BF2"/>
    <w:rsid w:val="00AF4DA4"/>
    <w:rsid w:val="00AF5801"/>
    <w:rsid w:val="00AF592A"/>
    <w:rsid w:val="00AF7546"/>
    <w:rsid w:val="00B00032"/>
    <w:rsid w:val="00B00C4E"/>
    <w:rsid w:val="00B02499"/>
    <w:rsid w:val="00B02796"/>
    <w:rsid w:val="00B02A3F"/>
    <w:rsid w:val="00B03235"/>
    <w:rsid w:val="00B03A57"/>
    <w:rsid w:val="00B04A35"/>
    <w:rsid w:val="00B04BE1"/>
    <w:rsid w:val="00B050D9"/>
    <w:rsid w:val="00B05AC6"/>
    <w:rsid w:val="00B123FB"/>
    <w:rsid w:val="00B1247F"/>
    <w:rsid w:val="00B1498F"/>
    <w:rsid w:val="00B153FA"/>
    <w:rsid w:val="00B17B55"/>
    <w:rsid w:val="00B22A17"/>
    <w:rsid w:val="00B22B9F"/>
    <w:rsid w:val="00B22F78"/>
    <w:rsid w:val="00B27131"/>
    <w:rsid w:val="00B27951"/>
    <w:rsid w:val="00B30BF6"/>
    <w:rsid w:val="00B31892"/>
    <w:rsid w:val="00B32689"/>
    <w:rsid w:val="00B331EC"/>
    <w:rsid w:val="00B35F83"/>
    <w:rsid w:val="00B36A30"/>
    <w:rsid w:val="00B37A6D"/>
    <w:rsid w:val="00B4158A"/>
    <w:rsid w:val="00B42016"/>
    <w:rsid w:val="00B42F31"/>
    <w:rsid w:val="00B43C12"/>
    <w:rsid w:val="00B43D92"/>
    <w:rsid w:val="00B4682B"/>
    <w:rsid w:val="00B51050"/>
    <w:rsid w:val="00B52CAD"/>
    <w:rsid w:val="00B5381C"/>
    <w:rsid w:val="00B53EAF"/>
    <w:rsid w:val="00B554D6"/>
    <w:rsid w:val="00B62A35"/>
    <w:rsid w:val="00B62EE3"/>
    <w:rsid w:val="00B6454E"/>
    <w:rsid w:val="00B65BCA"/>
    <w:rsid w:val="00B6639B"/>
    <w:rsid w:val="00B66F84"/>
    <w:rsid w:val="00B675A3"/>
    <w:rsid w:val="00B67947"/>
    <w:rsid w:val="00B73AFC"/>
    <w:rsid w:val="00B7570D"/>
    <w:rsid w:val="00B75C77"/>
    <w:rsid w:val="00B80E36"/>
    <w:rsid w:val="00B84F6E"/>
    <w:rsid w:val="00B901B7"/>
    <w:rsid w:val="00B90713"/>
    <w:rsid w:val="00B92069"/>
    <w:rsid w:val="00B924CA"/>
    <w:rsid w:val="00B9500B"/>
    <w:rsid w:val="00B970C0"/>
    <w:rsid w:val="00BA1D80"/>
    <w:rsid w:val="00BA4B48"/>
    <w:rsid w:val="00BA4E6F"/>
    <w:rsid w:val="00BA56A8"/>
    <w:rsid w:val="00BA784F"/>
    <w:rsid w:val="00BA7A1E"/>
    <w:rsid w:val="00BB05C0"/>
    <w:rsid w:val="00BB3F28"/>
    <w:rsid w:val="00BB4FD9"/>
    <w:rsid w:val="00BB5711"/>
    <w:rsid w:val="00BB5722"/>
    <w:rsid w:val="00BB5ADE"/>
    <w:rsid w:val="00BB6693"/>
    <w:rsid w:val="00BB6BB6"/>
    <w:rsid w:val="00BB6CD0"/>
    <w:rsid w:val="00BC02E9"/>
    <w:rsid w:val="00BC038B"/>
    <w:rsid w:val="00BC17E4"/>
    <w:rsid w:val="00BC3EC5"/>
    <w:rsid w:val="00BC43BF"/>
    <w:rsid w:val="00BC46B6"/>
    <w:rsid w:val="00BC5546"/>
    <w:rsid w:val="00BC75AB"/>
    <w:rsid w:val="00BC7F67"/>
    <w:rsid w:val="00BD2771"/>
    <w:rsid w:val="00BD35AA"/>
    <w:rsid w:val="00BD3C78"/>
    <w:rsid w:val="00BD5C92"/>
    <w:rsid w:val="00BD6505"/>
    <w:rsid w:val="00BD7F20"/>
    <w:rsid w:val="00BE288A"/>
    <w:rsid w:val="00BE3106"/>
    <w:rsid w:val="00BE5634"/>
    <w:rsid w:val="00BE57BB"/>
    <w:rsid w:val="00BE7092"/>
    <w:rsid w:val="00BE7118"/>
    <w:rsid w:val="00BE7DE5"/>
    <w:rsid w:val="00BF0C25"/>
    <w:rsid w:val="00BF362A"/>
    <w:rsid w:val="00BF381B"/>
    <w:rsid w:val="00BF5AD6"/>
    <w:rsid w:val="00BF5CC6"/>
    <w:rsid w:val="00BF77B5"/>
    <w:rsid w:val="00BF7869"/>
    <w:rsid w:val="00C06004"/>
    <w:rsid w:val="00C06389"/>
    <w:rsid w:val="00C06C06"/>
    <w:rsid w:val="00C10E96"/>
    <w:rsid w:val="00C11279"/>
    <w:rsid w:val="00C11A18"/>
    <w:rsid w:val="00C12B98"/>
    <w:rsid w:val="00C13A67"/>
    <w:rsid w:val="00C13C06"/>
    <w:rsid w:val="00C13CD5"/>
    <w:rsid w:val="00C157A7"/>
    <w:rsid w:val="00C16735"/>
    <w:rsid w:val="00C2045C"/>
    <w:rsid w:val="00C218B8"/>
    <w:rsid w:val="00C22B5A"/>
    <w:rsid w:val="00C231AA"/>
    <w:rsid w:val="00C231EB"/>
    <w:rsid w:val="00C24DAF"/>
    <w:rsid w:val="00C25F3B"/>
    <w:rsid w:val="00C26633"/>
    <w:rsid w:val="00C27AAC"/>
    <w:rsid w:val="00C335A8"/>
    <w:rsid w:val="00C34810"/>
    <w:rsid w:val="00C362E2"/>
    <w:rsid w:val="00C36E39"/>
    <w:rsid w:val="00C4052B"/>
    <w:rsid w:val="00C409B6"/>
    <w:rsid w:val="00C40CD5"/>
    <w:rsid w:val="00C40DD3"/>
    <w:rsid w:val="00C41F61"/>
    <w:rsid w:val="00C420A3"/>
    <w:rsid w:val="00C42A8E"/>
    <w:rsid w:val="00C42EF8"/>
    <w:rsid w:val="00C4414F"/>
    <w:rsid w:val="00C44308"/>
    <w:rsid w:val="00C45AE6"/>
    <w:rsid w:val="00C46A25"/>
    <w:rsid w:val="00C47E88"/>
    <w:rsid w:val="00C500A8"/>
    <w:rsid w:val="00C51B7F"/>
    <w:rsid w:val="00C529B0"/>
    <w:rsid w:val="00C52E9B"/>
    <w:rsid w:val="00C53D9F"/>
    <w:rsid w:val="00C540CA"/>
    <w:rsid w:val="00C549CC"/>
    <w:rsid w:val="00C556AB"/>
    <w:rsid w:val="00C56B62"/>
    <w:rsid w:val="00C57D4C"/>
    <w:rsid w:val="00C60D14"/>
    <w:rsid w:val="00C627B9"/>
    <w:rsid w:val="00C64E46"/>
    <w:rsid w:val="00C650CF"/>
    <w:rsid w:val="00C65690"/>
    <w:rsid w:val="00C659E6"/>
    <w:rsid w:val="00C660EA"/>
    <w:rsid w:val="00C66F2D"/>
    <w:rsid w:val="00C66FF3"/>
    <w:rsid w:val="00C672CD"/>
    <w:rsid w:val="00C67A41"/>
    <w:rsid w:val="00C67C95"/>
    <w:rsid w:val="00C67CE6"/>
    <w:rsid w:val="00C71154"/>
    <w:rsid w:val="00C71160"/>
    <w:rsid w:val="00C7208B"/>
    <w:rsid w:val="00C737F2"/>
    <w:rsid w:val="00C74467"/>
    <w:rsid w:val="00C74954"/>
    <w:rsid w:val="00C75DFF"/>
    <w:rsid w:val="00C77D00"/>
    <w:rsid w:val="00C803D7"/>
    <w:rsid w:val="00C8054F"/>
    <w:rsid w:val="00C8214A"/>
    <w:rsid w:val="00C825E5"/>
    <w:rsid w:val="00C8345C"/>
    <w:rsid w:val="00C83C92"/>
    <w:rsid w:val="00C849B4"/>
    <w:rsid w:val="00C85CD7"/>
    <w:rsid w:val="00C8729E"/>
    <w:rsid w:val="00C87E66"/>
    <w:rsid w:val="00C91A6F"/>
    <w:rsid w:val="00C91E33"/>
    <w:rsid w:val="00C930C8"/>
    <w:rsid w:val="00C9468C"/>
    <w:rsid w:val="00C95611"/>
    <w:rsid w:val="00C95DE2"/>
    <w:rsid w:val="00C97FC1"/>
    <w:rsid w:val="00CA2E1F"/>
    <w:rsid w:val="00CA45CB"/>
    <w:rsid w:val="00CA4C3A"/>
    <w:rsid w:val="00CA4E57"/>
    <w:rsid w:val="00CA7AA6"/>
    <w:rsid w:val="00CA7ADA"/>
    <w:rsid w:val="00CA7C07"/>
    <w:rsid w:val="00CA7EAE"/>
    <w:rsid w:val="00CA7F1D"/>
    <w:rsid w:val="00CB009D"/>
    <w:rsid w:val="00CB04A1"/>
    <w:rsid w:val="00CB0A09"/>
    <w:rsid w:val="00CB5C38"/>
    <w:rsid w:val="00CC13F1"/>
    <w:rsid w:val="00CC1C87"/>
    <w:rsid w:val="00CC1F8C"/>
    <w:rsid w:val="00CC29B3"/>
    <w:rsid w:val="00CC2EA8"/>
    <w:rsid w:val="00CC2F18"/>
    <w:rsid w:val="00CC5500"/>
    <w:rsid w:val="00CC6E48"/>
    <w:rsid w:val="00CD010A"/>
    <w:rsid w:val="00CD08D4"/>
    <w:rsid w:val="00CD2B96"/>
    <w:rsid w:val="00CD4DE8"/>
    <w:rsid w:val="00CD5339"/>
    <w:rsid w:val="00CD5841"/>
    <w:rsid w:val="00CD5A8F"/>
    <w:rsid w:val="00CD611D"/>
    <w:rsid w:val="00CD6238"/>
    <w:rsid w:val="00CD6617"/>
    <w:rsid w:val="00CD6876"/>
    <w:rsid w:val="00CD6D28"/>
    <w:rsid w:val="00CD7E3D"/>
    <w:rsid w:val="00CE0F1F"/>
    <w:rsid w:val="00CE2494"/>
    <w:rsid w:val="00CE2973"/>
    <w:rsid w:val="00CE3BC3"/>
    <w:rsid w:val="00CE4073"/>
    <w:rsid w:val="00CE5435"/>
    <w:rsid w:val="00CE6AE0"/>
    <w:rsid w:val="00CE719D"/>
    <w:rsid w:val="00CE724E"/>
    <w:rsid w:val="00CE7470"/>
    <w:rsid w:val="00CE7DD9"/>
    <w:rsid w:val="00CE7F68"/>
    <w:rsid w:val="00CF1C8C"/>
    <w:rsid w:val="00CF1FC5"/>
    <w:rsid w:val="00CF23A0"/>
    <w:rsid w:val="00CF4EFF"/>
    <w:rsid w:val="00CF55B7"/>
    <w:rsid w:val="00CF5F2B"/>
    <w:rsid w:val="00CF6B54"/>
    <w:rsid w:val="00CF723E"/>
    <w:rsid w:val="00CF74E9"/>
    <w:rsid w:val="00CF7AA5"/>
    <w:rsid w:val="00D00821"/>
    <w:rsid w:val="00D02831"/>
    <w:rsid w:val="00D03CED"/>
    <w:rsid w:val="00D04981"/>
    <w:rsid w:val="00D04C47"/>
    <w:rsid w:val="00D05CA0"/>
    <w:rsid w:val="00D069F8"/>
    <w:rsid w:val="00D07E4B"/>
    <w:rsid w:val="00D110EE"/>
    <w:rsid w:val="00D1305D"/>
    <w:rsid w:val="00D1318A"/>
    <w:rsid w:val="00D13CEA"/>
    <w:rsid w:val="00D13F20"/>
    <w:rsid w:val="00D144B1"/>
    <w:rsid w:val="00D15014"/>
    <w:rsid w:val="00D15AA1"/>
    <w:rsid w:val="00D164BC"/>
    <w:rsid w:val="00D170EE"/>
    <w:rsid w:val="00D203E4"/>
    <w:rsid w:val="00D23481"/>
    <w:rsid w:val="00D25C63"/>
    <w:rsid w:val="00D25CED"/>
    <w:rsid w:val="00D279F0"/>
    <w:rsid w:val="00D34100"/>
    <w:rsid w:val="00D3496C"/>
    <w:rsid w:val="00D36A13"/>
    <w:rsid w:val="00D36A9F"/>
    <w:rsid w:val="00D37C95"/>
    <w:rsid w:val="00D404D8"/>
    <w:rsid w:val="00D41F3C"/>
    <w:rsid w:val="00D41F5F"/>
    <w:rsid w:val="00D42E23"/>
    <w:rsid w:val="00D43A3A"/>
    <w:rsid w:val="00D44204"/>
    <w:rsid w:val="00D466A8"/>
    <w:rsid w:val="00D46E14"/>
    <w:rsid w:val="00D474D0"/>
    <w:rsid w:val="00D51004"/>
    <w:rsid w:val="00D5128D"/>
    <w:rsid w:val="00D527EA"/>
    <w:rsid w:val="00D52E5B"/>
    <w:rsid w:val="00D52EC1"/>
    <w:rsid w:val="00D579E6"/>
    <w:rsid w:val="00D60A01"/>
    <w:rsid w:val="00D61CB8"/>
    <w:rsid w:val="00D61FF9"/>
    <w:rsid w:val="00D62480"/>
    <w:rsid w:val="00D629E3"/>
    <w:rsid w:val="00D6319D"/>
    <w:rsid w:val="00D64273"/>
    <w:rsid w:val="00D64322"/>
    <w:rsid w:val="00D64C4F"/>
    <w:rsid w:val="00D66DDB"/>
    <w:rsid w:val="00D70766"/>
    <w:rsid w:val="00D72175"/>
    <w:rsid w:val="00D7252C"/>
    <w:rsid w:val="00D7408F"/>
    <w:rsid w:val="00D7768F"/>
    <w:rsid w:val="00D82299"/>
    <w:rsid w:val="00D82691"/>
    <w:rsid w:val="00D8348C"/>
    <w:rsid w:val="00D837B0"/>
    <w:rsid w:val="00D83CDE"/>
    <w:rsid w:val="00D83FBA"/>
    <w:rsid w:val="00D86931"/>
    <w:rsid w:val="00D906B2"/>
    <w:rsid w:val="00D91F3E"/>
    <w:rsid w:val="00D92325"/>
    <w:rsid w:val="00D95A1B"/>
    <w:rsid w:val="00DA1EA0"/>
    <w:rsid w:val="00DA2D64"/>
    <w:rsid w:val="00DA2E83"/>
    <w:rsid w:val="00DA3868"/>
    <w:rsid w:val="00DA3A68"/>
    <w:rsid w:val="00DA4E7C"/>
    <w:rsid w:val="00DA674E"/>
    <w:rsid w:val="00DB0C49"/>
    <w:rsid w:val="00DB271D"/>
    <w:rsid w:val="00DB277C"/>
    <w:rsid w:val="00DB3FB8"/>
    <w:rsid w:val="00DB432D"/>
    <w:rsid w:val="00DB5A7F"/>
    <w:rsid w:val="00DB7ACD"/>
    <w:rsid w:val="00DB7DC5"/>
    <w:rsid w:val="00DC0C32"/>
    <w:rsid w:val="00DC175C"/>
    <w:rsid w:val="00DC1B31"/>
    <w:rsid w:val="00DC336D"/>
    <w:rsid w:val="00DC5E0D"/>
    <w:rsid w:val="00DC69D9"/>
    <w:rsid w:val="00DC7159"/>
    <w:rsid w:val="00DC7C06"/>
    <w:rsid w:val="00DC7E08"/>
    <w:rsid w:val="00DD0CD5"/>
    <w:rsid w:val="00DD1932"/>
    <w:rsid w:val="00DD1CC7"/>
    <w:rsid w:val="00DD2423"/>
    <w:rsid w:val="00DD4191"/>
    <w:rsid w:val="00DD732B"/>
    <w:rsid w:val="00DD73A4"/>
    <w:rsid w:val="00DE00CB"/>
    <w:rsid w:val="00DE02CA"/>
    <w:rsid w:val="00DE224D"/>
    <w:rsid w:val="00DE3A57"/>
    <w:rsid w:val="00DE41C5"/>
    <w:rsid w:val="00DE4BB5"/>
    <w:rsid w:val="00DF43D9"/>
    <w:rsid w:val="00DF59CE"/>
    <w:rsid w:val="00DF63C9"/>
    <w:rsid w:val="00DF7F60"/>
    <w:rsid w:val="00DF7F84"/>
    <w:rsid w:val="00E003B2"/>
    <w:rsid w:val="00E00BC4"/>
    <w:rsid w:val="00E022A1"/>
    <w:rsid w:val="00E0245B"/>
    <w:rsid w:val="00E02A52"/>
    <w:rsid w:val="00E02D6E"/>
    <w:rsid w:val="00E0447A"/>
    <w:rsid w:val="00E052B8"/>
    <w:rsid w:val="00E10780"/>
    <w:rsid w:val="00E12804"/>
    <w:rsid w:val="00E12D82"/>
    <w:rsid w:val="00E134FA"/>
    <w:rsid w:val="00E16487"/>
    <w:rsid w:val="00E168C7"/>
    <w:rsid w:val="00E16A58"/>
    <w:rsid w:val="00E17A8C"/>
    <w:rsid w:val="00E17D0D"/>
    <w:rsid w:val="00E21EC5"/>
    <w:rsid w:val="00E22006"/>
    <w:rsid w:val="00E22CD3"/>
    <w:rsid w:val="00E22EA8"/>
    <w:rsid w:val="00E23058"/>
    <w:rsid w:val="00E25D40"/>
    <w:rsid w:val="00E275EC"/>
    <w:rsid w:val="00E319EF"/>
    <w:rsid w:val="00E31CB8"/>
    <w:rsid w:val="00E33178"/>
    <w:rsid w:val="00E332FF"/>
    <w:rsid w:val="00E354BF"/>
    <w:rsid w:val="00E35B2A"/>
    <w:rsid w:val="00E360C7"/>
    <w:rsid w:val="00E361ED"/>
    <w:rsid w:val="00E366D1"/>
    <w:rsid w:val="00E368CF"/>
    <w:rsid w:val="00E370A1"/>
    <w:rsid w:val="00E40395"/>
    <w:rsid w:val="00E40587"/>
    <w:rsid w:val="00E40CA6"/>
    <w:rsid w:val="00E41747"/>
    <w:rsid w:val="00E44D06"/>
    <w:rsid w:val="00E46240"/>
    <w:rsid w:val="00E52B0F"/>
    <w:rsid w:val="00E54144"/>
    <w:rsid w:val="00E547F7"/>
    <w:rsid w:val="00E559DA"/>
    <w:rsid w:val="00E55E05"/>
    <w:rsid w:val="00E56752"/>
    <w:rsid w:val="00E57404"/>
    <w:rsid w:val="00E57797"/>
    <w:rsid w:val="00E57A6E"/>
    <w:rsid w:val="00E64BEF"/>
    <w:rsid w:val="00E64E18"/>
    <w:rsid w:val="00E64F39"/>
    <w:rsid w:val="00E66BEB"/>
    <w:rsid w:val="00E674AF"/>
    <w:rsid w:val="00E71771"/>
    <w:rsid w:val="00E71F80"/>
    <w:rsid w:val="00E73985"/>
    <w:rsid w:val="00E7452D"/>
    <w:rsid w:val="00E74CB0"/>
    <w:rsid w:val="00E77ACC"/>
    <w:rsid w:val="00E81B7C"/>
    <w:rsid w:val="00E85AC5"/>
    <w:rsid w:val="00E864E9"/>
    <w:rsid w:val="00E865E5"/>
    <w:rsid w:val="00E8722A"/>
    <w:rsid w:val="00E878C8"/>
    <w:rsid w:val="00E909E3"/>
    <w:rsid w:val="00E91D41"/>
    <w:rsid w:val="00E9742F"/>
    <w:rsid w:val="00EA05DD"/>
    <w:rsid w:val="00EA1A6D"/>
    <w:rsid w:val="00EA372C"/>
    <w:rsid w:val="00EA5C8A"/>
    <w:rsid w:val="00EB020F"/>
    <w:rsid w:val="00EB1CA0"/>
    <w:rsid w:val="00EB2119"/>
    <w:rsid w:val="00EB33A4"/>
    <w:rsid w:val="00EB386A"/>
    <w:rsid w:val="00EB3E63"/>
    <w:rsid w:val="00EB426E"/>
    <w:rsid w:val="00EB5957"/>
    <w:rsid w:val="00EB6216"/>
    <w:rsid w:val="00EB67C3"/>
    <w:rsid w:val="00EB67EA"/>
    <w:rsid w:val="00EB6CF0"/>
    <w:rsid w:val="00EB726D"/>
    <w:rsid w:val="00EC1274"/>
    <w:rsid w:val="00EC285A"/>
    <w:rsid w:val="00EC3047"/>
    <w:rsid w:val="00EC4067"/>
    <w:rsid w:val="00EC4F2E"/>
    <w:rsid w:val="00EC5C68"/>
    <w:rsid w:val="00EC5D53"/>
    <w:rsid w:val="00EC6576"/>
    <w:rsid w:val="00ED3627"/>
    <w:rsid w:val="00ED3784"/>
    <w:rsid w:val="00ED37B8"/>
    <w:rsid w:val="00ED3C94"/>
    <w:rsid w:val="00ED4B8D"/>
    <w:rsid w:val="00ED5A50"/>
    <w:rsid w:val="00ED5B5F"/>
    <w:rsid w:val="00ED5CE3"/>
    <w:rsid w:val="00ED67BB"/>
    <w:rsid w:val="00EE04B2"/>
    <w:rsid w:val="00EE1006"/>
    <w:rsid w:val="00EE112C"/>
    <w:rsid w:val="00EE1B70"/>
    <w:rsid w:val="00EE3934"/>
    <w:rsid w:val="00EE3EC4"/>
    <w:rsid w:val="00EE53C1"/>
    <w:rsid w:val="00EF0C39"/>
    <w:rsid w:val="00EF1EC4"/>
    <w:rsid w:val="00EF23BF"/>
    <w:rsid w:val="00EF36D6"/>
    <w:rsid w:val="00EF36E1"/>
    <w:rsid w:val="00EF6A3F"/>
    <w:rsid w:val="00EF6C8B"/>
    <w:rsid w:val="00F028A5"/>
    <w:rsid w:val="00F02ACE"/>
    <w:rsid w:val="00F03463"/>
    <w:rsid w:val="00F03E2D"/>
    <w:rsid w:val="00F05082"/>
    <w:rsid w:val="00F05F10"/>
    <w:rsid w:val="00F06AF6"/>
    <w:rsid w:val="00F104DF"/>
    <w:rsid w:val="00F10790"/>
    <w:rsid w:val="00F12A3F"/>
    <w:rsid w:val="00F13617"/>
    <w:rsid w:val="00F1561E"/>
    <w:rsid w:val="00F16F36"/>
    <w:rsid w:val="00F17302"/>
    <w:rsid w:val="00F20567"/>
    <w:rsid w:val="00F2161F"/>
    <w:rsid w:val="00F21BA6"/>
    <w:rsid w:val="00F23F6C"/>
    <w:rsid w:val="00F25709"/>
    <w:rsid w:val="00F26C65"/>
    <w:rsid w:val="00F316B5"/>
    <w:rsid w:val="00F378E3"/>
    <w:rsid w:val="00F40F5E"/>
    <w:rsid w:val="00F41B36"/>
    <w:rsid w:val="00F42088"/>
    <w:rsid w:val="00F43789"/>
    <w:rsid w:val="00F46E6B"/>
    <w:rsid w:val="00F47855"/>
    <w:rsid w:val="00F50072"/>
    <w:rsid w:val="00F507C6"/>
    <w:rsid w:val="00F51CCB"/>
    <w:rsid w:val="00F51D19"/>
    <w:rsid w:val="00F530A8"/>
    <w:rsid w:val="00F550A0"/>
    <w:rsid w:val="00F56036"/>
    <w:rsid w:val="00F56168"/>
    <w:rsid w:val="00F6097F"/>
    <w:rsid w:val="00F62018"/>
    <w:rsid w:val="00F62E83"/>
    <w:rsid w:val="00F65096"/>
    <w:rsid w:val="00F657C9"/>
    <w:rsid w:val="00F65D8D"/>
    <w:rsid w:val="00F66940"/>
    <w:rsid w:val="00F70847"/>
    <w:rsid w:val="00F70A24"/>
    <w:rsid w:val="00F71565"/>
    <w:rsid w:val="00F7237E"/>
    <w:rsid w:val="00F73C4C"/>
    <w:rsid w:val="00F73D29"/>
    <w:rsid w:val="00F7642B"/>
    <w:rsid w:val="00F80790"/>
    <w:rsid w:val="00F82012"/>
    <w:rsid w:val="00F8257C"/>
    <w:rsid w:val="00F85E7F"/>
    <w:rsid w:val="00F877BC"/>
    <w:rsid w:val="00F8788F"/>
    <w:rsid w:val="00F87926"/>
    <w:rsid w:val="00F908B7"/>
    <w:rsid w:val="00F90E51"/>
    <w:rsid w:val="00F9105D"/>
    <w:rsid w:val="00F91851"/>
    <w:rsid w:val="00F92B7E"/>
    <w:rsid w:val="00F933B4"/>
    <w:rsid w:val="00F936DE"/>
    <w:rsid w:val="00F93F64"/>
    <w:rsid w:val="00F955F5"/>
    <w:rsid w:val="00FA03D1"/>
    <w:rsid w:val="00FA2ED3"/>
    <w:rsid w:val="00FA3A0C"/>
    <w:rsid w:val="00FA3EA6"/>
    <w:rsid w:val="00FA6B8E"/>
    <w:rsid w:val="00FA7206"/>
    <w:rsid w:val="00FB0D59"/>
    <w:rsid w:val="00FB1BAA"/>
    <w:rsid w:val="00FB1BCD"/>
    <w:rsid w:val="00FB1D33"/>
    <w:rsid w:val="00FB7C3A"/>
    <w:rsid w:val="00FC01D5"/>
    <w:rsid w:val="00FC0E9C"/>
    <w:rsid w:val="00FC2034"/>
    <w:rsid w:val="00FC35A0"/>
    <w:rsid w:val="00FC387F"/>
    <w:rsid w:val="00FC48F9"/>
    <w:rsid w:val="00FC53BF"/>
    <w:rsid w:val="00FC6F1F"/>
    <w:rsid w:val="00FD272D"/>
    <w:rsid w:val="00FD34DC"/>
    <w:rsid w:val="00FD3D7D"/>
    <w:rsid w:val="00FD5141"/>
    <w:rsid w:val="00FD5CCF"/>
    <w:rsid w:val="00FD667D"/>
    <w:rsid w:val="00FE3861"/>
    <w:rsid w:val="00FE58DC"/>
    <w:rsid w:val="00FE609B"/>
    <w:rsid w:val="00FE62B8"/>
    <w:rsid w:val="00FE7308"/>
    <w:rsid w:val="00FE7D39"/>
    <w:rsid w:val="00FF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335"/>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eop">
    <w:name w:val="eop"/>
    <w:basedOn w:val="Fuentedeprrafopredeter"/>
    <w:rsid w:val="00AA505B"/>
  </w:style>
  <w:style w:type="table" w:customStyle="1" w:styleId="Tablaconcuadrcula1">
    <w:name w:val="Tabla con cuadrícula1"/>
    <w:basedOn w:val="Tablanormal"/>
    <w:next w:val="Tablaconcuadrcula"/>
    <w:uiPriority w:val="59"/>
    <w:qFormat/>
    <w:rsid w:val="00BD5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1F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F5F"/>
    <w:rPr>
      <w:rFonts w:ascii="Segoe UI" w:hAnsi="Segoe UI" w:cs="Segoe UI"/>
      <w:color w:val="000000" w:themeColor="text1"/>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0942274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268401AD-34DB-4A01-8335-B3D1FAF2DA1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8664</Words>
  <Characters>47657</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Celi Gs</cp:lastModifiedBy>
  <cp:revision>2</cp:revision>
  <cp:lastPrinted>2026-03-27T16:50:00Z</cp:lastPrinted>
  <dcterms:created xsi:type="dcterms:W3CDTF">2026-04-10T02:41:00Z</dcterms:created>
  <dcterms:modified xsi:type="dcterms:W3CDTF">2026-04-10T02:41:00Z</dcterms:modified>
</cp:coreProperties>
</file>