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7934D0" w:rsidRDefault="009B26BC" w:rsidP="007B03E9">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2CC08E04" w:rsidR="007935E5" w:rsidRPr="00A74BD6" w:rsidRDefault="007935E5" w:rsidP="007B03E9">
          <w:pPr>
            <w:pStyle w:val="TtuloTDC"/>
            <w:spacing w:line="360" w:lineRule="auto"/>
            <w:rPr>
              <w:b w:val="0"/>
              <w:bCs/>
              <w:color w:val="auto"/>
              <w:szCs w:val="22"/>
              <w:lang w:val="es-ES"/>
            </w:rPr>
          </w:pPr>
          <w:r w:rsidRPr="00A74BD6">
            <w:rPr>
              <w:b w:val="0"/>
              <w:bCs/>
              <w:color w:val="auto"/>
              <w:szCs w:val="22"/>
              <w:lang w:val="es-ES"/>
            </w:rPr>
            <w:t xml:space="preserve">RESOLUCIÓN DEL RECURSO DE REVISIÓN </w:t>
          </w:r>
          <w:r w:rsidR="00F51A14" w:rsidRPr="00A74BD6">
            <w:rPr>
              <w:b w:val="0"/>
              <w:bCs/>
              <w:color w:val="auto"/>
              <w:szCs w:val="22"/>
              <w:lang w:val="es-ES"/>
            </w:rPr>
            <w:t>14341</w:t>
          </w:r>
          <w:r w:rsidR="007E4295" w:rsidRPr="00A74BD6">
            <w:rPr>
              <w:b w:val="0"/>
              <w:bCs/>
              <w:color w:val="auto"/>
              <w:szCs w:val="22"/>
              <w:lang w:val="es-ES"/>
            </w:rPr>
            <w:t>/INFOEM/IP/RR/2025</w:t>
          </w:r>
        </w:p>
        <w:p w14:paraId="569CD10F" w14:textId="77777777" w:rsidR="00684330" w:rsidRPr="00A74BD6" w:rsidRDefault="00684330" w:rsidP="007B03E9">
          <w:pPr>
            <w:spacing w:line="360" w:lineRule="auto"/>
            <w:rPr>
              <w:color w:val="FF0000"/>
              <w:lang w:val="es-ES" w:eastAsia="es-MX"/>
            </w:rPr>
          </w:pPr>
        </w:p>
        <w:p w14:paraId="7436A2C6" w14:textId="77777777" w:rsidR="006A4526" w:rsidRPr="00A74BD6" w:rsidRDefault="006A4526" w:rsidP="007B03E9">
          <w:pPr>
            <w:spacing w:line="360" w:lineRule="auto"/>
            <w:rPr>
              <w:rFonts w:ascii="Palatino Linotype" w:hAnsi="Palatino Linotype"/>
              <w:color w:val="FF0000"/>
              <w:lang w:val="es-ES" w:eastAsia="es-MX"/>
            </w:rPr>
          </w:pPr>
        </w:p>
        <w:p w14:paraId="7348B272" w14:textId="77777777" w:rsidR="006E7B2B" w:rsidRPr="00A74BD6" w:rsidRDefault="007935E5">
          <w:pPr>
            <w:pStyle w:val="TDC1"/>
            <w:rPr>
              <w:rFonts w:ascii="Palatino Linotype" w:eastAsiaTheme="minorEastAsia" w:hAnsi="Palatino Linotype" w:cstheme="minorBidi"/>
              <w:noProof/>
              <w:sz w:val="22"/>
              <w:szCs w:val="22"/>
              <w:lang w:eastAsia="es-MX"/>
            </w:rPr>
          </w:pPr>
          <w:r w:rsidRPr="00A74BD6">
            <w:rPr>
              <w:rFonts w:ascii="Palatino Linotype" w:hAnsi="Palatino Linotype"/>
              <w:bCs/>
              <w:color w:val="FF0000"/>
              <w:sz w:val="22"/>
              <w:szCs w:val="22"/>
            </w:rPr>
            <w:fldChar w:fldCharType="begin"/>
          </w:r>
          <w:r w:rsidRPr="00A74BD6">
            <w:rPr>
              <w:rFonts w:ascii="Palatino Linotype" w:hAnsi="Palatino Linotype"/>
              <w:bCs/>
              <w:color w:val="FF0000"/>
              <w:sz w:val="22"/>
              <w:szCs w:val="22"/>
            </w:rPr>
            <w:instrText xml:space="preserve"> TOC \o "1-3" \h \z \u </w:instrText>
          </w:r>
          <w:r w:rsidRPr="00A74BD6">
            <w:rPr>
              <w:rFonts w:ascii="Palatino Linotype" w:hAnsi="Palatino Linotype"/>
              <w:bCs/>
              <w:color w:val="FF0000"/>
              <w:sz w:val="22"/>
              <w:szCs w:val="22"/>
            </w:rPr>
            <w:fldChar w:fldCharType="separate"/>
          </w:r>
          <w:hyperlink w:anchor="_Toc221196958" w:history="1">
            <w:r w:rsidR="006E7B2B" w:rsidRPr="00A74BD6">
              <w:rPr>
                <w:rStyle w:val="Hipervnculo"/>
                <w:rFonts w:ascii="Palatino Linotype" w:hAnsi="Palatino Linotype"/>
                <w:noProof/>
                <w:sz w:val="22"/>
                <w:szCs w:val="22"/>
              </w:rPr>
              <w:t>A N T E C E D E N T E S</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_Toc221196958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2</w:t>
            </w:r>
            <w:r w:rsidR="006E7B2B" w:rsidRPr="00A74BD6">
              <w:rPr>
                <w:rFonts w:ascii="Palatino Linotype" w:hAnsi="Palatino Linotype"/>
                <w:noProof/>
                <w:webHidden/>
                <w:sz w:val="22"/>
                <w:szCs w:val="22"/>
              </w:rPr>
              <w:fldChar w:fldCharType="end"/>
            </w:r>
          </w:hyperlink>
        </w:p>
        <w:p w14:paraId="46F2C0D1"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59" w:history="1">
            <w:r w:rsidR="006E7B2B" w:rsidRPr="00A74BD6">
              <w:rPr>
                <w:rStyle w:val="Hipervnculo"/>
                <w:rFonts w:ascii="Palatino Linotype" w:hAnsi="Palatino Linotype"/>
                <w:noProof/>
                <w:sz w:val="22"/>
                <w:szCs w:val="22"/>
              </w:rPr>
              <w:t>I. Presentación de la solicitud de información</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_Toc221196959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2</w:t>
            </w:r>
            <w:r w:rsidR="006E7B2B" w:rsidRPr="00A74BD6">
              <w:rPr>
                <w:rFonts w:ascii="Palatino Linotype" w:hAnsi="Palatino Linotype"/>
                <w:noProof/>
                <w:webHidden/>
                <w:sz w:val="22"/>
                <w:szCs w:val="22"/>
              </w:rPr>
              <w:fldChar w:fldCharType="end"/>
            </w:r>
          </w:hyperlink>
        </w:p>
        <w:p w14:paraId="69DBE013"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60" w:history="1">
            <w:r w:rsidR="006E7B2B" w:rsidRPr="00A74BD6">
              <w:rPr>
                <w:rStyle w:val="Hipervnculo"/>
                <w:rFonts w:ascii="Palatino Linotype" w:hAnsi="Palatino Linotype"/>
                <w:noProof/>
                <w:sz w:val="22"/>
                <w:szCs w:val="22"/>
              </w:rPr>
              <w:t>IV.  Respuesta del Sujeto Obligado</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_Toc221196960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3</w:t>
            </w:r>
            <w:r w:rsidR="006E7B2B" w:rsidRPr="00A74BD6">
              <w:rPr>
                <w:rFonts w:ascii="Palatino Linotype" w:hAnsi="Palatino Linotype"/>
                <w:noProof/>
                <w:webHidden/>
                <w:sz w:val="22"/>
                <w:szCs w:val="22"/>
              </w:rPr>
              <w:fldChar w:fldCharType="end"/>
            </w:r>
          </w:hyperlink>
        </w:p>
        <w:p w14:paraId="3330240D"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61" w:history="1">
            <w:r w:rsidR="006E7B2B" w:rsidRPr="00A74BD6">
              <w:rPr>
                <w:rStyle w:val="Hipervnculo"/>
                <w:rFonts w:ascii="Palatino Linotype" w:hAnsi="Palatino Linotype"/>
                <w:noProof/>
                <w:sz w:val="22"/>
                <w:szCs w:val="22"/>
                <w:lang w:eastAsia="en-US"/>
              </w:rPr>
              <w:t>V. Interposición del Recurso de Revisión</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_Toc221196961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3</w:t>
            </w:r>
            <w:r w:rsidR="006E7B2B" w:rsidRPr="00A74BD6">
              <w:rPr>
                <w:rFonts w:ascii="Palatino Linotype" w:hAnsi="Palatino Linotype"/>
                <w:noProof/>
                <w:webHidden/>
                <w:sz w:val="22"/>
                <w:szCs w:val="22"/>
              </w:rPr>
              <w:fldChar w:fldCharType="end"/>
            </w:r>
          </w:hyperlink>
        </w:p>
        <w:p w14:paraId="58E3D6D2"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62" w:history="1">
            <w:r w:rsidR="006E7B2B" w:rsidRPr="00A74BD6">
              <w:rPr>
                <w:rStyle w:val="Hipervnculo"/>
                <w:rFonts w:ascii="Palatino Linotype" w:hAnsi="Palatino Linotype"/>
                <w:noProof/>
                <w:sz w:val="22"/>
                <w:szCs w:val="22"/>
                <w:lang w:eastAsia="en-US"/>
              </w:rPr>
              <w:t>VI. Trámite del Recurso de Revisión ante el Instituto</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_Toc221196962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4</w:t>
            </w:r>
            <w:r w:rsidR="006E7B2B" w:rsidRPr="00A74BD6">
              <w:rPr>
                <w:rFonts w:ascii="Palatino Linotype" w:hAnsi="Palatino Linotype"/>
                <w:noProof/>
                <w:webHidden/>
                <w:sz w:val="22"/>
                <w:szCs w:val="22"/>
              </w:rPr>
              <w:fldChar w:fldCharType="end"/>
            </w:r>
          </w:hyperlink>
        </w:p>
        <w:p w14:paraId="37B516CC" w14:textId="77777777" w:rsidR="006E7B2B" w:rsidRPr="00A74BD6" w:rsidRDefault="00000000">
          <w:pPr>
            <w:pStyle w:val="TDC1"/>
            <w:rPr>
              <w:rFonts w:ascii="Palatino Linotype" w:eastAsiaTheme="minorEastAsia" w:hAnsi="Palatino Linotype" w:cstheme="minorBidi"/>
              <w:noProof/>
              <w:sz w:val="22"/>
              <w:szCs w:val="22"/>
              <w:lang w:eastAsia="es-MX"/>
            </w:rPr>
          </w:pPr>
          <w:hyperlink w:anchor="_Toc221196963" w:history="1">
            <w:r w:rsidR="006E7B2B" w:rsidRPr="00A74BD6">
              <w:rPr>
                <w:rStyle w:val="Hipervnculo"/>
                <w:rFonts w:ascii="Palatino Linotype" w:hAnsi="Palatino Linotype"/>
                <w:noProof/>
                <w:sz w:val="22"/>
                <w:szCs w:val="22"/>
                <w:lang w:val="es-ES"/>
              </w:rPr>
              <w:t>C O N S I D E R A N D O S</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_Toc221196963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6</w:t>
            </w:r>
            <w:r w:rsidR="006E7B2B" w:rsidRPr="00A74BD6">
              <w:rPr>
                <w:rFonts w:ascii="Palatino Linotype" w:hAnsi="Palatino Linotype"/>
                <w:noProof/>
                <w:webHidden/>
                <w:sz w:val="22"/>
                <w:szCs w:val="22"/>
              </w:rPr>
              <w:fldChar w:fldCharType="end"/>
            </w:r>
          </w:hyperlink>
        </w:p>
        <w:p w14:paraId="39386827"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64" w:history="1">
            <w:r w:rsidR="006E7B2B" w:rsidRPr="00A74BD6">
              <w:rPr>
                <w:rStyle w:val="Hipervnculo"/>
                <w:rFonts w:ascii="Palatino Linotype" w:eastAsia="Calibri" w:hAnsi="Palatino Linotype"/>
                <w:noProof/>
                <w:sz w:val="22"/>
                <w:szCs w:val="22"/>
                <w:lang w:val="es-ES" w:eastAsia="es-MX"/>
              </w:rPr>
              <w:t xml:space="preserve">PRIMERO. </w:t>
            </w:r>
            <w:r w:rsidR="006E7B2B" w:rsidRPr="00A74BD6">
              <w:rPr>
                <w:rStyle w:val="Hipervnculo"/>
                <w:rFonts w:ascii="Palatino Linotype" w:hAnsi="Palatino Linotype"/>
                <w:noProof/>
                <w:sz w:val="22"/>
                <w:szCs w:val="22"/>
                <w:lang w:val="es-ES"/>
              </w:rPr>
              <w:t>Competencia</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_Toc221196964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6</w:t>
            </w:r>
            <w:r w:rsidR="006E7B2B" w:rsidRPr="00A74BD6">
              <w:rPr>
                <w:rFonts w:ascii="Palatino Linotype" w:hAnsi="Palatino Linotype"/>
                <w:noProof/>
                <w:webHidden/>
                <w:sz w:val="22"/>
                <w:szCs w:val="22"/>
              </w:rPr>
              <w:fldChar w:fldCharType="end"/>
            </w:r>
          </w:hyperlink>
        </w:p>
        <w:p w14:paraId="4400640E"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65" w:history="1">
            <w:r w:rsidR="006E7B2B" w:rsidRPr="00A74BD6">
              <w:rPr>
                <w:rStyle w:val="Hipervnculo"/>
                <w:rFonts w:ascii="Palatino Linotype" w:eastAsia="Calibri" w:hAnsi="Palatino Linotype"/>
                <w:noProof/>
                <w:sz w:val="22"/>
                <w:szCs w:val="22"/>
                <w:lang w:val="es-ES" w:eastAsia="es-MX"/>
              </w:rPr>
              <w:t xml:space="preserve">SEGUNDO. </w:t>
            </w:r>
            <w:r w:rsidR="006E7B2B" w:rsidRPr="00A74BD6">
              <w:rPr>
                <w:rStyle w:val="Hipervnculo"/>
                <w:rFonts w:ascii="Palatino Linotype" w:hAnsi="Palatino Linotype"/>
                <w:noProof/>
                <w:sz w:val="22"/>
                <w:szCs w:val="22"/>
                <w:lang w:val="es-ES"/>
              </w:rPr>
              <w:t>Causales de improcedencia y Sobreseimiento</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_Toc221196965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7</w:t>
            </w:r>
            <w:r w:rsidR="006E7B2B" w:rsidRPr="00A74BD6">
              <w:rPr>
                <w:rFonts w:ascii="Palatino Linotype" w:hAnsi="Palatino Linotype"/>
                <w:noProof/>
                <w:webHidden/>
                <w:sz w:val="22"/>
                <w:szCs w:val="22"/>
              </w:rPr>
              <w:fldChar w:fldCharType="end"/>
            </w:r>
          </w:hyperlink>
        </w:p>
        <w:p w14:paraId="5E0B364A"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66" w:history="1">
            <w:r w:rsidR="006E7B2B" w:rsidRPr="00A74BD6">
              <w:rPr>
                <w:rStyle w:val="Hipervnculo"/>
                <w:rFonts w:ascii="Palatino Linotype" w:hAnsi="Palatino Linotype"/>
                <w:noProof/>
                <w:sz w:val="22"/>
                <w:szCs w:val="22"/>
                <w:lang w:val="es-ES"/>
              </w:rPr>
              <w:t>TERCERO. Determinación de la Controversia</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_Toc221196966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14</w:t>
            </w:r>
            <w:r w:rsidR="006E7B2B" w:rsidRPr="00A74BD6">
              <w:rPr>
                <w:rFonts w:ascii="Palatino Linotype" w:hAnsi="Palatino Linotype"/>
                <w:noProof/>
                <w:webHidden/>
                <w:sz w:val="22"/>
                <w:szCs w:val="22"/>
              </w:rPr>
              <w:fldChar w:fldCharType="end"/>
            </w:r>
          </w:hyperlink>
        </w:p>
        <w:p w14:paraId="6F2EA07A"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67" w:history="1">
            <w:r w:rsidR="006E7B2B" w:rsidRPr="00A74BD6">
              <w:rPr>
                <w:rStyle w:val="Hipervnculo"/>
                <w:rFonts w:ascii="Palatino Linotype" w:hAnsi="Palatino Linotype"/>
                <w:noProof/>
                <w:sz w:val="22"/>
                <w:szCs w:val="22"/>
                <w:lang w:val="es-ES"/>
              </w:rPr>
              <w:t xml:space="preserve">CUARTO. </w:t>
            </w:r>
            <w:r w:rsidR="006E7B2B" w:rsidRPr="00A74BD6">
              <w:rPr>
                <w:rStyle w:val="Hipervnculo"/>
                <w:rFonts w:ascii="Palatino Linotype" w:hAnsi="Palatino Linotype"/>
                <w:noProof/>
                <w:sz w:val="22"/>
                <w:szCs w:val="22"/>
              </w:rPr>
              <w:t>Marco normativo aplicable en materia de transparencia y acceso a la información pública</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_Toc221196967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14</w:t>
            </w:r>
            <w:r w:rsidR="006E7B2B" w:rsidRPr="00A74BD6">
              <w:rPr>
                <w:rFonts w:ascii="Palatino Linotype" w:hAnsi="Palatino Linotype"/>
                <w:noProof/>
                <w:webHidden/>
                <w:sz w:val="22"/>
                <w:szCs w:val="22"/>
              </w:rPr>
              <w:fldChar w:fldCharType="end"/>
            </w:r>
          </w:hyperlink>
        </w:p>
        <w:p w14:paraId="6ACF623A"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68" w:history="1">
            <w:r w:rsidR="006E7B2B" w:rsidRPr="00A74BD6">
              <w:rPr>
                <w:rStyle w:val="Hipervnculo"/>
                <w:rFonts w:ascii="Palatino Linotype" w:hAnsi="Palatino Linotype"/>
                <w:noProof/>
                <w:sz w:val="22"/>
                <w:szCs w:val="22"/>
                <w:lang w:val="es-ES"/>
              </w:rPr>
              <w:t>QUINTO. Estudio de Fondo</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_Toc221196968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16</w:t>
            </w:r>
            <w:r w:rsidR="006E7B2B" w:rsidRPr="00A74BD6">
              <w:rPr>
                <w:rFonts w:ascii="Palatino Linotype" w:hAnsi="Palatino Linotype"/>
                <w:noProof/>
                <w:webHidden/>
                <w:sz w:val="22"/>
                <w:szCs w:val="22"/>
              </w:rPr>
              <w:fldChar w:fldCharType="end"/>
            </w:r>
          </w:hyperlink>
        </w:p>
        <w:p w14:paraId="30F8394B"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69" w:history="1">
            <w:r w:rsidR="006E7B2B" w:rsidRPr="00A74BD6">
              <w:rPr>
                <w:rStyle w:val="Hipervnculo"/>
                <w:rFonts w:ascii="Palatino Linotype" w:hAnsi="Palatino Linotype"/>
                <w:noProof/>
                <w:sz w:val="22"/>
                <w:szCs w:val="22"/>
              </w:rPr>
              <w:t>SEXTO. Decisión</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_Toc221196969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36</w:t>
            </w:r>
            <w:r w:rsidR="006E7B2B" w:rsidRPr="00A74BD6">
              <w:rPr>
                <w:rFonts w:ascii="Palatino Linotype" w:hAnsi="Palatino Linotype"/>
                <w:noProof/>
                <w:webHidden/>
                <w:sz w:val="22"/>
                <w:szCs w:val="22"/>
              </w:rPr>
              <w:fldChar w:fldCharType="end"/>
            </w:r>
          </w:hyperlink>
        </w:p>
        <w:p w14:paraId="3DBAAD37" w14:textId="77777777" w:rsidR="006E7B2B" w:rsidRPr="00A74BD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1196970" w:history="1">
            <w:r w:rsidR="006E7B2B" w:rsidRPr="00A74BD6">
              <w:rPr>
                <w:rStyle w:val="Hipervnculo"/>
                <w:rFonts w:ascii="Palatino Linotype" w:hAnsi="Palatino Linotype"/>
                <w:noProof/>
                <w:sz w:val="22"/>
                <w:szCs w:val="22"/>
              </w:rPr>
              <w:t>SÉPTIMO. Vista a la Secretaría</w:t>
            </w:r>
            <w:r w:rsidR="006E7B2B" w:rsidRPr="00A74BD6">
              <w:rPr>
                <w:rStyle w:val="Hipervnculo"/>
                <w:rFonts w:ascii="Palatino Linotype" w:hAnsi="Palatino Linotype"/>
                <w:noProof/>
                <w:sz w:val="22"/>
                <w:szCs w:val="22"/>
                <w:lang w:val="x-none"/>
              </w:rPr>
              <w:t xml:space="preserve"> Técnica del </w:t>
            </w:r>
            <w:r w:rsidR="006E7B2B" w:rsidRPr="00A74BD6">
              <w:rPr>
                <w:rStyle w:val="Hipervnculo"/>
                <w:rFonts w:ascii="Palatino Linotype" w:hAnsi="Palatino Linotype"/>
                <w:noProof/>
                <w:sz w:val="22"/>
                <w:szCs w:val="22"/>
              </w:rPr>
              <w:t>Pleno</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_Toc221196970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36</w:t>
            </w:r>
            <w:r w:rsidR="006E7B2B" w:rsidRPr="00A74BD6">
              <w:rPr>
                <w:rFonts w:ascii="Palatino Linotype" w:hAnsi="Palatino Linotype"/>
                <w:noProof/>
                <w:webHidden/>
                <w:sz w:val="22"/>
                <w:szCs w:val="22"/>
              </w:rPr>
              <w:fldChar w:fldCharType="end"/>
            </w:r>
          </w:hyperlink>
        </w:p>
        <w:p w14:paraId="3D93EEF2" w14:textId="77777777" w:rsidR="006E7B2B" w:rsidRPr="00A74BD6" w:rsidRDefault="00000000">
          <w:pPr>
            <w:pStyle w:val="TDC1"/>
            <w:rPr>
              <w:rFonts w:ascii="Palatino Linotype" w:eastAsiaTheme="minorEastAsia" w:hAnsi="Palatino Linotype" w:cstheme="minorBidi"/>
              <w:noProof/>
              <w:sz w:val="22"/>
              <w:szCs w:val="22"/>
              <w:lang w:eastAsia="es-MX"/>
            </w:rPr>
          </w:pPr>
          <w:hyperlink w:anchor="_Toc221196971" w:history="1">
            <w:r w:rsidR="006E7B2B" w:rsidRPr="00A74BD6">
              <w:rPr>
                <w:rStyle w:val="Hipervnculo"/>
                <w:rFonts w:ascii="Palatino Linotype" w:hAnsi="Palatino Linotype"/>
                <w:noProof/>
                <w:sz w:val="22"/>
                <w:szCs w:val="22"/>
              </w:rPr>
              <w:t>R E S U E L V E</w:t>
            </w:r>
            <w:r w:rsidR="006E7B2B" w:rsidRPr="00A74BD6">
              <w:rPr>
                <w:rFonts w:ascii="Palatino Linotype" w:hAnsi="Palatino Linotype"/>
                <w:noProof/>
                <w:webHidden/>
                <w:sz w:val="22"/>
                <w:szCs w:val="22"/>
              </w:rPr>
              <w:tab/>
            </w:r>
            <w:r w:rsidR="006E7B2B" w:rsidRPr="00A74BD6">
              <w:rPr>
                <w:rFonts w:ascii="Palatino Linotype" w:hAnsi="Palatino Linotype"/>
                <w:noProof/>
                <w:webHidden/>
                <w:sz w:val="22"/>
                <w:szCs w:val="22"/>
              </w:rPr>
              <w:fldChar w:fldCharType="begin"/>
            </w:r>
            <w:r w:rsidR="006E7B2B" w:rsidRPr="00A74BD6">
              <w:rPr>
                <w:rFonts w:ascii="Palatino Linotype" w:hAnsi="Palatino Linotype"/>
                <w:noProof/>
                <w:webHidden/>
                <w:sz w:val="22"/>
                <w:szCs w:val="22"/>
              </w:rPr>
              <w:instrText xml:space="preserve"> PAGEREF _Toc221196971 \h </w:instrText>
            </w:r>
            <w:r w:rsidR="006E7B2B" w:rsidRPr="00A74BD6">
              <w:rPr>
                <w:rFonts w:ascii="Palatino Linotype" w:hAnsi="Palatino Linotype"/>
                <w:noProof/>
                <w:webHidden/>
                <w:sz w:val="22"/>
                <w:szCs w:val="22"/>
              </w:rPr>
            </w:r>
            <w:r w:rsidR="006E7B2B" w:rsidRPr="00A74BD6">
              <w:rPr>
                <w:rFonts w:ascii="Palatino Linotype" w:hAnsi="Palatino Linotype"/>
                <w:noProof/>
                <w:webHidden/>
                <w:sz w:val="22"/>
                <w:szCs w:val="22"/>
              </w:rPr>
              <w:fldChar w:fldCharType="separate"/>
            </w:r>
            <w:r w:rsidR="00526211">
              <w:rPr>
                <w:rFonts w:ascii="Palatino Linotype" w:hAnsi="Palatino Linotype"/>
                <w:noProof/>
                <w:webHidden/>
                <w:sz w:val="22"/>
                <w:szCs w:val="22"/>
              </w:rPr>
              <w:t>38</w:t>
            </w:r>
            <w:r w:rsidR="006E7B2B" w:rsidRPr="00A74BD6">
              <w:rPr>
                <w:rFonts w:ascii="Palatino Linotype" w:hAnsi="Palatino Linotype"/>
                <w:noProof/>
                <w:webHidden/>
                <w:sz w:val="22"/>
                <w:szCs w:val="22"/>
              </w:rPr>
              <w:fldChar w:fldCharType="end"/>
            </w:r>
          </w:hyperlink>
        </w:p>
        <w:p w14:paraId="03C9AFF7" w14:textId="65FAB85B" w:rsidR="007935E5" w:rsidRPr="00A74BD6" w:rsidRDefault="007935E5" w:rsidP="007B03E9">
          <w:pPr>
            <w:spacing w:line="360" w:lineRule="auto"/>
            <w:jc w:val="both"/>
            <w:rPr>
              <w:color w:val="FF0000"/>
            </w:rPr>
          </w:pPr>
          <w:r w:rsidRPr="00A74BD6">
            <w:rPr>
              <w:rFonts w:ascii="Palatino Linotype" w:hAnsi="Palatino Linotype"/>
              <w:bCs/>
              <w:color w:val="FF0000"/>
              <w:sz w:val="22"/>
              <w:szCs w:val="22"/>
              <w:lang w:val="es-ES"/>
            </w:rPr>
            <w:fldChar w:fldCharType="end"/>
          </w:r>
        </w:p>
      </w:sdtContent>
    </w:sdt>
    <w:p w14:paraId="0ED4147D" w14:textId="0DF9B74F" w:rsidR="00F82637" w:rsidRPr="00A74BD6" w:rsidRDefault="007935E5" w:rsidP="007B03E9">
      <w:pPr>
        <w:spacing w:line="360" w:lineRule="auto"/>
        <w:jc w:val="both"/>
        <w:rPr>
          <w:rFonts w:ascii="Palatino Linotype" w:eastAsiaTheme="minorHAnsi" w:hAnsi="Palatino Linotype" w:cs="Tahoma"/>
          <w:bCs/>
          <w:color w:val="FF0000"/>
          <w:sz w:val="22"/>
          <w:szCs w:val="22"/>
          <w:lang w:eastAsia="en-US"/>
        </w:rPr>
      </w:pPr>
      <w:r w:rsidRPr="00A74BD6">
        <w:rPr>
          <w:rFonts w:ascii="Palatino Linotype" w:eastAsiaTheme="minorHAnsi" w:hAnsi="Palatino Linotype" w:cs="Tahoma"/>
          <w:bCs/>
          <w:color w:val="FF0000"/>
          <w:sz w:val="22"/>
          <w:szCs w:val="22"/>
          <w:lang w:eastAsia="en-US"/>
        </w:rPr>
        <w:br w:type="column"/>
      </w:r>
      <w:r w:rsidR="00F82637" w:rsidRPr="00A74BD6">
        <w:rPr>
          <w:rFonts w:ascii="Palatino Linotype" w:eastAsiaTheme="minorHAnsi" w:hAnsi="Palatino Linotype" w:cs="Tahoma"/>
          <w:bCs/>
          <w:sz w:val="22"/>
          <w:szCs w:val="22"/>
          <w:lang w:eastAsia="en-US"/>
        </w:rPr>
        <w:lastRenderedPageBreak/>
        <w:t xml:space="preserve">Resolución del Pleno del Instituto de Transparencia, Acceso a la Información Pública y </w:t>
      </w:r>
      <w:r w:rsidR="00F82637" w:rsidRPr="00A74BD6">
        <w:rPr>
          <w:rFonts w:ascii="Palatino Linotype" w:hAnsi="Palatino Linotype" w:cs="Tahoma"/>
          <w:bCs/>
          <w:sz w:val="22"/>
          <w:szCs w:val="22"/>
        </w:rPr>
        <w:t>Protección de Datos Personales del Estado de México y Municipios, con domicilio en Metepec, Estado de México, de fecha</w:t>
      </w:r>
      <w:r w:rsidR="007934D0" w:rsidRPr="00A74BD6">
        <w:rPr>
          <w:rFonts w:ascii="Palatino Linotype" w:hAnsi="Palatino Linotype" w:cs="Tahoma"/>
          <w:bCs/>
          <w:sz w:val="22"/>
          <w:szCs w:val="22"/>
        </w:rPr>
        <w:t xml:space="preserve"> cinco de febrero de dos mil veintiséis.</w:t>
      </w:r>
    </w:p>
    <w:p w14:paraId="7922BAAD" w14:textId="77777777" w:rsidR="00F82637" w:rsidRPr="00A74BD6" w:rsidRDefault="00F82637" w:rsidP="007B03E9">
      <w:pPr>
        <w:spacing w:line="360" w:lineRule="auto"/>
        <w:ind w:left="708" w:hanging="708"/>
        <w:jc w:val="both"/>
        <w:rPr>
          <w:rFonts w:ascii="Palatino Linotype" w:eastAsiaTheme="minorHAnsi" w:hAnsi="Palatino Linotype" w:cstheme="minorBidi"/>
          <w:color w:val="FF0000"/>
          <w:sz w:val="22"/>
          <w:szCs w:val="22"/>
          <w:lang w:eastAsia="en-US"/>
        </w:rPr>
      </w:pPr>
    </w:p>
    <w:p w14:paraId="446072B0" w14:textId="4C51308F" w:rsidR="00F82637" w:rsidRPr="00A74BD6" w:rsidRDefault="00F82637" w:rsidP="007B03E9">
      <w:pPr>
        <w:spacing w:line="360" w:lineRule="auto"/>
        <w:jc w:val="both"/>
        <w:rPr>
          <w:rFonts w:ascii="Palatino Linotype" w:eastAsiaTheme="minorHAnsi" w:hAnsi="Palatino Linotype" w:cstheme="minorBidi"/>
          <w:sz w:val="22"/>
          <w:szCs w:val="22"/>
          <w:lang w:eastAsia="en-US"/>
        </w:rPr>
      </w:pPr>
      <w:r w:rsidRPr="00A74BD6">
        <w:rPr>
          <w:rFonts w:ascii="Palatino Linotype" w:eastAsiaTheme="minorHAnsi" w:hAnsi="Palatino Linotype" w:cstheme="minorBidi"/>
          <w:b/>
          <w:bCs/>
          <w:sz w:val="22"/>
          <w:szCs w:val="22"/>
          <w:lang w:eastAsia="en-US"/>
        </w:rPr>
        <w:t xml:space="preserve">VISTO </w:t>
      </w:r>
      <w:r w:rsidRPr="00A74BD6">
        <w:rPr>
          <w:rFonts w:ascii="Palatino Linotype" w:eastAsiaTheme="minorHAnsi" w:hAnsi="Palatino Linotype" w:cstheme="minorBidi"/>
          <w:bCs/>
          <w:sz w:val="22"/>
          <w:szCs w:val="22"/>
          <w:lang w:eastAsia="en-US"/>
        </w:rPr>
        <w:t xml:space="preserve">el expediente conformado con motivo del Recurso de Revisión </w:t>
      </w:r>
      <w:r w:rsidR="007934D0" w:rsidRPr="008B2E6A">
        <w:rPr>
          <w:rFonts w:ascii="Palatino Linotype" w:eastAsiaTheme="minorHAnsi" w:hAnsi="Palatino Linotype" w:cstheme="minorBidi"/>
          <w:b/>
          <w:bCs/>
          <w:sz w:val="22"/>
          <w:szCs w:val="22"/>
          <w:lang w:eastAsia="en-US"/>
        </w:rPr>
        <w:t>14341</w:t>
      </w:r>
      <w:r w:rsidR="007E4295" w:rsidRPr="008B2E6A">
        <w:rPr>
          <w:rFonts w:ascii="Palatino Linotype" w:eastAsiaTheme="minorHAnsi" w:hAnsi="Palatino Linotype" w:cstheme="minorBidi"/>
          <w:b/>
          <w:bCs/>
          <w:sz w:val="22"/>
          <w:szCs w:val="22"/>
          <w:lang w:eastAsia="en-US"/>
        </w:rPr>
        <w:t>/INFOEM/IP/RR/2025</w:t>
      </w:r>
      <w:r w:rsidRPr="008B2E6A">
        <w:rPr>
          <w:rFonts w:ascii="Palatino Linotype" w:eastAsiaTheme="minorHAnsi" w:hAnsi="Palatino Linotype" w:cstheme="minorBidi"/>
          <w:b/>
          <w:sz w:val="22"/>
          <w:szCs w:val="22"/>
          <w:lang w:eastAsia="en-US"/>
        </w:rPr>
        <w:t>,</w:t>
      </w:r>
      <w:r w:rsidRPr="00A74BD6">
        <w:rPr>
          <w:rFonts w:ascii="Palatino Linotype" w:eastAsiaTheme="minorHAnsi" w:hAnsi="Palatino Linotype" w:cstheme="minorBidi"/>
          <w:sz w:val="22"/>
          <w:szCs w:val="22"/>
          <w:lang w:eastAsia="en-US"/>
        </w:rPr>
        <w:t xml:space="preserve"> inter</w:t>
      </w:r>
      <w:r w:rsidR="001723FE" w:rsidRPr="00A74BD6">
        <w:rPr>
          <w:rFonts w:ascii="Palatino Linotype" w:eastAsiaTheme="minorHAnsi" w:hAnsi="Palatino Linotype" w:cstheme="minorBidi"/>
          <w:sz w:val="22"/>
          <w:szCs w:val="22"/>
          <w:lang w:eastAsia="en-US"/>
        </w:rPr>
        <w:t xml:space="preserve">puesto </w:t>
      </w:r>
      <w:r w:rsidR="007F28D2" w:rsidRPr="00A74BD6">
        <w:rPr>
          <w:rFonts w:ascii="Palatino Linotype" w:eastAsiaTheme="minorHAnsi" w:hAnsi="Palatino Linotype" w:cstheme="minorBidi"/>
          <w:sz w:val="22"/>
          <w:szCs w:val="22"/>
          <w:lang w:eastAsia="en-US"/>
        </w:rPr>
        <w:t>por</w:t>
      </w:r>
      <w:r w:rsidR="00732A0E">
        <w:rPr>
          <w:rFonts w:ascii="Palatino Linotype" w:eastAsiaTheme="minorHAnsi" w:hAnsi="Palatino Linotype" w:cstheme="minorBidi"/>
          <w:sz w:val="22"/>
          <w:szCs w:val="22"/>
          <w:lang w:eastAsia="en-US"/>
        </w:rPr>
        <w:t xml:space="preserve"> </w:t>
      </w:r>
      <w:r w:rsidR="00732A0E" w:rsidRPr="00732A0E">
        <w:rPr>
          <w:rFonts w:ascii="Palatino Linotype" w:eastAsiaTheme="minorHAnsi" w:hAnsi="Palatino Linotype" w:cstheme="minorBidi"/>
          <w:sz w:val="22"/>
          <w:szCs w:val="22"/>
          <w:highlight w:val="black"/>
          <w:lang w:eastAsia="en-US"/>
        </w:rPr>
        <w:t>XXXXXXXXXXXXXXXXXXXXXX</w:t>
      </w:r>
      <w:r w:rsidR="007934D0" w:rsidRPr="00A74BD6">
        <w:rPr>
          <w:rFonts w:ascii="Arial" w:hAnsi="Arial" w:cs="Arial"/>
          <w:b/>
          <w:bCs/>
          <w:sz w:val="15"/>
          <w:szCs w:val="15"/>
          <w:shd w:val="clear" w:color="auto" w:fill="F7F7F8"/>
        </w:rPr>
        <w:t xml:space="preserve">, </w:t>
      </w:r>
      <w:r w:rsidR="00BA0893" w:rsidRPr="00A74BD6">
        <w:rPr>
          <w:rFonts w:ascii="Palatino Linotype" w:eastAsiaTheme="minorHAnsi" w:hAnsi="Palatino Linotype" w:cstheme="minorBidi"/>
          <w:sz w:val="22"/>
          <w:szCs w:val="22"/>
          <w:lang w:eastAsia="en-US"/>
        </w:rPr>
        <w:t xml:space="preserve">en lo sucesivo </w:t>
      </w:r>
      <w:r w:rsidR="00281735" w:rsidRPr="00A74BD6">
        <w:rPr>
          <w:rFonts w:ascii="Palatino Linotype" w:eastAsiaTheme="minorHAnsi" w:hAnsi="Palatino Linotype" w:cstheme="minorBidi"/>
          <w:sz w:val="22"/>
          <w:szCs w:val="22"/>
          <w:lang w:eastAsia="en-US"/>
        </w:rPr>
        <w:t xml:space="preserve">persona </w:t>
      </w:r>
      <w:r w:rsidRPr="00A74BD6">
        <w:rPr>
          <w:rFonts w:ascii="Palatino Linotype" w:eastAsiaTheme="minorHAnsi" w:hAnsi="Palatino Linotype" w:cs="Tahoma"/>
          <w:sz w:val="22"/>
          <w:szCs w:val="22"/>
          <w:lang w:eastAsia="en-US"/>
        </w:rPr>
        <w:t>Recurrente o Particular</w:t>
      </w:r>
      <w:r w:rsidRPr="00A74BD6">
        <w:rPr>
          <w:rFonts w:ascii="Palatino Linotype" w:eastAsiaTheme="minorHAnsi" w:hAnsi="Palatino Linotype" w:cstheme="minorBidi"/>
          <w:sz w:val="22"/>
          <w:szCs w:val="22"/>
          <w:lang w:eastAsia="en-US"/>
        </w:rPr>
        <w:t xml:space="preserve">, en contra de la </w:t>
      </w:r>
      <w:r w:rsidR="003B4F63" w:rsidRPr="00A74BD6">
        <w:rPr>
          <w:rFonts w:ascii="Palatino Linotype" w:eastAsiaTheme="minorHAnsi" w:hAnsi="Palatino Linotype" w:cstheme="minorBidi"/>
          <w:sz w:val="22"/>
          <w:szCs w:val="22"/>
          <w:lang w:eastAsia="en-US"/>
        </w:rPr>
        <w:t xml:space="preserve">falta de </w:t>
      </w:r>
      <w:r w:rsidRPr="00A74BD6">
        <w:rPr>
          <w:rFonts w:ascii="Palatino Linotype" w:eastAsiaTheme="minorHAnsi" w:hAnsi="Palatino Linotype" w:cstheme="minorBidi"/>
          <w:sz w:val="22"/>
          <w:szCs w:val="22"/>
          <w:lang w:eastAsia="en-US"/>
        </w:rPr>
        <w:t xml:space="preserve">respuesta del Sujeto Obligado, </w:t>
      </w:r>
      <w:r w:rsidR="007E4295" w:rsidRPr="008B2E6A">
        <w:rPr>
          <w:rFonts w:ascii="Palatino Linotype" w:eastAsia="Calibri" w:hAnsi="Palatino Linotype" w:cs="Tahoma"/>
          <w:b/>
          <w:bCs/>
          <w:sz w:val="22"/>
          <w:szCs w:val="22"/>
          <w:lang w:eastAsia="en-US"/>
        </w:rPr>
        <w:t xml:space="preserve">Ayuntamiento de </w:t>
      </w:r>
      <w:r w:rsidR="007934D0" w:rsidRPr="008B2E6A">
        <w:rPr>
          <w:rFonts w:ascii="Palatino Linotype" w:eastAsia="Calibri" w:hAnsi="Palatino Linotype" w:cs="Tahoma"/>
          <w:b/>
          <w:bCs/>
          <w:sz w:val="22"/>
          <w:szCs w:val="22"/>
          <w:lang w:eastAsia="en-US"/>
        </w:rPr>
        <w:t>Tepotzotlán</w:t>
      </w:r>
      <w:r w:rsidRPr="00A74BD6">
        <w:rPr>
          <w:rFonts w:ascii="Palatino Linotype" w:eastAsiaTheme="minorHAnsi" w:hAnsi="Palatino Linotype" w:cstheme="minorBidi"/>
          <w:sz w:val="22"/>
          <w:szCs w:val="22"/>
          <w:lang w:eastAsia="en-US"/>
        </w:rPr>
        <w:t xml:space="preserve">, a la solicitud de </w:t>
      </w:r>
      <w:r w:rsidR="007E4295" w:rsidRPr="00A74BD6">
        <w:rPr>
          <w:rFonts w:ascii="Palatino Linotype" w:eastAsiaTheme="minorHAnsi" w:hAnsi="Palatino Linotype" w:cstheme="minorBidi"/>
          <w:sz w:val="22"/>
          <w:szCs w:val="22"/>
          <w:lang w:eastAsia="en-US"/>
        </w:rPr>
        <w:t xml:space="preserve">acceso a la información pública </w:t>
      </w:r>
      <w:r w:rsidR="007934D0" w:rsidRPr="00A74BD6">
        <w:rPr>
          <w:rFonts w:ascii="Palatino Linotype" w:eastAsia="Calibri" w:hAnsi="Palatino Linotype" w:cs="Tahoma"/>
          <w:bCs/>
          <w:sz w:val="22"/>
          <w:szCs w:val="22"/>
          <w:lang w:eastAsia="en-US"/>
        </w:rPr>
        <w:t>01327/TEPOTZOT/IP/2025</w:t>
      </w:r>
      <w:r w:rsidRPr="00A74BD6">
        <w:rPr>
          <w:rFonts w:ascii="Palatino Linotype" w:eastAsiaTheme="minorHAnsi" w:hAnsi="Palatino Linotype" w:cstheme="minorBidi"/>
          <w:sz w:val="22"/>
          <w:szCs w:val="22"/>
          <w:lang w:eastAsia="en-US"/>
        </w:rPr>
        <w:t>, se emite la presente Resolución, con base en los Antecedentes y Considerandos que a continuación</w:t>
      </w:r>
      <w:r w:rsidRPr="00A74BD6">
        <w:rPr>
          <w:rFonts w:ascii="Palatino Linotype" w:eastAsiaTheme="minorHAnsi" w:hAnsi="Palatino Linotype" w:cstheme="minorBidi"/>
          <w:bCs/>
          <w:sz w:val="22"/>
          <w:szCs w:val="22"/>
          <w:lang w:eastAsia="en-US"/>
        </w:rPr>
        <w:t xml:space="preserve"> se exponen:</w:t>
      </w:r>
    </w:p>
    <w:p w14:paraId="38162D29" w14:textId="77777777" w:rsidR="008F4B45" w:rsidRPr="00A74BD6" w:rsidRDefault="008F4B45" w:rsidP="007B03E9">
      <w:pPr>
        <w:pStyle w:val="Subttulo"/>
        <w:spacing w:after="0" w:line="360" w:lineRule="auto"/>
        <w:rPr>
          <w:color w:val="FF0000"/>
        </w:rPr>
      </w:pPr>
    </w:p>
    <w:p w14:paraId="45CF508A" w14:textId="6496B8EC" w:rsidR="008F4B45" w:rsidRPr="00A74BD6" w:rsidRDefault="003F5E0D" w:rsidP="007B03E9">
      <w:pPr>
        <w:pStyle w:val="Ttulo1"/>
        <w:rPr>
          <w:color w:val="auto"/>
        </w:rPr>
      </w:pPr>
      <w:bookmarkStart w:id="0" w:name="_Toc221196958"/>
      <w:r w:rsidRPr="00A74BD6">
        <w:rPr>
          <w:color w:val="auto"/>
        </w:rPr>
        <w:t>A N T E C E D E N T E S</w:t>
      </w:r>
      <w:bookmarkEnd w:id="0"/>
    </w:p>
    <w:p w14:paraId="3D51A562" w14:textId="77777777" w:rsidR="008F4B45" w:rsidRPr="00A74BD6" w:rsidRDefault="008F4B45" w:rsidP="007B03E9">
      <w:pPr>
        <w:pStyle w:val="ResolucinV"/>
        <w:rPr>
          <w:color w:val="auto"/>
        </w:rPr>
      </w:pPr>
    </w:p>
    <w:p w14:paraId="07539392" w14:textId="0541120D" w:rsidR="00F469B3" w:rsidRPr="00A74BD6" w:rsidRDefault="00F469B3" w:rsidP="007B03E9">
      <w:pPr>
        <w:pStyle w:val="Ttulo2"/>
        <w:rPr>
          <w:color w:val="auto"/>
        </w:rPr>
      </w:pPr>
      <w:bookmarkStart w:id="1" w:name="_Toc221196959"/>
      <w:r w:rsidRPr="00A74BD6">
        <w:rPr>
          <w:color w:val="auto"/>
        </w:rPr>
        <w:t>I. Presentación de la solicitud de información</w:t>
      </w:r>
      <w:bookmarkEnd w:id="1"/>
    </w:p>
    <w:p w14:paraId="2C510854" w14:textId="77777777" w:rsidR="00F469B3" w:rsidRPr="00A74BD6" w:rsidRDefault="00F469B3" w:rsidP="007B03E9">
      <w:pPr>
        <w:tabs>
          <w:tab w:val="left" w:pos="567"/>
        </w:tabs>
        <w:spacing w:line="360" w:lineRule="auto"/>
        <w:jc w:val="both"/>
        <w:rPr>
          <w:rFonts w:ascii="Palatino Linotype" w:hAnsi="Palatino Linotype" w:cs="Tahoma"/>
          <w:color w:val="FF0000"/>
          <w:sz w:val="22"/>
          <w:szCs w:val="22"/>
        </w:rPr>
      </w:pPr>
    </w:p>
    <w:p w14:paraId="0F999651" w14:textId="4C2A4132" w:rsidR="00253EAE" w:rsidRPr="00A74BD6" w:rsidRDefault="00542F88" w:rsidP="007B03E9">
      <w:pPr>
        <w:autoSpaceDE w:val="0"/>
        <w:autoSpaceDN w:val="0"/>
        <w:adjustRightInd w:val="0"/>
        <w:spacing w:line="360" w:lineRule="auto"/>
        <w:jc w:val="both"/>
        <w:rPr>
          <w:rFonts w:ascii="Palatino Linotype" w:eastAsiaTheme="minorHAnsi" w:hAnsi="Palatino Linotype" w:cs="Tahoma"/>
          <w:sz w:val="22"/>
          <w:szCs w:val="22"/>
          <w:lang w:eastAsia="en-US"/>
        </w:rPr>
      </w:pPr>
      <w:r w:rsidRPr="00A74BD6">
        <w:rPr>
          <w:rFonts w:ascii="Palatino Linotype" w:eastAsiaTheme="minorHAnsi" w:hAnsi="Palatino Linotype" w:cs="Tahoma"/>
          <w:sz w:val="22"/>
          <w:szCs w:val="22"/>
          <w:lang w:eastAsia="en-US"/>
        </w:rPr>
        <w:t xml:space="preserve">El </w:t>
      </w:r>
      <w:r w:rsidR="007934D0" w:rsidRPr="00A74BD6">
        <w:rPr>
          <w:rFonts w:ascii="Palatino Linotype" w:eastAsiaTheme="minorHAnsi" w:hAnsi="Palatino Linotype" w:cs="Tahoma"/>
          <w:sz w:val="22"/>
          <w:szCs w:val="22"/>
          <w:lang w:eastAsia="en-US"/>
        </w:rPr>
        <w:t xml:space="preserve">veintiuno de noviembre de dos </w:t>
      </w:r>
      <w:r w:rsidR="00BA0893" w:rsidRPr="00A74BD6">
        <w:rPr>
          <w:rFonts w:ascii="Palatino Linotype" w:eastAsiaTheme="minorHAnsi" w:hAnsi="Palatino Linotype" w:cs="Tahoma"/>
          <w:sz w:val="22"/>
          <w:szCs w:val="22"/>
          <w:lang w:eastAsia="en-US"/>
        </w:rPr>
        <w:t>mil veinticinco</w:t>
      </w:r>
      <w:r w:rsidR="009C4785" w:rsidRPr="00A74BD6">
        <w:rPr>
          <w:rFonts w:ascii="Palatino Linotype" w:hAnsi="Palatino Linotype" w:cs="Tahoma"/>
          <w:sz w:val="22"/>
          <w:szCs w:val="22"/>
        </w:rPr>
        <w:t>,</w:t>
      </w:r>
      <w:r w:rsidR="00253EAE" w:rsidRPr="00A74BD6">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3E16CF" w:rsidRPr="00A74BD6">
        <w:rPr>
          <w:rFonts w:ascii="Palatino Linotype" w:eastAsia="Calibri" w:hAnsi="Palatino Linotype" w:cs="Tahoma"/>
          <w:sz w:val="22"/>
          <w:szCs w:val="22"/>
          <w:lang w:eastAsia="en-US"/>
        </w:rPr>
        <w:t xml:space="preserve"> </w:t>
      </w:r>
      <w:r w:rsidR="007E4295" w:rsidRPr="00A74BD6">
        <w:rPr>
          <w:rFonts w:ascii="Palatino Linotype" w:eastAsia="Calibri" w:hAnsi="Palatino Linotype" w:cs="Tahoma"/>
          <w:bCs/>
          <w:sz w:val="22"/>
          <w:szCs w:val="22"/>
          <w:lang w:eastAsia="en-US"/>
        </w:rPr>
        <w:t xml:space="preserve">Ayuntamiento de la </w:t>
      </w:r>
      <w:r w:rsidR="007934D0" w:rsidRPr="00A74BD6">
        <w:rPr>
          <w:rFonts w:ascii="Palatino Linotype" w:eastAsia="Calibri" w:hAnsi="Palatino Linotype" w:cs="Tahoma"/>
          <w:bCs/>
          <w:sz w:val="22"/>
          <w:szCs w:val="22"/>
          <w:lang w:eastAsia="en-US"/>
        </w:rPr>
        <w:t>Tepotzotlán</w:t>
      </w:r>
      <w:r w:rsidR="00253EAE" w:rsidRPr="00A74BD6">
        <w:rPr>
          <w:rFonts w:ascii="Palatino Linotype" w:hAnsi="Palatino Linotype"/>
          <w:bCs/>
          <w:sz w:val="22"/>
          <w:szCs w:val="22"/>
        </w:rPr>
        <w:t>,</w:t>
      </w:r>
      <w:r w:rsidR="00253EAE" w:rsidRPr="00A74BD6">
        <w:rPr>
          <w:rFonts w:ascii="Palatino Linotype" w:hAnsi="Palatino Linotype" w:cs="Tahoma"/>
          <w:bCs/>
          <w:sz w:val="22"/>
          <w:szCs w:val="22"/>
        </w:rPr>
        <w:t xml:space="preserve"> en los siguientes términos:</w:t>
      </w:r>
    </w:p>
    <w:p w14:paraId="122865B0" w14:textId="77777777" w:rsidR="00253EAE" w:rsidRPr="00A74BD6" w:rsidRDefault="00253EAE" w:rsidP="007B03E9">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A74BD6" w:rsidRDefault="003A796B" w:rsidP="007B03E9">
      <w:pPr>
        <w:tabs>
          <w:tab w:val="left" w:pos="4667"/>
        </w:tabs>
        <w:spacing w:line="360" w:lineRule="auto"/>
        <w:ind w:left="567" w:right="567"/>
        <w:jc w:val="both"/>
        <w:rPr>
          <w:rFonts w:ascii="Palatino Linotype" w:hAnsi="Palatino Linotype" w:cs="Tahoma"/>
          <w:b/>
          <w:bCs/>
          <w:i/>
        </w:rPr>
      </w:pPr>
      <w:r w:rsidRPr="00A74BD6">
        <w:rPr>
          <w:rFonts w:ascii="Palatino Linotype" w:hAnsi="Palatino Linotype" w:cs="Tahoma"/>
          <w:b/>
          <w:bCs/>
          <w:i/>
        </w:rPr>
        <w:t>“</w:t>
      </w:r>
      <w:r w:rsidR="00253EAE" w:rsidRPr="00A74BD6">
        <w:rPr>
          <w:rFonts w:ascii="Palatino Linotype" w:hAnsi="Palatino Linotype" w:cs="Tahoma"/>
          <w:b/>
          <w:bCs/>
          <w:i/>
        </w:rPr>
        <w:t>DESCRIPCIÓN CLARA Y PRECISA DE LA INFORMACIÓN SOLICITADA</w:t>
      </w:r>
    </w:p>
    <w:p w14:paraId="372368C1" w14:textId="3C72F613" w:rsidR="00253EAE" w:rsidRPr="00A74BD6" w:rsidRDefault="007934D0" w:rsidP="007B03E9">
      <w:pPr>
        <w:spacing w:line="360" w:lineRule="auto"/>
        <w:ind w:left="567" w:right="567"/>
        <w:jc w:val="both"/>
        <w:rPr>
          <w:rFonts w:ascii="Palatino Linotype" w:hAnsi="Palatino Linotype" w:cs="Arial"/>
          <w:bCs/>
          <w:i/>
          <w:iCs/>
        </w:rPr>
      </w:pPr>
      <w:r w:rsidRPr="00A74BD6">
        <w:rPr>
          <w:rFonts w:ascii="Palatino Linotype" w:hAnsi="Palatino Linotype" w:cs="Arial"/>
          <w:bCs/>
          <w:i/>
          <w:iCs/>
        </w:rPr>
        <w:t>Con fundamento en el artículo 21 constitucional y 115 fracción VII, solicito informar: ¿Por qué, a pesar del aumento en presupuesto para seguridad, los índices delictivos no han disminuido? ¿Dónde está el desglose exacto del gasto en seguridad municipal?</w:t>
      </w:r>
      <w:r w:rsidR="009E1F55" w:rsidRPr="00A74BD6">
        <w:rPr>
          <w:rFonts w:ascii="Palatino Linotype" w:hAnsi="Palatino Linotype" w:cs="Arial"/>
          <w:bCs/>
          <w:i/>
          <w:iCs/>
        </w:rPr>
        <w:t>”</w:t>
      </w:r>
      <w:r w:rsidR="00071CAE" w:rsidRPr="00A74BD6">
        <w:rPr>
          <w:rFonts w:ascii="Palatino Linotype" w:hAnsi="Palatino Linotype" w:cs="Arial"/>
          <w:bCs/>
          <w:i/>
          <w:iCs/>
        </w:rPr>
        <w:t xml:space="preserve"> </w:t>
      </w:r>
      <w:r w:rsidR="00253EAE" w:rsidRPr="00A74BD6">
        <w:rPr>
          <w:rFonts w:ascii="Palatino Linotype" w:hAnsi="Palatino Linotype" w:cs="Arial"/>
          <w:bCs/>
          <w:i/>
          <w:iCs/>
        </w:rPr>
        <w:t>(Sic.)</w:t>
      </w:r>
    </w:p>
    <w:p w14:paraId="233A1DFE" w14:textId="2D10F550" w:rsidR="00AD776C" w:rsidRPr="00A74BD6" w:rsidRDefault="00AD776C" w:rsidP="007B03E9">
      <w:pPr>
        <w:tabs>
          <w:tab w:val="left" w:pos="2712"/>
        </w:tabs>
        <w:spacing w:line="360" w:lineRule="auto"/>
        <w:ind w:right="567"/>
        <w:jc w:val="both"/>
        <w:rPr>
          <w:rFonts w:ascii="Palatino Linotype" w:hAnsi="Palatino Linotype" w:cs="Tahoma"/>
          <w:bCs/>
          <w:i/>
        </w:rPr>
      </w:pPr>
    </w:p>
    <w:p w14:paraId="328702F2" w14:textId="318B7756" w:rsidR="00253EAE" w:rsidRPr="00A74BD6" w:rsidRDefault="003A796B" w:rsidP="007B03E9">
      <w:pPr>
        <w:tabs>
          <w:tab w:val="left" w:pos="4667"/>
        </w:tabs>
        <w:spacing w:line="360" w:lineRule="auto"/>
        <w:ind w:left="567" w:right="567"/>
        <w:jc w:val="both"/>
        <w:rPr>
          <w:rFonts w:ascii="Palatino Linotype" w:hAnsi="Palatino Linotype" w:cs="Tahoma"/>
          <w:b/>
          <w:bCs/>
          <w:i/>
          <w:iCs/>
        </w:rPr>
      </w:pPr>
      <w:r w:rsidRPr="00A74BD6">
        <w:rPr>
          <w:rFonts w:ascii="Palatino Linotype" w:hAnsi="Palatino Linotype" w:cs="Tahoma"/>
          <w:b/>
          <w:bCs/>
          <w:i/>
          <w:iCs/>
        </w:rPr>
        <w:t>“</w:t>
      </w:r>
      <w:r w:rsidR="00253EAE" w:rsidRPr="00A74BD6">
        <w:rPr>
          <w:rFonts w:ascii="Palatino Linotype" w:hAnsi="Palatino Linotype" w:cs="Tahoma"/>
          <w:b/>
          <w:bCs/>
          <w:i/>
          <w:iCs/>
        </w:rPr>
        <w:t>MODALIDAD DE ENTREGA</w:t>
      </w:r>
    </w:p>
    <w:p w14:paraId="0088BDE8" w14:textId="4E6DDB9C" w:rsidR="00253EAE" w:rsidRPr="00A74BD6" w:rsidRDefault="00253EAE" w:rsidP="007B03E9">
      <w:pPr>
        <w:spacing w:line="360" w:lineRule="auto"/>
        <w:ind w:left="567" w:right="567"/>
        <w:jc w:val="both"/>
        <w:rPr>
          <w:rFonts w:ascii="Palatino Linotype" w:hAnsi="Palatino Linotype" w:cs="Arial"/>
          <w:bCs/>
          <w:i/>
          <w:iCs/>
        </w:rPr>
      </w:pPr>
      <w:r w:rsidRPr="00A74BD6">
        <w:rPr>
          <w:rFonts w:ascii="Palatino Linotype" w:hAnsi="Palatino Linotype" w:cs="Arial"/>
          <w:bCs/>
          <w:i/>
          <w:iCs/>
        </w:rPr>
        <w:t xml:space="preserve">A través del SAIMEX” </w:t>
      </w:r>
    </w:p>
    <w:p w14:paraId="4A453407" w14:textId="4E462BF5" w:rsidR="00F469B3" w:rsidRPr="00A74BD6" w:rsidRDefault="00D519BC" w:rsidP="007B03E9">
      <w:pPr>
        <w:pStyle w:val="Ttulo2"/>
        <w:rPr>
          <w:color w:val="auto"/>
        </w:rPr>
      </w:pPr>
      <w:bookmarkStart w:id="2" w:name="_Toc221196960"/>
      <w:r w:rsidRPr="00A74BD6">
        <w:rPr>
          <w:color w:val="auto"/>
        </w:rPr>
        <w:lastRenderedPageBreak/>
        <w:t xml:space="preserve">IV. </w:t>
      </w:r>
      <w:r w:rsidR="00F469B3" w:rsidRPr="00A74BD6">
        <w:rPr>
          <w:color w:val="auto"/>
        </w:rPr>
        <w:t xml:space="preserve"> Respuesta del Sujeto Obligado</w:t>
      </w:r>
      <w:bookmarkEnd w:id="2"/>
    </w:p>
    <w:p w14:paraId="4ED48BC3" w14:textId="77777777" w:rsidR="0053216F" w:rsidRPr="00A74BD6" w:rsidRDefault="0053216F" w:rsidP="007B03E9">
      <w:pPr>
        <w:spacing w:line="360" w:lineRule="auto"/>
        <w:jc w:val="both"/>
        <w:rPr>
          <w:rFonts w:ascii="Palatino Linotype" w:eastAsiaTheme="minorHAnsi" w:hAnsi="Palatino Linotype" w:cstheme="minorBidi"/>
          <w:sz w:val="22"/>
          <w:szCs w:val="22"/>
          <w:lang w:eastAsia="en-US"/>
        </w:rPr>
      </w:pPr>
    </w:p>
    <w:p w14:paraId="0B1EC5E0" w14:textId="377D9603" w:rsidR="003942CB" w:rsidRPr="00A74BD6" w:rsidRDefault="003942CB" w:rsidP="007B03E9">
      <w:pPr>
        <w:spacing w:line="360" w:lineRule="auto"/>
        <w:jc w:val="both"/>
        <w:rPr>
          <w:rFonts w:ascii="Palatino Linotype" w:eastAsiaTheme="minorHAnsi" w:hAnsi="Palatino Linotype" w:cstheme="minorBidi"/>
          <w:sz w:val="22"/>
          <w:szCs w:val="22"/>
          <w:lang w:eastAsia="en-US"/>
        </w:rPr>
      </w:pPr>
      <w:r w:rsidRPr="00A74BD6">
        <w:rPr>
          <w:rFonts w:ascii="Palatino Linotype" w:eastAsiaTheme="minorHAnsi" w:hAnsi="Palatino Linotype" w:cstheme="minorBidi"/>
          <w:sz w:val="22"/>
          <w:szCs w:val="22"/>
          <w:lang w:eastAsia="en-US"/>
        </w:rPr>
        <w:t>De conformidad con el artículo 1</w:t>
      </w:r>
      <w:r w:rsidR="007934D0" w:rsidRPr="00A74BD6">
        <w:rPr>
          <w:rFonts w:ascii="Palatino Linotype" w:eastAsiaTheme="minorHAnsi" w:hAnsi="Palatino Linotype" w:cstheme="minorBidi"/>
          <w:sz w:val="22"/>
          <w:szCs w:val="22"/>
          <w:lang w:eastAsia="en-US"/>
        </w:rPr>
        <w:t>63</w:t>
      </w:r>
      <w:r w:rsidRPr="00A74BD6">
        <w:rPr>
          <w:rFonts w:ascii="Palatino Linotype" w:eastAsiaTheme="minorHAnsi" w:hAnsi="Palatino Linotype" w:cstheme="minorBidi"/>
          <w:sz w:val="22"/>
          <w:szCs w:val="22"/>
          <w:lang w:eastAsia="en-US"/>
        </w:rPr>
        <w:t>, párrafo primero de la Ley de Transparencia y Acceso a</w:t>
      </w:r>
    </w:p>
    <w:p w14:paraId="72793F33" w14:textId="077E2EF2" w:rsidR="003942CB" w:rsidRPr="00A74BD6" w:rsidRDefault="003942CB" w:rsidP="007B03E9">
      <w:pPr>
        <w:spacing w:line="360" w:lineRule="auto"/>
        <w:jc w:val="both"/>
        <w:rPr>
          <w:rFonts w:ascii="Palatino Linotype" w:eastAsiaTheme="minorHAnsi" w:hAnsi="Palatino Linotype" w:cstheme="minorBidi"/>
          <w:sz w:val="22"/>
          <w:szCs w:val="22"/>
          <w:lang w:eastAsia="en-US"/>
        </w:rPr>
      </w:pPr>
      <w:r w:rsidRPr="00A74BD6">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A74BD6">
        <w:rPr>
          <w:rFonts w:ascii="Palatino Linotype" w:eastAsia="Calibri" w:hAnsi="Palatino Linotype" w:cs="Tahoma"/>
          <w:b/>
          <w:bCs/>
          <w:sz w:val="22"/>
          <w:szCs w:val="22"/>
          <w:lang w:eastAsia="en-US"/>
        </w:rPr>
        <w:t xml:space="preserve"> </w:t>
      </w:r>
      <w:r w:rsidR="007E4295" w:rsidRPr="00A74BD6">
        <w:rPr>
          <w:rFonts w:ascii="Palatino Linotype" w:eastAsia="Calibri" w:hAnsi="Palatino Linotype" w:cs="Tahoma"/>
          <w:b/>
          <w:bCs/>
          <w:sz w:val="22"/>
          <w:szCs w:val="22"/>
          <w:lang w:eastAsia="en-US"/>
        </w:rPr>
        <w:t xml:space="preserve">Ayuntamiento de </w:t>
      </w:r>
      <w:r w:rsidR="007934D0" w:rsidRPr="00A74BD6">
        <w:rPr>
          <w:rFonts w:ascii="Palatino Linotype" w:eastAsia="Calibri" w:hAnsi="Palatino Linotype" w:cs="Tahoma"/>
          <w:b/>
          <w:bCs/>
          <w:sz w:val="22"/>
          <w:szCs w:val="22"/>
          <w:lang w:eastAsia="en-US"/>
        </w:rPr>
        <w:t>Tepotzotlán</w:t>
      </w:r>
      <w:r w:rsidRPr="00A74BD6">
        <w:rPr>
          <w:rFonts w:ascii="Palatino Linotype" w:eastAsiaTheme="minorHAnsi" w:hAnsi="Palatino Linotype" w:cstheme="minorBidi"/>
          <w:sz w:val="22"/>
          <w:szCs w:val="22"/>
          <w:lang w:eastAsia="en-US"/>
        </w:rPr>
        <w:t xml:space="preserve">, omitió dar respuesta a la solicitud de información, por lo que se </w:t>
      </w:r>
      <w:r w:rsidRPr="00A74BD6">
        <w:rPr>
          <w:rFonts w:ascii="Palatino Linotype" w:eastAsiaTheme="minorHAnsi" w:hAnsi="Palatino Linotype" w:cstheme="minorBidi"/>
          <w:b/>
          <w:sz w:val="22"/>
          <w:szCs w:val="22"/>
          <w:lang w:eastAsia="en-US"/>
        </w:rPr>
        <w:t>configura la negativa ficta</w:t>
      </w:r>
      <w:r w:rsidRPr="00A74BD6">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A74BD6" w:rsidRDefault="003942CB" w:rsidP="007B03E9">
      <w:pPr>
        <w:spacing w:line="360" w:lineRule="auto"/>
        <w:jc w:val="both"/>
        <w:rPr>
          <w:rFonts w:ascii="Palatino Linotype" w:hAnsi="Palatino Linotype" w:cs="Tahoma"/>
          <w:bCs/>
          <w:iCs/>
          <w:sz w:val="22"/>
          <w:szCs w:val="22"/>
        </w:rPr>
      </w:pPr>
    </w:p>
    <w:p w14:paraId="6E7C6651" w14:textId="50D490A5" w:rsidR="00F469B3" w:rsidRPr="00A74BD6" w:rsidRDefault="00CD0C20" w:rsidP="007B03E9">
      <w:pPr>
        <w:pStyle w:val="Ttulo2"/>
        <w:rPr>
          <w:color w:val="auto"/>
          <w:lang w:eastAsia="en-US"/>
        </w:rPr>
      </w:pPr>
      <w:bookmarkStart w:id="3" w:name="_Toc221196961"/>
      <w:r w:rsidRPr="00A74BD6">
        <w:rPr>
          <w:color w:val="auto"/>
          <w:lang w:eastAsia="en-US"/>
        </w:rPr>
        <w:t>V</w:t>
      </w:r>
      <w:r w:rsidR="00F469B3" w:rsidRPr="00A74BD6">
        <w:rPr>
          <w:color w:val="auto"/>
          <w:lang w:eastAsia="en-US"/>
        </w:rPr>
        <w:t>. Interposición del Recurso de Revisión</w:t>
      </w:r>
      <w:bookmarkEnd w:id="3"/>
    </w:p>
    <w:p w14:paraId="356E2604" w14:textId="77777777" w:rsidR="00F469B3" w:rsidRPr="00A74BD6" w:rsidRDefault="00F469B3" w:rsidP="007B03E9">
      <w:pPr>
        <w:spacing w:line="360" w:lineRule="auto"/>
        <w:jc w:val="both"/>
        <w:rPr>
          <w:rFonts w:ascii="Palatino Linotype" w:eastAsiaTheme="minorHAnsi" w:hAnsi="Palatino Linotype" w:cstheme="minorBidi"/>
          <w:b/>
          <w:bCs/>
          <w:color w:val="FF0000"/>
          <w:sz w:val="22"/>
          <w:szCs w:val="22"/>
          <w:lang w:eastAsia="en-US"/>
        </w:rPr>
      </w:pPr>
    </w:p>
    <w:p w14:paraId="5DB53334" w14:textId="7ADF6AD4" w:rsidR="00F469B3" w:rsidRPr="00A74BD6" w:rsidRDefault="00B4118B" w:rsidP="007B03E9">
      <w:pPr>
        <w:spacing w:line="360" w:lineRule="auto"/>
        <w:jc w:val="both"/>
        <w:rPr>
          <w:rFonts w:ascii="Palatino Linotype" w:eastAsiaTheme="minorHAnsi" w:hAnsi="Palatino Linotype" w:cs="Tahoma"/>
          <w:sz w:val="22"/>
          <w:szCs w:val="22"/>
          <w:lang w:eastAsia="en-US"/>
        </w:rPr>
      </w:pPr>
      <w:r w:rsidRPr="00A74BD6">
        <w:rPr>
          <w:rFonts w:ascii="Palatino Linotype" w:eastAsiaTheme="minorHAnsi" w:hAnsi="Palatino Linotype" w:cs="Tahoma"/>
          <w:sz w:val="22"/>
          <w:szCs w:val="22"/>
          <w:lang w:eastAsia="en-US"/>
        </w:rPr>
        <w:t>El</w:t>
      </w:r>
      <w:r w:rsidR="00F469B3" w:rsidRPr="00A74BD6">
        <w:rPr>
          <w:rFonts w:ascii="Palatino Linotype" w:eastAsiaTheme="minorHAnsi" w:hAnsi="Palatino Linotype" w:cs="Tahoma"/>
          <w:sz w:val="22"/>
          <w:szCs w:val="22"/>
          <w:lang w:eastAsia="en-US"/>
        </w:rPr>
        <w:t xml:space="preserve"> </w:t>
      </w:r>
      <w:r w:rsidR="007934D0" w:rsidRPr="00A74BD6">
        <w:rPr>
          <w:rFonts w:ascii="Palatino Linotype" w:eastAsiaTheme="minorHAnsi" w:hAnsi="Palatino Linotype" w:cs="Tahoma"/>
          <w:sz w:val="22"/>
          <w:szCs w:val="22"/>
          <w:lang w:eastAsia="en-US"/>
        </w:rPr>
        <w:t xml:space="preserve">quince de diciembre de dos mil </w:t>
      </w:r>
      <w:r w:rsidR="00CF2FD4" w:rsidRPr="00A74BD6">
        <w:rPr>
          <w:rFonts w:ascii="Palatino Linotype" w:hAnsi="Palatino Linotype" w:cs="Tahoma"/>
          <w:bCs/>
          <w:iCs/>
          <w:sz w:val="22"/>
          <w:szCs w:val="22"/>
        </w:rPr>
        <w:t>veintic</w:t>
      </w:r>
      <w:r w:rsidR="003E16CF" w:rsidRPr="00A74BD6">
        <w:rPr>
          <w:rFonts w:ascii="Palatino Linotype" w:hAnsi="Palatino Linotype" w:cs="Tahoma"/>
          <w:bCs/>
          <w:iCs/>
          <w:sz w:val="22"/>
          <w:szCs w:val="22"/>
        </w:rPr>
        <w:t>inco</w:t>
      </w:r>
      <w:r w:rsidR="00F469B3" w:rsidRPr="00A74BD6">
        <w:rPr>
          <w:rFonts w:ascii="Palatino Linotype" w:eastAsiaTheme="minorHAnsi" w:hAnsi="Palatino Linotype" w:cs="Tahoma"/>
          <w:sz w:val="22"/>
          <w:szCs w:val="22"/>
          <w:lang w:eastAsia="en-US"/>
        </w:rPr>
        <w:t xml:space="preserve">, </w:t>
      </w:r>
      <w:r w:rsidR="00F469B3" w:rsidRPr="00A74BD6">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A74BD6">
        <w:rPr>
          <w:rFonts w:ascii="Palatino Linotype" w:eastAsiaTheme="minorHAnsi" w:hAnsi="Palatino Linotype" w:cs="Tahoma"/>
          <w:sz w:val="22"/>
          <w:szCs w:val="22"/>
          <w:lang w:val="es-ES" w:eastAsia="en-US"/>
        </w:rPr>
        <w:t xml:space="preserve">falta de </w:t>
      </w:r>
      <w:r w:rsidR="00F469B3" w:rsidRPr="00A74BD6">
        <w:rPr>
          <w:rFonts w:ascii="Palatino Linotype" w:eastAsiaTheme="minorHAnsi" w:hAnsi="Palatino Linotype" w:cs="Tahoma"/>
          <w:sz w:val="22"/>
          <w:szCs w:val="22"/>
          <w:lang w:val="es-ES" w:eastAsia="en-US"/>
        </w:rPr>
        <w:t>respuesta por el</w:t>
      </w:r>
      <w:r w:rsidR="00542F88" w:rsidRPr="00A74BD6">
        <w:rPr>
          <w:rFonts w:ascii="Palatino Linotype" w:eastAsia="Calibri" w:hAnsi="Palatino Linotype" w:cs="Tahoma"/>
          <w:sz w:val="22"/>
          <w:szCs w:val="22"/>
          <w:lang w:eastAsia="en-US"/>
        </w:rPr>
        <w:t xml:space="preserve"> Sujeto Obligado</w:t>
      </w:r>
      <w:r w:rsidR="00F469B3" w:rsidRPr="00A74BD6">
        <w:rPr>
          <w:rFonts w:ascii="Palatino Linotype" w:eastAsiaTheme="minorHAnsi" w:hAnsi="Palatino Linotype" w:cs="Tahoma"/>
          <w:sz w:val="22"/>
          <w:szCs w:val="22"/>
          <w:lang w:val="es-ES" w:eastAsia="en-US"/>
        </w:rPr>
        <w:t>, a la solicitud de información</w:t>
      </w:r>
      <w:r w:rsidR="00EB0141" w:rsidRPr="00A74BD6">
        <w:rPr>
          <w:rFonts w:ascii="Palatino Linotype" w:eastAsiaTheme="minorHAnsi" w:hAnsi="Palatino Linotype" w:cs="Tahoma"/>
          <w:sz w:val="22"/>
          <w:szCs w:val="22"/>
          <w:lang w:val="es-ES" w:eastAsia="en-US"/>
        </w:rPr>
        <w:t>,</w:t>
      </w:r>
      <w:r w:rsidR="00F469B3" w:rsidRPr="00A74BD6">
        <w:rPr>
          <w:rFonts w:ascii="Palatino Linotype" w:eastAsiaTheme="minorHAnsi" w:hAnsi="Palatino Linotype" w:cs="Tahoma"/>
          <w:sz w:val="22"/>
          <w:szCs w:val="22"/>
          <w:lang w:val="es-ES" w:eastAsia="en-US"/>
        </w:rPr>
        <w:t xml:space="preserve"> en los siguientes términos: </w:t>
      </w:r>
    </w:p>
    <w:p w14:paraId="0B7A443C" w14:textId="77777777" w:rsidR="00F469B3" w:rsidRPr="00A74BD6" w:rsidRDefault="00F469B3" w:rsidP="007B03E9">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A74BD6" w:rsidRDefault="00A90989" w:rsidP="007B03E9">
      <w:pPr>
        <w:spacing w:line="360" w:lineRule="auto"/>
        <w:ind w:left="567" w:right="567"/>
        <w:jc w:val="both"/>
        <w:rPr>
          <w:rFonts w:ascii="Palatino Linotype" w:eastAsiaTheme="minorHAnsi" w:hAnsi="Palatino Linotype" w:cstheme="minorBidi"/>
          <w:bCs/>
          <w:i/>
          <w:lang w:eastAsia="en-US"/>
        </w:rPr>
      </w:pPr>
      <w:r w:rsidRPr="00A74BD6">
        <w:rPr>
          <w:rFonts w:ascii="Palatino Linotype" w:eastAsiaTheme="minorHAnsi" w:hAnsi="Palatino Linotype" w:cstheme="minorBidi"/>
          <w:b/>
          <w:bCs/>
          <w:i/>
          <w:lang w:eastAsia="en-US"/>
        </w:rPr>
        <w:t>“</w:t>
      </w:r>
      <w:r w:rsidR="00F469B3" w:rsidRPr="00A74BD6">
        <w:rPr>
          <w:rFonts w:ascii="Palatino Linotype" w:eastAsiaTheme="minorHAnsi" w:hAnsi="Palatino Linotype" w:cstheme="minorBidi"/>
          <w:b/>
          <w:bCs/>
          <w:i/>
          <w:lang w:eastAsia="en-US"/>
        </w:rPr>
        <w:t>ACTO IMPUGNADO</w:t>
      </w:r>
    </w:p>
    <w:p w14:paraId="78A25ACF" w14:textId="438068BA" w:rsidR="00C61B22" w:rsidRPr="00A74BD6" w:rsidRDefault="007934D0" w:rsidP="007B03E9">
      <w:pPr>
        <w:spacing w:line="360" w:lineRule="auto"/>
        <w:ind w:left="567" w:right="567"/>
        <w:jc w:val="both"/>
        <w:rPr>
          <w:rFonts w:ascii="Palatino Linotype" w:hAnsi="Palatino Linotype"/>
          <w:i/>
        </w:rPr>
      </w:pPr>
      <w:r w:rsidRPr="00A74BD6">
        <w:rPr>
          <w:rFonts w:ascii="Palatino Linotype" w:hAnsi="Palatino Linotype"/>
          <w:i/>
        </w:rPr>
        <w:t>Con fundamento en el artículo 21 constitucional y 115 fracción VII, solicito informar: ¿Por qué, a pesar del aumento en presupuesto para seguridad, los índices delictivos no han disminuido? ¿Dónde está el desglose exacto del gasto en seguridad municipal?</w:t>
      </w:r>
      <w:r w:rsidR="00F469B3" w:rsidRPr="00A74BD6">
        <w:rPr>
          <w:rFonts w:ascii="Palatino Linotype" w:hAnsi="Palatino Linotype"/>
          <w:i/>
        </w:rPr>
        <w:t>”</w:t>
      </w:r>
      <w:r w:rsidR="00C61B22" w:rsidRPr="00A74BD6">
        <w:rPr>
          <w:rFonts w:ascii="Palatino Linotype" w:hAnsi="Palatino Linotype"/>
          <w:i/>
        </w:rPr>
        <w:t xml:space="preserve"> (Sic.)</w:t>
      </w:r>
    </w:p>
    <w:p w14:paraId="344FD83C" w14:textId="77777777" w:rsidR="00474ED7" w:rsidRPr="00A74BD6" w:rsidRDefault="00474ED7" w:rsidP="007B03E9">
      <w:pPr>
        <w:spacing w:line="360" w:lineRule="auto"/>
        <w:ind w:right="567"/>
        <w:jc w:val="both"/>
        <w:rPr>
          <w:rFonts w:ascii="Palatino Linotype" w:eastAsiaTheme="minorHAnsi" w:hAnsi="Palatino Linotype" w:cstheme="minorBidi"/>
          <w:i/>
          <w:color w:val="FF0000"/>
          <w:lang w:eastAsia="en-US"/>
        </w:rPr>
      </w:pPr>
    </w:p>
    <w:p w14:paraId="20859BF5" w14:textId="7947B27B" w:rsidR="00EB0141" w:rsidRPr="00A74BD6" w:rsidRDefault="00A90989" w:rsidP="007B03E9">
      <w:pPr>
        <w:spacing w:line="360" w:lineRule="auto"/>
        <w:ind w:left="567" w:right="567"/>
        <w:rPr>
          <w:rFonts w:ascii="Palatino Linotype" w:hAnsi="Palatino Linotype" w:cs="Tahoma"/>
          <w:b/>
          <w:bCs/>
          <w:i/>
        </w:rPr>
      </w:pPr>
      <w:r w:rsidRPr="00A74BD6">
        <w:rPr>
          <w:rFonts w:ascii="Palatino Linotype" w:hAnsi="Palatino Linotype" w:cs="Tahoma"/>
          <w:b/>
          <w:bCs/>
          <w:i/>
        </w:rPr>
        <w:t>“</w:t>
      </w:r>
      <w:r w:rsidR="00EB0141" w:rsidRPr="00A74BD6">
        <w:rPr>
          <w:rFonts w:ascii="Palatino Linotype" w:hAnsi="Palatino Linotype" w:cs="Tahoma"/>
          <w:b/>
          <w:bCs/>
          <w:i/>
        </w:rPr>
        <w:t>RAZONES O MOTIVOS DE LA INCONFORMIDAD</w:t>
      </w:r>
    </w:p>
    <w:p w14:paraId="1FCD9373" w14:textId="5318082A" w:rsidR="00EB0141" w:rsidRPr="00A74BD6" w:rsidRDefault="007934D0" w:rsidP="007B03E9">
      <w:pPr>
        <w:spacing w:line="360" w:lineRule="auto"/>
        <w:ind w:left="567" w:right="567"/>
        <w:jc w:val="both"/>
        <w:rPr>
          <w:rFonts w:ascii="Palatino Linotype" w:hAnsi="Palatino Linotype"/>
          <w:i/>
        </w:rPr>
      </w:pPr>
      <w:r w:rsidRPr="00A74BD6">
        <w:rPr>
          <w:rFonts w:ascii="Palatino Linotype" w:hAnsi="Palatino Linotype"/>
          <w:i/>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w:t>
      </w:r>
      <w:r w:rsidRPr="00A74BD6">
        <w:rPr>
          <w:rFonts w:ascii="Palatino Linotype" w:hAnsi="Palatino Linotype"/>
          <w:i/>
        </w:rPr>
        <w:lastRenderedPageBreak/>
        <w:t xml:space="preserve">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A74BD6">
        <w:rPr>
          <w:rFonts w:ascii="Palatino Linotype" w:hAnsi="Palatino Linotype"/>
          <w:i/>
        </w:rPr>
        <w:t>articulo</w:t>
      </w:r>
      <w:proofErr w:type="spellEnd"/>
      <w:r w:rsidRPr="00A74BD6">
        <w:rPr>
          <w:rFonts w:ascii="Palatino Linotype" w:hAnsi="Palatino Linotype"/>
          <w:i/>
        </w:rPr>
        <w:t xml:space="preserve"> 6 y 8 constitucional tengo derecho a realizar mi petición y tener acceso a la información pública, así mismo de conformidad al </w:t>
      </w:r>
      <w:proofErr w:type="spellStart"/>
      <w:r w:rsidRPr="00A74BD6">
        <w:rPr>
          <w:rFonts w:ascii="Palatino Linotype" w:hAnsi="Palatino Linotype"/>
          <w:i/>
        </w:rPr>
        <w:t>articulo</w:t>
      </w:r>
      <w:proofErr w:type="spellEnd"/>
      <w:r w:rsidRPr="00A74BD6">
        <w:rPr>
          <w:rFonts w:ascii="Palatino Linotype" w:hAnsi="Palatino Linotype"/>
          <w:i/>
        </w:rPr>
        <w:t xml:space="preserve"> 4, 11, 15, 92, 111, 112, 150, 151, 152, 160, 162, 176, 177, 178, 179, 180, de la Ley de Transparencia y Acceso a la Información </w:t>
      </w:r>
      <w:proofErr w:type="spellStart"/>
      <w:r w:rsidRPr="00A74BD6">
        <w:rPr>
          <w:rFonts w:ascii="Palatino Linotype" w:hAnsi="Palatino Linotype"/>
          <w:i/>
        </w:rPr>
        <w:t>Publica</w:t>
      </w:r>
      <w:proofErr w:type="spellEnd"/>
      <w:r w:rsidRPr="00A74BD6">
        <w:rPr>
          <w:rFonts w:ascii="Palatino Linotype" w:hAnsi="Palatino Linotype"/>
          <w:i/>
        </w:rPr>
        <w:t xml:space="preserve"> del Estado de México y Municipios se hace de su conocimiento que transcurrido el plazo para darme una respuesta el ayuntamiento hizo caso omiso y nunca contesto mi solicitud de información </w:t>
      </w:r>
      <w:proofErr w:type="spellStart"/>
      <w:r w:rsidRPr="00A74BD6">
        <w:rPr>
          <w:rFonts w:ascii="Palatino Linotype" w:hAnsi="Palatino Linotype"/>
          <w:i/>
        </w:rPr>
        <w:t>publica</w:t>
      </w:r>
      <w:proofErr w:type="spellEnd"/>
      <w:r w:rsidRPr="00A74BD6">
        <w:rPr>
          <w:rFonts w:ascii="Palatino Linotype" w:hAnsi="Palatino Linotype"/>
          <w:i/>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EB0141" w:rsidRPr="00A74BD6">
        <w:rPr>
          <w:rFonts w:ascii="Palatino Linotype" w:hAnsi="Palatino Linotype"/>
          <w:i/>
        </w:rPr>
        <w:t>”</w:t>
      </w:r>
      <w:r w:rsidR="000D19A5" w:rsidRPr="00A74BD6">
        <w:rPr>
          <w:rFonts w:ascii="Palatino Linotype" w:hAnsi="Palatino Linotype"/>
          <w:i/>
        </w:rPr>
        <w:t xml:space="preserve"> (Sic.)</w:t>
      </w:r>
    </w:p>
    <w:p w14:paraId="4C492E62" w14:textId="77777777" w:rsidR="006A2935" w:rsidRPr="00A74BD6" w:rsidRDefault="006A2935" w:rsidP="007B03E9">
      <w:pPr>
        <w:spacing w:line="360" w:lineRule="auto"/>
        <w:ind w:left="567" w:right="567"/>
        <w:rPr>
          <w:rFonts w:ascii="Palatino Linotype" w:hAnsi="Palatino Linotype"/>
          <w:i/>
          <w:color w:val="FF0000"/>
        </w:rPr>
      </w:pPr>
    </w:p>
    <w:p w14:paraId="2FFD3A79" w14:textId="5EB99FB7" w:rsidR="00F469B3" w:rsidRPr="00A74BD6" w:rsidRDefault="00F469B3" w:rsidP="007B03E9">
      <w:pPr>
        <w:pStyle w:val="Ttulo2"/>
        <w:rPr>
          <w:color w:val="auto"/>
          <w:lang w:eastAsia="en-US"/>
        </w:rPr>
      </w:pPr>
      <w:bookmarkStart w:id="4" w:name="_Toc221196962"/>
      <w:r w:rsidRPr="00A74BD6">
        <w:rPr>
          <w:color w:val="auto"/>
          <w:lang w:eastAsia="en-US"/>
        </w:rPr>
        <w:t>V</w:t>
      </w:r>
      <w:r w:rsidR="002464DA" w:rsidRPr="00A74BD6">
        <w:rPr>
          <w:color w:val="auto"/>
          <w:lang w:eastAsia="en-US"/>
        </w:rPr>
        <w:t>I</w:t>
      </w:r>
      <w:r w:rsidRPr="00A74BD6">
        <w:rPr>
          <w:color w:val="auto"/>
          <w:lang w:eastAsia="en-US"/>
        </w:rPr>
        <w:t>. Trámite del Recurso de Revisión ante el Instituto</w:t>
      </w:r>
      <w:bookmarkEnd w:id="4"/>
    </w:p>
    <w:p w14:paraId="7F62FC39" w14:textId="77777777" w:rsidR="00320CBA" w:rsidRPr="00A74BD6" w:rsidRDefault="00320CBA" w:rsidP="007B03E9">
      <w:pPr>
        <w:spacing w:line="360" w:lineRule="auto"/>
        <w:jc w:val="both"/>
        <w:rPr>
          <w:rFonts w:ascii="Palatino Linotype" w:eastAsiaTheme="minorHAnsi" w:hAnsi="Palatino Linotype" w:cstheme="minorBidi"/>
          <w:b/>
          <w:bCs/>
          <w:color w:val="FF0000"/>
          <w:sz w:val="22"/>
          <w:szCs w:val="22"/>
          <w:lang w:eastAsia="en-US"/>
        </w:rPr>
      </w:pPr>
    </w:p>
    <w:p w14:paraId="74144DA6" w14:textId="37F10E04" w:rsidR="00F469B3" w:rsidRPr="00A74BD6" w:rsidRDefault="00F469B3" w:rsidP="007B03E9">
      <w:pPr>
        <w:spacing w:line="360" w:lineRule="auto"/>
        <w:jc w:val="both"/>
        <w:rPr>
          <w:rFonts w:ascii="Palatino Linotype" w:eastAsia="Batang" w:hAnsi="Palatino Linotype" w:cs="Tahoma"/>
          <w:bCs/>
          <w:sz w:val="22"/>
          <w:szCs w:val="22"/>
        </w:rPr>
      </w:pPr>
      <w:r w:rsidRPr="00A74BD6">
        <w:rPr>
          <w:rFonts w:ascii="Palatino Linotype" w:eastAsiaTheme="minorHAnsi" w:hAnsi="Palatino Linotype" w:cstheme="minorBidi"/>
          <w:b/>
          <w:bCs/>
          <w:sz w:val="22"/>
          <w:szCs w:val="22"/>
          <w:lang w:eastAsia="en-US"/>
        </w:rPr>
        <w:lastRenderedPageBreak/>
        <w:t xml:space="preserve">a) Turno del Recurso de Revisión. </w:t>
      </w:r>
      <w:r w:rsidRPr="00A74BD6">
        <w:rPr>
          <w:rFonts w:ascii="Palatino Linotype" w:eastAsiaTheme="minorHAnsi" w:hAnsi="Palatino Linotype" w:cstheme="minorBidi"/>
          <w:sz w:val="22"/>
          <w:szCs w:val="22"/>
          <w:lang w:eastAsia="en-US"/>
        </w:rPr>
        <w:t xml:space="preserve">El </w:t>
      </w:r>
      <w:r w:rsidR="007F4178" w:rsidRPr="00A74BD6">
        <w:rPr>
          <w:rFonts w:ascii="Palatino Linotype" w:eastAsiaTheme="minorHAnsi" w:hAnsi="Palatino Linotype" w:cstheme="minorBidi"/>
          <w:sz w:val="22"/>
          <w:szCs w:val="22"/>
          <w:lang w:eastAsia="en-US"/>
        </w:rPr>
        <w:t xml:space="preserve">quince de diciembre </w:t>
      </w:r>
      <w:r w:rsidR="00CF2FD4" w:rsidRPr="00A74BD6">
        <w:rPr>
          <w:rFonts w:ascii="Palatino Linotype" w:hAnsi="Palatino Linotype" w:cs="Tahoma"/>
          <w:bCs/>
          <w:iCs/>
          <w:sz w:val="22"/>
          <w:szCs w:val="22"/>
        </w:rPr>
        <w:t>de dos mil veintic</w:t>
      </w:r>
      <w:r w:rsidR="003E16CF" w:rsidRPr="00A74BD6">
        <w:rPr>
          <w:rFonts w:ascii="Palatino Linotype" w:hAnsi="Palatino Linotype" w:cs="Tahoma"/>
          <w:bCs/>
          <w:iCs/>
          <w:sz w:val="22"/>
          <w:szCs w:val="22"/>
        </w:rPr>
        <w:t>inco</w:t>
      </w:r>
      <w:r w:rsidRPr="00A74BD6">
        <w:rPr>
          <w:rFonts w:ascii="Palatino Linotype" w:eastAsia="Batang" w:hAnsi="Palatino Linotype" w:cs="Tahoma"/>
          <w:bCs/>
          <w:sz w:val="22"/>
          <w:szCs w:val="22"/>
        </w:rPr>
        <w:t xml:space="preserve">, el </w:t>
      </w:r>
      <w:r w:rsidRPr="00A74BD6">
        <w:rPr>
          <w:rFonts w:ascii="Palatino Linotype" w:hAnsi="Palatino Linotype" w:cs="Tahoma"/>
          <w:sz w:val="22"/>
          <w:szCs w:val="22"/>
          <w:lang w:val="es-ES"/>
        </w:rPr>
        <w:t>Sistema de Acceso a la Información Mexiquense (SAIMEX),</w:t>
      </w:r>
      <w:r w:rsidRPr="00A74BD6">
        <w:rPr>
          <w:rFonts w:ascii="Palatino Linotype" w:eastAsia="Batang" w:hAnsi="Palatino Linotype" w:cs="Tahoma"/>
          <w:bCs/>
          <w:sz w:val="22"/>
          <w:szCs w:val="22"/>
        </w:rPr>
        <w:t xml:space="preserve"> asignó el número de expediente </w:t>
      </w:r>
      <w:r w:rsidR="007F4178" w:rsidRPr="00A74BD6">
        <w:rPr>
          <w:rFonts w:ascii="Palatino Linotype" w:eastAsia="Batang" w:hAnsi="Palatino Linotype" w:cs="Tahoma"/>
          <w:b/>
          <w:bCs/>
          <w:sz w:val="22"/>
          <w:szCs w:val="22"/>
        </w:rPr>
        <w:t>14341</w:t>
      </w:r>
      <w:r w:rsidR="00C61B22" w:rsidRPr="00A74BD6">
        <w:rPr>
          <w:rFonts w:ascii="Palatino Linotype" w:eastAsia="Batang" w:hAnsi="Palatino Linotype" w:cs="Tahoma"/>
          <w:b/>
          <w:bCs/>
          <w:sz w:val="22"/>
          <w:szCs w:val="22"/>
        </w:rPr>
        <w:t>/INFOEM/IP/RR/2025</w:t>
      </w:r>
      <w:r w:rsidRPr="00A74BD6">
        <w:rPr>
          <w:rFonts w:ascii="Palatino Linotype" w:eastAsia="Batang" w:hAnsi="Palatino Linotype" w:cs="Tahoma"/>
          <w:bCs/>
          <w:sz w:val="22"/>
          <w:szCs w:val="22"/>
        </w:rPr>
        <w:t xml:space="preserve">, al </w:t>
      </w:r>
      <w:r w:rsidR="002464DA" w:rsidRPr="00A74BD6">
        <w:rPr>
          <w:rFonts w:ascii="Palatino Linotype" w:eastAsia="Batang" w:hAnsi="Palatino Linotype" w:cs="Tahoma"/>
          <w:bCs/>
          <w:sz w:val="22"/>
          <w:szCs w:val="22"/>
        </w:rPr>
        <w:t>M</w:t>
      </w:r>
      <w:r w:rsidRPr="00A74BD6">
        <w:rPr>
          <w:rFonts w:ascii="Palatino Linotype" w:eastAsia="Batang" w:hAnsi="Palatino Linotype" w:cs="Tahoma"/>
          <w:bCs/>
          <w:sz w:val="22"/>
          <w:szCs w:val="22"/>
        </w:rPr>
        <w:t xml:space="preserve">edio de </w:t>
      </w:r>
      <w:r w:rsidR="002464DA" w:rsidRPr="00A74BD6">
        <w:rPr>
          <w:rFonts w:ascii="Palatino Linotype" w:eastAsia="Batang" w:hAnsi="Palatino Linotype" w:cs="Tahoma"/>
          <w:bCs/>
          <w:sz w:val="22"/>
          <w:szCs w:val="22"/>
        </w:rPr>
        <w:t>I</w:t>
      </w:r>
      <w:r w:rsidRPr="00A74BD6">
        <w:rPr>
          <w:rFonts w:ascii="Palatino Linotype" w:eastAsia="Batang" w:hAnsi="Palatino Linotype" w:cs="Tahoma"/>
          <w:bCs/>
          <w:sz w:val="22"/>
          <w:szCs w:val="22"/>
        </w:rPr>
        <w:t xml:space="preserve">mpugnación que nos ocupa, con base en el sistema aprobado por el Pleno de este </w:t>
      </w:r>
      <w:r w:rsidR="00A31139" w:rsidRPr="00A74BD6">
        <w:rPr>
          <w:rFonts w:ascii="Palatino Linotype" w:eastAsia="Batang" w:hAnsi="Palatino Linotype" w:cs="Tahoma"/>
          <w:bCs/>
          <w:sz w:val="22"/>
          <w:szCs w:val="22"/>
        </w:rPr>
        <w:t>Organismo</w:t>
      </w:r>
      <w:r w:rsidRPr="00A74BD6">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A74BD6" w:rsidRDefault="00E06C17" w:rsidP="007B03E9">
      <w:pPr>
        <w:spacing w:line="360" w:lineRule="auto"/>
        <w:jc w:val="both"/>
        <w:rPr>
          <w:rFonts w:ascii="Palatino Linotype" w:eastAsia="Batang" w:hAnsi="Palatino Linotype" w:cs="Tahoma"/>
          <w:b/>
          <w:bCs/>
          <w:sz w:val="22"/>
          <w:szCs w:val="22"/>
        </w:rPr>
      </w:pPr>
    </w:p>
    <w:p w14:paraId="26883477" w14:textId="069BC2CB" w:rsidR="00F469B3" w:rsidRPr="00A74BD6" w:rsidRDefault="006C349C" w:rsidP="007B03E9">
      <w:pPr>
        <w:spacing w:line="360" w:lineRule="auto"/>
        <w:jc w:val="both"/>
        <w:rPr>
          <w:rFonts w:ascii="Palatino Linotype" w:eastAsia="Batang" w:hAnsi="Palatino Linotype" w:cs="Tahoma"/>
          <w:bCs/>
          <w:sz w:val="22"/>
          <w:szCs w:val="22"/>
        </w:rPr>
      </w:pPr>
      <w:r w:rsidRPr="00A74BD6">
        <w:rPr>
          <w:rFonts w:ascii="Palatino Linotype" w:eastAsia="Batang" w:hAnsi="Palatino Linotype" w:cs="Tahoma"/>
          <w:b/>
          <w:bCs/>
          <w:sz w:val="22"/>
          <w:szCs w:val="22"/>
        </w:rPr>
        <w:t>b</w:t>
      </w:r>
      <w:r w:rsidR="00F469B3" w:rsidRPr="00A74BD6">
        <w:rPr>
          <w:rFonts w:ascii="Palatino Linotype" w:eastAsia="Batang" w:hAnsi="Palatino Linotype" w:cs="Tahoma"/>
          <w:b/>
          <w:bCs/>
          <w:sz w:val="22"/>
          <w:szCs w:val="22"/>
        </w:rPr>
        <w:t xml:space="preserve">) Admisión del </w:t>
      </w:r>
      <w:r w:rsidR="00F469B3" w:rsidRPr="00A74BD6">
        <w:rPr>
          <w:rFonts w:ascii="Palatino Linotype" w:hAnsi="Palatino Linotype" w:cs="Tahoma"/>
          <w:b/>
          <w:sz w:val="22"/>
          <w:szCs w:val="22"/>
        </w:rPr>
        <w:t>Recurso de Revisión</w:t>
      </w:r>
      <w:r w:rsidR="00F469B3" w:rsidRPr="00A74BD6">
        <w:rPr>
          <w:rFonts w:ascii="Palatino Linotype" w:eastAsia="Batang" w:hAnsi="Palatino Linotype" w:cs="Tahoma"/>
          <w:b/>
          <w:bCs/>
          <w:sz w:val="22"/>
          <w:szCs w:val="22"/>
          <w:lang w:val="es-ES_tradnl"/>
        </w:rPr>
        <w:t xml:space="preserve">. </w:t>
      </w:r>
      <w:r w:rsidR="000D19A5" w:rsidRPr="00A74BD6">
        <w:rPr>
          <w:rFonts w:ascii="Palatino Linotype" w:eastAsia="Batang" w:hAnsi="Palatino Linotype" w:cs="Tahoma"/>
          <w:bCs/>
          <w:sz w:val="22"/>
          <w:szCs w:val="22"/>
        </w:rPr>
        <w:t xml:space="preserve">El </w:t>
      </w:r>
      <w:r w:rsidR="007F4178" w:rsidRPr="00A74BD6">
        <w:rPr>
          <w:rFonts w:ascii="Palatino Linotype" w:eastAsia="Batang" w:hAnsi="Palatino Linotype" w:cs="Tahoma"/>
          <w:bCs/>
          <w:sz w:val="22"/>
          <w:szCs w:val="22"/>
        </w:rPr>
        <w:t xml:space="preserve">diecisiete de diciembre de dos mil veinticinco, </w:t>
      </w:r>
      <w:r w:rsidR="00F469B3" w:rsidRPr="00A74BD6">
        <w:rPr>
          <w:rFonts w:ascii="Palatino Linotype" w:eastAsia="Batang" w:hAnsi="Palatino Linotype" w:cs="Tahoma"/>
          <w:bCs/>
          <w:sz w:val="22"/>
          <w:szCs w:val="22"/>
          <w:lang w:val="es-ES_tradnl"/>
        </w:rPr>
        <w:t xml:space="preserve">se acordó la admisión del Recurso de Revisión interpuesto por </w:t>
      </w:r>
      <w:r w:rsidR="00393C64" w:rsidRPr="00A74BD6">
        <w:rPr>
          <w:rFonts w:ascii="Palatino Linotype" w:eastAsia="Batang" w:hAnsi="Palatino Linotype" w:cs="Tahoma"/>
          <w:bCs/>
          <w:sz w:val="22"/>
          <w:szCs w:val="22"/>
          <w:lang w:val="es-ES_tradnl"/>
        </w:rPr>
        <w:t>la persona</w:t>
      </w:r>
      <w:r w:rsidR="00F469B3" w:rsidRPr="00A74BD6">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7F4178" w:rsidRPr="00A74BD6">
        <w:rPr>
          <w:rFonts w:ascii="Palatino Linotype" w:eastAsia="Batang" w:hAnsi="Palatino Linotype" w:cs="Tahoma"/>
          <w:bCs/>
          <w:sz w:val="22"/>
          <w:szCs w:val="22"/>
          <w:lang w:val="es-ES_tradnl"/>
        </w:rPr>
        <w:t xml:space="preserve"> dieciocho de dicho mes y año</w:t>
      </w:r>
      <w:r w:rsidR="00F469B3" w:rsidRPr="00A74BD6">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A74BD6" w:rsidRDefault="00F469B3" w:rsidP="007B03E9">
      <w:pPr>
        <w:spacing w:line="360" w:lineRule="auto"/>
        <w:jc w:val="both"/>
        <w:rPr>
          <w:rFonts w:ascii="Palatino Linotype" w:eastAsia="Batang" w:hAnsi="Palatino Linotype" w:cs="Tahoma"/>
          <w:bCs/>
          <w:sz w:val="22"/>
          <w:szCs w:val="22"/>
          <w:lang w:val="es-ES_tradnl"/>
        </w:rPr>
      </w:pPr>
    </w:p>
    <w:p w14:paraId="08DD7A2E" w14:textId="67B81D98" w:rsidR="00C61B22" w:rsidRPr="00A74BD6" w:rsidRDefault="006C349C" w:rsidP="007B03E9">
      <w:pPr>
        <w:spacing w:line="360" w:lineRule="auto"/>
        <w:jc w:val="both"/>
        <w:rPr>
          <w:rFonts w:ascii="Palatino Linotype" w:hAnsi="Palatino Linotype" w:cs="Tahoma"/>
          <w:sz w:val="22"/>
          <w:szCs w:val="22"/>
          <w:lang w:val="es-ES_tradnl"/>
        </w:rPr>
      </w:pPr>
      <w:r w:rsidRPr="00A74BD6">
        <w:rPr>
          <w:rFonts w:ascii="Palatino Linotype" w:hAnsi="Palatino Linotype" w:cs="Tahoma"/>
          <w:b/>
          <w:sz w:val="22"/>
          <w:szCs w:val="22"/>
        </w:rPr>
        <w:t>c</w:t>
      </w:r>
      <w:r w:rsidR="00F469B3" w:rsidRPr="00A74BD6">
        <w:rPr>
          <w:rFonts w:ascii="Palatino Linotype" w:hAnsi="Palatino Linotype" w:cs="Tahoma"/>
          <w:b/>
          <w:sz w:val="22"/>
          <w:szCs w:val="22"/>
        </w:rPr>
        <w:t>)</w:t>
      </w:r>
      <w:r w:rsidR="00A31139" w:rsidRPr="00A74BD6">
        <w:rPr>
          <w:rFonts w:ascii="Palatino Linotype" w:hAnsi="Palatino Linotype" w:cs="Tahoma"/>
          <w:sz w:val="22"/>
          <w:szCs w:val="22"/>
          <w:lang w:val="es-ES_tradnl"/>
        </w:rPr>
        <w:t xml:space="preserve"> </w:t>
      </w:r>
      <w:r w:rsidR="006C5B2A" w:rsidRPr="00A74BD6">
        <w:rPr>
          <w:rFonts w:ascii="Palatino Linotype" w:hAnsi="Palatino Linotype" w:cs="Tahoma"/>
          <w:b/>
          <w:sz w:val="22"/>
          <w:szCs w:val="22"/>
          <w:lang w:val="es-ES_tradnl"/>
        </w:rPr>
        <w:t xml:space="preserve">Informe Justificado. </w:t>
      </w:r>
      <w:r w:rsidR="006C5B2A" w:rsidRPr="00A74BD6">
        <w:rPr>
          <w:rFonts w:ascii="Palatino Linotype" w:hAnsi="Palatino Linotype" w:cs="Tahoma"/>
          <w:sz w:val="22"/>
          <w:szCs w:val="22"/>
          <w:lang w:val="es-ES_tradnl"/>
        </w:rPr>
        <w:t>El</w:t>
      </w:r>
      <w:r w:rsidR="007F4178" w:rsidRPr="00A74BD6">
        <w:rPr>
          <w:rFonts w:ascii="Palatino Linotype" w:hAnsi="Palatino Linotype" w:cs="Tahoma"/>
          <w:sz w:val="22"/>
          <w:szCs w:val="22"/>
          <w:lang w:val="es-ES_tradnl"/>
        </w:rPr>
        <w:t xml:space="preserve"> diecisiete de enero de dos mil veintiséis, </w:t>
      </w:r>
      <w:r w:rsidR="006C5B2A" w:rsidRPr="00A74BD6">
        <w:rPr>
          <w:rFonts w:ascii="Palatino Linotype" w:hAnsi="Palatino Linotype" w:cs="Tahoma"/>
          <w:sz w:val="22"/>
          <w:szCs w:val="22"/>
          <w:lang w:val="es-ES_tradnl"/>
        </w:rPr>
        <w:t>se recibió, a través del Sistema de Acceso a la Información Mexiquense (SAIMEX), el Informe Justificado del Sujeto Obligado, a través</w:t>
      </w:r>
      <w:r w:rsidR="005A500C" w:rsidRPr="00A74BD6">
        <w:rPr>
          <w:rFonts w:ascii="Palatino Linotype" w:hAnsi="Palatino Linotype" w:cs="Tahoma"/>
          <w:sz w:val="22"/>
          <w:szCs w:val="22"/>
          <w:lang w:val="es-ES_tradnl"/>
        </w:rPr>
        <w:t xml:space="preserve"> </w:t>
      </w:r>
      <w:r w:rsidR="007F4178" w:rsidRPr="00A74BD6">
        <w:rPr>
          <w:rFonts w:ascii="Palatino Linotype" w:hAnsi="Palatino Linotype" w:cs="Tahoma"/>
          <w:sz w:val="22"/>
          <w:szCs w:val="22"/>
          <w:lang w:val="es-ES_tradnl"/>
        </w:rPr>
        <w:t>el oficio DSP/DIR-I/1708/2025 del quince de diciembre de dos mil veinticinco, suscrito por la Directora de Seguridad Pública, Vial y Tránsito Municipal, por medio del cual se menciona lo siguiente:</w:t>
      </w:r>
    </w:p>
    <w:p w14:paraId="1CFE543B" w14:textId="77777777" w:rsidR="005B6A2D" w:rsidRPr="00A74BD6" w:rsidRDefault="005B6A2D" w:rsidP="007B03E9">
      <w:pPr>
        <w:spacing w:line="360" w:lineRule="auto"/>
        <w:ind w:left="567" w:right="567"/>
        <w:jc w:val="both"/>
        <w:rPr>
          <w:rFonts w:ascii="Palatino Linotype" w:hAnsi="Palatino Linotype" w:cs="Tahoma"/>
          <w:color w:val="FF0000"/>
          <w:sz w:val="22"/>
          <w:szCs w:val="22"/>
          <w:lang w:val="es-ES_tradnl"/>
        </w:rPr>
      </w:pPr>
    </w:p>
    <w:p w14:paraId="43D214A8" w14:textId="77777777" w:rsidR="007F4178" w:rsidRPr="00A74BD6" w:rsidRDefault="00A16EBA" w:rsidP="007B03E9">
      <w:pPr>
        <w:spacing w:line="360" w:lineRule="auto"/>
        <w:ind w:left="567" w:right="567"/>
        <w:jc w:val="both"/>
        <w:rPr>
          <w:rFonts w:ascii="Palatino Linotype" w:hAnsi="Palatino Linotype"/>
          <w:i/>
        </w:rPr>
      </w:pPr>
      <w:r w:rsidRPr="00A74BD6">
        <w:rPr>
          <w:rFonts w:ascii="Palatino Linotype" w:hAnsi="Palatino Linotype"/>
          <w:i/>
        </w:rPr>
        <w:t>‘’</w:t>
      </w:r>
      <w:r w:rsidR="005B6A2D" w:rsidRPr="00A74BD6">
        <w:rPr>
          <w:rFonts w:ascii="Palatino Linotype" w:hAnsi="Palatino Linotype"/>
          <w:i/>
        </w:rPr>
        <w:t>…</w:t>
      </w:r>
      <w:r w:rsidR="007F4178" w:rsidRPr="00A74BD6">
        <w:rPr>
          <w:rFonts w:ascii="Palatino Linotype" w:hAnsi="Palatino Linotype"/>
          <w:i/>
        </w:rPr>
        <w:t xml:space="preserve"> 01327/ТЕРOTZOT/IP/2025, de la que se transcribe textualmente el contenido:</w:t>
      </w:r>
    </w:p>
    <w:p w14:paraId="62FC8EA5" w14:textId="77777777" w:rsidR="007F4178" w:rsidRPr="00A74BD6" w:rsidRDefault="007F4178" w:rsidP="007B03E9">
      <w:pPr>
        <w:spacing w:line="360" w:lineRule="auto"/>
        <w:ind w:left="567" w:right="567"/>
        <w:jc w:val="both"/>
        <w:rPr>
          <w:rFonts w:ascii="Palatino Linotype" w:hAnsi="Palatino Linotype"/>
          <w:i/>
        </w:rPr>
      </w:pPr>
    </w:p>
    <w:p w14:paraId="37FF088E" w14:textId="77777777" w:rsidR="007B03E9" w:rsidRPr="00A74BD6" w:rsidRDefault="007F4178" w:rsidP="007B03E9">
      <w:pPr>
        <w:spacing w:line="360" w:lineRule="auto"/>
        <w:ind w:left="567" w:right="567"/>
        <w:jc w:val="both"/>
        <w:rPr>
          <w:rFonts w:ascii="Palatino Linotype" w:hAnsi="Palatino Linotype"/>
          <w:i/>
        </w:rPr>
      </w:pPr>
      <w:r w:rsidRPr="00A74BD6">
        <w:rPr>
          <w:rFonts w:ascii="Palatino Linotype" w:hAnsi="Palatino Linotype"/>
          <w:i/>
        </w:rPr>
        <w:t xml:space="preserve"> "</w:t>
      </w:r>
      <w:r w:rsidR="00E92ADE" w:rsidRPr="00A74BD6">
        <w:rPr>
          <w:rFonts w:ascii="Palatino Linotype" w:hAnsi="Palatino Linotype"/>
          <w:i/>
        </w:rPr>
        <w:t xml:space="preserve"> Con fundamento en el artículo 21 constitucional y 115 fracción VII, solicito informar: ¿Por qué, a pesar del aumento en presupuesto para seguridad, los índices delictivos no han disminuido? </w:t>
      </w:r>
    </w:p>
    <w:p w14:paraId="3DA2E262" w14:textId="77777777" w:rsidR="007B03E9" w:rsidRPr="00A74BD6" w:rsidRDefault="007B03E9" w:rsidP="007B03E9">
      <w:pPr>
        <w:spacing w:line="360" w:lineRule="auto"/>
        <w:ind w:left="567" w:right="567"/>
        <w:jc w:val="both"/>
        <w:rPr>
          <w:rFonts w:ascii="Palatino Linotype" w:hAnsi="Palatino Linotype"/>
          <w:i/>
        </w:rPr>
      </w:pPr>
    </w:p>
    <w:p w14:paraId="0E3B93EC" w14:textId="4DF7FC9D" w:rsidR="00E92ADE" w:rsidRPr="00A74BD6" w:rsidRDefault="00E92ADE" w:rsidP="007B03E9">
      <w:pPr>
        <w:spacing w:line="360" w:lineRule="auto"/>
        <w:ind w:left="567" w:right="567"/>
        <w:jc w:val="both"/>
        <w:rPr>
          <w:rFonts w:ascii="Palatino Linotype" w:hAnsi="Palatino Linotype"/>
          <w:i/>
        </w:rPr>
      </w:pPr>
      <w:r w:rsidRPr="00A74BD6">
        <w:rPr>
          <w:rFonts w:ascii="Palatino Linotype" w:hAnsi="Palatino Linotype"/>
          <w:i/>
        </w:rPr>
        <w:t>¿Dónde está el desglose exacto del gasto en seguridad municipal?” (Sic.)</w:t>
      </w:r>
    </w:p>
    <w:p w14:paraId="5F3EC4E7" w14:textId="1EA681CE" w:rsidR="00E92ADE" w:rsidRPr="00A74BD6" w:rsidRDefault="00E92ADE" w:rsidP="007B03E9">
      <w:pPr>
        <w:spacing w:line="360" w:lineRule="auto"/>
        <w:ind w:left="567" w:right="567"/>
        <w:jc w:val="both"/>
        <w:rPr>
          <w:rFonts w:ascii="Palatino Linotype" w:hAnsi="Palatino Linotype"/>
          <w:i/>
        </w:rPr>
      </w:pPr>
    </w:p>
    <w:p w14:paraId="7F623E9F" w14:textId="559B3E94" w:rsidR="0089445C" w:rsidRPr="00A74BD6" w:rsidRDefault="007F4178" w:rsidP="007B03E9">
      <w:pPr>
        <w:spacing w:line="360" w:lineRule="auto"/>
        <w:ind w:left="567" w:right="567"/>
        <w:jc w:val="both"/>
        <w:rPr>
          <w:rFonts w:ascii="Palatino Linotype" w:hAnsi="Palatino Linotype"/>
          <w:i/>
        </w:rPr>
      </w:pPr>
      <w:r w:rsidRPr="00A74BD6">
        <w:rPr>
          <w:rFonts w:ascii="Palatino Linotype" w:hAnsi="Palatino Linotype"/>
          <w:i/>
        </w:rPr>
        <w:t xml:space="preserve"> Con atención a la primera pregunta formulada, me permito repreguntar lo siguiente: ¿en qué datos estadísticos es basada para hacer tal afirmación?, y con atención a la segunda pregunta, se exhorta solicitar esa información al área correspondiente de esta administración pública que correspondiente de esta </w:t>
      </w:r>
      <w:r w:rsidR="00E92ADE" w:rsidRPr="00A74BD6">
        <w:rPr>
          <w:rFonts w:ascii="Palatino Linotype" w:hAnsi="Palatino Linotype"/>
          <w:i/>
        </w:rPr>
        <w:t>administración pública que corresponde a la Dirección de Administración y Finanzas…” (Sic)</w:t>
      </w:r>
    </w:p>
    <w:p w14:paraId="65532169" w14:textId="77777777" w:rsidR="0089445C" w:rsidRPr="00A74BD6" w:rsidRDefault="0089445C" w:rsidP="007B03E9">
      <w:pPr>
        <w:spacing w:line="360" w:lineRule="auto"/>
        <w:jc w:val="both"/>
        <w:rPr>
          <w:rFonts w:ascii="Palatino Linotype" w:hAnsi="Palatino Linotype" w:cs="Tahoma"/>
          <w:b/>
          <w:color w:val="FF0000"/>
          <w:sz w:val="22"/>
          <w:szCs w:val="22"/>
          <w:lang w:val="es-ES_tradnl"/>
        </w:rPr>
      </w:pPr>
    </w:p>
    <w:p w14:paraId="193C5D46" w14:textId="3AED0F6B" w:rsidR="00947608" w:rsidRPr="00A74BD6" w:rsidRDefault="006C5B2A" w:rsidP="007B03E9">
      <w:pPr>
        <w:spacing w:line="360" w:lineRule="auto"/>
        <w:jc w:val="both"/>
        <w:rPr>
          <w:rFonts w:ascii="Palatino Linotype" w:hAnsi="Palatino Linotype" w:cs="Tahoma"/>
          <w:bCs/>
          <w:i/>
          <w:lang w:val="es-ES"/>
        </w:rPr>
      </w:pPr>
      <w:r w:rsidRPr="00A74BD6">
        <w:rPr>
          <w:rFonts w:ascii="Palatino Linotype" w:hAnsi="Palatino Linotype" w:cs="Tahoma"/>
          <w:b/>
          <w:sz w:val="22"/>
          <w:szCs w:val="22"/>
          <w:lang w:val="es-ES_tradnl"/>
        </w:rPr>
        <w:t xml:space="preserve">d) Vista del Informe Justificado. </w:t>
      </w:r>
      <w:r w:rsidR="00B07AC2" w:rsidRPr="00A74BD6">
        <w:rPr>
          <w:rFonts w:ascii="Palatino Linotype" w:hAnsi="Palatino Linotype" w:cs="Tahoma"/>
          <w:sz w:val="22"/>
          <w:szCs w:val="22"/>
          <w:lang w:val="es-ES_tradnl"/>
        </w:rPr>
        <w:t xml:space="preserve">El </w:t>
      </w:r>
      <w:r w:rsidR="00E92ADE" w:rsidRPr="00A74BD6">
        <w:rPr>
          <w:rFonts w:ascii="Palatino Linotype" w:hAnsi="Palatino Linotype" w:cs="Tahoma"/>
          <w:sz w:val="22"/>
          <w:szCs w:val="22"/>
          <w:lang w:val="es-ES_tradnl"/>
        </w:rPr>
        <w:t xml:space="preserve">veintiséis de enero </w:t>
      </w:r>
      <w:r w:rsidRPr="00A74BD6">
        <w:rPr>
          <w:rFonts w:ascii="Palatino Linotype" w:hAnsi="Palatino Linotype" w:cs="Tahoma"/>
          <w:sz w:val="22"/>
          <w:szCs w:val="22"/>
          <w:lang w:val="es-ES_tradnl"/>
        </w:rPr>
        <w:t xml:space="preserve">de dos mil </w:t>
      </w:r>
      <w:r w:rsidR="00E92ADE" w:rsidRPr="00A74BD6">
        <w:rPr>
          <w:rFonts w:ascii="Palatino Linotype" w:hAnsi="Palatino Linotype" w:cs="Tahoma"/>
          <w:sz w:val="22"/>
          <w:szCs w:val="22"/>
          <w:lang w:val="es-ES_tradnl"/>
        </w:rPr>
        <w:t>veintiséis</w:t>
      </w:r>
      <w:r w:rsidRPr="00A74BD6">
        <w:rPr>
          <w:rFonts w:ascii="Palatino Linotype" w:hAnsi="Palatino Linotype" w:cs="Tahoma"/>
          <w:sz w:val="22"/>
          <w:szCs w:val="22"/>
          <w:lang w:val="es-ES_tradnl"/>
        </w:rPr>
        <w:t>, se dictó acuerdo mediante el cual se puso a la vista del Particular el Informe Justificado, entregado por el Sujeto Obligado, así como el documento adjunto, el cual fue notificado a las partes, a través del Sistema de Acceso a la Información Mexiquense (SAIMEX).</w:t>
      </w:r>
    </w:p>
    <w:p w14:paraId="0BB47E08" w14:textId="3BD3176E" w:rsidR="00947608" w:rsidRPr="00A74BD6" w:rsidRDefault="00947608" w:rsidP="007B03E9">
      <w:pPr>
        <w:spacing w:line="360" w:lineRule="auto"/>
        <w:contextualSpacing/>
        <w:jc w:val="both"/>
        <w:rPr>
          <w:rFonts w:ascii="Palatino Linotype" w:hAnsi="Palatino Linotype" w:cs="Tahoma"/>
          <w:b/>
          <w:color w:val="FF0000"/>
          <w:sz w:val="22"/>
          <w:szCs w:val="28"/>
          <w:lang w:val="es-ES_tradnl"/>
        </w:rPr>
      </w:pPr>
    </w:p>
    <w:p w14:paraId="155868CD" w14:textId="190D6E3F" w:rsidR="008F4B45" w:rsidRPr="00A74BD6" w:rsidRDefault="00CD3CA9" w:rsidP="007B03E9">
      <w:pPr>
        <w:spacing w:line="360" w:lineRule="auto"/>
        <w:jc w:val="both"/>
        <w:rPr>
          <w:rFonts w:ascii="Palatino Linotype" w:hAnsi="Palatino Linotype"/>
          <w:sz w:val="22"/>
          <w:szCs w:val="22"/>
        </w:rPr>
      </w:pPr>
      <w:r w:rsidRPr="00A74BD6">
        <w:rPr>
          <w:rFonts w:ascii="Palatino Linotype" w:hAnsi="Palatino Linotype"/>
          <w:b/>
          <w:sz w:val="22"/>
          <w:szCs w:val="22"/>
        </w:rPr>
        <w:t>d</w:t>
      </w:r>
      <w:r w:rsidR="000553B4" w:rsidRPr="00A74BD6">
        <w:rPr>
          <w:rFonts w:ascii="Palatino Linotype" w:hAnsi="Palatino Linotype"/>
          <w:b/>
          <w:sz w:val="22"/>
          <w:szCs w:val="22"/>
        </w:rPr>
        <w:t xml:space="preserve">) </w:t>
      </w:r>
      <w:r w:rsidR="0063734D" w:rsidRPr="00A74BD6">
        <w:rPr>
          <w:rFonts w:ascii="Palatino Linotype" w:hAnsi="Palatino Linotype"/>
          <w:b/>
          <w:sz w:val="22"/>
          <w:szCs w:val="22"/>
        </w:rPr>
        <w:t>Cierre de instrucción.</w:t>
      </w:r>
      <w:r w:rsidR="00763D85" w:rsidRPr="00A74BD6">
        <w:rPr>
          <w:rFonts w:ascii="Palatino Linotype" w:hAnsi="Palatino Linotype"/>
          <w:b/>
          <w:sz w:val="22"/>
          <w:szCs w:val="22"/>
        </w:rPr>
        <w:t xml:space="preserve"> </w:t>
      </w:r>
      <w:r w:rsidR="008F4B45" w:rsidRPr="00A74BD6">
        <w:rPr>
          <w:rFonts w:ascii="Palatino Linotype" w:hAnsi="Palatino Linotype"/>
          <w:sz w:val="22"/>
          <w:szCs w:val="22"/>
        </w:rPr>
        <w:t>El</w:t>
      </w:r>
      <w:r w:rsidR="003E16CF" w:rsidRPr="00A74BD6">
        <w:rPr>
          <w:rFonts w:ascii="Palatino Linotype" w:hAnsi="Palatino Linotype"/>
          <w:sz w:val="22"/>
          <w:szCs w:val="22"/>
        </w:rPr>
        <w:t xml:space="preserve"> </w:t>
      </w:r>
      <w:r w:rsidR="00E92ADE" w:rsidRPr="00A74BD6">
        <w:rPr>
          <w:rFonts w:ascii="Palatino Linotype" w:hAnsi="Palatino Linotype"/>
          <w:sz w:val="22"/>
          <w:szCs w:val="22"/>
        </w:rPr>
        <w:t>tres de febrero de dos mil veintiséis</w:t>
      </w:r>
      <w:r w:rsidR="008F4B45" w:rsidRPr="00A74BD6">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A74BD6" w:rsidRDefault="008F4B45" w:rsidP="007B03E9">
      <w:pPr>
        <w:spacing w:line="360" w:lineRule="auto"/>
        <w:contextualSpacing/>
        <w:jc w:val="both"/>
        <w:rPr>
          <w:rFonts w:ascii="Palatino Linotype" w:hAnsi="Palatino Linotype" w:cs="Tahoma"/>
          <w:b/>
          <w:color w:val="FF0000"/>
          <w:sz w:val="18"/>
          <w:szCs w:val="22"/>
        </w:rPr>
      </w:pPr>
    </w:p>
    <w:p w14:paraId="353F8859" w14:textId="0D17D196" w:rsidR="004F3A02" w:rsidRPr="00A74BD6" w:rsidRDefault="008F4B45" w:rsidP="007B03E9">
      <w:pPr>
        <w:spacing w:line="360" w:lineRule="auto"/>
        <w:contextualSpacing/>
        <w:jc w:val="both"/>
        <w:rPr>
          <w:rFonts w:ascii="Palatino Linotype" w:hAnsi="Palatino Linotype" w:cs="Tahoma"/>
          <w:sz w:val="22"/>
          <w:szCs w:val="22"/>
        </w:rPr>
      </w:pPr>
      <w:r w:rsidRPr="00A74BD6">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A74BD6" w:rsidRDefault="00E155C6" w:rsidP="007B03E9">
      <w:pPr>
        <w:spacing w:line="360" w:lineRule="auto"/>
        <w:contextualSpacing/>
        <w:jc w:val="both"/>
        <w:rPr>
          <w:rFonts w:ascii="Palatino Linotype" w:hAnsi="Palatino Linotype" w:cs="Tahoma"/>
          <w:sz w:val="22"/>
          <w:szCs w:val="22"/>
        </w:rPr>
      </w:pPr>
    </w:p>
    <w:p w14:paraId="615EA163" w14:textId="77777777" w:rsidR="004F3A02" w:rsidRPr="00A74BD6" w:rsidRDefault="004F3A02" w:rsidP="007B03E9">
      <w:pPr>
        <w:pStyle w:val="Ttulo1"/>
        <w:rPr>
          <w:color w:val="auto"/>
          <w:lang w:val="es-ES"/>
        </w:rPr>
      </w:pPr>
      <w:bookmarkStart w:id="5" w:name="_Toc221196963"/>
      <w:r w:rsidRPr="00A74BD6">
        <w:rPr>
          <w:color w:val="auto"/>
          <w:lang w:val="es-ES"/>
        </w:rPr>
        <w:t>C O N S I D E R A N D O S</w:t>
      </w:r>
      <w:bookmarkEnd w:id="5"/>
    </w:p>
    <w:p w14:paraId="066231C1" w14:textId="77777777" w:rsidR="004F3A02" w:rsidRPr="00A74BD6" w:rsidRDefault="004F3A02" w:rsidP="007B03E9">
      <w:pPr>
        <w:spacing w:line="360" w:lineRule="auto"/>
        <w:jc w:val="both"/>
        <w:rPr>
          <w:rFonts w:ascii="Palatino Linotype" w:hAnsi="Palatino Linotype" w:cs="Tahoma"/>
          <w:b/>
          <w:sz w:val="22"/>
          <w:lang w:val="es-ES"/>
        </w:rPr>
      </w:pPr>
    </w:p>
    <w:p w14:paraId="001B63FA" w14:textId="77777777" w:rsidR="004F3A02" w:rsidRPr="00A74BD6" w:rsidRDefault="004F3A02" w:rsidP="007B03E9">
      <w:pPr>
        <w:pStyle w:val="Ttulo2"/>
        <w:rPr>
          <w:color w:val="auto"/>
          <w:lang w:val="es-ES"/>
        </w:rPr>
      </w:pPr>
      <w:bookmarkStart w:id="6" w:name="_Toc221196964"/>
      <w:r w:rsidRPr="00A74BD6">
        <w:rPr>
          <w:rFonts w:eastAsia="Calibri"/>
          <w:color w:val="auto"/>
          <w:lang w:val="es-ES" w:eastAsia="es-MX"/>
        </w:rPr>
        <w:t xml:space="preserve">PRIMERO. </w:t>
      </w:r>
      <w:r w:rsidRPr="00A74BD6">
        <w:rPr>
          <w:color w:val="auto"/>
          <w:lang w:val="es-ES"/>
        </w:rPr>
        <w:t>Competencia</w:t>
      </w:r>
      <w:bookmarkEnd w:id="6"/>
    </w:p>
    <w:p w14:paraId="5873A630" w14:textId="77777777" w:rsidR="0009586A" w:rsidRPr="00A74BD6" w:rsidRDefault="0009586A" w:rsidP="0009586A">
      <w:pPr>
        <w:rPr>
          <w:lang w:val="es-ES"/>
        </w:rPr>
      </w:pPr>
    </w:p>
    <w:p w14:paraId="35D71D67" w14:textId="15A79108" w:rsidR="004F3A02" w:rsidRPr="00A74BD6" w:rsidRDefault="0009586A" w:rsidP="007B03E9">
      <w:pPr>
        <w:autoSpaceDE w:val="0"/>
        <w:autoSpaceDN w:val="0"/>
        <w:adjustRightInd w:val="0"/>
        <w:spacing w:line="360" w:lineRule="auto"/>
        <w:contextualSpacing/>
        <w:jc w:val="both"/>
        <w:rPr>
          <w:rFonts w:ascii="Palatino Linotype" w:hAnsi="Palatino Linotype" w:cs="Tahoma"/>
          <w:sz w:val="22"/>
          <w:szCs w:val="22"/>
          <w:lang w:val="es-ES"/>
        </w:rPr>
      </w:pPr>
      <w:r w:rsidRPr="00A74BD6">
        <w:rPr>
          <w:rFonts w:ascii="Palatino Linotype" w:hAnsi="Palatino Linotype" w:cs="Tahoma"/>
          <w:sz w:val="22"/>
          <w:szCs w:val="22"/>
          <w:lang w:val="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A74BD6" w:rsidRDefault="00BA5927" w:rsidP="007B03E9">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A74BD6" w:rsidRDefault="00DA08C5" w:rsidP="007B03E9">
      <w:pPr>
        <w:pStyle w:val="Ttulo2"/>
        <w:rPr>
          <w:color w:val="auto"/>
          <w:lang w:val="es-ES"/>
        </w:rPr>
      </w:pPr>
      <w:bookmarkStart w:id="7" w:name="_Toc221196965"/>
      <w:r w:rsidRPr="00A74BD6">
        <w:rPr>
          <w:rFonts w:eastAsia="Calibri"/>
          <w:color w:val="auto"/>
          <w:lang w:val="es-ES" w:eastAsia="es-MX"/>
        </w:rPr>
        <w:t xml:space="preserve">SEGUNDO. </w:t>
      </w:r>
      <w:r w:rsidRPr="00A74BD6">
        <w:rPr>
          <w:color w:val="auto"/>
          <w:lang w:val="es-ES"/>
        </w:rPr>
        <w:t xml:space="preserve">Causales de improcedencia </w:t>
      </w:r>
      <w:r w:rsidR="00F93859" w:rsidRPr="00A74BD6">
        <w:rPr>
          <w:color w:val="auto"/>
          <w:lang w:val="es-ES"/>
        </w:rPr>
        <w:t>y Sobreseimiento</w:t>
      </w:r>
      <w:bookmarkEnd w:id="7"/>
    </w:p>
    <w:p w14:paraId="39E19200" w14:textId="77777777" w:rsidR="00BA5927" w:rsidRPr="00A74BD6" w:rsidRDefault="00BA5927" w:rsidP="007B03E9">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A74BD6" w:rsidRDefault="00DA08C5" w:rsidP="007B03E9">
      <w:pPr>
        <w:autoSpaceDE w:val="0"/>
        <w:autoSpaceDN w:val="0"/>
        <w:adjustRightInd w:val="0"/>
        <w:spacing w:line="360" w:lineRule="auto"/>
        <w:contextualSpacing/>
        <w:jc w:val="both"/>
        <w:rPr>
          <w:rFonts w:ascii="Palatino Linotype" w:hAnsi="Palatino Linotype" w:cs="Tahoma"/>
          <w:sz w:val="22"/>
          <w:szCs w:val="22"/>
          <w:lang w:val="es-ES"/>
        </w:rPr>
      </w:pPr>
      <w:r w:rsidRPr="00A74BD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74BD6">
        <w:rPr>
          <w:rFonts w:ascii="Palatino Linotype" w:hAnsi="Palatino Linotype" w:cs="Tahoma"/>
          <w:i/>
          <w:sz w:val="22"/>
          <w:szCs w:val="22"/>
          <w:lang w:val="es-ES"/>
        </w:rPr>
        <w:t>litis</w:t>
      </w:r>
      <w:r w:rsidRPr="00A74BD6">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A74BD6" w:rsidRDefault="00DA08C5" w:rsidP="007B03E9">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A74BD6" w:rsidRDefault="00DA08C5" w:rsidP="007B03E9">
      <w:pPr>
        <w:spacing w:line="360" w:lineRule="auto"/>
        <w:contextualSpacing/>
        <w:jc w:val="both"/>
        <w:rPr>
          <w:rFonts w:ascii="Palatino Linotype" w:hAnsi="Palatino Linotype"/>
          <w:b/>
          <w:sz w:val="22"/>
          <w:szCs w:val="22"/>
          <w:lang w:val="es-ES"/>
        </w:rPr>
      </w:pPr>
      <w:r w:rsidRPr="00A74BD6">
        <w:rPr>
          <w:rFonts w:ascii="Palatino Linotype" w:hAnsi="Palatino Linotype"/>
          <w:b/>
          <w:sz w:val="22"/>
          <w:szCs w:val="22"/>
          <w:lang w:val="es-ES"/>
        </w:rPr>
        <w:t>Causales de improcedencia</w:t>
      </w:r>
    </w:p>
    <w:p w14:paraId="7ABB438E" w14:textId="77777777" w:rsidR="00DA08C5" w:rsidRPr="00A74BD6" w:rsidRDefault="00DA08C5" w:rsidP="007B03E9">
      <w:pPr>
        <w:spacing w:line="360" w:lineRule="auto"/>
        <w:contextualSpacing/>
        <w:jc w:val="both"/>
        <w:rPr>
          <w:rFonts w:ascii="Palatino Linotype" w:hAnsi="Palatino Linotype"/>
          <w:sz w:val="22"/>
          <w:szCs w:val="22"/>
        </w:rPr>
      </w:pPr>
    </w:p>
    <w:p w14:paraId="7D1BAA53" w14:textId="77777777" w:rsidR="00DA08C5" w:rsidRPr="00A74BD6" w:rsidRDefault="00DA08C5" w:rsidP="007B03E9">
      <w:pPr>
        <w:spacing w:line="360" w:lineRule="auto"/>
        <w:contextualSpacing/>
        <w:jc w:val="both"/>
        <w:rPr>
          <w:rFonts w:ascii="Palatino Linotype" w:hAnsi="Palatino Linotype" w:cs="Tahoma"/>
          <w:sz w:val="22"/>
          <w:szCs w:val="22"/>
        </w:rPr>
      </w:pPr>
      <w:r w:rsidRPr="00A74BD6">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A74BD6">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29622937" w14:textId="77777777" w:rsidR="00DA08C5" w:rsidRPr="00A74BD6" w:rsidRDefault="00DA08C5" w:rsidP="007B03E9">
      <w:pPr>
        <w:spacing w:line="360" w:lineRule="auto"/>
        <w:contextualSpacing/>
        <w:jc w:val="both"/>
        <w:rPr>
          <w:rFonts w:ascii="Palatino Linotype" w:hAnsi="Palatino Linotype" w:cs="Tahoma"/>
          <w:sz w:val="22"/>
          <w:szCs w:val="22"/>
        </w:rPr>
      </w:pPr>
    </w:p>
    <w:p w14:paraId="35D3EE96" w14:textId="17683495" w:rsidR="00DA08C5" w:rsidRPr="00A74BD6" w:rsidRDefault="00DA08C5" w:rsidP="007B03E9">
      <w:pPr>
        <w:spacing w:line="360" w:lineRule="auto"/>
        <w:contextualSpacing/>
        <w:jc w:val="both"/>
        <w:rPr>
          <w:rFonts w:ascii="Palatino Linotype" w:hAnsi="Palatino Linotype" w:cs="Tahoma"/>
          <w:sz w:val="22"/>
          <w:szCs w:val="22"/>
        </w:rPr>
      </w:pPr>
      <w:r w:rsidRPr="00A74BD6">
        <w:rPr>
          <w:rFonts w:ascii="Palatino Linotype" w:hAnsi="Palatino Linotype" w:cs="Tahoma"/>
          <w:sz w:val="22"/>
          <w:szCs w:val="22"/>
        </w:rPr>
        <w:t>En el presente caso, </w:t>
      </w:r>
      <w:r w:rsidRPr="00A74BD6">
        <w:rPr>
          <w:rFonts w:ascii="Palatino Linotype" w:hAnsi="Palatino Linotype" w:cs="Tahoma"/>
          <w:b/>
          <w:bCs/>
          <w:sz w:val="22"/>
          <w:szCs w:val="22"/>
        </w:rPr>
        <w:t>no se actualiza ninguna de las causales de improcedencia</w:t>
      </w:r>
      <w:r w:rsidRPr="00A74BD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A74BD6">
        <w:rPr>
          <w:rFonts w:ascii="Palatino Linotype" w:hAnsi="Palatino Linotype" w:cs="Tahoma"/>
          <w:sz w:val="22"/>
          <w:szCs w:val="22"/>
        </w:rPr>
        <w:t>ersona</w:t>
      </w:r>
      <w:r w:rsidRPr="00A74BD6">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A74BD6" w:rsidRDefault="00BA5927" w:rsidP="007B03E9">
      <w:pPr>
        <w:spacing w:line="360" w:lineRule="auto"/>
        <w:contextualSpacing/>
        <w:jc w:val="both"/>
        <w:rPr>
          <w:rFonts w:ascii="Palatino Linotype" w:hAnsi="Palatino Linotype" w:cs="Tahoma"/>
          <w:sz w:val="22"/>
          <w:szCs w:val="22"/>
          <w:lang w:val="es-ES"/>
        </w:rPr>
      </w:pPr>
    </w:p>
    <w:p w14:paraId="4747B52D" w14:textId="2DA81BDF" w:rsidR="00DA08C5" w:rsidRPr="00A74BD6" w:rsidRDefault="00DA08C5" w:rsidP="007B03E9">
      <w:pPr>
        <w:spacing w:line="360" w:lineRule="auto"/>
        <w:contextualSpacing/>
        <w:jc w:val="both"/>
        <w:rPr>
          <w:rFonts w:ascii="Palatino Linotype" w:hAnsi="Palatino Linotype" w:cs="Tahoma"/>
          <w:sz w:val="22"/>
          <w:szCs w:val="22"/>
          <w:lang w:val="es-ES"/>
        </w:rPr>
      </w:pPr>
      <w:r w:rsidRPr="00A74BD6">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74BD6">
        <w:rPr>
          <w:rFonts w:ascii="Palatino Linotype" w:hAnsi="Palatino Linotype" w:cs="Tahoma"/>
          <w:b/>
          <w:sz w:val="22"/>
          <w:szCs w:val="22"/>
          <w:lang w:val="es-ES"/>
        </w:rPr>
        <w:t>negativa ficta</w:t>
      </w:r>
      <w:r w:rsidRPr="00A74BD6">
        <w:rPr>
          <w:rFonts w:ascii="Palatino Linotype" w:hAnsi="Palatino Linotype" w:cs="Tahoma"/>
          <w:sz w:val="22"/>
          <w:szCs w:val="22"/>
          <w:lang w:val="es-ES"/>
        </w:rPr>
        <w:t xml:space="preserve">, que genera la posibilidad de los particulares de interponer un recurso de revisión ante tal omisión, </w:t>
      </w:r>
      <w:r w:rsidRPr="00A74BD6">
        <w:rPr>
          <w:rFonts w:ascii="Palatino Linotype" w:hAnsi="Palatino Linotype" w:cs="Tahoma"/>
          <w:sz w:val="22"/>
          <w:szCs w:val="22"/>
          <w:u w:val="single"/>
          <w:lang w:val="es-ES"/>
        </w:rPr>
        <w:t>en cualquier momento</w:t>
      </w:r>
      <w:r w:rsidRPr="00A74BD6">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A74BD6" w:rsidRDefault="009A3007" w:rsidP="007B03E9">
      <w:pPr>
        <w:spacing w:line="360" w:lineRule="auto"/>
        <w:contextualSpacing/>
        <w:jc w:val="both"/>
        <w:rPr>
          <w:rFonts w:ascii="Palatino Linotype" w:hAnsi="Palatino Linotype" w:cs="Tahoma"/>
          <w:sz w:val="22"/>
          <w:szCs w:val="22"/>
          <w:lang w:val="es-ES"/>
        </w:rPr>
      </w:pPr>
    </w:p>
    <w:p w14:paraId="24FE5C30" w14:textId="77777777" w:rsidR="00DA08C5" w:rsidRPr="00A74BD6" w:rsidRDefault="00DA08C5" w:rsidP="007B03E9">
      <w:pPr>
        <w:spacing w:line="360" w:lineRule="auto"/>
        <w:contextualSpacing/>
        <w:jc w:val="both"/>
        <w:rPr>
          <w:rFonts w:ascii="Palatino Linotype" w:hAnsi="Palatino Linotype" w:cs="Tahoma"/>
          <w:bCs/>
          <w:sz w:val="22"/>
          <w:szCs w:val="22"/>
          <w:lang w:val="es-ES"/>
        </w:rPr>
      </w:pPr>
      <w:r w:rsidRPr="00A74BD6">
        <w:rPr>
          <w:rFonts w:ascii="Palatino Linotype" w:hAnsi="Palatino Linotype" w:cs="Tahoma"/>
          <w:sz w:val="22"/>
          <w:szCs w:val="22"/>
          <w:lang w:val="es-ES"/>
        </w:rPr>
        <w:t>Conforme a lo anterior, se actualiza la causal de procedencia señalada en el artículo 179, fracción VII, de la Ley de la materia</w:t>
      </w:r>
      <w:r w:rsidRPr="00A74BD6">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A74BD6" w:rsidRDefault="00505111" w:rsidP="007B03E9">
      <w:pPr>
        <w:spacing w:line="360" w:lineRule="auto"/>
        <w:contextualSpacing/>
        <w:jc w:val="both"/>
        <w:rPr>
          <w:rFonts w:ascii="Palatino Linotype" w:hAnsi="Palatino Linotype" w:cs="Tahoma"/>
          <w:bCs/>
          <w:sz w:val="22"/>
          <w:szCs w:val="22"/>
          <w:lang w:val="es-ES"/>
        </w:rPr>
      </w:pPr>
    </w:p>
    <w:p w14:paraId="51E80A00" w14:textId="77777777" w:rsidR="00F93859" w:rsidRPr="00A74BD6" w:rsidRDefault="00F93859" w:rsidP="007B03E9">
      <w:pPr>
        <w:spacing w:line="360" w:lineRule="auto"/>
        <w:jc w:val="both"/>
        <w:rPr>
          <w:rFonts w:ascii="Palatino Linotype" w:hAnsi="Palatino Linotype" w:cs="Tahoma"/>
          <w:b/>
          <w:bCs/>
          <w:sz w:val="22"/>
          <w:szCs w:val="22"/>
        </w:rPr>
      </w:pPr>
      <w:r w:rsidRPr="00A74BD6">
        <w:rPr>
          <w:rFonts w:ascii="Palatino Linotype" w:hAnsi="Palatino Linotype" w:cs="Tahoma"/>
          <w:b/>
          <w:bCs/>
          <w:sz w:val="22"/>
          <w:szCs w:val="22"/>
        </w:rPr>
        <w:t>Causales de sobreseimiento</w:t>
      </w:r>
    </w:p>
    <w:p w14:paraId="4DD47685" w14:textId="77777777" w:rsidR="00F93859" w:rsidRPr="00A74BD6" w:rsidRDefault="00F93859" w:rsidP="007B03E9">
      <w:pPr>
        <w:spacing w:line="360" w:lineRule="auto"/>
        <w:jc w:val="both"/>
        <w:rPr>
          <w:rFonts w:ascii="Palatino Linotype" w:hAnsi="Palatino Linotype" w:cs="Tahoma"/>
          <w:bCs/>
          <w:sz w:val="22"/>
          <w:szCs w:val="22"/>
        </w:rPr>
      </w:pPr>
    </w:p>
    <w:p w14:paraId="49A93B07" w14:textId="77777777" w:rsidR="007B03E9" w:rsidRPr="00A74BD6" w:rsidRDefault="007B03E9" w:rsidP="007B03E9">
      <w:pPr>
        <w:spacing w:line="360" w:lineRule="auto"/>
        <w:contextualSpacing/>
        <w:jc w:val="both"/>
        <w:rPr>
          <w:rFonts w:ascii="Palatino Linotype" w:hAnsi="Palatino Linotype" w:cs="Tahoma"/>
          <w:bCs/>
          <w:sz w:val="22"/>
          <w:szCs w:val="22"/>
        </w:rPr>
      </w:pPr>
      <w:r w:rsidRPr="00A74BD6">
        <w:rPr>
          <w:rFonts w:ascii="Palatino Linotype" w:hAnsi="Palatino Linotype" w:cs="Tahoma"/>
          <w:bCs/>
          <w:sz w:val="22"/>
          <w:szCs w:val="22"/>
        </w:rPr>
        <w:t>Por ser de previo y especial pronunciamiento, este Instituto analiza si se actualiza alguna causal de sobreseimiento.</w:t>
      </w:r>
    </w:p>
    <w:p w14:paraId="7C4A49D7" w14:textId="77777777" w:rsidR="007B03E9" w:rsidRPr="00A74BD6" w:rsidRDefault="007B03E9" w:rsidP="007B03E9">
      <w:pPr>
        <w:spacing w:line="360" w:lineRule="auto"/>
        <w:contextualSpacing/>
        <w:jc w:val="both"/>
        <w:rPr>
          <w:rFonts w:ascii="Palatino Linotype" w:hAnsi="Palatino Linotype" w:cs="Tahoma"/>
          <w:bCs/>
          <w:sz w:val="22"/>
          <w:szCs w:val="22"/>
        </w:rPr>
      </w:pPr>
    </w:p>
    <w:p w14:paraId="48FFB630" w14:textId="77777777" w:rsidR="007B03E9" w:rsidRPr="00A74BD6" w:rsidRDefault="007B03E9" w:rsidP="007B03E9">
      <w:pPr>
        <w:spacing w:line="360" w:lineRule="auto"/>
        <w:jc w:val="both"/>
        <w:rPr>
          <w:rFonts w:ascii="Palatino Linotype" w:hAnsi="Palatino Linotype" w:cs="Tahoma"/>
          <w:sz w:val="22"/>
          <w:szCs w:val="24"/>
        </w:rPr>
      </w:pPr>
      <w:r w:rsidRPr="00A74BD6">
        <w:rPr>
          <w:rFonts w:ascii="Palatino Linotype" w:hAnsi="Palatino Linotype" w:cs="Tahoma"/>
          <w:bCs/>
          <w:sz w:val="22"/>
          <w:szCs w:val="22"/>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A74BD6">
        <w:rPr>
          <w:rFonts w:ascii="Palatino Linotype" w:hAnsi="Palatino Linotype" w:cs="Tahoma"/>
          <w:b/>
          <w:bCs/>
          <w:sz w:val="22"/>
          <w:szCs w:val="22"/>
        </w:rPr>
        <w:t>que no se actualizan los supuestos de sobreseimiento previstos en las fracciones I, II, III y V</w:t>
      </w:r>
      <w:r w:rsidRPr="00A74BD6">
        <w:rPr>
          <w:rFonts w:ascii="Palatino Linotype" w:hAnsi="Palatino Linotype" w:cs="Tahoma"/>
          <w:bCs/>
          <w:sz w:val="22"/>
          <w:szCs w:val="22"/>
        </w:rPr>
        <w:t xml:space="preserve">, </w:t>
      </w:r>
      <w:r w:rsidRPr="00A74BD6">
        <w:rPr>
          <w:rFonts w:ascii="Palatino Linotype" w:eastAsia="Calibri" w:hAnsi="Palatino Linotype" w:cs="Tahoma"/>
          <w:color w:val="000000"/>
          <w:sz w:val="22"/>
        </w:rPr>
        <w:t xml:space="preserve">toda vez que no hay constancias en el expediente en que se actúa, de que la persona Recurrente se haya desistido, haya fallecido, haya modificado o revocado su respuesta o bien, </w:t>
      </w:r>
      <w:r w:rsidRPr="00A74BD6">
        <w:rPr>
          <w:rFonts w:ascii="Palatino Linotype" w:hAnsi="Palatino Linotype" w:cs="Tahoma"/>
          <w:sz w:val="22"/>
          <w:szCs w:val="24"/>
        </w:rPr>
        <w:t>que el Recurso de Revisión haya quedado sin materia.</w:t>
      </w:r>
    </w:p>
    <w:p w14:paraId="14FD3DA9" w14:textId="77777777" w:rsidR="007B03E9" w:rsidRPr="00A74BD6" w:rsidRDefault="007B03E9" w:rsidP="007B03E9">
      <w:pPr>
        <w:spacing w:line="360" w:lineRule="auto"/>
        <w:jc w:val="both"/>
        <w:rPr>
          <w:rFonts w:ascii="Palatino Linotype" w:hAnsi="Palatino Linotype" w:cs="Tahoma"/>
          <w:sz w:val="22"/>
          <w:szCs w:val="24"/>
        </w:rPr>
      </w:pPr>
    </w:p>
    <w:p w14:paraId="5233374A" w14:textId="77777777" w:rsidR="007B03E9" w:rsidRPr="00A74BD6" w:rsidRDefault="007B03E9" w:rsidP="007B03E9">
      <w:pPr>
        <w:spacing w:line="360" w:lineRule="auto"/>
        <w:jc w:val="both"/>
        <w:rPr>
          <w:rFonts w:ascii="Palatino Linotype" w:hAnsi="Palatino Linotype" w:cs="Tahoma"/>
          <w:bCs/>
          <w:sz w:val="22"/>
          <w:szCs w:val="22"/>
        </w:rPr>
      </w:pPr>
      <w:r w:rsidRPr="00A74BD6">
        <w:rPr>
          <w:rFonts w:ascii="Palatino Linotype" w:hAnsi="Palatino Linotype" w:cs="Tahoma"/>
          <w:bCs/>
          <w:sz w:val="22"/>
          <w:szCs w:val="22"/>
        </w:rPr>
        <w:t xml:space="preserve">No obstante, por lo que hace a la hipótesis prevista en la </w:t>
      </w:r>
      <w:r w:rsidRPr="00A74BD6">
        <w:rPr>
          <w:rFonts w:ascii="Palatino Linotype" w:hAnsi="Palatino Linotype" w:cs="Tahoma"/>
          <w:b/>
          <w:bCs/>
          <w:sz w:val="22"/>
          <w:szCs w:val="22"/>
        </w:rPr>
        <w:t>fracción IV</w:t>
      </w:r>
      <w:r w:rsidRPr="00A74BD6">
        <w:rPr>
          <w:rFonts w:ascii="Palatino Linotype" w:hAnsi="Palatino Linotype" w:cs="Tahoma"/>
          <w:bCs/>
          <w:sz w:val="22"/>
          <w:szCs w:val="22"/>
        </w:rPr>
        <w:t>, a saber, que admitido una vez admitido el Recurso de Revisión, aparezca alguna causal de improcedencia en términos de la presente Ley, resulta necesario traer a colación</w:t>
      </w:r>
      <w:r w:rsidRPr="00A74BD6">
        <w:rPr>
          <w:rFonts w:ascii="Palatino Linotype" w:hAnsi="Palatino Linotype" w:cs="Tahoma"/>
          <w:bCs/>
          <w:sz w:val="22"/>
          <w:szCs w:val="22"/>
          <w:lang w:val="es-ES"/>
        </w:rPr>
        <w:t xml:space="preserve"> el artículo 191, fracción VI, de la Ley de la materia, que establece que el Recurso de Revisión será desechado por improcedente, cuando </w:t>
      </w:r>
      <w:r w:rsidRPr="00A74BD6">
        <w:rPr>
          <w:rFonts w:ascii="Palatino Linotype" w:hAnsi="Palatino Linotype" w:cs="Tahoma"/>
          <w:b/>
          <w:sz w:val="22"/>
          <w:szCs w:val="22"/>
          <w:lang w:val="es-ES"/>
        </w:rPr>
        <w:t>la solicitud de información se trate de una consulta.</w:t>
      </w:r>
    </w:p>
    <w:p w14:paraId="11DCE2E2" w14:textId="77777777" w:rsidR="007B03E9" w:rsidRPr="00A74BD6" w:rsidRDefault="007B03E9" w:rsidP="007B03E9">
      <w:pPr>
        <w:spacing w:line="360" w:lineRule="auto"/>
        <w:contextualSpacing/>
        <w:jc w:val="both"/>
        <w:rPr>
          <w:rFonts w:ascii="Palatino Linotype" w:hAnsi="Palatino Linotype" w:cs="Tahoma"/>
          <w:bCs/>
          <w:sz w:val="22"/>
          <w:szCs w:val="22"/>
        </w:rPr>
      </w:pPr>
    </w:p>
    <w:p w14:paraId="5821B960" w14:textId="66C946F0" w:rsidR="007B03E9" w:rsidRPr="00A74BD6" w:rsidRDefault="007B03E9" w:rsidP="007B03E9">
      <w:pPr>
        <w:tabs>
          <w:tab w:val="left" w:pos="4667"/>
        </w:tabs>
        <w:spacing w:line="360" w:lineRule="auto"/>
        <w:jc w:val="both"/>
        <w:rPr>
          <w:rFonts w:ascii="Palatino Linotype" w:hAnsi="Palatino Linotype" w:cs="Tahoma"/>
          <w:sz w:val="22"/>
          <w:szCs w:val="24"/>
        </w:rPr>
      </w:pPr>
      <w:r w:rsidRPr="00A74BD6">
        <w:rPr>
          <w:rFonts w:ascii="Palatino Linotype" w:hAnsi="Palatino Linotype" w:cs="Tahoma"/>
          <w:sz w:val="22"/>
          <w:szCs w:val="24"/>
        </w:rPr>
        <w:t xml:space="preserve">En principio, con el fin de verificar si se actualiza la causal de improcedencia, es necesario precisar que el </w:t>
      </w:r>
      <w:r w:rsidRPr="00A74BD6">
        <w:rPr>
          <w:rFonts w:ascii="Palatino Linotype" w:eastAsia="Calibri" w:hAnsi="Palatino Linotype" w:cs="Tahoma"/>
          <w:iCs/>
          <w:color w:val="000000" w:themeColor="text1"/>
          <w:sz w:val="22"/>
          <w:szCs w:val="22"/>
          <w:lang w:val="es-ES" w:eastAsia="es-ES_tradnl"/>
        </w:rPr>
        <w:t>Recurrente requirió, entre otras cosas, se le contestará el siguiente cuestionamiento “</w:t>
      </w:r>
      <w:proofErr w:type="gramStart"/>
      <w:r w:rsidRPr="00A74BD6">
        <w:rPr>
          <w:rFonts w:ascii="Palatino Linotype" w:eastAsia="Calibri" w:hAnsi="Palatino Linotype" w:cs="Tahoma"/>
          <w:iCs/>
          <w:color w:val="000000" w:themeColor="text1"/>
          <w:sz w:val="22"/>
          <w:szCs w:val="22"/>
          <w:lang w:val="es-ES" w:eastAsia="es-ES_tradnl"/>
        </w:rPr>
        <w:t>…</w:t>
      </w:r>
      <w:r w:rsidRPr="00A74BD6">
        <w:rPr>
          <w:rFonts w:ascii="Palatino Linotype" w:hAnsi="Palatino Linotype" w:cs="Tahoma"/>
          <w:i/>
          <w:iCs/>
          <w:sz w:val="22"/>
          <w:szCs w:val="22"/>
          <w:lang w:val="es-ES"/>
        </w:rPr>
        <w:t>¿</w:t>
      </w:r>
      <w:proofErr w:type="gramEnd"/>
      <w:r w:rsidRPr="00A74BD6">
        <w:rPr>
          <w:rFonts w:ascii="Palatino Linotype" w:hAnsi="Palatino Linotype" w:cs="Tahoma"/>
          <w:i/>
          <w:iCs/>
          <w:sz w:val="22"/>
          <w:szCs w:val="22"/>
          <w:lang w:val="es-ES"/>
        </w:rPr>
        <w:t>Por qué, a pesar del aumento en presupuesto para seguridad, los índices delictivos no han disminuido?...”.</w:t>
      </w:r>
    </w:p>
    <w:p w14:paraId="1178CB17" w14:textId="77777777" w:rsidR="007B03E9" w:rsidRPr="00A74BD6" w:rsidRDefault="007B03E9" w:rsidP="007B03E9">
      <w:pPr>
        <w:tabs>
          <w:tab w:val="left" w:pos="4667"/>
        </w:tabs>
        <w:spacing w:line="360" w:lineRule="auto"/>
        <w:jc w:val="both"/>
        <w:rPr>
          <w:rFonts w:ascii="Palatino Linotype" w:eastAsia="Calibri" w:hAnsi="Palatino Linotype" w:cs="Tahoma"/>
          <w:iCs/>
          <w:color w:val="000000" w:themeColor="text1"/>
          <w:sz w:val="22"/>
          <w:szCs w:val="22"/>
          <w:lang w:val="es-ES" w:eastAsia="es-ES_tradnl"/>
        </w:rPr>
      </w:pPr>
    </w:p>
    <w:p w14:paraId="6213E5BB" w14:textId="7EA9F4EE" w:rsidR="007B03E9" w:rsidRPr="00A74BD6" w:rsidRDefault="007B03E9" w:rsidP="007B03E9">
      <w:pPr>
        <w:spacing w:line="360" w:lineRule="auto"/>
        <w:jc w:val="both"/>
        <w:rPr>
          <w:rFonts w:ascii="Palatino Linotype" w:hAnsi="Palatino Linotype" w:cs="Tahoma"/>
          <w:bCs/>
          <w:sz w:val="22"/>
          <w:szCs w:val="22"/>
        </w:rPr>
      </w:pPr>
      <w:r w:rsidRPr="00A74BD6">
        <w:rPr>
          <w:rFonts w:ascii="Palatino Linotype" w:hAnsi="Palatino Linotype" w:cs="Tahoma"/>
          <w:bCs/>
          <w:sz w:val="22"/>
          <w:szCs w:val="22"/>
        </w:rPr>
        <w:t xml:space="preserve">Conforme a lo anterior, se logra vislumbrar que el Particular quiere que se le </w:t>
      </w:r>
      <w:proofErr w:type="spellStart"/>
      <w:r w:rsidRPr="00A74BD6">
        <w:rPr>
          <w:rFonts w:ascii="Palatino Linotype" w:hAnsi="Palatino Linotype" w:cs="Tahoma"/>
          <w:bCs/>
          <w:sz w:val="22"/>
          <w:szCs w:val="22"/>
        </w:rPr>
        <w:t>de</w:t>
      </w:r>
      <w:proofErr w:type="spellEnd"/>
      <w:r w:rsidRPr="00A74BD6">
        <w:rPr>
          <w:rFonts w:ascii="Palatino Linotype" w:hAnsi="Palatino Linotype" w:cs="Tahoma"/>
          <w:bCs/>
          <w:sz w:val="22"/>
          <w:szCs w:val="22"/>
        </w:rPr>
        <w:t xml:space="preserve"> respuesta </w:t>
      </w:r>
      <w:proofErr w:type="spellStart"/>
      <w:r w:rsidRPr="00A74BD6">
        <w:rPr>
          <w:rFonts w:ascii="Palatino Linotype" w:hAnsi="Palatino Linotype" w:cs="Tahoma"/>
          <w:bCs/>
          <w:sz w:val="22"/>
          <w:szCs w:val="22"/>
        </w:rPr>
        <w:t>categorica</w:t>
      </w:r>
      <w:proofErr w:type="spellEnd"/>
      <w:r w:rsidRPr="00A74BD6">
        <w:rPr>
          <w:rFonts w:ascii="Palatino Linotype" w:hAnsi="Palatino Linotype" w:cs="Tahoma"/>
          <w:bCs/>
          <w:sz w:val="22"/>
          <w:szCs w:val="22"/>
        </w:rPr>
        <w:t xml:space="preserve"> y específica a una cuestión determinada, lo que implicaría </w:t>
      </w:r>
      <w:r w:rsidRPr="00A74BD6">
        <w:rPr>
          <w:rFonts w:ascii="Palatino Linotype" w:hAnsi="Palatino Linotype" w:cs="Tahoma"/>
          <w:sz w:val="22"/>
          <w:szCs w:val="22"/>
        </w:rPr>
        <w:t>que el Sujeto Obligado investigara y elaborara una expresión documental; s</w:t>
      </w:r>
      <w:r w:rsidRPr="00A74BD6">
        <w:rPr>
          <w:rFonts w:ascii="Palatino Linotype" w:hAnsi="Palatino Linotype" w:cs="Tahoma"/>
          <w:bCs/>
          <w:sz w:val="22"/>
          <w:szCs w:val="22"/>
        </w:rPr>
        <w:t xml:space="preserve">obre dicha situación, es necesario traer a </w:t>
      </w:r>
      <w:r w:rsidRPr="00A74BD6">
        <w:rPr>
          <w:rFonts w:ascii="Palatino Linotype" w:hAnsi="Palatino Linotype" w:cs="Tahoma"/>
          <w:bCs/>
          <w:sz w:val="22"/>
          <w:szCs w:val="22"/>
          <w:lang w:val="es-ES"/>
        </w:rPr>
        <w:t>colación los artículos 2°, fracción II; </w:t>
      </w:r>
      <w:r w:rsidRPr="00A74BD6">
        <w:rPr>
          <w:rFonts w:ascii="Palatino Linotype" w:hAnsi="Palatino Linotype" w:cs="Tahoma"/>
          <w:bCs/>
          <w:sz w:val="22"/>
          <w:szCs w:val="22"/>
        </w:rPr>
        <w:t xml:space="preserve">3°, fracción XI y 18 de </w:t>
      </w:r>
      <w:r w:rsidRPr="00A74BD6">
        <w:rPr>
          <w:rFonts w:ascii="Palatino Linotype" w:hAnsi="Palatino Linotype" w:cs="Tahoma"/>
          <w:bCs/>
          <w:sz w:val="22"/>
          <w:szCs w:val="22"/>
          <w:lang w:val="es-ES"/>
        </w:rPr>
        <w:t>la Ley de Transparencia y Acceso a la Información Pública del Estado de México y Municipios, los cuales disponen lo siguiente:</w:t>
      </w:r>
    </w:p>
    <w:p w14:paraId="30610F80" w14:textId="77777777" w:rsidR="007B03E9" w:rsidRPr="00A74BD6" w:rsidRDefault="007B03E9" w:rsidP="007B03E9">
      <w:pPr>
        <w:spacing w:line="360" w:lineRule="auto"/>
        <w:jc w:val="both"/>
        <w:rPr>
          <w:rFonts w:ascii="Palatino Linotype" w:hAnsi="Palatino Linotype" w:cs="Tahoma"/>
          <w:bCs/>
          <w:sz w:val="22"/>
          <w:szCs w:val="22"/>
        </w:rPr>
      </w:pPr>
    </w:p>
    <w:p w14:paraId="169C6FCE" w14:textId="77777777" w:rsidR="007B03E9" w:rsidRPr="00A74BD6" w:rsidRDefault="007B03E9" w:rsidP="007B03E9">
      <w:pPr>
        <w:numPr>
          <w:ilvl w:val="0"/>
          <w:numId w:val="19"/>
        </w:numPr>
        <w:spacing w:line="360" w:lineRule="auto"/>
        <w:jc w:val="both"/>
        <w:rPr>
          <w:rFonts w:ascii="Palatino Linotype" w:hAnsi="Palatino Linotype" w:cs="Tahoma"/>
          <w:bCs/>
          <w:sz w:val="22"/>
          <w:szCs w:val="22"/>
        </w:rPr>
      </w:pPr>
      <w:r w:rsidRPr="00A74BD6">
        <w:rPr>
          <w:rFonts w:ascii="Palatino Linotype" w:hAnsi="Palatino Linotype" w:cs="Tahoma"/>
          <w:bCs/>
          <w:sz w:val="22"/>
          <w:szCs w:val="22"/>
        </w:rPr>
        <w:t>Que uno de los objetivos de la Ley es proveer lo necesario para garantizar a toda persona el derecho de acceso a la información pública, y</w:t>
      </w:r>
    </w:p>
    <w:p w14:paraId="0A79DE32" w14:textId="77777777" w:rsidR="007B03E9" w:rsidRPr="00A74BD6" w:rsidRDefault="007B03E9" w:rsidP="007B03E9">
      <w:pPr>
        <w:spacing w:line="360" w:lineRule="auto"/>
        <w:jc w:val="both"/>
        <w:rPr>
          <w:rFonts w:ascii="Palatino Linotype" w:hAnsi="Palatino Linotype" w:cs="Tahoma"/>
          <w:bCs/>
          <w:sz w:val="22"/>
          <w:szCs w:val="22"/>
        </w:rPr>
      </w:pPr>
    </w:p>
    <w:p w14:paraId="004DEC06" w14:textId="77777777" w:rsidR="007B03E9" w:rsidRPr="00A74BD6" w:rsidRDefault="007B03E9" w:rsidP="007B03E9">
      <w:pPr>
        <w:numPr>
          <w:ilvl w:val="0"/>
          <w:numId w:val="19"/>
        </w:numPr>
        <w:spacing w:line="360" w:lineRule="auto"/>
        <w:jc w:val="both"/>
        <w:rPr>
          <w:rFonts w:ascii="Palatino Linotype" w:hAnsi="Palatino Linotype" w:cs="Tahoma"/>
          <w:bCs/>
          <w:sz w:val="22"/>
          <w:szCs w:val="22"/>
        </w:rPr>
      </w:pPr>
      <w:r w:rsidRPr="00A74BD6">
        <w:rPr>
          <w:rFonts w:ascii="Palatino Linotype" w:hAnsi="Palatino Linotype" w:cs="Tahoma"/>
          <w:bCs/>
          <w:sz w:val="22"/>
          <w:szCs w:val="22"/>
        </w:rPr>
        <w:t xml:space="preserve">Que los </w:t>
      </w:r>
      <w:r w:rsidRPr="00A74BD6">
        <w:rPr>
          <w:rFonts w:ascii="Palatino Linotype" w:hAnsi="Palatino Linotype" w:cs="Tahoma"/>
          <w:b/>
          <w:bCs/>
          <w:sz w:val="22"/>
          <w:szCs w:val="22"/>
        </w:rPr>
        <w:t xml:space="preserve">documentos </w:t>
      </w:r>
      <w:r w:rsidRPr="00A74BD6">
        <w:rPr>
          <w:rFonts w:ascii="Palatino Linotype" w:hAnsi="Palatino Linotype" w:cs="Tahoma"/>
          <w:bCs/>
          <w:sz w:val="22"/>
          <w:szCs w:val="22"/>
        </w:rPr>
        <w:t xml:space="preserve">son los expedientes, reportes, estudios, actas, resoluciones, contratos, convenios, instructivos, notas, memorandos, estadísticas o </w:t>
      </w:r>
      <w:r w:rsidRPr="00A74BD6">
        <w:rPr>
          <w:rFonts w:ascii="Palatino Linotype" w:hAnsi="Palatino Linotype" w:cs="Tahoma"/>
          <w:b/>
          <w:bCs/>
          <w:sz w:val="22"/>
          <w:szCs w:val="22"/>
        </w:rPr>
        <w:t>cualquier registro que documente el ejercicio de facultades, funciones y competencia</w:t>
      </w:r>
      <w:r w:rsidRPr="00A74BD6">
        <w:rPr>
          <w:rFonts w:ascii="Palatino Linotype" w:hAnsi="Palatino Linotype" w:cs="Tahoma"/>
          <w:bCs/>
          <w:sz w:val="22"/>
          <w:szCs w:val="22"/>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48645D13" w14:textId="77777777" w:rsidR="007B03E9" w:rsidRPr="00A74BD6" w:rsidRDefault="007B03E9" w:rsidP="007B03E9">
      <w:pPr>
        <w:spacing w:line="360" w:lineRule="auto"/>
        <w:jc w:val="both"/>
        <w:rPr>
          <w:rFonts w:ascii="Palatino Linotype" w:hAnsi="Palatino Linotype" w:cs="Tahoma"/>
          <w:bCs/>
          <w:sz w:val="22"/>
          <w:szCs w:val="22"/>
        </w:rPr>
      </w:pPr>
    </w:p>
    <w:p w14:paraId="4D5372E7" w14:textId="77777777" w:rsidR="007B03E9" w:rsidRPr="00A74BD6" w:rsidRDefault="007B03E9" w:rsidP="007B03E9">
      <w:pPr>
        <w:spacing w:line="360" w:lineRule="auto"/>
        <w:jc w:val="both"/>
        <w:rPr>
          <w:rFonts w:ascii="Palatino Linotype" w:hAnsi="Palatino Linotype"/>
          <w:sz w:val="22"/>
        </w:rPr>
      </w:pPr>
      <w:r w:rsidRPr="00A74BD6">
        <w:rPr>
          <w:rFonts w:ascii="Palatino Linotype" w:hAnsi="Palatino Linotype"/>
          <w:sz w:val="22"/>
        </w:rPr>
        <w:t xml:space="preserve">En razón de lo anterior, es necesario señalar que, del análisis de los requerimientos de información presentado ante la Secretaría del Agua, se logra colegir que el Particular requiere pronunciamientos específicos, a una situación concreta y determinada, lo cual implicaría que el Sujeto Obligado elaborara una investigación y diera una respuesta delimitada y </w:t>
      </w:r>
      <w:r w:rsidRPr="00A74BD6">
        <w:rPr>
          <w:rFonts w:ascii="Palatino Linotype" w:hAnsi="Palatino Linotype"/>
          <w:i/>
          <w:sz w:val="22"/>
        </w:rPr>
        <w:t>ad hoc.</w:t>
      </w:r>
      <w:r w:rsidRPr="00A74BD6">
        <w:rPr>
          <w:rFonts w:ascii="Palatino Linotype" w:hAnsi="Palatino Linotype"/>
          <w:sz w:val="22"/>
        </w:rPr>
        <w:t> </w:t>
      </w:r>
    </w:p>
    <w:p w14:paraId="156BD758" w14:textId="77777777" w:rsidR="007B03E9" w:rsidRPr="00A74BD6" w:rsidRDefault="007B03E9" w:rsidP="007B03E9">
      <w:pPr>
        <w:spacing w:line="360" w:lineRule="auto"/>
        <w:contextualSpacing/>
        <w:jc w:val="both"/>
        <w:rPr>
          <w:rFonts w:ascii="Palatino Linotype" w:hAnsi="Palatino Linotype" w:cs="Tahoma"/>
          <w:bCs/>
          <w:sz w:val="22"/>
          <w:szCs w:val="22"/>
        </w:rPr>
      </w:pPr>
    </w:p>
    <w:p w14:paraId="6531131F" w14:textId="77777777" w:rsidR="007B03E9" w:rsidRPr="00A74BD6" w:rsidRDefault="007B03E9" w:rsidP="007B03E9">
      <w:pPr>
        <w:spacing w:line="360" w:lineRule="auto"/>
        <w:jc w:val="both"/>
        <w:rPr>
          <w:rFonts w:ascii="Palatino Linotype" w:hAnsi="Palatino Linotype" w:cs="Tahoma"/>
          <w:b/>
          <w:bCs/>
          <w:sz w:val="22"/>
          <w:szCs w:val="22"/>
        </w:rPr>
      </w:pPr>
      <w:r w:rsidRPr="00A74BD6">
        <w:rPr>
          <w:rFonts w:ascii="Palatino Linotype" w:hAnsi="Palatino Linotype" w:cs="Tahoma"/>
          <w:bCs/>
          <w:sz w:val="22"/>
          <w:szCs w:val="22"/>
        </w:rPr>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w:t>
      </w:r>
      <w:r w:rsidRPr="00A74BD6">
        <w:rPr>
          <w:rFonts w:ascii="Palatino Linotype" w:hAnsi="Palatino Linotype" w:cs="Tahoma"/>
          <w:b/>
          <w:bCs/>
          <w:sz w:val="22"/>
          <w:szCs w:val="22"/>
        </w:rPr>
        <w:t xml:space="preserve">generada, obtenida, adquirida, transformada </w:t>
      </w:r>
      <w:r w:rsidRPr="00A74BD6">
        <w:rPr>
          <w:rFonts w:ascii="Palatino Linotype" w:hAnsi="Palatino Linotype" w:cs="Tahoma"/>
          <w:bCs/>
          <w:sz w:val="22"/>
          <w:szCs w:val="22"/>
        </w:rPr>
        <w:t xml:space="preserve">por los sujetos obligados, o en su caso, </w:t>
      </w:r>
      <w:r w:rsidRPr="00A74BD6">
        <w:rPr>
          <w:rFonts w:ascii="Palatino Linotype" w:hAnsi="Palatino Linotype" w:cs="Tahoma"/>
          <w:b/>
          <w:bCs/>
          <w:sz w:val="22"/>
          <w:szCs w:val="22"/>
        </w:rPr>
        <w:t xml:space="preserve">la tengan en su posesión, será pública y accesible para cualquier persona. </w:t>
      </w:r>
    </w:p>
    <w:p w14:paraId="26B78965" w14:textId="77777777" w:rsidR="007B03E9" w:rsidRPr="00A74BD6" w:rsidRDefault="007B03E9" w:rsidP="007B03E9">
      <w:pPr>
        <w:spacing w:line="360" w:lineRule="auto"/>
        <w:contextualSpacing/>
        <w:jc w:val="both"/>
        <w:rPr>
          <w:rFonts w:ascii="Palatino Linotype" w:hAnsi="Palatino Linotype" w:cs="Tahoma"/>
          <w:bCs/>
          <w:sz w:val="22"/>
          <w:szCs w:val="22"/>
        </w:rPr>
      </w:pPr>
    </w:p>
    <w:p w14:paraId="6A1EA834" w14:textId="77777777" w:rsidR="007B03E9" w:rsidRPr="00A74BD6" w:rsidRDefault="007B03E9" w:rsidP="007B03E9">
      <w:pPr>
        <w:spacing w:line="360" w:lineRule="auto"/>
        <w:jc w:val="both"/>
        <w:rPr>
          <w:rFonts w:ascii="Palatino Linotype" w:hAnsi="Palatino Linotype" w:cs="Tahoma"/>
          <w:bCs/>
          <w:sz w:val="22"/>
          <w:szCs w:val="22"/>
        </w:rPr>
      </w:pPr>
      <w:r w:rsidRPr="00A74BD6">
        <w:rPr>
          <w:rFonts w:ascii="Palatino Linotype" w:hAnsi="Palatino Linotype" w:cs="Tahoma"/>
          <w:bCs/>
          <w:sz w:val="22"/>
          <w:szCs w:val="22"/>
        </w:rPr>
        <w:t xml:space="preserve">En ese orden de ideas, el artículo 3°, fracción XI, de la Ley Local de Transparencia, establece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w:t>
      </w:r>
      <w:r w:rsidRPr="00A74BD6">
        <w:rPr>
          <w:rFonts w:ascii="Palatino Linotype" w:hAnsi="Palatino Linotype" w:cs="Tahoma"/>
          <w:bCs/>
          <w:sz w:val="22"/>
          <w:szCs w:val="22"/>
        </w:rPr>
        <w:lastRenderedPageBreak/>
        <w:t>Públicos e integrantes, sin importar su fuente o fecha de elaboración. Los documentos podrán estar en cualquier medio, sea escrito, impreso, sonoro, visual, electrónico, informático u holográfico. </w:t>
      </w:r>
    </w:p>
    <w:p w14:paraId="3527BBCB" w14:textId="77777777" w:rsidR="007B03E9" w:rsidRPr="00A74BD6" w:rsidRDefault="007B03E9" w:rsidP="007B03E9">
      <w:pPr>
        <w:spacing w:line="360" w:lineRule="auto"/>
        <w:jc w:val="both"/>
        <w:rPr>
          <w:rFonts w:ascii="Palatino Linotype" w:hAnsi="Palatino Linotype"/>
          <w:color w:val="000000"/>
          <w:sz w:val="22"/>
          <w:szCs w:val="22"/>
          <w:shd w:val="clear" w:color="auto" w:fill="FFFFFF"/>
        </w:rPr>
      </w:pPr>
    </w:p>
    <w:p w14:paraId="505C199C" w14:textId="77777777" w:rsidR="007B03E9" w:rsidRPr="00A74BD6" w:rsidRDefault="007B03E9" w:rsidP="007B03E9">
      <w:pPr>
        <w:spacing w:line="360" w:lineRule="auto"/>
        <w:jc w:val="both"/>
        <w:rPr>
          <w:rFonts w:ascii="Palatino Linotype" w:hAnsi="Palatino Linotype" w:cs="Tahoma"/>
          <w:bCs/>
          <w:sz w:val="22"/>
          <w:szCs w:val="22"/>
          <w:lang w:val="es-ES"/>
        </w:rPr>
      </w:pPr>
      <w:r w:rsidRPr="00A74BD6">
        <w:rPr>
          <w:rFonts w:ascii="Palatino Linotype" w:hAnsi="Palatino Linotype" w:cs="Tahoma"/>
          <w:bCs/>
          <w:sz w:val="22"/>
          <w:szCs w:val="22"/>
        </w:rPr>
        <w:t>Así,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cual</w:t>
      </w:r>
      <w:r w:rsidRPr="00A74BD6">
        <w:rPr>
          <w:rFonts w:ascii="Palatino Linotype" w:hAnsi="Palatino Linotype" w:cs="Tahoma"/>
          <w:bCs/>
          <w:sz w:val="22"/>
          <w:szCs w:val="22"/>
          <w:lang w:val="es-ES"/>
        </w:rPr>
        <w:t>,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84F5EB8" w14:textId="77777777" w:rsidR="007B03E9" w:rsidRPr="00A74BD6" w:rsidRDefault="007B03E9" w:rsidP="007B03E9">
      <w:pPr>
        <w:spacing w:line="360" w:lineRule="auto"/>
        <w:jc w:val="both"/>
        <w:rPr>
          <w:rFonts w:cs="Tahoma"/>
          <w:bCs/>
          <w:lang w:val="es-ES"/>
        </w:rPr>
      </w:pPr>
    </w:p>
    <w:p w14:paraId="17F1AC03" w14:textId="77777777" w:rsidR="007B03E9" w:rsidRPr="00A74BD6" w:rsidRDefault="007B03E9" w:rsidP="007B03E9">
      <w:pPr>
        <w:spacing w:line="360" w:lineRule="auto"/>
        <w:jc w:val="both"/>
        <w:rPr>
          <w:rFonts w:ascii="Palatino Linotype" w:hAnsi="Palatino Linotype" w:cs="Tahoma"/>
          <w:bCs/>
          <w:sz w:val="22"/>
          <w:szCs w:val="22"/>
          <w:lang w:val="es-ES"/>
        </w:rPr>
      </w:pPr>
      <w:r w:rsidRPr="00A74BD6">
        <w:rPr>
          <w:rFonts w:ascii="Palatino Linotype" w:hAnsi="Palatino Linotype" w:cs="Tahoma"/>
          <w:bCs/>
          <w:sz w:val="22"/>
          <w:szCs w:val="22"/>
          <w:lang w:val="es-ES"/>
        </w:rPr>
        <w:t xml:space="preserve">De tales circunstancias, se colige que los sujetos obligados únicamente están constreñidos a proporcionar </w:t>
      </w:r>
      <w:r w:rsidRPr="00A74BD6">
        <w:rPr>
          <w:rFonts w:ascii="Palatino Linotype" w:hAnsi="Palatino Linotype" w:cs="Tahoma"/>
          <w:b/>
          <w:bCs/>
          <w:sz w:val="22"/>
          <w:szCs w:val="22"/>
          <w:lang w:val="es-ES"/>
        </w:rPr>
        <w:t>la documentación que obre en sus archivos</w:t>
      </w:r>
      <w:r w:rsidRPr="00A74BD6">
        <w:rPr>
          <w:rFonts w:ascii="Palatino Linotype" w:hAnsi="Palatino Linotype" w:cs="Tahoma"/>
          <w:bCs/>
          <w:sz w:val="22"/>
          <w:szCs w:val="22"/>
          <w:lang w:val="es-ES"/>
        </w:rPr>
        <w:t>; por lo que, no están obligados a generar o elaborar documentos </w:t>
      </w:r>
      <w:r w:rsidRPr="00A74BD6">
        <w:rPr>
          <w:rFonts w:ascii="Palatino Linotype" w:hAnsi="Palatino Linotype" w:cs="Tahoma"/>
          <w:bCs/>
          <w:i/>
          <w:iCs/>
          <w:sz w:val="22"/>
          <w:szCs w:val="22"/>
          <w:lang w:val="es-ES"/>
        </w:rPr>
        <w:t>ad hoc, </w:t>
      </w:r>
      <w:r w:rsidRPr="00A74BD6">
        <w:rPr>
          <w:rFonts w:ascii="Palatino Linotype" w:hAnsi="Palatino Linotype" w:cs="Tahoma"/>
          <w:bCs/>
          <w:sz w:val="22"/>
          <w:szCs w:val="22"/>
          <w:lang w:val="es-ES"/>
        </w:rPr>
        <w:t xml:space="preserve">como es el caso de proporcionar respuesta a un cuestionamiento. Robustece lo anterior el Criterio Orientador, con clave de control </w:t>
      </w:r>
      <w:r w:rsidRPr="00A74BD6">
        <w:rPr>
          <w:rFonts w:ascii="Palatino Linotype" w:hAnsi="Palatino Linotype" w:cs="Tahoma"/>
          <w:bCs/>
          <w:sz w:val="22"/>
          <w:szCs w:val="22"/>
        </w:rPr>
        <w:t>SO/013/2017</w:t>
      </w:r>
      <w:r w:rsidRPr="00A74BD6">
        <w:rPr>
          <w:rFonts w:ascii="Palatino Linotype" w:hAnsi="Palatino Linotype" w:cs="Tahoma"/>
          <w:bCs/>
          <w:sz w:val="22"/>
          <w:szCs w:val="22"/>
          <w:lang w:val="es-ES"/>
        </w:rPr>
        <w:t>, de la Segunda Época, emitido por el entonces Instituto Nacional de Transparencia, Acceso a la Información y Protección de Datos Personales, vigente a la fecha de la solicitud, que a continuación se cita:</w:t>
      </w:r>
    </w:p>
    <w:p w14:paraId="2D60A99C" w14:textId="77777777" w:rsidR="007B03E9" w:rsidRPr="00A74BD6" w:rsidRDefault="007B03E9" w:rsidP="007B03E9">
      <w:pPr>
        <w:spacing w:line="360" w:lineRule="auto"/>
        <w:jc w:val="both"/>
        <w:rPr>
          <w:rFonts w:ascii="Palatino Linotype" w:hAnsi="Palatino Linotype" w:cs="Tahoma"/>
          <w:bCs/>
          <w:sz w:val="22"/>
          <w:szCs w:val="22"/>
          <w:lang w:val="es-ES"/>
        </w:rPr>
      </w:pPr>
    </w:p>
    <w:p w14:paraId="70579A30" w14:textId="77777777" w:rsidR="007B03E9" w:rsidRPr="00A74BD6" w:rsidRDefault="007B03E9" w:rsidP="007B03E9">
      <w:pPr>
        <w:spacing w:line="360" w:lineRule="auto"/>
        <w:ind w:left="567" w:right="567"/>
        <w:jc w:val="both"/>
        <w:rPr>
          <w:rFonts w:ascii="Palatino Linotype" w:hAnsi="Palatino Linotype" w:cs="Tahoma"/>
          <w:bCs/>
          <w:i/>
        </w:rPr>
      </w:pPr>
      <w:r w:rsidRPr="00A74BD6">
        <w:rPr>
          <w:rFonts w:ascii="Palatino Linotype" w:hAnsi="Palatino Linotype" w:cs="Tahoma"/>
          <w:b/>
          <w:bCs/>
          <w:i/>
        </w:rPr>
        <w:t xml:space="preserve">“No existe obligación de elaborar documentos ad hoc para atender las solicitudes de acceso a la información. </w:t>
      </w:r>
      <w:r w:rsidRPr="00A74BD6">
        <w:rPr>
          <w:rFonts w:ascii="Palatino Linotype" w:hAnsi="Palatino Linotype" w:cs="Tahoma"/>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A74BD6">
        <w:rPr>
          <w:rFonts w:ascii="Palatino Linotype" w:hAnsi="Palatino Linotype" w:cs="Tahoma"/>
          <w:bCs/>
          <w:i/>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6BC31F71" w14:textId="77777777" w:rsidR="007B03E9" w:rsidRPr="00A74BD6" w:rsidRDefault="007B03E9" w:rsidP="007B03E9">
      <w:pPr>
        <w:spacing w:line="360" w:lineRule="auto"/>
        <w:jc w:val="both"/>
        <w:rPr>
          <w:rFonts w:ascii="Palatino Linotype" w:hAnsi="Palatino Linotype" w:cs="Tahoma"/>
          <w:bCs/>
          <w:sz w:val="22"/>
          <w:szCs w:val="22"/>
          <w:lang w:val="es-ES"/>
        </w:rPr>
      </w:pPr>
    </w:p>
    <w:p w14:paraId="379A2391" w14:textId="77777777" w:rsidR="007B03E9" w:rsidRPr="00A74BD6" w:rsidRDefault="007B03E9" w:rsidP="007B03E9">
      <w:pPr>
        <w:spacing w:line="360" w:lineRule="auto"/>
        <w:jc w:val="both"/>
        <w:rPr>
          <w:rFonts w:ascii="Palatino Linotype" w:hAnsi="Palatino Linotype" w:cs="Tahoma"/>
          <w:bCs/>
          <w:sz w:val="22"/>
          <w:szCs w:val="22"/>
        </w:rPr>
      </w:pPr>
      <w:r w:rsidRPr="00A74BD6">
        <w:rPr>
          <w:rFonts w:ascii="Palatino Linotype" w:hAnsi="Palatino Linotype" w:cs="Tahoma"/>
          <w:bCs/>
          <w:sz w:val="22"/>
          <w:szCs w:val="22"/>
          <w:lang w:val="es-ES"/>
        </w:rPr>
        <w:t xml:space="preserve">Conforme a lo anterior, se logra vislumbrar que el Solicitante no requiere alguna documental que obrara en los archivos del Sujeto Obligado, de manera previa a la presentación de la solicitud, sino que </w:t>
      </w:r>
      <w:r w:rsidRPr="00A74BD6">
        <w:rPr>
          <w:rFonts w:ascii="Palatino Linotype" w:hAnsi="Palatino Linotype" w:cs="Tahoma"/>
          <w:b/>
          <w:sz w:val="22"/>
          <w:szCs w:val="22"/>
          <w:lang w:val="es-ES"/>
        </w:rPr>
        <w:t>solicita se le dé respuesta a varios cuestionamientos, lo cual constituye una consulta</w:t>
      </w:r>
      <w:r w:rsidRPr="00A74BD6">
        <w:rPr>
          <w:rFonts w:ascii="Palatino Linotype" w:hAnsi="Palatino Linotype" w:cs="Tahoma"/>
          <w:bCs/>
          <w:sz w:val="22"/>
          <w:szCs w:val="22"/>
          <w:lang w:val="es-ES"/>
        </w:rPr>
        <w:t xml:space="preserve"> y no así una solicitud de acceso a información pública que pueda ser atendida mediante una expresión documental, pues re</w:t>
      </w:r>
      <w:r w:rsidRPr="00A74BD6">
        <w:rPr>
          <w:rFonts w:ascii="Palatino Linotype" w:hAnsi="Palatino Linotype" w:cs="Tahoma"/>
          <w:bCs/>
          <w:sz w:val="22"/>
          <w:szCs w:val="22"/>
        </w:rPr>
        <w:t>quiere varios pronunciamientos específicos de servidores públicos adscritos a la Secretaría del Agua, lo cual</w:t>
      </w:r>
      <w:r w:rsidRPr="00A74BD6">
        <w:rPr>
          <w:rFonts w:ascii="Palatino Linotype" w:hAnsi="Palatino Linotype" w:cs="Tahoma"/>
          <w:bCs/>
          <w:sz w:val="22"/>
          <w:szCs w:val="22"/>
          <w:lang w:val="es-ES"/>
        </w:rPr>
        <w:t xml:space="preserve"> implicaría elaborar un documento </w:t>
      </w:r>
      <w:r w:rsidRPr="00A74BD6">
        <w:rPr>
          <w:rFonts w:ascii="Palatino Linotype" w:hAnsi="Palatino Linotype" w:cs="Tahoma"/>
          <w:bCs/>
          <w:i/>
          <w:iCs/>
          <w:sz w:val="22"/>
          <w:szCs w:val="22"/>
          <w:lang w:val="es-ES"/>
        </w:rPr>
        <w:t>ad hoc</w:t>
      </w:r>
      <w:r w:rsidRPr="00A74BD6">
        <w:rPr>
          <w:rFonts w:ascii="Palatino Linotype" w:hAnsi="Palatino Linotype" w:cs="Tahoma"/>
          <w:bCs/>
          <w:sz w:val="22"/>
          <w:szCs w:val="22"/>
          <w:lang w:val="es-ES"/>
        </w:rPr>
        <w:t>, contestando la situación precisada.</w:t>
      </w:r>
    </w:p>
    <w:p w14:paraId="2F5352B6" w14:textId="77777777" w:rsidR="007B03E9" w:rsidRPr="00A74BD6" w:rsidRDefault="007B03E9" w:rsidP="007B03E9">
      <w:pPr>
        <w:spacing w:line="360" w:lineRule="auto"/>
        <w:contextualSpacing/>
        <w:jc w:val="both"/>
        <w:rPr>
          <w:rFonts w:ascii="Palatino Linotype" w:hAnsi="Palatino Linotype" w:cs="Tahoma"/>
          <w:bCs/>
          <w:sz w:val="22"/>
          <w:szCs w:val="22"/>
        </w:rPr>
      </w:pPr>
    </w:p>
    <w:p w14:paraId="2A98CC36" w14:textId="77777777" w:rsidR="007B03E9" w:rsidRPr="00A74BD6" w:rsidRDefault="007B03E9" w:rsidP="007B03E9">
      <w:pPr>
        <w:spacing w:line="360" w:lineRule="auto"/>
        <w:jc w:val="both"/>
        <w:rPr>
          <w:rFonts w:ascii="Palatino Linotype" w:hAnsi="Palatino Linotype" w:cs="Tahoma"/>
          <w:bCs/>
          <w:sz w:val="22"/>
          <w:szCs w:val="22"/>
        </w:rPr>
      </w:pPr>
      <w:r w:rsidRPr="00A74BD6">
        <w:rPr>
          <w:rFonts w:ascii="Palatino Linotype" w:hAnsi="Palatino Linotype"/>
          <w:sz w:val="22"/>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w:t>
      </w:r>
      <w:r w:rsidRPr="00A74BD6">
        <w:rPr>
          <w:rFonts w:ascii="Palatino Linotype" w:hAnsi="Palatino Linotype" w:cs="Tahoma"/>
          <w:bCs/>
          <w:sz w:val="22"/>
          <w:szCs w:val="22"/>
          <w:lang w:val="es-ES"/>
        </w:rPr>
        <w:t xml:space="preserve">Además, </w:t>
      </w:r>
      <w:r w:rsidRPr="00A74BD6">
        <w:rPr>
          <w:rFonts w:ascii="Palatino Linotype" w:hAnsi="Palatino Linotype" w:cs="Tahoma"/>
          <w:bCs/>
          <w:sz w:val="22"/>
          <w:szCs w:val="22"/>
        </w:rPr>
        <w:t xml:space="preserve">la Jurisprudencia XXI.1o.P.A. J/27, de los Tribunales Colegiados de Circuito, localizada en la página 1406, del Semanario Judicial de la Federación y su Gaceta, Tomo </w:t>
      </w:r>
      <w:r w:rsidRPr="00A74BD6">
        <w:rPr>
          <w:rFonts w:ascii="Palatino Linotype" w:hAnsi="Palatino Linotype" w:cs="Tahoma"/>
          <w:bCs/>
          <w:sz w:val="22"/>
          <w:szCs w:val="22"/>
          <w:lang w:val="es-ES"/>
        </w:rPr>
        <w:t>XXXIII</w:t>
      </w:r>
      <w:r w:rsidRPr="00A74BD6">
        <w:rPr>
          <w:rFonts w:ascii="Palatino Linotype" w:hAnsi="Palatino Linotype" w:cs="Tahoma"/>
          <w:bCs/>
          <w:sz w:val="22"/>
          <w:szCs w:val="22"/>
        </w:rPr>
        <w:t>, marzo 2011, Novena Época, que establece lo siguiente:</w:t>
      </w:r>
    </w:p>
    <w:p w14:paraId="42DF0105" w14:textId="77777777" w:rsidR="007B03E9" w:rsidRPr="00A74BD6" w:rsidRDefault="007B03E9" w:rsidP="007B03E9">
      <w:pPr>
        <w:spacing w:line="360" w:lineRule="auto"/>
        <w:jc w:val="both"/>
        <w:rPr>
          <w:rFonts w:ascii="Palatino Linotype" w:hAnsi="Palatino Linotype" w:cs="Tahoma"/>
          <w:bCs/>
          <w:sz w:val="22"/>
          <w:szCs w:val="22"/>
        </w:rPr>
      </w:pPr>
    </w:p>
    <w:p w14:paraId="0036E8A6" w14:textId="77777777" w:rsidR="007B03E9" w:rsidRPr="00A74BD6" w:rsidRDefault="007B03E9" w:rsidP="007B03E9">
      <w:pPr>
        <w:spacing w:line="360" w:lineRule="auto"/>
        <w:ind w:left="567" w:right="567"/>
        <w:jc w:val="both"/>
        <w:rPr>
          <w:rFonts w:ascii="Palatino Linotype" w:hAnsi="Palatino Linotype" w:cs="Tahoma"/>
          <w:bCs/>
          <w:i/>
          <w:lang w:val="es-ES"/>
        </w:rPr>
      </w:pPr>
      <w:r w:rsidRPr="00A74BD6">
        <w:rPr>
          <w:rFonts w:ascii="Palatino Linotype" w:hAnsi="Palatino Linotype" w:cs="Tahoma"/>
          <w:b/>
          <w:bCs/>
          <w:i/>
          <w:lang w:val="es-ES"/>
        </w:rPr>
        <w:t xml:space="preserve">“DERECHO DE PETICIÓN. SUS ELEMENTOS. </w:t>
      </w:r>
      <w:r w:rsidRPr="00A74BD6">
        <w:rPr>
          <w:rFonts w:ascii="Palatino Linotype" w:hAnsi="Palatino Linotype" w:cs="Tahoma"/>
          <w:bCs/>
          <w:i/>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w:t>
      </w:r>
      <w:r w:rsidRPr="00A74BD6">
        <w:rPr>
          <w:rFonts w:ascii="Palatino Linotype" w:hAnsi="Palatino Linotype" w:cs="Tahoma"/>
          <w:bCs/>
          <w:i/>
          <w:lang w:val="es-ES"/>
        </w:rPr>
        <w:lastRenderedPageBreak/>
        <w:t>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5587D4E3" w14:textId="77777777" w:rsidR="007B03E9" w:rsidRPr="00A74BD6" w:rsidRDefault="007B03E9" w:rsidP="007B03E9">
      <w:pPr>
        <w:spacing w:line="360" w:lineRule="auto"/>
        <w:jc w:val="both"/>
        <w:rPr>
          <w:rFonts w:ascii="Palatino Linotype" w:hAnsi="Palatino Linotype" w:cs="Tahoma"/>
          <w:bCs/>
          <w:sz w:val="22"/>
          <w:szCs w:val="22"/>
          <w:lang w:val="es-ES"/>
        </w:rPr>
      </w:pPr>
    </w:p>
    <w:p w14:paraId="56FEE53A" w14:textId="2D51452E" w:rsidR="007B03E9" w:rsidRPr="00A74BD6" w:rsidRDefault="007B03E9" w:rsidP="007B03E9">
      <w:pPr>
        <w:spacing w:line="360" w:lineRule="auto"/>
        <w:jc w:val="both"/>
        <w:rPr>
          <w:rFonts w:ascii="Palatino Linotype" w:hAnsi="Palatino Linotype" w:cs="Tahoma"/>
          <w:bCs/>
          <w:sz w:val="22"/>
          <w:szCs w:val="22"/>
          <w:lang w:val="es-ES"/>
        </w:rPr>
      </w:pPr>
      <w:r w:rsidRPr="00A74BD6">
        <w:rPr>
          <w:rFonts w:ascii="Palatino Linotype" w:hAnsi="Palatino Linotype" w:cs="Tahoma"/>
          <w:bCs/>
          <w:sz w:val="22"/>
          <w:szCs w:val="22"/>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0BACC55B" w14:textId="77777777" w:rsidR="007B03E9" w:rsidRPr="00A74BD6" w:rsidRDefault="007B03E9" w:rsidP="007B03E9">
      <w:pPr>
        <w:spacing w:line="360" w:lineRule="auto"/>
        <w:jc w:val="both"/>
        <w:rPr>
          <w:rFonts w:ascii="Palatino Linotype" w:hAnsi="Palatino Linotype" w:cs="Tahoma"/>
          <w:bCs/>
          <w:sz w:val="22"/>
          <w:szCs w:val="22"/>
        </w:rPr>
      </w:pPr>
    </w:p>
    <w:p w14:paraId="7E1BDB05" w14:textId="39E82535" w:rsidR="007B03E9" w:rsidRPr="00A74BD6" w:rsidRDefault="007B03E9" w:rsidP="007B03E9">
      <w:pPr>
        <w:spacing w:line="360" w:lineRule="auto"/>
        <w:jc w:val="both"/>
        <w:rPr>
          <w:rFonts w:ascii="Palatino Linotype" w:hAnsi="Palatino Linotype" w:cs="Tahoma"/>
          <w:sz w:val="22"/>
          <w:szCs w:val="22"/>
          <w:lang w:val="es-ES"/>
        </w:rPr>
      </w:pPr>
      <w:r w:rsidRPr="00A74BD6">
        <w:rPr>
          <w:rFonts w:ascii="Palatino Linotype" w:hAnsi="Palatino Linotype" w:cs="Tahoma"/>
          <w:sz w:val="22"/>
          <w:szCs w:val="22"/>
          <w:lang w:val="es-ES"/>
        </w:rPr>
        <w:t xml:space="preserve">De tal circunstancia, se puede colegir que el requerimiento de información realizado por la persona Recurrente se trata de una consulta que implicaría la generación de uno o varios documentos </w:t>
      </w:r>
      <w:r w:rsidRPr="00A74BD6">
        <w:rPr>
          <w:rFonts w:ascii="Palatino Linotype" w:hAnsi="Palatino Linotype" w:cs="Tahoma"/>
          <w:i/>
          <w:sz w:val="22"/>
          <w:szCs w:val="22"/>
          <w:lang w:val="es-ES"/>
        </w:rPr>
        <w:t>ad hoc</w:t>
      </w:r>
      <w:r w:rsidRPr="00A74BD6">
        <w:rPr>
          <w:rFonts w:ascii="Palatino Linotype" w:hAnsi="Palatino Linotype" w:cs="Tahoma"/>
          <w:sz w:val="22"/>
          <w:szCs w:val="22"/>
          <w:lang w:val="es-ES"/>
        </w:rPr>
        <w:t xml:space="preserve"> que dieran una contestación categórica a la pregunta formulada y, por lo tanto, no es procedente la vía del derecho de acceso a la información. </w:t>
      </w:r>
    </w:p>
    <w:p w14:paraId="0DAE3A0B" w14:textId="77777777" w:rsidR="007B03E9" w:rsidRPr="00A74BD6" w:rsidRDefault="007B03E9" w:rsidP="007B03E9">
      <w:pPr>
        <w:spacing w:line="360" w:lineRule="auto"/>
        <w:jc w:val="both"/>
        <w:rPr>
          <w:rFonts w:ascii="Palatino Linotype" w:hAnsi="Palatino Linotype" w:cs="Tahoma"/>
          <w:b/>
          <w:bCs/>
          <w:sz w:val="22"/>
          <w:szCs w:val="22"/>
          <w:lang w:val="es-ES"/>
        </w:rPr>
      </w:pPr>
    </w:p>
    <w:p w14:paraId="6FF568C6" w14:textId="2772D826" w:rsidR="007B03E9" w:rsidRPr="00A74BD6" w:rsidRDefault="007B03E9" w:rsidP="007B03E9">
      <w:pPr>
        <w:spacing w:line="360" w:lineRule="auto"/>
        <w:contextualSpacing/>
        <w:jc w:val="both"/>
        <w:rPr>
          <w:rFonts w:ascii="Palatino Linotype" w:hAnsi="Palatino Linotype" w:cs="Tahoma"/>
          <w:bCs/>
          <w:sz w:val="22"/>
          <w:szCs w:val="22"/>
        </w:rPr>
      </w:pPr>
      <w:r w:rsidRPr="00A74BD6">
        <w:rPr>
          <w:rFonts w:ascii="Palatino Linotype" w:hAnsi="Palatino Linotype" w:cs="Tahoma"/>
          <w:bCs/>
          <w:sz w:val="22"/>
          <w:szCs w:val="22"/>
          <w:lang w:val="es-ES"/>
        </w:rPr>
        <w:t xml:space="preserve">En consecuencia, toda vez de que parte de la solicitud de acceso a la información se trata de una consulta, que implicaría que el Sujeto Obligado realizará un documento que contenga determinado contenido, con un pronunciamiento específico, el Medio de Impugnación </w:t>
      </w:r>
      <w:r w:rsidRPr="00A74BD6">
        <w:rPr>
          <w:rFonts w:ascii="Palatino Linotype" w:hAnsi="Palatino Linotype" w:cs="Tahoma"/>
          <w:b/>
          <w:bCs/>
          <w:sz w:val="22"/>
          <w:szCs w:val="22"/>
          <w:lang w:val="es-ES"/>
        </w:rPr>
        <w:t xml:space="preserve">actualiza la causal de desechamiento establecida en el artículo 191, fracción VI, de la Ley de Transparencia y Acceso a la Información Pública del Estado de México y Municipios, </w:t>
      </w:r>
      <w:r w:rsidRPr="00A74BD6">
        <w:rPr>
          <w:rFonts w:ascii="Palatino Linotype" w:hAnsi="Palatino Linotype" w:cs="Tahoma"/>
          <w:bCs/>
          <w:sz w:val="22"/>
          <w:szCs w:val="22"/>
          <w:lang w:val="es-ES"/>
        </w:rPr>
        <w:t xml:space="preserve">por </w:t>
      </w:r>
      <w:r w:rsidRPr="00A74BD6">
        <w:rPr>
          <w:rFonts w:ascii="Palatino Linotype" w:hAnsi="Palatino Linotype" w:cs="Tahoma"/>
          <w:bCs/>
          <w:sz w:val="22"/>
          <w:szCs w:val="22"/>
          <w:lang w:val="es-ES"/>
        </w:rPr>
        <w:lastRenderedPageBreak/>
        <w:t xml:space="preserve">lo que  lo procedente es </w:t>
      </w:r>
      <w:r w:rsidRPr="00A74BD6">
        <w:rPr>
          <w:rFonts w:ascii="Palatino Linotype" w:hAnsi="Palatino Linotype" w:cs="Tahoma"/>
          <w:b/>
          <w:bCs/>
          <w:sz w:val="22"/>
          <w:szCs w:val="22"/>
          <w:lang w:val="es-ES"/>
        </w:rPr>
        <w:t>SOBRESEER</w:t>
      </w:r>
      <w:r w:rsidRPr="00A74BD6">
        <w:rPr>
          <w:rFonts w:ascii="Palatino Linotype" w:eastAsiaTheme="minorHAnsi" w:hAnsi="Palatino Linotype" w:cstheme="minorBidi"/>
          <w:color w:val="000000" w:themeColor="text1"/>
          <w:sz w:val="22"/>
          <w:szCs w:val="22"/>
          <w:lang w:eastAsia="en-US"/>
        </w:rPr>
        <w:t xml:space="preserve"> </w:t>
      </w:r>
      <w:r w:rsidRPr="00A74BD6">
        <w:rPr>
          <w:rFonts w:ascii="Palatino Linotype" w:eastAsiaTheme="minorHAnsi" w:hAnsi="Palatino Linotype" w:cstheme="minorBidi"/>
          <w:b/>
          <w:color w:val="000000" w:themeColor="text1"/>
          <w:sz w:val="22"/>
          <w:szCs w:val="22"/>
          <w:lang w:eastAsia="en-US"/>
        </w:rPr>
        <w:t xml:space="preserve">PARCIALMENTE </w:t>
      </w:r>
      <w:r w:rsidRPr="00A74BD6">
        <w:rPr>
          <w:rFonts w:ascii="Palatino Linotype" w:eastAsiaTheme="minorHAnsi" w:hAnsi="Palatino Linotype" w:cstheme="minorBidi"/>
          <w:color w:val="000000" w:themeColor="text1"/>
          <w:sz w:val="22"/>
          <w:szCs w:val="22"/>
          <w:lang w:eastAsia="en-US"/>
        </w:rPr>
        <w:t>el Recurso de Revisión 14341/INFOEM/IP/RR/2025; sin embargo, toda vez que no ha quedado sin materia la totalidad del Recurso de Revisión, se considera entrar al fondo del asunto.</w:t>
      </w:r>
    </w:p>
    <w:p w14:paraId="695E21DB" w14:textId="77777777" w:rsidR="00BA5927" w:rsidRPr="00A74BD6" w:rsidRDefault="00BA5927" w:rsidP="007B03E9">
      <w:pPr>
        <w:spacing w:line="360" w:lineRule="auto"/>
        <w:jc w:val="both"/>
        <w:rPr>
          <w:rFonts w:ascii="Palatino Linotype" w:hAnsi="Palatino Linotype" w:cs="Tahoma"/>
          <w:bCs/>
          <w:sz w:val="22"/>
          <w:szCs w:val="22"/>
        </w:rPr>
      </w:pPr>
    </w:p>
    <w:p w14:paraId="000C8B81" w14:textId="77777777" w:rsidR="00F93859" w:rsidRPr="00A74BD6" w:rsidRDefault="00F93859" w:rsidP="007B03E9">
      <w:pPr>
        <w:pStyle w:val="Ttulo2"/>
        <w:rPr>
          <w:color w:val="auto"/>
          <w:lang w:val="es-ES"/>
        </w:rPr>
      </w:pPr>
      <w:bookmarkStart w:id="8" w:name="_Toc221196966"/>
      <w:r w:rsidRPr="00A74BD6">
        <w:rPr>
          <w:color w:val="auto"/>
          <w:lang w:val="es-ES"/>
        </w:rPr>
        <w:t>TERCERO. Determinación de la Controversia</w:t>
      </w:r>
      <w:bookmarkEnd w:id="8"/>
    </w:p>
    <w:p w14:paraId="7C507C79" w14:textId="77777777" w:rsidR="00F93859" w:rsidRPr="00A74BD6" w:rsidRDefault="00F93859" w:rsidP="007B03E9">
      <w:pPr>
        <w:autoSpaceDE w:val="0"/>
        <w:autoSpaceDN w:val="0"/>
        <w:adjustRightInd w:val="0"/>
        <w:spacing w:line="360" w:lineRule="auto"/>
        <w:jc w:val="both"/>
        <w:rPr>
          <w:rFonts w:ascii="Palatino Linotype" w:eastAsia="Calibri" w:hAnsi="Palatino Linotype" w:cs="Tahoma"/>
          <w:sz w:val="22"/>
          <w:szCs w:val="22"/>
          <w:lang w:val="es-ES" w:eastAsia="es-MX"/>
        </w:rPr>
      </w:pPr>
    </w:p>
    <w:p w14:paraId="46113EA0" w14:textId="11BFCACB" w:rsidR="00E92ADE" w:rsidRPr="00A74BD6" w:rsidRDefault="00F93859" w:rsidP="007B03E9">
      <w:pPr>
        <w:tabs>
          <w:tab w:val="left" w:pos="4962"/>
        </w:tabs>
        <w:spacing w:line="360" w:lineRule="auto"/>
        <w:contextualSpacing/>
        <w:jc w:val="both"/>
        <w:rPr>
          <w:rFonts w:ascii="Palatino Linotype" w:eastAsia="Calibri" w:hAnsi="Palatino Linotype" w:cs="Tahoma"/>
          <w:szCs w:val="22"/>
          <w:lang w:val="es-ES" w:eastAsia="es-MX"/>
        </w:rPr>
      </w:pPr>
      <w:r w:rsidRPr="00A74BD6">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23F3D" w:rsidRPr="00A74BD6">
        <w:rPr>
          <w:rFonts w:ascii="Palatino Linotype" w:eastAsia="Calibri" w:hAnsi="Palatino Linotype" w:cs="Tahoma"/>
          <w:sz w:val="22"/>
          <w:szCs w:val="22"/>
          <w:lang w:val="es-ES" w:eastAsia="es-MX"/>
        </w:rPr>
        <w:t xml:space="preserve"> el desglose exacto del gasto en seguridad municipal</w:t>
      </w:r>
      <w:r w:rsidR="007B03E9" w:rsidRPr="00A74BD6">
        <w:rPr>
          <w:rFonts w:ascii="Palatino Linotype" w:eastAsia="Calibri" w:hAnsi="Palatino Linotype" w:cs="Tahoma"/>
          <w:sz w:val="22"/>
          <w:szCs w:val="22"/>
          <w:lang w:val="es-ES" w:eastAsia="es-MX"/>
        </w:rPr>
        <w:t>.</w:t>
      </w:r>
    </w:p>
    <w:p w14:paraId="3D1F6666" w14:textId="77777777" w:rsidR="005F4B24" w:rsidRPr="00A74BD6" w:rsidRDefault="005F4B24" w:rsidP="007B03E9">
      <w:pPr>
        <w:tabs>
          <w:tab w:val="left" w:pos="4962"/>
        </w:tabs>
        <w:spacing w:line="360" w:lineRule="auto"/>
        <w:contextualSpacing/>
        <w:jc w:val="both"/>
        <w:rPr>
          <w:rFonts w:ascii="Palatino Linotype" w:eastAsia="Calibri" w:hAnsi="Palatino Linotype" w:cs="Tahoma"/>
          <w:color w:val="FF0000"/>
          <w:sz w:val="22"/>
          <w:szCs w:val="22"/>
          <w:lang w:eastAsia="es-MX"/>
        </w:rPr>
      </w:pPr>
    </w:p>
    <w:p w14:paraId="684B2C39" w14:textId="0ECC360E" w:rsidR="00823F3D" w:rsidRPr="00A74BD6" w:rsidRDefault="00F93859" w:rsidP="007B03E9">
      <w:pPr>
        <w:pStyle w:val="NormalWeb"/>
        <w:spacing w:after="0" w:line="360" w:lineRule="auto"/>
        <w:ind w:right="-28"/>
        <w:rPr>
          <w:rFonts w:ascii="Palatino Linotype" w:hAnsi="Palatino Linotype" w:cs="Tahoma"/>
          <w:color w:val="auto"/>
          <w:sz w:val="22"/>
          <w:szCs w:val="22"/>
          <w:lang w:val="es-ES"/>
        </w:rPr>
      </w:pPr>
      <w:r w:rsidRPr="00A74BD6">
        <w:rPr>
          <w:rFonts w:ascii="Palatino Linotype" w:hAnsi="Palatino Linotype" w:cs="Tahoma"/>
          <w:bCs/>
          <w:iCs/>
          <w:color w:val="auto"/>
          <w:sz w:val="22"/>
          <w:szCs w:val="22"/>
          <w:lang w:val="es-ES"/>
        </w:rPr>
        <w:t>Ante la falta de respuesta del Ente Recurrido</w:t>
      </w:r>
      <w:r w:rsidR="005F4B24" w:rsidRPr="00A74BD6">
        <w:rPr>
          <w:rFonts w:ascii="Palatino Linotype" w:hAnsi="Palatino Linotype" w:cs="Tahoma"/>
          <w:bCs/>
          <w:iCs/>
          <w:color w:val="auto"/>
          <w:sz w:val="22"/>
          <w:szCs w:val="22"/>
          <w:lang w:val="es-ES"/>
        </w:rPr>
        <w:t xml:space="preserve">, </w:t>
      </w:r>
      <w:r w:rsidRPr="00A74BD6">
        <w:rPr>
          <w:rFonts w:ascii="Palatino Linotype" w:hAnsi="Palatino Linotype" w:cs="Tahoma"/>
          <w:bCs/>
          <w:iCs/>
          <w:color w:val="auto"/>
          <w:sz w:val="22"/>
          <w:szCs w:val="22"/>
          <w:lang w:val="es-ES"/>
        </w:rPr>
        <w:t>el Particular, justamente se inconformó</w:t>
      </w:r>
      <w:r w:rsidR="005F4B24" w:rsidRPr="00A74BD6">
        <w:rPr>
          <w:rFonts w:ascii="Palatino Linotype" w:hAnsi="Palatino Linotype" w:cs="Tahoma"/>
          <w:bCs/>
          <w:iCs/>
          <w:color w:val="auto"/>
          <w:sz w:val="22"/>
          <w:szCs w:val="22"/>
          <w:lang w:val="es-ES"/>
        </w:rPr>
        <w:t xml:space="preserve"> por la falta de entrega de la información</w:t>
      </w:r>
      <w:r w:rsidRPr="00A74BD6">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A74BD6">
        <w:rPr>
          <w:rFonts w:ascii="Palatino Linotype" w:hAnsi="Palatino Linotype" w:cs="Tahoma"/>
          <w:bCs/>
          <w:iCs/>
          <w:color w:val="auto"/>
          <w:sz w:val="22"/>
          <w:szCs w:val="22"/>
          <w:shd w:val="clear" w:color="auto" w:fill="FFFFFF"/>
        </w:rPr>
        <w:t xml:space="preserve">. </w:t>
      </w:r>
      <w:r w:rsidRPr="00A74BD6">
        <w:rPr>
          <w:rFonts w:ascii="Palatino Linotype" w:hAnsi="Palatino Linotype" w:cs="Tahoma"/>
          <w:color w:val="auto"/>
          <w:sz w:val="22"/>
          <w:szCs w:val="22"/>
          <w:lang w:val="es-ES"/>
        </w:rPr>
        <w:t xml:space="preserve">Así las cosas, una vez admitido y notificado el Recurso de Revisión a las partes, </w:t>
      </w:r>
      <w:r w:rsidR="00F054B0" w:rsidRPr="00A74BD6">
        <w:rPr>
          <w:rFonts w:ascii="Palatino Linotype" w:hAnsi="Palatino Linotype" w:cs="Tahoma"/>
          <w:color w:val="auto"/>
          <w:sz w:val="22"/>
          <w:szCs w:val="22"/>
          <w:lang w:val="es-ES"/>
        </w:rPr>
        <w:t xml:space="preserve">el Sujeto Obligado </w:t>
      </w:r>
      <w:r w:rsidR="00823F3D" w:rsidRPr="00A74BD6">
        <w:rPr>
          <w:rFonts w:ascii="Palatino Linotype" w:hAnsi="Palatino Linotype" w:cs="Tahoma"/>
          <w:color w:val="auto"/>
          <w:sz w:val="22"/>
          <w:szCs w:val="22"/>
          <w:lang w:val="es-ES"/>
        </w:rPr>
        <w:t xml:space="preserve">a través de la Dirección de Seguridad Pública, Vial y Tránsito Municipal, señalo que </w:t>
      </w:r>
      <w:r w:rsidR="008C4DC9" w:rsidRPr="00A74BD6">
        <w:rPr>
          <w:rFonts w:ascii="Palatino Linotype" w:hAnsi="Palatino Linotype" w:cs="Tahoma"/>
          <w:color w:val="auto"/>
          <w:sz w:val="22"/>
          <w:szCs w:val="22"/>
          <w:lang w:val="es-ES"/>
        </w:rPr>
        <w:t>información corresponde</w:t>
      </w:r>
      <w:r w:rsidR="00823F3D" w:rsidRPr="00A74BD6">
        <w:rPr>
          <w:rFonts w:ascii="Palatino Linotype" w:hAnsi="Palatino Linotype" w:cs="Tahoma"/>
          <w:color w:val="auto"/>
          <w:sz w:val="22"/>
          <w:szCs w:val="22"/>
          <w:lang w:val="es-ES"/>
        </w:rPr>
        <w:t xml:space="preserve"> a la </w:t>
      </w:r>
      <w:r w:rsidR="008C4DC9" w:rsidRPr="00A74BD6">
        <w:rPr>
          <w:rFonts w:ascii="Palatino Linotype" w:hAnsi="Palatino Linotype" w:cs="Tahoma"/>
          <w:color w:val="auto"/>
          <w:sz w:val="22"/>
          <w:szCs w:val="22"/>
          <w:lang w:val="es-ES"/>
        </w:rPr>
        <w:t>Dirección de</w:t>
      </w:r>
      <w:r w:rsidR="00823F3D" w:rsidRPr="00A74BD6">
        <w:rPr>
          <w:rFonts w:ascii="Palatino Linotype" w:hAnsi="Palatino Linotype" w:cs="Tahoma"/>
          <w:color w:val="auto"/>
          <w:sz w:val="22"/>
          <w:szCs w:val="22"/>
          <w:lang w:val="es-ES"/>
        </w:rPr>
        <w:t xml:space="preserve"> Administración y Finanzas.</w:t>
      </w:r>
    </w:p>
    <w:p w14:paraId="0BEDBBE9" w14:textId="77777777" w:rsidR="006342F4" w:rsidRPr="00A74BD6" w:rsidRDefault="006342F4" w:rsidP="007B03E9">
      <w:pPr>
        <w:pStyle w:val="NormalWeb"/>
        <w:spacing w:after="0" w:line="360" w:lineRule="auto"/>
        <w:ind w:right="-28"/>
        <w:rPr>
          <w:rFonts w:ascii="Palatino Linotype" w:hAnsi="Palatino Linotype" w:cs="Tahoma"/>
          <w:color w:val="auto"/>
          <w:sz w:val="22"/>
          <w:szCs w:val="22"/>
          <w:lang w:val="es-ES"/>
        </w:rPr>
      </w:pPr>
    </w:p>
    <w:p w14:paraId="0510944C" w14:textId="4DF9E7C9" w:rsidR="00F93859" w:rsidRPr="00A74BD6" w:rsidRDefault="00F93859" w:rsidP="007B03E9">
      <w:pPr>
        <w:tabs>
          <w:tab w:val="left" w:pos="4962"/>
        </w:tabs>
        <w:spacing w:line="360" w:lineRule="auto"/>
        <w:jc w:val="both"/>
        <w:rPr>
          <w:rFonts w:ascii="Palatino Linotype" w:eastAsia="Calibri" w:hAnsi="Palatino Linotype" w:cs="Tahoma"/>
          <w:bCs/>
          <w:sz w:val="22"/>
          <w:szCs w:val="22"/>
        </w:rPr>
      </w:pPr>
      <w:r w:rsidRPr="00A74BD6">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870678" w:rsidRPr="00A74BD6">
        <w:rPr>
          <w:rFonts w:ascii="Palatino Linotype" w:eastAsia="Calibri" w:hAnsi="Palatino Linotype" w:cs="Tahoma"/>
          <w:iCs/>
          <w:sz w:val="22"/>
          <w:szCs w:val="22"/>
          <w:lang w:val="es-ES" w:eastAsia="es-ES_tradnl"/>
        </w:rPr>
        <w:t xml:space="preserve">, </w:t>
      </w:r>
      <w:r w:rsidRPr="00A74BD6">
        <w:rPr>
          <w:rFonts w:ascii="Palatino Linotype" w:eastAsia="Calibri" w:hAnsi="Palatino Linotype" w:cs="Tahoma"/>
          <w:iCs/>
          <w:sz w:val="22"/>
          <w:szCs w:val="22"/>
          <w:lang w:eastAsia="es-ES_tradnl"/>
        </w:rPr>
        <w:t>el escrito recursal</w:t>
      </w:r>
      <w:r w:rsidR="00870678" w:rsidRPr="00A74BD6">
        <w:rPr>
          <w:rFonts w:ascii="Palatino Linotype" w:eastAsia="Calibri" w:hAnsi="Palatino Linotype" w:cs="Tahoma"/>
          <w:iCs/>
          <w:sz w:val="22"/>
          <w:szCs w:val="22"/>
          <w:lang w:eastAsia="es-ES_tradnl"/>
        </w:rPr>
        <w:t xml:space="preserve"> y el Informe Justificado</w:t>
      </w:r>
      <w:r w:rsidRPr="00A74BD6">
        <w:rPr>
          <w:rFonts w:ascii="Palatino Linotype" w:eastAsia="Calibri" w:hAnsi="Palatino Linotype" w:cs="Tahoma"/>
          <w:iCs/>
          <w:sz w:val="22"/>
          <w:szCs w:val="22"/>
          <w:lang w:eastAsia="es-ES_tradnl"/>
        </w:rPr>
        <w:t xml:space="preserve">; </w:t>
      </w:r>
      <w:r w:rsidRPr="00A74BD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A74BD6" w:rsidRDefault="00BA5927" w:rsidP="007B03E9">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A74BD6" w:rsidRDefault="00F93859" w:rsidP="007B03E9">
      <w:pPr>
        <w:pStyle w:val="Ttulo2"/>
        <w:jc w:val="both"/>
        <w:rPr>
          <w:color w:val="auto"/>
        </w:rPr>
      </w:pPr>
      <w:bookmarkStart w:id="9" w:name="_Toc221196967"/>
      <w:r w:rsidRPr="00A74BD6">
        <w:rPr>
          <w:color w:val="auto"/>
          <w:lang w:val="es-ES"/>
        </w:rPr>
        <w:t xml:space="preserve">CUARTO. </w:t>
      </w:r>
      <w:r w:rsidRPr="00A74BD6">
        <w:rPr>
          <w:color w:val="auto"/>
        </w:rPr>
        <w:t>Marco normativo aplicable en materia de transparencia y acceso a la información pública</w:t>
      </w:r>
      <w:bookmarkEnd w:id="9"/>
    </w:p>
    <w:p w14:paraId="46E96098" w14:textId="77777777" w:rsidR="00BA5927" w:rsidRPr="00A74BD6" w:rsidRDefault="00BA5927" w:rsidP="007B03E9">
      <w:pPr>
        <w:spacing w:line="360" w:lineRule="auto"/>
        <w:jc w:val="both"/>
        <w:rPr>
          <w:rFonts w:ascii="Palatino Linotype" w:hAnsi="Palatino Linotype" w:cs="Tahoma"/>
          <w:color w:val="FF0000"/>
          <w:sz w:val="22"/>
          <w:szCs w:val="22"/>
        </w:rPr>
      </w:pPr>
    </w:p>
    <w:p w14:paraId="6C744EA8" w14:textId="5A4C947D" w:rsidR="00BA5927" w:rsidRPr="00A74BD6" w:rsidRDefault="00BA5927" w:rsidP="007B03E9">
      <w:pPr>
        <w:spacing w:line="360" w:lineRule="auto"/>
        <w:jc w:val="both"/>
        <w:rPr>
          <w:rFonts w:ascii="Palatino Linotype" w:hAnsi="Palatino Linotype" w:cs="Tahoma"/>
          <w:sz w:val="22"/>
          <w:szCs w:val="22"/>
        </w:rPr>
      </w:pPr>
      <w:r w:rsidRPr="00A74BD6">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A74BD6" w:rsidRDefault="00BA5927" w:rsidP="007B03E9">
      <w:pPr>
        <w:spacing w:line="360" w:lineRule="auto"/>
        <w:jc w:val="both"/>
        <w:rPr>
          <w:rFonts w:ascii="Palatino Linotype" w:hAnsi="Palatino Linotype" w:cs="Tahoma"/>
          <w:sz w:val="22"/>
          <w:szCs w:val="22"/>
        </w:rPr>
      </w:pPr>
    </w:p>
    <w:p w14:paraId="59FF412A" w14:textId="77777777" w:rsidR="00BA5927" w:rsidRPr="00A74BD6" w:rsidRDefault="00BA5927" w:rsidP="007B03E9">
      <w:pPr>
        <w:spacing w:line="360" w:lineRule="auto"/>
        <w:jc w:val="both"/>
        <w:rPr>
          <w:rFonts w:ascii="Palatino Linotype" w:hAnsi="Palatino Linotype" w:cs="Tahoma"/>
          <w:sz w:val="22"/>
          <w:szCs w:val="22"/>
        </w:rPr>
      </w:pPr>
      <w:r w:rsidRPr="00A74BD6">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A74BD6" w:rsidRDefault="00BA5927" w:rsidP="007B03E9">
      <w:pPr>
        <w:spacing w:line="360" w:lineRule="auto"/>
        <w:jc w:val="both"/>
        <w:rPr>
          <w:rFonts w:ascii="Palatino Linotype" w:hAnsi="Palatino Linotype" w:cs="Tahoma"/>
          <w:sz w:val="22"/>
          <w:szCs w:val="22"/>
        </w:rPr>
      </w:pPr>
    </w:p>
    <w:p w14:paraId="67458415" w14:textId="77777777" w:rsidR="00BA5927" w:rsidRPr="00A74BD6" w:rsidRDefault="00BA5927" w:rsidP="007B03E9">
      <w:pPr>
        <w:spacing w:line="360" w:lineRule="auto"/>
        <w:jc w:val="both"/>
        <w:rPr>
          <w:rFonts w:ascii="Palatino Linotype" w:hAnsi="Palatino Linotype" w:cs="Tahoma"/>
          <w:sz w:val="22"/>
          <w:szCs w:val="22"/>
        </w:rPr>
      </w:pPr>
      <w:r w:rsidRPr="00A74BD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A74BD6" w:rsidRDefault="00BA5927" w:rsidP="007B03E9">
      <w:pPr>
        <w:spacing w:line="360" w:lineRule="auto"/>
        <w:jc w:val="both"/>
        <w:rPr>
          <w:rFonts w:ascii="Palatino Linotype" w:hAnsi="Palatino Linotype" w:cs="Tahoma"/>
          <w:iCs/>
          <w:sz w:val="22"/>
          <w:szCs w:val="22"/>
        </w:rPr>
      </w:pPr>
    </w:p>
    <w:p w14:paraId="38D03AB7" w14:textId="77777777" w:rsidR="00BA5927" w:rsidRPr="00A74BD6" w:rsidRDefault="00BA5927" w:rsidP="007B03E9">
      <w:p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A74BD6" w:rsidRDefault="009C44AA" w:rsidP="007B03E9">
      <w:pPr>
        <w:spacing w:line="360" w:lineRule="auto"/>
        <w:jc w:val="both"/>
        <w:rPr>
          <w:rFonts w:ascii="Palatino Linotype" w:hAnsi="Palatino Linotype" w:cs="Tahoma"/>
          <w:iCs/>
          <w:sz w:val="22"/>
          <w:szCs w:val="22"/>
        </w:rPr>
      </w:pPr>
    </w:p>
    <w:p w14:paraId="666CD1C7" w14:textId="77777777" w:rsidR="00E716DD" w:rsidRPr="00A74BD6" w:rsidRDefault="00E716DD" w:rsidP="007B03E9">
      <w:p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A74BD6" w:rsidRDefault="00B06E23" w:rsidP="007B03E9">
      <w:pPr>
        <w:spacing w:line="360" w:lineRule="auto"/>
        <w:jc w:val="both"/>
        <w:rPr>
          <w:rFonts w:ascii="Palatino Linotype" w:hAnsi="Palatino Linotype" w:cs="Tahoma"/>
          <w:iCs/>
          <w:sz w:val="22"/>
          <w:szCs w:val="22"/>
        </w:rPr>
      </w:pPr>
    </w:p>
    <w:p w14:paraId="0338B81A" w14:textId="77777777" w:rsidR="00E716DD" w:rsidRPr="00A74BD6" w:rsidRDefault="00E716DD" w:rsidP="007B03E9">
      <w:p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A74BD6" w:rsidRDefault="00E716DD" w:rsidP="007B03E9">
      <w:pPr>
        <w:spacing w:line="360" w:lineRule="auto"/>
        <w:jc w:val="both"/>
        <w:rPr>
          <w:rFonts w:ascii="Palatino Linotype" w:hAnsi="Palatino Linotype" w:cs="Tahoma"/>
          <w:iCs/>
          <w:sz w:val="22"/>
          <w:szCs w:val="22"/>
        </w:rPr>
      </w:pPr>
    </w:p>
    <w:p w14:paraId="142DF62C" w14:textId="77777777" w:rsidR="00E716DD" w:rsidRPr="00A74BD6" w:rsidRDefault="00E716DD" w:rsidP="007B03E9">
      <w:p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A74BD6">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A74BD6" w:rsidRDefault="00E716DD" w:rsidP="007B03E9">
      <w:pPr>
        <w:spacing w:line="360" w:lineRule="auto"/>
        <w:jc w:val="both"/>
        <w:rPr>
          <w:rFonts w:ascii="Palatino Linotype" w:hAnsi="Palatino Linotype" w:cs="Tahoma"/>
          <w:iCs/>
          <w:sz w:val="22"/>
          <w:szCs w:val="22"/>
          <w:lang w:val="es-ES"/>
        </w:rPr>
      </w:pPr>
    </w:p>
    <w:p w14:paraId="21CE24D2" w14:textId="77777777" w:rsidR="00E716DD" w:rsidRPr="00A74BD6" w:rsidRDefault="00E716DD" w:rsidP="007B03E9">
      <w:pPr>
        <w:pStyle w:val="Ttulo2"/>
        <w:rPr>
          <w:color w:val="auto"/>
          <w:lang w:val="es-ES"/>
        </w:rPr>
      </w:pPr>
      <w:bookmarkStart w:id="10" w:name="_Toc221196968"/>
      <w:r w:rsidRPr="00A74BD6">
        <w:rPr>
          <w:color w:val="auto"/>
          <w:lang w:val="es-ES"/>
        </w:rPr>
        <w:t>QUINTO. Estudio de Fondo</w:t>
      </w:r>
      <w:bookmarkEnd w:id="10"/>
    </w:p>
    <w:p w14:paraId="7C675EDB" w14:textId="77777777" w:rsidR="00E716DD" w:rsidRPr="00A74BD6" w:rsidRDefault="00E716DD" w:rsidP="007B03E9">
      <w:pPr>
        <w:spacing w:line="360" w:lineRule="auto"/>
        <w:jc w:val="both"/>
        <w:rPr>
          <w:rFonts w:ascii="Palatino Linotype" w:hAnsi="Palatino Linotype" w:cs="Tahoma"/>
          <w:iCs/>
          <w:color w:val="FF0000"/>
          <w:sz w:val="22"/>
          <w:szCs w:val="22"/>
          <w:lang w:val="es-ES"/>
        </w:rPr>
      </w:pPr>
    </w:p>
    <w:p w14:paraId="24AEFE35" w14:textId="5164737B" w:rsidR="00E716DD" w:rsidRPr="00A74BD6" w:rsidRDefault="00E716DD" w:rsidP="007B03E9">
      <w:pPr>
        <w:spacing w:line="360" w:lineRule="auto"/>
        <w:jc w:val="both"/>
        <w:rPr>
          <w:rFonts w:ascii="Palatino Linotype" w:eastAsia="Calibri" w:hAnsi="Palatino Linotype" w:cs="Tahoma"/>
          <w:sz w:val="22"/>
          <w:szCs w:val="22"/>
          <w:lang w:eastAsia="en-US"/>
        </w:rPr>
      </w:pPr>
      <w:r w:rsidRPr="00A74BD6">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7E4295" w:rsidRPr="00A74BD6">
        <w:rPr>
          <w:rFonts w:ascii="Palatino Linotype" w:eastAsia="Calibri" w:hAnsi="Palatino Linotype" w:cs="Tahoma"/>
          <w:sz w:val="22"/>
          <w:szCs w:val="22"/>
          <w:lang w:eastAsia="en-US"/>
        </w:rPr>
        <w:t xml:space="preserve">Ayuntamiento de </w:t>
      </w:r>
      <w:r w:rsidR="00B84FDD" w:rsidRPr="00A74BD6">
        <w:rPr>
          <w:rFonts w:ascii="Palatino Linotype" w:eastAsia="Calibri" w:hAnsi="Palatino Linotype" w:cs="Tahoma"/>
          <w:sz w:val="22"/>
          <w:szCs w:val="22"/>
          <w:lang w:eastAsia="en-US"/>
        </w:rPr>
        <w:t xml:space="preserve">Tepotzotlán </w:t>
      </w:r>
      <w:r w:rsidRPr="00A74BD6">
        <w:rPr>
          <w:rFonts w:ascii="Palatino Linotype" w:hAnsi="Palatino Linotype" w:cs="Tahoma"/>
          <w:iCs/>
          <w:sz w:val="22"/>
          <w:szCs w:val="22"/>
        </w:rPr>
        <w:t>a la solicitud de información.</w:t>
      </w:r>
    </w:p>
    <w:p w14:paraId="685AFA76" w14:textId="77777777" w:rsidR="00E716DD" w:rsidRPr="00A74BD6" w:rsidRDefault="00E716DD" w:rsidP="007B03E9">
      <w:pPr>
        <w:spacing w:line="360" w:lineRule="auto"/>
        <w:jc w:val="both"/>
        <w:rPr>
          <w:rFonts w:ascii="Palatino Linotype" w:hAnsi="Palatino Linotype" w:cs="Tahoma"/>
          <w:iCs/>
          <w:color w:val="FF0000"/>
          <w:sz w:val="22"/>
          <w:szCs w:val="22"/>
        </w:rPr>
      </w:pPr>
    </w:p>
    <w:p w14:paraId="05477E73" w14:textId="77777777" w:rsidR="00E716DD" w:rsidRPr="00A74BD6" w:rsidRDefault="00E716DD" w:rsidP="007B03E9">
      <w:p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A74BD6" w:rsidRDefault="00E716DD" w:rsidP="007B03E9">
      <w:pPr>
        <w:spacing w:line="360" w:lineRule="auto"/>
        <w:jc w:val="both"/>
        <w:rPr>
          <w:rFonts w:ascii="Palatino Linotype" w:hAnsi="Palatino Linotype" w:cs="Tahoma"/>
          <w:iCs/>
          <w:sz w:val="22"/>
          <w:szCs w:val="22"/>
        </w:rPr>
      </w:pPr>
    </w:p>
    <w:p w14:paraId="5810B3D5" w14:textId="77777777" w:rsidR="00E716DD" w:rsidRPr="00A74BD6" w:rsidRDefault="00E716DD" w:rsidP="007B03E9">
      <w:pPr>
        <w:numPr>
          <w:ilvl w:val="0"/>
          <w:numId w:val="2"/>
        </w:num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A74BD6" w:rsidRDefault="003A796B" w:rsidP="007B03E9">
      <w:pPr>
        <w:spacing w:line="360" w:lineRule="auto"/>
        <w:ind w:left="720"/>
        <w:jc w:val="both"/>
        <w:rPr>
          <w:rFonts w:ascii="Palatino Linotype" w:hAnsi="Palatino Linotype" w:cs="Tahoma"/>
          <w:iCs/>
          <w:sz w:val="22"/>
          <w:szCs w:val="22"/>
        </w:rPr>
      </w:pPr>
    </w:p>
    <w:p w14:paraId="27E57A7B" w14:textId="77777777" w:rsidR="00E716DD" w:rsidRPr="00A74BD6" w:rsidRDefault="00E716DD" w:rsidP="007B03E9">
      <w:pPr>
        <w:numPr>
          <w:ilvl w:val="0"/>
          <w:numId w:val="2"/>
        </w:num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A74BD6" w:rsidRDefault="003A796B" w:rsidP="007B03E9">
      <w:pPr>
        <w:pStyle w:val="Prrafodelista"/>
        <w:spacing w:line="360" w:lineRule="auto"/>
        <w:rPr>
          <w:rFonts w:ascii="Palatino Linotype" w:hAnsi="Palatino Linotype" w:cs="Tahoma"/>
          <w:iCs/>
          <w:szCs w:val="22"/>
        </w:rPr>
      </w:pPr>
    </w:p>
    <w:p w14:paraId="5B30FD99" w14:textId="77777777" w:rsidR="00E716DD" w:rsidRPr="00A74BD6" w:rsidRDefault="00E716DD" w:rsidP="007B03E9">
      <w:pPr>
        <w:numPr>
          <w:ilvl w:val="0"/>
          <w:numId w:val="2"/>
        </w:num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A74BD6" w:rsidRDefault="00E716DD" w:rsidP="007B03E9">
      <w:pPr>
        <w:spacing w:line="360" w:lineRule="auto"/>
        <w:jc w:val="both"/>
        <w:rPr>
          <w:rFonts w:ascii="Palatino Linotype" w:hAnsi="Palatino Linotype" w:cs="Tahoma"/>
          <w:iCs/>
          <w:sz w:val="22"/>
          <w:szCs w:val="22"/>
        </w:rPr>
      </w:pPr>
    </w:p>
    <w:p w14:paraId="4D78B5D2" w14:textId="77777777" w:rsidR="00E716DD" w:rsidRPr="00A74BD6" w:rsidRDefault="00E716DD" w:rsidP="007B03E9">
      <w:p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w:t>
      </w:r>
      <w:r w:rsidRPr="00A74BD6">
        <w:rPr>
          <w:rFonts w:ascii="Palatino Linotype" w:hAnsi="Palatino Linotype" w:cs="Tahoma"/>
          <w:iCs/>
          <w:sz w:val="22"/>
          <w:szCs w:val="22"/>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A74BD6" w:rsidRDefault="00E716DD" w:rsidP="007B03E9">
      <w:pPr>
        <w:spacing w:line="360" w:lineRule="auto"/>
        <w:jc w:val="both"/>
        <w:rPr>
          <w:rFonts w:ascii="Palatino Linotype" w:hAnsi="Palatino Linotype" w:cs="Tahoma"/>
          <w:iCs/>
          <w:sz w:val="22"/>
          <w:szCs w:val="22"/>
        </w:rPr>
      </w:pPr>
    </w:p>
    <w:p w14:paraId="0B263179" w14:textId="77777777" w:rsidR="00E716DD" w:rsidRPr="00A74BD6" w:rsidRDefault="00E716DD" w:rsidP="007B03E9">
      <w:p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A74BD6" w:rsidRDefault="00E716DD" w:rsidP="007B03E9">
      <w:pPr>
        <w:spacing w:line="360" w:lineRule="auto"/>
        <w:jc w:val="both"/>
        <w:rPr>
          <w:rFonts w:ascii="Palatino Linotype" w:hAnsi="Palatino Linotype" w:cs="Tahoma"/>
          <w:iCs/>
          <w:sz w:val="22"/>
          <w:szCs w:val="22"/>
        </w:rPr>
      </w:pPr>
    </w:p>
    <w:p w14:paraId="0A96F3D2" w14:textId="77777777" w:rsidR="00E716DD" w:rsidRPr="00A74BD6" w:rsidRDefault="00E716DD" w:rsidP="007B03E9">
      <w:p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A74BD6" w:rsidRDefault="009A3007" w:rsidP="007B03E9">
      <w:pPr>
        <w:spacing w:line="360" w:lineRule="auto"/>
        <w:jc w:val="both"/>
        <w:rPr>
          <w:rFonts w:ascii="Palatino Linotype" w:hAnsi="Palatino Linotype" w:cs="Tahoma"/>
          <w:iCs/>
          <w:sz w:val="22"/>
          <w:szCs w:val="22"/>
        </w:rPr>
      </w:pPr>
    </w:p>
    <w:p w14:paraId="167E06A5" w14:textId="77777777" w:rsidR="00E716DD" w:rsidRPr="00A74BD6" w:rsidRDefault="00E716DD" w:rsidP="007B03E9">
      <w:pPr>
        <w:numPr>
          <w:ilvl w:val="0"/>
          <w:numId w:val="3"/>
        </w:num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A74BD6" w:rsidRDefault="00BA5927" w:rsidP="007B03E9">
      <w:pPr>
        <w:spacing w:line="360" w:lineRule="auto"/>
        <w:ind w:left="720"/>
        <w:jc w:val="both"/>
        <w:rPr>
          <w:rFonts w:ascii="Palatino Linotype" w:hAnsi="Palatino Linotype" w:cs="Tahoma"/>
          <w:iCs/>
          <w:sz w:val="22"/>
          <w:szCs w:val="22"/>
        </w:rPr>
      </w:pPr>
    </w:p>
    <w:p w14:paraId="37A816FA" w14:textId="16BEC6ED" w:rsidR="00E716DD" w:rsidRPr="00A74BD6" w:rsidRDefault="00E716DD" w:rsidP="007B03E9">
      <w:pPr>
        <w:numPr>
          <w:ilvl w:val="0"/>
          <w:numId w:val="3"/>
        </w:num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A74BD6">
        <w:rPr>
          <w:rFonts w:ascii="Palatino Linotype" w:hAnsi="Palatino Linotype" w:cs="Tahoma"/>
          <w:iCs/>
          <w:sz w:val="22"/>
          <w:szCs w:val="22"/>
        </w:rPr>
        <w:t>;</w:t>
      </w:r>
    </w:p>
    <w:p w14:paraId="29733BD8" w14:textId="48BAA504" w:rsidR="00E716DD" w:rsidRPr="00A74BD6" w:rsidRDefault="00BA5927" w:rsidP="007B03E9">
      <w:pPr>
        <w:numPr>
          <w:ilvl w:val="0"/>
          <w:numId w:val="3"/>
        </w:num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lastRenderedPageBreak/>
        <w:t xml:space="preserve"> </w:t>
      </w:r>
      <w:r w:rsidR="00E716DD" w:rsidRPr="00A74BD6">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A74BD6" w:rsidRDefault="00BA5927" w:rsidP="007B03E9">
      <w:pPr>
        <w:pStyle w:val="Prrafodelista"/>
        <w:spacing w:line="360" w:lineRule="auto"/>
        <w:rPr>
          <w:rFonts w:ascii="Palatino Linotype" w:hAnsi="Palatino Linotype" w:cs="Tahoma"/>
          <w:iCs/>
          <w:szCs w:val="22"/>
        </w:rPr>
      </w:pPr>
    </w:p>
    <w:p w14:paraId="51C1EBAF" w14:textId="77777777" w:rsidR="00E716DD" w:rsidRPr="00A74BD6" w:rsidRDefault="00E716DD" w:rsidP="007B03E9">
      <w:pPr>
        <w:numPr>
          <w:ilvl w:val="0"/>
          <w:numId w:val="3"/>
        </w:num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A74BD6" w:rsidRDefault="007935E5" w:rsidP="007B03E9">
      <w:pPr>
        <w:spacing w:line="360" w:lineRule="auto"/>
        <w:rPr>
          <w:rFonts w:ascii="Palatino Linotype" w:hAnsi="Palatino Linotype" w:cs="Tahoma"/>
          <w:iCs/>
          <w:szCs w:val="22"/>
        </w:rPr>
      </w:pPr>
    </w:p>
    <w:p w14:paraId="76EF5205" w14:textId="2E3FA03E" w:rsidR="00E716DD" w:rsidRPr="00A74BD6" w:rsidRDefault="00E716DD" w:rsidP="007B03E9">
      <w:pPr>
        <w:numPr>
          <w:ilvl w:val="0"/>
          <w:numId w:val="3"/>
        </w:num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A74BD6" w:rsidRDefault="00BA5927" w:rsidP="007B03E9">
      <w:pPr>
        <w:pStyle w:val="Prrafodelista"/>
        <w:spacing w:line="360" w:lineRule="auto"/>
        <w:rPr>
          <w:rFonts w:ascii="Palatino Linotype" w:hAnsi="Palatino Linotype" w:cs="Tahoma"/>
          <w:iCs/>
          <w:szCs w:val="22"/>
        </w:rPr>
      </w:pPr>
    </w:p>
    <w:p w14:paraId="385CBACE" w14:textId="73CE4B51" w:rsidR="00E716DD" w:rsidRPr="00A74BD6" w:rsidRDefault="00E716DD" w:rsidP="007B03E9">
      <w:pPr>
        <w:numPr>
          <w:ilvl w:val="0"/>
          <w:numId w:val="3"/>
        </w:num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A74BD6" w:rsidRDefault="00E716DD" w:rsidP="007B03E9">
      <w:pPr>
        <w:spacing w:line="360" w:lineRule="auto"/>
        <w:jc w:val="both"/>
        <w:rPr>
          <w:rFonts w:ascii="Palatino Linotype" w:hAnsi="Palatino Linotype" w:cs="Tahoma"/>
          <w:iCs/>
          <w:sz w:val="22"/>
          <w:szCs w:val="22"/>
        </w:rPr>
      </w:pPr>
    </w:p>
    <w:p w14:paraId="15391486" w14:textId="394372BB" w:rsidR="005A1E4C" w:rsidRPr="00A74BD6" w:rsidRDefault="00E716DD" w:rsidP="007B03E9">
      <w:pPr>
        <w:spacing w:line="360" w:lineRule="auto"/>
        <w:jc w:val="both"/>
        <w:rPr>
          <w:rFonts w:ascii="Palatino Linotype" w:eastAsia="Calibri" w:hAnsi="Palatino Linotype" w:cs="Tahoma"/>
          <w:sz w:val="22"/>
          <w:szCs w:val="22"/>
          <w:lang w:eastAsia="en-US"/>
        </w:rPr>
      </w:pPr>
      <w:r w:rsidRPr="00A74BD6">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A74BD6">
        <w:rPr>
          <w:rFonts w:ascii="Palatino Linotype" w:eastAsia="Calibri" w:hAnsi="Palatino Linotype" w:cs="Tahoma"/>
          <w:sz w:val="22"/>
          <w:szCs w:val="22"/>
          <w:lang w:eastAsia="en-US"/>
        </w:rPr>
        <w:t xml:space="preserve"> </w:t>
      </w:r>
      <w:r w:rsidR="007E4295" w:rsidRPr="00A74BD6">
        <w:rPr>
          <w:rFonts w:ascii="Palatino Linotype" w:eastAsia="Calibri" w:hAnsi="Palatino Linotype" w:cs="Tahoma"/>
          <w:sz w:val="22"/>
          <w:szCs w:val="22"/>
          <w:lang w:eastAsia="en-US"/>
        </w:rPr>
        <w:t xml:space="preserve">Ayuntamiento de </w:t>
      </w:r>
      <w:r w:rsidR="00B84FDD" w:rsidRPr="00A74BD6">
        <w:rPr>
          <w:rFonts w:ascii="Palatino Linotype" w:eastAsia="Calibri" w:hAnsi="Palatino Linotype" w:cs="Tahoma"/>
          <w:sz w:val="22"/>
          <w:szCs w:val="22"/>
          <w:lang w:eastAsia="en-US"/>
        </w:rPr>
        <w:t>Tepotzotlán</w:t>
      </w:r>
      <w:r w:rsidRPr="00A74BD6">
        <w:rPr>
          <w:rFonts w:ascii="Palatino Linotype" w:hAnsi="Palatino Linotype" w:cs="Tahoma"/>
          <w:iCs/>
          <w:sz w:val="22"/>
          <w:szCs w:val="22"/>
        </w:rPr>
        <w:t xml:space="preserve">, no había </w:t>
      </w:r>
      <w:r w:rsidRPr="00A74BD6">
        <w:rPr>
          <w:rFonts w:ascii="Palatino Linotype" w:hAnsi="Palatino Linotype" w:cs="Tahoma"/>
          <w:iCs/>
          <w:sz w:val="22"/>
          <w:szCs w:val="22"/>
        </w:rPr>
        <w:lastRenderedPageBreak/>
        <w:t xml:space="preserve">registrado respuesta al requerimiento de acceso a la información, el cual se presentó, el </w:t>
      </w:r>
      <w:r w:rsidR="00B84FDD" w:rsidRPr="00A74BD6">
        <w:rPr>
          <w:rFonts w:ascii="Palatino Linotype" w:hAnsi="Palatino Linotype" w:cs="Tahoma"/>
          <w:iCs/>
          <w:sz w:val="22"/>
          <w:szCs w:val="22"/>
        </w:rPr>
        <w:t>veintiuno de noviembre de dos mil veinticinco.</w:t>
      </w:r>
    </w:p>
    <w:p w14:paraId="5D7A501D" w14:textId="77777777" w:rsidR="00BA5927" w:rsidRPr="00A74BD6" w:rsidRDefault="00BA5927" w:rsidP="007B03E9">
      <w:pPr>
        <w:spacing w:line="360" w:lineRule="auto"/>
        <w:jc w:val="both"/>
        <w:rPr>
          <w:rFonts w:ascii="Palatino Linotype" w:hAnsi="Palatino Linotype" w:cs="Tahoma"/>
          <w:iCs/>
          <w:color w:val="FF0000"/>
          <w:sz w:val="22"/>
          <w:szCs w:val="22"/>
        </w:rPr>
      </w:pPr>
    </w:p>
    <w:p w14:paraId="24C19C3E" w14:textId="7B226254" w:rsidR="00E716DD" w:rsidRPr="00A74BD6" w:rsidRDefault="00E716DD" w:rsidP="007B03E9">
      <w:pPr>
        <w:spacing w:line="360" w:lineRule="auto"/>
        <w:jc w:val="both"/>
        <w:rPr>
          <w:rFonts w:ascii="Palatino Linotype" w:hAnsi="Palatino Linotype" w:cs="Tahoma"/>
          <w:iCs/>
          <w:sz w:val="22"/>
          <w:szCs w:val="22"/>
        </w:rPr>
      </w:pPr>
      <w:r w:rsidRPr="00A74BD6">
        <w:rPr>
          <w:rFonts w:ascii="Palatino Linotype" w:hAnsi="Palatino Linotype" w:cs="Tahoma"/>
          <w:iCs/>
          <w:sz w:val="22"/>
          <w:szCs w:val="22"/>
        </w:rPr>
        <w:t xml:space="preserve">En ese orden de ideas, el plazo con el que contaba el Sujeto Obligado para emitir contestación al requerimiento </w:t>
      </w:r>
      <w:r w:rsidR="006D2B83" w:rsidRPr="00A74BD6">
        <w:rPr>
          <w:rFonts w:ascii="Palatino Linotype" w:hAnsi="Palatino Linotype" w:cs="Tahoma"/>
          <w:iCs/>
          <w:sz w:val="22"/>
          <w:szCs w:val="22"/>
        </w:rPr>
        <w:t>informativo</w:t>
      </w:r>
      <w:r w:rsidRPr="00A74BD6">
        <w:rPr>
          <w:rFonts w:ascii="Palatino Linotype" w:hAnsi="Palatino Linotype" w:cs="Tahoma"/>
          <w:iCs/>
          <w:sz w:val="22"/>
          <w:szCs w:val="22"/>
        </w:rPr>
        <w:t xml:space="preserve"> comenzó a correr el </w:t>
      </w:r>
      <w:r w:rsidR="00B84FDD" w:rsidRPr="00A74BD6">
        <w:rPr>
          <w:rFonts w:ascii="Palatino Linotype" w:hAnsi="Palatino Linotype" w:cs="Tahoma"/>
          <w:iCs/>
          <w:sz w:val="22"/>
          <w:szCs w:val="22"/>
        </w:rPr>
        <w:t xml:space="preserve">veinticuatro de noviembre y feneció el doce de diciembre de dos mil </w:t>
      </w:r>
      <w:r w:rsidR="00FD614D" w:rsidRPr="00A74BD6">
        <w:rPr>
          <w:rFonts w:ascii="Palatino Linotype" w:hAnsi="Palatino Linotype" w:cs="Tahoma"/>
          <w:iCs/>
          <w:sz w:val="22"/>
          <w:szCs w:val="22"/>
        </w:rPr>
        <w:t>veinticinco</w:t>
      </w:r>
      <w:r w:rsidRPr="00A74BD6">
        <w:rPr>
          <w:rFonts w:ascii="Palatino Linotype" w:hAnsi="Palatino Linotype" w:cs="Tahoma"/>
          <w:iCs/>
          <w:sz w:val="22"/>
          <w:szCs w:val="22"/>
        </w:rPr>
        <w:t>; lo anterior, sin contar los días,</w:t>
      </w:r>
      <w:r w:rsidR="00F46DAD" w:rsidRPr="00A74BD6">
        <w:rPr>
          <w:rFonts w:ascii="Palatino Linotype" w:hAnsi="Palatino Linotype" w:cs="Tahoma"/>
          <w:iCs/>
          <w:sz w:val="22"/>
          <w:szCs w:val="22"/>
        </w:rPr>
        <w:t xml:space="preserve"> </w:t>
      </w:r>
      <w:r w:rsidR="002464DA" w:rsidRPr="00A74BD6">
        <w:rPr>
          <w:rFonts w:ascii="Palatino Linotype" w:hAnsi="Palatino Linotype" w:cs="Tahoma"/>
          <w:iCs/>
          <w:sz w:val="22"/>
          <w:szCs w:val="22"/>
        </w:rPr>
        <w:t xml:space="preserve">quince, dieciséis, </w:t>
      </w:r>
      <w:r w:rsidR="00FA3058" w:rsidRPr="00A74BD6">
        <w:rPr>
          <w:rFonts w:ascii="Palatino Linotype" w:hAnsi="Palatino Linotype" w:cs="Tahoma"/>
          <w:iCs/>
          <w:sz w:val="22"/>
          <w:szCs w:val="22"/>
        </w:rPr>
        <w:t>dieciocho, diecinueve</w:t>
      </w:r>
      <w:r w:rsidR="00F90CB9" w:rsidRPr="00A74BD6">
        <w:rPr>
          <w:rFonts w:ascii="Palatino Linotype" w:hAnsi="Palatino Linotype" w:cs="Tahoma"/>
          <w:iCs/>
          <w:sz w:val="22"/>
          <w:szCs w:val="22"/>
        </w:rPr>
        <w:t>,</w:t>
      </w:r>
      <w:r w:rsidR="00FA3058" w:rsidRPr="00A74BD6">
        <w:rPr>
          <w:rFonts w:ascii="Palatino Linotype" w:hAnsi="Palatino Linotype" w:cs="Tahoma"/>
          <w:iCs/>
          <w:sz w:val="22"/>
          <w:szCs w:val="22"/>
        </w:rPr>
        <w:t xml:space="preserve"> veinticinco</w:t>
      </w:r>
      <w:r w:rsidR="002464DA" w:rsidRPr="00A74BD6">
        <w:rPr>
          <w:rFonts w:ascii="Palatino Linotype" w:hAnsi="Palatino Linotype" w:cs="Tahoma"/>
          <w:iCs/>
          <w:sz w:val="22"/>
          <w:szCs w:val="22"/>
        </w:rPr>
        <w:t xml:space="preserve"> y</w:t>
      </w:r>
      <w:r w:rsidR="00FA3058" w:rsidRPr="00A74BD6">
        <w:rPr>
          <w:rFonts w:ascii="Palatino Linotype" w:hAnsi="Palatino Linotype" w:cs="Tahoma"/>
          <w:iCs/>
          <w:sz w:val="22"/>
          <w:szCs w:val="22"/>
        </w:rPr>
        <w:t xml:space="preserve"> veintiséis de enero</w:t>
      </w:r>
      <w:r w:rsidR="00F90CB9" w:rsidRPr="00A74BD6">
        <w:rPr>
          <w:rFonts w:ascii="Palatino Linotype" w:hAnsi="Palatino Linotype" w:cs="Tahoma"/>
          <w:iCs/>
          <w:sz w:val="22"/>
          <w:szCs w:val="22"/>
        </w:rPr>
        <w:t>, así com</w:t>
      </w:r>
      <w:r w:rsidR="00FA3058" w:rsidRPr="00A74BD6">
        <w:rPr>
          <w:rFonts w:ascii="Palatino Linotype" w:hAnsi="Palatino Linotype" w:cs="Tahoma"/>
          <w:iCs/>
          <w:sz w:val="22"/>
          <w:szCs w:val="22"/>
        </w:rPr>
        <w:t>o, del primero al tres de febrero</w:t>
      </w:r>
      <w:r w:rsidR="00F90CB9" w:rsidRPr="00A74BD6">
        <w:rPr>
          <w:rFonts w:ascii="Palatino Linotype" w:hAnsi="Palatino Linotype" w:cs="Tahoma"/>
          <w:iCs/>
          <w:sz w:val="22"/>
          <w:szCs w:val="22"/>
        </w:rPr>
        <w:t xml:space="preserve"> de dos mil veinticinco</w:t>
      </w:r>
      <w:r w:rsidRPr="00A74BD6">
        <w:rPr>
          <w:rFonts w:ascii="Palatino Linotype" w:hAnsi="Palatino Linotype" w:cs="Tahoma"/>
          <w:iCs/>
          <w:sz w:val="22"/>
          <w:szCs w:val="22"/>
        </w:rPr>
        <w:t xml:space="preserve">, de conformidad con </w:t>
      </w:r>
      <w:r w:rsidR="002464DA" w:rsidRPr="00A74BD6">
        <w:rPr>
          <w:rFonts w:ascii="Palatino Linotype" w:hAnsi="Palatino Linotype" w:cs="Tahoma"/>
          <w:iCs/>
          <w:sz w:val="22"/>
          <w:szCs w:val="22"/>
        </w:rPr>
        <w:t>los</w:t>
      </w:r>
      <w:r w:rsidR="009C44AA" w:rsidRPr="00A74BD6">
        <w:rPr>
          <w:rFonts w:ascii="Palatino Linotype" w:hAnsi="Palatino Linotype" w:cs="Tahoma"/>
          <w:iCs/>
          <w:sz w:val="22"/>
          <w:szCs w:val="22"/>
        </w:rPr>
        <w:t xml:space="preserve"> artículo,</w:t>
      </w:r>
      <w:r w:rsidRPr="00A74BD6">
        <w:rPr>
          <w:rFonts w:ascii="Palatino Linotype" w:hAnsi="Palatino Linotype" w:cs="Tahoma"/>
          <w:iCs/>
          <w:sz w:val="22"/>
          <w:szCs w:val="22"/>
        </w:rPr>
        <w:t xml:space="preserve"> 3°, fracción X</w:t>
      </w:r>
      <w:r w:rsidR="002464DA" w:rsidRPr="00A74BD6">
        <w:rPr>
          <w:rFonts w:ascii="Palatino Linotype" w:hAnsi="Palatino Linotype" w:cs="Tahoma"/>
          <w:iCs/>
          <w:sz w:val="22"/>
          <w:szCs w:val="22"/>
        </w:rPr>
        <w:t xml:space="preserve"> y 159</w:t>
      </w:r>
      <w:r w:rsidR="009C44AA" w:rsidRPr="00A74BD6">
        <w:rPr>
          <w:rFonts w:ascii="Palatino Linotype" w:hAnsi="Palatino Linotype" w:cs="Tahoma"/>
          <w:iCs/>
          <w:sz w:val="22"/>
          <w:szCs w:val="22"/>
        </w:rPr>
        <w:t xml:space="preserve">, </w:t>
      </w:r>
      <w:r w:rsidRPr="00A74BD6">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A74BD6">
        <w:rPr>
          <w:rFonts w:ascii="Palatino Linotype" w:hAnsi="Palatino Linotype" w:cs="Tahoma"/>
          <w:iCs/>
          <w:sz w:val="22"/>
          <w:szCs w:val="22"/>
        </w:rPr>
        <w:t xml:space="preserve">el </w:t>
      </w:r>
      <w:r w:rsidRPr="00A74BD6">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w:t>
      </w:r>
      <w:r w:rsidR="00FA3058" w:rsidRPr="00A74BD6">
        <w:rPr>
          <w:rFonts w:ascii="Palatino Linotype" w:hAnsi="Palatino Linotype" w:cs="Tahoma"/>
          <w:iCs/>
          <w:sz w:val="22"/>
          <w:szCs w:val="22"/>
          <w:lang w:val="es-ES"/>
        </w:rPr>
        <w:t>de este Instituto, para el año</w:t>
      </w:r>
      <w:r w:rsidRPr="00A74BD6">
        <w:rPr>
          <w:rFonts w:ascii="Palatino Linotype" w:hAnsi="Palatino Linotype" w:cs="Tahoma"/>
          <w:iCs/>
          <w:sz w:val="22"/>
          <w:szCs w:val="22"/>
          <w:lang w:val="es-ES"/>
        </w:rPr>
        <w:t xml:space="preserve"> dos mil veinticinco.</w:t>
      </w:r>
    </w:p>
    <w:bookmarkEnd w:id="11"/>
    <w:p w14:paraId="3293CCFE" w14:textId="6D9F1832" w:rsidR="00E716DD" w:rsidRPr="00A74BD6" w:rsidRDefault="00E716DD" w:rsidP="007B03E9">
      <w:pPr>
        <w:spacing w:line="360" w:lineRule="auto"/>
        <w:jc w:val="both"/>
        <w:rPr>
          <w:rFonts w:ascii="Palatino Linotype" w:hAnsi="Palatino Linotype" w:cs="Tahoma"/>
          <w:iCs/>
          <w:color w:val="FF0000"/>
          <w:sz w:val="22"/>
          <w:szCs w:val="22"/>
        </w:rPr>
      </w:pPr>
    </w:p>
    <w:p w14:paraId="6B2BF746" w14:textId="0E72C9E6" w:rsidR="00E716DD" w:rsidRPr="00A74BD6" w:rsidRDefault="00E716DD" w:rsidP="007B03E9">
      <w:pPr>
        <w:spacing w:line="360" w:lineRule="auto"/>
        <w:jc w:val="both"/>
        <w:rPr>
          <w:rFonts w:ascii="Palatino Linotype" w:hAnsi="Palatino Linotype" w:cs="Tahoma"/>
          <w:iCs/>
          <w:sz w:val="22"/>
          <w:szCs w:val="22"/>
          <w:lang w:val="es-ES"/>
        </w:rPr>
      </w:pPr>
      <w:r w:rsidRPr="00A74BD6">
        <w:rPr>
          <w:rFonts w:ascii="Palatino Linotype" w:hAnsi="Palatino Linotype" w:cs="Tahoma"/>
          <w:iCs/>
          <w:sz w:val="22"/>
          <w:szCs w:val="22"/>
        </w:rPr>
        <w:t xml:space="preserve">Así, este Instituto verificó que, en efecto, no se registró respuesta a la solicitud de información de la persona Recurrente, en el </w:t>
      </w:r>
      <w:r w:rsidRPr="00A74BD6">
        <w:rPr>
          <w:rFonts w:ascii="Palatino Linotype" w:hAnsi="Palatino Linotype" w:cs="Tahoma"/>
          <w:iCs/>
          <w:sz w:val="22"/>
          <w:szCs w:val="22"/>
          <w:lang w:val="es-ES"/>
        </w:rPr>
        <w:t>Sistema de Acceso a la Información Mexiquense (SAIMEX), tal como se observa a continuación:</w:t>
      </w:r>
    </w:p>
    <w:p w14:paraId="1982490B" w14:textId="77777777" w:rsidR="00B84FDD" w:rsidRPr="00A74BD6" w:rsidRDefault="00B84FDD" w:rsidP="007B03E9">
      <w:pPr>
        <w:spacing w:line="360" w:lineRule="auto"/>
        <w:jc w:val="both"/>
        <w:rPr>
          <w:rFonts w:ascii="Palatino Linotype" w:hAnsi="Palatino Linotype" w:cs="Tahoma"/>
          <w:iCs/>
          <w:sz w:val="22"/>
          <w:szCs w:val="22"/>
          <w:lang w:val="es-ES"/>
        </w:rPr>
      </w:pPr>
    </w:p>
    <w:p w14:paraId="618AFCB0" w14:textId="0930F782" w:rsidR="00B07AC2" w:rsidRPr="00A74BD6" w:rsidRDefault="00B84FDD" w:rsidP="007B03E9">
      <w:pPr>
        <w:spacing w:line="360" w:lineRule="auto"/>
        <w:jc w:val="center"/>
        <w:rPr>
          <w:rFonts w:ascii="Palatino Linotype" w:hAnsi="Palatino Linotype" w:cs="Tahoma"/>
          <w:iCs/>
          <w:color w:val="FF0000"/>
          <w:sz w:val="22"/>
          <w:szCs w:val="22"/>
          <w:lang w:val="es-ES"/>
        </w:rPr>
      </w:pPr>
      <w:r w:rsidRPr="00A74BD6">
        <w:rPr>
          <w:rFonts w:ascii="Palatino Linotype" w:hAnsi="Palatino Linotype" w:cs="Tahoma"/>
          <w:iCs/>
          <w:noProof/>
          <w:color w:val="FF0000"/>
          <w:sz w:val="22"/>
          <w:szCs w:val="22"/>
          <w:lang w:eastAsia="es-MX"/>
        </w:rPr>
        <w:drawing>
          <wp:inline distT="0" distB="0" distL="0" distR="0" wp14:anchorId="7BE2E2EE" wp14:editId="0087A1CE">
            <wp:extent cx="4742815" cy="1633855"/>
            <wp:effectExtent l="0" t="0" r="635" b="4445"/>
            <wp:docPr id="12208089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815" cy="1633855"/>
                    </a:xfrm>
                    <a:prstGeom prst="rect">
                      <a:avLst/>
                    </a:prstGeom>
                    <a:noFill/>
                  </pic:spPr>
                </pic:pic>
              </a:graphicData>
            </a:graphic>
          </wp:inline>
        </w:drawing>
      </w:r>
    </w:p>
    <w:p w14:paraId="61DE628E" w14:textId="77777777" w:rsidR="00FF1B03" w:rsidRPr="00A74BD6" w:rsidRDefault="00FF1B03" w:rsidP="007B03E9">
      <w:pPr>
        <w:spacing w:line="360" w:lineRule="auto"/>
        <w:jc w:val="center"/>
        <w:rPr>
          <w:rFonts w:ascii="Palatino Linotype" w:hAnsi="Palatino Linotype" w:cs="Tahoma"/>
          <w:iCs/>
          <w:color w:val="FF0000"/>
          <w:sz w:val="22"/>
          <w:szCs w:val="22"/>
          <w:lang w:val="es-ES"/>
        </w:rPr>
      </w:pPr>
    </w:p>
    <w:p w14:paraId="689A8383" w14:textId="4B3E7A7F" w:rsidR="009C787D" w:rsidRPr="00A74BD6" w:rsidRDefault="00E716DD" w:rsidP="007B03E9">
      <w:pPr>
        <w:tabs>
          <w:tab w:val="left" w:pos="4962"/>
        </w:tabs>
        <w:spacing w:line="360" w:lineRule="auto"/>
        <w:jc w:val="both"/>
        <w:rPr>
          <w:rFonts w:ascii="Palatino Linotype" w:eastAsia="Calibri" w:hAnsi="Palatino Linotype" w:cs="Tahoma"/>
          <w:sz w:val="22"/>
        </w:rPr>
      </w:pPr>
      <w:r w:rsidRPr="00A74BD6">
        <w:rPr>
          <w:rFonts w:ascii="Palatino Linotype" w:hAnsi="Palatino Linotype" w:cs="Tahoma"/>
          <w:iCs/>
          <w:sz w:val="22"/>
          <w:szCs w:val="22"/>
        </w:rPr>
        <w:t>Conforme a lo anterior, se colige que, tal como lo precisó la persona Recurrente, el</w:t>
      </w:r>
      <w:r w:rsidR="00E932E9" w:rsidRPr="00A74BD6">
        <w:rPr>
          <w:rFonts w:ascii="Palatino Linotype" w:eastAsia="Calibri" w:hAnsi="Palatino Linotype" w:cs="Tahoma"/>
          <w:sz w:val="22"/>
          <w:szCs w:val="22"/>
          <w:lang w:eastAsia="en-US"/>
        </w:rPr>
        <w:t xml:space="preserve"> </w:t>
      </w:r>
      <w:r w:rsidR="007E4295" w:rsidRPr="00A74BD6">
        <w:rPr>
          <w:rFonts w:ascii="Palatino Linotype" w:eastAsia="Calibri" w:hAnsi="Palatino Linotype" w:cs="Tahoma"/>
          <w:sz w:val="22"/>
          <w:szCs w:val="22"/>
          <w:lang w:eastAsia="en-US"/>
        </w:rPr>
        <w:t>Ayuntamiento</w:t>
      </w:r>
      <w:r w:rsidR="00FF1B03" w:rsidRPr="00A74BD6">
        <w:rPr>
          <w:rFonts w:ascii="Palatino Linotype" w:eastAsia="Calibri" w:hAnsi="Palatino Linotype" w:cs="Tahoma"/>
          <w:sz w:val="22"/>
          <w:szCs w:val="22"/>
          <w:lang w:eastAsia="en-US"/>
        </w:rPr>
        <w:t xml:space="preserve"> Tepotzotlán</w:t>
      </w:r>
      <w:r w:rsidRPr="00A74BD6">
        <w:rPr>
          <w:rFonts w:ascii="Palatino Linotype" w:hAnsi="Palatino Linotype" w:cs="Tahoma"/>
          <w:iCs/>
          <w:sz w:val="22"/>
          <w:szCs w:val="22"/>
        </w:rPr>
        <w:t xml:space="preserve">, no emitió respuesta para dar contestación a la solicitud de acceso </w:t>
      </w:r>
      <w:r w:rsidRPr="00A74BD6">
        <w:rPr>
          <w:rFonts w:ascii="Palatino Linotype" w:hAnsi="Palatino Linotype" w:cs="Tahoma"/>
          <w:iCs/>
          <w:sz w:val="22"/>
          <w:szCs w:val="22"/>
        </w:rPr>
        <w:lastRenderedPageBreak/>
        <w:t xml:space="preserve">a la información pública, dentro de los plazos establecidos en el artículo 163, de la Ley de Transparencia y Acceso a la Información Pública del Estado de México y Municipios, pues tenía hasta el </w:t>
      </w:r>
      <w:r w:rsidR="00ED0EEF" w:rsidRPr="00A74BD6">
        <w:rPr>
          <w:rFonts w:ascii="Palatino Linotype" w:hAnsi="Palatino Linotype" w:cs="Tahoma"/>
          <w:iCs/>
          <w:sz w:val="22"/>
          <w:szCs w:val="22"/>
        </w:rPr>
        <w:t xml:space="preserve">doce de diciembre </w:t>
      </w:r>
      <w:r w:rsidRPr="00A74BD6">
        <w:rPr>
          <w:rFonts w:ascii="Palatino Linotype" w:hAnsi="Palatino Linotype" w:cs="Tahoma"/>
          <w:iCs/>
          <w:sz w:val="22"/>
          <w:szCs w:val="22"/>
        </w:rPr>
        <w:t>de dos mil veintic</w:t>
      </w:r>
      <w:r w:rsidR="00F90CB9" w:rsidRPr="00A74BD6">
        <w:rPr>
          <w:rFonts w:ascii="Palatino Linotype" w:hAnsi="Palatino Linotype" w:cs="Tahoma"/>
          <w:iCs/>
          <w:sz w:val="22"/>
          <w:szCs w:val="22"/>
        </w:rPr>
        <w:t>inco</w:t>
      </w:r>
      <w:r w:rsidRPr="00A74BD6">
        <w:rPr>
          <w:rFonts w:ascii="Palatino Linotype" w:hAnsi="Palatino Linotype" w:cs="Tahoma"/>
          <w:iCs/>
          <w:sz w:val="22"/>
          <w:szCs w:val="22"/>
        </w:rPr>
        <w:t xml:space="preserve">, para realizar dicha situación, por lo que es evidente que el agravio es </w:t>
      </w:r>
      <w:r w:rsidRPr="00A74BD6">
        <w:rPr>
          <w:rFonts w:ascii="Palatino Linotype" w:hAnsi="Palatino Linotype" w:cs="Tahoma"/>
          <w:b/>
          <w:bCs/>
          <w:iCs/>
          <w:sz w:val="22"/>
          <w:szCs w:val="22"/>
        </w:rPr>
        <w:t>FUNDADO</w:t>
      </w:r>
      <w:r w:rsidRPr="00A74BD6">
        <w:rPr>
          <w:rFonts w:ascii="Palatino Linotype" w:hAnsi="Palatino Linotype" w:cs="Tahoma"/>
          <w:iCs/>
          <w:sz w:val="22"/>
          <w:szCs w:val="22"/>
        </w:rPr>
        <w:t xml:space="preserve">. </w:t>
      </w:r>
      <w:r w:rsidR="009C787D" w:rsidRPr="00A74BD6">
        <w:rPr>
          <w:rFonts w:ascii="Palatino Linotype" w:eastAsia="Calibri" w:hAnsi="Palatino Linotype" w:cs="Tahoma"/>
          <w:sz w:val="22"/>
        </w:rPr>
        <w:t>No obstante, durante la substanciación del Medio de Impugnación, el Ente Recurrido emitió contestación, por lo que se procede a su análisis, para lo cual es necesario contextualizar la solicitud de información.</w:t>
      </w:r>
    </w:p>
    <w:p w14:paraId="1D22A41E" w14:textId="77777777" w:rsidR="007B03E9" w:rsidRPr="00A74BD6" w:rsidRDefault="007B03E9" w:rsidP="007B03E9">
      <w:pPr>
        <w:tabs>
          <w:tab w:val="left" w:pos="4962"/>
        </w:tabs>
        <w:spacing w:line="360" w:lineRule="auto"/>
        <w:jc w:val="both"/>
        <w:rPr>
          <w:rFonts w:ascii="Palatino Linotype" w:eastAsia="Calibri" w:hAnsi="Palatino Linotype" w:cs="Tahoma"/>
          <w:sz w:val="22"/>
        </w:rPr>
      </w:pPr>
    </w:p>
    <w:p w14:paraId="61AFEBCD" w14:textId="7EEFAD03" w:rsidR="00352AFC" w:rsidRPr="00A74BD6" w:rsidRDefault="00352AFC" w:rsidP="007B03E9">
      <w:pPr>
        <w:tabs>
          <w:tab w:val="left" w:pos="4962"/>
        </w:tabs>
        <w:spacing w:line="360" w:lineRule="auto"/>
        <w:jc w:val="both"/>
        <w:rPr>
          <w:rFonts w:ascii="Palatino Linotype" w:eastAsia="Calibri" w:hAnsi="Palatino Linotype" w:cs="Tahoma"/>
          <w:b/>
          <w:bCs/>
          <w:sz w:val="22"/>
        </w:rPr>
      </w:pPr>
      <w:r w:rsidRPr="00A74BD6">
        <w:rPr>
          <w:rFonts w:ascii="Palatino Linotype" w:eastAsia="Calibri" w:hAnsi="Palatino Linotype" w:cs="Tahoma"/>
          <w:sz w:val="22"/>
        </w:rPr>
        <w:t xml:space="preserve">Sobre el tema, el </w:t>
      </w:r>
      <w:bookmarkStart w:id="12" w:name="_Hlk220429122"/>
      <w:r w:rsidRPr="00A74BD6">
        <w:rPr>
          <w:rFonts w:ascii="Palatino Linotype" w:eastAsia="Calibri" w:hAnsi="Palatino Linotype" w:cs="Tahoma"/>
          <w:sz w:val="22"/>
        </w:rPr>
        <w:t>Manual para la Planeación, Programación y Presupuesto de Egresos Municipal para el  Ejercicio Fiscal dos mil veinticinco</w:t>
      </w:r>
      <w:r w:rsidR="009D0E28" w:rsidRPr="00A74BD6">
        <w:rPr>
          <w:rFonts w:ascii="Palatino Linotype" w:eastAsia="Calibri" w:hAnsi="Palatino Linotype" w:cs="Tahoma"/>
          <w:sz w:val="22"/>
        </w:rPr>
        <w:t xml:space="preserve"> </w:t>
      </w:r>
      <w:bookmarkEnd w:id="12"/>
      <w:r w:rsidR="009D0E28" w:rsidRPr="00A74BD6">
        <w:rPr>
          <w:rFonts w:ascii="Palatino Linotype" w:eastAsia="Calibri" w:hAnsi="Palatino Linotype" w:cs="Tahoma"/>
          <w:sz w:val="22"/>
        </w:rPr>
        <w:t xml:space="preserve">señala que con base en lo que establece el artículo 285 del Código Financiero del Estado de México y Municipios, el Presupuesto de Egresos Municipal </w:t>
      </w:r>
      <w:r w:rsidR="009D0E28" w:rsidRPr="00A74BD6">
        <w:rPr>
          <w:rFonts w:ascii="Palatino Linotype" w:eastAsia="Calibri" w:hAnsi="Palatino Linotype" w:cs="Tahoma"/>
          <w:b/>
          <w:bCs/>
          <w:sz w:val="22"/>
        </w:rPr>
        <w:t>se conceptualiza como el instrumento jurídico, de política económica y política de gasto, que aprueba el Cabildo, conforme a la propuesta que presenta la o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w:t>
      </w:r>
    </w:p>
    <w:p w14:paraId="1DAFAE19" w14:textId="77777777" w:rsidR="009D0E28" w:rsidRPr="00A74BD6" w:rsidRDefault="009D0E28" w:rsidP="007B03E9">
      <w:pPr>
        <w:tabs>
          <w:tab w:val="left" w:pos="4962"/>
        </w:tabs>
        <w:spacing w:line="360" w:lineRule="auto"/>
        <w:jc w:val="both"/>
        <w:rPr>
          <w:rFonts w:ascii="Palatino Linotype" w:eastAsia="Calibri" w:hAnsi="Palatino Linotype" w:cs="Tahoma"/>
          <w:b/>
          <w:bCs/>
          <w:sz w:val="22"/>
        </w:rPr>
      </w:pPr>
    </w:p>
    <w:p w14:paraId="39BA3617" w14:textId="3AEA1F0E" w:rsidR="009D0E28" w:rsidRPr="00A74BD6" w:rsidRDefault="00C123E4" w:rsidP="007B03E9">
      <w:pPr>
        <w:tabs>
          <w:tab w:val="left" w:pos="4962"/>
        </w:tabs>
        <w:spacing w:line="360" w:lineRule="auto"/>
        <w:jc w:val="both"/>
        <w:rPr>
          <w:rFonts w:ascii="Palatino Linotype" w:eastAsia="Calibri" w:hAnsi="Palatino Linotype" w:cs="Tahoma"/>
          <w:sz w:val="22"/>
        </w:rPr>
      </w:pPr>
      <w:r w:rsidRPr="00A74BD6">
        <w:rPr>
          <w:rFonts w:ascii="Palatino Linotype" w:eastAsia="Calibri" w:hAnsi="Palatino Linotype" w:cs="Tahoma"/>
          <w:sz w:val="22"/>
        </w:rPr>
        <w:t xml:space="preserve">Así mismo, señala que para efectos de dicho Manual el </w:t>
      </w:r>
      <w:r w:rsidRPr="00A74BD6">
        <w:rPr>
          <w:rFonts w:ascii="Palatino Linotype" w:eastAsia="Calibri" w:hAnsi="Palatino Linotype" w:cs="Tahoma"/>
          <w:b/>
          <w:bCs/>
          <w:sz w:val="22"/>
        </w:rPr>
        <w:t>presupuesto de egresos</w:t>
      </w:r>
      <w:r w:rsidRPr="00A74BD6">
        <w:rPr>
          <w:rFonts w:ascii="Palatino Linotype" w:eastAsia="Calibri" w:hAnsi="Palatino Linotype" w:cs="Tahoma"/>
          <w:sz w:val="22"/>
        </w:rPr>
        <w:t xml:space="preserve"> se define como la </w:t>
      </w:r>
      <w:r w:rsidRPr="00A74BD6">
        <w:rPr>
          <w:rFonts w:ascii="Palatino Linotype" w:eastAsia="Calibri" w:hAnsi="Palatino Linotype" w:cs="Tahoma"/>
          <w:b/>
          <w:bCs/>
          <w:sz w:val="22"/>
        </w:rPr>
        <w:t>estimación financiera anticipada, generalmente anual, de los ingresos y egresos del gobierno, necesarios para cumplir con los objetivos establecidos en los planes, programas y proyectos determinados.</w:t>
      </w:r>
      <w:r w:rsidRPr="00A74BD6">
        <w:rPr>
          <w:rFonts w:ascii="Palatino Linotype" w:eastAsia="Calibri" w:hAnsi="Palatino Linotype" w:cs="Tahoma"/>
          <w:sz w:val="22"/>
        </w:rPr>
        <w:t xml:space="preserve"> Asimismo, </w:t>
      </w:r>
      <w:r w:rsidRPr="00A74BD6">
        <w:rPr>
          <w:rFonts w:ascii="Palatino Linotype" w:eastAsia="Calibri" w:hAnsi="Palatino Linotype" w:cs="Tahoma"/>
          <w:b/>
          <w:bCs/>
          <w:sz w:val="22"/>
        </w:rPr>
        <w:t>constituye el instrumento operativo básico para la ejecución de las decisiones de política económica y de planeación</w:t>
      </w:r>
      <w:r w:rsidRPr="00A74BD6">
        <w:rPr>
          <w:rFonts w:ascii="Palatino Linotype" w:eastAsia="Calibri" w:hAnsi="Palatino Linotype" w:cs="Tahoma"/>
          <w:sz w:val="22"/>
        </w:rPr>
        <w:t>.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5FCA3E9A" w14:textId="77777777" w:rsidR="00C123E4" w:rsidRPr="00A74BD6" w:rsidRDefault="00C123E4" w:rsidP="007B03E9">
      <w:pPr>
        <w:tabs>
          <w:tab w:val="left" w:pos="4962"/>
        </w:tabs>
        <w:spacing w:line="360" w:lineRule="auto"/>
        <w:jc w:val="both"/>
        <w:rPr>
          <w:rFonts w:ascii="Palatino Linotype" w:eastAsia="Calibri" w:hAnsi="Palatino Linotype" w:cs="Tahoma"/>
          <w:sz w:val="22"/>
        </w:rPr>
      </w:pPr>
    </w:p>
    <w:p w14:paraId="1463F2C8" w14:textId="539C25DA" w:rsidR="00C123E4" w:rsidRPr="00A74BD6" w:rsidRDefault="00C123E4" w:rsidP="007B03E9">
      <w:pPr>
        <w:tabs>
          <w:tab w:val="left" w:pos="4962"/>
        </w:tabs>
        <w:spacing w:line="360" w:lineRule="auto"/>
        <w:jc w:val="both"/>
        <w:rPr>
          <w:rFonts w:ascii="Palatino Linotype" w:eastAsia="Calibri" w:hAnsi="Palatino Linotype" w:cs="Tahoma"/>
          <w:sz w:val="22"/>
        </w:rPr>
      </w:pPr>
      <w:r w:rsidRPr="00A74BD6">
        <w:rPr>
          <w:rFonts w:ascii="Palatino Linotype" w:eastAsia="Calibri" w:hAnsi="Palatino Linotype" w:cs="Tahoma"/>
          <w:sz w:val="22"/>
        </w:rPr>
        <w:lastRenderedPageBreak/>
        <w:t xml:space="preserve">Ahora bien, los </w:t>
      </w:r>
      <w:proofErr w:type="spellStart"/>
      <w:r w:rsidRPr="00A74BD6">
        <w:rPr>
          <w:rFonts w:ascii="Palatino Linotype" w:eastAsia="Calibri" w:hAnsi="Palatino Linotype" w:cs="Tahoma"/>
          <w:sz w:val="22"/>
        </w:rPr>
        <w:t>PbR</w:t>
      </w:r>
      <w:proofErr w:type="spellEnd"/>
      <w:r w:rsidRPr="00A74BD6">
        <w:rPr>
          <w:rFonts w:ascii="Palatino Linotype" w:eastAsia="Calibri" w:hAnsi="Palatino Linotype" w:cs="Tahoma"/>
          <w:sz w:val="22"/>
        </w:rPr>
        <w:t xml:space="preserve"> constituyen instrumentos que mediante la evaluación permite apoyar las decisiones presupuestarias, esto con base en información sustantiva de la </w:t>
      </w:r>
      <w:r w:rsidRPr="00A74BD6">
        <w:rPr>
          <w:rFonts w:ascii="Palatino Linotype" w:eastAsia="Calibri" w:hAnsi="Palatino Linotype" w:cs="Tahoma"/>
          <w:b/>
          <w:bCs/>
          <w:sz w:val="22"/>
        </w:rPr>
        <w:t>aplicación de los recursos públicos y sus resultados.</w:t>
      </w:r>
      <w:r w:rsidRPr="00A74BD6">
        <w:rPr>
          <w:rFonts w:ascii="Palatino Linotype" w:eastAsia="Calibri" w:hAnsi="Palatino Linotype" w:cs="Tahoma"/>
          <w:sz w:val="22"/>
        </w:rPr>
        <w:t xml:space="preserve"> Incorpora los principales hallazgos al proceso de programación y evaluación del ejercicio fiscal, permitiendo establecer objetivos claros a fin de optimizar el ejercicio del gasto público.</w:t>
      </w:r>
    </w:p>
    <w:p w14:paraId="460B7440" w14:textId="77777777" w:rsidR="00C123E4" w:rsidRPr="00A74BD6" w:rsidRDefault="00C123E4" w:rsidP="007B03E9">
      <w:pPr>
        <w:tabs>
          <w:tab w:val="left" w:pos="4962"/>
        </w:tabs>
        <w:spacing w:line="360" w:lineRule="auto"/>
        <w:jc w:val="both"/>
        <w:rPr>
          <w:rFonts w:ascii="Palatino Linotype" w:eastAsia="Calibri" w:hAnsi="Palatino Linotype" w:cs="Tahoma"/>
          <w:sz w:val="22"/>
        </w:rPr>
      </w:pPr>
    </w:p>
    <w:p w14:paraId="2A8A285E" w14:textId="48222397" w:rsidR="00C123E4" w:rsidRPr="00A74BD6" w:rsidRDefault="007F23C0" w:rsidP="007B03E9">
      <w:pPr>
        <w:tabs>
          <w:tab w:val="left" w:pos="4962"/>
        </w:tabs>
        <w:spacing w:line="360" w:lineRule="auto"/>
        <w:jc w:val="both"/>
        <w:rPr>
          <w:rFonts w:ascii="Palatino Linotype" w:eastAsia="Calibri" w:hAnsi="Palatino Linotype" w:cs="Tahoma"/>
          <w:sz w:val="22"/>
        </w:rPr>
      </w:pPr>
      <w:r w:rsidRPr="00A74BD6">
        <w:rPr>
          <w:rFonts w:ascii="Palatino Linotype" w:eastAsia="Calibri" w:hAnsi="Palatino Linotype" w:cs="Tahoma"/>
          <w:sz w:val="22"/>
        </w:rPr>
        <w:t xml:space="preserve">En esa consecución de ideas, </w:t>
      </w:r>
      <w:r w:rsidR="000E00CA" w:rsidRPr="00A74BD6">
        <w:rPr>
          <w:rFonts w:ascii="Palatino Linotype" w:eastAsia="Calibri" w:hAnsi="Palatino Linotype" w:cs="Tahoma"/>
          <w:sz w:val="22"/>
        </w:rPr>
        <w:t xml:space="preserve">el manual en comento señala que el </w:t>
      </w:r>
      <w:r w:rsidR="000E00CA" w:rsidRPr="00A74BD6">
        <w:rPr>
          <w:rFonts w:ascii="Palatino Linotype" w:eastAsia="Calibri" w:hAnsi="Palatino Linotype" w:cs="Tahoma"/>
          <w:b/>
          <w:bCs/>
          <w:sz w:val="22"/>
          <w:u w:val="single"/>
        </w:rPr>
        <w:t xml:space="preserve">Presupuesto de Egresos Detallado PbRM-04, </w:t>
      </w:r>
      <w:r w:rsidR="002B2DF3" w:rsidRPr="00A74BD6">
        <w:rPr>
          <w:rFonts w:ascii="Palatino Linotype" w:eastAsia="Calibri" w:hAnsi="Palatino Linotype" w:cs="Tahoma"/>
          <w:sz w:val="22"/>
        </w:rPr>
        <w:t xml:space="preserve">constituye el </w:t>
      </w:r>
      <w:r w:rsidR="00986FB7" w:rsidRPr="00A74BD6">
        <w:rPr>
          <w:rFonts w:ascii="Palatino Linotype" w:eastAsia="Calibri" w:hAnsi="Palatino Linotype" w:cs="Tahoma"/>
          <w:sz w:val="22"/>
        </w:rPr>
        <w:t>formato en el que se registran por partida de gasto, identificando los montos por Partida Específica, Partida Genérica, Concepto y Capítulo del Gasto, de cada proyecto a nivel de Dependencia General y Auxiliar, los cuales tendrán que coincidir con los formatos del Programa Anual PbRM-01a y PbRM-01c.</w:t>
      </w:r>
    </w:p>
    <w:p w14:paraId="141D030A" w14:textId="77777777" w:rsidR="00123E47" w:rsidRPr="00A74BD6" w:rsidRDefault="00123E47" w:rsidP="007B03E9">
      <w:pPr>
        <w:tabs>
          <w:tab w:val="left" w:pos="4962"/>
        </w:tabs>
        <w:spacing w:line="360" w:lineRule="auto"/>
        <w:jc w:val="both"/>
        <w:rPr>
          <w:rFonts w:ascii="Palatino Linotype" w:eastAsia="Calibri" w:hAnsi="Palatino Linotype" w:cs="Tahoma"/>
          <w:sz w:val="22"/>
        </w:rPr>
      </w:pPr>
    </w:p>
    <w:p w14:paraId="00FA411F" w14:textId="4231E6BF" w:rsidR="00123E47" w:rsidRPr="00A74BD6" w:rsidRDefault="00123E47" w:rsidP="007B03E9">
      <w:pPr>
        <w:tabs>
          <w:tab w:val="left" w:pos="4962"/>
        </w:tabs>
        <w:spacing w:line="360" w:lineRule="auto"/>
        <w:jc w:val="both"/>
        <w:rPr>
          <w:rFonts w:ascii="Palatino Linotype" w:eastAsia="Calibri" w:hAnsi="Palatino Linotype" w:cs="Tahoma"/>
          <w:sz w:val="22"/>
        </w:rPr>
      </w:pPr>
      <w:r w:rsidRPr="00A74BD6">
        <w:rPr>
          <w:rFonts w:ascii="Palatino Linotype" w:eastAsia="Calibri" w:hAnsi="Palatino Linotype" w:cs="Tahoma"/>
          <w:sz w:val="22"/>
        </w:rPr>
        <w:t>Por su parte el Instructivo del Módulo 2 “Información Presupuestaria</w:t>
      </w:r>
      <w:r w:rsidR="001D3EA0" w:rsidRPr="00A74BD6">
        <w:rPr>
          <w:rFonts w:ascii="Palatino Linotype" w:eastAsia="Calibri" w:hAnsi="Palatino Linotype" w:cs="Tahoma"/>
          <w:sz w:val="22"/>
        </w:rPr>
        <w:t>”</w:t>
      </w:r>
      <w:r w:rsidRPr="00A74BD6">
        <w:rPr>
          <w:rFonts w:ascii="Palatino Linotype" w:eastAsia="Calibri" w:hAnsi="Palatino Linotype" w:cs="Tahoma"/>
          <w:sz w:val="22"/>
        </w:rPr>
        <w:t xml:space="preserve">, </w:t>
      </w:r>
      <w:r w:rsidR="001D3EA0" w:rsidRPr="00A74BD6">
        <w:rPr>
          <w:rFonts w:ascii="Palatino Linotype" w:eastAsia="Calibri" w:hAnsi="Palatino Linotype" w:cs="Tahoma"/>
          <w:sz w:val="22"/>
        </w:rPr>
        <w:t xml:space="preserve">establece que los municipios deben elaborar el Estado Analítico del Ejercicio del Presupuesto de Egresos Clasificación por Objeto del Gasto (Capítulo y Concepto), </w:t>
      </w:r>
      <w:r w:rsidR="00A31AF3" w:rsidRPr="00A74BD6">
        <w:rPr>
          <w:rFonts w:ascii="Palatino Linotype" w:eastAsia="Calibri" w:hAnsi="Palatino Linotype" w:cs="Tahoma"/>
          <w:sz w:val="22"/>
        </w:rPr>
        <w:t>el cual tiene como finalidad conocer el ejercicio de los egresos presupuestarios; dicho estado debe mostrar a una fecha determinada del ejercicio del Presupuesto de Egresos, los movimientos y la situación de cada cuenta de las distintas clasificaciones, de acuerdo con los diferentes grados de desagregación de las mismas que se requiera.</w:t>
      </w:r>
    </w:p>
    <w:p w14:paraId="5CD12395" w14:textId="229D1C4D" w:rsidR="00A47D71" w:rsidRPr="00A74BD6" w:rsidRDefault="00A47D71" w:rsidP="007B03E9">
      <w:pPr>
        <w:tabs>
          <w:tab w:val="left" w:pos="4962"/>
        </w:tabs>
        <w:spacing w:line="360" w:lineRule="auto"/>
        <w:jc w:val="both"/>
        <w:rPr>
          <w:rFonts w:ascii="Palatino Linotype" w:eastAsia="Calibri" w:hAnsi="Palatino Linotype" w:cs="Tahoma"/>
          <w:sz w:val="22"/>
        </w:rPr>
      </w:pPr>
    </w:p>
    <w:p w14:paraId="1C7F8140" w14:textId="369C9CA1" w:rsidR="00A47D71" w:rsidRPr="00A74BD6" w:rsidRDefault="00A47D71" w:rsidP="007B03E9">
      <w:pPr>
        <w:tabs>
          <w:tab w:val="left" w:pos="4962"/>
        </w:tabs>
        <w:spacing w:line="360" w:lineRule="auto"/>
        <w:jc w:val="both"/>
        <w:rPr>
          <w:rFonts w:ascii="Palatino Linotype" w:eastAsia="Calibri" w:hAnsi="Palatino Linotype" w:cs="Tahoma"/>
          <w:sz w:val="22"/>
        </w:rPr>
      </w:pPr>
      <w:r w:rsidRPr="00A74BD6">
        <w:rPr>
          <w:rFonts w:ascii="Palatino Linotype" w:eastAsia="Calibri" w:hAnsi="Palatino Linotype" w:cs="Tahoma"/>
          <w:sz w:val="22"/>
        </w:rPr>
        <w:t xml:space="preserve">En ese sentido, el Manual para la Planeación, Programación y Presupuesto de Egresos Municipal para el Ejercicio Fiscal dos mil veinticinco, señala que dentro del Proyecto de Presupuesto de Egresos se encuentra el </w:t>
      </w:r>
      <w:r w:rsidRPr="00A74BD6">
        <w:rPr>
          <w:rFonts w:ascii="Palatino Linotype" w:eastAsia="Calibri" w:hAnsi="Palatino Linotype" w:cs="Tahoma"/>
          <w:b/>
          <w:bCs/>
          <w:sz w:val="22"/>
        </w:rPr>
        <w:t xml:space="preserve">Presupuesto de Egresos por Objeto del Gasto y Dependencia General PbRM-04b, </w:t>
      </w:r>
      <w:r w:rsidRPr="00A74BD6">
        <w:rPr>
          <w:rFonts w:ascii="Palatino Linotype" w:eastAsia="Calibri" w:hAnsi="Palatino Linotype" w:cs="Tahoma"/>
          <w:sz w:val="22"/>
        </w:rPr>
        <w:t>el cual integran los conceptos por partida específica, y concentra la suma de los formatos de Presupuesto de Egresos detallado (PbRM-04a) a nivel de Dependencia General.</w:t>
      </w:r>
    </w:p>
    <w:p w14:paraId="6D4628E2" w14:textId="77777777" w:rsidR="00C7426E" w:rsidRPr="00A74BD6" w:rsidRDefault="00C7426E" w:rsidP="007B03E9">
      <w:pPr>
        <w:tabs>
          <w:tab w:val="left" w:pos="4962"/>
        </w:tabs>
        <w:spacing w:line="360" w:lineRule="auto"/>
        <w:jc w:val="both"/>
        <w:rPr>
          <w:rFonts w:ascii="Palatino Linotype" w:eastAsia="Calibri" w:hAnsi="Palatino Linotype" w:cs="Tahoma"/>
          <w:sz w:val="22"/>
        </w:rPr>
      </w:pPr>
    </w:p>
    <w:p w14:paraId="60294AA6" w14:textId="0118A4A6" w:rsidR="00C7426E" w:rsidRPr="00A74BD6" w:rsidRDefault="00C7426E" w:rsidP="007B03E9">
      <w:pPr>
        <w:tabs>
          <w:tab w:val="left" w:pos="4962"/>
        </w:tabs>
        <w:spacing w:line="360" w:lineRule="auto"/>
        <w:jc w:val="both"/>
        <w:rPr>
          <w:rFonts w:ascii="Palatino Linotype" w:eastAsia="Calibri" w:hAnsi="Palatino Linotype" w:cs="Tahoma"/>
          <w:b/>
          <w:bCs/>
          <w:sz w:val="22"/>
        </w:rPr>
      </w:pPr>
      <w:r w:rsidRPr="00A74BD6">
        <w:rPr>
          <w:rFonts w:ascii="Palatino Linotype" w:eastAsia="Calibri" w:hAnsi="Palatino Linotype" w:cs="Tahoma"/>
          <w:sz w:val="22"/>
        </w:rPr>
        <w:lastRenderedPageBreak/>
        <w:t xml:space="preserve">En relación con lo anterior la Ley Orgánica Municipal del Estado de México en su artículo 93 señala que la </w:t>
      </w:r>
      <w:r w:rsidRPr="00A74BD6">
        <w:rPr>
          <w:rFonts w:ascii="Palatino Linotype" w:eastAsia="Calibri" w:hAnsi="Palatino Linotype" w:cs="Tahoma"/>
          <w:b/>
          <w:bCs/>
          <w:sz w:val="22"/>
        </w:rPr>
        <w:t>tesorería municipal es el órgano encargado de la recaudación de los ingresos municipales y responsable de realizar las erogaciones que haga el ayuntamiento.</w:t>
      </w:r>
    </w:p>
    <w:p w14:paraId="5F227121" w14:textId="77777777" w:rsidR="006453F1" w:rsidRPr="00A74BD6" w:rsidRDefault="006453F1" w:rsidP="007B03E9">
      <w:pPr>
        <w:tabs>
          <w:tab w:val="left" w:pos="4962"/>
        </w:tabs>
        <w:spacing w:line="360" w:lineRule="auto"/>
        <w:jc w:val="both"/>
        <w:rPr>
          <w:rFonts w:ascii="Palatino Linotype" w:eastAsia="Calibri" w:hAnsi="Palatino Linotype" w:cs="Tahoma"/>
          <w:b/>
          <w:bCs/>
          <w:sz w:val="22"/>
        </w:rPr>
      </w:pPr>
    </w:p>
    <w:p w14:paraId="05061A21" w14:textId="14697A15" w:rsidR="006453F1" w:rsidRPr="00A74BD6" w:rsidRDefault="006453F1" w:rsidP="007B03E9">
      <w:pPr>
        <w:tabs>
          <w:tab w:val="left" w:pos="4962"/>
        </w:tabs>
        <w:spacing w:line="360" w:lineRule="auto"/>
        <w:jc w:val="both"/>
        <w:rPr>
          <w:rFonts w:ascii="Palatino Linotype" w:eastAsia="Calibri" w:hAnsi="Palatino Linotype" w:cs="Tahoma"/>
          <w:b/>
          <w:bCs/>
          <w:sz w:val="22"/>
        </w:rPr>
      </w:pPr>
      <w:r w:rsidRPr="00A74BD6">
        <w:rPr>
          <w:rFonts w:ascii="Palatino Linotype" w:eastAsia="Calibri" w:hAnsi="Palatino Linotype" w:cs="Tahoma"/>
          <w:sz w:val="22"/>
        </w:rPr>
        <w:t xml:space="preserve">Por su parte el artículo 95 señala que dentro de las atribuciones de la Tesorería Municipal se encuentra el administrar la hacienda pública municipal, de conformidad con las disposiciones legales aplicables, llevar los registros contables, financieros y administrativos de los ingresos, egresos, e inventarios, así como </w:t>
      </w:r>
      <w:r w:rsidRPr="00A74BD6">
        <w:rPr>
          <w:rFonts w:ascii="Palatino Linotype" w:eastAsia="Calibri" w:hAnsi="Palatino Linotype" w:cs="Tahoma"/>
          <w:b/>
          <w:bCs/>
          <w:sz w:val="22"/>
        </w:rPr>
        <w:t>proporcionar para la formulación del proyecto de Presupuesto de Egresos Municipales la información financiera.</w:t>
      </w:r>
    </w:p>
    <w:p w14:paraId="03E54262" w14:textId="77777777" w:rsidR="0001210B" w:rsidRPr="00A74BD6" w:rsidRDefault="0001210B" w:rsidP="007B03E9">
      <w:pPr>
        <w:tabs>
          <w:tab w:val="left" w:pos="4962"/>
        </w:tabs>
        <w:spacing w:line="360" w:lineRule="auto"/>
        <w:jc w:val="both"/>
        <w:rPr>
          <w:rFonts w:ascii="Palatino Linotype" w:eastAsia="Calibri" w:hAnsi="Palatino Linotype" w:cs="Tahoma"/>
          <w:b/>
          <w:bCs/>
          <w:sz w:val="22"/>
        </w:rPr>
      </w:pPr>
    </w:p>
    <w:p w14:paraId="12C8E171" w14:textId="46C9943A" w:rsidR="0001210B" w:rsidRPr="00A74BD6" w:rsidRDefault="0001210B" w:rsidP="007B03E9">
      <w:pPr>
        <w:tabs>
          <w:tab w:val="left" w:pos="4962"/>
        </w:tabs>
        <w:spacing w:line="360" w:lineRule="auto"/>
        <w:jc w:val="both"/>
        <w:rPr>
          <w:rFonts w:ascii="Palatino Linotype" w:eastAsia="Calibri" w:hAnsi="Palatino Linotype" w:cs="Tahoma"/>
          <w:sz w:val="22"/>
        </w:rPr>
      </w:pPr>
      <w:r w:rsidRPr="00A74BD6">
        <w:rPr>
          <w:rFonts w:ascii="Palatino Linotype" w:eastAsia="Calibri" w:hAnsi="Palatino Linotype" w:cs="Tahoma"/>
          <w:sz w:val="22"/>
        </w:rPr>
        <w:t>En esa misma consecución de ideas los artículos 47 y 48 del Bando Municipal del Ayuntamiento de Tepotzotlán refiere que la Dirección de Administración y Finanzas es quien asume las funciones y atribuciones de la Tesorería, es decir es el órgano encargado de la recaudación de los ingresos municipales y responsable de realizar las erogaciones que lleve a cabo el Ayuntamiento.</w:t>
      </w:r>
    </w:p>
    <w:p w14:paraId="4722285A" w14:textId="75502FA1" w:rsidR="00A31AF3" w:rsidRPr="00A74BD6" w:rsidRDefault="00A31AF3" w:rsidP="007B03E9">
      <w:pPr>
        <w:tabs>
          <w:tab w:val="left" w:pos="4962"/>
        </w:tabs>
        <w:spacing w:line="360" w:lineRule="auto"/>
        <w:jc w:val="both"/>
        <w:rPr>
          <w:rFonts w:ascii="Palatino Linotype" w:eastAsia="Calibri" w:hAnsi="Palatino Linotype" w:cs="Tahoma"/>
          <w:sz w:val="22"/>
        </w:rPr>
      </w:pPr>
    </w:p>
    <w:p w14:paraId="54AAA244" w14:textId="326F5910" w:rsidR="00742591" w:rsidRPr="00A74BD6" w:rsidRDefault="00742591" w:rsidP="007B03E9">
      <w:pPr>
        <w:tabs>
          <w:tab w:val="left" w:pos="4962"/>
        </w:tabs>
        <w:spacing w:line="360" w:lineRule="auto"/>
        <w:jc w:val="both"/>
        <w:rPr>
          <w:rFonts w:ascii="Palatino Linotype" w:eastAsia="Calibri" w:hAnsi="Palatino Linotype" w:cs="Tahoma"/>
          <w:sz w:val="22"/>
        </w:rPr>
      </w:pPr>
      <w:r w:rsidRPr="00A74BD6">
        <w:rPr>
          <w:rFonts w:ascii="Palatino Linotype" w:eastAsia="Calibri" w:hAnsi="Palatino Linotype" w:cs="Tahoma"/>
          <w:sz w:val="22"/>
        </w:rPr>
        <w:t xml:space="preserve">En relación con la información solicitada, este Instituto localizó el Estado Analítico del Ejercicio del Presupuesto de Egresos Clasificación por Objeto del Gasto (Capítulo y Concepto), del primero de enero al treinta de junio de dos mil veinticinco, en el cual se logra advertir un egreso por concepto de </w:t>
      </w:r>
      <w:r w:rsidRPr="00A74BD6">
        <w:rPr>
          <w:rFonts w:ascii="Palatino Linotype" w:eastAsia="Calibri" w:hAnsi="Palatino Linotype" w:cs="Tahoma"/>
          <w:b/>
          <w:bCs/>
          <w:sz w:val="22"/>
        </w:rPr>
        <w:t>Materiales y Suministro para la Seguridad</w:t>
      </w:r>
      <w:r w:rsidRPr="00A74BD6">
        <w:rPr>
          <w:rFonts w:ascii="Palatino Linotype" w:eastAsia="Calibri" w:hAnsi="Palatino Linotype" w:cs="Tahoma"/>
          <w:sz w:val="22"/>
        </w:rPr>
        <w:t>, tal como se muestra a continuación:</w:t>
      </w:r>
    </w:p>
    <w:p w14:paraId="7EA32FAF" w14:textId="77777777" w:rsidR="00117C52" w:rsidRPr="00A74BD6" w:rsidRDefault="00117C52" w:rsidP="007B03E9">
      <w:pPr>
        <w:tabs>
          <w:tab w:val="left" w:pos="4962"/>
        </w:tabs>
        <w:spacing w:line="360" w:lineRule="auto"/>
        <w:jc w:val="both"/>
        <w:rPr>
          <w:rFonts w:ascii="Palatino Linotype" w:eastAsia="Calibri" w:hAnsi="Palatino Linotype" w:cs="Tahoma"/>
          <w:sz w:val="22"/>
        </w:rPr>
      </w:pPr>
    </w:p>
    <w:p w14:paraId="653A7E39" w14:textId="11802D17" w:rsidR="00742591" w:rsidRPr="00A74BD6" w:rsidRDefault="00887C24" w:rsidP="007B03E9">
      <w:pPr>
        <w:tabs>
          <w:tab w:val="left" w:pos="4962"/>
        </w:tabs>
        <w:spacing w:line="360" w:lineRule="auto"/>
        <w:jc w:val="both"/>
        <w:rPr>
          <w:rFonts w:ascii="Palatino Linotype" w:eastAsia="Calibri" w:hAnsi="Palatino Linotype" w:cs="Tahoma"/>
          <w:sz w:val="22"/>
        </w:rPr>
      </w:pPr>
      <w:r w:rsidRPr="00A74BD6">
        <w:rPr>
          <w:rFonts w:ascii="Palatino Linotype" w:eastAsia="Calibri" w:hAnsi="Palatino Linotype" w:cs="Tahoma"/>
          <w:noProof/>
          <w:sz w:val="22"/>
          <w:lang w:eastAsia="es-MX"/>
        </w:rPr>
        <w:drawing>
          <wp:inline distT="0" distB="0" distL="0" distR="0" wp14:anchorId="7D4E7E27" wp14:editId="4D71B3E2">
            <wp:extent cx="5655543" cy="1008704"/>
            <wp:effectExtent l="0" t="0" r="0" b="0"/>
            <wp:docPr id="10689063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06331" name=""/>
                    <pic:cNvPicPr/>
                  </pic:nvPicPr>
                  <pic:blipFill rotWithShape="1">
                    <a:blip r:embed="rId9"/>
                    <a:srcRect t="58340" b="1"/>
                    <a:stretch/>
                  </pic:blipFill>
                  <pic:spPr bwMode="auto">
                    <a:xfrm>
                      <a:off x="0" y="0"/>
                      <a:ext cx="5659631" cy="1009433"/>
                    </a:xfrm>
                    <a:prstGeom prst="rect">
                      <a:avLst/>
                    </a:prstGeom>
                    <a:ln>
                      <a:noFill/>
                    </a:ln>
                    <a:extLst>
                      <a:ext uri="{53640926-AAD7-44D8-BBD7-CCE9431645EC}">
                        <a14:shadowObscured xmlns:a14="http://schemas.microsoft.com/office/drawing/2010/main"/>
                      </a:ext>
                    </a:extLst>
                  </pic:spPr>
                </pic:pic>
              </a:graphicData>
            </a:graphic>
          </wp:inline>
        </w:drawing>
      </w:r>
    </w:p>
    <w:p w14:paraId="628E92C6" w14:textId="77777777" w:rsidR="006115F7" w:rsidRPr="00A74BD6" w:rsidRDefault="006115F7" w:rsidP="007B03E9">
      <w:pPr>
        <w:tabs>
          <w:tab w:val="left" w:pos="4962"/>
        </w:tabs>
        <w:spacing w:line="360" w:lineRule="auto"/>
        <w:rPr>
          <w:rFonts w:ascii="Palatino Linotype" w:eastAsia="Calibri" w:hAnsi="Palatino Linotype" w:cs="Tahoma"/>
          <w:sz w:val="22"/>
        </w:rPr>
      </w:pPr>
    </w:p>
    <w:p w14:paraId="3327481D" w14:textId="77777777" w:rsidR="00457C40" w:rsidRPr="00A74BD6" w:rsidRDefault="00457C40" w:rsidP="007B03E9">
      <w:pPr>
        <w:spacing w:line="360" w:lineRule="auto"/>
        <w:jc w:val="both"/>
        <w:rPr>
          <w:rFonts w:ascii="Palatino Linotype" w:eastAsia="Palatino Linotype" w:hAnsi="Palatino Linotype" w:cs="Palatino Linotype"/>
          <w:color w:val="000000"/>
          <w:sz w:val="22"/>
          <w:szCs w:val="22"/>
          <w:lang w:eastAsia="es-MX"/>
        </w:rPr>
      </w:pPr>
      <w:r w:rsidRPr="00A74BD6">
        <w:rPr>
          <w:rFonts w:ascii="Palatino Linotype" w:eastAsia="Palatino Linotype" w:hAnsi="Palatino Linotype" w:cs="Palatino Linotype"/>
          <w:color w:val="000000"/>
          <w:sz w:val="22"/>
          <w:szCs w:val="22"/>
          <w:lang w:eastAsia="es-MX"/>
        </w:rPr>
        <w:lastRenderedPageBreak/>
        <w:t>Ahora bien, cabe precisar que el Particular no señaló el periodo del cual solicitó la información por lo que se estará a lo establecido en el Criterio orientador, con clave de control SO/003/2019, de la Segunda Época, emitido por el entonces Instituto Nacional de Transparencia, Acceso a la Información y Protección de Datos Personales, vigente a la fecha de la solicitud, que señala lo siguiente:</w:t>
      </w:r>
    </w:p>
    <w:p w14:paraId="05064A1E" w14:textId="77777777" w:rsidR="00457C40" w:rsidRPr="00A74BD6" w:rsidRDefault="00457C40" w:rsidP="007B03E9">
      <w:pPr>
        <w:spacing w:line="360" w:lineRule="auto"/>
        <w:jc w:val="both"/>
        <w:rPr>
          <w:rFonts w:ascii="Palatino Linotype" w:eastAsia="Palatino Linotype" w:hAnsi="Palatino Linotype" w:cs="Palatino Linotype"/>
          <w:sz w:val="22"/>
          <w:szCs w:val="22"/>
          <w:lang w:eastAsia="es-MX"/>
        </w:rPr>
      </w:pPr>
    </w:p>
    <w:p w14:paraId="190ABBCD" w14:textId="433CAE05" w:rsidR="00457C40" w:rsidRPr="00A74BD6" w:rsidRDefault="00457C40" w:rsidP="007B03E9">
      <w:pPr>
        <w:tabs>
          <w:tab w:val="left" w:pos="4667"/>
        </w:tabs>
        <w:spacing w:line="360" w:lineRule="auto"/>
        <w:ind w:left="567" w:right="567"/>
        <w:jc w:val="both"/>
        <w:rPr>
          <w:rFonts w:ascii="Palatino Linotype" w:eastAsia="Palatino Linotype" w:hAnsi="Palatino Linotype" w:cs="Palatino Linotype"/>
          <w:i/>
          <w:iCs/>
          <w:lang w:eastAsia="es-MX"/>
        </w:rPr>
      </w:pPr>
      <w:r w:rsidRPr="00A74BD6">
        <w:rPr>
          <w:rFonts w:ascii="Palatino Linotype" w:eastAsia="Palatino Linotype" w:hAnsi="Palatino Linotype" w:cs="Palatino Linotype"/>
          <w:b/>
          <w:i/>
          <w:iCs/>
          <w:lang w:eastAsia="es-MX"/>
        </w:rPr>
        <w:t>“Periodo de búsqueda de la información.</w:t>
      </w:r>
      <w:r w:rsidRPr="00A74BD6">
        <w:rPr>
          <w:rFonts w:ascii="Palatino Linotype" w:eastAsia="Palatino Linotype" w:hAnsi="Palatino Linotype" w:cs="Palatino Linotype"/>
          <w:i/>
          <w:iCs/>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DF5658C" w14:textId="77777777" w:rsidR="00457C40" w:rsidRPr="00A74BD6" w:rsidRDefault="00457C40" w:rsidP="007B03E9">
      <w:pPr>
        <w:tabs>
          <w:tab w:val="left" w:pos="4667"/>
        </w:tabs>
        <w:spacing w:line="360" w:lineRule="auto"/>
        <w:ind w:left="567" w:right="567"/>
        <w:jc w:val="both"/>
        <w:rPr>
          <w:rFonts w:ascii="Palatino Linotype" w:eastAsia="Palatino Linotype" w:hAnsi="Palatino Linotype" w:cs="Palatino Linotype"/>
          <w:i/>
          <w:iCs/>
          <w:lang w:eastAsia="es-MX"/>
        </w:rPr>
      </w:pPr>
    </w:p>
    <w:p w14:paraId="6E21AE79" w14:textId="30A8A39F" w:rsidR="00D4408C" w:rsidRPr="00A74BD6" w:rsidRDefault="009C787D" w:rsidP="007B03E9">
      <w:pPr>
        <w:tabs>
          <w:tab w:val="left" w:pos="2280"/>
        </w:tabs>
        <w:spacing w:line="360" w:lineRule="auto"/>
        <w:jc w:val="both"/>
        <w:rPr>
          <w:rFonts w:ascii="Palatino Linotype" w:hAnsi="Palatino Linotype"/>
          <w:sz w:val="22"/>
        </w:rPr>
      </w:pPr>
      <w:r w:rsidRPr="00A74BD6">
        <w:rPr>
          <w:rFonts w:ascii="Palatino Linotype" w:hAnsi="Palatino Linotype"/>
          <w:sz w:val="22"/>
        </w:rPr>
        <w:t>Conforme a lo expuesto, se logra vislumbrar que la pretensión de la persona Recurrente es</w:t>
      </w:r>
      <w:r w:rsidR="000D5C21" w:rsidRPr="00A74BD6">
        <w:rPr>
          <w:rFonts w:ascii="Palatino Linotype" w:hAnsi="Palatino Linotype"/>
          <w:sz w:val="22"/>
        </w:rPr>
        <w:t xml:space="preserve"> obtener</w:t>
      </w:r>
      <w:r w:rsidR="00D4408C" w:rsidRPr="00A74BD6">
        <w:rPr>
          <w:rFonts w:ascii="Palatino Linotype" w:hAnsi="Palatino Linotype"/>
          <w:sz w:val="22"/>
        </w:rPr>
        <w:t xml:space="preserve"> </w:t>
      </w:r>
      <w:r w:rsidR="00E91202" w:rsidRPr="00A74BD6">
        <w:rPr>
          <w:rFonts w:ascii="Palatino Linotype" w:hAnsi="Palatino Linotype"/>
          <w:sz w:val="22"/>
        </w:rPr>
        <w:t>el documento</w:t>
      </w:r>
      <w:r w:rsidR="00D4408C" w:rsidRPr="00A74BD6">
        <w:rPr>
          <w:rFonts w:ascii="Palatino Linotype" w:hAnsi="Palatino Linotype"/>
          <w:sz w:val="22"/>
        </w:rPr>
        <w:t xml:space="preserve"> donde conste el desglose del gasto en temas relacionados con la Seguridad Municipal, del veintiuno de noviembre de dos mil veinticuatro, al veintiuno de noviembre de dos mil veinticinco.</w:t>
      </w:r>
    </w:p>
    <w:p w14:paraId="7449FA03" w14:textId="77777777" w:rsidR="009C787D" w:rsidRPr="00A74BD6" w:rsidRDefault="009C787D" w:rsidP="007B03E9">
      <w:pPr>
        <w:tabs>
          <w:tab w:val="left" w:pos="4962"/>
        </w:tabs>
        <w:spacing w:line="360" w:lineRule="auto"/>
        <w:contextualSpacing/>
        <w:jc w:val="both"/>
        <w:rPr>
          <w:rFonts w:ascii="Palatino Linotype" w:eastAsia="Calibri" w:hAnsi="Palatino Linotype" w:cs="Tahoma"/>
          <w:color w:val="FF0000"/>
          <w:sz w:val="22"/>
          <w:szCs w:val="22"/>
          <w:lang w:val="es-ES" w:eastAsia="es-MX"/>
        </w:rPr>
      </w:pPr>
    </w:p>
    <w:p w14:paraId="02DE6C00" w14:textId="39FED8E1" w:rsidR="00870C32" w:rsidRPr="00A74BD6" w:rsidRDefault="00870C32" w:rsidP="007B03E9">
      <w:pPr>
        <w:spacing w:line="360" w:lineRule="auto"/>
        <w:jc w:val="both"/>
        <w:rPr>
          <w:rFonts w:ascii="Palatino Linotype" w:hAnsi="Palatino Linotype"/>
          <w:sz w:val="22"/>
        </w:rPr>
      </w:pPr>
      <w:r w:rsidRPr="00A74BD6">
        <w:rPr>
          <w:rFonts w:ascii="Palatino Linotype" w:hAnsi="Palatino Linotype"/>
          <w:sz w:val="22"/>
        </w:rPr>
        <w:t>Así, se procede analizar la información proporcionada por el Sujeto Obligado, para lo cual, cabe señalar que este, turnó la solicitud de información, a la</w:t>
      </w:r>
      <w:r w:rsidR="0020799E" w:rsidRPr="00A74BD6">
        <w:rPr>
          <w:rFonts w:ascii="Palatino Linotype" w:hAnsi="Palatino Linotype"/>
          <w:sz w:val="22"/>
        </w:rPr>
        <w:t xml:space="preserve"> Dirección de Seguridad Pública, Vial y Tránsito Municipal</w:t>
      </w:r>
      <w:r w:rsidRPr="00A74BD6">
        <w:rPr>
          <w:rFonts w:ascii="Palatino Linotype" w:hAnsi="Palatino Linotype"/>
          <w:sz w:val="22"/>
        </w:rPr>
        <w:t xml:space="preserve">; por lo que, es oportuno hacer referencia al </w:t>
      </w:r>
      <w:r w:rsidRPr="00A74BD6">
        <w:rPr>
          <w:rFonts w:ascii="Palatino Linotype" w:hAnsi="Palatino Linotype"/>
          <w:b/>
          <w:sz w:val="22"/>
        </w:rPr>
        <w:t>procedimiento de búsqueda que deben de seguir los Sujetos Obligados para localizar la información</w:t>
      </w:r>
      <w:r w:rsidRPr="00A74BD6">
        <w:rPr>
          <w:rFonts w:ascii="Palatino Linotype" w:hAnsi="Palatino Linotype"/>
          <w:sz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6E99D464" w14:textId="57256C32" w:rsidR="00870C32" w:rsidRPr="00A74BD6" w:rsidRDefault="00870C32" w:rsidP="007B03E9">
      <w:pPr>
        <w:spacing w:line="360" w:lineRule="auto"/>
        <w:jc w:val="both"/>
        <w:rPr>
          <w:rFonts w:ascii="Palatino Linotype" w:hAnsi="Palatino Linotype"/>
          <w:color w:val="FF0000"/>
          <w:sz w:val="22"/>
        </w:rPr>
      </w:pPr>
    </w:p>
    <w:p w14:paraId="4308FCB5" w14:textId="1D51101B" w:rsidR="00E97912" w:rsidRPr="00A74BD6" w:rsidRDefault="00870C32" w:rsidP="007B03E9">
      <w:pPr>
        <w:spacing w:line="360" w:lineRule="auto"/>
        <w:ind w:right="-93"/>
        <w:jc w:val="both"/>
        <w:rPr>
          <w:rFonts w:ascii="Palatino Linotype" w:hAnsi="Palatino Linotype"/>
          <w:sz w:val="22"/>
        </w:rPr>
      </w:pPr>
      <w:r w:rsidRPr="00A74BD6">
        <w:rPr>
          <w:rFonts w:ascii="Palatino Linotype" w:hAnsi="Palatino Linotype"/>
          <w:sz w:val="22"/>
        </w:rPr>
        <w:lastRenderedPageBreak/>
        <w:t xml:space="preserve">Así y de lo plasmado en párrafos anteriores, se advierte que el Sujeto Obligado </w:t>
      </w:r>
      <w:r w:rsidR="00E97912" w:rsidRPr="00A74BD6">
        <w:rPr>
          <w:rFonts w:ascii="Palatino Linotype" w:hAnsi="Palatino Linotype"/>
          <w:sz w:val="22"/>
        </w:rPr>
        <w:t xml:space="preserve">no </w:t>
      </w:r>
      <w:r w:rsidRPr="00A74BD6">
        <w:rPr>
          <w:rFonts w:ascii="Palatino Linotype" w:hAnsi="Palatino Linotype"/>
          <w:sz w:val="22"/>
        </w:rPr>
        <w:t xml:space="preserve">cumplió con el procedimiento de búsqueda referido, pues </w:t>
      </w:r>
      <w:r w:rsidR="00E97912" w:rsidRPr="00A74BD6">
        <w:rPr>
          <w:rFonts w:ascii="Palatino Linotype" w:hAnsi="Palatino Linotype"/>
          <w:sz w:val="22"/>
        </w:rPr>
        <w:t>fue omiso en turnar el requerimiento informativo a la Dirección de Administración y Finanzas, área encargada de ver temas relacionados con la administración de la hacienda municipal.</w:t>
      </w:r>
    </w:p>
    <w:p w14:paraId="51B4B053" w14:textId="7831B780" w:rsidR="00870C32" w:rsidRPr="00A74BD6" w:rsidRDefault="00870C32" w:rsidP="007B03E9">
      <w:pPr>
        <w:spacing w:line="360" w:lineRule="auto"/>
        <w:jc w:val="both"/>
        <w:rPr>
          <w:rFonts w:ascii="Palatino Linotype" w:hAnsi="Palatino Linotype"/>
          <w:color w:val="FF0000"/>
          <w:sz w:val="22"/>
        </w:rPr>
      </w:pPr>
    </w:p>
    <w:p w14:paraId="5D565C3F" w14:textId="77777777" w:rsidR="001950A3" w:rsidRPr="00A74BD6" w:rsidRDefault="00870C32" w:rsidP="007B03E9">
      <w:pPr>
        <w:pStyle w:val="NormalWeb"/>
        <w:spacing w:after="0" w:line="360" w:lineRule="auto"/>
        <w:ind w:right="-28"/>
        <w:rPr>
          <w:rFonts w:ascii="Palatino Linotype" w:hAnsi="Palatino Linotype"/>
          <w:color w:val="auto"/>
          <w:sz w:val="22"/>
        </w:rPr>
      </w:pPr>
      <w:r w:rsidRPr="00A74BD6">
        <w:rPr>
          <w:rFonts w:ascii="Palatino Linotype" w:eastAsia="Calibri" w:hAnsi="Palatino Linotype" w:cs="Tahoma"/>
          <w:bCs/>
          <w:color w:val="auto"/>
          <w:sz w:val="22"/>
          <w:szCs w:val="22"/>
        </w:rPr>
        <w:t xml:space="preserve">Ahora bien, en Informe Justificado, la </w:t>
      </w:r>
      <w:r w:rsidR="001950A3" w:rsidRPr="00A74BD6">
        <w:rPr>
          <w:rFonts w:ascii="Palatino Linotype" w:hAnsi="Palatino Linotype"/>
          <w:color w:val="auto"/>
          <w:sz w:val="22"/>
        </w:rPr>
        <w:t>Dirección de Seguridad Pública, Vial y Tránsito Municipal señalo que la información solicitada pudiera obrar en la Dirección de Administración y Finanzas, conforme a lo anterior se logra advertir que el Sujeto Obligado fue omiso en turnar el requerimiento al área con competencia para conocer de lo solicitado.</w:t>
      </w:r>
    </w:p>
    <w:p w14:paraId="34B4CCC3" w14:textId="77777777" w:rsidR="007B03E9" w:rsidRPr="00A74BD6" w:rsidRDefault="007B03E9" w:rsidP="007B03E9">
      <w:pPr>
        <w:pStyle w:val="NormalWeb"/>
        <w:spacing w:after="0" w:line="360" w:lineRule="auto"/>
        <w:ind w:right="-28"/>
        <w:rPr>
          <w:rFonts w:ascii="Palatino Linotype" w:hAnsi="Palatino Linotype"/>
          <w:color w:val="auto"/>
          <w:sz w:val="22"/>
        </w:rPr>
      </w:pPr>
    </w:p>
    <w:p w14:paraId="701B6504" w14:textId="4D44D6B3" w:rsidR="001950A3" w:rsidRPr="00A74BD6" w:rsidRDefault="001950A3" w:rsidP="007B03E9">
      <w:pPr>
        <w:pStyle w:val="NormalWeb"/>
        <w:spacing w:after="0" w:line="360" w:lineRule="auto"/>
        <w:ind w:right="-28"/>
        <w:rPr>
          <w:rFonts w:ascii="Palatino Linotype" w:eastAsia="Calibri" w:hAnsi="Palatino Linotype" w:cs="Tahoma"/>
          <w:color w:val="auto"/>
          <w:sz w:val="22"/>
          <w:szCs w:val="22"/>
        </w:rPr>
      </w:pPr>
      <w:r w:rsidRPr="00A74BD6">
        <w:rPr>
          <w:rFonts w:ascii="Palatino Linotype" w:eastAsia="Calibri" w:hAnsi="Palatino Linotype" w:cs="Tahoma"/>
          <w:color w:val="auto"/>
          <w:sz w:val="22"/>
          <w:szCs w:val="22"/>
        </w:rPr>
        <w:t>Por lo que</w:t>
      </w:r>
      <w:r w:rsidR="003B6ED0" w:rsidRPr="00A74BD6">
        <w:rPr>
          <w:rFonts w:ascii="Palatino Linotype" w:eastAsia="Calibri" w:hAnsi="Palatino Linotype" w:cs="Tahoma"/>
          <w:color w:val="auto"/>
          <w:sz w:val="22"/>
          <w:szCs w:val="22"/>
        </w:rPr>
        <w:t xml:space="preserve">, para atender al requerimiento en análisis, el Sujeto Obligado, deberá realizar una búsqueda exhaustiva y razonable en las unidades administrativas competentes, entre las cuales no podrá omitir a la Oficina de la Presidencia Municipal, en términos del artículo 162 de la Ley de Transparencia y Acceso a la Información Pública del Estado de México y Municipios, a efecto de que </w:t>
      </w:r>
      <w:r w:rsidRPr="00A74BD6">
        <w:rPr>
          <w:rFonts w:ascii="Palatino Linotype" w:eastAsia="Calibri" w:hAnsi="Palatino Linotype" w:cs="Tahoma"/>
          <w:color w:val="auto"/>
          <w:sz w:val="22"/>
          <w:szCs w:val="22"/>
        </w:rPr>
        <w:t xml:space="preserve">proporcione </w:t>
      </w:r>
      <w:r w:rsidRPr="00A74BD6">
        <w:rPr>
          <w:rFonts w:ascii="Palatino Linotype" w:hAnsi="Palatino Linotype"/>
          <w:color w:val="auto"/>
          <w:sz w:val="22"/>
        </w:rPr>
        <w:t>el documento donde conste el desglose del gasto en temas relacionados con la Seguridad Municipal, del veintiuno de noviembre de dos mil veinticuatro, al veintiuno de noviembre de dos mil veinticinco.</w:t>
      </w:r>
    </w:p>
    <w:p w14:paraId="0AFA4226" w14:textId="77777777" w:rsidR="001950A3" w:rsidRPr="00A74BD6" w:rsidRDefault="001950A3" w:rsidP="007B03E9">
      <w:pPr>
        <w:pStyle w:val="NormalWeb"/>
        <w:spacing w:after="0" w:line="360" w:lineRule="auto"/>
        <w:ind w:right="-28"/>
        <w:rPr>
          <w:rFonts w:ascii="Palatino Linotype" w:eastAsia="Calibri" w:hAnsi="Palatino Linotype" w:cs="Tahoma"/>
          <w:color w:val="FF0000"/>
          <w:sz w:val="22"/>
          <w:szCs w:val="22"/>
        </w:rPr>
      </w:pPr>
    </w:p>
    <w:p w14:paraId="0D94D961" w14:textId="06349547" w:rsidR="003B6ED0" w:rsidRPr="00A74BD6" w:rsidRDefault="001950A3" w:rsidP="007B03E9">
      <w:pPr>
        <w:pStyle w:val="NormalWeb"/>
        <w:spacing w:after="0" w:line="360" w:lineRule="auto"/>
        <w:ind w:right="-28"/>
        <w:rPr>
          <w:rFonts w:ascii="Palatino Linotype" w:hAnsi="Palatino Linotype"/>
          <w:color w:val="auto"/>
          <w:sz w:val="22"/>
        </w:rPr>
      </w:pPr>
      <w:r w:rsidRPr="00A74BD6">
        <w:rPr>
          <w:rFonts w:ascii="Palatino Linotype" w:eastAsia="Calibri" w:hAnsi="Palatino Linotype" w:cs="Tahoma"/>
          <w:color w:val="auto"/>
          <w:sz w:val="22"/>
          <w:szCs w:val="22"/>
        </w:rPr>
        <w:t>D</w:t>
      </w:r>
      <w:r w:rsidR="003B6ED0" w:rsidRPr="00A74BD6">
        <w:rPr>
          <w:rFonts w:ascii="Palatino Linotype" w:eastAsia="Calibri" w:hAnsi="Palatino Linotype" w:cs="Tahoma"/>
          <w:color w:val="auto"/>
          <w:sz w:val="22"/>
          <w:szCs w:val="22"/>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2640D72" w14:textId="77777777" w:rsidR="003B6ED0" w:rsidRPr="00A74BD6" w:rsidRDefault="003B6ED0" w:rsidP="007B03E9">
      <w:pPr>
        <w:spacing w:line="360" w:lineRule="auto"/>
        <w:ind w:right="-93"/>
        <w:jc w:val="both"/>
        <w:rPr>
          <w:rFonts w:ascii="Palatino Linotype" w:eastAsia="Calibri" w:hAnsi="Palatino Linotype" w:cs="Tahoma"/>
          <w:color w:val="FF0000"/>
          <w:sz w:val="22"/>
          <w:szCs w:val="22"/>
        </w:rPr>
      </w:pPr>
    </w:p>
    <w:p w14:paraId="73649285" w14:textId="77777777" w:rsidR="003B6ED0" w:rsidRPr="00A74BD6" w:rsidRDefault="003B6ED0" w:rsidP="007B03E9">
      <w:pPr>
        <w:spacing w:line="360" w:lineRule="auto"/>
        <w:ind w:right="-93"/>
        <w:jc w:val="both"/>
        <w:rPr>
          <w:rFonts w:ascii="Palatino Linotype" w:eastAsia="Calibri" w:hAnsi="Palatino Linotype" w:cs="Tahoma"/>
          <w:sz w:val="22"/>
          <w:szCs w:val="22"/>
        </w:rPr>
      </w:pPr>
      <w:r w:rsidRPr="00A74BD6">
        <w:rPr>
          <w:rFonts w:ascii="Palatino Linotype" w:eastAsia="Calibri" w:hAnsi="Palatino Linotype" w:cs="Tahoma"/>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A74BD6">
        <w:rPr>
          <w:rFonts w:ascii="Palatino Linotype" w:eastAsia="Calibri" w:hAnsi="Palatino Linotype" w:cs="Tahoma"/>
          <w:i/>
          <w:sz w:val="22"/>
          <w:szCs w:val="22"/>
        </w:rPr>
        <w:t>ad hoc</w:t>
      </w:r>
      <w:r w:rsidRPr="00A74BD6">
        <w:rPr>
          <w:rFonts w:ascii="Palatino Linotype" w:eastAsia="Calibri" w:hAnsi="Palatino Linotype" w:cs="Tahoma"/>
          <w:sz w:val="22"/>
          <w:szCs w:val="22"/>
        </w:rPr>
        <w:t xml:space="preserve">; lo cual, de conformidad con en el artículo 160 de la Ley de </w:t>
      </w:r>
      <w:r w:rsidRPr="00A74BD6">
        <w:rPr>
          <w:rFonts w:ascii="Palatino Linotype" w:eastAsia="Calibri" w:hAnsi="Palatino Linotype" w:cs="Tahoma"/>
          <w:sz w:val="22"/>
          <w:szCs w:val="22"/>
        </w:rPr>
        <w:lastRenderedPageBreak/>
        <w:t>Transparencia y Acceso a la Información Pública del Estado de México y Municipios, el cual refiere que los sujetos obligados deberán entregar la información que obre en sus archivos.</w:t>
      </w:r>
    </w:p>
    <w:p w14:paraId="7455FCC9" w14:textId="77777777" w:rsidR="003B6ED0" w:rsidRPr="00A74BD6" w:rsidRDefault="003B6ED0" w:rsidP="007B03E9">
      <w:pPr>
        <w:spacing w:line="360" w:lineRule="auto"/>
        <w:ind w:right="-93"/>
        <w:jc w:val="both"/>
        <w:rPr>
          <w:rFonts w:ascii="Palatino Linotype" w:eastAsia="Calibri" w:hAnsi="Palatino Linotype" w:cs="Tahoma"/>
          <w:color w:val="FF0000"/>
          <w:sz w:val="22"/>
          <w:szCs w:val="22"/>
        </w:rPr>
      </w:pPr>
    </w:p>
    <w:p w14:paraId="2E1B19D4" w14:textId="55948376" w:rsidR="00161C66" w:rsidRPr="00A74BD6" w:rsidRDefault="003B6ED0" w:rsidP="007B03E9">
      <w:pPr>
        <w:spacing w:line="360" w:lineRule="auto"/>
        <w:ind w:right="-93"/>
        <w:jc w:val="both"/>
        <w:rPr>
          <w:rFonts w:ascii="Palatino Linotype" w:hAnsi="Palatino Linotype"/>
          <w:color w:val="FF0000"/>
          <w:sz w:val="22"/>
          <w:szCs w:val="22"/>
        </w:rPr>
      </w:pPr>
      <w:r w:rsidRPr="00A74BD6">
        <w:rPr>
          <w:rFonts w:ascii="Palatino Linotype" w:eastAsia="Calibri" w:hAnsi="Palatino Linotype" w:cs="Tahoma"/>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w:t>
      </w:r>
      <w:r w:rsidR="007B03E9" w:rsidRPr="00A74BD6">
        <w:rPr>
          <w:rFonts w:ascii="Palatino Linotype" w:eastAsia="Calibri" w:hAnsi="Palatino Linotype" w:cs="Tahoma"/>
          <w:sz w:val="22"/>
          <w:szCs w:val="22"/>
        </w:rPr>
        <w:t>los</w:t>
      </w:r>
      <w:r w:rsidR="00161C66" w:rsidRPr="00A74BD6">
        <w:rPr>
          <w:rFonts w:ascii="Palatino Linotype" w:hAnsi="Palatino Linotype"/>
          <w:sz w:val="22"/>
        </w:rPr>
        <w:t xml:space="preserve"> documento</w:t>
      </w:r>
      <w:r w:rsidR="007B03E9" w:rsidRPr="00A74BD6">
        <w:rPr>
          <w:rFonts w:ascii="Palatino Linotype" w:hAnsi="Palatino Linotype"/>
          <w:sz w:val="22"/>
        </w:rPr>
        <w:t>s</w:t>
      </w:r>
      <w:r w:rsidR="00161C66" w:rsidRPr="00A74BD6">
        <w:rPr>
          <w:rFonts w:ascii="Palatino Linotype" w:hAnsi="Palatino Linotype"/>
          <w:sz w:val="22"/>
        </w:rPr>
        <w:t xml:space="preserve"> donde conste</w:t>
      </w:r>
      <w:r w:rsidR="007B03E9" w:rsidRPr="00A74BD6">
        <w:rPr>
          <w:rFonts w:ascii="Palatino Linotype" w:hAnsi="Palatino Linotype"/>
          <w:sz w:val="22"/>
        </w:rPr>
        <w:t xml:space="preserve">n los recursos públicos erogados en temas de seguridad pública, </w:t>
      </w:r>
      <w:r w:rsidR="00161C66" w:rsidRPr="00A74BD6">
        <w:rPr>
          <w:rFonts w:ascii="Palatino Linotype" w:hAnsi="Palatino Linotype"/>
          <w:sz w:val="22"/>
        </w:rPr>
        <w:t>del veintiuno de noviembre de dos mil veinticuatro al veintiuno de noviembre de dos mil veinticinco</w:t>
      </w:r>
      <w:r w:rsidR="007B03E9" w:rsidRPr="00A74BD6">
        <w:rPr>
          <w:rFonts w:ascii="Palatino Linotype" w:hAnsi="Palatino Linotype"/>
          <w:sz w:val="22"/>
        </w:rPr>
        <w:t>, los cuales de manera enunciativa, más no limitativa se encuentran las pólizas de egresos o cheque, o bien, los documentos comprobatorios de est</w:t>
      </w:r>
      <w:r w:rsidR="00100425" w:rsidRPr="00A74BD6">
        <w:rPr>
          <w:rFonts w:ascii="Palatino Linotype" w:hAnsi="Palatino Linotype"/>
          <w:sz w:val="22"/>
        </w:rPr>
        <w:t>as.</w:t>
      </w:r>
    </w:p>
    <w:p w14:paraId="751CCF88" w14:textId="77777777" w:rsidR="00161C66" w:rsidRPr="00A74BD6" w:rsidRDefault="00161C66" w:rsidP="007B03E9">
      <w:pPr>
        <w:spacing w:line="360" w:lineRule="auto"/>
        <w:ind w:right="-28"/>
        <w:jc w:val="both"/>
        <w:rPr>
          <w:rFonts w:ascii="Palatino Linotype" w:hAnsi="Palatino Linotype"/>
          <w:color w:val="FF0000"/>
          <w:sz w:val="22"/>
          <w:szCs w:val="22"/>
        </w:rPr>
      </w:pPr>
    </w:p>
    <w:p w14:paraId="679972C0" w14:textId="647ED0B2" w:rsidR="00100425" w:rsidRPr="00A74BD6" w:rsidRDefault="00100425" w:rsidP="00100425">
      <w:pPr>
        <w:spacing w:line="360" w:lineRule="auto"/>
        <w:ind w:right="-28"/>
        <w:contextualSpacing/>
        <w:jc w:val="both"/>
        <w:rPr>
          <w:rFonts w:ascii="Palatino Linotype" w:eastAsia="Palatino Linotype" w:hAnsi="Palatino Linotype" w:cs="Palatino Linotype"/>
          <w:sz w:val="22"/>
          <w:szCs w:val="22"/>
        </w:rPr>
      </w:pPr>
      <w:r w:rsidRPr="00A74BD6">
        <w:rPr>
          <w:rFonts w:ascii="Palatino Linotype" w:eastAsia="Palatino Linotype" w:hAnsi="Palatino Linotype" w:cs="Palatino Linotype"/>
          <w:sz w:val="22"/>
          <w:szCs w:val="22"/>
        </w:rPr>
        <w:t>Ahora bien, dado a la naturaleza de la información, necesario analizar si el nombre de los servidores públicos operativos en materia de seguridad, actualizan alguna causal de clasificación;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04D42AC9"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i/>
          <w:iCs/>
          <w:sz w:val="22"/>
          <w:szCs w:val="22"/>
        </w:rPr>
      </w:pPr>
      <w:r w:rsidRPr="00A74BD6">
        <w:rPr>
          <w:rFonts w:ascii="Palatino Linotype" w:eastAsia="Palatino Linotype" w:hAnsi="Palatino Linotype" w:cs="Palatino Linotype"/>
          <w:i/>
          <w:iCs/>
          <w:sz w:val="22"/>
          <w:szCs w:val="22"/>
        </w:rPr>
        <w:t xml:space="preserve"> </w:t>
      </w:r>
    </w:p>
    <w:p w14:paraId="5A7A1E3C" w14:textId="77777777" w:rsidR="00100425" w:rsidRPr="00A74BD6" w:rsidRDefault="00100425" w:rsidP="00100425">
      <w:pPr>
        <w:spacing w:line="360" w:lineRule="auto"/>
        <w:ind w:left="567" w:right="567"/>
        <w:contextualSpacing/>
        <w:jc w:val="both"/>
        <w:rPr>
          <w:rFonts w:ascii="Palatino Linotype" w:eastAsia="Palatino Linotype" w:hAnsi="Palatino Linotype" w:cs="Palatino Linotype"/>
          <w:i/>
          <w:iCs/>
        </w:rPr>
      </w:pPr>
      <w:r w:rsidRPr="00A74BD6">
        <w:rPr>
          <w:rFonts w:ascii="Palatino Linotype" w:eastAsia="Palatino Linotype" w:hAnsi="Palatino Linotype" w:cs="Palatino Linotype"/>
          <w:i/>
          <w:iCs/>
        </w:rPr>
        <w:t xml:space="preserve"> “</w:t>
      </w:r>
      <w:r w:rsidRPr="00A74BD6">
        <w:rPr>
          <w:rFonts w:ascii="Palatino Linotype" w:eastAsia="Palatino Linotype" w:hAnsi="Palatino Linotype" w:cs="Palatino Linotype"/>
          <w:b/>
          <w:i/>
          <w:iCs/>
        </w:rPr>
        <w:t>Artículo 140.</w:t>
      </w:r>
      <w:r w:rsidRPr="00A74BD6">
        <w:rPr>
          <w:rFonts w:ascii="Palatino Linotype" w:eastAsia="Palatino Linotype" w:hAnsi="Palatino Linotype" w:cs="Palatino Linotype"/>
          <w:i/>
          <w:iCs/>
        </w:rPr>
        <w:t xml:space="preserve"> El acceso a la información pública será restringido excepcionalmente, cuando por razones de interés público, ésta sea clasificada como reservada, conforme a los criterios siguientes: </w:t>
      </w:r>
    </w:p>
    <w:p w14:paraId="19E6CD00" w14:textId="77777777" w:rsidR="00100425" w:rsidRPr="00A74BD6" w:rsidRDefault="00100425" w:rsidP="00100425">
      <w:pPr>
        <w:spacing w:line="360" w:lineRule="auto"/>
        <w:ind w:left="567" w:right="567"/>
        <w:contextualSpacing/>
        <w:jc w:val="both"/>
        <w:rPr>
          <w:rFonts w:ascii="Palatino Linotype" w:eastAsia="Palatino Linotype" w:hAnsi="Palatino Linotype" w:cs="Palatino Linotype"/>
          <w:i/>
          <w:iCs/>
        </w:rPr>
      </w:pPr>
      <w:r w:rsidRPr="00A74BD6">
        <w:rPr>
          <w:rFonts w:ascii="Palatino Linotype" w:eastAsia="Palatino Linotype" w:hAnsi="Palatino Linotype" w:cs="Palatino Linotype"/>
          <w:i/>
          <w:iCs/>
        </w:rPr>
        <w:t>…</w:t>
      </w:r>
    </w:p>
    <w:p w14:paraId="46532D60" w14:textId="77777777" w:rsidR="00100425" w:rsidRPr="00A74BD6" w:rsidRDefault="00100425" w:rsidP="00100425">
      <w:pPr>
        <w:spacing w:line="360" w:lineRule="auto"/>
        <w:ind w:left="567" w:right="567"/>
        <w:contextualSpacing/>
        <w:jc w:val="both"/>
        <w:rPr>
          <w:rFonts w:ascii="Palatino Linotype" w:eastAsia="Palatino Linotype" w:hAnsi="Palatino Linotype" w:cs="Palatino Linotype"/>
          <w:i/>
          <w:iCs/>
        </w:rPr>
      </w:pPr>
      <w:r w:rsidRPr="00A74BD6">
        <w:rPr>
          <w:rFonts w:ascii="Palatino Linotype" w:eastAsia="Palatino Linotype" w:hAnsi="Palatino Linotype" w:cs="Palatino Linotype"/>
          <w:i/>
          <w:iCs/>
        </w:rPr>
        <w:t>IV. Ponga en riesgo la vida, la seguridad o la salud de una persona física;</w:t>
      </w:r>
    </w:p>
    <w:p w14:paraId="00009472" w14:textId="77777777" w:rsidR="00100425" w:rsidRPr="00A74BD6" w:rsidRDefault="00100425" w:rsidP="00100425">
      <w:pPr>
        <w:spacing w:line="360" w:lineRule="auto"/>
        <w:ind w:left="567" w:right="567"/>
        <w:contextualSpacing/>
        <w:jc w:val="both"/>
        <w:rPr>
          <w:rFonts w:ascii="Palatino Linotype" w:eastAsia="Palatino Linotype" w:hAnsi="Palatino Linotype" w:cs="Palatino Linotype"/>
          <w:i/>
          <w:iCs/>
        </w:rPr>
      </w:pPr>
      <w:r w:rsidRPr="00A74BD6">
        <w:rPr>
          <w:rFonts w:ascii="Palatino Linotype" w:eastAsia="Palatino Linotype" w:hAnsi="Palatino Linotype" w:cs="Palatino Linotype"/>
          <w:i/>
          <w:iCs/>
        </w:rPr>
        <w:t xml:space="preserve">…” </w:t>
      </w:r>
    </w:p>
    <w:p w14:paraId="314B815A"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38AE2C6B"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0CEADA84"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lastRenderedPageBreak/>
        <w:t xml:space="preserve"> </w:t>
      </w:r>
    </w:p>
    <w:p w14:paraId="28CDC508" w14:textId="77777777" w:rsidR="00100425" w:rsidRPr="00A74BD6" w:rsidRDefault="00100425" w:rsidP="00100425">
      <w:pPr>
        <w:spacing w:line="360" w:lineRule="auto"/>
        <w:ind w:left="567" w:right="567"/>
        <w:contextualSpacing/>
        <w:jc w:val="both"/>
        <w:rPr>
          <w:rFonts w:ascii="Palatino Linotype" w:eastAsia="Palatino Linotype" w:hAnsi="Palatino Linotype" w:cs="Palatino Linotype"/>
          <w:bCs/>
          <w:i/>
        </w:rPr>
      </w:pPr>
      <w:r w:rsidRPr="00A74BD6">
        <w:rPr>
          <w:rFonts w:ascii="Palatino Linotype" w:eastAsia="Palatino Linotype" w:hAnsi="Palatino Linotype" w:cs="Palatino Linotype"/>
          <w:b/>
          <w:bCs/>
          <w:i/>
        </w:rPr>
        <w:t xml:space="preserve">“Vigésimo tercero. </w:t>
      </w:r>
      <w:r w:rsidRPr="00A74BD6">
        <w:rPr>
          <w:rFonts w:ascii="Palatino Linotype" w:eastAsia="Palatino Linotype" w:hAnsi="Palatino Linotype" w:cs="Palatino Linotype"/>
          <w:bCs/>
          <w:i/>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790C9DE4"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i/>
          <w:sz w:val="22"/>
          <w:szCs w:val="22"/>
        </w:rPr>
      </w:pPr>
      <w:r w:rsidRPr="00A74BD6">
        <w:rPr>
          <w:rFonts w:ascii="Palatino Linotype" w:eastAsia="Palatino Linotype" w:hAnsi="Palatino Linotype" w:cs="Palatino Linotype"/>
          <w:bCs/>
          <w:i/>
          <w:sz w:val="22"/>
          <w:szCs w:val="22"/>
        </w:rPr>
        <w:t xml:space="preserve"> </w:t>
      </w:r>
    </w:p>
    <w:p w14:paraId="741239CC"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
          <w:bCs/>
          <w:sz w:val="22"/>
          <w:szCs w:val="22"/>
        </w:rPr>
      </w:pPr>
      <w:r w:rsidRPr="00A74BD6">
        <w:rPr>
          <w:rFonts w:ascii="Palatino Linotype" w:eastAsia="Palatino Linotype" w:hAnsi="Palatino Linotype" w:cs="Palatino Linotype"/>
          <w:bCs/>
          <w:sz w:val="22"/>
          <w:szCs w:val="22"/>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7A403E9E"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0DAF28D1"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Además, el artículo 81, fracción III, de la Ley de Seguridad del Estado de México, establece lo siguiente:</w:t>
      </w:r>
    </w:p>
    <w:p w14:paraId="13BD7F51"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p>
    <w:p w14:paraId="67CA1267" w14:textId="77777777" w:rsidR="00100425" w:rsidRPr="00A74BD6" w:rsidRDefault="00100425" w:rsidP="00100425">
      <w:pPr>
        <w:spacing w:line="360" w:lineRule="auto"/>
        <w:ind w:left="567" w:right="567"/>
        <w:contextualSpacing/>
        <w:jc w:val="both"/>
        <w:rPr>
          <w:rFonts w:ascii="Palatino Linotype" w:eastAsia="Palatino Linotype" w:hAnsi="Palatino Linotype" w:cs="Palatino Linotype"/>
          <w:bCs/>
          <w:i/>
        </w:rPr>
      </w:pPr>
      <w:r w:rsidRPr="00A74BD6">
        <w:rPr>
          <w:rFonts w:ascii="Palatino Linotype" w:eastAsia="Palatino Linotype" w:hAnsi="Palatino Linotype" w:cs="Palatino Linotype"/>
          <w:b/>
          <w:bCs/>
          <w:i/>
        </w:rPr>
        <w:t>“Artículo 81.-</w:t>
      </w:r>
      <w:r w:rsidRPr="00A74BD6">
        <w:rPr>
          <w:rFonts w:ascii="Palatino Linotype" w:eastAsia="Palatino Linotype" w:hAnsi="Palatino Linotype" w:cs="Palatino Linotype"/>
          <w:bCs/>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E30DA4D" w14:textId="77777777" w:rsidR="00100425" w:rsidRPr="00A74BD6" w:rsidRDefault="00100425" w:rsidP="00100425">
      <w:pPr>
        <w:spacing w:line="360" w:lineRule="auto"/>
        <w:ind w:left="567" w:right="567"/>
        <w:contextualSpacing/>
        <w:jc w:val="both"/>
        <w:rPr>
          <w:rFonts w:ascii="Palatino Linotype" w:eastAsia="Palatino Linotype" w:hAnsi="Palatino Linotype" w:cs="Palatino Linotype"/>
          <w:bCs/>
          <w:i/>
        </w:rPr>
      </w:pPr>
      <w:r w:rsidRPr="00A74BD6">
        <w:rPr>
          <w:rFonts w:ascii="Palatino Linotype" w:eastAsia="Palatino Linotype" w:hAnsi="Palatino Linotype" w:cs="Palatino Linotype"/>
          <w:bCs/>
          <w:i/>
        </w:rPr>
        <w:t>…</w:t>
      </w:r>
    </w:p>
    <w:p w14:paraId="4333907E" w14:textId="77777777" w:rsidR="00100425" w:rsidRPr="00A74BD6" w:rsidRDefault="00100425" w:rsidP="00100425">
      <w:pPr>
        <w:spacing w:line="360" w:lineRule="auto"/>
        <w:ind w:left="567" w:right="567"/>
        <w:contextualSpacing/>
        <w:jc w:val="both"/>
        <w:rPr>
          <w:rFonts w:ascii="Palatino Linotype" w:eastAsia="Palatino Linotype" w:hAnsi="Palatino Linotype" w:cs="Palatino Linotype"/>
          <w:bCs/>
          <w:i/>
        </w:rPr>
      </w:pPr>
      <w:r w:rsidRPr="00A74BD6">
        <w:rPr>
          <w:rFonts w:ascii="Palatino Linotype" w:eastAsia="Palatino Linotype" w:hAnsi="Palatino Linotype" w:cs="Palatino Linotype"/>
          <w:bCs/>
          <w:i/>
        </w:rPr>
        <w:t>III. La relativa a los servidores públicos integrantes de las instituciones de seguridad pública, cuya revelación pueda poner en riesgo su vida e integridad física con motivo de sus funciones;</w:t>
      </w:r>
    </w:p>
    <w:p w14:paraId="2C3B076B" w14:textId="77777777" w:rsidR="00100425" w:rsidRPr="00A74BD6" w:rsidRDefault="00100425" w:rsidP="00100425">
      <w:pPr>
        <w:spacing w:line="360" w:lineRule="auto"/>
        <w:ind w:left="567" w:right="567"/>
        <w:contextualSpacing/>
        <w:jc w:val="both"/>
        <w:rPr>
          <w:rFonts w:ascii="Palatino Linotype" w:eastAsia="Palatino Linotype" w:hAnsi="Palatino Linotype" w:cs="Palatino Linotype"/>
          <w:bCs/>
          <w:i/>
        </w:rPr>
      </w:pPr>
      <w:r w:rsidRPr="00A74BD6">
        <w:rPr>
          <w:rFonts w:ascii="Palatino Linotype" w:eastAsia="Palatino Linotype" w:hAnsi="Palatino Linotype" w:cs="Palatino Linotype"/>
          <w:bCs/>
          <w:i/>
        </w:rPr>
        <w:t>…”</w:t>
      </w:r>
    </w:p>
    <w:p w14:paraId="6F985EF2"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437F6A44"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sz w:val="22"/>
          <w:szCs w:val="22"/>
        </w:rPr>
      </w:pPr>
      <w:r w:rsidRPr="00A74BD6">
        <w:rPr>
          <w:rFonts w:ascii="Palatino Linotype" w:eastAsia="Palatino Linotype" w:hAnsi="Palatino Linotype" w:cs="Palatino Linotype"/>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FE6E52C"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sz w:val="22"/>
          <w:szCs w:val="22"/>
        </w:rPr>
      </w:pPr>
    </w:p>
    <w:p w14:paraId="0A1C9264" w14:textId="7019190C"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iCs/>
          <w:sz w:val="22"/>
          <w:szCs w:val="22"/>
        </w:rPr>
        <w:lastRenderedPageBreak/>
        <w:t xml:space="preserve"> </w:t>
      </w:r>
      <w:r w:rsidRPr="00A74BD6">
        <w:rPr>
          <w:rFonts w:ascii="Palatino Linotype" w:eastAsia="Palatino Linotype" w:hAnsi="Palatino Linotype" w:cs="Palatino Linotype"/>
          <w:bCs/>
          <w:sz w:val="22"/>
          <w:szCs w:val="22"/>
        </w:rPr>
        <w:t>En ese contexto, es de señalar que los datos de servidores públicos, entre los que se encuentran el nombre y fotografía de los trabajadores, por regla general, son de naturaleza pública, de conformidad con el artículo 92, fracción VII, de la Ley de Transparencia y Acceso a la Información Pública del Estado de México y Municipios.</w:t>
      </w:r>
    </w:p>
    <w:p w14:paraId="0528B816"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062AC87C"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sz w:val="22"/>
          <w:szCs w:val="22"/>
        </w:rPr>
      </w:pPr>
      <w:r w:rsidRPr="00A74BD6">
        <w:rPr>
          <w:rFonts w:ascii="Palatino Linotype" w:eastAsia="Palatino Linotype" w:hAnsi="Palatino Linotype" w:cs="Palatino Linotype"/>
          <w:bCs/>
          <w:sz w:val="22"/>
          <w:szCs w:val="22"/>
        </w:rPr>
        <w:t xml:space="preserve">No obstante, resulta necesario traer a colación por analogía, el </w:t>
      </w:r>
      <w:r w:rsidRPr="00A74BD6">
        <w:rPr>
          <w:rFonts w:ascii="Palatino Linotype" w:eastAsia="Palatino Linotype" w:hAnsi="Palatino Linotype" w:cs="Palatino Linotype"/>
          <w:sz w:val="22"/>
          <w:szCs w:val="22"/>
        </w:rPr>
        <w:t xml:space="preserve">Criterio de interpretación, con número de registro SO/006/2009, de la Primera Época, </w:t>
      </w:r>
      <w:r w:rsidRPr="00A74BD6">
        <w:rPr>
          <w:rFonts w:ascii="Palatino Linotype" w:eastAsia="Palatino Linotype" w:hAnsi="Palatino Linotype" w:cs="Palatino Linotype"/>
          <w:bCs/>
          <w:sz w:val="22"/>
          <w:szCs w:val="22"/>
        </w:rPr>
        <w:t xml:space="preserve">emitido por </w:t>
      </w:r>
      <w:r w:rsidRPr="00A74BD6">
        <w:rPr>
          <w:rFonts w:ascii="Palatino Linotype" w:eastAsia="Palatino Linotype" w:hAnsi="Palatino Linotype" w:cs="Palatino Linotype"/>
          <w:sz w:val="22"/>
          <w:szCs w:val="22"/>
        </w:rPr>
        <w:t>el entonces Instituto Federal de Acceso a la Información y Protección de Datos ahora Instituto Nacional de Transparencia, Acceso a la Información y Protección de Datos Personales, que establece lo siguiente:</w:t>
      </w:r>
    </w:p>
    <w:p w14:paraId="325A0222"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i/>
        </w:rPr>
      </w:pPr>
      <w:r w:rsidRPr="00A74BD6">
        <w:rPr>
          <w:rFonts w:ascii="Palatino Linotype" w:eastAsia="Palatino Linotype" w:hAnsi="Palatino Linotype" w:cs="Palatino Linotype"/>
          <w:i/>
          <w:sz w:val="22"/>
          <w:szCs w:val="22"/>
        </w:rPr>
        <w:t xml:space="preserve"> </w:t>
      </w:r>
    </w:p>
    <w:p w14:paraId="421097F6" w14:textId="77777777" w:rsidR="00100425" w:rsidRPr="00A74BD6" w:rsidRDefault="00100425" w:rsidP="00100425">
      <w:pPr>
        <w:spacing w:line="360" w:lineRule="auto"/>
        <w:ind w:left="567" w:right="567"/>
        <w:contextualSpacing/>
        <w:jc w:val="both"/>
        <w:rPr>
          <w:rFonts w:ascii="Palatino Linotype" w:eastAsia="Palatino Linotype" w:hAnsi="Palatino Linotype" w:cs="Palatino Linotype"/>
          <w:i/>
        </w:rPr>
      </w:pPr>
      <w:r w:rsidRPr="00A74BD6">
        <w:rPr>
          <w:rFonts w:ascii="Palatino Linotype" w:eastAsia="Palatino Linotype" w:hAnsi="Palatino Linotype" w:cs="Palatino Linotype"/>
          <w:b/>
          <w:i/>
        </w:rPr>
        <w:t>“Nombres de servidores públicos dedicados a actividades en materia de seguridad, por excepción pueden considerarse información reservada.</w:t>
      </w:r>
      <w:r w:rsidRPr="00A74BD6">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w:t>
      </w:r>
      <w:r w:rsidRPr="00A74BD6">
        <w:rPr>
          <w:rFonts w:ascii="Palatino Linotype" w:eastAsia="Palatino Linotype" w:hAnsi="Palatino Linotype" w:cs="Palatino Linotype"/>
          <w:i/>
        </w:rPr>
        <w:lastRenderedPageBreak/>
        <w:t>en el esfuerzo que realiza el Estado Mexicano para garantizar la seguridad del país en sus diferentes vertientes.”</w:t>
      </w:r>
    </w:p>
    <w:p w14:paraId="11A28865"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23573DDF"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64ED49CF"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7E357412"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sz w:val="22"/>
          <w:szCs w:val="22"/>
        </w:rPr>
      </w:pPr>
      <w:r w:rsidRPr="00A74BD6">
        <w:rPr>
          <w:rFonts w:ascii="Palatino Linotype" w:eastAsia="Palatino Linotype" w:hAnsi="Palatino Linotype" w:cs="Palatino Linotype"/>
          <w:sz w:val="22"/>
          <w:szCs w:val="22"/>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63B2C9A1"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5CEDFF53"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En ese orden de ideas, si bien por regla general los nombres de los trabajadores gubernamentales son información pública de oficio, existe una excepción relativa a </w:t>
      </w:r>
      <w:r w:rsidRPr="00A74BD6">
        <w:rPr>
          <w:rFonts w:ascii="Palatino Linotype" w:eastAsia="Palatino Linotype" w:hAnsi="Palatino Linotype" w:cs="Palatino Linotype"/>
          <w:b/>
          <w:bCs/>
          <w:sz w:val="22"/>
          <w:szCs w:val="22"/>
        </w:rPr>
        <w:t>aquellos que realicen actividades operativas en materia de seguridad,</w:t>
      </w:r>
      <w:r w:rsidRPr="00A74BD6">
        <w:rPr>
          <w:rFonts w:ascii="Palatino Linotype" w:eastAsia="Palatino Linotype" w:hAnsi="Palatino Linotype" w:cs="Palatino Linotype"/>
          <w:bCs/>
          <w:sz w:val="22"/>
          <w:szCs w:val="22"/>
        </w:rPr>
        <w:t xml:space="preserve"> como es el caso de los elementos operativos y la policía municipal.</w:t>
      </w:r>
    </w:p>
    <w:p w14:paraId="31690B30"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25DF09D4"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888D83D"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lastRenderedPageBreak/>
        <w:t xml:space="preserve"> </w:t>
      </w:r>
    </w:p>
    <w:p w14:paraId="34DC8E47"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En ese contexto, el artículo 6°, fracciones XI y XII de dicho ordenamiento jurídico, establece los siguientes conceptos:</w:t>
      </w:r>
    </w:p>
    <w:p w14:paraId="0C4B05D9"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352C1752" w14:textId="77777777" w:rsidR="00100425" w:rsidRPr="00A74BD6" w:rsidRDefault="00100425" w:rsidP="00100425">
      <w:pPr>
        <w:numPr>
          <w:ilvl w:val="0"/>
          <w:numId w:val="22"/>
        </w:numPr>
        <w:spacing w:line="360" w:lineRule="auto"/>
        <w:ind w:right="-28"/>
        <w:contextualSpacing/>
        <w:jc w:val="both"/>
        <w:rPr>
          <w:rFonts w:ascii="Palatino Linotype" w:eastAsia="Palatino Linotype" w:hAnsi="Palatino Linotype" w:cs="Palatino Linotype"/>
          <w:b/>
          <w:bCs/>
          <w:sz w:val="22"/>
          <w:szCs w:val="22"/>
        </w:rPr>
      </w:pPr>
      <w:r w:rsidRPr="00A74BD6">
        <w:rPr>
          <w:rFonts w:ascii="Palatino Linotype" w:eastAsia="Palatino Linotype" w:hAnsi="Palatino Linotype" w:cs="Palatino Linotype"/>
          <w:b/>
          <w:bCs/>
          <w:sz w:val="22"/>
          <w:szCs w:val="22"/>
        </w:rPr>
        <w:t xml:space="preserve">Instituciones Policiales: </w:t>
      </w:r>
      <w:r w:rsidRPr="00A74BD6">
        <w:rPr>
          <w:rFonts w:ascii="Palatino Linotype" w:eastAsia="Palatino Linotype" w:hAnsi="Palatino Linotype" w:cs="Palatino Linotype"/>
          <w:bCs/>
          <w:sz w:val="22"/>
          <w:szCs w:val="22"/>
        </w:rPr>
        <w:t xml:space="preserve">Son los cuerpos de policía, de vigilancia y custodia de los establecimientos penitenciarios, detención preventiva, centros de arraigo y en general, </w:t>
      </w:r>
      <w:r w:rsidRPr="00A74BD6">
        <w:rPr>
          <w:rFonts w:ascii="Palatino Linotype" w:eastAsia="Palatino Linotype" w:hAnsi="Palatino Linotype" w:cs="Palatino Linotype"/>
          <w:b/>
          <w:bCs/>
          <w:sz w:val="22"/>
          <w:szCs w:val="22"/>
        </w:rPr>
        <w:t>todas las dependencias encargadas de la seguridad pública a nivel</w:t>
      </w:r>
      <w:r w:rsidRPr="00A74BD6">
        <w:rPr>
          <w:rFonts w:ascii="Palatino Linotype" w:eastAsia="Palatino Linotype" w:hAnsi="Palatino Linotype" w:cs="Palatino Linotype"/>
          <w:bCs/>
          <w:sz w:val="22"/>
          <w:szCs w:val="22"/>
        </w:rPr>
        <w:t xml:space="preserve"> estatal y </w:t>
      </w:r>
      <w:r w:rsidRPr="00A74BD6">
        <w:rPr>
          <w:rFonts w:ascii="Palatino Linotype" w:eastAsia="Palatino Linotype" w:hAnsi="Palatino Linotype" w:cs="Palatino Linotype"/>
          <w:b/>
          <w:bCs/>
          <w:sz w:val="22"/>
          <w:szCs w:val="22"/>
        </w:rPr>
        <w:t>municipal.</w:t>
      </w:r>
    </w:p>
    <w:p w14:paraId="7787752F" w14:textId="77777777" w:rsidR="00100425" w:rsidRPr="00A74BD6" w:rsidRDefault="00100425" w:rsidP="00100425">
      <w:pPr>
        <w:spacing w:line="360" w:lineRule="auto"/>
        <w:ind w:left="720" w:right="-28"/>
        <w:contextualSpacing/>
        <w:jc w:val="both"/>
        <w:rPr>
          <w:rFonts w:ascii="Palatino Linotype" w:eastAsia="Palatino Linotype" w:hAnsi="Palatino Linotype" w:cs="Palatino Linotype"/>
          <w:b/>
          <w:bCs/>
          <w:sz w:val="22"/>
          <w:szCs w:val="22"/>
        </w:rPr>
      </w:pPr>
    </w:p>
    <w:p w14:paraId="22A78875" w14:textId="77777777" w:rsidR="00100425" w:rsidRPr="00A74BD6" w:rsidRDefault="00100425" w:rsidP="00100425">
      <w:pPr>
        <w:numPr>
          <w:ilvl w:val="0"/>
          <w:numId w:val="22"/>
        </w:numPr>
        <w:spacing w:line="360" w:lineRule="auto"/>
        <w:ind w:right="-28"/>
        <w:contextualSpacing/>
        <w:jc w:val="both"/>
        <w:rPr>
          <w:rFonts w:ascii="Palatino Linotype" w:eastAsia="Palatino Linotype" w:hAnsi="Palatino Linotype" w:cs="Palatino Linotype"/>
          <w:b/>
          <w:bCs/>
          <w:sz w:val="22"/>
          <w:szCs w:val="22"/>
        </w:rPr>
      </w:pPr>
      <w:r w:rsidRPr="00A74BD6">
        <w:rPr>
          <w:rFonts w:ascii="Palatino Linotype" w:eastAsia="Palatino Linotype" w:hAnsi="Palatino Linotype" w:cs="Palatino Linotype"/>
          <w:b/>
          <w:bCs/>
          <w:sz w:val="22"/>
          <w:szCs w:val="22"/>
        </w:rPr>
        <w:t xml:space="preserve">Instituciones de Seguridad Pública: </w:t>
      </w:r>
      <w:r w:rsidRPr="00A74BD6">
        <w:rPr>
          <w:rFonts w:ascii="Palatino Linotype" w:eastAsia="Palatino Linotype" w:hAnsi="Palatino Linotype" w:cs="Palatino Linotype"/>
          <w:bCs/>
          <w:sz w:val="22"/>
          <w:szCs w:val="22"/>
        </w:rPr>
        <w:t xml:space="preserve">Instituciones Policiales, Procuración de Justicia, Sistema Penitenciario y </w:t>
      </w:r>
      <w:r w:rsidRPr="00A74BD6">
        <w:rPr>
          <w:rFonts w:ascii="Palatino Linotype" w:eastAsia="Palatino Linotype" w:hAnsi="Palatino Linotype" w:cs="Palatino Linotype"/>
          <w:b/>
          <w:bCs/>
          <w:sz w:val="22"/>
          <w:szCs w:val="22"/>
        </w:rPr>
        <w:t xml:space="preserve">dependencias encargadas de la seguridad pública a nivel </w:t>
      </w:r>
      <w:r w:rsidRPr="00A74BD6">
        <w:rPr>
          <w:rFonts w:ascii="Palatino Linotype" w:eastAsia="Palatino Linotype" w:hAnsi="Palatino Linotype" w:cs="Palatino Linotype"/>
          <w:bCs/>
          <w:sz w:val="22"/>
          <w:szCs w:val="22"/>
        </w:rPr>
        <w:t xml:space="preserve">estatal y </w:t>
      </w:r>
      <w:r w:rsidRPr="00A74BD6">
        <w:rPr>
          <w:rFonts w:ascii="Palatino Linotype" w:eastAsia="Palatino Linotype" w:hAnsi="Palatino Linotype" w:cs="Palatino Linotype"/>
          <w:b/>
          <w:bCs/>
          <w:sz w:val="22"/>
          <w:szCs w:val="22"/>
        </w:rPr>
        <w:t>municipal.</w:t>
      </w:r>
    </w:p>
    <w:p w14:paraId="102AB810"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iCs/>
          <w:sz w:val="22"/>
          <w:szCs w:val="22"/>
        </w:rPr>
      </w:pPr>
    </w:p>
    <w:p w14:paraId="51E40332" w14:textId="4A172F9F" w:rsidR="00100425" w:rsidRPr="00A74BD6" w:rsidRDefault="00100425" w:rsidP="00100425">
      <w:pPr>
        <w:spacing w:line="360" w:lineRule="auto"/>
        <w:ind w:right="-28"/>
        <w:contextualSpacing/>
        <w:jc w:val="both"/>
        <w:rPr>
          <w:rFonts w:ascii="Palatino Linotype" w:eastAsia="Palatino Linotype" w:hAnsi="Palatino Linotype" w:cs="Palatino Linotype"/>
          <w:sz w:val="22"/>
          <w:szCs w:val="22"/>
        </w:rPr>
      </w:pPr>
      <w:r w:rsidRPr="00A74BD6">
        <w:rPr>
          <w:rFonts w:ascii="Palatino Linotype" w:eastAsia="Palatino Linotype" w:hAnsi="Palatino Linotype" w:cs="Palatino Linotype"/>
          <w:iCs/>
          <w:sz w:val="22"/>
          <w:szCs w:val="22"/>
        </w:rPr>
        <w:t>Conforme a lo anterior</w:t>
      </w:r>
      <w:r w:rsidRPr="00A74BD6">
        <w:rPr>
          <w:rFonts w:ascii="Palatino Linotype" w:eastAsia="Palatino Linotype" w:hAnsi="Palatino Linotype" w:cs="Palatino Linotype"/>
          <w:bCs/>
          <w:sz w:val="22"/>
          <w:szCs w:val="22"/>
        </w:rPr>
        <w:t xml:space="preserve">, se puede deducir que la Dirección Seguridad Pública, Vial y Tránsito Municipal, es una institución de seguridad pública, pues tiene como atribución principal, la prevención de delitos </w:t>
      </w:r>
      <w:r w:rsidRPr="00A74BD6">
        <w:rPr>
          <w:rFonts w:ascii="Palatino Linotype" w:eastAsia="Palatino Linotype" w:hAnsi="Palatino Linotype" w:cs="Palatino Linotype"/>
          <w:sz w:val="22"/>
          <w:szCs w:val="22"/>
        </w:rPr>
        <w:t>y proteger a las personas, sus propiedades, posesiones y derechos.</w:t>
      </w:r>
    </w:p>
    <w:p w14:paraId="335B76A6"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sz w:val="22"/>
          <w:szCs w:val="22"/>
        </w:rPr>
      </w:pPr>
      <w:r w:rsidRPr="00A74BD6">
        <w:rPr>
          <w:rFonts w:ascii="Palatino Linotype" w:eastAsia="Palatino Linotype" w:hAnsi="Palatino Linotype" w:cs="Palatino Linotype"/>
          <w:sz w:val="22"/>
          <w:szCs w:val="22"/>
        </w:rPr>
        <w:t xml:space="preserve"> </w:t>
      </w:r>
    </w:p>
    <w:p w14:paraId="56E37DD8"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A74BD6">
        <w:rPr>
          <w:rFonts w:ascii="Palatino Linotype" w:eastAsia="Palatino Linotype" w:hAnsi="Palatino Linotype" w:cs="Palatino Linotype"/>
          <w:b/>
          <w:bCs/>
          <w:sz w:val="22"/>
          <w:szCs w:val="22"/>
        </w:rPr>
        <w:t>desempeña funciones de mando</w:t>
      </w:r>
      <w:r w:rsidRPr="00A74BD6">
        <w:rPr>
          <w:rFonts w:ascii="Palatino Linotype" w:eastAsia="Palatino Linotype" w:hAnsi="Palatino Linotype" w:cs="Palatino Linotype"/>
          <w:bCs/>
          <w:sz w:val="22"/>
          <w:szCs w:val="22"/>
        </w:rPr>
        <w:t xml:space="preserve">), entre los cuales, se encuentra </w:t>
      </w:r>
      <w:r w:rsidRPr="00A74BD6">
        <w:rPr>
          <w:rFonts w:ascii="Palatino Linotype" w:eastAsia="Palatino Linotype" w:hAnsi="Palatino Linotype" w:cs="Palatino Linotype"/>
          <w:b/>
          <w:bCs/>
          <w:sz w:val="22"/>
          <w:szCs w:val="22"/>
        </w:rPr>
        <w:t>la Policía Municipal</w:t>
      </w:r>
      <w:r w:rsidRPr="00A74BD6">
        <w:rPr>
          <w:rFonts w:ascii="Palatino Linotype" w:eastAsia="Palatino Linotype" w:hAnsi="Palatino Linotype" w:cs="Palatino Linotype"/>
          <w:bCs/>
          <w:sz w:val="22"/>
          <w:szCs w:val="22"/>
        </w:rPr>
        <w:t>.</w:t>
      </w:r>
    </w:p>
    <w:p w14:paraId="705FA281"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1FEA234E"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Asimismo, se advierte que las Instituciones Policiales, se conforman del personal </w:t>
      </w:r>
      <w:r w:rsidRPr="00A74BD6">
        <w:rPr>
          <w:rFonts w:ascii="Palatino Linotype" w:eastAsia="Palatino Linotype" w:hAnsi="Palatino Linotype" w:cs="Palatino Linotype"/>
          <w:b/>
          <w:sz w:val="22"/>
          <w:szCs w:val="22"/>
        </w:rPr>
        <w:t>administrativo,</w:t>
      </w:r>
      <w:r w:rsidRPr="00A74BD6">
        <w:rPr>
          <w:rFonts w:ascii="Palatino Linotype" w:eastAsia="Palatino Linotype" w:hAnsi="Palatino Linotype" w:cs="Palatino Linotype"/>
          <w:bCs/>
          <w:sz w:val="22"/>
          <w:szCs w:val="22"/>
        </w:rPr>
        <w:t xml:space="preserve"> que son los trabajadores de apoyo (chofer, personal de mantenimiento, servicios generales y área secretaria); </w:t>
      </w:r>
      <w:r w:rsidRPr="00A74BD6">
        <w:rPr>
          <w:rFonts w:ascii="Palatino Linotype" w:eastAsia="Palatino Linotype" w:hAnsi="Palatino Linotype" w:cs="Palatino Linotype"/>
          <w:b/>
          <w:sz w:val="22"/>
          <w:szCs w:val="22"/>
        </w:rPr>
        <w:t>así como, el personal de mando</w:t>
      </w:r>
      <w:r w:rsidRPr="00A74BD6">
        <w:rPr>
          <w:rFonts w:ascii="Palatino Linotype" w:eastAsia="Palatino Linotype" w:hAnsi="Palatino Linotype" w:cs="Palatino Linotype"/>
          <w:bCs/>
          <w:sz w:val="22"/>
          <w:szCs w:val="22"/>
        </w:rPr>
        <w:t xml:space="preserve"> (alto, medio y superior), </w:t>
      </w:r>
      <w:r w:rsidRPr="00A74BD6">
        <w:rPr>
          <w:rFonts w:ascii="Palatino Linotype" w:eastAsia="Palatino Linotype" w:hAnsi="Palatino Linotype" w:cs="Palatino Linotype"/>
          <w:bCs/>
          <w:sz w:val="22"/>
          <w:szCs w:val="22"/>
        </w:rPr>
        <w:lastRenderedPageBreak/>
        <w:t>que es aquel que realiza funciones de dirección, coordinación y supervisión, por lo cual, corresponde a aquel que tenga trabajadores a su cargo.</w:t>
      </w:r>
    </w:p>
    <w:p w14:paraId="74592526"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sz w:val="22"/>
          <w:szCs w:val="22"/>
        </w:rPr>
      </w:pPr>
      <w:r w:rsidRPr="00A74BD6">
        <w:rPr>
          <w:rFonts w:ascii="Palatino Linotype" w:eastAsia="Palatino Linotype" w:hAnsi="Palatino Linotype" w:cs="Palatino Linotype"/>
          <w:sz w:val="22"/>
          <w:szCs w:val="22"/>
        </w:rPr>
        <w:t xml:space="preserve"> </w:t>
      </w:r>
    </w:p>
    <w:p w14:paraId="1AF31D64"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BBB3F18"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59707DA5"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4B90FB6E"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140A98A9"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58F3BDF"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12F8C7DC"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lastRenderedPageBreak/>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6D180156" w14:textId="77777777" w:rsidR="00100425" w:rsidRPr="00A74BD6" w:rsidRDefault="00100425" w:rsidP="00100425">
      <w:pPr>
        <w:spacing w:line="360" w:lineRule="auto"/>
        <w:ind w:right="-28"/>
        <w:contextualSpacing/>
        <w:jc w:val="both"/>
        <w:rPr>
          <w:rFonts w:ascii="Palatino Linotype" w:eastAsia="Palatino Linotype" w:hAnsi="Palatino Linotype" w:cs="Palatino Linotype"/>
          <w:bCs/>
          <w:sz w:val="22"/>
          <w:szCs w:val="22"/>
        </w:rPr>
      </w:pPr>
      <w:r w:rsidRPr="00A74BD6">
        <w:rPr>
          <w:rFonts w:ascii="Palatino Linotype" w:eastAsia="Palatino Linotype" w:hAnsi="Palatino Linotype" w:cs="Palatino Linotype"/>
          <w:bCs/>
          <w:sz w:val="22"/>
          <w:szCs w:val="22"/>
        </w:rPr>
        <w:t xml:space="preserve"> </w:t>
      </w:r>
    </w:p>
    <w:p w14:paraId="4CF825D8" w14:textId="0ABB0997" w:rsidR="00100425" w:rsidRPr="00A74BD6" w:rsidRDefault="00100425" w:rsidP="00100425">
      <w:pPr>
        <w:spacing w:line="360" w:lineRule="auto"/>
        <w:ind w:right="-28"/>
        <w:contextualSpacing/>
        <w:jc w:val="both"/>
        <w:rPr>
          <w:rFonts w:ascii="Palatino Linotype" w:eastAsia="Palatino Linotype" w:hAnsi="Palatino Linotype" w:cs="Palatino Linotype"/>
          <w:b/>
          <w:iCs/>
          <w:sz w:val="22"/>
          <w:szCs w:val="22"/>
        </w:rPr>
      </w:pPr>
      <w:r w:rsidRPr="00A74BD6">
        <w:rPr>
          <w:rFonts w:ascii="Palatino Linotype" w:eastAsia="Palatino Linotype" w:hAnsi="Palatino Linotype" w:cs="Palatino Linotype"/>
          <w:bCs/>
          <w:sz w:val="22"/>
          <w:szCs w:val="22"/>
        </w:rPr>
        <w:t xml:space="preserve">Por tales consideraciones, </w:t>
      </w:r>
      <w:r w:rsidRPr="00A74BD6">
        <w:rPr>
          <w:rFonts w:ascii="Palatino Linotype" w:eastAsia="Palatino Linotype" w:hAnsi="Palatino Linotype" w:cs="Palatino Linotype"/>
          <w:b/>
          <w:bCs/>
          <w:sz w:val="22"/>
          <w:szCs w:val="22"/>
        </w:rPr>
        <w:t xml:space="preserve">resulta procedente la reserva del nombre de los elementos operativos adscritos a la Dirección Seguridad Pública, Vial y Tránsito </w:t>
      </w:r>
      <w:proofErr w:type="gramStart"/>
      <w:r w:rsidRPr="00A74BD6">
        <w:rPr>
          <w:rFonts w:ascii="Palatino Linotype" w:eastAsia="Palatino Linotype" w:hAnsi="Palatino Linotype" w:cs="Palatino Linotype"/>
          <w:b/>
          <w:bCs/>
          <w:sz w:val="22"/>
          <w:szCs w:val="22"/>
        </w:rPr>
        <w:t>Municipal,,</w:t>
      </w:r>
      <w:proofErr w:type="gramEnd"/>
      <w:r w:rsidRPr="00A74BD6">
        <w:rPr>
          <w:rFonts w:ascii="Palatino Linotype" w:eastAsia="Palatino Linotype" w:hAnsi="Palatino Linotype" w:cs="Palatino Linotype"/>
          <w:b/>
          <w:bCs/>
          <w:sz w:val="22"/>
          <w:szCs w:val="22"/>
        </w:rPr>
        <w:t xml:space="preserve"> en términos del artículo 140, fracción IV, </w:t>
      </w:r>
      <w:r w:rsidRPr="00A74BD6">
        <w:rPr>
          <w:rFonts w:ascii="Palatino Linotype" w:eastAsia="Palatino Linotype" w:hAnsi="Palatino Linotype" w:cs="Palatino Linotype"/>
          <w:b/>
          <w:iCs/>
          <w:sz w:val="22"/>
          <w:szCs w:val="22"/>
        </w:rPr>
        <w:t>de la Ley de Transparencia y Acceso a la Información Pública del Estado de México y Municipios.</w:t>
      </w:r>
    </w:p>
    <w:p w14:paraId="75B4FED2" w14:textId="77777777" w:rsidR="00100425" w:rsidRPr="00A74BD6" w:rsidRDefault="00100425" w:rsidP="007B03E9">
      <w:pPr>
        <w:spacing w:line="360" w:lineRule="auto"/>
        <w:ind w:right="-28"/>
        <w:jc w:val="both"/>
        <w:rPr>
          <w:rFonts w:ascii="Palatino Linotype" w:hAnsi="Palatino Linotype"/>
          <w:color w:val="FF0000"/>
          <w:sz w:val="22"/>
          <w:szCs w:val="22"/>
        </w:rPr>
      </w:pPr>
    </w:p>
    <w:p w14:paraId="7676B9A1" w14:textId="66673C1C" w:rsidR="00100425" w:rsidRPr="00A74BD6" w:rsidRDefault="00100425" w:rsidP="00100425">
      <w:pPr>
        <w:spacing w:line="360" w:lineRule="auto"/>
        <w:ind w:right="-28"/>
        <w:contextualSpacing/>
        <w:jc w:val="both"/>
        <w:rPr>
          <w:rFonts w:ascii="Palatino Linotype" w:hAnsi="Palatino Linotype" w:cs="Tahoma"/>
          <w:bCs/>
          <w:iCs/>
          <w:sz w:val="22"/>
          <w:szCs w:val="22"/>
        </w:rPr>
      </w:pPr>
      <w:r w:rsidRPr="00A74BD6">
        <w:rPr>
          <w:rFonts w:ascii="Palatino Linotype" w:hAnsi="Palatino Linotype" w:cs="Tahoma"/>
          <w:bCs/>
          <w:iCs/>
          <w:sz w:val="22"/>
          <w:szCs w:val="22"/>
        </w:rPr>
        <w:t xml:space="preserve">Ahora bien, respecto a las características especiales del equipamiento policial (vehículos, uniformes, tecnología, armamento), </w:t>
      </w:r>
      <w:r w:rsidRPr="00A74BD6">
        <w:rPr>
          <w:rFonts w:ascii="Palatino Linotype" w:eastAsia="Calibri" w:hAnsi="Palatino Linotype" w:cs="Tahoma"/>
          <w:color w:val="000000"/>
          <w:sz w:val="22"/>
          <w:szCs w:val="22"/>
          <w:lang w:eastAsia="en-US"/>
        </w:rPr>
        <w:t>es necesario analizar si dicha información actualiza alguna causal de clasificación; sobre el tema, el 140, fracción I, de la Ley de Transparencia y Acceso a la Información Pública del Estado de México y Municipios, (homólogo del artículo 113, fracción I de la Ley General de Transparencia y Acceso a la Información Pública), prevé lo siguiente:</w:t>
      </w:r>
    </w:p>
    <w:p w14:paraId="43BC468E" w14:textId="77777777" w:rsidR="00100425" w:rsidRPr="00A74BD6" w:rsidRDefault="00100425" w:rsidP="00100425">
      <w:pPr>
        <w:spacing w:line="360" w:lineRule="auto"/>
        <w:jc w:val="both"/>
        <w:rPr>
          <w:rFonts w:ascii="Palatino Linotype" w:hAnsi="Palatino Linotype" w:cs="Tahoma"/>
          <w:bCs/>
          <w:iCs/>
          <w:sz w:val="22"/>
          <w:szCs w:val="22"/>
        </w:rPr>
      </w:pPr>
    </w:p>
    <w:p w14:paraId="28EB932C"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val="es-ES" w:eastAsia="en-US"/>
        </w:rPr>
        <w:t>“</w:t>
      </w:r>
      <w:r w:rsidRPr="00A74BD6">
        <w:rPr>
          <w:rFonts w:ascii="Palatino Linotype" w:eastAsia="Calibri" w:hAnsi="Palatino Linotype" w:cs="Tahoma"/>
          <w:b/>
          <w:bCs/>
          <w:i/>
          <w:iCs/>
          <w:color w:val="000000"/>
          <w:lang w:val="es-ES" w:eastAsia="en-US"/>
        </w:rPr>
        <w:t>Artículo 140.</w:t>
      </w:r>
      <w:r w:rsidRPr="00A74BD6">
        <w:rPr>
          <w:rFonts w:ascii="Palatino Linotype" w:eastAsia="Calibri" w:hAnsi="Palatino Linotype" w:cs="Tahoma"/>
          <w:i/>
          <w:iCs/>
          <w:color w:val="000000"/>
          <w:lang w:val="es-ES" w:eastAsia="en-US"/>
        </w:rPr>
        <w:t> El acceso a la información pública será restringido excepcionalmente, cuando por razones de interés público, ésta sea clasificada como reservada, conforme a los criterios siguientes:</w:t>
      </w:r>
    </w:p>
    <w:p w14:paraId="7079D3CD"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val="es-ES" w:eastAsia="en-US"/>
        </w:rPr>
        <w:t> </w:t>
      </w:r>
    </w:p>
    <w:p w14:paraId="0CBF50FE"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I. Comprometa la seguridad pública y cuente con un propósito genuino y un efecto demostrable;</w:t>
      </w:r>
    </w:p>
    <w:p w14:paraId="2292DAF2"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val="es-ES" w:eastAsia="en-US"/>
        </w:rPr>
        <w:t>…”</w:t>
      </w:r>
    </w:p>
    <w:p w14:paraId="76E63201"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val="es-ES" w:eastAsia="en-US"/>
        </w:rPr>
        <w:t> </w:t>
      </w:r>
    </w:p>
    <w:p w14:paraId="78194420"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lastRenderedPageBreak/>
        <w:t>De dicho precepto normativo se desprende que podrá clasificarse como información reservada aquella cuya publicación comprometa la seguridad pública y cuente con un propósito genuino y un efecto demostrable. Por su parte, los Lineamientos Generales, disponen:</w:t>
      </w:r>
    </w:p>
    <w:p w14:paraId="7C5771E3"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 </w:t>
      </w:r>
    </w:p>
    <w:p w14:paraId="41B911D1"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b/>
          <w:bCs/>
          <w:i/>
          <w:iCs/>
          <w:color w:val="000000"/>
          <w:lang w:eastAsia="en-US"/>
        </w:rPr>
        <w:t>“Décimo octavo. </w:t>
      </w:r>
      <w:r w:rsidRPr="00A74BD6">
        <w:rPr>
          <w:rFonts w:ascii="Palatino Linotype" w:eastAsia="Calibri" w:hAnsi="Palatino Linotype" w:cs="Tahoma"/>
          <w:i/>
          <w:iCs/>
          <w:color w:val="000000"/>
          <w:lang w:eastAsia="en-US"/>
        </w:rPr>
        <w:t>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73ED5E9B"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 </w:t>
      </w:r>
    </w:p>
    <w:p w14:paraId="74535EC9"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3D68363D"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 </w:t>
      </w:r>
    </w:p>
    <w:p w14:paraId="61F58751"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355215E"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 </w:t>
      </w:r>
    </w:p>
    <w:p w14:paraId="13EDDF0E"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2792CFA3"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 </w:t>
      </w:r>
    </w:p>
    <w:p w14:paraId="463478DB"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 xml:space="preserve">De la misma manera, será información clasificada aquella que revele datos que pudieran ser aprovechados para conocer la capacidad de reacción de las instituciones encargadas de la </w:t>
      </w:r>
      <w:r w:rsidRPr="00A74BD6">
        <w:rPr>
          <w:rFonts w:ascii="Palatino Linotype" w:eastAsia="Calibri" w:hAnsi="Palatino Linotype" w:cs="Tahoma"/>
          <w:color w:val="000000"/>
          <w:sz w:val="22"/>
          <w:szCs w:val="22"/>
          <w:lang w:eastAsia="en-US"/>
        </w:rPr>
        <w:lastRenderedPageBreak/>
        <w:t>seguridad pública, sus planes, estrategias, tecnología, información, sistemas de comunicaciones.</w:t>
      </w:r>
    </w:p>
    <w:p w14:paraId="660D3ED3"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 </w:t>
      </w:r>
    </w:p>
    <w:p w14:paraId="2530199E"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En ese orden de ideas, el artículo 81 de la Ley de Seguridad del Estado de México, que establece lo siguiente:</w:t>
      </w:r>
    </w:p>
    <w:p w14:paraId="41538AA1"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 </w:t>
      </w:r>
    </w:p>
    <w:p w14:paraId="3CFA2039"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b/>
          <w:bCs/>
          <w:i/>
          <w:iCs/>
          <w:color w:val="000000"/>
          <w:lang w:eastAsia="en-US"/>
        </w:rPr>
        <w:t>“Artículo 81.- </w:t>
      </w:r>
      <w:r w:rsidRPr="00A74BD6">
        <w:rPr>
          <w:rFonts w:ascii="Palatino Linotype" w:eastAsia="Calibri" w:hAnsi="Palatino Linotype" w:cs="Tahoma"/>
          <w:i/>
          <w:iCs/>
          <w:color w:val="000000"/>
          <w:lang w:eastAsia="en-US"/>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62B30D76"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 </w:t>
      </w:r>
    </w:p>
    <w:p w14:paraId="0A185125"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p>
    <w:p w14:paraId="61EDB3C8"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 </w:t>
      </w:r>
    </w:p>
    <w:p w14:paraId="7716FA76"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II. Aquella cuya revelación pueda ser utilizada para actualizar o potenciar una amenaza a la seguridad pública o a las instituciones del Estado de México;</w:t>
      </w:r>
    </w:p>
    <w:p w14:paraId="479375E8"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 </w:t>
      </w:r>
    </w:p>
    <w:p w14:paraId="7F1F147A"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III. La relativa a los servidores públicos integrantes de las instituciones de seguridad pública, cuya revelación pueda poner en riesgo su vida e integridad física con motivo de sus funciones;</w:t>
      </w:r>
    </w:p>
    <w:p w14:paraId="66618C4C"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 </w:t>
      </w:r>
    </w:p>
    <w:p w14:paraId="475022BD"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IV. La que sea producto de una intervención de comunicaciones privadas autorizadas conforme a la Constitución Federal y las disposiciones legales correspondientes; y</w:t>
      </w:r>
    </w:p>
    <w:p w14:paraId="68519269"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 </w:t>
      </w:r>
    </w:p>
    <w:p w14:paraId="1C6AB99D" w14:textId="77777777" w:rsidR="00100425" w:rsidRPr="00A74BD6" w:rsidRDefault="00100425" w:rsidP="00100425">
      <w:pPr>
        <w:spacing w:line="360" w:lineRule="auto"/>
        <w:ind w:left="567" w:right="567"/>
        <w:contextualSpacing/>
        <w:jc w:val="both"/>
        <w:rPr>
          <w:rFonts w:ascii="Palatino Linotype" w:eastAsia="Calibri" w:hAnsi="Palatino Linotype" w:cs="Tahoma"/>
          <w:color w:val="000000"/>
          <w:lang w:eastAsia="en-US"/>
        </w:rPr>
      </w:pPr>
      <w:r w:rsidRPr="00A74BD6">
        <w:rPr>
          <w:rFonts w:ascii="Palatino Linotype" w:eastAsia="Calibri" w:hAnsi="Palatino Linotype" w:cs="Tahoma"/>
          <w:i/>
          <w:iCs/>
          <w:color w:val="000000"/>
          <w:lang w:eastAsia="en-US"/>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455F6BFD"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 </w:t>
      </w:r>
    </w:p>
    <w:p w14:paraId="78BEAC56"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lastRenderedPageBreak/>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45E660DE"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p>
    <w:p w14:paraId="321F07A1" w14:textId="7B850C52"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Al respecto, </w:t>
      </w:r>
      <w:r w:rsidRPr="00A74BD6">
        <w:rPr>
          <w:rFonts w:ascii="Palatino Linotype" w:eastAsia="Calibri" w:hAnsi="Palatino Linotype" w:cs="Tahoma"/>
          <w:color w:val="000000"/>
          <w:sz w:val="22"/>
          <w:szCs w:val="22"/>
          <w:lang w:val="es-ES" w:eastAsia="en-US"/>
        </w:rPr>
        <w:t>este Instituto advierte que proporcionar las características o especificaciones de</w:t>
      </w:r>
      <w:r w:rsidR="00B233AB" w:rsidRPr="00A74BD6">
        <w:rPr>
          <w:rFonts w:ascii="Palatino Linotype" w:eastAsia="Calibri" w:hAnsi="Palatino Linotype" w:cs="Tahoma"/>
          <w:color w:val="000000"/>
          <w:sz w:val="22"/>
          <w:szCs w:val="22"/>
          <w:lang w:val="es-ES" w:eastAsia="en-US"/>
        </w:rPr>
        <w:t>l equipamiento</w:t>
      </w:r>
      <w:r w:rsidRPr="00A74BD6">
        <w:rPr>
          <w:rFonts w:ascii="Palatino Linotype" w:eastAsia="Calibri" w:hAnsi="Palatino Linotype" w:cs="Tahoma"/>
          <w:color w:val="000000"/>
          <w:sz w:val="22"/>
          <w:szCs w:val="22"/>
          <w:lang w:val="es-ES" w:eastAsia="en-US"/>
        </w:rPr>
        <w:t xml:space="preserve">, revelaría la tecnología  y componentes, con los que cuenta el área de seguridad, para el combate a la delincuencia en el Municipio, pues al proporcionar información sobre, </w:t>
      </w:r>
      <w:r w:rsidRPr="00A74BD6">
        <w:rPr>
          <w:rFonts w:ascii="Palatino Linotype" w:eastAsia="Calibri" w:hAnsi="Palatino Linotype" w:cs="Tahoma"/>
          <w:b/>
          <w:bCs/>
          <w:color w:val="000000"/>
          <w:sz w:val="22"/>
          <w:szCs w:val="22"/>
          <w:lang w:val="es-ES" w:eastAsia="en-US"/>
        </w:rPr>
        <w:t>la tecnología, armamento y blindaje con los que cuenta los vehículos,</w:t>
      </w:r>
      <w:r w:rsidRPr="00A74BD6">
        <w:rPr>
          <w:rFonts w:ascii="Palatino Linotype" w:eastAsia="Calibri" w:hAnsi="Palatino Linotype" w:cs="Tahoma"/>
          <w:color w:val="000000"/>
          <w:sz w:val="22"/>
          <w:szCs w:val="22"/>
          <w:lang w:val="es-ES" w:eastAsia="en-US"/>
        </w:rPr>
        <w:t> se estaría dando cuenta de las características del equipo y armamento especial, con el que cuentan el personal, y que es utilizado para mantener la seguridad dentro del territorio del Municipio.</w:t>
      </w:r>
    </w:p>
    <w:p w14:paraId="6B74834D"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val="es-ES" w:eastAsia="en-US"/>
        </w:rPr>
        <w:t> </w:t>
      </w:r>
    </w:p>
    <w:p w14:paraId="6FDE1CAD" w14:textId="3ADE1F6A"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val="es-ES" w:eastAsia="en-US"/>
        </w:rPr>
        <w:t>Inclusive, dar a conocer las especificaciones y características especiales, podría ocasionar que los entes delincuenciales busquen allegarse de instrumentos para disminuir o destruir estos, con el fin de aumentar la inseguridad de</w:t>
      </w:r>
      <w:r w:rsidR="00B233AB" w:rsidRPr="00A74BD6">
        <w:rPr>
          <w:rFonts w:ascii="Palatino Linotype" w:eastAsia="Calibri" w:hAnsi="Palatino Linotype" w:cs="Tahoma"/>
          <w:color w:val="000000"/>
          <w:sz w:val="22"/>
          <w:szCs w:val="22"/>
          <w:lang w:val="es-ES" w:eastAsia="en-US"/>
        </w:rPr>
        <w:t>l Municipio</w:t>
      </w:r>
      <w:r w:rsidRPr="00A74BD6">
        <w:rPr>
          <w:rFonts w:ascii="Palatino Linotype" w:eastAsia="Calibri" w:hAnsi="Palatino Linotype" w:cs="Tahoma"/>
          <w:color w:val="000000"/>
          <w:sz w:val="22"/>
          <w:szCs w:val="22"/>
          <w:lang w:val="es-ES" w:eastAsia="en-US"/>
        </w:rPr>
        <w:t xml:space="preserve">, pues podría ser utilizada dicha información para buscar las debilidades de </w:t>
      </w:r>
      <w:r w:rsidR="00B233AB" w:rsidRPr="00A74BD6">
        <w:rPr>
          <w:rFonts w:ascii="Palatino Linotype" w:eastAsia="Calibri" w:hAnsi="Palatino Linotype" w:cs="Tahoma"/>
          <w:color w:val="000000"/>
          <w:sz w:val="22"/>
          <w:szCs w:val="22"/>
          <w:lang w:val="es-ES" w:eastAsia="en-US"/>
        </w:rPr>
        <w:t>estas</w:t>
      </w:r>
      <w:r w:rsidRPr="00A74BD6">
        <w:rPr>
          <w:rFonts w:ascii="Palatino Linotype" w:eastAsia="Calibri" w:hAnsi="Palatino Linotype" w:cs="Tahoma"/>
          <w:color w:val="000000"/>
          <w:sz w:val="22"/>
          <w:szCs w:val="22"/>
          <w:lang w:val="es-ES" w:eastAsia="en-US"/>
        </w:rPr>
        <w:t xml:space="preserve"> y poderse aprovechar de dichas situaciones para realizar diversos delitos, lo cual va en detrimento de la paz y orden social.</w:t>
      </w:r>
    </w:p>
    <w:p w14:paraId="36FF14DB"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 </w:t>
      </w:r>
    </w:p>
    <w:p w14:paraId="72CFE0B5" w14:textId="562F892A"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Conforme a lo anterior, se puede colegir que proporcionar las características especiales de los uniformes</w:t>
      </w:r>
      <w:r w:rsidR="00B233AB" w:rsidRPr="00A74BD6">
        <w:rPr>
          <w:rFonts w:ascii="Palatino Linotype" w:eastAsia="Calibri" w:hAnsi="Palatino Linotype" w:cs="Tahoma"/>
          <w:color w:val="000000"/>
          <w:sz w:val="22"/>
          <w:szCs w:val="22"/>
          <w:lang w:eastAsia="en-US"/>
        </w:rPr>
        <w:t xml:space="preserve">, </w:t>
      </w:r>
      <w:proofErr w:type="spellStart"/>
      <w:r w:rsidR="00B233AB" w:rsidRPr="00A74BD6">
        <w:rPr>
          <w:rFonts w:ascii="Palatino Linotype" w:eastAsia="Calibri" w:hAnsi="Palatino Linotype" w:cs="Tahoma"/>
          <w:color w:val="000000"/>
          <w:sz w:val="22"/>
          <w:szCs w:val="22"/>
          <w:lang w:eastAsia="en-US"/>
        </w:rPr>
        <w:t>vehiculos</w:t>
      </w:r>
      <w:proofErr w:type="spellEnd"/>
      <w:r w:rsidR="00B233AB" w:rsidRPr="00A74BD6">
        <w:rPr>
          <w:rFonts w:ascii="Palatino Linotype" w:eastAsia="Calibri" w:hAnsi="Palatino Linotype" w:cs="Tahoma"/>
          <w:color w:val="000000"/>
          <w:sz w:val="22"/>
          <w:szCs w:val="22"/>
          <w:lang w:eastAsia="en-US"/>
        </w:rPr>
        <w:t xml:space="preserve"> u armamento</w:t>
      </w:r>
      <w:r w:rsidRPr="00A74BD6">
        <w:rPr>
          <w:rFonts w:ascii="Palatino Linotype" w:eastAsia="Calibri" w:hAnsi="Palatino Linotype" w:cs="Tahoma"/>
          <w:color w:val="000000"/>
          <w:sz w:val="22"/>
          <w:szCs w:val="22"/>
          <w:lang w:eastAsia="en-US"/>
        </w:rPr>
        <w:t>, como su blindaje y tecnología,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A74BD6">
        <w:rPr>
          <w:rFonts w:ascii="Palatino Linotype" w:eastAsia="Calibri" w:hAnsi="Palatino Linotype" w:cs="Tahoma"/>
          <w:b/>
          <w:bCs/>
          <w:color w:val="000000"/>
          <w:sz w:val="22"/>
          <w:szCs w:val="22"/>
          <w:lang w:eastAsia="en-US"/>
        </w:rPr>
        <w:t xml:space="preserve">que da cuenta de las tecnologías, componentes y sistemas del equipo y armamento utilizado por los elementos de la </w:t>
      </w:r>
      <w:r w:rsidR="00B233AB" w:rsidRPr="00A74BD6">
        <w:rPr>
          <w:rFonts w:ascii="Palatino Linotype" w:eastAsia="Calibri" w:hAnsi="Palatino Linotype" w:cs="Tahoma"/>
          <w:b/>
          <w:bCs/>
          <w:color w:val="000000"/>
          <w:sz w:val="22"/>
          <w:szCs w:val="22"/>
          <w:lang w:eastAsia="en-US"/>
        </w:rPr>
        <w:t xml:space="preserve">Dirección Seguridad Pública, Vial y Tránsito </w:t>
      </w:r>
      <w:proofErr w:type="spellStart"/>
      <w:r w:rsidR="00B233AB" w:rsidRPr="00A74BD6">
        <w:rPr>
          <w:rFonts w:ascii="Palatino Linotype" w:eastAsia="Calibri" w:hAnsi="Palatino Linotype" w:cs="Tahoma"/>
          <w:b/>
          <w:bCs/>
          <w:color w:val="000000"/>
          <w:sz w:val="22"/>
          <w:szCs w:val="22"/>
          <w:lang w:eastAsia="en-US"/>
        </w:rPr>
        <w:t>Municipal,</w:t>
      </w:r>
      <w:r w:rsidRPr="00A74BD6">
        <w:rPr>
          <w:rFonts w:ascii="Palatino Linotype" w:eastAsia="Calibri" w:hAnsi="Palatino Linotype" w:cs="Tahoma"/>
          <w:color w:val="000000"/>
          <w:sz w:val="22"/>
          <w:szCs w:val="22"/>
          <w:lang w:eastAsia="en-US"/>
        </w:rPr>
        <w:t>y</w:t>
      </w:r>
      <w:proofErr w:type="spellEnd"/>
      <w:r w:rsidRPr="00A74BD6">
        <w:rPr>
          <w:rFonts w:ascii="Palatino Linotype" w:eastAsia="Calibri" w:hAnsi="Palatino Linotype" w:cs="Tahoma"/>
          <w:color w:val="000000"/>
          <w:sz w:val="22"/>
          <w:szCs w:val="22"/>
          <w:lang w:eastAsia="en-US"/>
        </w:rPr>
        <w:t xml:space="preserve"> por lo tanto, acredita la </w:t>
      </w:r>
      <w:r w:rsidRPr="00A74BD6">
        <w:rPr>
          <w:rFonts w:ascii="Palatino Linotype" w:eastAsia="Calibri" w:hAnsi="Palatino Linotype" w:cs="Tahoma"/>
          <w:color w:val="000000"/>
          <w:sz w:val="22"/>
          <w:szCs w:val="22"/>
          <w:lang w:eastAsia="en-US"/>
        </w:rPr>
        <w:lastRenderedPageBreak/>
        <w:t>causal de clasificación prevista en el artículo 140, fracción I de la Ley de Transparencia y Acceso a la Información Pública del Estado de México</w:t>
      </w:r>
      <w:r w:rsidRPr="00A74BD6">
        <w:rPr>
          <w:rFonts w:ascii="Palatino Linotype" w:eastAsia="Calibri" w:hAnsi="Palatino Linotype" w:cs="Tahoma"/>
          <w:b/>
          <w:bCs/>
          <w:color w:val="000000"/>
          <w:sz w:val="22"/>
          <w:szCs w:val="22"/>
          <w:lang w:eastAsia="en-US"/>
        </w:rPr>
        <w:t>.</w:t>
      </w:r>
    </w:p>
    <w:p w14:paraId="2BEC8713"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 </w:t>
      </w:r>
    </w:p>
    <w:p w14:paraId="2C06BF64"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9E930DA"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p>
    <w:p w14:paraId="2203E6A6" w14:textId="77777777" w:rsidR="00100425" w:rsidRPr="00A74BD6" w:rsidRDefault="00100425" w:rsidP="00100425">
      <w:pPr>
        <w:numPr>
          <w:ilvl w:val="0"/>
          <w:numId w:val="21"/>
        </w:numPr>
        <w:spacing w:after="160" w:line="360" w:lineRule="auto"/>
        <w:ind w:left="709" w:right="-28" w:hanging="207"/>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La divulgación de la información representa un riesgo real, demostrable e identificable de perjuicio significativo al interés público o a la seguridad nacional.</w:t>
      </w:r>
    </w:p>
    <w:p w14:paraId="0AB444C7" w14:textId="77777777" w:rsidR="00100425" w:rsidRPr="00A74BD6" w:rsidRDefault="00100425" w:rsidP="00100425">
      <w:pPr>
        <w:spacing w:line="360" w:lineRule="auto"/>
        <w:ind w:left="709" w:right="-28" w:hanging="207"/>
        <w:contextualSpacing/>
        <w:jc w:val="both"/>
        <w:rPr>
          <w:rFonts w:ascii="Palatino Linotype" w:eastAsia="Calibri" w:hAnsi="Palatino Linotype" w:cs="Tahoma"/>
          <w:color w:val="000000"/>
          <w:sz w:val="22"/>
          <w:szCs w:val="22"/>
          <w:lang w:eastAsia="en-US"/>
        </w:rPr>
      </w:pPr>
    </w:p>
    <w:p w14:paraId="40BF2AEF" w14:textId="77777777" w:rsidR="00100425" w:rsidRPr="00A74BD6" w:rsidRDefault="00100425" w:rsidP="00100425">
      <w:pPr>
        <w:numPr>
          <w:ilvl w:val="0"/>
          <w:numId w:val="21"/>
        </w:numPr>
        <w:spacing w:after="160" w:line="360" w:lineRule="auto"/>
        <w:ind w:left="709" w:right="-28" w:hanging="207"/>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El riesgo de perjuicio supera el interés público general de que se difunda.</w:t>
      </w:r>
    </w:p>
    <w:p w14:paraId="00DEE5D9" w14:textId="77777777" w:rsidR="00100425" w:rsidRPr="00A74BD6" w:rsidRDefault="00100425" w:rsidP="00100425">
      <w:pPr>
        <w:spacing w:line="360" w:lineRule="auto"/>
        <w:ind w:left="709" w:right="-28" w:hanging="207"/>
        <w:contextualSpacing/>
        <w:jc w:val="both"/>
        <w:rPr>
          <w:rFonts w:ascii="Palatino Linotype" w:eastAsia="Calibri" w:hAnsi="Palatino Linotype" w:cs="Tahoma"/>
          <w:color w:val="000000"/>
          <w:sz w:val="22"/>
          <w:szCs w:val="22"/>
          <w:lang w:eastAsia="en-US"/>
        </w:rPr>
      </w:pPr>
    </w:p>
    <w:p w14:paraId="02247334" w14:textId="77777777" w:rsidR="00100425" w:rsidRPr="00A74BD6" w:rsidRDefault="00100425" w:rsidP="00100425">
      <w:pPr>
        <w:numPr>
          <w:ilvl w:val="0"/>
          <w:numId w:val="21"/>
        </w:numPr>
        <w:spacing w:after="160" w:line="360" w:lineRule="auto"/>
        <w:ind w:left="709" w:right="-28" w:hanging="207"/>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Que la limitación se adecua al principio de proporcionalidad y representa el medio menos restrictivo disponible para evitar el perjuicio.</w:t>
      </w:r>
    </w:p>
    <w:p w14:paraId="4B643C4D"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 </w:t>
      </w:r>
    </w:p>
    <w:p w14:paraId="5F6A33F7" w14:textId="77777777" w:rsidR="00100425" w:rsidRPr="00A74BD6" w:rsidRDefault="00100425" w:rsidP="00100425">
      <w:pPr>
        <w:spacing w:line="360" w:lineRule="auto"/>
        <w:ind w:right="-28"/>
        <w:contextualSpacing/>
        <w:jc w:val="both"/>
        <w:rPr>
          <w:rFonts w:ascii="Palatino Linotype" w:eastAsia="Calibri" w:hAnsi="Palatino Linotype" w:cs="Tahoma"/>
          <w:color w:val="000000"/>
          <w:sz w:val="22"/>
          <w:szCs w:val="22"/>
          <w:lang w:eastAsia="en-US"/>
        </w:rPr>
      </w:pPr>
      <w:r w:rsidRPr="00A74BD6">
        <w:rPr>
          <w:rFonts w:ascii="Palatino Linotype" w:eastAsia="Calibri" w:hAnsi="Palatino Linotype" w:cs="Tahoma"/>
          <w:color w:val="000000"/>
          <w:sz w:val="22"/>
          <w:szCs w:val="22"/>
          <w:lang w:eastAsia="en-US"/>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las características técnicas y especiales de los uniformes, de manera fundada y motivada, mediante la respectiva prueba de daño.</w:t>
      </w:r>
    </w:p>
    <w:p w14:paraId="5AB83DE2" w14:textId="49A21892" w:rsidR="00161C66" w:rsidRPr="00A74BD6" w:rsidRDefault="00161C66" w:rsidP="007B03E9">
      <w:pPr>
        <w:spacing w:line="360" w:lineRule="auto"/>
        <w:jc w:val="both"/>
        <w:rPr>
          <w:rFonts w:ascii="Palatino Linotype" w:hAnsi="Palatino Linotype" w:cs="Tahoma"/>
          <w:bCs/>
          <w:iCs/>
          <w:sz w:val="22"/>
          <w:szCs w:val="22"/>
          <w:lang w:val="es-ES"/>
        </w:rPr>
      </w:pPr>
      <w:bookmarkStart w:id="13" w:name="_Hlk76480431"/>
      <w:r w:rsidRPr="00A74BD6">
        <w:rPr>
          <w:rFonts w:ascii="Palatino Linotype" w:hAnsi="Palatino Linotype" w:cs="Tahoma"/>
          <w:bCs/>
          <w:iCs/>
          <w:sz w:val="22"/>
          <w:szCs w:val="22"/>
          <w:lang w:val="es-ES_tradnl"/>
        </w:rPr>
        <w:lastRenderedPageBreak/>
        <w:t>No pasa desapercibido para este Instituto que los documentos que den cuenta de lo solicitado, pudieran contener datos confidenciales</w:t>
      </w:r>
      <w:r w:rsidR="00100425" w:rsidRPr="00A74BD6">
        <w:rPr>
          <w:rFonts w:ascii="Palatino Linotype" w:hAnsi="Palatino Linotype" w:cs="Tahoma"/>
          <w:bCs/>
          <w:iCs/>
          <w:sz w:val="22"/>
          <w:szCs w:val="22"/>
          <w:lang w:val="es-ES_tradnl"/>
        </w:rPr>
        <w:t>, tales como los datos bancarios de proveedores o contratistas</w:t>
      </w:r>
      <w:r w:rsidRPr="00A74BD6">
        <w:rPr>
          <w:rFonts w:ascii="Palatino Linotype" w:hAnsi="Palatino Linotype" w:cs="Tahoma"/>
          <w:bCs/>
          <w:iCs/>
          <w:sz w:val="22"/>
          <w:szCs w:val="22"/>
          <w:lang w:val="es-ES_tradnl"/>
        </w:rPr>
        <w:t>; a</w:t>
      </w:r>
      <w:r w:rsidRPr="00A74BD6">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92AFC5D" w14:textId="77777777" w:rsidR="00161C66" w:rsidRPr="00A74BD6" w:rsidRDefault="00161C66" w:rsidP="007B03E9">
      <w:pPr>
        <w:spacing w:line="360" w:lineRule="auto"/>
        <w:jc w:val="both"/>
        <w:rPr>
          <w:rFonts w:ascii="Palatino Linotype" w:hAnsi="Palatino Linotype" w:cs="Tahoma"/>
          <w:bCs/>
          <w:iCs/>
          <w:sz w:val="22"/>
          <w:szCs w:val="22"/>
          <w:lang w:val="es-ES"/>
        </w:rPr>
      </w:pPr>
    </w:p>
    <w:p w14:paraId="31205FE4" w14:textId="77777777" w:rsidR="00161C66" w:rsidRPr="00A74BD6" w:rsidRDefault="00161C66" w:rsidP="007B03E9">
      <w:pPr>
        <w:spacing w:line="360" w:lineRule="auto"/>
        <w:jc w:val="both"/>
        <w:rPr>
          <w:rFonts w:ascii="Palatino Linotype" w:hAnsi="Palatino Linotype" w:cs="Tahoma"/>
          <w:bCs/>
          <w:iCs/>
          <w:sz w:val="22"/>
          <w:szCs w:val="22"/>
          <w:lang w:val="es-ES"/>
        </w:rPr>
      </w:pPr>
      <w:r w:rsidRPr="00A74BD6">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13C27DA8" w14:textId="77777777" w:rsidR="0061331A" w:rsidRPr="00A74BD6" w:rsidRDefault="0061331A" w:rsidP="007B03E9">
      <w:pPr>
        <w:spacing w:line="360" w:lineRule="auto"/>
        <w:ind w:right="-28"/>
        <w:jc w:val="both"/>
        <w:rPr>
          <w:rFonts w:ascii="Palatino Linotype" w:hAnsi="Palatino Linotype"/>
          <w:color w:val="FF0000"/>
          <w:sz w:val="22"/>
          <w:szCs w:val="22"/>
        </w:rPr>
      </w:pPr>
    </w:p>
    <w:p w14:paraId="5B220687" w14:textId="45A57D78" w:rsidR="001C6B9A" w:rsidRPr="00A74BD6" w:rsidRDefault="001C6B9A" w:rsidP="007B03E9">
      <w:pPr>
        <w:pStyle w:val="Ttulo2"/>
        <w:rPr>
          <w:color w:val="auto"/>
        </w:rPr>
      </w:pPr>
      <w:bookmarkStart w:id="14" w:name="_Toc221196969"/>
      <w:r w:rsidRPr="00A74BD6">
        <w:rPr>
          <w:color w:val="auto"/>
        </w:rPr>
        <w:t>SEXTO. Decisión</w:t>
      </w:r>
      <w:bookmarkEnd w:id="14"/>
    </w:p>
    <w:p w14:paraId="43614774" w14:textId="77777777" w:rsidR="001C6B9A" w:rsidRPr="00A74BD6" w:rsidRDefault="001C6B9A" w:rsidP="007B03E9">
      <w:pPr>
        <w:spacing w:line="360" w:lineRule="auto"/>
        <w:jc w:val="both"/>
        <w:rPr>
          <w:rFonts w:ascii="Palatino Linotype" w:hAnsi="Palatino Linotype" w:cs="Tahoma"/>
          <w:sz w:val="22"/>
          <w:szCs w:val="22"/>
        </w:rPr>
      </w:pPr>
    </w:p>
    <w:p w14:paraId="05FF01E3" w14:textId="1761867F" w:rsidR="001C6B9A" w:rsidRPr="00A74BD6" w:rsidRDefault="001C6B9A" w:rsidP="007B03E9">
      <w:pPr>
        <w:spacing w:line="360" w:lineRule="auto"/>
        <w:jc w:val="both"/>
        <w:rPr>
          <w:rFonts w:ascii="Palatino Linotype" w:hAnsi="Palatino Linotype" w:cs="Tahoma"/>
          <w:color w:val="FF0000"/>
          <w:sz w:val="22"/>
          <w:szCs w:val="22"/>
        </w:rPr>
      </w:pPr>
      <w:r w:rsidRPr="00A74BD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74BD6">
        <w:rPr>
          <w:rFonts w:ascii="Palatino Linotype" w:hAnsi="Palatino Linotype" w:cs="Tahoma"/>
          <w:b/>
          <w:bCs/>
          <w:sz w:val="22"/>
          <w:szCs w:val="22"/>
        </w:rPr>
        <w:t>ORDENAR</w:t>
      </w:r>
      <w:r w:rsidRPr="00A74BD6">
        <w:rPr>
          <w:rFonts w:ascii="Palatino Linotype" w:hAnsi="Palatino Linotype" w:cs="Tahoma"/>
          <w:sz w:val="22"/>
          <w:szCs w:val="22"/>
        </w:rPr>
        <w:t xml:space="preserve"> </w:t>
      </w:r>
      <w:r w:rsidR="00B7564C" w:rsidRPr="00A74BD6">
        <w:rPr>
          <w:rFonts w:ascii="Palatino Linotype" w:hAnsi="Palatino Linotype" w:cs="Tahoma"/>
          <w:sz w:val="22"/>
          <w:szCs w:val="22"/>
        </w:rPr>
        <w:t xml:space="preserve">al </w:t>
      </w:r>
      <w:r w:rsidR="007E4295" w:rsidRPr="00A74BD6">
        <w:rPr>
          <w:rFonts w:ascii="Palatino Linotype" w:hAnsi="Palatino Linotype" w:cs="Tahoma"/>
          <w:sz w:val="22"/>
          <w:szCs w:val="22"/>
        </w:rPr>
        <w:t xml:space="preserve">Ayuntamiento de </w:t>
      </w:r>
      <w:r w:rsidR="00161C66" w:rsidRPr="00A74BD6">
        <w:rPr>
          <w:rFonts w:ascii="Palatino Linotype" w:hAnsi="Palatino Linotype" w:cs="Tahoma"/>
          <w:sz w:val="22"/>
          <w:szCs w:val="22"/>
        </w:rPr>
        <w:t>Tepotzotlán</w:t>
      </w:r>
      <w:r w:rsidR="00B7564C" w:rsidRPr="00A74BD6">
        <w:rPr>
          <w:rFonts w:ascii="Palatino Linotype" w:hAnsi="Palatino Linotype" w:cs="Tahoma"/>
          <w:sz w:val="22"/>
          <w:szCs w:val="22"/>
        </w:rPr>
        <w:t xml:space="preserve">, a efecto de que, </w:t>
      </w:r>
      <w:r w:rsidR="00B7564C" w:rsidRPr="00A74BD6">
        <w:rPr>
          <w:rFonts w:ascii="Palatino Linotype" w:eastAsia="Calibri" w:hAnsi="Palatino Linotype" w:cs="Tahoma"/>
          <w:sz w:val="22"/>
          <w:szCs w:val="22"/>
        </w:rPr>
        <w:t>previa búsqueda exhaustiva y razonable, en los archivos de las unidades administrativas competentes, entregue, en su caso en versión pública, la información solicitada.</w:t>
      </w:r>
    </w:p>
    <w:p w14:paraId="1F7F2430" w14:textId="77777777" w:rsidR="00895942" w:rsidRPr="00A74BD6" w:rsidRDefault="00895942" w:rsidP="007B03E9">
      <w:pPr>
        <w:spacing w:line="360" w:lineRule="auto"/>
        <w:jc w:val="both"/>
        <w:rPr>
          <w:rFonts w:ascii="Palatino Linotype" w:hAnsi="Palatino Linotype" w:cs="Tahoma"/>
          <w:bCs/>
          <w:iCs/>
          <w:color w:val="FF0000"/>
          <w:sz w:val="22"/>
          <w:szCs w:val="22"/>
          <w:lang w:val="es-ES"/>
        </w:rPr>
      </w:pPr>
    </w:p>
    <w:p w14:paraId="6CA777EF" w14:textId="77777777" w:rsidR="00895942" w:rsidRPr="00A74BD6" w:rsidRDefault="00895942" w:rsidP="007B03E9">
      <w:pPr>
        <w:pStyle w:val="Ttulo2"/>
        <w:rPr>
          <w:color w:val="auto"/>
        </w:rPr>
      </w:pPr>
      <w:bookmarkStart w:id="15" w:name="_Toc221196970"/>
      <w:r w:rsidRPr="00A74BD6">
        <w:rPr>
          <w:color w:val="auto"/>
        </w:rPr>
        <w:t>SÉPTIMO. Vista a la Secretaría</w:t>
      </w:r>
      <w:r w:rsidRPr="00A74BD6">
        <w:rPr>
          <w:color w:val="auto"/>
          <w:lang w:val="x-none"/>
        </w:rPr>
        <w:t xml:space="preserve"> Técnica del </w:t>
      </w:r>
      <w:r w:rsidRPr="00A74BD6">
        <w:rPr>
          <w:color w:val="auto"/>
        </w:rPr>
        <w:t>Pleno</w:t>
      </w:r>
      <w:bookmarkEnd w:id="15"/>
    </w:p>
    <w:p w14:paraId="6FB0ED01" w14:textId="77777777" w:rsidR="00895942" w:rsidRPr="00A74BD6" w:rsidRDefault="00895942" w:rsidP="007B03E9">
      <w:pPr>
        <w:spacing w:line="360" w:lineRule="auto"/>
        <w:jc w:val="both"/>
        <w:rPr>
          <w:rFonts w:ascii="Palatino Linotype" w:hAnsi="Palatino Linotype" w:cs="Tahoma"/>
          <w:bCs/>
          <w:color w:val="FF0000"/>
          <w:sz w:val="22"/>
          <w:szCs w:val="22"/>
        </w:rPr>
      </w:pPr>
    </w:p>
    <w:p w14:paraId="2CAC85A1" w14:textId="1F243F71" w:rsidR="00895942" w:rsidRPr="00A74BD6" w:rsidRDefault="00895942" w:rsidP="007B03E9">
      <w:pPr>
        <w:spacing w:line="360" w:lineRule="auto"/>
        <w:ind w:right="-93"/>
        <w:jc w:val="both"/>
        <w:rPr>
          <w:rFonts w:ascii="Palatino Linotype" w:eastAsia="Calibri" w:hAnsi="Palatino Linotype" w:cs="Tahoma"/>
          <w:sz w:val="22"/>
          <w:szCs w:val="22"/>
          <w:lang w:eastAsia="en-US"/>
        </w:rPr>
      </w:pPr>
      <w:r w:rsidRPr="00A74BD6">
        <w:rPr>
          <w:rFonts w:ascii="Palatino Linotype" w:hAnsi="Palatino Linotype" w:cs="Tahoma"/>
          <w:sz w:val="22"/>
          <w:szCs w:val="22"/>
        </w:rPr>
        <w:t xml:space="preserve">En el caso en estudio, como ha quedado señalado que el </w:t>
      </w:r>
      <w:r w:rsidR="007E4295" w:rsidRPr="00A74BD6">
        <w:rPr>
          <w:rFonts w:ascii="Palatino Linotype" w:eastAsia="Calibri" w:hAnsi="Palatino Linotype" w:cs="Tahoma"/>
          <w:sz w:val="22"/>
          <w:szCs w:val="22"/>
          <w:lang w:eastAsia="en-US"/>
        </w:rPr>
        <w:t xml:space="preserve">Ayuntamiento de </w:t>
      </w:r>
      <w:r w:rsidR="00161C66" w:rsidRPr="00A74BD6">
        <w:rPr>
          <w:rFonts w:ascii="Palatino Linotype" w:eastAsia="Calibri" w:hAnsi="Palatino Linotype" w:cs="Tahoma"/>
          <w:sz w:val="22"/>
          <w:szCs w:val="22"/>
          <w:lang w:eastAsia="en-US"/>
        </w:rPr>
        <w:t xml:space="preserve">Tepotzotlán </w:t>
      </w:r>
      <w:r w:rsidRPr="00A74BD6">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Al respecto, el artículo 36, fracción X, </w:t>
      </w:r>
      <w:r w:rsidRPr="00A74BD6">
        <w:rPr>
          <w:rFonts w:ascii="Palatino Linotype" w:hAnsi="Palatino Linotype" w:cs="Tahoma"/>
          <w:sz w:val="22"/>
          <w:szCs w:val="22"/>
        </w:rPr>
        <w:lastRenderedPageBreak/>
        <w:t>del ordenamiento jurídico en cita, establece que es atribución de este Instituto hacer del conocimiento del Órgano Interno de Control o equivalente de cada Sujeto Obligado las infracciones a esta Ley.</w:t>
      </w:r>
      <w:r w:rsidRPr="00A74BD6">
        <w:rPr>
          <w:rFonts w:ascii="Palatino Linotype" w:eastAsia="Calibri" w:hAnsi="Palatino Linotype" w:cs="Tahoma"/>
          <w:bCs/>
          <w:sz w:val="22"/>
          <w:szCs w:val="22"/>
          <w:lang w:eastAsia="en-US"/>
        </w:rPr>
        <w:t xml:space="preserve"> </w:t>
      </w:r>
    </w:p>
    <w:p w14:paraId="718F409C" w14:textId="77777777" w:rsidR="00895942" w:rsidRPr="00A74BD6" w:rsidRDefault="00895942" w:rsidP="007B03E9">
      <w:pPr>
        <w:spacing w:line="360" w:lineRule="auto"/>
        <w:ind w:right="-93"/>
        <w:jc w:val="both"/>
        <w:rPr>
          <w:rFonts w:ascii="Palatino Linotype" w:eastAsia="Calibri" w:hAnsi="Palatino Linotype" w:cs="Tahoma"/>
          <w:bCs/>
          <w:sz w:val="22"/>
          <w:szCs w:val="22"/>
          <w:lang w:eastAsia="en-US"/>
        </w:rPr>
      </w:pPr>
    </w:p>
    <w:p w14:paraId="1FAE99AF" w14:textId="77777777" w:rsidR="00895942" w:rsidRPr="00A74BD6" w:rsidRDefault="00895942" w:rsidP="007B03E9">
      <w:pPr>
        <w:spacing w:line="360" w:lineRule="auto"/>
        <w:ind w:right="-93"/>
        <w:jc w:val="both"/>
        <w:rPr>
          <w:rFonts w:ascii="Palatino Linotype" w:eastAsia="Calibri" w:hAnsi="Palatino Linotype" w:cs="Tahoma"/>
          <w:bCs/>
          <w:sz w:val="22"/>
          <w:szCs w:val="22"/>
          <w:lang w:eastAsia="en-US"/>
        </w:rPr>
      </w:pPr>
      <w:r w:rsidRPr="00A74BD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A74BD6" w:rsidRDefault="00895942" w:rsidP="007B03E9">
      <w:pPr>
        <w:spacing w:line="360" w:lineRule="auto"/>
        <w:ind w:right="-93"/>
        <w:jc w:val="both"/>
        <w:rPr>
          <w:rFonts w:ascii="Palatino Linotype" w:eastAsia="Calibri" w:hAnsi="Palatino Linotype" w:cs="Tahoma"/>
          <w:bCs/>
          <w:sz w:val="22"/>
          <w:szCs w:val="22"/>
          <w:lang w:eastAsia="en-US"/>
        </w:rPr>
      </w:pPr>
    </w:p>
    <w:p w14:paraId="2F71671E" w14:textId="77777777" w:rsidR="00895942" w:rsidRPr="00A74BD6" w:rsidRDefault="00895942" w:rsidP="007B03E9">
      <w:pPr>
        <w:spacing w:line="360" w:lineRule="auto"/>
        <w:ind w:right="-93"/>
        <w:jc w:val="both"/>
        <w:rPr>
          <w:rFonts w:ascii="Palatino Linotype" w:eastAsia="Calibri" w:hAnsi="Palatino Linotype" w:cs="Tahoma"/>
          <w:bCs/>
          <w:sz w:val="22"/>
          <w:szCs w:val="22"/>
          <w:lang w:eastAsia="en-US"/>
        </w:rPr>
      </w:pPr>
      <w:r w:rsidRPr="00A74BD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A74BD6" w:rsidRDefault="00895942" w:rsidP="007B03E9">
      <w:pPr>
        <w:spacing w:line="360" w:lineRule="auto"/>
        <w:ind w:right="-93"/>
        <w:jc w:val="both"/>
        <w:rPr>
          <w:rFonts w:ascii="Palatino Linotype" w:eastAsia="Calibri" w:hAnsi="Palatino Linotype" w:cs="Tahoma"/>
          <w:bCs/>
          <w:sz w:val="22"/>
          <w:szCs w:val="22"/>
          <w:lang w:eastAsia="en-US"/>
        </w:rPr>
      </w:pPr>
    </w:p>
    <w:p w14:paraId="539B525A" w14:textId="77777777" w:rsidR="00895942" w:rsidRPr="00A74BD6" w:rsidRDefault="00895942" w:rsidP="007B03E9">
      <w:pPr>
        <w:spacing w:line="360" w:lineRule="auto"/>
        <w:ind w:right="-93"/>
        <w:jc w:val="both"/>
        <w:rPr>
          <w:rFonts w:ascii="Palatino Linotype" w:eastAsia="Calibri" w:hAnsi="Palatino Linotype" w:cs="Tahoma"/>
          <w:bCs/>
          <w:sz w:val="22"/>
          <w:szCs w:val="22"/>
          <w:lang w:eastAsia="en-US"/>
        </w:rPr>
      </w:pPr>
      <w:r w:rsidRPr="00A74BD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A74BD6" w:rsidRDefault="003A796B" w:rsidP="007B03E9">
      <w:pPr>
        <w:spacing w:line="360" w:lineRule="auto"/>
        <w:ind w:right="-93"/>
        <w:jc w:val="both"/>
        <w:rPr>
          <w:rFonts w:ascii="Palatino Linotype" w:eastAsia="Calibri" w:hAnsi="Palatino Linotype" w:cs="Tahoma"/>
          <w:bCs/>
          <w:sz w:val="22"/>
          <w:szCs w:val="22"/>
          <w:lang w:eastAsia="en-US"/>
        </w:rPr>
      </w:pPr>
    </w:p>
    <w:p w14:paraId="5B94F233" w14:textId="77777777" w:rsidR="00895942" w:rsidRPr="00A74BD6" w:rsidRDefault="00895942" w:rsidP="007B03E9">
      <w:pPr>
        <w:spacing w:line="360" w:lineRule="auto"/>
        <w:ind w:right="-93"/>
        <w:jc w:val="both"/>
        <w:rPr>
          <w:rFonts w:ascii="Palatino Linotype" w:eastAsia="Calibri" w:hAnsi="Palatino Linotype" w:cs="Tahoma"/>
          <w:bCs/>
          <w:sz w:val="22"/>
          <w:szCs w:val="22"/>
          <w:lang w:eastAsia="en-US"/>
        </w:rPr>
      </w:pPr>
      <w:r w:rsidRPr="00A74BD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74BD6">
        <w:rPr>
          <w:rFonts w:ascii="Palatino Linotype" w:eastAsia="Calibri" w:hAnsi="Palatino Linotype" w:cs="Tahoma"/>
          <w:bCs/>
          <w:sz w:val="22"/>
          <w:szCs w:val="22"/>
          <w:lang w:val="es-ES_tradnl" w:eastAsia="en-US"/>
        </w:rPr>
        <w:t>a la Secretaría Técnica de este Instituto</w:t>
      </w:r>
      <w:r w:rsidRPr="00A74BD6">
        <w:rPr>
          <w:rFonts w:ascii="Palatino Linotype" w:eastAsia="Calibri" w:hAnsi="Palatino Linotype" w:cs="Tahoma"/>
          <w:bCs/>
          <w:sz w:val="22"/>
          <w:szCs w:val="22"/>
          <w:lang w:eastAsia="en-US"/>
        </w:rPr>
        <w:t>, para que realice lo conducente.</w:t>
      </w:r>
    </w:p>
    <w:p w14:paraId="17EF86B7" w14:textId="77777777" w:rsidR="00895942" w:rsidRPr="00A74BD6" w:rsidRDefault="00895942" w:rsidP="007B03E9">
      <w:pPr>
        <w:spacing w:line="360" w:lineRule="auto"/>
        <w:jc w:val="both"/>
        <w:rPr>
          <w:rFonts w:ascii="Palatino Linotype" w:hAnsi="Palatino Linotype" w:cs="Tahoma"/>
          <w:bCs/>
          <w:iCs/>
          <w:sz w:val="22"/>
          <w:szCs w:val="22"/>
          <w:lang w:val="es-ES"/>
        </w:rPr>
      </w:pPr>
    </w:p>
    <w:p w14:paraId="6DD9A6AA" w14:textId="77777777" w:rsidR="00FF7C33" w:rsidRPr="00A74BD6" w:rsidRDefault="00FF7C33" w:rsidP="007B03E9">
      <w:pPr>
        <w:spacing w:line="360" w:lineRule="auto"/>
        <w:jc w:val="both"/>
        <w:rPr>
          <w:rFonts w:ascii="Palatino Linotype" w:hAnsi="Palatino Linotype" w:cs="Tahoma"/>
          <w:b/>
          <w:bCs/>
          <w:iCs/>
          <w:sz w:val="22"/>
          <w:szCs w:val="22"/>
          <w:lang w:val="es-ES"/>
        </w:rPr>
      </w:pPr>
      <w:r w:rsidRPr="00A74BD6">
        <w:rPr>
          <w:rFonts w:ascii="Palatino Linotype" w:hAnsi="Palatino Linotype" w:cs="Tahoma"/>
          <w:b/>
          <w:bCs/>
          <w:iCs/>
          <w:sz w:val="22"/>
          <w:szCs w:val="22"/>
          <w:lang w:val="es-ES"/>
        </w:rPr>
        <w:t>Términos de la Resolución para conocimiento del Particular</w:t>
      </w:r>
    </w:p>
    <w:p w14:paraId="44AA22FE" w14:textId="67091D5A" w:rsidR="00F57883" w:rsidRPr="00A74BD6" w:rsidRDefault="00FF7C33" w:rsidP="007B03E9">
      <w:pPr>
        <w:spacing w:line="360" w:lineRule="auto"/>
        <w:jc w:val="both"/>
        <w:rPr>
          <w:rFonts w:ascii="Palatino Linotype" w:eastAsia="Calibri" w:hAnsi="Palatino Linotype"/>
          <w:sz w:val="22"/>
          <w:szCs w:val="22"/>
          <w:lang w:eastAsia="en-US"/>
        </w:rPr>
      </w:pPr>
      <w:r w:rsidRPr="00A74BD6">
        <w:rPr>
          <w:rFonts w:ascii="Palatino Linotype" w:hAnsi="Palatino Linotype" w:cs="Tahoma"/>
          <w:bCs/>
          <w:iCs/>
          <w:sz w:val="22"/>
          <w:szCs w:val="22"/>
          <w:lang w:val="es-ES"/>
        </w:rPr>
        <w:lastRenderedPageBreak/>
        <w:t xml:space="preserve">Se le hace del conocimiento al Particular, que, en el presente caso, se le da la razón, pues </w:t>
      </w:r>
      <w:r w:rsidRPr="00A74BD6">
        <w:rPr>
          <w:rFonts w:ascii="Palatino Linotype" w:hAnsi="Palatino Linotype" w:cs="Tahoma"/>
          <w:bCs/>
          <w:iCs/>
          <w:sz w:val="22"/>
          <w:szCs w:val="22"/>
        </w:rPr>
        <w:t xml:space="preserve">el </w:t>
      </w:r>
      <w:r w:rsidR="000268D8" w:rsidRPr="00A74BD6">
        <w:rPr>
          <w:rFonts w:ascii="Palatino Linotype" w:hAnsi="Palatino Linotype" w:cs="Tahoma"/>
          <w:bCs/>
          <w:iCs/>
          <w:sz w:val="22"/>
          <w:szCs w:val="22"/>
        </w:rPr>
        <w:t>Sujeto Obligado</w:t>
      </w:r>
      <w:r w:rsidRPr="00A74BD6">
        <w:rPr>
          <w:rFonts w:ascii="Palatino Linotype" w:hAnsi="Palatino Linotype" w:cs="Tahoma"/>
          <w:bCs/>
          <w:iCs/>
          <w:sz w:val="22"/>
          <w:szCs w:val="22"/>
        </w:rPr>
        <w:t xml:space="preserve"> </w:t>
      </w:r>
      <w:r w:rsidRPr="00A74BD6">
        <w:rPr>
          <w:rFonts w:ascii="Palatino Linotype" w:hAnsi="Palatino Linotype" w:cs="Tahoma"/>
          <w:bCs/>
          <w:iCs/>
          <w:sz w:val="22"/>
          <w:szCs w:val="22"/>
          <w:lang w:val="es-ES"/>
        </w:rPr>
        <w:t xml:space="preserve">no emitió contestación </w:t>
      </w:r>
      <w:r w:rsidR="00372534" w:rsidRPr="00A74BD6">
        <w:rPr>
          <w:rFonts w:ascii="Palatino Linotype" w:hAnsi="Palatino Linotype" w:cs="Tahoma"/>
          <w:bCs/>
          <w:iCs/>
          <w:sz w:val="22"/>
          <w:szCs w:val="22"/>
          <w:lang w:val="es-ES"/>
        </w:rPr>
        <w:t xml:space="preserve">alguna, </w:t>
      </w:r>
      <w:r w:rsidR="006C0B63" w:rsidRPr="00A74BD6">
        <w:rPr>
          <w:rFonts w:ascii="Palatino Linotype" w:hAnsi="Palatino Linotype" w:cs="Tahoma"/>
          <w:bCs/>
          <w:iCs/>
          <w:sz w:val="22"/>
          <w:szCs w:val="22"/>
          <w:lang w:val="es-ES"/>
        </w:rPr>
        <w:t xml:space="preserve">y si bien, durante la sustanciación emitió respuesta, no entregó la información solicitada, </w:t>
      </w:r>
      <w:r w:rsidR="00372534" w:rsidRPr="00A74BD6">
        <w:rPr>
          <w:rFonts w:ascii="Palatino Linotype" w:hAnsi="Palatino Linotype" w:cs="Tahoma"/>
          <w:bCs/>
          <w:iCs/>
          <w:sz w:val="22"/>
          <w:szCs w:val="22"/>
          <w:lang w:val="es-ES"/>
        </w:rPr>
        <w:t xml:space="preserve">por lo que, deberá </w:t>
      </w:r>
      <w:r w:rsidR="006C0B63" w:rsidRPr="00A74BD6">
        <w:rPr>
          <w:rFonts w:ascii="Palatino Linotype" w:hAnsi="Palatino Linotype" w:cs="Tahoma"/>
          <w:bCs/>
          <w:iCs/>
          <w:sz w:val="22"/>
          <w:szCs w:val="22"/>
          <w:lang w:val="es-ES"/>
        </w:rPr>
        <w:t>hacer entrega de la información.</w:t>
      </w:r>
      <w:r w:rsidR="0069582F" w:rsidRPr="00A74BD6">
        <w:rPr>
          <w:rFonts w:ascii="Palatino Linotype" w:hAnsi="Palatino Linotype" w:cs="Tahoma"/>
          <w:bCs/>
          <w:iCs/>
          <w:sz w:val="22"/>
          <w:szCs w:val="22"/>
          <w:lang w:val="es-ES"/>
        </w:rPr>
        <w:t xml:space="preserve"> </w:t>
      </w:r>
      <w:r w:rsidRPr="00A74BD6">
        <w:rPr>
          <w:rFonts w:ascii="Palatino Linotype" w:hAnsi="Palatino Linotype" w:cs="Tahoma"/>
          <w:bCs/>
          <w:iCs/>
          <w:sz w:val="22"/>
          <w:szCs w:val="22"/>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69582F" w:rsidRPr="00A74BD6">
        <w:rPr>
          <w:rFonts w:ascii="Palatino Linotype" w:hAnsi="Palatino Linotype" w:cs="Tahoma"/>
          <w:bCs/>
          <w:iCs/>
          <w:sz w:val="22"/>
          <w:szCs w:val="22"/>
        </w:rPr>
        <w:t>;</w:t>
      </w:r>
      <w:r w:rsidR="00F57883" w:rsidRPr="00A74BD6">
        <w:rPr>
          <w:rFonts w:ascii="Palatino Linotype" w:eastAsia="Calibri" w:hAnsi="Palatino Linotype"/>
          <w:sz w:val="22"/>
          <w:szCs w:val="22"/>
          <w:lang w:eastAsia="en-US"/>
        </w:rPr>
        <w:t xml:space="preserve"> la labor de este Instituto, es apoyar a la población a acceder a la información pública y garantizar la protección de los datos personales.</w:t>
      </w:r>
    </w:p>
    <w:p w14:paraId="212CCDB8" w14:textId="77777777" w:rsidR="0069582F" w:rsidRPr="00A74BD6" w:rsidRDefault="0069582F" w:rsidP="007B03E9">
      <w:pPr>
        <w:spacing w:line="360" w:lineRule="auto"/>
        <w:jc w:val="both"/>
        <w:rPr>
          <w:rFonts w:ascii="Palatino Linotype" w:eastAsia="Calibri" w:hAnsi="Palatino Linotype"/>
          <w:sz w:val="22"/>
          <w:szCs w:val="22"/>
          <w:lang w:eastAsia="en-US"/>
        </w:rPr>
      </w:pPr>
    </w:p>
    <w:p w14:paraId="4AEFC75A" w14:textId="77777777" w:rsidR="00FF7C33" w:rsidRPr="00A74BD6" w:rsidRDefault="00FF7C33" w:rsidP="007B03E9">
      <w:pPr>
        <w:spacing w:line="360" w:lineRule="auto"/>
        <w:jc w:val="both"/>
        <w:rPr>
          <w:rFonts w:ascii="Palatino Linotype" w:hAnsi="Palatino Linotype" w:cs="Tahoma"/>
          <w:bCs/>
          <w:iCs/>
          <w:sz w:val="22"/>
          <w:szCs w:val="22"/>
        </w:rPr>
      </w:pPr>
      <w:r w:rsidRPr="00A74BD6">
        <w:rPr>
          <w:rFonts w:ascii="Palatino Linotype" w:hAnsi="Palatino Linotype" w:cs="Tahoma"/>
          <w:bCs/>
          <w:iCs/>
          <w:sz w:val="22"/>
          <w:szCs w:val="22"/>
        </w:rPr>
        <w:t>Por lo expuesto y fundado, este Pleno:</w:t>
      </w:r>
    </w:p>
    <w:p w14:paraId="2A3C222A" w14:textId="77777777" w:rsidR="003A796B" w:rsidRPr="00A74BD6" w:rsidRDefault="003A796B" w:rsidP="007B03E9">
      <w:pPr>
        <w:spacing w:line="360" w:lineRule="auto"/>
        <w:jc w:val="both"/>
        <w:rPr>
          <w:rFonts w:ascii="Palatino Linotype" w:hAnsi="Palatino Linotype" w:cs="Tahoma"/>
          <w:bCs/>
          <w:iCs/>
          <w:sz w:val="22"/>
          <w:szCs w:val="22"/>
        </w:rPr>
      </w:pPr>
    </w:p>
    <w:p w14:paraId="31431AD7" w14:textId="77777777" w:rsidR="00FF7C33" w:rsidRPr="00A74BD6" w:rsidRDefault="00FF7C33" w:rsidP="007B03E9">
      <w:pPr>
        <w:pStyle w:val="Ttulo1"/>
        <w:rPr>
          <w:color w:val="auto"/>
        </w:rPr>
      </w:pPr>
      <w:bookmarkStart w:id="16" w:name="_Toc221196971"/>
      <w:r w:rsidRPr="00A74BD6">
        <w:rPr>
          <w:color w:val="auto"/>
        </w:rPr>
        <w:t>R E S U E L V E</w:t>
      </w:r>
      <w:bookmarkEnd w:id="16"/>
    </w:p>
    <w:p w14:paraId="39DB2FA1" w14:textId="77777777" w:rsidR="00F57883" w:rsidRPr="00A74BD6" w:rsidRDefault="00F57883" w:rsidP="007B03E9">
      <w:pPr>
        <w:spacing w:line="360" w:lineRule="auto"/>
        <w:jc w:val="both"/>
        <w:rPr>
          <w:rFonts w:ascii="Palatino Linotype" w:hAnsi="Palatino Linotype" w:cs="Tahoma"/>
          <w:b/>
          <w:bCs/>
          <w:iCs/>
          <w:color w:val="FF0000"/>
          <w:sz w:val="22"/>
          <w:szCs w:val="22"/>
        </w:rPr>
      </w:pPr>
    </w:p>
    <w:p w14:paraId="46E6C462" w14:textId="17AD73B4" w:rsidR="00FF7C33" w:rsidRPr="00A74BD6" w:rsidRDefault="00FF7C33" w:rsidP="007B03E9">
      <w:pPr>
        <w:spacing w:line="360" w:lineRule="auto"/>
        <w:jc w:val="both"/>
        <w:rPr>
          <w:rFonts w:ascii="Palatino Linotype" w:hAnsi="Palatino Linotype" w:cs="Tahoma"/>
          <w:bCs/>
          <w:iCs/>
          <w:sz w:val="22"/>
          <w:szCs w:val="22"/>
        </w:rPr>
      </w:pPr>
      <w:r w:rsidRPr="00A74BD6">
        <w:rPr>
          <w:rFonts w:ascii="Palatino Linotype" w:hAnsi="Palatino Linotype" w:cs="Tahoma"/>
          <w:b/>
          <w:bCs/>
          <w:iCs/>
          <w:sz w:val="22"/>
          <w:szCs w:val="22"/>
        </w:rPr>
        <w:t xml:space="preserve">PRIMERO. </w:t>
      </w:r>
      <w:r w:rsidRPr="00A74BD6">
        <w:rPr>
          <w:rFonts w:ascii="Palatino Linotype" w:hAnsi="Palatino Linotype" w:cs="Tahoma"/>
          <w:bCs/>
          <w:iCs/>
          <w:sz w:val="22"/>
          <w:szCs w:val="22"/>
        </w:rPr>
        <w:t xml:space="preserve">Resultan </w:t>
      </w:r>
      <w:r w:rsidRPr="00A74BD6">
        <w:rPr>
          <w:rFonts w:ascii="Palatino Linotype" w:hAnsi="Palatino Linotype" w:cs="Tahoma"/>
          <w:b/>
          <w:bCs/>
          <w:iCs/>
          <w:sz w:val="22"/>
          <w:szCs w:val="22"/>
        </w:rPr>
        <w:t>FUNDADAS</w:t>
      </w:r>
      <w:r w:rsidRPr="00A74BD6">
        <w:rPr>
          <w:rFonts w:ascii="Palatino Linotype" w:hAnsi="Palatino Linotype" w:cs="Tahoma"/>
          <w:bCs/>
          <w:iCs/>
          <w:sz w:val="22"/>
          <w:szCs w:val="22"/>
        </w:rPr>
        <w:t xml:space="preserve"> las razones o motivos de inconformidad hechos valer por el Partic</w:t>
      </w:r>
      <w:r w:rsidR="0085485C" w:rsidRPr="00A74BD6">
        <w:rPr>
          <w:rFonts w:ascii="Palatino Linotype" w:hAnsi="Palatino Linotype" w:cs="Tahoma"/>
          <w:bCs/>
          <w:iCs/>
          <w:sz w:val="22"/>
          <w:szCs w:val="22"/>
        </w:rPr>
        <w:t xml:space="preserve">ular en el Recurso de </w:t>
      </w:r>
      <w:r w:rsidR="00161C66" w:rsidRPr="00A74BD6">
        <w:rPr>
          <w:rFonts w:ascii="Palatino Linotype" w:hAnsi="Palatino Linotype" w:cs="Tahoma"/>
          <w:bCs/>
          <w:iCs/>
          <w:sz w:val="22"/>
          <w:szCs w:val="22"/>
        </w:rPr>
        <w:t>Revisión 01327/TEPOTZOT/IP/2025</w:t>
      </w:r>
      <w:r w:rsidRPr="00A74BD6">
        <w:rPr>
          <w:rFonts w:ascii="Palatino Linotype" w:hAnsi="Palatino Linotype" w:cs="Tahoma"/>
          <w:bCs/>
          <w:iCs/>
          <w:sz w:val="22"/>
          <w:szCs w:val="22"/>
        </w:rPr>
        <w:t>,</w:t>
      </w:r>
      <w:r w:rsidRPr="00A74BD6">
        <w:rPr>
          <w:rFonts w:ascii="Palatino Linotype" w:hAnsi="Palatino Linotype" w:cs="Tahoma"/>
          <w:b/>
          <w:bCs/>
          <w:iCs/>
          <w:sz w:val="22"/>
          <w:szCs w:val="22"/>
        </w:rPr>
        <w:t xml:space="preserve"> </w:t>
      </w:r>
      <w:r w:rsidRPr="00A74BD6">
        <w:rPr>
          <w:rFonts w:ascii="Palatino Linotype" w:hAnsi="Palatino Linotype" w:cs="Tahoma"/>
          <w:bCs/>
          <w:iCs/>
          <w:sz w:val="22"/>
          <w:szCs w:val="22"/>
        </w:rPr>
        <w:t>en términos de los considerandos QUINTO y SEXTO de la presente Resolución.</w:t>
      </w:r>
    </w:p>
    <w:p w14:paraId="0B1A73AD" w14:textId="77777777" w:rsidR="00B06E23" w:rsidRPr="00A74BD6" w:rsidRDefault="00B06E23" w:rsidP="007B03E9">
      <w:pPr>
        <w:spacing w:line="360" w:lineRule="auto"/>
        <w:jc w:val="both"/>
        <w:rPr>
          <w:rFonts w:ascii="Palatino Linotype" w:hAnsi="Palatino Linotype" w:cs="Tahoma"/>
          <w:bCs/>
          <w:iCs/>
          <w:color w:val="FF0000"/>
          <w:sz w:val="22"/>
          <w:szCs w:val="22"/>
        </w:rPr>
      </w:pPr>
    </w:p>
    <w:p w14:paraId="76BB7C37" w14:textId="1B2A0348" w:rsidR="00B566DA" w:rsidRPr="00A74BD6" w:rsidRDefault="00FB7667" w:rsidP="007B03E9">
      <w:pPr>
        <w:spacing w:line="360" w:lineRule="auto"/>
        <w:jc w:val="both"/>
        <w:rPr>
          <w:rFonts w:ascii="Palatino Linotype" w:hAnsi="Palatino Linotype"/>
          <w:color w:val="FF0000"/>
          <w:sz w:val="22"/>
          <w:szCs w:val="22"/>
        </w:rPr>
      </w:pPr>
      <w:r w:rsidRPr="00A74BD6">
        <w:rPr>
          <w:rFonts w:ascii="Palatino Linotype" w:hAnsi="Palatino Linotype" w:cs="Tahoma"/>
          <w:b/>
          <w:bCs/>
          <w:iCs/>
          <w:sz w:val="22"/>
          <w:szCs w:val="22"/>
          <w:lang w:val="es-ES"/>
        </w:rPr>
        <w:t xml:space="preserve">SEGUNDO. </w:t>
      </w:r>
      <w:r w:rsidRPr="00A74BD6">
        <w:rPr>
          <w:rFonts w:ascii="Palatino Linotype" w:hAnsi="Palatino Linotype" w:cs="Tahoma"/>
          <w:bCs/>
          <w:iCs/>
          <w:sz w:val="22"/>
          <w:szCs w:val="22"/>
          <w:lang w:val="es-ES"/>
        </w:rPr>
        <w:t>Se</w:t>
      </w:r>
      <w:r w:rsidRPr="00A74BD6">
        <w:rPr>
          <w:rFonts w:ascii="Palatino Linotype" w:hAnsi="Palatino Linotype" w:cs="Tahoma"/>
          <w:b/>
          <w:bCs/>
          <w:iCs/>
          <w:sz w:val="22"/>
          <w:szCs w:val="22"/>
          <w:lang w:val="es-ES"/>
        </w:rPr>
        <w:t xml:space="preserve"> ORDENA </w:t>
      </w:r>
      <w:r w:rsidRPr="00A74BD6">
        <w:rPr>
          <w:rFonts w:ascii="Palatino Linotype" w:hAnsi="Palatino Linotype" w:cs="Tahoma"/>
          <w:bCs/>
          <w:iCs/>
          <w:sz w:val="22"/>
          <w:szCs w:val="22"/>
          <w:lang w:val="es-ES"/>
        </w:rPr>
        <w:t xml:space="preserve">al Sujeto Obligado, </w:t>
      </w:r>
      <w:r w:rsidR="00B566DA" w:rsidRPr="00A74BD6">
        <w:rPr>
          <w:rFonts w:ascii="Palatino Linotype" w:hAnsi="Palatino Linotype" w:cs="Tahoma"/>
          <w:sz w:val="22"/>
          <w:szCs w:val="22"/>
        </w:rPr>
        <w:t xml:space="preserve">a efecto de que, </w:t>
      </w:r>
      <w:r w:rsidR="00B566DA" w:rsidRPr="00A74BD6">
        <w:rPr>
          <w:rFonts w:ascii="Palatino Linotype" w:eastAsia="Calibri" w:hAnsi="Palatino Linotype" w:cs="Tahoma"/>
          <w:sz w:val="22"/>
          <w:szCs w:val="22"/>
        </w:rPr>
        <w:t xml:space="preserve">previa búsqueda exhaustiva y razonable, en los archivos de las unidades administrativas competentes, entregue </w:t>
      </w:r>
      <w:r w:rsidR="00B566DA" w:rsidRPr="00A74BD6">
        <w:rPr>
          <w:rFonts w:ascii="Palatino Linotype" w:hAnsi="Palatino Linotype" w:cs="Tahoma"/>
          <w:bCs/>
          <w:sz w:val="22"/>
          <w:szCs w:val="22"/>
        </w:rPr>
        <w:t>a través del Sistema de Acceso a la Información Mexiquense (SAIMEX),</w:t>
      </w:r>
      <w:r w:rsidR="00B566DA" w:rsidRPr="00A74BD6">
        <w:rPr>
          <w:rFonts w:ascii="Palatino Linotype" w:eastAsia="Calibri" w:hAnsi="Palatino Linotype" w:cs="Tahoma"/>
          <w:sz w:val="22"/>
          <w:szCs w:val="22"/>
        </w:rPr>
        <w:t xml:space="preserve"> en su caso</w:t>
      </w:r>
      <w:r w:rsidR="0069582F" w:rsidRPr="00A74BD6">
        <w:rPr>
          <w:rFonts w:ascii="Palatino Linotype" w:eastAsia="Calibri" w:hAnsi="Palatino Linotype" w:cs="Tahoma"/>
          <w:sz w:val="22"/>
          <w:szCs w:val="22"/>
        </w:rPr>
        <w:t>,</w:t>
      </w:r>
      <w:r w:rsidR="00B566DA" w:rsidRPr="00A74BD6">
        <w:rPr>
          <w:rFonts w:ascii="Palatino Linotype" w:eastAsia="Calibri" w:hAnsi="Palatino Linotype" w:cs="Tahoma"/>
          <w:sz w:val="22"/>
          <w:szCs w:val="22"/>
        </w:rPr>
        <w:t xml:space="preserve"> en versión pública</w:t>
      </w:r>
      <w:r w:rsidR="00B566DA" w:rsidRPr="00A74BD6">
        <w:rPr>
          <w:rFonts w:ascii="Palatino Linotype" w:hAnsi="Palatino Linotype"/>
          <w:sz w:val="22"/>
          <w:szCs w:val="22"/>
        </w:rPr>
        <w:t xml:space="preserve">, </w:t>
      </w:r>
      <w:r w:rsidR="00B233AB" w:rsidRPr="00A74BD6">
        <w:rPr>
          <w:rFonts w:ascii="Palatino Linotype" w:hAnsi="Palatino Linotype"/>
          <w:sz w:val="22"/>
          <w:szCs w:val="22"/>
        </w:rPr>
        <w:t xml:space="preserve">los documentos donde conste lo </w:t>
      </w:r>
      <w:r w:rsidR="00A74BD6" w:rsidRPr="00A74BD6">
        <w:rPr>
          <w:rFonts w:ascii="Palatino Linotype" w:hAnsi="Palatino Linotype"/>
          <w:sz w:val="22"/>
          <w:szCs w:val="22"/>
        </w:rPr>
        <w:t>siguiente</w:t>
      </w:r>
      <w:r w:rsidR="00B233AB" w:rsidRPr="00A74BD6">
        <w:rPr>
          <w:rFonts w:ascii="Palatino Linotype" w:hAnsi="Palatino Linotype"/>
          <w:sz w:val="22"/>
          <w:szCs w:val="22"/>
        </w:rPr>
        <w:t>:</w:t>
      </w:r>
    </w:p>
    <w:p w14:paraId="4B348043" w14:textId="77777777" w:rsidR="006E71F2" w:rsidRPr="00A74BD6" w:rsidRDefault="006E71F2" w:rsidP="007B03E9">
      <w:pPr>
        <w:spacing w:line="360" w:lineRule="auto"/>
        <w:jc w:val="both"/>
        <w:rPr>
          <w:rFonts w:ascii="Palatino Linotype" w:hAnsi="Palatino Linotype"/>
          <w:color w:val="FF0000"/>
          <w:sz w:val="22"/>
          <w:szCs w:val="22"/>
        </w:rPr>
      </w:pPr>
    </w:p>
    <w:p w14:paraId="2FBCF932" w14:textId="008C53B5" w:rsidR="00B566DA" w:rsidRPr="00A74BD6" w:rsidRDefault="00B233AB" w:rsidP="00CA300C">
      <w:pPr>
        <w:pStyle w:val="NormalWeb"/>
        <w:numPr>
          <w:ilvl w:val="0"/>
          <w:numId w:val="18"/>
        </w:numPr>
        <w:spacing w:after="0" w:line="360" w:lineRule="auto"/>
        <w:ind w:right="-28"/>
        <w:rPr>
          <w:rFonts w:ascii="Palatino Linotype" w:eastAsia="Calibri" w:hAnsi="Palatino Linotype" w:cs="Tahoma"/>
          <w:color w:val="auto"/>
          <w:sz w:val="22"/>
          <w:szCs w:val="22"/>
        </w:rPr>
      </w:pPr>
      <w:r w:rsidRPr="00A74BD6">
        <w:rPr>
          <w:rFonts w:ascii="Palatino Linotype" w:eastAsia="Calibri" w:hAnsi="Palatino Linotype" w:cs="Tahoma"/>
          <w:bCs/>
          <w:color w:val="auto"/>
          <w:sz w:val="22"/>
          <w:szCs w:val="22"/>
        </w:rPr>
        <w:t>Los recursos públicos utilizados por el Ayuntamiento</w:t>
      </w:r>
      <w:r w:rsidR="00161C66" w:rsidRPr="00A74BD6">
        <w:rPr>
          <w:rFonts w:ascii="Palatino Linotype" w:hAnsi="Palatino Linotype"/>
          <w:color w:val="auto"/>
          <w:sz w:val="22"/>
          <w:szCs w:val="22"/>
        </w:rPr>
        <w:t xml:space="preserve"> </w:t>
      </w:r>
      <w:r w:rsidRPr="00A74BD6">
        <w:rPr>
          <w:rFonts w:ascii="Palatino Linotype" w:hAnsi="Palatino Linotype"/>
          <w:color w:val="auto"/>
          <w:sz w:val="22"/>
          <w:szCs w:val="22"/>
        </w:rPr>
        <w:t>en temas de seguridad pública</w:t>
      </w:r>
      <w:r w:rsidR="00CA300C" w:rsidRPr="00A74BD6">
        <w:rPr>
          <w:rFonts w:ascii="Palatino Linotype" w:hAnsi="Palatino Linotype"/>
          <w:color w:val="auto"/>
          <w:sz w:val="22"/>
          <w:szCs w:val="22"/>
        </w:rPr>
        <w:t xml:space="preserve"> </w:t>
      </w:r>
      <w:r w:rsidR="00946C60" w:rsidRPr="00A74BD6">
        <w:rPr>
          <w:rFonts w:ascii="Palatino Linotype" w:hAnsi="Palatino Linotype"/>
          <w:color w:val="auto"/>
          <w:sz w:val="22"/>
          <w:szCs w:val="22"/>
        </w:rPr>
        <w:t>(</w:t>
      </w:r>
      <w:r w:rsidR="00CA300C" w:rsidRPr="00A74BD6">
        <w:rPr>
          <w:rFonts w:ascii="Palatino Linotype" w:hAnsi="Palatino Linotype"/>
          <w:color w:val="auto"/>
          <w:sz w:val="22"/>
          <w:szCs w:val="22"/>
        </w:rPr>
        <w:t>al mayor grado de desagregación con el que se cuente</w:t>
      </w:r>
      <w:r w:rsidR="00946C60" w:rsidRPr="00A74BD6">
        <w:rPr>
          <w:rFonts w:ascii="Palatino Linotype" w:hAnsi="Palatino Linotype"/>
          <w:color w:val="auto"/>
          <w:sz w:val="22"/>
          <w:szCs w:val="22"/>
        </w:rPr>
        <w:t>)</w:t>
      </w:r>
      <w:r w:rsidR="00161C66" w:rsidRPr="00A74BD6">
        <w:rPr>
          <w:rFonts w:ascii="Palatino Linotype" w:hAnsi="Palatino Linotype"/>
          <w:color w:val="auto"/>
          <w:sz w:val="22"/>
          <w:szCs w:val="22"/>
        </w:rPr>
        <w:t xml:space="preserve">, </w:t>
      </w:r>
      <w:r w:rsidR="00CA300C" w:rsidRPr="00A74BD6">
        <w:rPr>
          <w:rFonts w:ascii="Palatino Linotype" w:hAnsi="Palatino Linotype"/>
          <w:color w:val="auto"/>
          <w:sz w:val="22"/>
          <w:szCs w:val="22"/>
        </w:rPr>
        <w:t>del</w:t>
      </w:r>
      <w:r w:rsidR="00161C66" w:rsidRPr="00A74BD6">
        <w:rPr>
          <w:rFonts w:ascii="Palatino Linotype" w:hAnsi="Palatino Linotype"/>
          <w:color w:val="auto"/>
          <w:sz w:val="22"/>
          <w:szCs w:val="22"/>
        </w:rPr>
        <w:t xml:space="preserve"> veintiuno de noviembre de dos mil veinticuatro</w:t>
      </w:r>
      <w:r w:rsidRPr="00A74BD6">
        <w:rPr>
          <w:rFonts w:ascii="Palatino Linotype" w:hAnsi="Palatino Linotype"/>
          <w:color w:val="auto"/>
          <w:sz w:val="22"/>
          <w:szCs w:val="22"/>
        </w:rPr>
        <w:t xml:space="preserve"> </w:t>
      </w:r>
      <w:r w:rsidR="00161C66" w:rsidRPr="00A74BD6">
        <w:rPr>
          <w:rFonts w:ascii="Palatino Linotype" w:hAnsi="Palatino Linotype"/>
          <w:color w:val="auto"/>
          <w:sz w:val="22"/>
          <w:szCs w:val="22"/>
        </w:rPr>
        <w:t>al veintiuno de noviembre de dos mil veinticinco.</w:t>
      </w:r>
    </w:p>
    <w:p w14:paraId="2CD67B74" w14:textId="77777777" w:rsidR="00161C66" w:rsidRPr="00A74BD6" w:rsidRDefault="00161C66" w:rsidP="007B03E9">
      <w:pPr>
        <w:pStyle w:val="NormalWeb"/>
        <w:spacing w:after="0" w:line="360" w:lineRule="auto"/>
        <w:ind w:left="360" w:right="-28"/>
        <w:rPr>
          <w:rFonts w:ascii="Palatino Linotype" w:eastAsia="Calibri" w:hAnsi="Palatino Linotype" w:cs="Tahoma"/>
          <w:color w:val="auto"/>
          <w:sz w:val="22"/>
          <w:szCs w:val="22"/>
        </w:rPr>
      </w:pPr>
    </w:p>
    <w:p w14:paraId="53ABF9CA" w14:textId="77777777" w:rsidR="006E71F2" w:rsidRPr="00A74BD6" w:rsidRDefault="006E71F2" w:rsidP="007B03E9">
      <w:pPr>
        <w:spacing w:line="360" w:lineRule="auto"/>
        <w:jc w:val="both"/>
        <w:rPr>
          <w:rFonts w:ascii="Palatino Linotype" w:hAnsi="Palatino Linotype" w:cs="Tahoma"/>
          <w:bCs/>
          <w:iCs/>
          <w:sz w:val="22"/>
          <w:szCs w:val="22"/>
        </w:rPr>
      </w:pPr>
      <w:r w:rsidRPr="00A74BD6">
        <w:rPr>
          <w:rFonts w:ascii="Palatino Linotype" w:hAnsi="Palatino Linotype" w:cs="Tahoma"/>
          <w:bCs/>
          <w:iCs/>
          <w:sz w:val="22"/>
          <w:szCs w:val="22"/>
        </w:rPr>
        <w:lastRenderedPageBreak/>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8EA7079" w14:textId="77777777" w:rsidR="00E26B53" w:rsidRPr="00A74BD6" w:rsidRDefault="00E26B53" w:rsidP="007B03E9">
      <w:pPr>
        <w:spacing w:line="360" w:lineRule="auto"/>
        <w:jc w:val="both"/>
        <w:rPr>
          <w:rFonts w:ascii="Palatino Linotype" w:hAnsi="Palatino Linotype" w:cs="Tahoma"/>
          <w:bCs/>
          <w:iCs/>
          <w:sz w:val="22"/>
          <w:szCs w:val="22"/>
        </w:rPr>
      </w:pPr>
    </w:p>
    <w:p w14:paraId="2F31FE73" w14:textId="77777777" w:rsidR="00FF7C33" w:rsidRPr="00A74BD6" w:rsidRDefault="00FF7C33" w:rsidP="007B03E9">
      <w:pPr>
        <w:spacing w:line="360" w:lineRule="auto"/>
        <w:jc w:val="both"/>
        <w:rPr>
          <w:rFonts w:ascii="Palatino Linotype" w:hAnsi="Palatino Linotype" w:cs="Tahoma"/>
          <w:bCs/>
          <w:iCs/>
          <w:sz w:val="22"/>
          <w:szCs w:val="22"/>
          <w:lang w:val="es-ES_tradnl"/>
        </w:rPr>
      </w:pPr>
      <w:r w:rsidRPr="00A74BD6">
        <w:rPr>
          <w:rFonts w:ascii="Palatino Linotype" w:hAnsi="Palatino Linotype" w:cs="Tahoma"/>
          <w:b/>
          <w:bCs/>
          <w:iCs/>
          <w:sz w:val="22"/>
          <w:szCs w:val="22"/>
          <w:lang w:val="es-ES"/>
        </w:rPr>
        <w:t>TERCERO</w:t>
      </w:r>
      <w:r w:rsidRPr="00A74BD6">
        <w:rPr>
          <w:rFonts w:ascii="Palatino Linotype" w:hAnsi="Palatino Linotype" w:cs="Tahoma"/>
          <w:b/>
          <w:bCs/>
          <w:iCs/>
          <w:sz w:val="22"/>
          <w:szCs w:val="22"/>
        </w:rPr>
        <w:t xml:space="preserve">. </w:t>
      </w:r>
      <w:r w:rsidRPr="00A74BD6">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A74BD6" w:rsidRDefault="00FF7C33" w:rsidP="007B03E9">
      <w:pPr>
        <w:spacing w:line="360" w:lineRule="auto"/>
        <w:jc w:val="both"/>
        <w:rPr>
          <w:rFonts w:ascii="Palatino Linotype" w:hAnsi="Palatino Linotype" w:cs="Tahoma"/>
          <w:bCs/>
          <w:iCs/>
          <w:sz w:val="22"/>
          <w:szCs w:val="22"/>
        </w:rPr>
      </w:pPr>
    </w:p>
    <w:p w14:paraId="63F3D9B5" w14:textId="77777777" w:rsidR="00FF7C33" w:rsidRPr="00A74BD6" w:rsidRDefault="00FF7C33" w:rsidP="007B03E9">
      <w:pPr>
        <w:spacing w:line="360" w:lineRule="auto"/>
        <w:jc w:val="both"/>
        <w:rPr>
          <w:rFonts w:ascii="Palatino Linotype" w:hAnsi="Palatino Linotype" w:cs="Tahoma"/>
          <w:bCs/>
          <w:iCs/>
          <w:sz w:val="22"/>
          <w:szCs w:val="22"/>
        </w:rPr>
      </w:pPr>
      <w:r w:rsidRPr="00A74BD6">
        <w:rPr>
          <w:rFonts w:ascii="Palatino Linotype" w:hAnsi="Palatino Linotype" w:cs="Tahoma"/>
          <w:b/>
          <w:bCs/>
          <w:iCs/>
          <w:sz w:val="22"/>
          <w:szCs w:val="22"/>
        </w:rPr>
        <w:t>CUARTO.</w:t>
      </w:r>
      <w:r w:rsidRPr="00A74BD6">
        <w:rPr>
          <w:rFonts w:ascii="Palatino Linotype" w:hAnsi="Palatino Linotype" w:cs="Tahoma"/>
          <w:bCs/>
          <w:iCs/>
          <w:sz w:val="22"/>
          <w:szCs w:val="22"/>
        </w:rPr>
        <w:t xml:space="preserve"> </w:t>
      </w:r>
      <w:r w:rsidRPr="00A74BD6">
        <w:rPr>
          <w:rFonts w:ascii="Palatino Linotype" w:hAnsi="Palatino Linotype" w:cs="Tahoma"/>
          <w:b/>
          <w:bCs/>
          <w:iCs/>
          <w:sz w:val="22"/>
          <w:szCs w:val="22"/>
        </w:rPr>
        <w:t xml:space="preserve">NOTIFÍQUESE POR SAIMEX </w:t>
      </w:r>
      <w:r w:rsidRPr="00A74BD6">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A74BD6" w:rsidRDefault="00FF7C33" w:rsidP="007B03E9">
      <w:pPr>
        <w:spacing w:line="360" w:lineRule="auto"/>
        <w:jc w:val="both"/>
        <w:rPr>
          <w:rFonts w:ascii="Palatino Linotype" w:hAnsi="Palatino Linotype" w:cs="Tahoma"/>
          <w:bCs/>
          <w:iCs/>
          <w:sz w:val="22"/>
          <w:szCs w:val="22"/>
        </w:rPr>
      </w:pPr>
    </w:p>
    <w:p w14:paraId="540F4370" w14:textId="0BC61EE8" w:rsidR="00FF7C33" w:rsidRPr="00A74BD6" w:rsidRDefault="00FF7C33" w:rsidP="007B03E9">
      <w:pPr>
        <w:spacing w:line="360" w:lineRule="auto"/>
        <w:jc w:val="both"/>
        <w:rPr>
          <w:rFonts w:ascii="Palatino Linotype" w:hAnsi="Palatino Linotype" w:cs="Tahoma"/>
          <w:bCs/>
          <w:iCs/>
          <w:sz w:val="22"/>
          <w:szCs w:val="22"/>
        </w:rPr>
      </w:pPr>
      <w:r w:rsidRPr="00A74BD6">
        <w:rPr>
          <w:rFonts w:ascii="Palatino Linotype" w:hAnsi="Palatino Linotype" w:cs="Tahoma"/>
          <w:b/>
          <w:bCs/>
          <w:iCs/>
          <w:sz w:val="22"/>
          <w:szCs w:val="22"/>
        </w:rPr>
        <w:t>QUINTO. NOTIFÍQUESE</w:t>
      </w:r>
      <w:r w:rsidRPr="00A74BD6">
        <w:rPr>
          <w:rFonts w:ascii="Palatino Linotype" w:hAnsi="Palatino Linotype" w:cs="Tahoma"/>
          <w:bCs/>
          <w:iCs/>
          <w:sz w:val="22"/>
          <w:szCs w:val="22"/>
        </w:rPr>
        <w:t xml:space="preserve"> </w:t>
      </w:r>
      <w:r w:rsidRPr="00A74BD6">
        <w:rPr>
          <w:rFonts w:ascii="Palatino Linotype" w:hAnsi="Palatino Linotype" w:cs="Tahoma"/>
          <w:b/>
          <w:bCs/>
          <w:iCs/>
          <w:sz w:val="22"/>
          <w:szCs w:val="22"/>
        </w:rPr>
        <w:t xml:space="preserve">POR SAIMEX, </w:t>
      </w:r>
      <w:r w:rsidRPr="00A74BD6">
        <w:rPr>
          <w:rFonts w:ascii="Palatino Linotype" w:hAnsi="Palatino Linotype" w:cs="Tahoma"/>
          <w:bCs/>
          <w:iCs/>
          <w:sz w:val="22"/>
          <w:szCs w:val="22"/>
        </w:rPr>
        <w:t>a</w:t>
      </w:r>
      <w:r w:rsidR="009E3A34" w:rsidRPr="00A74BD6">
        <w:rPr>
          <w:rFonts w:ascii="Palatino Linotype" w:hAnsi="Palatino Linotype" w:cs="Tahoma"/>
          <w:bCs/>
          <w:iCs/>
          <w:sz w:val="22"/>
          <w:szCs w:val="22"/>
        </w:rPr>
        <w:t xml:space="preserve"> la persona</w:t>
      </w:r>
      <w:r w:rsidRPr="00A74BD6">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A74BD6" w:rsidRDefault="00501F15" w:rsidP="007B03E9">
      <w:pPr>
        <w:spacing w:line="360" w:lineRule="auto"/>
        <w:jc w:val="both"/>
        <w:rPr>
          <w:rFonts w:ascii="Palatino Linotype" w:hAnsi="Palatino Linotype" w:cs="Tahoma"/>
          <w:bCs/>
          <w:iCs/>
          <w:sz w:val="22"/>
          <w:szCs w:val="22"/>
        </w:rPr>
      </w:pPr>
    </w:p>
    <w:p w14:paraId="4C0D39E9" w14:textId="77777777" w:rsidR="00501F15" w:rsidRPr="00A74BD6" w:rsidRDefault="00501F15" w:rsidP="007B03E9">
      <w:pPr>
        <w:spacing w:line="360" w:lineRule="auto"/>
        <w:jc w:val="both"/>
        <w:rPr>
          <w:rFonts w:ascii="Palatino Linotype" w:eastAsia="Calibri" w:hAnsi="Palatino Linotype" w:cs="Tahoma"/>
          <w:bCs/>
          <w:sz w:val="22"/>
          <w:szCs w:val="22"/>
          <w:lang w:eastAsia="en-US"/>
        </w:rPr>
      </w:pPr>
      <w:r w:rsidRPr="00A74BD6">
        <w:rPr>
          <w:rFonts w:ascii="Palatino Linotype" w:eastAsiaTheme="minorHAnsi" w:hAnsi="Palatino Linotype" w:cstheme="minorBidi"/>
          <w:b/>
          <w:bCs/>
          <w:sz w:val="22"/>
          <w:szCs w:val="22"/>
          <w:lang w:eastAsia="en-US"/>
        </w:rPr>
        <w:lastRenderedPageBreak/>
        <w:t>SEXTO.</w:t>
      </w:r>
      <w:r w:rsidRPr="00A74BD6">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A74BD6" w:rsidRDefault="00FF7C33" w:rsidP="007B03E9">
      <w:pPr>
        <w:spacing w:line="360" w:lineRule="auto"/>
        <w:jc w:val="both"/>
        <w:rPr>
          <w:rFonts w:ascii="Palatino Linotype" w:hAnsi="Palatino Linotype" w:cs="Tahoma"/>
          <w:b/>
          <w:bCs/>
          <w:iCs/>
          <w:sz w:val="22"/>
          <w:szCs w:val="22"/>
        </w:rPr>
      </w:pPr>
    </w:p>
    <w:p w14:paraId="4051A84A" w14:textId="2FBEAB68" w:rsidR="00FF7C33" w:rsidRPr="00161C66" w:rsidRDefault="00FF7C33" w:rsidP="007B03E9">
      <w:pPr>
        <w:spacing w:line="360" w:lineRule="auto"/>
        <w:jc w:val="both"/>
        <w:rPr>
          <w:rFonts w:ascii="Palatino Linotype" w:hAnsi="Palatino Linotype" w:cs="Tahoma"/>
          <w:bCs/>
          <w:iCs/>
          <w:sz w:val="22"/>
          <w:szCs w:val="22"/>
        </w:rPr>
      </w:pPr>
      <w:r w:rsidRPr="00A74BD6">
        <w:rPr>
          <w:rFonts w:ascii="Palatino Linotype" w:hAnsi="Palatino Linotype" w:cs="Tahoma"/>
          <w:bCs/>
          <w:iCs/>
          <w:sz w:val="22"/>
          <w:szCs w:val="22"/>
        </w:rPr>
        <w:t>ASÍ LO RESUELVE, POR </w:t>
      </w:r>
      <w:r w:rsidRPr="00A74BD6">
        <w:rPr>
          <w:rFonts w:ascii="Palatino Linotype" w:hAnsi="Palatino Linotype" w:cs="Tahoma"/>
          <w:b/>
          <w:bCs/>
          <w:iCs/>
          <w:sz w:val="22"/>
          <w:szCs w:val="22"/>
        </w:rPr>
        <w:t>UNANIMIDAD</w:t>
      </w:r>
      <w:r w:rsidRPr="00A74BD6">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A74BD6">
        <w:rPr>
          <w:rFonts w:ascii="Palatino Linotype" w:hAnsi="Palatino Linotype" w:cs="Tahoma"/>
          <w:bCs/>
          <w:iCs/>
          <w:sz w:val="22"/>
          <w:szCs w:val="22"/>
        </w:rPr>
        <w:t xml:space="preserve"> </w:t>
      </w:r>
      <w:r w:rsidR="00161C66" w:rsidRPr="00A74BD6">
        <w:rPr>
          <w:rFonts w:ascii="Palatino Linotype" w:hAnsi="Palatino Linotype" w:cs="Tahoma"/>
          <w:bCs/>
          <w:iCs/>
          <w:sz w:val="22"/>
          <w:szCs w:val="22"/>
        </w:rPr>
        <w:t xml:space="preserve">CUARTA </w:t>
      </w:r>
      <w:r w:rsidRPr="00A74BD6">
        <w:rPr>
          <w:rFonts w:ascii="Palatino Linotype" w:hAnsi="Palatino Linotype" w:cs="Tahoma"/>
          <w:bCs/>
          <w:iCs/>
          <w:sz w:val="22"/>
          <w:szCs w:val="22"/>
        </w:rPr>
        <w:t>SESIÓN ORDINARIA, CELEBRADA EL</w:t>
      </w:r>
      <w:r w:rsidR="00161C66" w:rsidRPr="00A74BD6">
        <w:rPr>
          <w:rFonts w:ascii="Palatino Linotype" w:hAnsi="Palatino Linotype" w:cs="Tahoma"/>
          <w:bCs/>
          <w:iCs/>
          <w:sz w:val="22"/>
          <w:szCs w:val="22"/>
        </w:rPr>
        <w:t xml:space="preserve"> CINCO DE FEBRERO DE DOS MIL VEINTISÉIS</w:t>
      </w:r>
      <w:r w:rsidRPr="00A74BD6">
        <w:rPr>
          <w:rFonts w:ascii="Palatino Linotype" w:hAnsi="Palatino Linotype" w:cs="Tahoma"/>
          <w:bCs/>
          <w:iCs/>
          <w:sz w:val="22"/>
          <w:szCs w:val="22"/>
        </w:rPr>
        <w:t>, ANTE EL SECRETARIO TÉCNICO DEL PLENO, ALEXIS TAPIA RAMÍREZ.</w:t>
      </w:r>
    </w:p>
    <w:p w14:paraId="77CAFB09" w14:textId="77777777" w:rsidR="00FF7C33" w:rsidRPr="00161C66" w:rsidRDefault="00FF7C33" w:rsidP="007B03E9">
      <w:pPr>
        <w:spacing w:line="360" w:lineRule="auto"/>
        <w:jc w:val="both"/>
        <w:rPr>
          <w:rFonts w:ascii="Palatino Linotype" w:hAnsi="Palatino Linotype" w:cs="Tahoma"/>
          <w:bCs/>
          <w:iCs/>
          <w:sz w:val="22"/>
          <w:szCs w:val="22"/>
          <w:lang w:val="es-ES"/>
        </w:rPr>
      </w:pPr>
    </w:p>
    <w:p w14:paraId="70581F2D" w14:textId="77777777" w:rsidR="00FF7C33" w:rsidRPr="00161C66" w:rsidRDefault="00FF7C33" w:rsidP="007B03E9">
      <w:pPr>
        <w:spacing w:line="360" w:lineRule="auto"/>
        <w:jc w:val="both"/>
        <w:rPr>
          <w:rFonts w:ascii="Palatino Linotype" w:hAnsi="Palatino Linotype" w:cs="Tahoma"/>
          <w:bCs/>
          <w:iCs/>
          <w:sz w:val="22"/>
          <w:szCs w:val="22"/>
          <w:lang w:val="es-ES"/>
        </w:rPr>
      </w:pPr>
    </w:p>
    <w:p w14:paraId="43BAD9CC" w14:textId="77777777" w:rsidR="00FF7C33" w:rsidRPr="00161C66" w:rsidRDefault="00FF7C33" w:rsidP="007B03E9">
      <w:pPr>
        <w:spacing w:line="360" w:lineRule="auto"/>
        <w:jc w:val="both"/>
        <w:rPr>
          <w:rFonts w:ascii="Palatino Linotype" w:hAnsi="Palatino Linotype" w:cs="Tahoma"/>
          <w:bCs/>
          <w:iCs/>
          <w:sz w:val="22"/>
          <w:szCs w:val="22"/>
        </w:rPr>
      </w:pPr>
    </w:p>
    <w:p w14:paraId="50CDA20B" w14:textId="77777777" w:rsidR="00D50230" w:rsidRPr="00161C66" w:rsidRDefault="00D50230" w:rsidP="007B03E9">
      <w:pPr>
        <w:spacing w:line="360" w:lineRule="auto"/>
        <w:jc w:val="both"/>
        <w:rPr>
          <w:rFonts w:ascii="Palatino Linotype" w:hAnsi="Palatino Linotype" w:cs="Tahoma"/>
          <w:bCs/>
          <w:iCs/>
          <w:sz w:val="22"/>
          <w:szCs w:val="22"/>
        </w:rPr>
      </w:pPr>
    </w:p>
    <w:p w14:paraId="6DC56F2E" w14:textId="77777777" w:rsidR="005749CA" w:rsidRPr="00161C66" w:rsidRDefault="005749CA" w:rsidP="007B03E9">
      <w:pPr>
        <w:spacing w:line="360" w:lineRule="auto"/>
        <w:jc w:val="both"/>
        <w:rPr>
          <w:rFonts w:ascii="Palatino Linotype" w:hAnsi="Palatino Linotype" w:cs="Tahoma"/>
          <w:bCs/>
          <w:iCs/>
          <w:sz w:val="22"/>
          <w:szCs w:val="22"/>
        </w:rPr>
      </w:pPr>
    </w:p>
    <w:p w14:paraId="46969796" w14:textId="77777777" w:rsidR="006D789D" w:rsidRPr="007934D0" w:rsidRDefault="006D789D" w:rsidP="007B03E9">
      <w:pPr>
        <w:spacing w:line="360" w:lineRule="auto"/>
        <w:jc w:val="both"/>
        <w:rPr>
          <w:rFonts w:ascii="Palatino Linotype" w:hAnsi="Palatino Linotype" w:cs="Tahoma"/>
          <w:bCs/>
          <w:iCs/>
          <w:color w:val="FF0000"/>
          <w:sz w:val="22"/>
          <w:szCs w:val="22"/>
        </w:rPr>
      </w:pPr>
    </w:p>
    <w:p w14:paraId="133B346F" w14:textId="77777777" w:rsidR="00822BC6" w:rsidRPr="007934D0" w:rsidRDefault="00822BC6" w:rsidP="007B03E9">
      <w:pPr>
        <w:spacing w:line="360" w:lineRule="auto"/>
        <w:jc w:val="both"/>
        <w:rPr>
          <w:rFonts w:ascii="Palatino Linotype" w:hAnsi="Palatino Linotype" w:cs="Tahoma"/>
          <w:iCs/>
          <w:color w:val="FF0000"/>
          <w:sz w:val="22"/>
          <w:szCs w:val="22"/>
        </w:rPr>
      </w:pPr>
    </w:p>
    <w:p w14:paraId="699026C3" w14:textId="77777777" w:rsidR="00E716DD" w:rsidRPr="007934D0" w:rsidRDefault="00E716DD" w:rsidP="007B03E9">
      <w:pPr>
        <w:spacing w:line="360" w:lineRule="auto"/>
        <w:jc w:val="both"/>
        <w:rPr>
          <w:rFonts w:ascii="Palatino Linotype" w:hAnsi="Palatino Linotype" w:cs="Tahoma"/>
          <w:b/>
          <w:bCs/>
          <w:iCs/>
          <w:color w:val="FF0000"/>
          <w:sz w:val="22"/>
          <w:szCs w:val="22"/>
        </w:rPr>
      </w:pPr>
    </w:p>
    <w:p w14:paraId="4783E35E" w14:textId="77777777" w:rsidR="00F93859" w:rsidRPr="007934D0" w:rsidRDefault="00F93859" w:rsidP="007B03E9">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7934D0" w:rsidRDefault="00F93859" w:rsidP="007B03E9">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7934D0" w:rsidRDefault="00395D7C" w:rsidP="007B03E9">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7934D0" w:rsidRDefault="00280E27" w:rsidP="007B03E9">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7934D0" w:rsidRDefault="00280E27" w:rsidP="007B03E9">
      <w:pPr>
        <w:spacing w:line="360" w:lineRule="auto"/>
        <w:contextualSpacing/>
        <w:jc w:val="both"/>
        <w:rPr>
          <w:rFonts w:ascii="Palatino Linotype" w:hAnsi="Palatino Linotype" w:cs="Tahoma"/>
          <w:bCs/>
          <w:color w:val="FF0000"/>
          <w:sz w:val="22"/>
          <w:szCs w:val="22"/>
        </w:rPr>
      </w:pPr>
    </w:p>
    <w:p w14:paraId="428CEF68" w14:textId="77777777" w:rsidR="00DA08C5" w:rsidRPr="007934D0" w:rsidRDefault="00DA08C5" w:rsidP="007B03E9">
      <w:pPr>
        <w:spacing w:line="360" w:lineRule="auto"/>
        <w:jc w:val="both"/>
        <w:rPr>
          <w:rFonts w:ascii="Palatino Linotype" w:hAnsi="Palatino Linotype" w:cs="Tahoma"/>
          <w:bCs/>
          <w:color w:val="FF0000"/>
          <w:sz w:val="22"/>
          <w:lang w:val="es-ES"/>
        </w:rPr>
      </w:pPr>
    </w:p>
    <w:p w14:paraId="062D51E1" w14:textId="77777777" w:rsidR="004F3A02" w:rsidRPr="007934D0" w:rsidRDefault="004F3A02" w:rsidP="007B03E9">
      <w:pPr>
        <w:spacing w:line="360" w:lineRule="auto"/>
        <w:rPr>
          <w:color w:val="FF0000"/>
        </w:rPr>
      </w:pPr>
    </w:p>
    <w:p w14:paraId="68834340" w14:textId="77777777" w:rsidR="00DA08C5" w:rsidRPr="007934D0" w:rsidRDefault="00DA08C5" w:rsidP="007B03E9">
      <w:pPr>
        <w:spacing w:line="360" w:lineRule="auto"/>
        <w:rPr>
          <w:color w:val="FF0000"/>
        </w:rPr>
      </w:pPr>
    </w:p>
    <w:p w14:paraId="3F88FDBB" w14:textId="77777777" w:rsidR="00DA08C5" w:rsidRPr="007934D0" w:rsidRDefault="00DA08C5" w:rsidP="007B03E9">
      <w:pPr>
        <w:spacing w:line="360" w:lineRule="auto"/>
        <w:rPr>
          <w:color w:val="FF0000"/>
        </w:rPr>
      </w:pPr>
    </w:p>
    <w:p w14:paraId="4FC344A4" w14:textId="77777777" w:rsidR="00DA08C5" w:rsidRPr="007934D0" w:rsidRDefault="00DA08C5" w:rsidP="007B03E9">
      <w:pPr>
        <w:spacing w:line="360" w:lineRule="auto"/>
        <w:rPr>
          <w:color w:val="FF0000"/>
        </w:rPr>
      </w:pPr>
    </w:p>
    <w:p w14:paraId="0A14A6CF" w14:textId="77777777" w:rsidR="00DA08C5" w:rsidRPr="007934D0" w:rsidRDefault="00DA08C5" w:rsidP="007B03E9">
      <w:pPr>
        <w:spacing w:line="360" w:lineRule="auto"/>
        <w:rPr>
          <w:color w:val="FF0000"/>
        </w:rPr>
      </w:pPr>
    </w:p>
    <w:p w14:paraId="744813CA" w14:textId="77777777" w:rsidR="004F3A02" w:rsidRPr="007934D0" w:rsidRDefault="004F3A02" w:rsidP="007B03E9">
      <w:pPr>
        <w:spacing w:line="360" w:lineRule="auto"/>
        <w:jc w:val="both"/>
        <w:rPr>
          <w:rFonts w:ascii="Palatino Linotype" w:eastAsiaTheme="minorHAnsi" w:hAnsi="Palatino Linotype" w:cs="Tahoma"/>
          <w:bCs/>
          <w:color w:val="FF0000"/>
          <w:sz w:val="22"/>
          <w:szCs w:val="22"/>
          <w:lang w:val="es-ES_tradnl" w:eastAsia="es-MX"/>
        </w:rPr>
      </w:pPr>
    </w:p>
    <w:p w14:paraId="2665ED9A" w14:textId="77777777" w:rsidR="007934D0" w:rsidRPr="007934D0" w:rsidRDefault="007934D0" w:rsidP="007B03E9">
      <w:pPr>
        <w:spacing w:line="360" w:lineRule="auto"/>
        <w:jc w:val="both"/>
        <w:rPr>
          <w:rFonts w:ascii="Palatino Linotype" w:eastAsiaTheme="minorHAnsi" w:hAnsi="Palatino Linotype" w:cs="Tahoma"/>
          <w:bCs/>
          <w:color w:val="FF0000"/>
          <w:sz w:val="22"/>
          <w:szCs w:val="22"/>
          <w:lang w:val="es-ES_tradnl" w:eastAsia="es-MX"/>
        </w:rPr>
      </w:pPr>
    </w:p>
    <w:sectPr w:rsidR="007934D0" w:rsidRPr="007934D0"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1A26C" w14:textId="77777777" w:rsidR="00E1480B" w:rsidRDefault="00E1480B" w:rsidP="00B31222">
      <w:r>
        <w:separator/>
      </w:r>
    </w:p>
  </w:endnote>
  <w:endnote w:type="continuationSeparator" w:id="0">
    <w:p w14:paraId="0CF7E9A7" w14:textId="77777777" w:rsidR="00E1480B" w:rsidRDefault="00E1480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5B6A2D" w:rsidRPr="00C13895" w:rsidRDefault="005B6A2D">
            <w:pPr>
              <w:pStyle w:val="Piedepgina"/>
              <w:jc w:val="right"/>
              <w:rPr>
                <w:sz w:val="26"/>
                <w:szCs w:val="26"/>
              </w:rPr>
            </w:pPr>
          </w:p>
          <w:p w14:paraId="4EA60772" w14:textId="77777777" w:rsidR="005B6A2D" w:rsidRDefault="005B6A2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621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6211">
              <w:rPr>
                <w:b/>
                <w:bCs/>
                <w:noProof/>
              </w:rPr>
              <w:t>41</w:t>
            </w:r>
            <w:r>
              <w:rPr>
                <w:b/>
                <w:bCs/>
                <w:sz w:val="24"/>
                <w:szCs w:val="24"/>
              </w:rPr>
              <w:fldChar w:fldCharType="end"/>
            </w:r>
          </w:p>
        </w:sdtContent>
      </w:sdt>
    </w:sdtContent>
  </w:sdt>
  <w:p w14:paraId="52786F2A" w14:textId="77777777" w:rsidR="005B6A2D" w:rsidRDefault="005B6A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5B6A2D" w:rsidRDefault="005B6A2D">
            <w:pPr>
              <w:pStyle w:val="Piedepgina"/>
              <w:jc w:val="right"/>
            </w:pPr>
          </w:p>
          <w:p w14:paraId="2D2F5338" w14:textId="77777777" w:rsidR="005B6A2D" w:rsidRDefault="005B6A2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62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6211">
              <w:rPr>
                <w:b/>
                <w:bCs/>
                <w:noProof/>
              </w:rPr>
              <w:t>41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164B3" w14:textId="77777777" w:rsidR="00E1480B" w:rsidRDefault="00E1480B" w:rsidP="00B31222">
      <w:r>
        <w:separator/>
      </w:r>
    </w:p>
  </w:footnote>
  <w:footnote w:type="continuationSeparator" w:id="0">
    <w:p w14:paraId="6F3640AE" w14:textId="77777777" w:rsidR="00E1480B" w:rsidRDefault="00E1480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5B6A2D" w:rsidRPr="005C106F" w14:paraId="50E888ED" w14:textId="77777777" w:rsidTr="00895942">
      <w:trPr>
        <w:trHeight w:val="1412"/>
      </w:trPr>
      <w:tc>
        <w:tcPr>
          <w:tcW w:w="8222" w:type="dxa"/>
          <w:shd w:val="clear" w:color="auto" w:fill="auto"/>
        </w:tcPr>
        <w:p w14:paraId="5FD2F9E6" w14:textId="77777777" w:rsidR="002464DA" w:rsidRDefault="002464DA"/>
        <w:tbl>
          <w:tblPr>
            <w:tblStyle w:val="Tablaconcuadrcula"/>
            <w:tblW w:w="6701"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B6A2D" w14:paraId="401FF1E4" w14:textId="77777777" w:rsidTr="00A90989">
            <w:trPr>
              <w:trHeight w:val="144"/>
            </w:trPr>
            <w:tc>
              <w:tcPr>
                <w:tcW w:w="2552" w:type="dxa"/>
              </w:tcPr>
              <w:p w14:paraId="2FAA5A5D" w14:textId="77777777" w:rsidR="005B6A2D" w:rsidRPr="00026EBB" w:rsidRDefault="005B6A2D"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37EAC2C7" w:rsidR="005B6A2D" w:rsidRPr="009C44AA" w:rsidRDefault="007934D0"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7934D0">
                  <w:rPr>
                    <w:rFonts w:ascii="Palatino Linotype" w:eastAsia="Calibri" w:hAnsi="Palatino Linotype" w:cs="Tahoma"/>
                    <w:sz w:val="22"/>
                    <w:szCs w:val="22"/>
                    <w:lang w:eastAsia="en-US"/>
                  </w:rPr>
                  <w:t>14341/INFOEM/IP/RR/2025</w:t>
                </w:r>
              </w:p>
            </w:tc>
          </w:tr>
          <w:tr w:rsidR="005B6A2D" w14:paraId="6B793921" w14:textId="77777777" w:rsidTr="00A90989">
            <w:trPr>
              <w:trHeight w:val="144"/>
            </w:trPr>
            <w:tc>
              <w:tcPr>
                <w:tcW w:w="2552" w:type="dxa"/>
              </w:tcPr>
              <w:p w14:paraId="248F8814" w14:textId="77777777" w:rsidR="005B6A2D" w:rsidRPr="00026EBB" w:rsidRDefault="005B6A2D"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38120566" w:rsidR="005B6A2D" w:rsidRPr="009C44AA" w:rsidRDefault="007934D0"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7934D0">
                  <w:rPr>
                    <w:rFonts w:ascii="Palatino Linotype" w:eastAsia="Calibri" w:hAnsi="Palatino Linotype" w:cs="Tahoma"/>
                    <w:sz w:val="22"/>
                    <w:szCs w:val="22"/>
                    <w:lang w:eastAsia="en-US"/>
                  </w:rPr>
                  <w:t>Ayuntamiento de Tepotzotlán</w:t>
                </w:r>
              </w:p>
            </w:tc>
          </w:tr>
          <w:tr w:rsidR="005B6A2D" w14:paraId="5F57F04A" w14:textId="77777777" w:rsidTr="00A90989">
            <w:trPr>
              <w:trHeight w:val="138"/>
            </w:trPr>
            <w:tc>
              <w:tcPr>
                <w:tcW w:w="2552" w:type="dxa"/>
              </w:tcPr>
              <w:p w14:paraId="249191FD" w14:textId="77777777" w:rsidR="005B6A2D" w:rsidRPr="00026EBB" w:rsidRDefault="005B6A2D"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5B6A2D" w:rsidRPr="009C44AA" w:rsidRDefault="005B6A2D"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B6A2D" w:rsidRPr="005C106F" w:rsidRDefault="005B6A2D" w:rsidP="005743D2">
          <w:pPr>
            <w:tabs>
              <w:tab w:val="right" w:pos="8838"/>
            </w:tabs>
            <w:ind w:left="-28"/>
            <w:jc w:val="both"/>
            <w:rPr>
              <w:rFonts w:ascii="Arial" w:eastAsia="Calibri" w:hAnsi="Arial" w:cs="Arial"/>
              <w:b/>
              <w:sz w:val="22"/>
              <w:szCs w:val="22"/>
              <w:lang w:eastAsia="en-US"/>
            </w:rPr>
          </w:pPr>
        </w:p>
      </w:tc>
    </w:tr>
  </w:tbl>
  <w:p w14:paraId="03D9BF59" w14:textId="4D62241B" w:rsidR="005B6A2D" w:rsidRDefault="00000000" w:rsidP="000930AE">
    <w:pPr>
      <w:pStyle w:val="Encabezado"/>
      <w:rPr>
        <w:sz w:val="14"/>
      </w:rPr>
    </w:pPr>
    <w:r>
      <w:rPr>
        <w:rFonts w:ascii="Garamond" w:eastAsia="Calibri" w:hAnsi="Garamond"/>
        <w:noProof/>
        <w:sz w:val="16"/>
        <w:szCs w:val="16"/>
        <w:lang w:eastAsia="es-MX"/>
      </w:rPr>
      <w:pict w14:anchorId="49181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ARCA DE AGUA - HOJA RESOLUCIÓN" style="position:absolute;margin-left:-74.15pt;margin-top:-12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0A90E6D4" w:rsidR="005B6A2D" w:rsidRDefault="00000000">
    <w:r>
      <w:rPr>
        <w:rFonts w:ascii="Palatino Linotype" w:eastAsia="Calibri" w:hAnsi="Palatino Linotype" w:cs="Tahoma"/>
        <w:b/>
        <w:noProof/>
        <w:sz w:val="22"/>
        <w:szCs w:val="22"/>
        <w:lang w:eastAsia="es-MX"/>
      </w:rPr>
      <w:pict w14:anchorId="419BD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28"/>
      <w:gridCol w:w="2405"/>
      <w:gridCol w:w="4257"/>
    </w:tblGrid>
    <w:tr w:rsidR="005B6A2D" w:rsidRPr="00264223" w14:paraId="47FE01F0" w14:textId="77777777" w:rsidTr="00B36642">
      <w:trPr>
        <w:trHeight w:val="466"/>
      </w:trPr>
      <w:tc>
        <w:tcPr>
          <w:tcW w:w="3828" w:type="dxa"/>
          <w:vAlign w:val="bottom"/>
        </w:tcPr>
        <w:p w14:paraId="797F08EF" w14:textId="77777777" w:rsidR="005B6A2D" w:rsidRPr="00026EBB" w:rsidRDefault="005B6A2D"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B6A2D" w:rsidRPr="0091633A" w:rsidRDefault="005B6A2D"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35A7F622" w:rsidR="005B6A2D" w:rsidRPr="00A404EA" w:rsidRDefault="007934D0" w:rsidP="007934D0">
          <w:pPr>
            <w:tabs>
              <w:tab w:val="right" w:pos="8838"/>
            </w:tabs>
            <w:spacing w:line="276" w:lineRule="auto"/>
            <w:ind w:right="-246"/>
            <w:jc w:val="both"/>
            <w:rPr>
              <w:rFonts w:ascii="Palatino Linotype" w:eastAsia="Calibri" w:hAnsi="Palatino Linotype" w:cs="Tahoma"/>
              <w:sz w:val="22"/>
              <w:szCs w:val="22"/>
              <w:lang w:eastAsia="en-US"/>
            </w:rPr>
          </w:pPr>
          <w:r w:rsidRPr="007934D0">
            <w:rPr>
              <w:rFonts w:ascii="Palatino Linotype" w:eastAsia="Calibri" w:hAnsi="Palatino Linotype" w:cs="Tahoma"/>
              <w:sz w:val="22"/>
              <w:szCs w:val="22"/>
              <w:lang w:eastAsia="en-US"/>
            </w:rPr>
            <w:t>14341/INFOEM/IP/RR/2025</w:t>
          </w:r>
        </w:p>
      </w:tc>
    </w:tr>
    <w:tr w:rsidR="005B6A2D" w:rsidRPr="00264223" w14:paraId="3B115A83" w14:textId="77777777" w:rsidTr="00B36642">
      <w:trPr>
        <w:trHeight w:val="119"/>
      </w:trPr>
      <w:tc>
        <w:tcPr>
          <w:tcW w:w="3828" w:type="dxa"/>
        </w:tcPr>
        <w:p w14:paraId="769D227C" w14:textId="77777777" w:rsidR="005B6A2D" w:rsidRPr="00026EBB" w:rsidRDefault="005B6A2D"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B6A2D" w:rsidRPr="00026EBB" w:rsidRDefault="005B6A2D"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59D7DC3F" w:rsidR="005B6A2D" w:rsidRPr="00732A0E" w:rsidRDefault="00732A0E" w:rsidP="00765288">
          <w:pPr>
            <w:tabs>
              <w:tab w:val="right" w:pos="8838"/>
            </w:tabs>
            <w:spacing w:line="276" w:lineRule="auto"/>
            <w:ind w:right="-246"/>
            <w:jc w:val="both"/>
            <w:rPr>
              <w:rFonts w:ascii="Palatino Linotype" w:eastAsia="Calibri" w:hAnsi="Palatino Linotype" w:cs="Tahoma"/>
              <w:sz w:val="22"/>
              <w:szCs w:val="22"/>
              <w:highlight w:val="black"/>
              <w:lang w:eastAsia="en-US"/>
            </w:rPr>
          </w:pPr>
          <w:r w:rsidRPr="00732A0E">
            <w:rPr>
              <w:rFonts w:ascii="Palatino Linotype" w:eastAsia="Calibri" w:hAnsi="Palatino Linotype" w:cs="Tahoma"/>
              <w:sz w:val="22"/>
              <w:szCs w:val="22"/>
              <w:highlight w:val="black"/>
              <w:lang w:eastAsia="en-US"/>
            </w:rPr>
            <w:t>XXXXXXXXXXXXXXXXXXX</w:t>
          </w:r>
        </w:p>
      </w:tc>
    </w:tr>
    <w:tr w:rsidR="005B6A2D" w:rsidRPr="00264223" w14:paraId="111B16D3" w14:textId="77777777" w:rsidTr="00B36642">
      <w:trPr>
        <w:trHeight w:val="234"/>
      </w:trPr>
      <w:tc>
        <w:tcPr>
          <w:tcW w:w="3828" w:type="dxa"/>
        </w:tcPr>
        <w:p w14:paraId="23CA2497" w14:textId="2D869CFF" w:rsidR="005B6A2D" w:rsidRPr="00026EBB" w:rsidRDefault="005B6A2D"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B6A2D" w:rsidRPr="00026EBB" w:rsidRDefault="005B6A2D"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9B5DB1A" w:rsidR="005B6A2D" w:rsidRPr="00E07AF1" w:rsidRDefault="007934D0" w:rsidP="007934D0">
          <w:pPr>
            <w:tabs>
              <w:tab w:val="right" w:pos="8838"/>
            </w:tabs>
            <w:spacing w:line="276" w:lineRule="auto"/>
            <w:ind w:right="-246"/>
            <w:jc w:val="both"/>
            <w:rPr>
              <w:rFonts w:ascii="Palatino Linotype" w:eastAsia="Calibri" w:hAnsi="Palatino Linotype" w:cs="Tahoma"/>
              <w:sz w:val="22"/>
              <w:szCs w:val="22"/>
              <w:lang w:eastAsia="en-US"/>
            </w:rPr>
          </w:pPr>
          <w:r w:rsidRPr="007934D0">
            <w:rPr>
              <w:rFonts w:ascii="Palatino Linotype" w:eastAsia="Calibri" w:hAnsi="Palatino Linotype" w:cs="Tahoma"/>
              <w:sz w:val="22"/>
              <w:szCs w:val="22"/>
              <w:lang w:eastAsia="en-US"/>
            </w:rPr>
            <w:t>Ayuntamiento de Tepotzotlán</w:t>
          </w:r>
        </w:p>
      </w:tc>
    </w:tr>
    <w:tr w:rsidR="005B6A2D" w:rsidRPr="00264223" w14:paraId="69512480" w14:textId="77777777" w:rsidTr="00B36642">
      <w:trPr>
        <w:trHeight w:val="234"/>
      </w:trPr>
      <w:tc>
        <w:tcPr>
          <w:tcW w:w="3828" w:type="dxa"/>
        </w:tcPr>
        <w:p w14:paraId="574761F6" w14:textId="77777777" w:rsidR="005B6A2D" w:rsidRPr="00026EBB" w:rsidRDefault="005B6A2D"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B6A2D" w:rsidRPr="00026EBB" w:rsidRDefault="005B6A2D"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5B6A2D" w:rsidRDefault="005B6A2D"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B6A2D" w:rsidRPr="00E67009" w:rsidRDefault="005B6A2D"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3F4AA9"/>
    <w:multiLevelType w:val="hybridMultilevel"/>
    <w:tmpl w:val="F8CA0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3F5D69"/>
    <w:multiLevelType w:val="hybridMultilevel"/>
    <w:tmpl w:val="3254258A"/>
    <w:lvl w:ilvl="0" w:tplc="080A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ED3B77"/>
    <w:multiLevelType w:val="hybridMultilevel"/>
    <w:tmpl w:val="F5B61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D47DDA"/>
    <w:multiLevelType w:val="hybridMultilevel"/>
    <w:tmpl w:val="B0C2B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D008B1"/>
    <w:multiLevelType w:val="hybridMultilevel"/>
    <w:tmpl w:val="49501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0D59EC"/>
    <w:multiLevelType w:val="multilevel"/>
    <w:tmpl w:val="E466C4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51CB120A"/>
    <w:multiLevelType w:val="hybridMultilevel"/>
    <w:tmpl w:val="3A1EF714"/>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543B5A"/>
    <w:multiLevelType w:val="hybridMultilevel"/>
    <w:tmpl w:val="5910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7C6005"/>
    <w:multiLevelType w:val="hybridMultilevel"/>
    <w:tmpl w:val="E0E41A38"/>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100249983">
    <w:abstractNumId w:val="0"/>
  </w:num>
  <w:num w:numId="2" w16cid:durableId="439254447">
    <w:abstractNumId w:val="9"/>
  </w:num>
  <w:num w:numId="3" w16cid:durableId="755051491">
    <w:abstractNumId w:val="18"/>
  </w:num>
  <w:num w:numId="4" w16cid:durableId="1432894842">
    <w:abstractNumId w:val="2"/>
  </w:num>
  <w:num w:numId="5" w16cid:durableId="1195078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010360">
    <w:abstractNumId w:val="16"/>
  </w:num>
  <w:num w:numId="7" w16cid:durableId="381903043">
    <w:abstractNumId w:val="10"/>
  </w:num>
  <w:num w:numId="8" w16cid:durableId="1343969894">
    <w:abstractNumId w:val="8"/>
  </w:num>
  <w:num w:numId="9" w16cid:durableId="1879929395">
    <w:abstractNumId w:val="5"/>
  </w:num>
  <w:num w:numId="10" w16cid:durableId="1739285454">
    <w:abstractNumId w:val="20"/>
  </w:num>
  <w:num w:numId="11" w16cid:durableId="2014187647">
    <w:abstractNumId w:val="6"/>
  </w:num>
  <w:num w:numId="12" w16cid:durableId="1524900596">
    <w:abstractNumId w:val="17"/>
  </w:num>
  <w:num w:numId="13" w16cid:durableId="1406999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2292092">
    <w:abstractNumId w:val="7"/>
  </w:num>
  <w:num w:numId="15" w16cid:durableId="841970673">
    <w:abstractNumId w:val="12"/>
  </w:num>
  <w:num w:numId="16" w16cid:durableId="2125347367">
    <w:abstractNumId w:val="15"/>
  </w:num>
  <w:num w:numId="17" w16cid:durableId="2088845319">
    <w:abstractNumId w:val="3"/>
  </w:num>
  <w:num w:numId="18" w16cid:durableId="1325358389">
    <w:abstractNumId w:val="11"/>
  </w:num>
  <w:num w:numId="19" w16cid:durableId="2099138040">
    <w:abstractNumId w:val="1"/>
  </w:num>
  <w:num w:numId="20" w16cid:durableId="1855923798">
    <w:abstractNumId w:val="19"/>
  </w:num>
  <w:num w:numId="21" w16cid:durableId="1155605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302543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10B"/>
    <w:rsid w:val="00012C57"/>
    <w:rsid w:val="00013A19"/>
    <w:rsid w:val="00014465"/>
    <w:rsid w:val="0001559E"/>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D20"/>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57E30"/>
    <w:rsid w:val="0006017B"/>
    <w:rsid w:val="000619FD"/>
    <w:rsid w:val="00063366"/>
    <w:rsid w:val="00071CAE"/>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586A"/>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393B"/>
    <w:rsid w:val="000B5711"/>
    <w:rsid w:val="000B6020"/>
    <w:rsid w:val="000B6345"/>
    <w:rsid w:val="000B691A"/>
    <w:rsid w:val="000C2283"/>
    <w:rsid w:val="000C24A4"/>
    <w:rsid w:val="000C27CA"/>
    <w:rsid w:val="000C46DF"/>
    <w:rsid w:val="000C5940"/>
    <w:rsid w:val="000C59CB"/>
    <w:rsid w:val="000C6D13"/>
    <w:rsid w:val="000C758C"/>
    <w:rsid w:val="000D0B08"/>
    <w:rsid w:val="000D0B09"/>
    <w:rsid w:val="000D0CE1"/>
    <w:rsid w:val="000D122E"/>
    <w:rsid w:val="000D199C"/>
    <w:rsid w:val="000D19A5"/>
    <w:rsid w:val="000D514C"/>
    <w:rsid w:val="000D5C21"/>
    <w:rsid w:val="000D6664"/>
    <w:rsid w:val="000D71F7"/>
    <w:rsid w:val="000E00CA"/>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425"/>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17C52"/>
    <w:rsid w:val="001224BA"/>
    <w:rsid w:val="001234E7"/>
    <w:rsid w:val="001239BF"/>
    <w:rsid w:val="00123E47"/>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C66"/>
    <w:rsid w:val="00161DF9"/>
    <w:rsid w:val="00161ED0"/>
    <w:rsid w:val="00161F76"/>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4E8A"/>
    <w:rsid w:val="00175B2F"/>
    <w:rsid w:val="0017695F"/>
    <w:rsid w:val="0018044A"/>
    <w:rsid w:val="0018119C"/>
    <w:rsid w:val="00182F0F"/>
    <w:rsid w:val="00183C9D"/>
    <w:rsid w:val="00183D24"/>
    <w:rsid w:val="001843F8"/>
    <w:rsid w:val="001851A6"/>
    <w:rsid w:val="001875A7"/>
    <w:rsid w:val="001879E1"/>
    <w:rsid w:val="00187A6A"/>
    <w:rsid w:val="00191E3D"/>
    <w:rsid w:val="001923B6"/>
    <w:rsid w:val="0019389B"/>
    <w:rsid w:val="00194314"/>
    <w:rsid w:val="00194582"/>
    <w:rsid w:val="001950A3"/>
    <w:rsid w:val="0019576A"/>
    <w:rsid w:val="001A131C"/>
    <w:rsid w:val="001A1B88"/>
    <w:rsid w:val="001A1B94"/>
    <w:rsid w:val="001A22F5"/>
    <w:rsid w:val="001A2C3C"/>
    <w:rsid w:val="001A301B"/>
    <w:rsid w:val="001A4FA4"/>
    <w:rsid w:val="001A5B3D"/>
    <w:rsid w:val="001A7D1C"/>
    <w:rsid w:val="001A7DDE"/>
    <w:rsid w:val="001A7FD2"/>
    <w:rsid w:val="001B107D"/>
    <w:rsid w:val="001B1D69"/>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3EA0"/>
    <w:rsid w:val="001D425D"/>
    <w:rsid w:val="001D6E30"/>
    <w:rsid w:val="001D7012"/>
    <w:rsid w:val="001D7BD2"/>
    <w:rsid w:val="001D7E70"/>
    <w:rsid w:val="001E1355"/>
    <w:rsid w:val="001E2A4D"/>
    <w:rsid w:val="001E3725"/>
    <w:rsid w:val="001E4BFA"/>
    <w:rsid w:val="001E53C2"/>
    <w:rsid w:val="001E551B"/>
    <w:rsid w:val="001F0E9C"/>
    <w:rsid w:val="001F10AD"/>
    <w:rsid w:val="001F1540"/>
    <w:rsid w:val="001F3905"/>
    <w:rsid w:val="001F4726"/>
    <w:rsid w:val="001F652C"/>
    <w:rsid w:val="001F739F"/>
    <w:rsid w:val="001F78D9"/>
    <w:rsid w:val="00201A8C"/>
    <w:rsid w:val="00202DB8"/>
    <w:rsid w:val="00203D3E"/>
    <w:rsid w:val="00205449"/>
    <w:rsid w:val="00205B1E"/>
    <w:rsid w:val="00205EEB"/>
    <w:rsid w:val="00206112"/>
    <w:rsid w:val="00207736"/>
    <w:rsid w:val="0020799E"/>
    <w:rsid w:val="00210FD2"/>
    <w:rsid w:val="00212460"/>
    <w:rsid w:val="0021387D"/>
    <w:rsid w:val="00215D0D"/>
    <w:rsid w:val="00217AEF"/>
    <w:rsid w:val="00220404"/>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64DA"/>
    <w:rsid w:val="00247B17"/>
    <w:rsid w:val="00250389"/>
    <w:rsid w:val="00250EC0"/>
    <w:rsid w:val="00251F2E"/>
    <w:rsid w:val="00252669"/>
    <w:rsid w:val="002534FB"/>
    <w:rsid w:val="00253EAE"/>
    <w:rsid w:val="00254209"/>
    <w:rsid w:val="00254288"/>
    <w:rsid w:val="002545AA"/>
    <w:rsid w:val="0025469C"/>
    <w:rsid w:val="00254EE9"/>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2DF3"/>
    <w:rsid w:val="002B3E1D"/>
    <w:rsid w:val="002B4524"/>
    <w:rsid w:val="002B46D4"/>
    <w:rsid w:val="002B54CF"/>
    <w:rsid w:val="002B57E5"/>
    <w:rsid w:val="002B610C"/>
    <w:rsid w:val="002C0DE9"/>
    <w:rsid w:val="002C1274"/>
    <w:rsid w:val="002C1A9C"/>
    <w:rsid w:val="002C1ABD"/>
    <w:rsid w:val="002C2BE7"/>
    <w:rsid w:val="002C51F7"/>
    <w:rsid w:val="002C5FE8"/>
    <w:rsid w:val="002C6FE0"/>
    <w:rsid w:val="002C7611"/>
    <w:rsid w:val="002C7B0B"/>
    <w:rsid w:val="002D1911"/>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2F68C3"/>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3B0"/>
    <w:rsid w:val="00325EC0"/>
    <w:rsid w:val="00326030"/>
    <w:rsid w:val="00327B27"/>
    <w:rsid w:val="003312A0"/>
    <w:rsid w:val="00331450"/>
    <w:rsid w:val="00331748"/>
    <w:rsid w:val="00333E33"/>
    <w:rsid w:val="003340EC"/>
    <w:rsid w:val="003350FF"/>
    <w:rsid w:val="003367F9"/>
    <w:rsid w:val="0034057C"/>
    <w:rsid w:val="00343E36"/>
    <w:rsid w:val="00350142"/>
    <w:rsid w:val="00351628"/>
    <w:rsid w:val="00351F58"/>
    <w:rsid w:val="00351FE4"/>
    <w:rsid w:val="003526FB"/>
    <w:rsid w:val="00352AFC"/>
    <w:rsid w:val="00353B6D"/>
    <w:rsid w:val="00354920"/>
    <w:rsid w:val="00355AA1"/>
    <w:rsid w:val="00355DC6"/>
    <w:rsid w:val="00357943"/>
    <w:rsid w:val="00357AEA"/>
    <w:rsid w:val="003604D7"/>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E68"/>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4CC"/>
    <w:rsid w:val="003B2F88"/>
    <w:rsid w:val="003B3326"/>
    <w:rsid w:val="003B3EF3"/>
    <w:rsid w:val="003B4F63"/>
    <w:rsid w:val="003B6ED0"/>
    <w:rsid w:val="003C1510"/>
    <w:rsid w:val="003C2456"/>
    <w:rsid w:val="003C2478"/>
    <w:rsid w:val="003C28B8"/>
    <w:rsid w:val="003C2948"/>
    <w:rsid w:val="003C3768"/>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6B0E"/>
    <w:rsid w:val="003E78B5"/>
    <w:rsid w:val="003E79C7"/>
    <w:rsid w:val="003F204B"/>
    <w:rsid w:val="003F36D7"/>
    <w:rsid w:val="003F4DBD"/>
    <w:rsid w:val="003F578D"/>
    <w:rsid w:val="003F5E0D"/>
    <w:rsid w:val="003F650B"/>
    <w:rsid w:val="003F67B8"/>
    <w:rsid w:val="003F6B7C"/>
    <w:rsid w:val="003F73AC"/>
    <w:rsid w:val="003F7A60"/>
    <w:rsid w:val="004004E9"/>
    <w:rsid w:val="00400FDE"/>
    <w:rsid w:val="00402109"/>
    <w:rsid w:val="00402595"/>
    <w:rsid w:val="004033A7"/>
    <w:rsid w:val="00403885"/>
    <w:rsid w:val="004052C5"/>
    <w:rsid w:val="00405DBA"/>
    <w:rsid w:val="004100AA"/>
    <w:rsid w:val="00412203"/>
    <w:rsid w:val="004138CC"/>
    <w:rsid w:val="00414815"/>
    <w:rsid w:val="0041563A"/>
    <w:rsid w:val="00417DE3"/>
    <w:rsid w:val="004203EE"/>
    <w:rsid w:val="00420B07"/>
    <w:rsid w:val="00420E65"/>
    <w:rsid w:val="00422869"/>
    <w:rsid w:val="00422DDF"/>
    <w:rsid w:val="00424F57"/>
    <w:rsid w:val="00426448"/>
    <w:rsid w:val="00427207"/>
    <w:rsid w:val="0043139F"/>
    <w:rsid w:val="0043197C"/>
    <w:rsid w:val="004324A3"/>
    <w:rsid w:val="0043257A"/>
    <w:rsid w:val="00436FD3"/>
    <w:rsid w:val="004406CF"/>
    <w:rsid w:val="00441804"/>
    <w:rsid w:val="0044293C"/>
    <w:rsid w:val="004435B4"/>
    <w:rsid w:val="00444335"/>
    <w:rsid w:val="0044446C"/>
    <w:rsid w:val="00444AC3"/>
    <w:rsid w:val="004471B4"/>
    <w:rsid w:val="00450248"/>
    <w:rsid w:val="004517E5"/>
    <w:rsid w:val="004520DF"/>
    <w:rsid w:val="00457C40"/>
    <w:rsid w:val="0046048A"/>
    <w:rsid w:val="00460606"/>
    <w:rsid w:val="00460EAE"/>
    <w:rsid w:val="00461690"/>
    <w:rsid w:val="00462ED7"/>
    <w:rsid w:val="00464C62"/>
    <w:rsid w:val="00466346"/>
    <w:rsid w:val="00466662"/>
    <w:rsid w:val="004711A3"/>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5121"/>
    <w:rsid w:val="004A577A"/>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761"/>
    <w:rsid w:val="004E58C3"/>
    <w:rsid w:val="004E5A21"/>
    <w:rsid w:val="004E7335"/>
    <w:rsid w:val="004E7FE7"/>
    <w:rsid w:val="004F0A2C"/>
    <w:rsid w:val="004F2D88"/>
    <w:rsid w:val="004F3A02"/>
    <w:rsid w:val="004F41A2"/>
    <w:rsid w:val="004F447B"/>
    <w:rsid w:val="004F44EC"/>
    <w:rsid w:val="004F4E53"/>
    <w:rsid w:val="004F7644"/>
    <w:rsid w:val="005001F3"/>
    <w:rsid w:val="005008D7"/>
    <w:rsid w:val="00501F15"/>
    <w:rsid w:val="00502D8D"/>
    <w:rsid w:val="005032CC"/>
    <w:rsid w:val="0050434B"/>
    <w:rsid w:val="0050485B"/>
    <w:rsid w:val="00505111"/>
    <w:rsid w:val="005070C3"/>
    <w:rsid w:val="005124DC"/>
    <w:rsid w:val="00512F7F"/>
    <w:rsid w:val="0051401F"/>
    <w:rsid w:val="00514176"/>
    <w:rsid w:val="00515991"/>
    <w:rsid w:val="00520C3D"/>
    <w:rsid w:val="00520DD5"/>
    <w:rsid w:val="005214F8"/>
    <w:rsid w:val="005220BE"/>
    <w:rsid w:val="00525BFE"/>
    <w:rsid w:val="00526211"/>
    <w:rsid w:val="00526667"/>
    <w:rsid w:val="0053216F"/>
    <w:rsid w:val="005349F9"/>
    <w:rsid w:val="00536196"/>
    <w:rsid w:val="00540DFD"/>
    <w:rsid w:val="00541D46"/>
    <w:rsid w:val="00542D5F"/>
    <w:rsid w:val="00542F88"/>
    <w:rsid w:val="00543575"/>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5AF4"/>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800"/>
    <w:rsid w:val="00597A04"/>
    <w:rsid w:val="005A1156"/>
    <w:rsid w:val="005A1803"/>
    <w:rsid w:val="005A1E4C"/>
    <w:rsid w:val="005A3131"/>
    <w:rsid w:val="005A4096"/>
    <w:rsid w:val="005A500C"/>
    <w:rsid w:val="005A6369"/>
    <w:rsid w:val="005B0196"/>
    <w:rsid w:val="005B0D7C"/>
    <w:rsid w:val="005B0DAF"/>
    <w:rsid w:val="005B0E86"/>
    <w:rsid w:val="005B27D6"/>
    <w:rsid w:val="005B2CD4"/>
    <w:rsid w:val="005B3A3B"/>
    <w:rsid w:val="005B5DEE"/>
    <w:rsid w:val="005B6854"/>
    <w:rsid w:val="005B6A2D"/>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4D11"/>
    <w:rsid w:val="0060578B"/>
    <w:rsid w:val="006115F7"/>
    <w:rsid w:val="00611A49"/>
    <w:rsid w:val="00612181"/>
    <w:rsid w:val="00613017"/>
    <w:rsid w:val="0061331A"/>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2F4"/>
    <w:rsid w:val="00634CEB"/>
    <w:rsid w:val="00636E0D"/>
    <w:rsid w:val="00637179"/>
    <w:rsid w:val="0063734D"/>
    <w:rsid w:val="006444C4"/>
    <w:rsid w:val="006453F1"/>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5E"/>
    <w:rsid w:val="00662E00"/>
    <w:rsid w:val="006635B6"/>
    <w:rsid w:val="00663B2D"/>
    <w:rsid w:val="00664587"/>
    <w:rsid w:val="00665164"/>
    <w:rsid w:val="0066578E"/>
    <w:rsid w:val="006658E4"/>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330"/>
    <w:rsid w:val="0068455C"/>
    <w:rsid w:val="00685328"/>
    <w:rsid w:val="00687C3C"/>
    <w:rsid w:val="00690562"/>
    <w:rsid w:val="0069333E"/>
    <w:rsid w:val="00693C8E"/>
    <w:rsid w:val="0069582F"/>
    <w:rsid w:val="006969BA"/>
    <w:rsid w:val="006A018D"/>
    <w:rsid w:val="006A026A"/>
    <w:rsid w:val="006A0425"/>
    <w:rsid w:val="006A1D62"/>
    <w:rsid w:val="006A2935"/>
    <w:rsid w:val="006A3759"/>
    <w:rsid w:val="006A4526"/>
    <w:rsid w:val="006A4AFF"/>
    <w:rsid w:val="006A5135"/>
    <w:rsid w:val="006A6D7F"/>
    <w:rsid w:val="006A73F2"/>
    <w:rsid w:val="006A7D10"/>
    <w:rsid w:val="006A7EA3"/>
    <w:rsid w:val="006B0298"/>
    <w:rsid w:val="006B0E83"/>
    <w:rsid w:val="006B199C"/>
    <w:rsid w:val="006B3232"/>
    <w:rsid w:val="006B3974"/>
    <w:rsid w:val="006B3B54"/>
    <w:rsid w:val="006B3F47"/>
    <w:rsid w:val="006B3FF9"/>
    <w:rsid w:val="006B4141"/>
    <w:rsid w:val="006B4535"/>
    <w:rsid w:val="006B49AE"/>
    <w:rsid w:val="006B5493"/>
    <w:rsid w:val="006B6FCB"/>
    <w:rsid w:val="006B796B"/>
    <w:rsid w:val="006C0B63"/>
    <w:rsid w:val="006C10C0"/>
    <w:rsid w:val="006C1B1D"/>
    <w:rsid w:val="006C25FD"/>
    <w:rsid w:val="006C2DF5"/>
    <w:rsid w:val="006C31E0"/>
    <w:rsid w:val="006C32BB"/>
    <w:rsid w:val="006C349C"/>
    <w:rsid w:val="006C3747"/>
    <w:rsid w:val="006C4132"/>
    <w:rsid w:val="006C5B2A"/>
    <w:rsid w:val="006C5CC8"/>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22A2"/>
    <w:rsid w:val="006E38AF"/>
    <w:rsid w:val="006E3DD4"/>
    <w:rsid w:val="006E4846"/>
    <w:rsid w:val="006E71F2"/>
    <w:rsid w:val="006E72B4"/>
    <w:rsid w:val="006E7B2B"/>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2A0E"/>
    <w:rsid w:val="007338C1"/>
    <w:rsid w:val="00735915"/>
    <w:rsid w:val="00735C21"/>
    <w:rsid w:val="0073614A"/>
    <w:rsid w:val="00736FF2"/>
    <w:rsid w:val="00740C8C"/>
    <w:rsid w:val="00741AC4"/>
    <w:rsid w:val="00742591"/>
    <w:rsid w:val="0074285B"/>
    <w:rsid w:val="007430C0"/>
    <w:rsid w:val="00745AEC"/>
    <w:rsid w:val="00745CF2"/>
    <w:rsid w:val="007463E3"/>
    <w:rsid w:val="00746791"/>
    <w:rsid w:val="00747F75"/>
    <w:rsid w:val="00747F8C"/>
    <w:rsid w:val="007515BC"/>
    <w:rsid w:val="00751E7E"/>
    <w:rsid w:val="00751F63"/>
    <w:rsid w:val="007573B2"/>
    <w:rsid w:val="007574BB"/>
    <w:rsid w:val="007575E2"/>
    <w:rsid w:val="0075764C"/>
    <w:rsid w:val="0076089D"/>
    <w:rsid w:val="00761D32"/>
    <w:rsid w:val="00762198"/>
    <w:rsid w:val="007635A7"/>
    <w:rsid w:val="00763800"/>
    <w:rsid w:val="00763C77"/>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2EA4"/>
    <w:rsid w:val="00783627"/>
    <w:rsid w:val="00784B85"/>
    <w:rsid w:val="00785461"/>
    <w:rsid w:val="00786FF3"/>
    <w:rsid w:val="007875AA"/>
    <w:rsid w:val="007876BC"/>
    <w:rsid w:val="007876CF"/>
    <w:rsid w:val="00787778"/>
    <w:rsid w:val="00793090"/>
    <w:rsid w:val="007934D0"/>
    <w:rsid w:val="007935E5"/>
    <w:rsid w:val="00795065"/>
    <w:rsid w:val="00796BBC"/>
    <w:rsid w:val="00796F2A"/>
    <w:rsid w:val="0079735A"/>
    <w:rsid w:val="007A0176"/>
    <w:rsid w:val="007A04CE"/>
    <w:rsid w:val="007A2F67"/>
    <w:rsid w:val="007A38C9"/>
    <w:rsid w:val="007A3918"/>
    <w:rsid w:val="007A5707"/>
    <w:rsid w:val="007A6732"/>
    <w:rsid w:val="007A71E3"/>
    <w:rsid w:val="007B03E9"/>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439"/>
    <w:rsid w:val="007D7FE7"/>
    <w:rsid w:val="007E22E7"/>
    <w:rsid w:val="007E41BC"/>
    <w:rsid w:val="007E4232"/>
    <w:rsid w:val="007E4295"/>
    <w:rsid w:val="007E44BF"/>
    <w:rsid w:val="007E5ADC"/>
    <w:rsid w:val="007E61C9"/>
    <w:rsid w:val="007E69BB"/>
    <w:rsid w:val="007E6AB8"/>
    <w:rsid w:val="007E73A4"/>
    <w:rsid w:val="007F1B4E"/>
    <w:rsid w:val="007F2109"/>
    <w:rsid w:val="007F21C5"/>
    <w:rsid w:val="007F23C0"/>
    <w:rsid w:val="007F253F"/>
    <w:rsid w:val="007F28D2"/>
    <w:rsid w:val="007F3ACF"/>
    <w:rsid w:val="007F3EF1"/>
    <w:rsid w:val="007F3F90"/>
    <w:rsid w:val="007F4178"/>
    <w:rsid w:val="007F4603"/>
    <w:rsid w:val="007F4FED"/>
    <w:rsid w:val="007F564B"/>
    <w:rsid w:val="007F63B4"/>
    <w:rsid w:val="00800FD0"/>
    <w:rsid w:val="00801A43"/>
    <w:rsid w:val="00801BCE"/>
    <w:rsid w:val="00802515"/>
    <w:rsid w:val="00802656"/>
    <w:rsid w:val="0081283F"/>
    <w:rsid w:val="008147A2"/>
    <w:rsid w:val="0081480A"/>
    <w:rsid w:val="008202EB"/>
    <w:rsid w:val="0082180A"/>
    <w:rsid w:val="00822BC6"/>
    <w:rsid w:val="00823F3D"/>
    <w:rsid w:val="008240D3"/>
    <w:rsid w:val="0082648A"/>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379C"/>
    <w:rsid w:val="0085485C"/>
    <w:rsid w:val="0085564A"/>
    <w:rsid w:val="0085598D"/>
    <w:rsid w:val="00856700"/>
    <w:rsid w:val="008609FC"/>
    <w:rsid w:val="00861107"/>
    <w:rsid w:val="00861AAE"/>
    <w:rsid w:val="00862771"/>
    <w:rsid w:val="00862EC5"/>
    <w:rsid w:val="00863003"/>
    <w:rsid w:val="00863B11"/>
    <w:rsid w:val="0086682F"/>
    <w:rsid w:val="00870678"/>
    <w:rsid w:val="00870C32"/>
    <w:rsid w:val="00871940"/>
    <w:rsid w:val="0087655E"/>
    <w:rsid w:val="00876F54"/>
    <w:rsid w:val="00877034"/>
    <w:rsid w:val="00877292"/>
    <w:rsid w:val="0087754A"/>
    <w:rsid w:val="0087766C"/>
    <w:rsid w:val="00880552"/>
    <w:rsid w:val="00881C2B"/>
    <w:rsid w:val="008839DA"/>
    <w:rsid w:val="00884A79"/>
    <w:rsid w:val="00884EE8"/>
    <w:rsid w:val="00885168"/>
    <w:rsid w:val="00885230"/>
    <w:rsid w:val="00886861"/>
    <w:rsid w:val="00887C24"/>
    <w:rsid w:val="0089173B"/>
    <w:rsid w:val="00891E76"/>
    <w:rsid w:val="0089220F"/>
    <w:rsid w:val="008935AA"/>
    <w:rsid w:val="0089445C"/>
    <w:rsid w:val="00895421"/>
    <w:rsid w:val="008954DD"/>
    <w:rsid w:val="00895942"/>
    <w:rsid w:val="008963F0"/>
    <w:rsid w:val="00896C53"/>
    <w:rsid w:val="00897C10"/>
    <w:rsid w:val="008A03A5"/>
    <w:rsid w:val="008A0886"/>
    <w:rsid w:val="008A0925"/>
    <w:rsid w:val="008A0DF3"/>
    <w:rsid w:val="008A4138"/>
    <w:rsid w:val="008A55C9"/>
    <w:rsid w:val="008A5D96"/>
    <w:rsid w:val="008A631B"/>
    <w:rsid w:val="008A662F"/>
    <w:rsid w:val="008A791B"/>
    <w:rsid w:val="008B1B3B"/>
    <w:rsid w:val="008B2CA2"/>
    <w:rsid w:val="008B2E6A"/>
    <w:rsid w:val="008B3548"/>
    <w:rsid w:val="008B57F8"/>
    <w:rsid w:val="008B5948"/>
    <w:rsid w:val="008B5C43"/>
    <w:rsid w:val="008B5C93"/>
    <w:rsid w:val="008B6848"/>
    <w:rsid w:val="008C2FA1"/>
    <w:rsid w:val="008C483E"/>
    <w:rsid w:val="008C4DC9"/>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04"/>
    <w:rsid w:val="009001FC"/>
    <w:rsid w:val="00901F26"/>
    <w:rsid w:val="009020A8"/>
    <w:rsid w:val="00902B52"/>
    <w:rsid w:val="00903D37"/>
    <w:rsid w:val="00903F6C"/>
    <w:rsid w:val="00904249"/>
    <w:rsid w:val="0090601F"/>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55D5"/>
    <w:rsid w:val="00936574"/>
    <w:rsid w:val="00943BCE"/>
    <w:rsid w:val="00946C60"/>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DB7"/>
    <w:rsid w:val="00986F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3FA3"/>
    <w:rsid w:val="009C4081"/>
    <w:rsid w:val="009C44AA"/>
    <w:rsid w:val="009C4785"/>
    <w:rsid w:val="009C5531"/>
    <w:rsid w:val="009C5F24"/>
    <w:rsid w:val="009C7247"/>
    <w:rsid w:val="009C787D"/>
    <w:rsid w:val="009D048B"/>
    <w:rsid w:val="009D0E28"/>
    <w:rsid w:val="009D1FDE"/>
    <w:rsid w:val="009D2E17"/>
    <w:rsid w:val="009D3DB3"/>
    <w:rsid w:val="009D5C3E"/>
    <w:rsid w:val="009D69C6"/>
    <w:rsid w:val="009D6B9B"/>
    <w:rsid w:val="009D7EDD"/>
    <w:rsid w:val="009E1F55"/>
    <w:rsid w:val="009E27C4"/>
    <w:rsid w:val="009E3A34"/>
    <w:rsid w:val="009E4A3E"/>
    <w:rsid w:val="009E5419"/>
    <w:rsid w:val="009E5A6E"/>
    <w:rsid w:val="009F32E8"/>
    <w:rsid w:val="009F46DC"/>
    <w:rsid w:val="009F5EC6"/>
    <w:rsid w:val="00A00BF3"/>
    <w:rsid w:val="00A01340"/>
    <w:rsid w:val="00A01944"/>
    <w:rsid w:val="00A01C00"/>
    <w:rsid w:val="00A04831"/>
    <w:rsid w:val="00A05317"/>
    <w:rsid w:val="00A05C27"/>
    <w:rsid w:val="00A060A7"/>
    <w:rsid w:val="00A06833"/>
    <w:rsid w:val="00A06D9C"/>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1AF3"/>
    <w:rsid w:val="00A347C1"/>
    <w:rsid w:val="00A3557F"/>
    <w:rsid w:val="00A356BB"/>
    <w:rsid w:val="00A35E2F"/>
    <w:rsid w:val="00A36C75"/>
    <w:rsid w:val="00A37891"/>
    <w:rsid w:val="00A404EA"/>
    <w:rsid w:val="00A40A51"/>
    <w:rsid w:val="00A40CAA"/>
    <w:rsid w:val="00A42292"/>
    <w:rsid w:val="00A4361C"/>
    <w:rsid w:val="00A43CDA"/>
    <w:rsid w:val="00A44B26"/>
    <w:rsid w:val="00A47916"/>
    <w:rsid w:val="00A47D71"/>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67417"/>
    <w:rsid w:val="00A71133"/>
    <w:rsid w:val="00A719E2"/>
    <w:rsid w:val="00A71EFF"/>
    <w:rsid w:val="00A71FE2"/>
    <w:rsid w:val="00A731B6"/>
    <w:rsid w:val="00A74BD6"/>
    <w:rsid w:val="00A74C2D"/>
    <w:rsid w:val="00A75570"/>
    <w:rsid w:val="00A7649A"/>
    <w:rsid w:val="00A76B34"/>
    <w:rsid w:val="00A80644"/>
    <w:rsid w:val="00A83487"/>
    <w:rsid w:val="00A84A76"/>
    <w:rsid w:val="00A854FF"/>
    <w:rsid w:val="00A85B57"/>
    <w:rsid w:val="00A87035"/>
    <w:rsid w:val="00A8745D"/>
    <w:rsid w:val="00A87C48"/>
    <w:rsid w:val="00A87FD7"/>
    <w:rsid w:val="00A90989"/>
    <w:rsid w:val="00A90F9B"/>
    <w:rsid w:val="00A92694"/>
    <w:rsid w:val="00A93072"/>
    <w:rsid w:val="00A95108"/>
    <w:rsid w:val="00A9629C"/>
    <w:rsid w:val="00A96B0B"/>
    <w:rsid w:val="00A9753C"/>
    <w:rsid w:val="00A97737"/>
    <w:rsid w:val="00AA1152"/>
    <w:rsid w:val="00AA228C"/>
    <w:rsid w:val="00AA246D"/>
    <w:rsid w:val="00AA35D5"/>
    <w:rsid w:val="00AA417B"/>
    <w:rsid w:val="00AA51A9"/>
    <w:rsid w:val="00AA533F"/>
    <w:rsid w:val="00AA5A86"/>
    <w:rsid w:val="00AA70FB"/>
    <w:rsid w:val="00AB010D"/>
    <w:rsid w:val="00AB0749"/>
    <w:rsid w:val="00AB1209"/>
    <w:rsid w:val="00AB2DE1"/>
    <w:rsid w:val="00AB5709"/>
    <w:rsid w:val="00AB76D8"/>
    <w:rsid w:val="00AB7E6A"/>
    <w:rsid w:val="00AC1B61"/>
    <w:rsid w:val="00AC1EAA"/>
    <w:rsid w:val="00AC2C6E"/>
    <w:rsid w:val="00AC5EE6"/>
    <w:rsid w:val="00AC63CF"/>
    <w:rsid w:val="00AC641F"/>
    <w:rsid w:val="00AD0D24"/>
    <w:rsid w:val="00AD0FA2"/>
    <w:rsid w:val="00AD1923"/>
    <w:rsid w:val="00AD2611"/>
    <w:rsid w:val="00AD3AC5"/>
    <w:rsid w:val="00AD3D57"/>
    <w:rsid w:val="00AD477B"/>
    <w:rsid w:val="00AD4882"/>
    <w:rsid w:val="00AD776C"/>
    <w:rsid w:val="00AE1BA2"/>
    <w:rsid w:val="00AE33C9"/>
    <w:rsid w:val="00AE4507"/>
    <w:rsid w:val="00AE47BF"/>
    <w:rsid w:val="00AE5024"/>
    <w:rsid w:val="00AF0F98"/>
    <w:rsid w:val="00AF214A"/>
    <w:rsid w:val="00AF3368"/>
    <w:rsid w:val="00AF36A2"/>
    <w:rsid w:val="00AF3E3A"/>
    <w:rsid w:val="00AF44A9"/>
    <w:rsid w:val="00AF6432"/>
    <w:rsid w:val="00AF66A7"/>
    <w:rsid w:val="00AF673B"/>
    <w:rsid w:val="00AF6B9D"/>
    <w:rsid w:val="00AF75BE"/>
    <w:rsid w:val="00AF79BD"/>
    <w:rsid w:val="00B06E23"/>
    <w:rsid w:val="00B07AC2"/>
    <w:rsid w:val="00B07F12"/>
    <w:rsid w:val="00B110AF"/>
    <w:rsid w:val="00B11EBD"/>
    <w:rsid w:val="00B1415B"/>
    <w:rsid w:val="00B15278"/>
    <w:rsid w:val="00B15EFC"/>
    <w:rsid w:val="00B21671"/>
    <w:rsid w:val="00B217E2"/>
    <w:rsid w:val="00B233AB"/>
    <w:rsid w:val="00B234EC"/>
    <w:rsid w:val="00B26473"/>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66DA"/>
    <w:rsid w:val="00B577A3"/>
    <w:rsid w:val="00B6087A"/>
    <w:rsid w:val="00B6258B"/>
    <w:rsid w:val="00B645F2"/>
    <w:rsid w:val="00B64641"/>
    <w:rsid w:val="00B655A0"/>
    <w:rsid w:val="00B65E1E"/>
    <w:rsid w:val="00B667D0"/>
    <w:rsid w:val="00B67D38"/>
    <w:rsid w:val="00B7262F"/>
    <w:rsid w:val="00B727C5"/>
    <w:rsid w:val="00B72FD2"/>
    <w:rsid w:val="00B73FD4"/>
    <w:rsid w:val="00B74FC5"/>
    <w:rsid w:val="00B7564C"/>
    <w:rsid w:val="00B75A6C"/>
    <w:rsid w:val="00B765F8"/>
    <w:rsid w:val="00B774CA"/>
    <w:rsid w:val="00B8078E"/>
    <w:rsid w:val="00B81B8B"/>
    <w:rsid w:val="00B82F2D"/>
    <w:rsid w:val="00B83E2A"/>
    <w:rsid w:val="00B83E38"/>
    <w:rsid w:val="00B84FDD"/>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977B9"/>
    <w:rsid w:val="00BA03E9"/>
    <w:rsid w:val="00BA0893"/>
    <w:rsid w:val="00BA0D0B"/>
    <w:rsid w:val="00BA0ED5"/>
    <w:rsid w:val="00BA37A8"/>
    <w:rsid w:val="00BA3B4C"/>
    <w:rsid w:val="00BA3DF4"/>
    <w:rsid w:val="00BA3EA8"/>
    <w:rsid w:val="00BA5927"/>
    <w:rsid w:val="00BA7683"/>
    <w:rsid w:val="00BB1891"/>
    <w:rsid w:val="00BB27E3"/>
    <w:rsid w:val="00BB375D"/>
    <w:rsid w:val="00BB425C"/>
    <w:rsid w:val="00BB4476"/>
    <w:rsid w:val="00BB49A0"/>
    <w:rsid w:val="00BB5067"/>
    <w:rsid w:val="00BB515F"/>
    <w:rsid w:val="00BB5B41"/>
    <w:rsid w:val="00BB5DFF"/>
    <w:rsid w:val="00BB6E2D"/>
    <w:rsid w:val="00BB736A"/>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6734"/>
    <w:rsid w:val="00C07B7E"/>
    <w:rsid w:val="00C105B6"/>
    <w:rsid w:val="00C10FCF"/>
    <w:rsid w:val="00C123E4"/>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1B22"/>
    <w:rsid w:val="00C6305F"/>
    <w:rsid w:val="00C64434"/>
    <w:rsid w:val="00C659E5"/>
    <w:rsid w:val="00C677C9"/>
    <w:rsid w:val="00C7063C"/>
    <w:rsid w:val="00C71D35"/>
    <w:rsid w:val="00C72099"/>
    <w:rsid w:val="00C73C57"/>
    <w:rsid w:val="00C74101"/>
    <w:rsid w:val="00C7426E"/>
    <w:rsid w:val="00C74D43"/>
    <w:rsid w:val="00C75CA7"/>
    <w:rsid w:val="00C766D6"/>
    <w:rsid w:val="00C769D1"/>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300C"/>
    <w:rsid w:val="00CA440C"/>
    <w:rsid w:val="00CA6770"/>
    <w:rsid w:val="00CA71D4"/>
    <w:rsid w:val="00CB1F3C"/>
    <w:rsid w:val="00CB4FC8"/>
    <w:rsid w:val="00CB5D29"/>
    <w:rsid w:val="00CB675A"/>
    <w:rsid w:val="00CB782B"/>
    <w:rsid w:val="00CB7ED5"/>
    <w:rsid w:val="00CC0E77"/>
    <w:rsid w:val="00CC1153"/>
    <w:rsid w:val="00CC1745"/>
    <w:rsid w:val="00CC2092"/>
    <w:rsid w:val="00CC302A"/>
    <w:rsid w:val="00CC5D85"/>
    <w:rsid w:val="00CC5E76"/>
    <w:rsid w:val="00CC685F"/>
    <w:rsid w:val="00CC71E1"/>
    <w:rsid w:val="00CC765A"/>
    <w:rsid w:val="00CC79FE"/>
    <w:rsid w:val="00CC7B01"/>
    <w:rsid w:val="00CD0C20"/>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E779B"/>
    <w:rsid w:val="00CF1C93"/>
    <w:rsid w:val="00CF20BC"/>
    <w:rsid w:val="00CF2FD4"/>
    <w:rsid w:val="00CF4012"/>
    <w:rsid w:val="00CF5C25"/>
    <w:rsid w:val="00CF6A22"/>
    <w:rsid w:val="00CF6ECC"/>
    <w:rsid w:val="00CF7AA3"/>
    <w:rsid w:val="00CF7F57"/>
    <w:rsid w:val="00D00B3A"/>
    <w:rsid w:val="00D02BC6"/>
    <w:rsid w:val="00D0310D"/>
    <w:rsid w:val="00D05803"/>
    <w:rsid w:val="00D05C7C"/>
    <w:rsid w:val="00D06906"/>
    <w:rsid w:val="00D06DDD"/>
    <w:rsid w:val="00D07742"/>
    <w:rsid w:val="00D100AE"/>
    <w:rsid w:val="00D110D4"/>
    <w:rsid w:val="00D1276A"/>
    <w:rsid w:val="00D12E0B"/>
    <w:rsid w:val="00D14DB7"/>
    <w:rsid w:val="00D14E1A"/>
    <w:rsid w:val="00D15ED5"/>
    <w:rsid w:val="00D170EE"/>
    <w:rsid w:val="00D20771"/>
    <w:rsid w:val="00D22B6A"/>
    <w:rsid w:val="00D23161"/>
    <w:rsid w:val="00D2369D"/>
    <w:rsid w:val="00D255CF"/>
    <w:rsid w:val="00D26B5D"/>
    <w:rsid w:val="00D3011E"/>
    <w:rsid w:val="00D319F1"/>
    <w:rsid w:val="00D32943"/>
    <w:rsid w:val="00D348F7"/>
    <w:rsid w:val="00D351E9"/>
    <w:rsid w:val="00D3703D"/>
    <w:rsid w:val="00D37ADF"/>
    <w:rsid w:val="00D37F2B"/>
    <w:rsid w:val="00D40BC3"/>
    <w:rsid w:val="00D422ED"/>
    <w:rsid w:val="00D434EC"/>
    <w:rsid w:val="00D43894"/>
    <w:rsid w:val="00D4408C"/>
    <w:rsid w:val="00D444D0"/>
    <w:rsid w:val="00D44A44"/>
    <w:rsid w:val="00D44E9D"/>
    <w:rsid w:val="00D46E5C"/>
    <w:rsid w:val="00D46FC7"/>
    <w:rsid w:val="00D472A7"/>
    <w:rsid w:val="00D50230"/>
    <w:rsid w:val="00D519BC"/>
    <w:rsid w:val="00D531B4"/>
    <w:rsid w:val="00D538A8"/>
    <w:rsid w:val="00D5653C"/>
    <w:rsid w:val="00D61A0E"/>
    <w:rsid w:val="00D65317"/>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877D6"/>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C88"/>
    <w:rsid w:val="00DD1FE4"/>
    <w:rsid w:val="00DD63D0"/>
    <w:rsid w:val="00DE01D8"/>
    <w:rsid w:val="00DE2847"/>
    <w:rsid w:val="00DE2966"/>
    <w:rsid w:val="00DE4107"/>
    <w:rsid w:val="00DE436F"/>
    <w:rsid w:val="00DE5124"/>
    <w:rsid w:val="00DF0B5E"/>
    <w:rsid w:val="00DF0ED5"/>
    <w:rsid w:val="00DF0F64"/>
    <w:rsid w:val="00DF1186"/>
    <w:rsid w:val="00DF2311"/>
    <w:rsid w:val="00DF36F7"/>
    <w:rsid w:val="00DF398D"/>
    <w:rsid w:val="00DF67D8"/>
    <w:rsid w:val="00DF72D9"/>
    <w:rsid w:val="00DF7EC8"/>
    <w:rsid w:val="00E00041"/>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480B"/>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3B2"/>
    <w:rsid w:val="00E51E18"/>
    <w:rsid w:val="00E520D2"/>
    <w:rsid w:val="00E527EE"/>
    <w:rsid w:val="00E533BD"/>
    <w:rsid w:val="00E53706"/>
    <w:rsid w:val="00E54B5F"/>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29A2"/>
    <w:rsid w:val="00E86361"/>
    <w:rsid w:val="00E90C37"/>
    <w:rsid w:val="00E90EB9"/>
    <w:rsid w:val="00E91202"/>
    <w:rsid w:val="00E91F1D"/>
    <w:rsid w:val="00E92ADE"/>
    <w:rsid w:val="00E932E9"/>
    <w:rsid w:val="00E9358F"/>
    <w:rsid w:val="00E96FFC"/>
    <w:rsid w:val="00E97912"/>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247B"/>
    <w:rsid w:val="00EC3B8F"/>
    <w:rsid w:val="00EC5CA0"/>
    <w:rsid w:val="00EC5D05"/>
    <w:rsid w:val="00EC7372"/>
    <w:rsid w:val="00EC763F"/>
    <w:rsid w:val="00EC7FB1"/>
    <w:rsid w:val="00ED0EEF"/>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3AB0"/>
    <w:rsid w:val="00EF46F9"/>
    <w:rsid w:val="00EF4A64"/>
    <w:rsid w:val="00EF4D79"/>
    <w:rsid w:val="00EF7891"/>
    <w:rsid w:val="00F00407"/>
    <w:rsid w:val="00F006EA"/>
    <w:rsid w:val="00F02171"/>
    <w:rsid w:val="00F033EF"/>
    <w:rsid w:val="00F044EE"/>
    <w:rsid w:val="00F054B0"/>
    <w:rsid w:val="00F061A6"/>
    <w:rsid w:val="00F06BDA"/>
    <w:rsid w:val="00F077CB"/>
    <w:rsid w:val="00F107AF"/>
    <w:rsid w:val="00F117B1"/>
    <w:rsid w:val="00F11AB3"/>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375B"/>
    <w:rsid w:val="00F35243"/>
    <w:rsid w:val="00F35F1D"/>
    <w:rsid w:val="00F36C1E"/>
    <w:rsid w:val="00F4018F"/>
    <w:rsid w:val="00F411E9"/>
    <w:rsid w:val="00F43E46"/>
    <w:rsid w:val="00F43E6E"/>
    <w:rsid w:val="00F44363"/>
    <w:rsid w:val="00F44423"/>
    <w:rsid w:val="00F454DD"/>
    <w:rsid w:val="00F455B5"/>
    <w:rsid w:val="00F469B3"/>
    <w:rsid w:val="00F46DAD"/>
    <w:rsid w:val="00F51236"/>
    <w:rsid w:val="00F51A14"/>
    <w:rsid w:val="00F5374C"/>
    <w:rsid w:val="00F541B8"/>
    <w:rsid w:val="00F56CC2"/>
    <w:rsid w:val="00F574B4"/>
    <w:rsid w:val="00F574B7"/>
    <w:rsid w:val="00F57883"/>
    <w:rsid w:val="00F60BC0"/>
    <w:rsid w:val="00F61B7F"/>
    <w:rsid w:val="00F62370"/>
    <w:rsid w:val="00F628D3"/>
    <w:rsid w:val="00F62D59"/>
    <w:rsid w:val="00F6408E"/>
    <w:rsid w:val="00F6497E"/>
    <w:rsid w:val="00F6532A"/>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058"/>
    <w:rsid w:val="00FA3E48"/>
    <w:rsid w:val="00FA7D57"/>
    <w:rsid w:val="00FB0008"/>
    <w:rsid w:val="00FB071C"/>
    <w:rsid w:val="00FB3EA0"/>
    <w:rsid w:val="00FB4127"/>
    <w:rsid w:val="00FB4703"/>
    <w:rsid w:val="00FB55F4"/>
    <w:rsid w:val="00FB6B37"/>
    <w:rsid w:val="00FB7667"/>
    <w:rsid w:val="00FC0B63"/>
    <w:rsid w:val="00FC12EE"/>
    <w:rsid w:val="00FC1A4F"/>
    <w:rsid w:val="00FC2209"/>
    <w:rsid w:val="00FC3860"/>
    <w:rsid w:val="00FC44B0"/>
    <w:rsid w:val="00FC561A"/>
    <w:rsid w:val="00FC7531"/>
    <w:rsid w:val="00FC7EAA"/>
    <w:rsid w:val="00FD14E3"/>
    <w:rsid w:val="00FD27F4"/>
    <w:rsid w:val="00FD4B62"/>
    <w:rsid w:val="00FD4B89"/>
    <w:rsid w:val="00FD4FA5"/>
    <w:rsid w:val="00FD5166"/>
    <w:rsid w:val="00FD614D"/>
    <w:rsid w:val="00FD72CC"/>
    <w:rsid w:val="00FE3348"/>
    <w:rsid w:val="00FE34AC"/>
    <w:rsid w:val="00FE46AD"/>
    <w:rsid w:val="00FE53DA"/>
    <w:rsid w:val="00FE5410"/>
    <w:rsid w:val="00FE57F3"/>
    <w:rsid w:val="00FF1B0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1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7503914">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A1F21-986A-42EF-BF5B-7A3FA1E8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11000</Words>
  <Characters>60505</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Celi Gs</cp:lastModifiedBy>
  <cp:revision>2</cp:revision>
  <cp:lastPrinted>2026-02-09T15:09:00Z</cp:lastPrinted>
  <dcterms:created xsi:type="dcterms:W3CDTF">2026-04-10T00:46:00Z</dcterms:created>
  <dcterms:modified xsi:type="dcterms:W3CDTF">2026-04-10T00:46:00Z</dcterms:modified>
</cp:coreProperties>
</file>