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4414" w14:textId="77777777" w:rsidR="009D21F9" w:rsidRDefault="009D21F9" w:rsidP="00A84FCB">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02528564" w14:textId="77777777" w:rsidR="009D21F9" w:rsidRPr="00A84FCB" w:rsidRDefault="009D21F9" w:rsidP="00A84FCB">
          <w:pPr>
            <w:pStyle w:val="Ttulo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32D403CD" w14:textId="3EEFE1BF" w:rsidR="009D21F9" w:rsidRPr="00A84FCB" w:rsidRDefault="009D21F9" w:rsidP="00A84FCB">
          <w:pPr>
            <w:pStyle w:val="TtuloTDC"/>
            <w:spacing w:before="0" w:line="360" w:lineRule="auto"/>
            <w:contextualSpacing/>
            <w:jc w:val="center"/>
            <w:rPr>
              <w:rFonts w:ascii="Palatino Linotype" w:hAnsi="Palatino Linotype"/>
              <w:color w:val="auto"/>
              <w:sz w:val="22"/>
              <w:szCs w:val="22"/>
            </w:rPr>
          </w:pPr>
          <w:r w:rsidRPr="00A84FCB">
            <w:rPr>
              <w:rFonts w:ascii="Palatino Linotype" w:hAnsi="Palatino Linotype"/>
              <w:color w:val="auto"/>
              <w:sz w:val="22"/>
              <w:szCs w:val="22"/>
              <w:lang w:val="es-ES"/>
            </w:rPr>
            <w:t xml:space="preserve">RESOLUCIÓN DEL RECURSO DE REVISIÓN </w:t>
          </w:r>
          <w:r w:rsidRPr="00A84FCB">
            <w:rPr>
              <w:rFonts w:ascii="Palatino Linotype" w:hAnsi="Palatino Linotype"/>
              <w:color w:val="auto"/>
              <w:sz w:val="22"/>
              <w:szCs w:val="22"/>
            </w:rPr>
            <w:t>0</w:t>
          </w:r>
          <w:r w:rsidR="0018574C" w:rsidRPr="00A84FCB">
            <w:rPr>
              <w:rFonts w:ascii="Palatino Linotype" w:hAnsi="Palatino Linotype"/>
              <w:color w:val="auto"/>
              <w:sz w:val="22"/>
              <w:szCs w:val="22"/>
            </w:rPr>
            <w:t>979</w:t>
          </w:r>
          <w:r w:rsidRPr="00A84FCB">
            <w:rPr>
              <w:rFonts w:ascii="Palatino Linotype" w:hAnsi="Palatino Linotype"/>
              <w:color w:val="auto"/>
              <w:sz w:val="22"/>
              <w:szCs w:val="22"/>
            </w:rPr>
            <w:t>6/INFOEM/IP/RR/2025</w:t>
          </w:r>
        </w:p>
        <w:p w14:paraId="0AA2AB57" w14:textId="77777777" w:rsidR="009D21F9" w:rsidRPr="00E03A9A" w:rsidRDefault="009D21F9" w:rsidP="00A84FCB">
          <w:pPr>
            <w:spacing w:line="360" w:lineRule="auto"/>
            <w:contextualSpacing/>
            <w:jc w:val="both"/>
          </w:pPr>
        </w:p>
        <w:p w14:paraId="5FEC31B2" w14:textId="38C47694" w:rsidR="00E03A9A" w:rsidRPr="00E03A9A" w:rsidRDefault="009D21F9">
          <w:pPr>
            <w:pStyle w:val="TDC1"/>
            <w:tabs>
              <w:tab w:val="right" w:leader="dot" w:pos="8828"/>
            </w:tabs>
            <w:rPr>
              <w:rFonts w:asciiTheme="minorHAnsi" w:eastAsiaTheme="minorEastAsia" w:hAnsiTheme="minorHAnsi" w:cstheme="minorBidi"/>
              <w:noProof/>
              <w:color w:val="auto"/>
              <w:kern w:val="2"/>
              <w14:ligatures w14:val="standardContextual"/>
            </w:rPr>
          </w:pPr>
          <w:r w:rsidRPr="00E03A9A">
            <w:fldChar w:fldCharType="begin"/>
          </w:r>
          <w:r w:rsidRPr="00E03A9A">
            <w:instrText xml:space="preserve"> TOC \o "1-3" \h \z \u </w:instrText>
          </w:r>
          <w:r w:rsidRPr="00E03A9A">
            <w:fldChar w:fldCharType="separate"/>
          </w:r>
          <w:hyperlink w:anchor="_Toc226638161" w:history="1">
            <w:r w:rsidR="00E03A9A" w:rsidRPr="00E03A9A">
              <w:rPr>
                <w:rStyle w:val="Hipervnculo"/>
                <w:noProof/>
              </w:rPr>
              <w:t>A N T E C E D E N T E S</w:t>
            </w:r>
            <w:r w:rsidR="00E03A9A" w:rsidRPr="00E03A9A">
              <w:rPr>
                <w:noProof/>
                <w:webHidden/>
              </w:rPr>
              <w:tab/>
            </w:r>
            <w:r w:rsidR="00E03A9A" w:rsidRPr="00E03A9A">
              <w:rPr>
                <w:noProof/>
                <w:webHidden/>
              </w:rPr>
              <w:fldChar w:fldCharType="begin"/>
            </w:r>
            <w:r w:rsidR="00E03A9A" w:rsidRPr="00E03A9A">
              <w:rPr>
                <w:noProof/>
                <w:webHidden/>
              </w:rPr>
              <w:instrText xml:space="preserve"> PAGEREF _Toc226638161 \h </w:instrText>
            </w:r>
            <w:r w:rsidR="00E03A9A" w:rsidRPr="00E03A9A">
              <w:rPr>
                <w:noProof/>
                <w:webHidden/>
              </w:rPr>
            </w:r>
            <w:r w:rsidR="00E03A9A" w:rsidRPr="00E03A9A">
              <w:rPr>
                <w:noProof/>
                <w:webHidden/>
              </w:rPr>
              <w:fldChar w:fldCharType="separate"/>
            </w:r>
            <w:r w:rsidR="003916A1">
              <w:rPr>
                <w:noProof/>
                <w:webHidden/>
              </w:rPr>
              <w:t>2</w:t>
            </w:r>
            <w:r w:rsidR="00E03A9A" w:rsidRPr="00E03A9A">
              <w:rPr>
                <w:noProof/>
                <w:webHidden/>
              </w:rPr>
              <w:fldChar w:fldCharType="end"/>
            </w:r>
          </w:hyperlink>
        </w:p>
        <w:p w14:paraId="033B6CFC" w14:textId="403B76FD" w:rsidR="00E03A9A" w:rsidRPr="00E03A9A" w:rsidRDefault="00E03A9A">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162" w:history="1">
            <w:r w:rsidRPr="00E03A9A">
              <w:rPr>
                <w:rStyle w:val="Hipervnculo"/>
                <w:noProof/>
              </w:rPr>
              <w:t>I. Presentación de la solicitud de información</w:t>
            </w:r>
            <w:r w:rsidRPr="00E03A9A">
              <w:rPr>
                <w:noProof/>
                <w:webHidden/>
              </w:rPr>
              <w:tab/>
            </w:r>
            <w:r w:rsidRPr="00E03A9A">
              <w:rPr>
                <w:noProof/>
                <w:webHidden/>
              </w:rPr>
              <w:fldChar w:fldCharType="begin"/>
            </w:r>
            <w:r w:rsidRPr="00E03A9A">
              <w:rPr>
                <w:noProof/>
                <w:webHidden/>
              </w:rPr>
              <w:instrText xml:space="preserve"> PAGEREF _Toc226638162 \h </w:instrText>
            </w:r>
            <w:r w:rsidRPr="00E03A9A">
              <w:rPr>
                <w:noProof/>
                <w:webHidden/>
              </w:rPr>
            </w:r>
            <w:r w:rsidRPr="00E03A9A">
              <w:rPr>
                <w:noProof/>
                <w:webHidden/>
              </w:rPr>
              <w:fldChar w:fldCharType="separate"/>
            </w:r>
            <w:r w:rsidR="003916A1">
              <w:rPr>
                <w:noProof/>
                <w:webHidden/>
              </w:rPr>
              <w:t>2</w:t>
            </w:r>
            <w:r w:rsidRPr="00E03A9A">
              <w:rPr>
                <w:noProof/>
                <w:webHidden/>
              </w:rPr>
              <w:fldChar w:fldCharType="end"/>
            </w:r>
          </w:hyperlink>
        </w:p>
        <w:p w14:paraId="19D0A191" w14:textId="3BE5C5AE" w:rsidR="00E03A9A" w:rsidRPr="00E03A9A" w:rsidRDefault="00E03A9A">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163" w:history="1">
            <w:r w:rsidRPr="00E03A9A">
              <w:rPr>
                <w:rStyle w:val="Hipervnculo"/>
                <w:noProof/>
              </w:rPr>
              <w:t>II. Respuesta del Sujeto Obligado</w:t>
            </w:r>
            <w:r w:rsidRPr="00E03A9A">
              <w:rPr>
                <w:noProof/>
                <w:webHidden/>
              </w:rPr>
              <w:tab/>
            </w:r>
            <w:r w:rsidRPr="00E03A9A">
              <w:rPr>
                <w:noProof/>
                <w:webHidden/>
              </w:rPr>
              <w:fldChar w:fldCharType="begin"/>
            </w:r>
            <w:r w:rsidRPr="00E03A9A">
              <w:rPr>
                <w:noProof/>
                <w:webHidden/>
              </w:rPr>
              <w:instrText xml:space="preserve"> PAGEREF _Toc226638163 \h </w:instrText>
            </w:r>
            <w:r w:rsidRPr="00E03A9A">
              <w:rPr>
                <w:noProof/>
                <w:webHidden/>
              </w:rPr>
            </w:r>
            <w:r w:rsidRPr="00E03A9A">
              <w:rPr>
                <w:noProof/>
                <w:webHidden/>
              </w:rPr>
              <w:fldChar w:fldCharType="separate"/>
            </w:r>
            <w:r w:rsidR="003916A1">
              <w:rPr>
                <w:noProof/>
                <w:webHidden/>
              </w:rPr>
              <w:t>3</w:t>
            </w:r>
            <w:r w:rsidRPr="00E03A9A">
              <w:rPr>
                <w:noProof/>
                <w:webHidden/>
              </w:rPr>
              <w:fldChar w:fldCharType="end"/>
            </w:r>
          </w:hyperlink>
        </w:p>
        <w:p w14:paraId="73D2FCFC" w14:textId="64F9EE6C" w:rsidR="00E03A9A" w:rsidRPr="00E03A9A" w:rsidRDefault="00E03A9A">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164" w:history="1">
            <w:r w:rsidRPr="00E03A9A">
              <w:rPr>
                <w:rStyle w:val="Hipervnculo"/>
                <w:noProof/>
              </w:rPr>
              <w:t>III. Interposición del Recurso de Revisión</w:t>
            </w:r>
            <w:r w:rsidRPr="00E03A9A">
              <w:rPr>
                <w:noProof/>
                <w:webHidden/>
              </w:rPr>
              <w:tab/>
            </w:r>
            <w:r w:rsidRPr="00E03A9A">
              <w:rPr>
                <w:noProof/>
                <w:webHidden/>
              </w:rPr>
              <w:fldChar w:fldCharType="begin"/>
            </w:r>
            <w:r w:rsidRPr="00E03A9A">
              <w:rPr>
                <w:noProof/>
                <w:webHidden/>
              </w:rPr>
              <w:instrText xml:space="preserve"> PAGEREF _Toc226638164 \h </w:instrText>
            </w:r>
            <w:r w:rsidRPr="00E03A9A">
              <w:rPr>
                <w:noProof/>
                <w:webHidden/>
              </w:rPr>
            </w:r>
            <w:r w:rsidRPr="00E03A9A">
              <w:rPr>
                <w:noProof/>
                <w:webHidden/>
              </w:rPr>
              <w:fldChar w:fldCharType="separate"/>
            </w:r>
            <w:r w:rsidR="003916A1">
              <w:rPr>
                <w:noProof/>
                <w:webHidden/>
              </w:rPr>
              <w:t>3</w:t>
            </w:r>
            <w:r w:rsidRPr="00E03A9A">
              <w:rPr>
                <w:noProof/>
                <w:webHidden/>
              </w:rPr>
              <w:fldChar w:fldCharType="end"/>
            </w:r>
          </w:hyperlink>
        </w:p>
        <w:p w14:paraId="00404111" w14:textId="13AAC5EB" w:rsidR="00E03A9A" w:rsidRPr="00E03A9A" w:rsidRDefault="00E03A9A">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165" w:history="1">
            <w:r w:rsidRPr="00E03A9A">
              <w:rPr>
                <w:rStyle w:val="Hipervnculo"/>
                <w:noProof/>
              </w:rPr>
              <w:t>IV. Trámite del Recurso de Revisión ante este Instituto</w:t>
            </w:r>
            <w:r w:rsidRPr="00E03A9A">
              <w:rPr>
                <w:noProof/>
                <w:webHidden/>
              </w:rPr>
              <w:tab/>
            </w:r>
            <w:r w:rsidRPr="00E03A9A">
              <w:rPr>
                <w:noProof/>
                <w:webHidden/>
              </w:rPr>
              <w:fldChar w:fldCharType="begin"/>
            </w:r>
            <w:r w:rsidRPr="00E03A9A">
              <w:rPr>
                <w:noProof/>
                <w:webHidden/>
              </w:rPr>
              <w:instrText xml:space="preserve"> PAGEREF _Toc226638165 \h </w:instrText>
            </w:r>
            <w:r w:rsidRPr="00E03A9A">
              <w:rPr>
                <w:noProof/>
                <w:webHidden/>
              </w:rPr>
            </w:r>
            <w:r w:rsidRPr="00E03A9A">
              <w:rPr>
                <w:noProof/>
                <w:webHidden/>
              </w:rPr>
              <w:fldChar w:fldCharType="separate"/>
            </w:r>
            <w:r w:rsidR="003916A1">
              <w:rPr>
                <w:noProof/>
                <w:webHidden/>
              </w:rPr>
              <w:t>4</w:t>
            </w:r>
            <w:r w:rsidRPr="00E03A9A">
              <w:rPr>
                <w:noProof/>
                <w:webHidden/>
              </w:rPr>
              <w:fldChar w:fldCharType="end"/>
            </w:r>
          </w:hyperlink>
        </w:p>
        <w:p w14:paraId="3C0CE3D8" w14:textId="2C97A6C3" w:rsidR="00E03A9A" w:rsidRPr="00E03A9A" w:rsidRDefault="00E03A9A">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6638166" w:history="1">
            <w:r w:rsidRPr="00E03A9A">
              <w:rPr>
                <w:rStyle w:val="Hipervnculo"/>
                <w:noProof/>
              </w:rPr>
              <w:t>C O N S I D E R A N D O S</w:t>
            </w:r>
            <w:r w:rsidRPr="00E03A9A">
              <w:rPr>
                <w:noProof/>
                <w:webHidden/>
              </w:rPr>
              <w:tab/>
            </w:r>
            <w:r w:rsidRPr="00E03A9A">
              <w:rPr>
                <w:noProof/>
                <w:webHidden/>
              </w:rPr>
              <w:fldChar w:fldCharType="begin"/>
            </w:r>
            <w:r w:rsidRPr="00E03A9A">
              <w:rPr>
                <w:noProof/>
                <w:webHidden/>
              </w:rPr>
              <w:instrText xml:space="preserve"> PAGEREF _Toc226638166 \h </w:instrText>
            </w:r>
            <w:r w:rsidRPr="00E03A9A">
              <w:rPr>
                <w:noProof/>
                <w:webHidden/>
              </w:rPr>
            </w:r>
            <w:r w:rsidRPr="00E03A9A">
              <w:rPr>
                <w:noProof/>
                <w:webHidden/>
              </w:rPr>
              <w:fldChar w:fldCharType="separate"/>
            </w:r>
            <w:r w:rsidR="003916A1">
              <w:rPr>
                <w:noProof/>
                <w:webHidden/>
              </w:rPr>
              <w:t>6</w:t>
            </w:r>
            <w:r w:rsidRPr="00E03A9A">
              <w:rPr>
                <w:noProof/>
                <w:webHidden/>
              </w:rPr>
              <w:fldChar w:fldCharType="end"/>
            </w:r>
          </w:hyperlink>
        </w:p>
        <w:p w14:paraId="558DB7ED" w14:textId="4FE583F1" w:rsidR="00E03A9A" w:rsidRPr="00E03A9A" w:rsidRDefault="00E03A9A">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167" w:history="1">
            <w:r w:rsidRPr="00E03A9A">
              <w:rPr>
                <w:rStyle w:val="Hipervnculo"/>
                <w:noProof/>
              </w:rPr>
              <w:t>PRIMERO. Competencia</w:t>
            </w:r>
            <w:r w:rsidRPr="00E03A9A">
              <w:rPr>
                <w:noProof/>
                <w:webHidden/>
              </w:rPr>
              <w:tab/>
            </w:r>
            <w:r w:rsidRPr="00E03A9A">
              <w:rPr>
                <w:noProof/>
                <w:webHidden/>
              </w:rPr>
              <w:fldChar w:fldCharType="begin"/>
            </w:r>
            <w:r w:rsidRPr="00E03A9A">
              <w:rPr>
                <w:noProof/>
                <w:webHidden/>
              </w:rPr>
              <w:instrText xml:space="preserve"> PAGEREF _Toc226638167 \h </w:instrText>
            </w:r>
            <w:r w:rsidRPr="00E03A9A">
              <w:rPr>
                <w:noProof/>
                <w:webHidden/>
              </w:rPr>
            </w:r>
            <w:r w:rsidRPr="00E03A9A">
              <w:rPr>
                <w:noProof/>
                <w:webHidden/>
              </w:rPr>
              <w:fldChar w:fldCharType="separate"/>
            </w:r>
            <w:r w:rsidR="003916A1">
              <w:rPr>
                <w:noProof/>
                <w:webHidden/>
              </w:rPr>
              <w:t>6</w:t>
            </w:r>
            <w:r w:rsidRPr="00E03A9A">
              <w:rPr>
                <w:noProof/>
                <w:webHidden/>
              </w:rPr>
              <w:fldChar w:fldCharType="end"/>
            </w:r>
          </w:hyperlink>
        </w:p>
        <w:p w14:paraId="38D5DAE3" w14:textId="6968D29C" w:rsidR="00E03A9A" w:rsidRPr="00E03A9A" w:rsidRDefault="00E03A9A">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168" w:history="1">
            <w:r w:rsidRPr="00E03A9A">
              <w:rPr>
                <w:rStyle w:val="Hipervnculo"/>
                <w:noProof/>
              </w:rPr>
              <w:t>SEGUNDO. Causales de improcedencia y sobreseimiento</w:t>
            </w:r>
            <w:r w:rsidRPr="00E03A9A">
              <w:rPr>
                <w:noProof/>
                <w:webHidden/>
              </w:rPr>
              <w:tab/>
            </w:r>
            <w:r w:rsidRPr="00E03A9A">
              <w:rPr>
                <w:noProof/>
                <w:webHidden/>
              </w:rPr>
              <w:fldChar w:fldCharType="begin"/>
            </w:r>
            <w:r w:rsidRPr="00E03A9A">
              <w:rPr>
                <w:noProof/>
                <w:webHidden/>
              </w:rPr>
              <w:instrText xml:space="preserve"> PAGEREF _Toc226638168 \h </w:instrText>
            </w:r>
            <w:r w:rsidRPr="00E03A9A">
              <w:rPr>
                <w:noProof/>
                <w:webHidden/>
              </w:rPr>
            </w:r>
            <w:r w:rsidRPr="00E03A9A">
              <w:rPr>
                <w:noProof/>
                <w:webHidden/>
              </w:rPr>
              <w:fldChar w:fldCharType="separate"/>
            </w:r>
            <w:r w:rsidR="003916A1">
              <w:rPr>
                <w:noProof/>
                <w:webHidden/>
              </w:rPr>
              <w:t>7</w:t>
            </w:r>
            <w:r w:rsidRPr="00E03A9A">
              <w:rPr>
                <w:noProof/>
                <w:webHidden/>
              </w:rPr>
              <w:fldChar w:fldCharType="end"/>
            </w:r>
          </w:hyperlink>
        </w:p>
        <w:p w14:paraId="7F3AFD7E" w14:textId="68F46BDB" w:rsidR="00E03A9A" w:rsidRPr="00E03A9A" w:rsidRDefault="00E03A9A">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169" w:history="1">
            <w:r w:rsidRPr="00E03A9A">
              <w:rPr>
                <w:rStyle w:val="Hipervnculo"/>
                <w:noProof/>
              </w:rPr>
              <w:t>TERCERO. Determinación de la Controversia</w:t>
            </w:r>
            <w:r w:rsidRPr="00E03A9A">
              <w:rPr>
                <w:noProof/>
                <w:webHidden/>
              </w:rPr>
              <w:tab/>
            </w:r>
            <w:r w:rsidRPr="00E03A9A">
              <w:rPr>
                <w:noProof/>
                <w:webHidden/>
              </w:rPr>
              <w:fldChar w:fldCharType="begin"/>
            </w:r>
            <w:r w:rsidRPr="00E03A9A">
              <w:rPr>
                <w:noProof/>
                <w:webHidden/>
              </w:rPr>
              <w:instrText xml:space="preserve"> PAGEREF _Toc226638169 \h </w:instrText>
            </w:r>
            <w:r w:rsidRPr="00E03A9A">
              <w:rPr>
                <w:noProof/>
                <w:webHidden/>
              </w:rPr>
            </w:r>
            <w:r w:rsidRPr="00E03A9A">
              <w:rPr>
                <w:noProof/>
                <w:webHidden/>
              </w:rPr>
              <w:fldChar w:fldCharType="separate"/>
            </w:r>
            <w:r w:rsidR="003916A1">
              <w:rPr>
                <w:noProof/>
                <w:webHidden/>
              </w:rPr>
              <w:t>8</w:t>
            </w:r>
            <w:r w:rsidRPr="00E03A9A">
              <w:rPr>
                <w:noProof/>
                <w:webHidden/>
              </w:rPr>
              <w:fldChar w:fldCharType="end"/>
            </w:r>
          </w:hyperlink>
        </w:p>
        <w:p w14:paraId="151BD279" w14:textId="09FBA8FD" w:rsidR="00E03A9A" w:rsidRPr="00E03A9A" w:rsidRDefault="00E03A9A">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170" w:history="1">
            <w:r w:rsidRPr="00E03A9A">
              <w:rPr>
                <w:rStyle w:val="Hipervnculo"/>
                <w:noProof/>
              </w:rPr>
              <w:t>CUARTO. Marco normativo aplicable en materia de transparencia y acceso a la información pública</w:t>
            </w:r>
            <w:r w:rsidRPr="00E03A9A">
              <w:rPr>
                <w:noProof/>
                <w:webHidden/>
              </w:rPr>
              <w:tab/>
            </w:r>
            <w:r w:rsidRPr="00E03A9A">
              <w:rPr>
                <w:noProof/>
                <w:webHidden/>
              </w:rPr>
              <w:fldChar w:fldCharType="begin"/>
            </w:r>
            <w:r w:rsidRPr="00E03A9A">
              <w:rPr>
                <w:noProof/>
                <w:webHidden/>
              </w:rPr>
              <w:instrText xml:space="preserve"> PAGEREF _Toc226638170 \h </w:instrText>
            </w:r>
            <w:r w:rsidRPr="00E03A9A">
              <w:rPr>
                <w:noProof/>
                <w:webHidden/>
              </w:rPr>
            </w:r>
            <w:r w:rsidRPr="00E03A9A">
              <w:rPr>
                <w:noProof/>
                <w:webHidden/>
              </w:rPr>
              <w:fldChar w:fldCharType="separate"/>
            </w:r>
            <w:r w:rsidR="003916A1">
              <w:rPr>
                <w:noProof/>
                <w:webHidden/>
              </w:rPr>
              <w:t>9</w:t>
            </w:r>
            <w:r w:rsidRPr="00E03A9A">
              <w:rPr>
                <w:noProof/>
                <w:webHidden/>
              </w:rPr>
              <w:fldChar w:fldCharType="end"/>
            </w:r>
          </w:hyperlink>
        </w:p>
        <w:p w14:paraId="67661DA2" w14:textId="187C596A" w:rsidR="00E03A9A" w:rsidRPr="00E03A9A" w:rsidRDefault="00E03A9A">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171" w:history="1">
            <w:r w:rsidRPr="00E03A9A">
              <w:rPr>
                <w:rStyle w:val="Hipervnculo"/>
                <w:noProof/>
              </w:rPr>
              <w:t>QUINTO. Estudio de Fondo</w:t>
            </w:r>
            <w:r w:rsidRPr="00E03A9A">
              <w:rPr>
                <w:noProof/>
                <w:webHidden/>
              </w:rPr>
              <w:tab/>
            </w:r>
            <w:r w:rsidRPr="00E03A9A">
              <w:rPr>
                <w:noProof/>
                <w:webHidden/>
              </w:rPr>
              <w:fldChar w:fldCharType="begin"/>
            </w:r>
            <w:r w:rsidRPr="00E03A9A">
              <w:rPr>
                <w:noProof/>
                <w:webHidden/>
              </w:rPr>
              <w:instrText xml:space="preserve"> PAGEREF _Toc226638171 \h </w:instrText>
            </w:r>
            <w:r w:rsidRPr="00E03A9A">
              <w:rPr>
                <w:noProof/>
                <w:webHidden/>
              </w:rPr>
            </w:r>
            <w:r w:rsidRPr="00E03A9A">
              <w:rPr>
                <w:noProof/>
                <w:webHidden/>
              </w:rPr>
              <w:fldChar w:fldCharType="separate"/>
            </w:r>
            <w:r w:rsidR="003916A1">
              <w:rPr>
                <w:noProof/>
                <w:webHidden/>
              </w:rPr>
              <w:t>11</w:t>
            </w:r>
            <w:r w:rsidRPr="00E03A9A">
              <w:rPr>
                <w:noProof/>
                <w:webHidden/>
              </w:rPr>
              <w:fldChar w:fldCharType="end"/>
            </w:r>
          </w:hyperlink>
        </w:p>
        <w:p w14:paraId="538BBA19" w14:textId="56BB3BA4" w:rsidR="00E03A9A" w:rsidRPr="00E03A9A" w:rsidRDefault="00E03A9A">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172" w:history="1">
            <w:r w:rsidRPr="00E03A9A">
              <w:rPr>
                <w:rStyle w:val="Hipervnculo"/>
                <w:noProof/>
              </w:rPr>
              <w:t>SEXTO. Decisión</w:t>
            </w:r>
            <w:r w:rsidRPr="00E03A9A">
              <w:rPr>
                <w:noProof/>
                <w:webHidden/>
              </w:rPr>
              <w:tab/>
            </w:r>
            <w:r w:rsidRPr="00E03A9A">
              <w:rPr>
                <w:noProof/>
                <w:webHidden/>
              </w:rPr>
              <w:fldChar w:fldCharType="begin"/>
            </w:r>
            <w:r w:rsidRPr="00E03A9A">
              <w:rPr>
                <w:noProof/>
                <w:webHidden/>
              </w:rPr>
              <w:instrText xml:space="preserve"> PAGEREF _Toc226638172 \h </w:instrText>
            </w:r>
            <w:r w:rsidRPr="00E03A9A">
              <w:rPr>
                <w:noProof/>
                <w:webHidden/>
              </w:rPr>
            </w:r>
            <w:r w:rsidRPr="00E03A9A">
              <w:rPr>
                <w:noProof/>
                <w:webHidden/>
              </w:rPr>
              <w:fldChar w:fldCharType="separate"/>
            </w:r>
            <w:r w:rsidR="003916A1">
              <w:rPr>
                <w:noProof/>
                <w:webHidden/>
              </w:rPr>
              <w:t>17</w:t>
            </w:r>
            <w:r w:rsidRPr="00E03A9A">
              <w:rPr>
                <w:noProof/>
                <w:webHidden/>
              </w:rPr>
              <w:fldChar w:fldCharType="end"/>
            </w:r>
          </w:hyperlink>
        </w:p>
        <w:p w14:paraId="326F40A7" w14:textId="5FB32D5D" w:rsidR="00E03A9A" w:rsidRPr="00E03A9A" w:rsidRDefault="00E03A9A">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6638173" w:history="1">
            <w:r w:rsidRPr="00E03A9A">
              <w:rPr>
                <w:rStyle w:val="Hipervnculo"/>
                <w:rFonts w:eastAsia="Calibri"/>
                <w:noProof/>
              </w:rPr>
              <w:t>R E S U E L V E</w:t>
            </w:r>
            <w:r w:rsidRPr="00E03A9A">
              <w:rPr>
                <w:noProof/>
                <w:webHidden/>
              </w:rPr>
              <w:tab/>
            </w:r>
            <w:r w:rsidRPr="00E03A9A">
              <w:rPr>
                <w:noProof/>
                <w:webHidden/>
              </w:rPr>
              <w:fldChar w:fldCharType="begin"/>
            </w:r>
            <w:r w:rsidRPr="00E03A9A">
              <w:rPr>
                <w:noProof/>
                <w:webHidden/>
              </w:rPr>
              <w:instrText xml:space="preserve"> PAGEREF _Toc226638173 \h </w:instrText>
            </w:r>
            <w:r w:rsidRPr="00E03A9A">
              <w:rPr>
                <w:noProof/>
                <w:webHidden/>
              </w:rPr>
            </w:r>
            <w:r w:rsidRPr="00E03A9A">
              <w:rPr>
                <w:noProof/>
                <w:webHidden/>
              </w:rPr>
              <w:fldChar w:fldCharType="separate"/>
            </w:r>
            <w:r w:rsidR="003916A1">
              <w:rPr>
                <w:noProof/>
                <w:webHidden/>
              </w:rPr>
              <w:t>18</w:t>
            </w:r>
            <w:r w:rsidRPr="00E03A9A">
              <w:rPr>
                <w:noProof/>
                <w:webHidden/>
              </w:rPr>
              <w:fldChar w:fldCharType="end"/>
            </w:r>
          </w:hyperlink>
        </w:p>
        <w:p w14:paraId="3099D008" w14:textId="71100BE6" w:rsidR="009D21F9" w:rsidRDefault="009D21F9" w:rsidP="00A84FCB">
          <w:pPr>
            <w:widowControl w:val="0"/>
            <w:pBdr>
              <w:top w:val="nil"/>
              <w:left w:val="nil"/>
              <w:bottom w:val="nil"/>
              <w:right w:val="nil"/>
              <w:between w:val="nil"/>
            </w:pBdr>
            <w:spacing w:line="360" w:lineRule="auto"/>
            <w:ind w:left="720" w:hanging="720"/>
            <w:contextualSpacing/>
            <w:jc w:val="both"/>
          </w:pPr>
          <w:r w:rsidRPr="00E03A9A">
            <w:rPr>
              <w:lang w:val="es-ES"/>
            </w:rPr>
            <w:fldChar w:fldCharType="end"/>
          </w:r>
        </w:p>
      </w:sdtContent>
    </w:sdt>
    <w:p w14:paraId="17CEA345" w14:textId="77777777" w:rsidR="009D21F9" w:rsidRDefault="009D21F9" w:rsidP="00A84FCB">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6D5A3D4E" w14:textId="77777777" w:rsidR="009D21F9" w:rsidRDefault="009D21F9" w:rsidP="00A84FCB">
      <w:pPr>
        <w:spacing w:line="360" w:lineRule="auto"/>
        <w:ind w:right="-28"/>
        <w:contextualSpacing/>
        <w:jc w:val="both"/>
        <w:rPr>
          <w:rFonts w:ascii="Palatino Linotype" w:eastAsia="Palatino Linotype" w:hAnsi="Palatino Linotype" w:cs="Palatino Linotype"/>
          <w:color w:val="000000"/>
          <w:sz w:val="22"/>
          <w:szCs w:val="22"/>
        </w:rPr>
      </w:pPr>
    </w:p>
    <w:p w14:paraId="39EEDA7A" w14:textId="77777777" w:rsidR="009D21F9" w:rsidRDefault="009D21F9" w:rsidP="00A84FCB">
      <w:pPr>
        <w:spacing w:line="360" w:lineRule="auto"/>
        <w:ind w:right="-28"/>
        <w:contextualSpacing/>
        <w:jc w:val="both"/>
        <w:rPr>
          <w:rFonts w:ascii="Palatino Linotype" w:eastAsia="Palatino Linotype" w:hAnsi="Palatino Linotype" w:cs="Palatino Linotype"/>
          <w:color w:val="000000"/>
          <w:sz w:val="22"/>
          <w:szCs w:val="22"/>
        </w:rPr>
      </w:pPr>
    </w:p>
    <w:p w14:paraId="1B40433A" w14:textId="77777777" w:rsidR="009D21F9" w:rsidRDefault="009D21F9" w:rsidP="00A84FCB">
      <w:pPr>
        <w:spacing w:line="360" w:lineRule="auto"/>
        <w:ind w:right="-28"/>
        <w:contextualSpacing/>
        <w:jc w:val="both"/>
        <w:rPr>
          <w:rFonts w:ascii="Palatino Linotype" w:eastAsia="Palatino Linotype" w:hAnsi="Palatino Linotype" w:cs="Palatino Linotype"/>
          <w:color w:val="000000"/>
          <w:sz w:val="22"/>
          <w:szCs w:val="22"/>
        </w:rPr>
      </w:pPr>
    </w:p>
    <w:p w14:paraId="0B5FD7CC" w14:textId="77777777" w:rsidR="009D21F9" w:rsidRDefault="009D21F9" w:rsidP="00A84FCB">
      <w:pPr>
        <w:spacing w:line="360" w:lineRule="auto"/>
        <w:ind w:right="-28"/>
        <w:contextualSpacing/>
        <w:jc w:val="both"/>
        <w:rPr>
          <w:rFonts w:ascii="Palatino Linotype" w:eastAsia="Palatino Linotype" w:hAnsi="Palatino Linotype" w:cs="Palatino Linotype"/>
          <w:color w:val="000000"/>
          <w:sz w:val="22"/>
          <w:szCs w:val="22"/>
        </w:rPr>
      </w:pPr>
    </w:p>
    <w:p w14:paraId="76E66AC6" w14:textId="77777777" w:rsidR="009D21F9" w:rsidRDefault="009D21F9" w:rsidP="00A84FCB">
      <w:pPr>
        <w:spacing w:line="360" w:lineRule="auto"/>
        <w:ind w:right="-28"/>
        <w:contextualSpacing/>
        <w:jc w:val="both"/>
        <w:rPr>
          <w:rFonts w:ascii="Palatino Linotype" w:eastAsia="Palatino Linotype" w:hAnsi="Palatino Linotype" w:cs="Palatino Linotype"/>
          <w:color w:val="000000"/>
          <w:sz w:val="22"/>
          <w:szCs w:val="22"/>
        </w:rPr>
      </w:pPr>
    </w:p>
    <w:p w14:paraId="595761ED" w14:textId="77777777" w:rsidR="009D21F9" w:rsidRPr="00633419" w:rsidRDefault="009D21F9" w:rsidP="00A84FCB">
      <w:pPr>
        <w:spacing w:line="360" w:lineRule="auto"/>
        <w:ind w:right="-28"/>
        <w:contextualSpacing/>
        <w:jc w:val="both"/>
        <w:rPr>
          <w:rFonts w:ascii="Palatino Linotype" w:hAnsi="Palatino Linotype" w:cs="Tahoma"/>
          <w:sz w:val="22"/>
          <w:szCs w:val="22"/>
        </w:rPr>
      </w:pPr>
    </w:p>
    <w:p w14:paraId="7A8D9192" w14:textId="77777777" w:rsidR="007F0D1F" w:rsidRDefault="007F0D1F" w:rsidP="00A84FCB">
      <w:pPr>
        <w:spacing w:line="360" w:lineRule="auto"/>
        <w:contextualSpacing/>
        <w:jc w:val="both"/>
        <w:rPr>
          <w:rFonts w:ascii="Palatino Linotype" w:eastAsia="Palatino Linotype" w:hAnsi="Palatino Linotype" w:cs="Palatino Linotype"/>
          <w:sz w:val="22"/>
          <w:szCs w:val="22"/>
        </w:rPr>
      </w:pPr>
    </w:p>
    <w:p w14:paraId="0854A9DA" w14:textId="2339C6D5" w:rsidR="009D21F9" w:rsidRDefault="009D21F9" w:rsidP="00A84FC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18574C">
        <w:rPr>
          <w:rFonts w:ascii="Palatino Linotype" w:eastAsia="Palatino Linotype" w:hAnsi="Palatino Linotype" w:cs="Palatino Linotype"/>
          <w:sz w:val="22"/>
          <w:szCs w:val="22"/>
        </w:rPr>
        <w:t xml:space="preserve">ocho de abril </w:t>
      </w:r>
      <w:r>
        <w:rPr>
          <w:rFonts w:ascii="Palatino Linotype" w:eastAsia="Palatino Linotype" w:hAnsi="Palatino Linotype" w:cs="Palatino Linotype"/>
          <w:sz w:val="22"/>
          <w:szCs w:val="22"/>
        </w:rPr>
        <w:t>de dos mil veintiséis.</w:t>
      </w:r>
    </w:p>
    <w:p w14:paraId="3304CC97" w14:textId="77777777" w:rsidR="009D21F9" w:rsidRDefault="009D21F9" w:rsidP="00A84FCB">
      <w:pPr>
        <w:spacing w:line="360" w:lineRule="auto"/>
        <w:contextualSpacing/>
        <w:rPr>
          <w:rFonts w:ascii="Palatino Linotype" w:eastAsia="Palatino Linotype" w:hAnsi="Palatino Linotype" w:cs="Palatino Linotype"/>
          <w:sz w:val="22"/>
          <w:szCs w:val="22"/>
        </w:rPr>
      </w:pPr>
    </w:p>
    <w:p w14:paraId="5A297FC4" w14:textId="2F7297E3" w:rsidR="009D21F9" w:rsidRDefault="009D21F9" w:rsidP="00A84FC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BC043C">
        <w:rPr>
          <w:rFonts w:ascii="Palatino Linotype" w:eastAsia="Palatino Linotype" w:hAnsi="Palatino Linotype" w:cs="Palatino Linotype"/>
          <w:b/>
          <w:bCs/>
          <w:sz w:val="22"/>
          <w:szCs w:val="22"/>
        </w:rPr>
        <w:t>0</w:t>
      </w:r>
      <w:r w:rsidR="0018574C" w:rsidRPr="00BC043C">
        <w:rPr>
          <w:rFonts w:ascii="Palatino Linotype" w:eastAsia="Palatino Linotype" w:hAnsi="Palatino Linotype" w:cs="Palatino Linotype"/>
          <w:b/>
          <w:bCs/>
          <w:sz w:val="22"/>
          <w:szCs w:val="22"/>
        </w:rPr>
        <w:t>979</w:t>
      </w:r>
      <w:r w:rsidRPr="00BC043C">
        <w:rPr>
          <w:rFonts w:ascii="Palatino Linotype" w:eastAsia="Palatino Linotype" w:hAnsi="Palatino Linotype" w:cs="Palatino Linotype"/>
          <w:b/>
          <w:bCs/>
          <w:sz w:val="22"/>
          <w:szCs w:val="22"/>
        </w:rPr>
        <w:t>6/INFOEM/IP/RR/2025</w:t>
      </w:r>
      <w:r w:rsidRPr="007B5C5D">
        <w:rPr>
          <w:rFonts w:ascii="Palatino Linotype" w:eastAsia="Palatino Linotype" w:hAnsi="Palatino Linotype" w:cs="Palatino Linotype"/>
          <w:bCs/>
          <w:sz w:val="22"/>
          <w:szCs w:val="22"/>
        </w:rPr>
        <w:t xml:space="preserve">, </w:t>
      </w:r>
      <w:r w:rsidRPr="007B5C5D">
        <w:rPr>
          <w:rFonts w:ascii="Palatino Linotype" w:eastAsia="Palatino Linotype" w:hAnsi="Palatino Linotype" w:cs="Palatino Linotype"/>
          <w:bCs/>
          <w:color w:val="0D0D0D"/>
          <w:sz w:val="22"/>
          <w:szCs w:val="22"/>
        </w:rPr>
        <w:t xml:space="preserve">interpuesto por </w:t>
      </w:r>
      <w:r w:rsidR="007157AC" w:rsidRPr="007157AC">
        <w:rPr>
          <w:rFonts w:ascii="Palatino Linotype" w:eastAsia="Palatino Linotype" w:hAnsi="Palatino Linotype" w:cs="Palatino Linotype"/>
          <w:sz w:val="22"/>
          <w:szCs w:val="22"/>
          <w:highlight w:val="black"/>
        </w:rPr>
        <w:t>XXXXXXXXXXXXXXXXXXXXXXXXXXXX</w:t>
      </w:r>
      <w:r w:rsidR="007157AC">
        <w:rPr>
          <w:rFonts w:ascii="Palatino Linotype" w:eastAsia="Palatino Linotype" w:hAnsi="Palatino Linotype" w:cs="Palatino Linotype"/>
          <w:sz w:val="22"/>
          <w:szCs w:val="22"/>
        </w:rPr>
        <w:t xml:space="preserve"> </w:t>
      </w:r>
      <w:r>
        <w:rPr>
          <w:rFonts w:ascii="Palatino Linotype" w:eastAsia="Palatino Linotype" w:hAnsi="Palatino Linotype" w:cs="Palatino Linotype"/>
          <w:bCs/>
          <w:sz w:val="22"/>
          <w:szCs w:val="22"/>
        </w:rPr>
        <w:t>en lo sucesivo la</w:t>
      </w:r>
      <w:r w:rsidRPr="007B5C5D">
        <w:rPr>
          <w:rFonts w:ascii="Palatino Linotype" w:eastAsia="Palatino Linotype" w:hAnsi="Palatino Linotype" w:cs="Palatino Linotype"/>
          <w:bCs/>
          <w:sz w:val="22"/>
          <w:szCs w:val="22"/>
        </w:rPr>
        <w:t xml:space="preserve"> </w:t>
      </w:r>
      <w:r w:rsidRPr="007B5C5D">
        <w:rPr>
          <w:rFonts w:ascii="Palatino Linotype" w:eastAsia="Palatino Linotype" w:hAnsi="Palatino Linotype" w:cs="Palatino Linotype"/>
          <w:bCs/>
          <w:color w:val="0D0D0D"/>
          <w:sz w:val="22"/>
          <w:szCs w:val="22"/>
        </w:rPr>
        <w:t xml:space="preserve">Recurrente o Particular, en contra de la respuesta del Sujeto Obligado, </w:t>
      </w:r>
      <w:r w:rsidRPr="00BC043C">
        <w:rPr>
          <w:rFonts w:ascii="Palatino Linotype" w:eastAsia="Palatino Linotype" w:hAnsi="Palatino Linotype" w:cs="Palatino Linotype"/>
          <w:b/>
          <w:bCs/>
          <w:color w:val="0D0D0D"/>
          <w:sz w:val="22"/>
          <w:szCs w:val="22"/>
        </w:rPr>
        <w:t>Ayuntamiento de Ecatepec de Morelos</w:t>
      </w:r>
      <w:r w:rsidRPr="007B5C5D">
        <w:rPr>
          <w:rFonts w:ascii="Palatino Linotype" w:eastAsia="Palatino Linotype" w:hAnsi="Palatino Linotype" w:cs="Palatino Linotype"/>
          <w:bCs/>
          <w:color w:val="0D0D0D"/>
          <w:sz w:val="22"/>
          <w:szCs w:val="22"/>
        </w:rPr>
        <w:t>, a</w:t>
      </w:r>
      <w:r>
        <w:rPr>
          <w:rFonts w:ascii="Palatino Linotype" w:eastAsia="Palatino Linotype" w:hAnsi="Palatino Linotype" w:cs="Palatino Linotype"/>
          <w:color w:val="0D0D0D"/>
          <w:sz w:val="22"/>
          <w:szCs w:val="22"/>
        </w:rPr>
        <w:t xml:space="preserve"> la solicitud de acceso a la información pública </w:t>
      </w:r>
      <w:r w:rsidRPr="00B52CFA">
        <w:rPr>
          <w:rFonts w:ascii="Palatino Linotype" w:eastAsia="Palatino Linotype" w:hAnsi="Palatino Linotype" w:cs="Palatino Linotype"/>
          <w:sz w:val="22"/>
          <w:szCs w:val="22"/>
        </w:rPr>
        <w:t>00</w:t>
      </w:r>
      <w:r w:rsidR="0018574C">
        <w:rPr>
          <w:rFonts w:ascii="Palatino Linotype" w:eastAsia="Palatino Linotype" w:hAnsi="Palatino Linotype" w:cs="Palatino Linotype"/>
          <w:sz w:val="22"/>
          <w:szCs w:val="22"/>
        </w:rPr>
        <w:t>583</w:t>
      </w:r>
      <w:r w:rsidRPr="00B52CFA">
        <w:rPr>
          <w:rFonts w:ascii="Palatino Linotype" w:eastAsia="Palatino Linotype" w:hAnsi="Palatino Linotype" w:cs="Palatino Linotype"/>
          <w:sz w:val="22"/>
          <w:szCs w:val="22"/>
        </w:rPr>
        <w:t>/ECATEPEC/IP/2025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051763EA"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p>
    <w:p w14:paraId="6D60B616" w14:textId="77777777" w:rsidR="009D21F9" w:rsidRPr="00633419" w:rsidRDefault="009D21F9" w:rsidP="00A84FCB">
      <w:pPr>
        <w:pStyle w:val="Ttulo1"/>
        <w:spacing w:before="0" w:after="0" w:line="360" w:lineRule="auto"/>
        <w:contextualSpacing/>
        <w:jc w:val="center"/>
        <w:rPr>
          <w:rFonts w:ascii="Palatino Linotype" w:hAnsi="Palatino Linotype"/>
          <w:b/>
          <w:bCs/>
          <w:color w:val="auto"/>
          <w:sz w:val="22"/>
          <w:szCs w:val="22"/>
        </w:rPr>
      </w:pPr>
      <w:bookmarkStart w:id="2" w:name="_Toc226638161"/>
      <w:r w:rsidRPr="00633419">
        <w:rPr>
          <w:rFonts w:ascii="Palatino Linotype" w:hAnsi="Palatino Linotype"/>
          <w:b/>
          <w:bCs/>
          <w:color w:val="auto"/>
          <w:sz w:val="22"/>
          <w:szCs w:val="22"/>
        </w:rPr>
        <w:t>A N T E C E D E N T E S</w:t>
      </w:r>
      <w:bookmarkEnd w:id="2"/>
    </w:p>
    <w:p w14:paraId="32365F08" w14:textId="77777777" w:rsidR="009D21F9" w:rsidRPr="007B5C5D" w:rsidRDefault="009D21F9" w:rsidP="00A84FCB">
      <w:pPr>
        <w:spacing w:line="360" w:lineRule="auto"/>
        <w:contextualSpacing/>
        <w:rPr>
          <w:sz w:val="22"/>
          <w:szCs w:val="22"/>
        </w:rPr>
      </w:pPr>
    </w:p>
    <w:p w14:paraId="6AE88541" w14:textId="77777777" w:rsidR="009D21F9" w:rsidRPr="00633419" w:rsidRDefault="009D21F9" w:rsidP="00A84FCB">
      <w:pPr>
        <w:pStyle w:val="Ttulo2"/>
        <w:spacing w:before="0" w:after="0" w:line="360" w:lineRule="auto"/>
        <w:contextualSpacing/>
        <w:rPr>
          <w:rFonts w:ascii="Palatino Linotype" w:hAnsi="Palatino Linotype"/>
          <w:b/>
          <w:bCs/>
          <w:color w:val="auto"/>
          <w:sz w:val="22"/>
          <w:szCs w:val="22"/>
        </w:rPr>
      </w:pPr>
      <w:bookmarkStart w:id="3" w:name="_Toc226638162"/>
      <w:r w:rsidRPr="00633419">
        <w:rPr>
          <w:rFonts w:ascii="Palatino Linotype" w:hAnsi="Palatino Linotype"/>
          <w:b/>
          <w:bCs/>
          <w:color w:val="auto"/>
          <w:sz w:val="22"/>
          <w:szCs w:val="22"/>
        </w:rPr>
        <w:t>I. Presentación de la solicitud de información</w:t>
      </w:r>
      <w:bookmarkEnd w:id="3"/>
    </w:p>
    <w:p w14:paraId="754CF629" w14:textId="77777777" w:rsidR="009D21F9" w:rsidRDefault="009D21F9" w:rsidP="00A84FCB">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248C844C" w14:textId="1DCA688D" w:rsidR="009D21F9" w:rsidRDefault="009D21F9" w:rsidP="00A84FCB">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fecha </w:t>
      </w:r>
      <w:r w:rsidR="0018574C">
        <w:rPr>
          <w:rFonts w:ascii="Palatino Linotype" w:eastAsia="Palatino Linotype" w:hAnsi="Palatino Linotype" w:cs="Palatino Linotype"/>
          <w:color w:val="000000"/>
          <w:sz w:val="22"/>
          <w:szCs w:val="22"/>
        </w:rPr>
        <w:t xml:space="preserve">quince de julio </w:t>
      </w:r>
      <w:r>
        <w:rPr>
          <w:rFonts w:ascii="Palatino Linotype" w:eastAsia="Palatino Linotype" w:hAnsi="Palatino Linotype" w:cs="Palatino Linotype"/>
          <w:color w:val="000000"/>
          <w:sz w:val="22"/>
          <w:szCs w:val="22"/>
        </w:rPr>
        <w:t>de dos mil veinticinco, el Particular presentó una solicitud de acceso a la información pública, a través del Sistema de Acceso a la Información Mexiquense, en lo sucesivo el SAIMEX, ante el Ayuntamiento de Ecatepec de Morelos, mediante la cual requirió lo siguiente:</w:t>
      </w:r>
    </w:p>
    <w:p w14:paraId="3DBC25C3" w14:textId="77777777" w:rsidR="009D21F9" w:rsidRDefault="009D21F9" w:rsidP="00A84FCB">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76016E9F" w14:textId="77777777" w:rsidR="009D21F9" w:rsidRDefault="009D21F9" w:rsidP="00A84FCB">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2FFDC03A" w14:textId="395DA744" w:rsidR="009D21F9" w:rsidRPr="00CA747C" w:rsidRDefault="0018574C" w:rsidP="00A84FCB">
      <w:pPr>
        <w:spacing w:line="360" w:lineRule="auto"/>
        <w:ind w:left="567" w:right="567"/>
        <w:contextualSpacing/>
        <w:jc w:val="both"/>
        <w:rPr>
          <w:rFonts w:ascii="Palatino Linotype" w:eastAsia="Palatino Linotype" w:hAnsi="Palatino Linotype" w:cs="Palatino Linotype"/>
          <w:i/>
        </w:rPr>
      </w:pPr>
      <w:r w:rsidRPr="0018574C">
        <w:rPr>
          <w:rFonts w:ascii="Palatino Linotype" w:eastAsia="Palatino Linotype" w:hAnsi="Palatino Linotype" w:cs="Palatino Linotype"/>
          <w:i/>
        </w:rPr>
        <w:t xml:space="preserve">La C. Biol. Katy Elizabeth Domínguez Flores, Directora de Medio Ambiente y Ecología, suscribió el Oficio </w:t>
      </w:r>
      <w:proofErr w:type="spellStart"/>
      <w:r w:rsidRPr="0018574C">
        <w:rPr>
          <w:rFonts w:ascii="Palatino Linotype" w:eastAsia="Palatino Linotype" w:hAnsi="Palatino Linotype" w:cs="Palatino Linotype"/>
          <w:i/>
        </w:rPr>
        <w:t>DMAyE</w:t>
      </w:r>
      <w:proofErr w:type="spellEnd"/>
      <w:r w:rsidRPr="0018574C">
        <w:rPr>
          <w:rFonts w:ascii="Palatino Linotype" w:eastAsia="Palatino Linotype" w:hAnsi="Palatino Linotype" w:cs="Palatino Linotype"/>
          <w:i/>
        </w:rPr>
        <w:t xml:space="preserve">/ECA/742/DIVNA/2024 de fecha 07 de noviembre de 2024, en el que se señala: “De tal manera que le hago de su conocimiento que está autoridad no genero ningún tipo de muestra que se tuviera que analizar mediante medios científicos por un tercero, así mismo no son facultades que sean establecidas en los artículos 65 y 66 del Bando Municipal Vigente.” Estimaré </w:t>
      </w:r>
      <w:r w:rsidRPr="0018574C">
        <w:rPr>
          <w:rFonts w:ascii="Palatino Linotype" w:eastAsia="Palatino Linotype" w:hAnsi="Palatino Linotype" w:cs="Palatino Linotype"/>
          <w:i/>
        </w:rPr>
        <w:lastRenderedPageBreak/>
        <w:t>se me entregue copia simple del Dictamen que género la Dirección de Medio Ambiente y Ecología, mediante el cual se soporta la afirmación que el árbol NO CUENTA CON PLAGA</w:t>
      </w:r>
      <w:r w:rsidR="009D21F9">
        <w:rPr>
          <w:rFonts w:ascii="Palatino Linotype" w:eastAsia="Palatino Linotype" w:hAnsi="Palatino Linotype" w:cs="Palatino Linotype"/>
          <w:i/>
        </w:rPr>
        <w:t>.” (Sic).</w:t>
      </w:r>
    </w:p>
    <w:p w14:paraId="34C42B4A" w14:textId="77777777" w:rsidR="009D21F9" w:rsidRDefault="009D21F9" w:rsidP="00A84FCB">
      <w:pPr>
        <w:pBdr>
          <w:top w:val="nil"/>
          <w:left w:val="nil"/>
          <w:bottom w:val="nil"/>
          <w:right w:val="nil"/>
          <w:between w:val="nil"/>
        </w:pBdr>
        <w:tabs>
          <w:tab w:val="left" w:pos="567"/>
        </w:tabs>
        <w:spacing w:line="360" w:lineRule="auto"/>
        <w:ind w:right="567"/>
        <w:contextualSpacing/>
        <w:jc w:val="both"/>
        <w:rPr>
          <w:rFonts w:ascii="Palatino Linotype" w:eastAsia="Palatino Linotype" w:hAnsi="Palatino Linotype" w:cs="Palatino Linotype"/>
          <w:b/>
          <w:i/>
          <w:color w:val="000000"/>
        </w:rPr>
      </w:pPr>
    </w:p>
    <w:p w14:paraId="64BD94E4" w14:textId="77777777" w:rsidR="009D21F9" w:rsidRDefault="009D21F9" w:rsidP="00A84FCB">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5805D4F4" w14:textId="77777777" w:rsidR="009D21F9" w:rsidRDefault="009D21F9" w:rsidP="00A84FCB">
      <w:pPr>
        <w:spacing w:line="360" w:lineRule="auto"/>
        <w:contextualSpacing/>
      </w:pPr>
      <w:bookmarkStart w:id="4" w:name="_Hlk216887448"/>
      <w:bookmarkStart w:id="5" w:name="_Hlk222331348"/>
    </w:p>
    <w:p w14:paraId="72C78495" w14:textId="77777777" w:rsidR="009D21F9" w:rsidRPr="00633419" w:rsidRDefault="009D21F9" w:rsidP="00A84FCB">
      <w:pPr>
        <w:pStyle w:val="Ttulo2"/>
        <w:spacing w:before="0" w:after="0" w:line="360" w:lineRule="auto"/>
        <w:contextualSpacing/>
        <w:rPr>
          <w:rFonts w:ascii="Palatino Linotype" w:eastAsia="Palatino Linotype" w:hAnsi="Palatino Linotype"/>
          <w:b/>
          <w:bCs/>
          <w:color w:val="auto"/>
          <w:sz w:val="22"/>
          <w:szCs w:val="22"/>
        </w:rPr>
      </w:pPr>
      <w:bookmarkStart w:id="6" w:name="_heading=h.270ugglvhyo" w:colFirst="0" w:colLast="0"/>
      <w:bookmarkStart w:id="7" w:name="_Toc226638163"/>
      <w:bookmarkEnd w:id="6"/>
      <w:r w:rsidRPr="00633419">
        <w:rPr>
          <w:rFonts w:ascii="Palatino Linotype" w:eastAsia="Palatino Linotype" w:hAnsi="Palatino Linotype"/>
          <w:b/>
          <w:bCs/>
          <w:color w:val="auto"/>
          <w:sz w:val="22"/>
          <w:szCs w:val="22"/>
        </w:rPr>
        <w:t>II. Respuesta del Sujeto Obligado</w:t>
      </w:r>
      <w:bookmarkEnd w:id="7"/>
    </w:p>
    <w:p w14:paraId="6B363034" w14:textId="77777777" w:rsidR="009D21F9" w:rsidRDefault="009D21F9" w:rsidP="00A84FCB">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33CE6E66" w14:textId="18A52EBD" w:rsidR="009D21F9" w:rsidRPr="004C5EC4" w:rsidRDefault="009D21F9" w:rsidP="00A84FCB">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sidR="0018574C">
        <w:rPr>
          <w:rFonts w:ascii="Palatino Linotype" w:eastAsia="Palatino Linotype" w:hAnsi="Palatino Linotype" w:cs="Palatino Linotype"/>
          <w:sz w:val="22"/>
          <w:szCs w:val="22"/>
        </w:rPr>
        <w:t xml:space="preserve">dieciséis de julio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w:t>
      </w:r>
      <w:r w:rsidRPr="00CA747C">
        <w:rPr>
          <w:rFonts w:ascii="Palatino Linotype" w:eastAsia="Palatino Linotype" w:hAnsi="Palatino Linotype" w:cs="Palatino Linotype"/>
          <w:sz w:val="22"/>
          <w:szCs w:val="22"/>
        </w:rPr>
        <w:t>mediante</w:t>
      </w:r>
      <w:r>
        <w:rPr>
          <w:rFonts w:ascii="Palatino Linotype" w:eastAsia="Palatino Linotype" w:hAnsi="Palatino Linotype" w:cs="Palatino Linotype"/>
          <w:sz w:val="22"/>
          <w:szCs w:val="22"/>
        </w:rPr>
        <w:t xml:space="preserve"> </w:t>
      </w:r>
      <w:r w:rsidR="0018574C">
        <w:rPr>
          <w:rFonts w:ascii="Palatino Linotype" w:eastAsia="Palatino Linotype" w:hAnsi="Palatino Linotype" w:cs="Palatino Linotype"/>
          <w:sz w:val="22"/>
          <w:szCs w:val="22"/>
        </w:rPr>
        <w:t>o</w:t>
      </w:r>
      <w:r w:rsidRPr="004C5EC4">
        <w:rPr>
          <w:rFonts w:ascii="Palatino Linotype" w:eastAsia="Palatino Linotype" w:hAnsi="Palatino Linotype" w:cs="Palatino Linotype"/>
          <w:sz w:val="22"/>
          <w:szCs w:val="22"/>
        </w:rPr>
        <w:t>ficio</w:t>
      </w:r>
      <w:r w:rsidR="0018574C">
        <w:rPr>
          <w:rFonts w:ascii="Palatino Linotype" w:eastAsia="Palatino Linotype" w:hAnsi="Palatino Linotype" w:cs="Palatino Linotype"/>
          <w:sz w:val="22"/>
          <w:szCs w:val="22"/>
        </w:rPr>
        <w:t xml:space="preserve"> sin</w:t>
      </w:r>
      <w:r w:rsidRPr="004C5EC4">
        <w:rPr>
          <w:rFonts w:ascii="Palatino Linotype" w:eastAsia="Palatino Linotype" w:hAnsi="Palatino Linotype" w:cs="Palatino Linotype"/>
          <w:sz w:val="22"/>
          <w:szCs w:val="22"/>
        </w:rPr>
        <w:t xml:space="preserve"> número </w:t>
      </w:r>
      <w:r>
        <w:rPr>
          <w:rFonts w:ascii="Palatino Linotype" w:eastAsia="Palatino Linotype" w:hAnsi="Palatino Linotype" w:cs="Palatino Linotype"/>
          <w:sz w:val="22"/>
          <w:szCs w:val="22"/>
        </w:rPr>
        <w:t>de fecha de su presentación</w:t>
      </w:r>
      <w:r w:rsidRPr="004C5EC4">
        <w:rPr>
          <w:rFonts w:ascii="Palatino Linotype" w:eastAsia="Palatino Linotype" w:hAnsi="Palatino Linotype" w:cs="Palatino Linotype"/>
          <w:sz w:val="22"/>
          <w:szCs w:val="22"/>
        </w:rPr>
        <w:t>, suscrito por la Titular de la Unidad de Transparencia,</w:t>
      </w:r>
      <w:r>
        <w:rPr>
          <w:rFonts w:ascii="Palatino Linotype" w:eastAsia="Palatino Linotype" w:hAnsi="Palatino Linotype" w:cs="Palatino Linotype"/>
          <w:sz w:val="22"/>
          <w:szCs w:val="22"/>
        </w:rPr>
        <w:t xml:space="preserve"> dirigido a la Solicitante</w:t>
      </w:r>
      <w:r w:rsidRPr="004C5EC4">
        <w:rPr>
          <w:rFonts w:ascii="Palatino Linotype" w:eastAsia="Palatino Linotype" w:hAnsi="Palatino Linotype" w:cs="Palatino Linotype"/>
          <w:sz w:val="22"/>
          <w:szCs w:val="22"/>
        </w:rPr>
        <w:t xml:space="preserve"> a través del </w:t>
      </w:r>
      <w:r>
        <w:rPr>
          <w:rFonts w:ascii="Palatino Linotype" w:eastAsia="Palatino Linotype" w:hAnsi="Palatino Linotype" w:cs="Palatino Linotype"/>
          <w:sz w:val="22"/>
          <w:szCs w:val="22"/>
        </w:rPr>
        <w:t>cual manifiesta y expone lo siguiente:</w:t>
      </w:r>
    </w:p>
    <w:p w14:paraId="116E0963" w14:textId="77777777" w:rsidR="009D21F9" w:rsidRDefault="009D21F9" w:rsidP="00A84FCB">
      <w:pPr>
        <w:tabs>
          <w:tab w:val="left" w:pos="4667"/>
        </w:tabs>
        <w:spacing w:line="360" w:lineRule="auto"/>
        <w:contextualSpacing/>
        <w:jc w:val="both"/>
        <w:rPr>
          <w:rFonts w:ascii="Palatino Linotype" w:eastAsia="Palatino Linotype" w:hAnsi="Palatino Linotype" w:cs="Palatino Linotype"/>
          <w:sz w:val="22"/>
          <w:szCs w:val="22"/>
        </w:rPr>
      </w:pPr>
    </w:p>
    <w:p w14:paraId="0ABA1CAB" w14:textId="77777777" w:rsidR="0018574C" w:rsidRDefault="009D21F9" w:rsidP="00A84FCB">
      <w:pPr>
        <w:tabs>
          <w:tab w:val="left" w:pos="4667"/>
        </w:tabs>
        <w:spacing w:line="360" w:lineRule="auto"/>
        <w:ind w:left="567" w:right="567"/>
        <w:contextualSpacing/>
        <w:jc w:val="both"/>
        <w:rPr>
          <w:rFonts w:ascii="Palatino Linotype" w:eastAsia="Palatino Linotype" w:hAnsi="Palatino Linotype" w:cs="Palatino Linotype"/>
          <w:i/>
          <w:iCs/>
        </w:rPr>
      </w:pPr>
      <w:r w:rsidRPr="004C5EC4">
        <w:rPr>
          <w:rFonts w:ascii="Palatino Linotype" w:eastAsia="Palatino Linotype" w:hAnsi="Palatino Linotype" w:cs="Palatino Linotype"/>
          <w:i/>
          <w:iCs/>
        </w:rPr>
        <w:t>“…</w:t>
      </w:r>
      <w:bookmarkEnd w:id="4"/>
    </w:p>
    <w:p w14:paraId="456AD5A2" w14:textId="325890DC" w:rsidR="0018574C" w:rsidRPr="0018574C" w:rsidRDefault="0018574C" w:rsidP="00A84FCB">
      <w:pPr>
        <w:tabs>
          <w:tab w:val="left" w:pos="4667"/>
        </w:tabs>
        <w:spacing w:line="360" w:lineRule="auto"/>
        <w:ind w:left="567" w:right="567"/>
        <w:contextualSpacing/>
        <w:jc w:val="both"/>
        <w:rPr>
          <w:rFonts w:ascii="Palatino Linotype" w:eastAsia="Palatino Linotype" w:hAnsi="Palatino Linotype" w:cs="Palatino Linotype"/>
          <w:b/>
          <w:bCs/>
          <w:i/>
          <w:iCs/>
        </w:rPr>
      </w:pPr>
      <w:r w:rsidRPr="0018574C">
        <w:rPr>
          <w:rFonts w:ascii="Palatino Linotype" w:eastAsia="Palatino Linotype" w:hAnsi="Palatino Linotype" w:cs="Palatino Linotype"/>
          <w:i/>
          <w:iCs/>
        </w:rPr>
        <w:t xml:space="preserve">Al respecto, de conformidad con lo dispuesto en los artículos 6 apartado A, y 8 de la Constitución Política de los Estados Unidos Mexicanos; 5 de la Constitución Política del Estado Libre y Soberano de México; 59 fracciones I, II y III, 75, 150, 151, 162 y 163 de la Ley de Transparencia y Acceso a la información Pública del Estado de México y Municipios, </w:t>
      </w:r>
      <w:r w:rsidRPr="0018574C">
        <w:rPr>
          <w:rFonts w:ascii="Palatino Linotype" w:eastAsia="Palatino Linotype" w:hAnsi="Palatino Linotype" w:cs="Palatino Linotype"/>
          <w:b/>
          <w:bCs/>
          <w:i/>
          <w:iCs/>
        </w:rPr>
        <w:t>se hace de su apreciable conocimiento que, su solicitud no cumple con lo señalado en el artículo 155 de la Ley de Transparencia y accesos a la Información del Estado de México y Municipios.</w:t>
      </w:r>
    </w:p>
    <w:p w14:paraId="665914E0" w14:textId="664EAA6A" w:rsidR="009D21F9" w:rsidRPr="004C5EC4" w:rsidRDefault="009D21F9" w:rsidP="00A84FCB">
      <w:pPr>
        <w:tabs>
          <w:tab w:val="left" w:pos="4667"/>
        </w:tabs>
        <w:spacing w:line="360" w:lineRule="auto"/>
        <w:ind w:left="567" w:right="567"/>
        <w:contextualSpacing/>
        <w:jc w:val="both"/>
        <w:rPr>
          <w:rFonts w:ascii="Palatino Linotype" w:eastAsia="Palatino Linotype" w:hAnsi="Palatino Linotype" w:cs="Palatino Linotype"/>
          <w:i/>
          <w:iCs/>
        </w:rPr>
      </w:pPr>
      <w:r w:rsidRPr="004C5EC4">
        <w:rPr>
          <w:rFonts w:ascii="Palatino Linotype" w:eastAsia="Palatino Linotype" w:hAnsi="Palatino Linotype" w:cs="Palatino Linotype"/>
          <w:i/>
          <w:iCs/>
        </w:rPr>
        <w:t>…”</w:t>
      </w:r>
    </w:p>
    <w:p w14:paraId="0282CD57" w14:textId="77777777" w:rsidR="009D21F9" w:rsidRPr="00AB032E" w:rsidRDefault="009D21F9" w:rsidP="00A84FCB">
      <w:pPr>
        <w:tabs>
          <w:tab w:val="left" w:pos="4667"/>
        </w:tabs>
        <w:spacing w:line="360" w:lineRule="auto"/>
        <w:contextualSpacing/>
        <w:jc w:val="both"/>
        <w:rPr>
          <w:rFonts w:ascii="Palatino Linotype" w:eastAsia="Palatino Linotype" w:hAnsi="Palatino Linotype" w:cs="Palatino Linotype"/>
          <w:sz w:val="22"/>
          <w:szCs w:val="22"/>
        </w:rPr>
      </w:pPr>
    </w:p>
    <w:p w14:paraId="6F0C2EA9" w14:textId="77777777" w:rsidR="009D21F9" w:rsidRPr="00633419" w:rsidRDefault="009D21F9" w:rsidP="00A84FCB">
      <w:pPr>
        <w:pStyle w:val="Ttulo2"/>
        <w:spacing w:before="0" w:after="0" w:line="360" w:lineRule="auto"/>
        <w:contextualSpacing/>
        <w:rPr>
          <w:rFonts w:ascii="Palatino Linotype" w:hAnsi="Palatino Linotype"/>
          <w:b/>
          <w:bCs/>
          <w:color w:val="auto"/>
          <w:sz w:val="22"/>
          <w:szCs w:val="22"/>
        </w:rPr>
      </w:pPr>
      <w:bookmarkStart w:id="8" w:name="_Toc226638164"/>
      <w:r w:rsidRPr="00633419">
        <w:rPr>
          <w:rFonts w:ascii="Palatino Linotype" w:hAnsi="Palatino Linotype"/>
          <w:b/>
          <w:bCs/>
          <w:color w:val="auto"/>
          <w:sz w:val="22"/>
          <w:szCs w:val="22"/>
        </w:rPr>
        <w:t>III. Interposición del Recurso de Revisión</w:t>
      </w:r>
      <w:bookmarkEnd w:id="8"/>
    </w:p>
    <w:p w14:paraId="4167021B"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p>
    <w:p w14:paraId="27C8A831" w14:textId="0F9708E4" w:rsidR="009D21F9" w:rsidRDefault="009D21F9" w:rsidP="00A84FC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18574C">
        <w:rPr>
          <w:rFonts w:ascii="Palatino Linotype" w:eastAsia="Palatino Linotype" w:hAnsi="Palatino Linotype" w:cs="Palatino Linotype"/>
          <w:sz w:val="22"/>
          <w:szCs w:val="22"/>
        </w:rPr>
        <w:t xml:space="preserve">veinte de agosto </w:t>
      </w:r>
      <w:r>
        <w:rPr>
          <w:rFonts w:ascii="Palatino Linotype" w:eastAsia="Palatino Linotype" w:hAnsi="Palatino Linotype" w:cs="Palatino Linotype"/>
          <w:sz w:val="22"/>
          <w:szCs w:val="22"/>
        </w:rPr>
        <w:t>de dos mil veinticinco, se recibió en este Instituto, a través del SAIMEX, el Recurso de Revisión interpuesto por la parte Recurrente, en contra de la respuesta del Ayuntamiento de Ecatepec de Morelos,</w:t>
      </w:r>
      <w:r>
        <w:rPr>
          <w:rFonts w:ascii="Palatino Linotype" w:eastAsia="Palatino Linotype" w:hAnsi="Palatino Linotype" w:cs="Palatino Linotype"/>
          <w:b/>
          <w:bCs/>
          <w:sz w:val="22"/>
          <w:szCs w:val="22"/>
        </w:rPr>
        <w:t xml:space="preserve"> </w:t>
      </w:r>
      <w:r>
        <w:rPr>
          <w:rFonts w:ascii="Palatino Linotype" w:eastAsia="Palatino Linotype" w:hAnsi="Palatino Linotype" w:cs="Palatino Linotype"/>
          <w:sz w:val="22"/>
          <w:szCs w:val="22"/>
        </w:rPr>
        <w:t>en los siguientes términos:</w:t>
      </w:r>
    </w:p>
    <w:p w14:paraId="57E9263B" w14:textId="77777777" w:rsidR="009D21F9" w:rsidRDefault="009D21F9" w:rsidP="00A84FCB">
      <w:pPr>
        <w:spacing w:line="360" w:lineRule="auto"/>
        <w:contextualSpacing/>
        <w:jc w:val="both"/>
        <w:rPr>
          <w:rFonts w:ascii="Palatino Linotype" w:eastAsia="Palatino Linotype" w:hAnsi="Palatino Linotype" w:cs="Palatino Linotype"/>
          <w:b/>
          <w:sz w:val="22"/>
          <w:szCs w:val="22"/>
        </w:rPr>
      </w:pPr>
    </w:p>
    <w:p w14:paraId="266C9BBF" w14:textId="77777777" w:rsidR="009D21F9" w:rsidRPr="004C5EC4" w:rsidRDefault="009D21F9" w:rsidP="00A84FCB">
      <w:pPr>
        <w:spacing w:line="360" w:lineRule="auto"/>
        <w:ind w:left="567" w:right="567"/>
        <w:contextualSpacing/>
        <w:jc w:val="both"/>
        <w:rPr>
          <w:rFonts w:ascii="Palatino Linotype" w:eastAsia="Palatino Linotype" w:hAnsi="Palatino Linotype" w:cs="Palatino Linotype"/>
          <w:i/>
        </w:rPr>
      </w:pPr>
      <w:r w:rsidRPr="004C5EC4">
        <w:rPr>
          <w:rFonts w:ascii="Palatino Linotype" w:eastAsia="Palatino Linotype" w:hAnsi="Palatino Linotype" w:cs="Palatino Linotype"/>
          <w:b/>
          <w:i/>
        </w:rPr>
        <w:lastRenderedPageBreak/>
        <w:t>ACTO IMPUGNADO</w:t>
      </w:r>
    </w:p>
    <w:p w14:paraId="2F9FC0F6" w14:textId="07E81F4F" w:rsidR="009D21F9" w:rsidRDefault="009D21F9" w:rsidP="00A84FCB">
      <w:pPr>
        <w:spacing w:line="360" w:lineRule="auto"/>
        <w:ind w:left="567" w:right="567"/>
        <w:contextualSpacing/>
        <w:jc w:val="both"/>
        <w:rPr>
          <w:rFonts w:ascii="Palatino Linotype" w:eastAsia="Palatino Linotype" w:hAnsi="Palatino Linotype" w:cs="Palatino Linotype"/>
          <w:i/>
        </w:rPr>
      </w:pPr>
      <w:r w:rsidRPr="004C5EC4">
        <w:rPr>
          <w:rFonts w:ascii="Palatino Linotype" w:eastAsia="Palatino Linotype" w:hAnsi="Palatino Linotype" w:cs="Palatino Linotype"/>
          <w:i/>
        </w:rPr>
        <w:t>“</w:t>
      </w:r>
      <w:r w:rsidR="007D7131" w:rsidRPr="007D7131">
        <w:rPr>
          <w:rFonts w:ascii="Palatino Linotype" w:hAnsi="Palatino Linotype"/>
          <w:i/>
        </w:rPr>
        <w:t xml:space="preserve">La C. Biol. Katy Elizabeth Domínguez Flores, Directora de Medio Ambiente y Ecología, suscribió el Oficio </w:t>
      </w:r>
      <w:proofErr w:type="spellStart"/>
      <w:r w:rsidR="007D7131" w:rsidRPr="007D7131">
        <w:rPr>
          <w:rFonts w:ascii="Palatino Linotype" w:hAnsi="Palatino Linotype"/>
          <w:i/>
        </w:rPr>
        <w:t>DMAyE</w:t>
      </w:r>
      <w:proofErr w:type="spellEnd"/>
      <w:r w:rsidR="007D7131" w:rsidRPr="007D7131">
        <w:rPr>
          <w:rFonts w:ascii="Palatino Linotype" w:hAnsi="Palatino Linotype"/>
          <w:i/>
        </w:rPr>
        <w:t>/ECA/742/DIVNA/2024 de fecha 07 de noviembre de 2024, en el que se señala: “De tal manera que le hago de su conocimiento que está autoridad no genero ningún tipo de muestra que se tuviera que analizar mediante medios científicos por un tercero, así mismo no son facultades que sean establecidas en los artículos 65 y 66 del Bando Municipal Vigente.” Estimaré se me entregue copia simple del Dictamen que género la Dirección de Medio Ambiente y Ecología, mediante el cual se soporta la afirmación que el árbol NO CUENTA CON PLAGA</w:t>
      </w:r>
      <w:r w:rsidRPr="004C5EC4">
        <w:rPr>
          <w:rFonts w:ascii="Palatino Linotype" w:eastAsia="Palatino Linotype" w:hAnsi="Palatino Linotype" w:cs="Palatino Linotype"/>
          <w:i/>
          <w:color w:val="000000"/>
        </w:rPr>
        <w:t>.</w:t>
      </w:r>
      <w:r w:rsidRPr="004C5EC4">
        <w:rPr>
          <w:rFonts w:ascii="Palatino Linotype" w:eastAsia="Palatino Linotype" w:hAnsi="Palatino Linotype" w:cs="Palatino Linotype"/>
          <w:i/>
        </w:rPr>
        <w:t xml:space="preserve">” </w:t>
      </w:r>
    </w:p>
    <w:p w14:paraId="1EBA574A" w14:textId="77777777" w:rsidR="009D21F9" w:rsidRPr="004C5EC4" w:rsidRDefault="009D21F9" w:rsidP="00A84FCB">
      <w:pPr>
        <w:spacing w:line="360" w:lineRule="auto"/>
        <w:ind w:left="567" w:right="567"/>
        <w:contextualSpacing/>
        <w:jc w:val="both"/>
        <w:rPr>
          <w:rFonts w:ascii="Palatino Linotype" w:hAnsi="Palatino Linotype"/>
          <w:i/>
        </w:rPr>
      </w:pPr>
      <w:r w:rsidRPr="004C5EC4">
        <w:rPr>
          <w:rFonts w:ascii="Palatino Linotype" w:eastAsia="Palatino Linotype" w:hAnsi="Palatino Linotype" w:cs="Palatino Linotype"/>
          <w:i/>
        </w:rPr>
        <w:t>(Sic)</w:t>
      </w:r>
    </w:p>
    <w:p w14:paraId="6DB37504" w14:textId="77777777" w:rsidR="009D21F9" w:rsidRPr="004C5EC4" w:rsidRDefault="009D21F9" w:rsidP="00A84FCB">
      <w:pPr>
        <w:spacing w:line="360" w:lineRule="auto"/>
        <w:ind w:left="567" w:right="567"/>
        <w:contextualSpacing/>
        <w:jc w:val="both"/>
        <w:rPr>
          <w:rFonts w:ascii="Palatino Linotype" w:eastAsia="Palatino Linotype" w:hAnsi="Palatino Linotype" w:cs="Palatino Linotype"/>
          <w:i/>
        </w:rPr>
      </w:pPr>
    </w:p>
    <w:p w14:paraId="189D1111" w14:textId="77777777" w:rsidR="009D21F9" w:rsidRPr="004C5EC4" w:rsidRDefault="009D21F9" w:rsidP="00A84FCB">
      <w:pPr>
        <w:spacing w:line="360" w:lineRule="auto"/>
        <w:ind w:left="567" w:right="567"/>
        <w:contextualSpacing/>
        <w:jc w:val="both"/>
        <w:rPr>
          <w:rFonts w:ascii="Palatino Linotype" w:eastAsia="Palatino Linotype" w:hAnsi="Palatino Linotype" w:cs="Palatino Linotype"/>
          <w:b/>
          <w:i/>
        </w:rPr>
      </w:pPr>
      <w:r w:rsidRPr="004C5EC4">
        <w:rPr>
          <w:rFonts w:ascii="Palatino Linotype" w:eastAsia="Palatino Linotype" w:hAnsi="Palatino Linotype" w:cs="Palatino Linotype"/>
          <w:b/>
          <w:i/>
        </w:rPr>
        <w:t>RAZONES O MOTIVOS DE LA INCONFORMIDAD</w:t>
      </w:r>
    </w:p>
    <w:p w14:paraId="5CA48155" w14:textId="67B421F6" w:rsidR="009D21F9" w:rsidRDefault="009D21F9" w:rsidP="00A84FCB">
      <w:pPr>
        <w:spacing w:line="360" w:lineRule="auto"/>
        <w:ind w:left="567" w:right="567"/>
        <w:contextualSpacing/>
        <w:jc w:val="both"/>
        <w:rPr>
          <w:rFonts w:ascii="Palatino Linotype" w:eastAsia="Palatino Linotype" w:hAnsi="Palatino Linotype" w:cs="Palatino Linotype"/>
          <w:i/>
        </w:rPr>
      </w:pPr>
      <w:r w:rsidRPr="004C5EC4">
        <w:rPr>
          <w:rFonts w:ascii="Palatino Linotype" w:eastAsia="Palatino Linotype" w:hAnsi="Palatino Linotype" w:cs="Palatino Linotype"/>
          <w:i/>
          <w:color w:val="000000"/>
        </w:rPr>
        <w:t>“</w:t>
      </w:r>
      <w:r w:rsidR="007D7131" w:rsidRPr="007D7131">
        <w:rPr>
          <w:rFonts w:ascii="Palatino Linotype" w:eastAsia="Palatino Linotype" w:hAnsi="Palatino Linotype" w:cs="Palatino Linotype"/>
          <w:i/>
          <w:color w:val="000000"/>
        </w:rPr>
        <w:t>Falta de respuesta a una solicitud de acceso a la información, ya que se trata de un soporte documental que los servidores públicos generan para sustentar lo que firman. Se solicita una búsqueda exhaustiva, o en su caso, la declaratoria de INEXISTENCIA DE INFORMACION</w:t>
      </w:r>
      <w:r w:rsidRPr="004C5EC4">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2E0270A6" w14:textId="77777777" w:rsidR="009D21F9" w:rsidRDefault="009D21F9" w:rsidP="00A84FCB">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2EA850D2" w14:textId="77777777" w:rsidR="009D21F9" w:rsidRDefault="009D21F9" w:rsidP="00A84FCB">
      <w:pPr>
        <w:spacing w:line="360" w:lineRule="auto"/>
        <w:ind w:left="567" w:right="567"/>
        <w:contextualSpacing/>
        <w:jc w:val="both"/>
        <w:rPr>
          <w:rFonts w:ascii="Palatino Linotype" w:eastAsia="Palatino Linotype" w:hAnsi="Palatino Linotype" w:cs="Palatino Linotype"/>
          <w:i/>
        </w:rPr>
      </w:pPr>
    </w:p>
    <w:p w14:paraId="0A314AD4" w14:textId="77777777" w:rsidR="009D21F9" w:rsidRPr="00633419" w:rsidRDefault="009D21F9" w:rsidP="00A84FCB">
      <w:pPr>
        <w:pStyle w:val="Ttulo2"/>
        <w:spacing w:before="0" w:after="0" w:line="360" w:lineRule="auto"/>
        <w:contextualSpacing/>
        <w:rPr>
          <w:rFonts w:ascii="Palatino Linotype" w:hAnsi="Palatino Linotype"/>
          <w:b/>
          <w:bCs/>
          <w:color w:val="auto"/>
          <w:sz w:val="22"/>
          <w:szCs w:val="22"/>
        </w:rPr>
      </w:pPr>
      <w:bookmarkStart w:id="9" w:name="_Toc226638165"/>
      <w:r w:rsidRPr="00633419">
        <w:rPr>
          <w:rFonts w:ascii="Palatino Linotype" w:hAnsi="Palatino Linotype"/>
          <w:b/>
          <w:bCs/>
          <w:color w:val="auto"/>
          <w:sz w:val="22"/>
          <w:szCs w:val="22"/>
        </w:rPr>
        <w:t>IV. Trámite del Recurso de Revisión ante este Instituto</w:t>
      </w:r>
      <w:bookmarkEnd w:id="9"/>
    </w:p>
    <w:p w14:paraId="201065E2" w14:textId="77777777" w:rsidR="009D21F9" w:rsidRDefault="009D21F9" w:rsidP="00A84FCB">
      <w:pPr>
        <w:spacing w:line="360" w:lineRule="auto"/>
        <w:contextualSpacing/>
        <w:jc w:val="both"/>
        <w:rPr>
          <w:rFonts w:ascii="Palatino Linotype" w:eastAsia="Palatino Linotype" w:hAnsi="Palatino Linotype" w:cs="Palatino Linotype"/>
          <w:b/>
          <w:sz w:val="22"/>
          <w:szCs w:val="22"/>
        </w:rPr>
      </w:pPr>
    </w:p>
    <w:p w14:paraId="302151CA" w14:textId="1EC72226" w:rsidR="009D21F9" w:rsidRDefault="009D21F9" w:rsidP="00A84FC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7D7131">
        <w:rPr>
          <w:rFonts w:ascii="Palatino Linotype" w:eastAsia="Palatino Linotype" w:hAnsi="Palatino Linotype" w:cs="Palatino Linotype"/>
          <w:sz w:val="22"/>
          <w:szCs w:val="22"/>
        </w:rPr>
        <w:t>veinte de agosto</w:t>
      </w:r>
      <w:r>
        <w:rPr>
          <w:rFonts w:ascii="Palatino Linotype" w:eastAsia="Palatino Linotype" w:hAnsi="Palatino Linotype" w:cs="Palatino Linotype"/>
          <w:sz w:val="22"/>
          <w:szCs w:val="22"/>
        </w:rPr>
        <w:t xml:space="preserve"> de dos mil veinticinco, el SAIMEX, asignó el número de expediente </w:t>
      </w:r>
      <w:r>
        <w:rPr>
          <w:rFonts w:ascii="Palatino Linotype" w:eastAsia="Palatino Linotype" w:hAnsi="Palatino Linotype" w:cs="Palatino Linotype"/>
          <w:b/>
          <w:sz w:val="22"/>
          <w:szCs w:val="22"/>
        </w:rPr>
        <w:t>0</w:t>
      </w:r>
      <w:r w:rsidR="007D7131">
        <w:rPr>
          <w:rFonts w:ascii="Palatino Linotype" w:eastAsia="Palatino Linotype" w:hAnsi="Palatino Linotype" w:cs="Palatino Linotype"/>
          <w:b/>
          <w:sz w:val="22"/>
          <w:szCs w:val="22"/>
        </w:rPr>
        <w:t>979</w:t>
      </w:r>
      <w:r>
        <w:rPr>
          <w:rFonts w:ascii="Palatino Linotype" w:eastAsia="Palatino Linotype" w:hAnsi="Palatino Linotype" w:cs="Palatino Linotype"/>
          <w:b/>
          <w:sz w:val="22"/>
          <w:szCs w:val="22"/>
        </w:rPr>
        <w:t>6/INFOEM/IP/RR/2025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094B7F30" w14:textId="77777777" w:rsidR="009D21F9" w:rsidRDefault="009D21F9" w:rsidP="00A84FCB">
      <w:pPr>
        <w:spacing w:line="360" w:lineRule="auto"/>
        <w:contextualSpacing/>
        <w:jc w:val="both"/>
        <w:rPr>
          <w:rFonts w:ascii="Palatino Linotype" w:eastAsia="Palatino Linotype" w:hAnsi="Palatino Linotype" w:cs="Palatino Linotype"/>
          <w:b/>
          <w:sz w:val="22"/>
          <w:szCs w:val="22"/>
        </w:rPr>
      </w:pPr>
    </w:p>
    <w:p w14:paraId="305B0EE2" w14:textId="58A85D7D" w:rsidR="009D21F9" w:rsidRDefault="009D21F9" w:rsidP="00A84FC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7D7131">
        <w:rPr>
          <w:rFonts w:ascii="Palatino Linotype" w:eastAsia="Palatino Linotype" w:hAnsi="Palatino Linotype" w:cs="Palatino Linotype"/>
          <w:sz w:val="22"/>
          <w:szCs w:val="22"/>
        </w:rPr>
        <w:t xml:space="preserve">veinticinco de agosto </w:t>
      </w:r>
      <w:r>
        <w:rPr>
          <w:rFonts w:ascii="Palatino Linotype" w:eastAsia="Palatino Linotype" w:hAnsi="Palatino Linotype" w:cs="Palatino Linotype"/>
          <w:sz w:val="22"/>
          <w:szCs w:val="22"/>
        </w:rPr>
        <w:t xml:space="preserve">de dos mil veintiséis, se acordó la admisión del Recurso de Revisión, interpuesto por la Recurrente, en contra del Sujeto Obligado, en términos del artículo 185, fracciones I y II, de la Ley de Transparencia y </w:t>
      </w:r>
      <w:r>
        <w:rPr>
          <w:rFonts w:ascii="Palatino Linotype" w:eastAsia="Palatino Linotype" w:hAnsi="Palatino Linotype" w:cs="Palatino Linotype"/>
          <w:sz w:val="22"/>
          <w:szCs w:val="22"/>
        </w:rPr>
        <w:lastRenderedPageBreak/>
        <w:t>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3056C1A7"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p>
    <w:p w14:paraId="0583280F" w14:textId="1DDB491A" w:rsidR="009D21F9" w:rsidRPr="008165E0" w:rsidRDefault="009D21F9" w:rsidP="00A84FC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8165E0">
        <w:rPr>
          <w:rFonts w:ascii="Palatino Linotype" w:eastAsia="Palatino Linotype" w:hAnsi="Palatino Linotype" w:cs="Palatino Linotype"/>
          <w:sz w:val="22"/>
          <w:szCs w:val="22"/>
        </w:rPr>
        <w:t xml:space="preserve">veintiséis de agosto </w:t>
      </w:r>
      <w:r>
        <w:rPr>
          <w:rFonts w:ascii="Palatino Linotype" w:eastAsia="Palatino Linotype" w:hAnsi="Palatino Linotype" w:cs="Palatino Linotype"/>
          <w:sz w:val="22"/>
          <w:szCs w:val="22"/>
        </w:rPr>
        <w:t>de dos mil veinti</w:t>
      </w:r>
      <w:r w:rsidR="008165E0">
        <w:rPr>
          <w:rFonts w:ascii="Palatino Linotype" w:eastAsia="Palatino Linotype" w:hAnsi="Palatino Linotype" w:cs="Palatino Linotype"/>
          <w:sz w:val="22"/>
          <w:szCs w:val="22"/>
        </w:rPr>
        <w:t>cinco</w:t>
      </w:r>
      <w:r>
        <w:rPr>
          <w:rFonts w:ascii="Palatino Linotype" w:eastAsia="Palatino Linotype" w:hAnsi="Palatino Linotype" w:cs="Palatino Linotype"/>
          <w:sz w:val="22"/>
          <w:szCs w:val="22"/>
        </w:rPr>
        <w:t>,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w:t>
      </w:r>
      <w:r w:rsidR="008165E0">
        <w:rPr>
          <w:rFonts w:ascii="Palatino Linotype" w:eastAsia="Palatino Linotype" w:hAnsi="Palatino Linotype" w:cs="Palatino Linotype"/>
          <w:sz w:val="22"/>
          <w:szCs w:val="22"/>
        </w:rPr>
        <w:t>l o</w:t>
      </w:r>
      <w:r w:rsidRPr="004C5EC4">
        <w:rPr>
          <w:rFonts w:ascii="Palatino Linotype" w:eastAsia="Palatino Linotype" w:hAnsi="Palatino Linotype" w:cs="Palatino Linotype"/>
          <w:sz w:val="22"/>
          <w:szCs w:val="22"/>
        </w:rPr>
        <w:t xml:space="preserve">ficio número </w:t>
      </w:r>
      <w:r w:rsidRPr="007746DA">
        <w:rPr>
          <w:rFonts w:ascii="Palatino Linotype" w:eastAsia="Palatino Linotype" w:hAnsi="Palatino Linotype" w:cs="Palatino Linotype"/>
          <w:sz w:val="22"/>
          <w:szCs w:val="22"/>
        </w:rPr>
        <w:t>CT/UT/ECA/</w:t>
      </w:r>
      <w:r w:rsidR="008165E0">
        <w:rPr>
          <w:rFonts w:ascii="Palatino Linotype" w:eastAsia="Palatino Linotype" w:hAnsi="Palatino Linotype" w:cs="Palatino Linotype"/>
          <w:sz w:val="22"/>
          <w:szCs w:val="22"/>
        </w:rPr>
        <w:t>102</w:t>
      </w:r>
      <w:r>
        <w:rPr>
          <w:rFonts w:ascii="Palatino Linotype" w:eastAsia="Palatino Linotype" w:hAnsi="Palatino Linotype" w:cs="Palatino Linotype"/>
          <w:sz w:val="22"/>
          <w:szCs w:val="22"/>
        </w:rPr>
        <w:t>0</w:t>
      </w:r>
      <w:r w:rsidRPr="007746DA">
        <w:rPr>
          <w:rFonts w:ascii="Palatino Linotype" w:eastAsia="Palatino Linotype" w:hAnsi="Palatino Linotype" w:cs="Palatino Linotype"/>
          <w:sz w:val="22"/>
          <w:szCs w:val="22"/>
        </w:rPr>
        <w:t>/202</w:t>
      </w:r>
      <w:r w:rsidR="008165E0">
        <w:rPr>
          <w:rFonts w:ascii="Palatino Linotype" w:eastAsia="Palatino Linotype" w:hAnsi="Palatino Linotype" w:cs="Palatino Linotype"/>
          <w:sz w:val="22"/>
          <w:szCs w:val="22"/>
        </w:rPr>
        <w:t>5</w:t>
      </w:r>
      <w:r w:rsidRPr="004C5EC4">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de fecha de su presentación</w:t>
      </w:r>
      <w:r w:rsidRPr="004C5EC4">
        <w:rPr>
          <w:rFonts w:ascii="Palatino Linotype" w:eastAsia="Palatino Linotype" w:hAnsi="Palatino Linotype" w:cs="Palatino Linotype"/>
          <w:sz w:val="22"/>
          <w:szCs w:val="22"/>
        </w:rPr>
        <w:t>, suscrito por la Titular de la Unidad de Transparencia,</w:t>
      </w:r>
      <w:r>
        <w:rPr>
          <w:rFonts w:ascii="Palatino Linotype" w:eastAsia="Palatino Linotype" w:hAnsi="Palatino Linotype" w:cs="Palatino Linotype"/>
          <w:sz w:val="22"/>
          <w:szCs w:val="22"/>
        </w:rPr>
        <w:t xml:space="preserve"> dirigido al Comisionado Ponente </w:t>
      </w:r>
      <w:r w:rsidRPr="004C5EC4">
        <w:rPr>
          <w:rFonts w:ascii="Palatino Linotype" w:eastAsia="Palatino Linotype" w:hAnsi="Palatino Linotype" w:cs="Palatino Linotype"/>
          <w:sz w:val="22"/>
          <w:szCs w:val="22"/>
        </w:rPr>
        <w:t xml:space="preserve">a través del </w:t>
      </w:r>
      <w:r>
        <w:rPr>
          <w:rFonts w:ascii="Palatino Linotype" w:eastAsia="Palatino Linotype" w:hAnsi="Palatino Linotype" w:cs="Palatino Linotype"/>
          <w:sz w:val="22"/>
          <w:szCs w:val="22"/>
        </w:rPr>
        <w:t xml:space="preserve">cual </w:t>
      </w:r>
      <w:r w:rsidR="008165E0">
        <w:rPr>
          <w:rFonts w:ascii="Palatino Linotype" w:eastAsia="Palatino Linotype" w:hAnsi="Palatino Linotype" w:cs="Palatino Linotype"/>
          <w:sz w:val="22"/>
          <w:szCs w:val="22"/>
        </w:rPr>
        <w:t>esencialmente ratifica</w:t>
      </w:r>
      <w:r>
        <w:rPr>
          <w:rFonts w:ascii="Palatino Linotype" w:eastAsia="Palatino Linotype" w:hAnsi="Palatino Linotype" w:cs="Palatino Linotype"/>
          <w:sz w:val="22"/>
          <w:szCs w:val="22"/>
        </w:rPr>
        <w:t xml:space="preserve"> su respuesta inicial.</w:t>
      </w:r>
    </w:p>
    <w:bookmarkEnd w:id="5"/>
    <w:p w14:paraId="76738D59" w14:textId="77777777" w:rsidR="009D21F9" w:rsidRDefault="009D21F9" w:rsidP="00A84FCB">
      <w:pPr>
        <w:spacing w:line="360" w:lineRule="auto"/>
        <w:contextualSpacing/>
        <w:jc w:val="both"/>
        <w:rPr>
          <w:rFonts w:ascii="Palatino Linotype" w:eastAsia="Palatino Linotype" w:hAnsi="Palatino Linotype" w:cs="Palatino Linotype"/>
          <w:b/>
          <w:sz w:val="22"/>
          <w:szCs w:val="22"/>
        </w:rPr>
      </w:pPr>
    </w:p>
    <w:p w14:paraId="4A028B0A" w14:textId="503F345A" w:rsidR="009D21F9" w:rsidRPr="00F84457" w:rsidRDefault="009D21F9" w:rsidP="00A84FCB">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w:t>
      </w:r>
      <w:r w:rsidR="008165E0">
        <w:rPr>
          <w:rFonts w:ascii="Palatino Linotype" w:eastAsia="Palatino Linotype" w:hAnsi="Palatino Linotype" w:cs="Palatino Linotype"/>
          <w:sz w:val="22"/>
          <w:szCs w:val="22"/>
        </w:rPr>
        <w:t xml:space="preserve">veinticinco de marzo </w:t>
      </w:r>
      <w:r>
        <w:rPr>
          <w:rFonts w:ascii="Palatino Linotype" w:eastAsia="Palatino Linotype" w:hAnsi="Palatino Linotype" w:cs="Palatino Linotype"/>
          <w:sz w:val="22"/>
          <w:szCs w:val="22"/>
        </w:rPr>
        <w:t xml:space="preserve">de dos mil veintiséis, se dictó acuerdo mediante el cual se puso a la vista del Particular, el Informe Justificado entregado por el Sujeto Obligado, el cual fue notificado, a través del SAIMEX, el mismo día. </w:t>
      </w:r>
    </w:p>
    <w:p w14:paraId="5E9CD446" w14:textId="77777777" w:rsidR="009D21F9" w:rsidRDefault="009D21F9" w:rsidP="00A84FCB">
      <w:pPr>
        <w:spacing w:line="360" w:lineRule="auto"/>
        <w:contextualSpacing/>
        <w:jc w:val="both"/>
        <w:rPr>
          <w:rFonts w:ascii="Palatino Linotype" w:eastAsia="Palatino Linotype" w:hAnsi="Palatino Linotype" w:cs="Palatino Linotype"/>
          <w:b/>
          <w:sz w:val="22"/>
          <w:szCs w:val="22"/>
        </w:rPr>
      </w:pPr>
    </w:p>
    <w:p w14:paraId="729F6890" w14:textId="1FAD1089" w:rsidR="008165E0" w:rsidRPr="00666E36" w:rsidRDefault="009D21F9" w:rsidP="00A84FCB">
      <w:pPr>
        <w:spacing w:line="360" w:lineRule="auto"/>
        <w:contextualSpacing/>
        <w:jc w:val="both"/>
        <w:rPr>
          <w:rFonts w:ascii="Palatino Linotype" w:hAnsi="Palatino Linotype" w:cs="Tahoma"/>
          <w:b/>
          <w:bCs/>
          <w:sz w:val="22"/>
          <w:szCs w:val="22"/>
        </w:rPr>
      </w:pPr>
      <w:bookmarkStart w:id="10" w:name="_heading=h.9qpj1ejz85lp" w:colFirst="0" w:colLast="0"/>
      <w:bookmarkEnd w:id="10"/>
      <w:r>
        <w:rPr>
          <w:rFonts w:ascii="Palatino Linotype" w:eastAsia="Palatino Linotype" w:hAnsi="Palatino Linotype" w:cs="Palatino Linotype"/>
          <w:b/>
          <w:sz w:val="22"/>
          <w:szCs w:val="22"/>
        </w:rPr>
        <w:t xml:space="preserve">e) </w:t>
      </w:r>
      <w:r w:rsidR="008165E0" w:rsidRPr="00666E36">
        <w:rPr>
          <w:rFonts w:ascii="Palatino Linotype" w:hAnsi="Palatino Linotype" w:cs="Tahoma"/>
          <w:b/>
          <w:bCs/>
          <w:sz w:val="22"/>
          <w:szCs w:val="22"/>
        </w:rPr>
        <w:t xml:space="preserve">Ampliación de plazo para resolver. </w:t>
      </w:r>
      <w:r w:rsidR="008165E0" w:rsidRPr="00666E36">
        <w:rPr>
          <w:rFonts w:ascii="Palatino Linotype" w:hAnsi="Palatino Linotype" w:cs="Tahoma"/>
          <w:sz w:val="22"/>
          <w:szCs w:val="22"/>
        </w:rPr>
        <w:t xml:space="preserve">El </w:t>
      </w:r>
      <w:r w:rsidR="008165E0">
        <w:rPr>
          <w:rFonts w:ascii="Palatino Linotype" w:hAnsi="Palatino Linotype" w:cs="Tahoma"/>
          <w:sz w:val="22"/>
          <w:szCs w:val="22"/>
        </w:rPr>
        <w:t>veinticinco de marzo de dos mil veintiséis</w:t>
      </w:r>
      <w:r w:rsidR="008165E0" w:rsidRPr="00666E36">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8165E0">
        <w:rPr>
          <w:rFonts w:ascii="Palatino Linotype" w:hAnsi="Palatino Linotype" w:cs="Tahoma"/>
          <w:sz w:val="22"/>
          <w:szCs w:val="22"/>
        </w:rPr>
        <w:t>mismo día</w:t>
      </w:r>
      <w:r w:rsidR="008165E0" w:rsidRPr="00666E36">
        <w:rPr>
          <w:rFonts w:ascii="Palatino Linotype" w:hAnsi="Palatino Linotype" w:cs="Tahoma"/>
          <w:sz w:val="22"/>
          <w:szCs w:val="22"/>
        </w:rPr>
        <w:t>.</w:t>
      </w:r>
    </w:p>
    <w:p w14:paraId="119C83E2" w14:textId="77777777" w:rsidR="008165E0" w:rsidRDefault="008165E0" w:rsidP="00A84FCB">
      <w:pPr>
        <w:spacing w:line="360" w:lineRule="auto"/>
        <w:contextualSpacing/>
        <w:jc w:val="both"/>
        <w:rPr>
          <w:rFonts w:ascii="Palatino Linotype" w:eastAsia="Palatino Linotype" w:hAnsi="Palatino Linotype" w:cs="Palatino Linotype"/>
          <w:b/>
          <w:sz w:val="22"/>
          <w:szCs w:val="22"/>
        </w:rPr>
      </w:pPr>
    </w:p>
    <w:p w14:paraId="7BBD513E" w14:textId="161E4B82" w:rsidR="00A84FCB" w:rsidRDefault="008165E0" w:rsidP="00A84FCB">
      <w:pPr>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
          <w:sz w:val="22"/>
          <w:szCs w:val="22"/>
        </w:rPr>
        <w:t xml:space="preserve">f) </w:t>
      </w:r>
      <w:r w:rsidR="00A84FCB">
        <w:rPr>
          <w:rFonts w:ascii="Palatino Linotype" w:eastAsia="Palatino Linotype" w:hAnsi="Palatino Linotype" w:cs="Palatino Linotype"/>
          <w:b/>
          <w:sz w:val="22"/>
          <w:szCs w:val="22"/>
        </w:rPr>
        <w:t xml:space="preserve">Manifestaciones: </w:t>
      </w:r>
      <w:r w:rsidR="00A84FCB">
        <w:rPr>
          <w:rFonts w:ascii="Palatino Linotype" w:eastAsia="Palatino Linotype" w:hAnsi="Palatino Linotype" w:cs="Palatino Linotype"/>
          <w:bCs/>
          <w:sz w:val="22"/>
          <w:szCs w:val="22"/>
        </w:rPr>
        <w:t>El Recurrente proporciono el oficio remitido por el Sujeto Obligado a través del informe justificado a efecto de inconformarse de la declaración de inexistencia de la información.</w:t>
      </w:r>
    </w:p>
    <w:p w14:paraId="709758BC" w14:textId="77777777" w:rsidR="00A84FCB" w:rsidRPr="00A84FCB" w:rsidRDefault="00A84FCB" w:rsidP="00A84FCB">
      <w:pPr>
        <w:spacing w:line="360" w:lineRule="auto"/>
        <w:contextualSpacing/>
        <w:jc w:val="both"/>
        <w:rPr>
          <w:rFonts w:ascii="Palatino Linotype" w:eastAsia="Palatino Linotype" w:hAnsi="Palatino Linotype" w:cs="Palatino Linotype"/>
          <w:bCs/>
          <w:sz w:val="22"/>
          <w:szCs w:val="22"/>
        </w:rPr>
      </w:pPr>
    </w:p>
    <w:p w14:paraId="1765729C" w14:textId="2029CF02" w:rsidR="009D21F9" w:rsidRPr="008165E0" w:rsidRDefault="00A84FCB" w:rsidP="00A84FCB">
      <w:pPr>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
          <w:sz w:val="22"/>
          <w:szCs w:val="22"/>
        </w:rPr>
        <w:lastRenderedPageBreak/>
        <w:t xml:space="preserve">g) </w:t>
      </w:r>
      <w:r w:rsidR="009D21F9">
        <w:rPr>
          <w:rFonts w:ascii="Palatino Linotype" w:eastAsia="Palatino Linotype" w:hAnsi="Palatino Linotype" w:cs="Palatino Linotype"/>
          <w:b/>
          <w:sz w:val="22"/>
          <w:szCs w:val="22"/>
        </w:rPr>
        <w:t>Cierre de instrucción.</w:t>
      </w:r>
      <w:r w:rsidR="009D21F9">
        <w:rPr>
          <w:rFonts w:ascii="Palatino Linotype" w:eastAsia="Palatino Linotype" w:hAnsi="Palatino Linotype" w:cs="Palatino Linotype"/>
          <w:sz w:val="22"/>
          <w:szCs w:val="22"/>
        </w:rPr>
        <w:t xml:space="preserve"> El </w:t>
      </w:r>
      <w:r w:rsidR="008165E0">
        <w:rPr>
          <w:rFonts w:ascii="Palatino Linotype" w:eastAsia="Palatino Linotype" w:hAnsi="Palatino Linotype" w:cs="Palatino Linotype"/>
          <w:sz w:val="22"/>
          <w:szCs w:val="22"/>
        </w:rPr>
        <w:t xml:space="preserve">siete de abril </w:t>
      </w:r>
      <w:r w:rsidR="009D21F9">
        <w:rPr>
          <w:rFonts w:ascii="Palatino Linotype" w:eastAsia="Palatino Linotype" w:hAnsi="Palatino Linotype" w:cs="Palatino Linotype"/>
          <w:sz w:val="22"/>
          <w:szCs w:val="22"/>
        </w:rPr>
        <w:t>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29EA9BD2" w14:textId="77777777" w:rsidR="009D21F9" w:rsidRDefault="009D21F9" w:rsidP="00A84FCB">
      <w:pPr>
        <w:spacing w:line="360" w:lineRule="auto"/>
        <w:contextualSpacing/>
        <w:jc w:val="both"/>
        <w:rPr>
          <w:rFonts w:ascii="Palatino Linotype" w:eastAsia="Palatino Linotype" w:hAnsi="Palatino Linotype" w:cs="Palatino Linotype"/>
          <w:b/>
          <w:sz w:val="22"/>
          <w:szCs w:val="22"/>
        </w:rPr>
      </w:pPr>
    </w:p>
    <w:p w14:paraId="28689644" w14:textId="77777777" w:rsidR="009D21F9" w:rsidRDefault="009D21F9" w:rsidP="00A84FCB">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F597369" w14:textId="77777777" w:rsidR="009D21F9" w:rsidRDefault="009D21F9" w:rsidP="00A84FCB">
      <w:pPr>
        <w:spacing w:line="360" w:lineRule="auto"/>
        <w:contextualSpacing/>
      </w:pPr>
    </w:p>
    <w:p w14:paraId="35AD72A4" w14:textId="77777777" w:rsidR="009D21F9" w:rsidRDefault="009D21F9" w:rsidP="00A84FCB">
      <w:pPr>
        <w:spacing w:line="360" w:lineRule="auto"/>
        <w:contextualSpacing/>
      </w:pPr>
    </w:p>
    <w:p w14:paraId="5A13BBD8" w14:textId="77777777" w:rsidR="009D21F9" w:rsidRDefault="009D21F9" w:rsidP="00A84FCB">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1" w:name="_Toc226638166"/>
      <w:r>
        <w:rPr>
          <w:rFonts w:ascii="Palatino Linotype" w:eastAsia="Palatino Linotype" w:hAnsi="Palatino Linotype" w:cs="Palatino Linotype"/>
          <w:b/>
          <w:color w:val="000000"/>
          <w:sz w:val="22"/>
          <w:szCs w:val="22"/>
        </w:rPr>
        <w:t>C O N S I D E R A N D O S</w:t>
      </w:r>
      <w:bookmarkEnd w:id="11"/>
    </w:p>
    <w:p w14:paraId="421A2523" w14:textId="77777777" w:rsidR="009D21F9" w:rsidRDefault="009D21F9" w:rsidP="00A84FCB">
      <w:pPr>
        <w:spacing w:line="360" w:lineRule="auto"/>
        <w:contextualSpacing/>
      </w:pPr>
    </w:p>
    <w:p w14:paraId="000F7720" w14:textId="77777777" w:rsidR="009D21F9" w:rsidRDefault="009D21F9" w:rsidP="00A84FCB">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26638167"/>
      <w:r>
        <w:rPr>
          <w:rFonts w:ascii="Palatino Linotype" w:eastAsia="Palatino Linotype" w:hAnsi="Palatino Linotype" w:cs="Palatino Linotype"/>
          <w:b/>
          <w:color w:val="000000"/>
          <w:sz w:val="22"/>
          <w:szCs w:val="22"/>
        </w:rPr>
        <w:t>PRIMERO. Competencia</w:t>
      </w:r>
      <w:bookmarkEnd w:id="12"/>
    </w:p>
    <w:p w14:paraId="6C59BE12" w14:textId="77777777" w:rsidR="009D21F9" w:rsidRDefault="009D21F9" w:rsidP="00A84FCB">
      <w:pPr>
        <w:spacing w:line="360" w:lineRule="auto"/>
        <w:contextualSpacing/>
      </w:pPr>
    </w:p>
    <w:p w14:paraId="49DDA244"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3"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13"/>
      <w:r w:rsidRPr="0069652E">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6A6D734" w14:textId="77777777" w:rsidR="009D21F9" w:rsidRDefault="009D21F9" w:rsidP="00A84FCB">
      <w:pPr>
        <w:spacing w:line="360" w:lineRule="auto"/>
        <w:contextualSpacing/>
        <w:jc w:val="both"/>
        <w:rPr>
          <w:rFonts w:ascii="Palatino Linotype" w:eastAsia="Palatino Linotype" w:hAnsi="Palatino Linotype" w:cs="Palatino Linotype"/>
          <w:color w:val="000000"/>
          <w:sz w:val="22"/>
          <w:szCs w:val="22"/>
        </w:rPr>
      </w:pPr>
    </w:p>
    <w:p w14:paraId="599AD130" w14:textId="77777777" w:rsidR="009D21F9" w:rsidRDefault="009D21F9" w:rsidP="00A84FCB">
      <w:pPr>
        <w:pStyle w:val="Ttulo2"/>
        <w:spacing w:before="0" w:after="0" w:line="360" w:lineRule="auto"/>
        <w:contextualSpacing/>
        <w:rPr>
          <w:rFonts w:ascii="Palatino Linotype" w:eastAsia="Palatino Linotype" w:hAnsi="Palatino Linotype" w:cs="Palatino Linotype"/>
          <w:b/>
          <w:color w:val="000000"/>
          <w:sz w:val="22"/>
          <w:szCs w:val="22"/>
        </w:rPr>
      </w:pPr>
      <w:bookmarkStart w:id="14" w:name="_Toc226638168"/>
      <w:r>
        <w:rPr>
          <w:rFonts w:ascii="Palatino Linotype" w:eastAsia="Palatino Linotype" w:hAnsi="Palatino Linotype" w:cs="Palatino Linotype"/>
          <w:b/>
          <w:color w:val="000000"/>
          <w:sz w:val="22"/>
          <w:szCs w:val="22"/>
        </w:rPr>
        <w:t>SEGUNDO. Causales de improcedencia y sobreseimiento</w:t>
      </w:r>
      <w:bookmarkEnd w:id="14"/>
    </w:p>
    <w:p w14:paraId="2357FC79" w14:textId="77777777" w:rsidR="009D21F9" w:rsidRDefault="009D21F9" w:rsidP="00A84FCB">
      <w:pPr>
        <w:spacing w:line="360" w:lineRule="auto"/>
        <w:contextualSpacing/>
        <w:jc w:val="both"/>
        <w:rPr>
          <w:rFonts w:ascii="Palatino Linotype" w:eastAsia="Palatino Linotype" w:hAnsi="Palatino Linotype" w:cs="Palatino Linotype"/>
          <w:b/>
          <w:sz w:val="22"/>
          <w:szCs w:val="22"/>
        </w:rPr>
      </w:pPr>
    </w:p>
    <w:p w14:paraId="017D863A"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4793117F" w14:textId="77777777" w:rsidR="009D21F9" w:rsidRDefault="009D21F9" w:rsidP="00A84FCB">
      <w:pPr>
        <w:spacing w:line="360" w:lineRule="auto"/>
        <w:contextualSpacing/>
        <w:jc w:val="both"/>
        <w:rPr>
          <w:rFonts w:ascii="Palatino Linotype" w:eastAsia="Palatino Linotype" w:hAnsi="Palatino Linotype" w:cs="Palatino Linotype"/>
          <w:b/>
          <w:color w:val="000000"/>
          <w:sz w:val="22"/>
          <w:szCs w:val="22"/>
        </w:rPr>
      </w:pPr>
    </w:p>
    <w:p w14:paraId="70131857" w14:textId="77777777" w:rsidR="009D21F9" w:rsidRDefault="009D21F9" w:rsidP="00A84FCB">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2799B9CB"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p>
    <w:p w14:paraId="4F7961B5"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EA64919"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p>
    <w:p w14:paraId="4C4F36F2"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5FBCD4A"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p>
    <w:p w14:paraId="77FF4E85" w14:textId="0A7E06B6" w:rsidR="009D21F9" w:rsidRDefault="009D21F9" w:rsidP="00A84FC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Asimismo, se actualiza la causal de procedencia del Recurso de Revisión establecida en el artículo 179, fracción </w:t>
      </w:r>
      <w:r w:rsidR="009F4737">
        <w:rPr>
          <w:rFonts w:ascii="Palatino Linotype" w:eastAsia="Palatino Linotype" w:hAnsi="Palatino Linotype" w:cs="Palatino Linotype"/>
          <w:sz w:val="22"/>
          <w:szCs w:val="22"/>
        </w:rPr>
        <w:t>XI</w:t>
      </w:r>
      <w:r>
        <w:rPr>
          <w:rFonts w:ascii="Palatino Linotype" w:eastAsia="Palatino Linotype" w:hAnsi="Palatino Linotype" w:cs="Palatino Linotype"/>
          <w:sz w:val="22"/>
          <w:szCs w:val="22"/>
        </w:rPr>
        <w:t xml:space="preserve">, de la Ley de Transparencia y Acceso a la Información Pública del Estado de México y Municipios, referente a la </w:t>
      </w:r>
      <w:r w:rsidR="009F4737">
        <w:rPr>
          <w:rFonts w:ascii="Palatino Linotype" w:eastAsia="Palatino Linotype" w:hAnsi="Palatino Linotype" w:cs="Palatino Linotype"/>
          <w:sz w:val="22"/>
          <w:szCs w:val="22"/>
        </w:rPr>
        <w:t>falta de trámite a una solicitud</w:t>
      </w:r>
      <w:r>
        <w:rPr>
          <w:rFonts w:ascii="Palatino Linotype" w:eastAsia="Palatino Linotype" w:hAnsi="Palatino Linotype" w:cs="Palatino Linotype"/>
          <w:sz w:val="22"/>
          <w:szCs w:val="22"/>
        </w:rPr>
        <w:t>.</w:t>
      </w:r>
    </w:p>
    <w:p w14:paraId="6D545979" w14:textId="77777777" w:rsidR="00A84FCB" w:rsidRDefault="00A84FCB" w:rsidP="00A84FCB">
      <w:pPr>
        <w:spacing w:line="360" w:lineRule="auto"/>
        <w:contextualSpacing/>
        <w:jc w:val="both"/>
        <w:rPr>
          <w:rFonts w:ascii="Palatino Linotype" w:hAnsi="Palatino Linotype" w:cs="Tahoma"/>
          <w:b/>
          <w:bCs/>
          <w:sz w:val="22"/>
          <w:szCs w:val="22"/>
        </w:rPr>
      </w:pPr>
      <w:bookmarkStart w:id="15" w:name="_Hlk216880022"/>
    </w:p>
    <w:p w14:paraId="567FE596" w14:textId="7EF7390B" w:rsidR="009F4737" w:rsidRPr="00AC17E4" w:rsidRDefault="009F4737" w:rsidP="00A84FCB">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03977DEB" w14:textId="77777777" w:rsidR="009F4737" w:rsidRPr="00AC17E4" w:rsidRDefault="009F4737" w:rsidP="00A84FCB">
      <w:pPr>
        <w:spacing w:line="360" w:lineRule="auto"/>
        <w:contextualSpacing/>
        <w:jc w:val="both"/>
        <w:rPr>
          <w:rFonts w:ascii="Palatino Linotype" w:hAnsi="Palatino Linotype" w:cs="Tahoma"/>
          <w:sz w:val="22"/>
          <w:szCs w:val="22"/>
        </w:rPr>
      </w:pPr>
    </w:p>
    <w:p w14:paraId="65C64C5A" w14:textId="77777777" w:rsidR="009F4737" w:rsidRPr="00AC17E4" w:rsidRDefault="009F4737" w:rsidP="00A84FCB">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036C0A71" w14:textId="77777777" w:rsidR="009F4737" w:rsidRPr="00AC17E4" w:rsidRDefault="009F4737" w:rsidP="00A84FCB">
      <w:pPr>
        <w:spacing w:line="360" w:lineRule="auto"/>
        <w:contextualSpacing/>
        <w:jc w:val="both"/>
        <w:rPr>
          <w:rFonts w:ascii="Palatino Linotype" w:hAnsi="Palatino Linotype" w:cs="Tahoma"/>
          <w:sz w:val="22"/>
          <w:szCs w:val="22"/>
        </w:rPr>
      </w:pPr>
    </w:p>
    <w:p w14:paraId="62D93A2F" w14:textId="77777777" w:rsidR="009F4737" w:rsidRPr="00AC17E4" w:rsidRDefault="009F4737" w:rsidP="00A84FCB">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29A1290" w14:textId="77777777" w:rsidR="009F4737" w:rsidRPr="00AC17E4" w:rsidRDefault="009F4737" w:rsidP="00A84FCB">
      <w:pPr>
        <w:spacing w:line="360" w:lineRule="auto"/>
        <w:contextualSpacing/>
        <w:jc w:val="both"/>
        <w:rPr>
          <w:rFonts w:ascii="Palatino Linotype" w:hAnsi="Palatino Linotype" w:cs="Tahoma"/>
          <w:sz w:val="22"/>
          <w:szCs w:val="22"/>
        </w:rPr>
      </w:pPr>
    </w:p>
    <w:p w14:paraId="2BC6F0F6" w14:textId="77777777" w:rsidR="009F4737" w:rsidRDefault="009F4737" w:rsidP="00A84FCB">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2BCDA7A9" w14:textId="77777777" w:rsidR="009D21F9" w:rsidRPr="004377D0" w:rsidRDefault="009D21F9" w:rsidP="00A84FCB">
      <w:pPr>
        <w:spacing w:line="360" w:lineRule="auto"/>
        <w:contextualSpacing/>
        <w:jc w:val="both"/>
        <w:rPr>
          <w:rFonts w:ascii="Palatino Linotype" w:hAnsi="Palatino Linotype" w:cs="Tahoma"/>
          <w:bCs/>
          <w:sz w:val="22"/>
          <w:szCs w:val="22"/>
        </w:rPr>
      </w:pPr>
    </w:p>
    <w:p w14:paraId="0BA5B88B" w14:textId="77777777" w:rsidR="009D21F9" w:rsidRDefault="009D21F9" w:rsidP="00A84FCB">
      <w:pPr>
        <w:pStyle w:val="Ttulo2"/>
        <w:spacing w:before="0" w:after="0" w:line="360" w:lineRule="auto"/>
        <w:contextualSpacing/>
        <w:rPr>
          <w:rFonts w:ascii="Palatino Linotype" w:eastAsia="Palatino Linotype" w:hAnsi="Palatino Linotype" w:cs="Palatino Linotype"/>
          <w:b/>
          <w:color w:val="000000"/>
          <w:sz w:val="22"/>
          <w:szCs w:val="22"/>
        </w:rPr>
      </w:pPr>
      <w:bookmarkStart w:id="16" w:name="_Toc226638169"/>
      <w:r>
        <w:rPr>
          <w:rFonts w:ascii="Palatino Linotype" w:eastAsia="Palatino Linotype" w:hAnsi="Palatino Linotype" w:cs="Palatino Linotype"/>
          <w:b/>
          <w:color w:val="000000"/>
          <w:sz w:val="22"/>
          <w:szCs w:val="22"/>
        </w:rPr>
        <w:t>TERCERO. Determinación de la Controversia</w:t>
      </w:r>
      <w:bookmarkEnd w:id="16"/>
    </w:p>
    <w:p w14:paraId="6FA55E2C"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p>
    <w:p w14:paraId="361AA83C" w14:textId="07E17D39" w:rsidR="009D21F9" w:rsidRDefault="009D21F9" w:rsidP="00A84FCB">
      <w:pPr>
        <w:spacing w:line="360" w:lineRule="auto"/>
        <w:contextualSpacing/>
        <w:jc w:val="both"/>
        <w:rPr>
          <w:rFonts w:ascii="Palatino Linotype" w:hAnsi="Palatino Linotype" w:cs="Tahoma"/>
          <w:sz w:val="22"/>
          <w:szCs w:val="22"/>
        </w:rPr>
      </w:pPr>
      <w:r w:rsidRPr="0017161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Pr="0017161F">
        <w:rPr>
          <w:rFonts w:ascii="Palatino Linotype" w:hAnsi="Palatino Linotype" w:cs="Tahoma"/>
          <w:sz w:val="22"/>
          <w:szCs w:val="22"/>
        </w:rPr>
        <w:t>que l</w:t>
      </w:r>
      <w:r w:rsidR="00E362F1">
        <w:rPr>
          <w:rFonts w:ascii="Palatino Linotype" w:hAnsi="Palatino Linotype" w:cs="Tahoma"/>
          <w:sz w:val="22"/>
          <w:szCs w:val="22"/>
        </w:rPr>
        <w:t>a</w:t>
      </w:r>
      <w:r w:rsidRPr="0017161F">
        <w:rPr>
          <w:rFonts w:ascii="Palatino Linotype" w:hAnsi="Palatino Linotype" w:cs="Tahoma"/>
          <w:sz w:val="22"/>
          <w:szCs w:val="22"/>
        </w:rPr>
        <w:t xml:space="preserve"> Particular requirió</w:t>
      </w:r>
      <w:r>
        <w:rPr>
          <w:rFonts w:ascii="Palatino Linotype" w:hAnsi="Palatino Linotype" w:cs="Tahoma"/>
          <w:sz w:val="22"/>
          <w:szCs w:val="22"/>
        </w:rPr>
        <w:t xml:space="preserve"> respecto de</w:t>
      </w:r>
      <w:r w:rsidR="00E362F1">
        <w:rPr>
          <w:rFonts w:ascii="Palatino Linotype" w:hAnsi="Palatino Linotype" w:cs="Tahoma"/>
          <w:sz w:val="22"/>
          <w:szCs w:val="22"/>
        </w:rPr>
        <w:t xml:space="preserve">l oficio número </w:t>
      </w:r>
      <w:proofErr w:type="spellStart"/>
      <w:r w:rsidR="00E362F1">
        <w:rPr>
          <w:rFonts w:ascii="Palatino Linotype" w:hAnsi="Palatino Linotype" w:cs="Tahoma"/>
          <w:sz w:val="22"/>
          <w:szCs w:val="22"/>
        </w:rPr>
        <w:t>D</w:t>
      </w:r>
      <w:r w:rsidR="00E362F1" w:rsidRPr="00E362F1">
        <w:rPr>
          <w:rFonts w:ascii="Palatino Linotype" w:hAnsi="Palatino Linotype" w:cs="Tahoma"/>
          <w:sz w:val="22"/>
          <w:szCs w:val="22"/>
        </w:rPr>
        <w:t>MAyE</w:t>
      </w:r>
      <w:proofErr w:type="spellEnd"/>
      <w:r w:rsidR="00E362F1" w:rsidRPr="00E362F1">
        <w:rPr>
          <w:rFonts w:ascii="Palatino Linotype" w:hAnsi="Palatino Linotype" w:cs="Tahoma"/>
          <w:sz w:val="22"/>
          <w:szCs w:val="22"/>
        </w:rPr>
        <w:t>/ECA/742/DIVNA/2024 de fecha 07 de noviembre de 2024</w:t>
      </w:r>
      <w:r w:rsidR="00E362F1">
        <w:rPr>
          <w:rFonts w:ascii="Palatino Linotype" w:hAnsi="Palatino Linotype" w:cs="Tahoma"/>
          <w:sz w:val="22"/>
          <w:szCs w:val="22"/>
        </w:rPr>
        <w:t xml:space="preserve">, emitido por la </w:t>
      </w:r>
      <w:r w:rsidR="009A1439">
        <w:rPr>
          <w:rFonts w:ascii="Palatino Linotype" w:hAnsi="Palatino Linotype" w:cs="Tahoma"/>
          <w:sz w:val="22"/>
          <w:szCs w:val="22"/>
        </w:rPr>
        <w:t xml:space="preserve">entonces </w:t>
      </w:r>
      <w:r w:rsidR="00E362F1">
        <w:rPr>
          <w:rFonts w:ascii="Palatino Linotype" w:hAnsi="Palatino Linotype" w:cs="Tahoma"/>
          <w:sz w:val="22"/>
          <w:szCs w:val="22"/>
        </w:rPr>
        <w:lastRenderedPageBreak/>
        <w:t>Directora de Medio Ambiente y Ecología, el</w:t>
      </w:r>
      <w:r w:rsidR="009A1439">
        <w:rPr>
          <w:rFonts w:ascii="Palatino Linotype" w:hAnsi="Palatino Linotype" w:cs="Tahoma"/>
          <w:sz w:val="22"/>
          <w:szCs w:val="22"/>
        </w:rPr>
        <w:t xml:space="preserve"> </w:t>
      </w:r>
      <w:r w:rsidR="00E362F1">
        <w:rPr>
          <w:rFonts w:ascii="Palatino Linotype" w:hAnsi="Palatino Linotype" w:cs="Tahoma"/>
          <w:sz w:val="22"/>
          <w:szCs w:val="22"/>
        </w:rPr>
        <w:t xml:space="preserve">dictamen generado </w:t>
      </w:r>
      <w:r w:rsidR="00DE2D4D">
        <w:rPr>
          <w:rFonts w:ascii="Palatino Linotype" w:hAnsi="Palatino Linotype" w:cs="Tahoma"/>
          <w:sz w:val="22"/>
          <w:szCs w:val="22"/>
        </w:rPr>
        <w:t>que establezca</w:t>
      </w:r>
      <w:r w:rsidR="00E362F1">
        <w:rPr>
          <w:rFonts w:ascii="Palatino Linotype" w:hAnsi="Palatino Linotype" w:cs="Tahoma"/>
          <w:sz w:val="22"/>
          <w:szCs w:val="22"/>
        </w:rPr>
        <w:t xml:space="preserve"> que </w:t>
      </w:r>
      <w:r w:rsidR="009A1439">
        <w:rPr>
          <w:rFonts w:ascii="Palatino Linotype" w:hAnsi="Palatino Linotype" w:cs="Tahoma"/>
          <w:sz w:val="22"/>
          <w:szCs w:val="22"/>
        </w:rPr>
        <w:t>un</w:t>
      </w:r>
      <w:r w:rsidR="00E362F1">
        <w:rPr>
          <w:rFonts w:ascii="Palatino Linotype" w:hAnsi="Palatino Linotype" w:cs="Tahoma"/>
          <w:sz w:val="22"/>
          <w:szCs w:val="22"/>
        </w:rPr>
        <w:t xml:space="preserve"> árbol</w:t>
      </w:r>
      <w:r w:rsidR="009A1439">
        <w:rPr>
          <w:rFonts w:ascii="Palatino Linotype" w:hAnsi="Palatino Linotype" w:cs="Tahoma"/>
          <w:sz w:val="22"/>
          <w:szCs w:val="22"/>
        </w:rPr>
        <w:t xml:space="preserve"> no c</w:t>
      </w:r>
      <w:r w:rsidR="00D55870">
        <w:rPr>
          <w:rFonts w:ascii="Palatino Linotype" w:hAnsi="Palatino Linotype" w:cs="Tahoma"/>
          <w:sz w:val="22"/>
          <w:szCs w:val="22"/>
        </w:rPr>
        <w:t>on</w:t>
      </w:r>
      <w:r w:rsidR="009A1439">
        <w:rPr>
          <w:rFonts w:ascii="Palatino Linotype" w:hAnsi="Palatino Linotype" w:cs="Tahoma"/>
          <w:sz w:val="22"/>
          <w:szCs w:val="22"/>
        </w:rPr>
        <w:t>ta</w:t>
      </w:r>
      <w:r w:rsidR="00D55870">
        <w:rPr>
          <w:rFonts w:ascii="Palatino Linotype" w:hAnsi="Palatino Linotype" w:cs="Tahoma"/>
          <w:sz w:val="22"/>
          <w:szCs w:val="22"/>
        </w:rPr>
        <w:t>ba</w:t>
      </w:r>
      <w:r w:rsidR="009A1439">
        <w:rPr>
          <w:rFonts w:ascii="Palatino Linotype" w:hAnsi="Palatino Linotype" w:cs="Tahoma"/>
          <w:sz w:val="22"/>
          <w:szCs w:val="22"/>
        </w:rPr>
        <w:t xml:space="preserve"> con plaga</w:t>
      </w:r>
      <w:r w:rsidR="00D55870">
        <w:rPr>
          <w:rFonts w:ascii="Palatino Linotype" w:hAnsi="Palatino Linotype" w:cs="Tahoma"/>
          <w:sz w:val="22"/>
          <w:szCs w:val="22"/>
        </w:rPr>
        <w:t xml:space="preserve"> al momento de su derribo</w:t>
      </w:r>
      <w:r w:rsidR="009A1439">
        <w:rPr>
          <w:rFonts w:ascii="Palatino Linotype" w:hAnsi="Palatino Linotype" w:cs="Tahoma"/>
          <w:sz w:val="22"/>
          <w:szCs w:val="22"/>
        </w:rPr>
        <w:t>.</w:t>
      </w:r>
    </w:p>
    <w:p w14:paraId="600B2D2E"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p>
    <w:p w14:paraId="59717FB2" w14:textId="77777777" w:rsidR="00A84FCB" w:rsidRDefault="009D21F9" w:rsidP="00A84FCB">
      <w:pPr>
        <w:autoSpaceDE w:val="0"/>
        <w:autoSpaceDN w:val="0"/>
        <w:adjustRightInd w:val="0"/>
        <w:spacing w:line="360" w:lineRule="auto"/>
        <w:contextualSpacing/>
        <w:jc w:val="both"/>
        <w:rPr>
          <w:rFonts w:ascii="Palatino Linotype" w:eastAsia="Calibri" w:hAnsi="Palatino Linotype" w:cs="Tahoma"/>
          <w:sz w:val="22"/>
          <w:szCs w:val="22"/>
        </w:rPr>
      </w:pPr>
      <w:r w:rsidRPr="0017161F">
        <w:rPr>
          <w:rFonts w:ascii="Palatino Linotype" w:hAnsi="Palatino Linotype" w:cs="Tahoma"/>
          <w:sz w:val="22"/>
          <w:szCs w:val="22"/>
          <w:lang w:val="es-ES"/>
        </w:rPr>
        <w:t xml:space="preserve">En respuesta, </w:t>
      </w:r>
      <w:r>
        <w:rPr>
          <w:rFonts w:ascii="Palatino Linotype" w:hAnsi="Palatino Linotype" w:cs="Tahoma"/>
          <w:sz w:val="22"/>
          <w:szCs w:val="22"/>
          <w:lang w:val="es-ES"/>
        </w:rPr>
        <w:t xml:space="preserve">la </w:t>
      </w:r>
      <w:r w:rsidR="00D55870">
        <w:rPr>
          <w:rFonts w:ascii="Palatino Linotype" w:hAnsi="Palatino Linotype" w:cs="Tahoma"/>
          <w:sz w:val="22"/>
          <w:szCs w:val="22"/>
          <w:lang w:val="es-ES"/>
        </w:rPr>
        <w:t>Unidad de Transparencia</w:t>
      </w:r>
      <w:r>
        <w:rPr>
          <w:rFonts w:ascii="Palatino Linotype" w:hAnsi="Palatino Linotype" w:cs="Tahoma"/>
          <w:sz w:val="22"/>
          <w:szCs w:val="22"/>
          <w:lang w:val="es-ES"/>
        </w:rPr>
        <w:t xml:space="preserve"> </w:t>
      </w:r>
      <w:r w:rsidR="00D55870">
        <w:rPr>
          <w:rFonts w:ascii="Palatino Linotype" w:hAnsi="Palatino Linotype" w:cs="Tahoma"/>
          <w:sz w:val="22"/>
          <w:szCs w:val="22"/>
          <w:lang w:val="es-ES"/>
        </w:rPr>
        <w:t xml:space="preserve">señaló que la solicitud no cumplía con los </w:t>
      </w:r>
      <w:r>
        <w:rPr>
          <w:rFonts w:ascii="Palatino Linotype" w:hAnsi="Palatino Linotype" w:cs="Tahoma"/>
          <w:sz w:val="22"/>
          <w:szCs w:val="22"/>
          <w:lang w:val="es-ES"/>
        </w:rPr>
        <w:t>requ</w:t>
      </w:r>
      <w:r w:rsidR="00D55870">
        <w:rPr>
          <w:rFonts w:ascii="Palatino Linotype" w:hAnsi="Palatino Linotype" w:cs="Tahoma"/>
          <w:sz w:val="22"/>
          <w:szCs w:val="22"/>
          <w:lang w:val="es-ES"/>
        </w:rPr>
        <w:t>isitos señalados en el artículo 155 de la Ley de Transparencia por lo que no procedía darle curso a la misma</w:t>
      </w:r>
      <w:r w:rsidRPr="0017161F">
        <w:rPr>
          <w:rFonts w:ascii="Palatino Linotype" w:eastAsia="Calibri" w:hAnsi="Palatino Linotype" w:cs="Tahoma"/>
          <w:color w:val="000000"/>
          <w:sz w:val="22"/>
          <w:szCs w:val="22"/>
          <w:lang w:val="es-ES"/>
        </w:rPr>
        <w:t>;</w:t>
      </w:r>
      <w:r w:rsidRPr="0017161F">
        <w:rPr>
          <w:rFonts w:ascii="Palatino Linotype" w:hAnsi="Palatino Linotype" w:cs="Tahoma"/>
          <w:sz w:val="22"/>
          <w:szCs w:val="22"/>
          <w:lang w:val="es-ES"/>
        </w:rPr>
        <w:t xml:space="preserve"> </w:t>
      </w:r>
      <w:r>
        <w:rPr>
          <w:rFonts w:ascii="Palatino Linotype" w:hAnsi="Palatino Linotype" w:cs="Tahoma"/>
          <w:sz w:val="22"/>
          <w:szCs w:val="22"/>
          <w:lang w:val="es-ES"/>
        </w:rPr>
        <w:t>A</w:t>
      </w:r>
      <w:r w:rsidRPr="0017161F">
        <w:rPr>
          <w:rFonts w:ascii="Palatino Linotype" w:hAnsi="Palatino Linotype" w:cs="Tahoma"/>
          <w:sz w:val="22"/>
          <w:szCs w:val="22"/>
          <w:lang w:val="es-ES"/>
        </w:rPr>
        <w:t>nte dicha circunstancia, l</w:t>
      </w:r>
      <w:r>
        <w:rPr>
          <w:rFonts w:ascii="Palatino Linotype" w:hAnsi="Palatino Linotype" w:cs="Tahoma"/>
          <w:sz w:val="22"/>
          <w:szCs w:val="22"/>
          <w:lang w:val="es-ES"/>
        </w:rPr>
        <w:t>a</w:t>
      </w:r>
      <w:r w:rsidRPr="0017161F">
        <w:rPr>
          <w:rFonts w:ascii="Palatino Linotype" w:hAnsi="Palatino Linotype" w:cs="Tahoma"/>
          <w:sz w:val="22"/>
          <w:szCs w:val="22"/>
          <w:lang w:val="es-ES"/>
        </w:rPr>
        <w:t xml:space="preserve"> Particular</w:t>
      </w:r>
      <w:r>
        <w:rPr>
          <w:rFonts w:ascii="Palatino Linotype" w:hAnsi="Palatino Linotype" w:cs="Tahoma"/>
          <w:sz w:val="22"/>
          <w:szCs w:val="22"/>
          <w:lang w:val="es-ES"/>
        </w:rPr>
        <w:t xml:space="preserve"> </w:t>
      </w:r>
      <w:r w:rsidRPr="0017161F">
        <w:rPr>
          <w:rFonts w:ascii="Palatino Linotype" w:hAnsi="Palatino Linotype" w:cs="Tahoma"/>
          <w:sz w:val="22"/>
          <w:szCs w:val="22"/>
          <w:lang w:val="es-ES"/>
        </w:rPr>
        <w:t xml:space="preserve">se agravió con la </w:t>
      </w:r>
      <w:r w:rsidR="00D55870">
        <w:rPr>
          <w:rFonts w:ascii="Palatino Linotype" w:hAnsi="Palatino Linotype" w:cs="Tahoma"/>
          <w:sz w:val="22"/>
          <w:szCs w:val="22"/>
          <w:lang w:val="es-ES"/>
        </w:rPr>
        <w:t>falta de trámite a la solicitud</w:t>
      </w:r>
      <w:r>
        <w:rPr>
          <w:rFonts w:ascii="Palatino Linotype" w:hAnsi="Palatino Linotype" w:cs="Tahoma"/>
          <w:sz w:val="22"/>
          <w:szCs w:val="22"/>
        </w:rPr>
        <w:t>, al precisar que no se le había pro</w:t>
      </w:r>
      <w:r w:rsidR="009712D0">
        <w:rPr>
          <w:rFonts w:ascii="Palatino Linotype" w:hAnsi="Palatino Linotype" w:cs="Tahoma"/>
          <w:sz w:val="22"/>
          <w:szCs w:val="22"/>
        </w:rPr>
        <w:t>porcion</w:t>
      </w:r>
      <w:r>
        <w:rPr>
          <w:rFonts w:ascii="Palatino Linotype" w:hAnsi="Palatino Linotype" w:cs="Tahoma"/>
          <w:sz w:val="22"/>
          <w:szCs w:val="22"/>
        </w:rPr>
        <w:t>ado</w:t>
      </w:r>
      <w:r w:rsidR="009712D0">
        <w:rPr>
          <w:rFonts w:ascii="Palatino Linotype" w:hAnsi="Palatino Linotype" w:cs="Tahoma"/>
          <w:sz w:val="22"/>
          <w:szCs w:val="22"/>
        </w:rPr>
        <w:t xml:space="preserve"> el soporte documental requerido</w:t>
      </w:r>
      <w:r>
        <w:rPr>
          <w:rFonts w:ascii="Palatino Linotype" w:hAnsi="Palatino Linotype" w:cs="Tahoma"/>
          <w:sz w:val="22"/>
          <w:szCs w:val="22"/>
        </w:rPr>
        <w:t xml:space="preserve">; </w:t>
      </w:r>
      <w:r>
        <w:rPr>
          <w:rFonts w:ascii="Palatino Linotype" w:hAnsi="Palatino Linotype" w:cs="Tahoma"/>
          <w:sz w:val="22"/>
          <w:szCs w:val="22"/>
          <w:lang w:val="es-ES"/>
        </w:rPr>
        <w:t xml:space="preserve">circunstancia que </w:t>
      </w:r>
      <w:r w:rsidRPr="0017161F">
        <w:rPr>
          <w:rFonts w:ascii="Palatino Linotype" w:eastAsia="Calibri" w:hAnsi="Palatino Linotype" w:cs="Tahoma"/>
          <w:sz w:val="22"/>
          <w:szCs w:val="22"/>
        </w:rPr>
        <w:t>actualiza la causal de procedencia prevista en la fracci</w:t>
      </w:r>
      <w:r>
        <w:rPr>
          <w:rFonts w:ascii="Palatino Linotype" w:eastAsia="Calibri" w:hAnsi="Palatino Linotype" w:cs="Tahoma"/>
          <w:sz w:val="22"/>
          <w:szCs w:val="22"/>
        </w:rPr>
        <w:t>ón</w:t>
      </w:r>
      <w:r w:rsidRPr="0017161F">
        <w:rPr>
          <w:rFonts w:ascii="Palatino Linotype" w:eastAsia="Calibri" w:hAnsi="Palatino Linotype" w:cs="Tahoma"/>
          <w:sz w:val="22"/>
          <w:szCs w:val="22"/>
        </w:rPr>
        <w:t xml:space="preserve"> </w:t>
      </w:r>
      <w:r w:rsidR="009712D0">
        <w:rPr>
          <w:rFonts w:ascii="Palatino Linotype" w:eastAsia="Calibri" w:hAnsi="Palatino Linotype" w:cs="Tahoma"/>
          <w:sz w:val="22"/>
          <w:szCs w:val="22"/>
        </w:rPr>
        <w:t>XI</w:t>
      </w:r>
      <w:r w:rsidRPr="0017161F">
        <w:rPr>
          <w:rFonts w:ascii="Palatino Linotype" w:eastAsia="Calibri" w:hAnsi="Palatino Linotype" w:cs="Tahoma"/>
          <w:sz w:val="22"/>
          <w:szCs w:val="22"/>
        </w:rPr>
        <w:t xml:space="preserve">, del artículo 179 de la Ley de Transparencia y Acceso a la Información Pública del Estado de México y Municipios. </w:t>
      </w:r>
    </w:p>
    <w:p w14:paraId="1E1F95F1" w14:textId="77777777" w:rsidR="00A84FCB" w:rsidRDefault="00A84FCB" w:rsidP="00A84FCB">
      <w:pPr>
        <w:autoSpaceDE w:val="0"/>
        <w:autoSpaceDN w:val="0"/>
        <w:adjustRightInd w:val="0"/>
        <w:spacing w:line="360" w:lineRule="auto"/>
        <w:contextualSpacing/>
        <w:jc w:val="both"/>
        <w:rPr>
          <w:rFonts w:ascii="Palatino Linotype" w:eastAsia="Calibri" w:hAnsi="Palatino Linotype" w:cs="Tahoma"/>
          <w:sz w:val="22"/>
          <w:szCs w:val="22"/>
        </w:rPr>
      </w:pPr>
    </w:p>
    <w:p w14:paraId="27D137C5" w14:textId="723CB603" w:rsidR="009D21F9" w:rsidRDefault="009D21F9" w:rsidP="00A84FCB">
      <w:pPr>
        <w:autoSpaceDE w:val="0"/>
        <w:autoSpaceDN w:val="0"/>
        <w:adjustRightInd w:val="0"/>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t>Así las cosas, admitido y notificado el recurso de revisión a las partes, el Sujeto Obligado ratificó su respuesta inicial.</w:t>
      </w:r>
      <w:r w:rsidR="00A84FCB">
        <w:rPr>
          <w:rFonts w:ascii="Palatino Linotype" w:eastAsia="Calibri" w:hAnsi="Palatino Linotype" w:cs="Tahoma"/>
          <w:sz w:val="22"/>
          <w:szCs w:val="22"/>
        </w:rPr>
        <w:t xml:space="preserve"> Por su parte la Recurrente esencialmente se inconformó de la declaración de inexistencia de la información.</w:t>
      </w:r>
    </w:p>
    <w:p w14:paraId="123300F4"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p>
    <w:p w14:paraId="49B84B4F" w14:textId="708D9DF7" w:rsidR="009D21F9" w:rsidRPr="009712D0" w:rsidRDefault="009D21F9" w:rsidP="00A84FCB">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p>
    <w:p w14:paraId="3E2DF828" w14:textId="77777777" w:rsidR="009D21F9" w:rsidRDefault="009D21F9" w:rsidP="00A84FCB">
      <w:pPr>
        <w:spacing w:line="360" w:lineRule="auto"/>
        <w:contextualSpacing/>
        <w:jc w:val="both"/>
        <w:rPr>
          <w:rFonts w:ascii="Palatino Linotype" w:eastAsia="Palatino Linotype" w:hAnsi="Palatino Linotype" w:cs="Palatino Linotype"/>
          <w:color w:val="000000"/>
          <w:sz w:val="22"/>
          <w:szCs w:val="22"/>
        </w:rPr>
      </w:pPr>
    </w:p>
    <w:p w14:paraId="0495E3F0" w14:textId="77777777" w:rsidR="009D21F9" w:rsidRDefault="009D21F9" w:rsidP="00A84FCB">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7" w:name="_Toc226638170"/>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7"/>
    </w:p>
    <w:p w14:paraId="055613A8" w14:textId="77777777" w:rsidR="009D21F9" w:rsidRDefault="009D21F9" w:rsidP="00A84FCB">
      <w:pPr>
        <w:widowControl w:val="0"/>
        <w:spacing w:line="360" w:lineRule="auto"/>
        <w:contextualSpacing/>
        <w:jc w:val="both"/>
        <w:rPr>
          <w:rFonts w:ascii="Palatino Linotype" w:eastAsia="Palatino Linotype" w:hAnsi="Palatino Linotype" w:cs="Palatino Linotype"/>
          <w:sz w:val="22"/>
          <w:szCs w:val="22"/>
        </w:rPr>
      </w:pPr>
    </w:p>
    <w:p w14:paraId="523CC09D" w14:textId="77777777" w:rsidR="009D21F9" w:rsidRDefault="009D21F9" w:rsidP="00A84FCB">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6°, Apartado A), fracción I, de la Constitución Política de los Estados Unidos </w:t>
      </w:r>
      <w:r>
        <w:rPr>
          <w:rFonts w:ascii="Palatino Linotype" w:eastAsia="Palatino Linotype" w:hAnsi="Palatino Linotype" w:cs="Palatino Linotype"/>
          <w:sz w:val="22"/>
          <w:szCs w:val="22"/>
        </w:rPr>
        <w:lastRenderedPageBreak/>
        <w:t>Mexicanos, establece que toda la información en posesión de cualquier autoridad, es pública y sólo podrá ser reservada temporalmente por razones de interés público.</w:t>
      </w:r>
    </w:p>
    <w:p w14:paraId="7FB623CB" w14:textId="77777777" w:rsidR="009D21F9" w:rsidRDefault="009D21F9" w:rsidP="00A84FCB">
      <w:pPr>
        <w:widowControl w:val="0"/>
        <w:spacing w:line="360" w:lineRule="auto"/>
        <w:contextualSpacing/>
        <w:jc w:val="both"/>
        <w:rPr>
          <w:rFonts w:ascii="Palatino Linotype" w:eastAsia="Palatino Linotype" w:hAnsi="Palatino Linotype" w:cs="Palatino Linotype"/>
          <w:sz w:val="22"/>
          <w:szCs w:val="22"/>
        </w:rPr>
      </w:pPr>
    </w:p>
    <w:p w14:paraId="09881E02"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5F3DE8F" w14:textId="77777777" w:rsidR="009D21F9" w:rsidRDefault="009D21F9" w:rsidP="00A84FCB">
      <w:pPr>
        <w:widowControl w:val="0"/>
        <w:spacing w:line="360" w:lineRule="auto"/>
        <w:contextualSpacing/>
        <w:jc w:val="both"/>
        <w:rPr>
          <w:rFonts w:ascii="Palatino Linotype" w:eastAsia="Palatino Linotype" w:hAnsi="Palatino Linotype" w:cs="Palatino Linotype"/>
          <w:sz w:val="22"/>
          <w:szCs w:val="22"/>
        </w:rPr>
      </w:pPr>
    </w:p>
    <w:p w14:paraId="37ADF7C1" w14:textId="77777777" w:rsidR="009D21F9" w:rsidRDefault="009D21F9" w:rsidP="00A84FCB">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28067EDB" w14:textId="77777777" w:rsidR="009D21F9" w:rsidRDefault="009D21F9" w:rsidP="00A84FCB">
      <w:pPr>
        <w:widowControl w:val="0"/>
        <w:spacing w:line="360" w:lineRule="auto"/>
        <w:contextualSpacing/>
        <w:jc w:val="both"/>
        <w:rPr>
          <w:rFonts w:ascii="Palatino Linotype" w:eastAsia="Palatino Linotype" w:hAnsi="Palatino Linotype" w:cs="Palatino Linotype"/>
          <w:sz w:val="22"/>
          <w:szCs w:val="22"/>
        </w:rPr>
      </w:pPr>
    </w:p>
    <w:p w14:paraId="1C3D65F0" w14:textId="77777777" w:rsidR="009D21F9" w:rsidRDefault="009D21F9" w:rsidP="00A84FCB">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7A7C5B83" w14:textId="77777777" w:rsidR="009D21F9" w:rsidRDefault="009D21F9" w:rsidP="00A84FCB">
      <w:pPr>
        <w:widowControl w:val="0"/>
        <w:spacing w:line="360" w:lineRule="auto"/>
        <w:contextualSpacing/>
        <w:jc w:val="both"/>
        <w:rPr>
          <w:rFonts w:ascii="Palatino Linotype" w:eastAsia="Palatino Linotype" w:hAnsi="Palatino Linotype" w:cs="Palatino Linotype"/>
          <w:sz w:val="22"/>
          <w:szCs w:val="22"/>
        </w:rPr>
      </w:pPr>
    </w:p>
    <w:p w14:paraId="0FCF9AB1" w14:textId="77777777" w:rsidR="009D21F9" w:rsidRDefault="009D21F9" w:rsidP="00A84FCB">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A6E3392" w14:textId="77777777" w:rsidR="009D21F9" w:rsidRDefault="009D21F9" w:rsidP="00A84FCB">
      <w:pPr>
        <w:widowControl w:val="0"/>
        <w:spacing w:line="360" w:lineRule="auto"/>
        <w:contextualSpacing/>
        <w:jc w:val="both"/>
        <w:rPr>
          <w:rFonts w:ascii="Palatino Linotype" w:eastAsia="Palatino Linotype" w:hAnsi="Palatino Linotype" w:cs="Palatino Linotype"/>
          <w:sz w:val="22"/>
          <w:szCs w:val="22"/>
        </w:rPr>
      </w:pPr>
    </w:p>
    <w:p w14:paraId="60BD3583" w14:textId="77777777" w:rsidR="009D21F9" w:rsidRDefault="009D21F9" w:rsidP="00A84FCB">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5BADBBF" w14:textId="77777777" w:rsidR="009D21F9" w:rsidRDefault="009D21F9" w:rsidP="00A84FCB">
      <w:pPr>
        <w:widowControl w:val="0"/>
        <w:spacing w:line="360" w:lineRule="auto"/>
        <w:contextualSpacing/>
        <w:jc w:val="both"/>
        <w:rPr>
          <w:rFonts w:ascii="Palatino Linotype" w:eastAsia="Palatino Linotype" w:hAnsi="Palatino Linotype" w:cs="Palatino Linotype"/>
          <w:sz w:val="22"/>
          <w:szCs w:val="22"/>
        </w:rPr>
      </w:pPr>
    </w:p>
    <w:p w14:paraId="7C8D2392" w14:textId="77777777" w:rsidR="009D21F9" w:rsidRDefault="009D21F9" w:rsidP="00A84FCB">
      <w:pPr>
        <w:pStyle w:val="Ttulo2"/>
        <w:spacing w:before="0" w:after="0" w:line="360" w:lineRule="auto"/>
        <w:contextualSpacing/>
        <w:rPr>
          <w:rFonts w:ascii="Palatino Linotype" w:eastAsia="Palatino Linotype" w:hAnsi="Palatino Linotype" w:cs="Palatino Linotype"/>
          <w:b/>
          <w:color w:val="000000"/>
          <w:sz w:val="22"/>
          <w:szCs w:val="22"/>
        </w:rPr>
      </w:pPr>
      <w:bookmarkStart w:id="18" w:name="_Toc226638171"/>
      <w:r>
        <w:rPr>
          <w:rFonts w:ascii="Palatino Linotype" w:eastAsia="Palatino Linotype" w:hAnsi="Palatino Linotype" w:cs="Palatino Linotype"/>
          <w:b/>
          <w:color w:val="000000"/>
          <w:sz w:val="22"/>
          <w:szCs w:val="22"/>
        </w:rPr>
        <w:lastRenderedPageBreak/>
        <w:t>QUINTO. Estudio de Fondo</w:t>
      </w:r>
      <w:bookmarkEnd w:id="18"/>
    </w:p>
    <w:p w14:paraId="4D9A9B8A" w14:textId="77777777" w:rsidR="009D21F9" w:rsidRDefault="009D21F9" w:rsidP="00A84FCB">
      <w:pPr>
        <w:spacing w:line="360" w:lineRule="auto"/>
        <w:contextualSpacing/>
        <w:jc w:val="both"/>
        <w:rPr>
          <w:rFonts w:ascii="Palatino Linotype" w:eastAsia="Palatino Linotype" w:hAnsi="Palatino Linotype" w:cs="Palatino Linotype"/>
          <w:b/>
          <w:sz w:val="22"/>
          <w:szCs w:val="22"/>
        </w:rPr>
      </w:pPr>
    </w:p>
    <w:p w14:paraId="3F81D94A" w14:textId="77777777" w:rsidR="00DE2D4D" w:rsidRPr="00DE2D4D" w:rsidRDefault="00DE2D4D" w:rsidP="00A84FCB">
      <w:pPr>
        <w:widowControl w:val="0"/>
        <w:spacing w:line="360" w:lineRule="auto"/>
        <w:contextualSpacing/>
        <w:jc w:val="both"/>
        <w:rPr>
          <w:rFonts w:ascii="Palatino Linotype" w:eastAsia="Palatino Linotype" w:hAnsi="Palatino Linotype" w:cs="Palatino Linotype"/>
          <w:sz w:val="22"/>
          <w:szCs w:val="22"/>
        </w:rPr>
      </w:pPr>
      <w:r w:rsidRPr="00DE2D4D">
        <w:rPr>
          <w:rFonts w:ascii="Palatino Linotype" w:eastAsia="Palatino Linotype" w:hAnsi="Palatino Linotype" w:cs="Palatino Linotype"/>
          <w:sz w:val="22"/>
          <w:szCs w:val="22"/>
        </w:rPr>
        <w:t xml:space="preserve">Expuestas las posturas de las partes, se procede al análisis del agravio hechos valer por el Recurrente, concerniente a la falta de trámite a la solicitud de información; por lo que es de recordar que el Sujeto Obligado precisó que no se le daba curso a la solicitud, pues el Particular no había aportado más elementos para darle trámite a la solicitud. </w:t>
      </w:r>
    </w:p>
    <w:p w14:paraId="7379CE90" w14:textId="77777777" w:rsidR="00DE2D4D" w:rsidRPr="00DE2D4D" w:rsidRDefault="00DE2D4D" w:rsidP="00A84FCB">
      <w:pPr>
        <w:widowControl w:val="0"/>
        <w:spacing w:line="360" w:lineRule="auto"/>
        <w:contextualSpacing/>
        <w:jc w:val="both"/>
        <w:rPr>
          <w:rFonts w:ascii="Palatino Linotype" w:eastAsia="Palatino Linotype" w:hAnsi="Palatino Linotype" w:cs="Palatino Linotype"/>
          <w:sz w:val="22"/>
          <w:szCs w:val="22"/>
        </w:rPr>
      </w:pPr>
    </w:p>
    <w:p w14:paraId="22F64C9F" w14:textId="77777777" w:rsidR="00DE2D4D" w:rsidRPr="00DE2D4D" w:rsidRDefault="00DE2D4D" w:rsidP="00A84FCB">
      <w:pPr>
        <w:widowControl w:val="0"/>
        <w:spacing w:line="360" w:lineRule="auto"/>
        <w:contextualSpacing/>
        <w:jc w:val="both"/>
        <w:rPr>
          <w:rFonts w:ascii="Palatino Linotype" w:eastAsia="Palatino Linotype" w:hAnsi="Palatino Linotype" w:cs="Palatino Linotype"/>
          <w:sz w:val="22"/>
          <w:szCs w:val="22"/>
        </w:rPr>
      </w:pPr>
      <w:r w:rsidRPr="00DE2D4D">
        <w:rPr>
          <w:rFonts w:ascii="Palatino Linotype" w:eastAsia="Palatino Linotype" w:hAnsi="Palatino Linotype" w:cs="Palatino Linotype"/>
          <w:sz w:val="22"/>
          <w:szCs w:val="22"/>
        </w:rPr>
        <w:t>En ese orden de ideas, el artículo 155, fracciones III y IV, de la Ley señalada, establece que, en una solicitud de acceso a la información pública, se debe precisar la descripción de la información solicitada y cualquier otro dato que facilite la búsqueda y localización de la información.</w:t>
      </w:r>
    </w:p>
    <w:p w14:paraId="5DE62F39" w14:textId="77777777" w:rsidR="00DE2D4D" w:rsidRPr="00DE2D4D" w:rsidRDefault="00DE2D4D" w:rsidP="00A84FCB">
      <w:pPr>
        <w:widowControl w:val="0"/>
        <w:spacing w:line="360" w:lineRule="auto"/>
        <w:contextualSpacing/>
        <w:jc w:val="both"/>
        <w:rPr>
          <w:rFonts w:ascii="Palatino Linotype" w:eastAsia="Palatino Linotype" w:hAnsi="Palatino Linotype" w:cs="Palatino Linotype"/>
          <w:sz w:val="22"/>
          <w:szCs w:val="22"/>
        </w:rPr>
      </w:pPr>
    </w:p>
    <w:p w14:paraId="62AE9823" w14:textId="77777777" w:rsidR="00DE2D4D" w:rsidRPr="00DE2D4D" w:rsidRDefault="00DE2D4D" w:rsidP="00A84FCB">
      <w:pPr>
        <w:widowControl w:val="0"/>
        <w:spacing w:line="360" w:lineRule="auto"/>
        <w:contextualSpacing/>
        <w:jc w:val="both"/>
        <w:rPr>
          <w:rFonts w:ascii="Palatino Linotype" w:eastAsia="Palatino Linotype" w:hAnsi="Palatino Linotype" w:cs="Palatino Linotype"/>
          <w:sz w:val="22"/>
          <w:szCs w:val="22"/>
        </w:rPr>
      </w:pPr>
      <w:r w:rsidRPr="00DE2D4D">
        <w:rPr>
          <w:rFonts w:ascii="Palatino Linotype" w:eastAsia="Palatino Linotype" w:hAnsi="Palatino Linotype" w:cs="Palatino Linotype"/>
          <w:sz w:val="22"/>
          <w:szCs w:val="22"/>
        </w:rPr>
        <w:t>Además, el artículo 159 de la Ley de la materia, precisa que cuando los detalles proporcionados para localizar los documentos resulten insuficientes, incompletos o erróneos, la Unidad de Transparencia podrá requerir al Solicitante,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w:t>
      </w:r>
    </w:p>
    <w:p w14:paraId="5F0F6F46" w14:textId="77777777" w:rsidR="00DE2D4D" w:rsidRPr="00DE2D4D" w:rsidRDefault="00DE2D4D" w:rsidP="00A84FCB">
      <w:pPr>
        <w:widowControl w:val="0"/>
        <w:spacing w:line="360" w:lineRule="auto"/>
        <w:contextualSpacing/>
        <w:jc w:val="both"/>
        <w:rPr>
          <w:rFonts w:ascii="Palatino Linotype" w:eastAsia="Palatino Linotype" w:hAnsi="Palatino Linotype" w:cs="Palatino Linotype"/>
          <w:sz w:val="22"/>
          <w:szCs w:val="22"/>
        </w:rPr>
      </w:pPr>
    </w:p>
    <w:p w14:paraId="6E2CB43B" w14:textId="77777777" w:rsidR="00DE2D4D" w:rsidRPr="00DE2D4D" w:rsidRDefault="00DE2D4D" w:rsidP="00A84FCB">
      <w:pPr>
        <w:widowControl w:val="0"/>
        <w:spacing w:line="360" w:lineRule="auto"/>
        <w:contextualSpacing/>
        <w:jc w:val="both"/>
        <w:rPr>
          <w:rFonts w:ascii="Palatino Linotype" w:eastAsia="Palatino Linotype" w:hAnsi="Palatino Linotype" w:cs="Palatino Linotype"/>
          <w:sz w:val="22"/>
          <w:szCs w:val="22"/>
        </w:rPr>
      </w:pPr>
      <w:r w:rsidRPr="00DE2D4D">
        <w:rPr>
          <w:rFonts w:ascii="Palatino Linotype" w:eastAsia="Palatino Linotype" w:hAnsi="Palatino Linotype" w:cs="Palatino Linotype"/>
          <w:sz w:val="22"/>
          <w:szCs w:val="22"/>
        </w:rPr>
        <w:t>Conforme a lo anterior, el Sujeto Obligado atenderá la solicitud en los términos en que fue desahogado el requerimiento de información adicional, y la solicitud de información se tendrá por no presentada, cuando el Solicitante no atienda el requerimiento de información adicional y del requerimiento inicial no se aprecien los elementos que permitan identificar la información requerida.</w:t>
      </w:r>
    </w:p>
    <w:p w14:paraId="440B398A" w14:textId="77777777" w:rsidR="00DE2D4D" w:rsidRPr="00DE2D4D" w:rsidRDefault="00DE2D4D" w:rsidP="00A84FCB">
      <w:pPr>
        <w:widowControl w:val="0"/>
        <w:spacing w:line="360" w:lineRule="auto"/>
        <w:contextualSpacing/>
        <w:jc w:val="both"/>
        <w:rPr>
          <w:rFonts w:ascii="Palatino Linotype" w:eastAsia="Palatino Linotype" w:hAnsi="Palatino Linotype" w:cs="Palatino Linotype"/>
          <w:sz w:val="22"/>
          <w:szCs w:val="22"/>
        </w:rPr>
      </w:pPr>
    </w:p>
    <w:p w14:paraId="7DAB3194" w14:textId="77777777" w:rsidR="00DE2D4D" w:rsidRPr="00DE2D4D" w:rsidRDefault="00DE2D4D" w:rsidP="00A84FCB">
      <w:pPr>
        <w:widowControl w:val="0"/>
        <w:spacing w:line="360" w:lineRule="auto"/>
        <w:contextualSpacing/>
        <w:jc w:val="both"/>
        <w:rPr>
          <w:rFonts w:ascii="Palatino Linotype" w:eastAsia="Palatino Linotype" w:hAnsi="Palatino Linotype" w:cs="Palatino Linotype"/>
          <w:sz w:val="22"/>
          <w:szCs w:val="22"/>
        </w:rPr>
      </w:pPr>
      <w:r w:rsidRPr="00DE2D4D">
        <w:rPr>
          <w:rFonts w:ascii="Palatino Linotype" w:eastAsia="Palatino Linotype" w:hAnsi="Palatino Linotype" w:cs="Palatino Linotype"/>
          <w:sz w:val="22"/>
          <w:szCs w:val="22"/>
        </w:rPr>
        <w:t xml:space="preserve">Como se logra observar, cuando los Particulares no sean claros en la información </w:t>
      </w:r>
      <w:r w:rsidRPr="00DE2D4D">
        <w:rPr>
          <w:rFonts w:ascii="Palatino Linotype" w:eastAsia="Palatino Linotype" w:hAnsi="Palatino Linotype" w:cs="Palatino Linotype"/>
          <w:sz w:val="22"/>
          <w:szCs w:val="22"/>
        </w:rPr>
        <w:lastRenderedPageBreak/>
        <w:t>peticionada, los Sujetos Obligados, tienen la posibilidad de solicitar información adicional, con el fin de esclarecer la solicitud y así dar una atención adecuada en esta; por lo cual se procede analizar si la solicitud de información del ahora Recurrente era clara para darle trámite.</w:t>
      </w:r>
    </w:p>
    <w:p w14:paraId="2B9A01CA" w14:textId="77777777" w:rsidR="00DE2D4D" w:rsidRPr="00DE2D4D" w:rsidRDefault="00DE2D4D" w:rsidP="00A84FCB">
      <w:pPr>
        <w:widowControl w:val="0"/>
        <w:spacing w:line="360" w:lineRule="auto"/>
        <w:contextualSpacing/>
        <w:jc w:val="both"/>
        <w:rPr>
          <w:rFonts w:ascii="Palatino Linotype" w:eastAsia="Palatino Linotype" w:hAnsi="Palatino Linotype" w:cs="Palatino Linotype"/>
          <w:sz w:val="22"/>
          <w:szCs w:val="22"/>
        </w:rPr>
      </w:pPr>
    </w:p>
    <w:p w14:paraId="03A0D7A1" w14:textId="1DA38E73" w:rsidR="009D21F9" w:rsidRPr="00D07FF0" w:rsidRDefault="009D21F9" w:rsidP="00A84FCB">
      <w:pPr>
        <w:spacing w:line="360" w:lineRule="auto"/>
        <w:contextualSpacing/>
        <w:jc w:val="both"/>
        <w:rPr>
          <w:rFonts w:ascii="Palatino Linotype" w:hAnsi="Palatino Linotype" w:cs="Tahoma"/>
          <w:b/>
          <w:sz w:val="22"/>
          <w:szCs w:val="22"/>
        </w:rPr>
      </w:pPr>
      <w:r>
        <w:rPr>
          <w:rFonts w:ascii="Palatino Linotype" w:hAnsi="Palatino Linotype" w:cs="Tahoma"/>
          <w:bCs/>
          <w:sz w:val="22"/>
          <w:szCs w:val="22"/>
        </w:rPr>
        <w:t>En principio</w:t>
      </w:r>
      <w:r w:rsidRPr="00D07FF0">
        <w:rPr>
          <w:rFonts w:ascii="Palatino Linotype" w:hAnsi="Palatino Linotype" w:cs="Tahoma"/>
          <w:bCs/>
          <w:sz w:val="22"/>
          <w:szCs w:val="22"/>
        </w:rPr>
        <w:t xml:space="preserve">, cabe precisar que de conformidad con los artículos 6°, apartado A, de la Constitución Política de los Estados Unidos Mexicanos, 5° de la Constitución Política del Estado Libre y Soberano de México, y 4° de la </w:t>
      </w:r>
      <w:r w:rsidRPr="00D07FF0">
        <w:rPr>
          <w:rFonts w:ascii="Palatino Linotype" w:hAnsi="Palatino Linotype" w:cs="Tahoma"/>
          <w:sz w:val="22"/>
          <w:szCs w:val="22"/>
        </w:rPr>
        <w:t xml:space="preserve">Ley </w:t>
      </w:r>
      <w:r w:rsidRPr="00D07FF0">
        <w:rPr>
          <w:rFonts w:ascii="Palatino Linotype" w:hAnsi="Palatino Linotype" w:cs="Tahoma"/>
          <w:bCs/>
          <w:sz w:val="22"/>
          <w:szCs w:val="22"/>
        </w:rPr>
        <w:t xml:space="preserve">de Transparencia y Acceso a la Información Pública del Estado de México y Municipios, </w:t>
      </w:r>
      <w:r w:rsidRPr="00D07FF0">
        <w:rPr>
          <w:rFonts w:ascii="Palatino Linotype" w:hAnsi="Palatino Linotype" w:cs="Tahoma"/>
          <w:b/>
          <w:sz w:val="22"/>
          <w:szCs w:val="22"/>
        </w:rPr>
        <w:t>toda la información generada, obtenida, adquirida, transformada o en posesión de los sujetos obligados es pública y accesible a cualquier persona.</w:t>
      </w:r>
    </w:p>
    <w:p w14:paraId="4C7CDFC1" w14:textId="77777777" w:rsidR="009D21F9" w:rsidRPr="00D07FF0" w:rsidRDefault="009D21F9" w:rsidP="00A84FCB">
      <w:pPr>
        <w:spacing w:line="360" w:lineRule="auto"/>
        <w:contextualSpacing/>
        <w:jc w:val="both"/>
        <w:rPr>
          <w:rFonts w:ascii="Palatino Linotype" w:hAnsi="Palatino Linotype" w:cs="Tahoma"/>
          <w:bCs/>
          <w:sz w:val="22"/>
          <w:szCs w:val="22"/>
        </w:rPr>
      </w:pPr>
      <w:r w:rsidRPr="00D07FF0">
        <w:rPr>
          <w:rFonts w:ascii="Palatino Linotype" w:hAnsi="Palatino Linotype" w:cs="Tahoma"/>
          <w:bCs/>
          <w:sz w:val="22"/>
          <w:szCs w:val="22"/>
        </w:rPr>
        <w:t xml:space="preserve"> </w:t>
      </w:r>
    </w:p>
    <w:p w14:paraId="6DA0C5A7" w14:textId="77777777" w:rsidR="009D21F9" w:rsidRPr="00D07FF0" w:rsidRDefault="009D21F9" w:rsidP="00A84FCB">
      <w:pPr>
        <w:spacing w:line="360" w:lineRule="auto"/>
        <w:contextualSpacing/>
        <w:jc w:val="both"/>
        <w:rPr>
          <w:rFonts w:ascii="Palatino Linotype" w:hAnsi="Palatino Linotype" w:cs="Tahoma"/>
          <w:sz w:val="22"/>
          <w:szCs w:val="22"/>
        </w:rPr>
      </w:pPr>
      <w:r w:rsidRPr="00D07FF0">
        <w:rPr>
          <w:rFonts w:ascii="Palatino Linotype" w:hAnsi="Palatino Linotype" w:cs="Tahoma"/>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4BCB9001" w14:textId="77777777" w:rsidR="009D21F9" w:rsidRPr="00D07FF0" w:rsidRDefault="009D21F9" w:rsidP="00A84FCB">
      <w:pPr>
        <w:spacing w:line="360" w:lineRule="auto"/>
        <w:contextualSpacing/>
        <w:jc w:val="both"/>
        <w:rPr>
          <w:rFonts w:ascii="Palatino Linotype" w:hAnsi="Palatino Linotype" w:cs="Tahoma"/>
          <w:bCs/>
          <w:sz w:val="22"/>
          <w:szCs w:val="22"/>
        </w:rPr>
      </w:pPr>
      <w:r w:rsidRPr="00D07FF0">
        <w:rPr>
          <w:rFonts w:ascii="Palatino Linotype" w:hAnsi="Palatino Linotype" w:cs="Tahoma"/>
          <w:bCs/>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B604569" w14:textId="77777777" w:rsidR="009D21F9" w:rsidRPr="00D07FF0" w:rsidRDefault="009D21F9" w:rsidP="00A84FCB">
      <w:pPr>
        <w:spacing w:line="360" w:lineRule="auto"/>
        <w:contextualSpacing/>
        <w:jc w:val="both"/>
        <w:rPr>
          <w:rFonts w:ascii="Palatino Linotype" w:hAnsi="Palatino Linotype" w:cs="Tahoma"/>
          <w:bCs/>
          <w:sz w:val="22"/>
          <w:szCs w:val="22"/>
        </w:rPr>
      </w:pPr>
      <w:r w:rsidRPr="00D07FF0">
        <w:rPr>
          <w:rFonts w:ascii="Palatino Linotype" w:hAnsi="Palatino Linotype" w:cs="Tahoma"/>
          <w:bCs/>
          <w:sz w:val="22"/>
          <w:szCs w:val="22"/>
        </w:rPr>
        <w:t xml:space="preserve"> </w:t>
      </w:r>
    </w:p>
    <w:p w14:paraId="1753BF30" w14:textId="77777777" w:rsidR="009D21F9" w:rsidRPr="00D07FF0" w:rsidRDefault="009D21F9" w:rsidP="00A84FCB">
      <w:pPr>
        <w:spacing w:line="360" w:lineRule="auto"/>
        <w:contextualSpacing/>
        <w:jc w:val="both"/>
        <w:rPr>
          <w:rFonts w:ascii="Palatino Linotype" w:hAnsi="Palatino Linotype" w:cs="Tahoma"/>
          <w:bCs/>
          <w:sz w:val="22"/>
          <w:szCs w:val="22"/>
        </w:rPr>
      </w:pPr>
      <w:r w:rsidRPr="00D07FF0">
        <w:rPr>
          <w:rFonts w:ascii="Palatino Linotype" w:hAnsi="Palatino Linotype" w:cs="Tahoma"/>
          <w:bCs/>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sidRPr="00D07FF0">
        <w:rPr>
          <w:rFonts w:ascii="Palatino Linotype" w:hAnsi="Palatino Linotype" w:cs="Tahoma"/>
          <w:bCs/>
          <w:sz w:val="22"/>
          <w:szCs w:val="22"/>
        </w:rPr>
        <w:lastRenderedPageBreak/>
        <w:t xml:space="preserve">electrónicos, informáticos, entre otros; asimismo aclara que estos pueden contener valores administrativos, legales, fiscales, contables, históricos, informativos, entre otros. </w:t>
      </w:r>
    </w:p>
    <w:p w14:paraId="02DA5973" w14:textId="77777777" w:rsidR="009D21F9" w:rsidRPr="00D07FF0" w:rsidRDefault="009D21F9" w:rsidP="00A84FCB">
      <w:pPr>
        <w:spacing w:line="360" w:lineRule="auto"/>
        <w:contextualSpacing/>
        <w:jc w:val="both"/>
        <w:rPr>
          <w:rFonts w:ascii="Palatino Linotype" w:hAnsi="Palatino Linotype" w:cs="Tahoma"/>
          <w:bCs/>
          <w:sz w:val="22"/>
          <w:szCs w:val="22"/>
        </w:rPr>
      </w:pPr>
      <w:r w:rsidRPr="00D07FF0">
        <w:rPr>
          <w:rFonts w:ascii="Palatino Linotype" w:hAnsi="Palatino Linotype" w:cs="Tahoma"/>
          <w:bCs/>
          <w:sz w:val="22"/>
          <w:szCs w:val="22"/>
        </w:rPr>
        <w:t xml:space="preserve"> </w:t>
      </w:r>
    </w:p>
    <w:p w14:paraId="66E07B5D" w14:textId="4CE998EB" w:rsidR="00A963CE" w:rsidRDefault="009D21F9" w:rsidP="00A84FCB">
      <w:pPr>
        <w:spacing w:line="360" w:lineRule="auto"/>
        <w:contextualSpacing/>
        <w:jc w:val="both"/>
        <w:rPr>
          <w:rFonts w:ascii="Palatino Linotype" w:hAnsi="Palatino Linotype" w:cs="Tahoma"/>
          <w:bCs/>
          <w:sz w:val="22"/>
          <w:szCs w:val="22"/>
        </w:rPr>
      </w:pPr>
      <w:r w:rsidRPr="00D07FF0">
        <w:rPr>
          <w:rFonts w:ascii="Palatino Linotype" w:hAnsi="Palatino Linotype" w:cs="Tahoma"/>
          <w:bCs/>
          <w:sz w:val="22"/>
          <w:szCs w:val="22"/>
        </w:rPr>
        <w:t xml:space="preserve">En ese contexto, los diversos 12 y 24 de dicho ordenamiento jurídico, prevén que, </w:t>
      </w:r>
      <w:r w:rsidRPr="00D07FF0">
        <w:rPr>
          <w:rFonts w:ascii="Palatino Linotype" w:hAnsi="Palatino Linotype" w:cs="Tahoma"/>
          <w:sz w:val="22"/>
          <w:szCs w:val="22"/>
        </w:rPr>
        <w:t>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Pr="00D07FF0">
        <w:rPr>
          <w:rFonts w:ascii="Palatino Linotype" w:hAnsi="Palatino Linotype" w:cs="Tahoma"/>
          <w:bCs/>
          <w:sz w:val="22"/>
          <w:szCs w:val="22"/>
        </w:rPr>
        <w:t>.</w:t>
      </w:r>
    </w:p>
    <w:p w14:paraId="5DE784DA" w14:textId="77777777" w:rsidR="00A84FCB" w:rsidRDefault="00A84FCB" w:rsidP="00A84FCB">
      <w:pPr>
        <w:spacing w:line="360" w:lineRule="auto"/>
        <w:contextualSpacing/>
        <w:jc w:val="both"/>
        <w:rPr>
          <w:rFonts w:ascii="Palatino Linotype" w:hAnsi="Palatino Linotype" w:cs="Tahoma"/>
          <w:bCs/>
          <w:sz w:val="22"/>
          <w:szCs w:val="22"/>
        </w:rPr>
      </w:pPr>
    </w:p>
    <w:p w14:paraId="2E3ED99F" w14:textId="77777777" w:rsidR="009D21F9" w:rsidRDefault="009D21F9" w:rsidP="00A84FCB">
      <w:pPr>
        <w:spacing w:line="360" w:lineRule="auto"/>
        <w:contextualSpacing/>
        <w:jc w:val="both"/>
        <w:rPr>
          <w:rFonts w:ascii="Palatino Linotype" w:hAnsi="Palatino Linotype" w:cs="Tahoma"/>
          <w:sz w:val="22"/>
          <w:szCs w:val="22"/>
        </w:rPr>
      </w:pPr>
      <w:r w:rsidRPr="00D07FF0">
        <w:rPr>
          <w:rFonts w:ascii="Palatino Linotype" w:hAnsi="Palatino Linotype" w:cs="Tahoma"/>
          <w:sz w:val="22"/>
          <w:szCs w:val="22"/>
        </w:rPr>
        <w:t xml:space="preserve">Ahora bien, </w:t>
      </w:r>
      <w:r>
        <w:rPr>
          <w:rFonts w:ascii="Palatino Linotype" w:hAnsi="Palatino Linotype" w:cs="Tahoma"/>
          <w:sz w:val="22"/>
          <w:szCs w:val="22"/>
        </w:rPr>
        <w:t>e</w:t>
      </w:r>
      <w:r w:rsidRPr="00D07FF0">
        <w:rPr>
          <w:rFonts w:ascii="Palatino Linotype" w:hAnsi="Palatino Linotype" w:cs="Tahoma"/>
          <w:sz w:val="22"/>
          <w:szCs w:val="22"/>
        </w:rPr>
        <w:t xml:space="preserve">l artículo </w:t>
      </w:r>
      <w:r>
        <w:rPr>
          <w:rFonts w:ascii="Palatino Linotype" w:hAnsi="Palatino Linotype" w:cs="Tahoma"/>
          <w:sz w:val="22"/>
          <w:szCs w:val="22"/>
        </w:rPr>
        <w:t>13 fracción XII</w:t>
      </w:r>
      <w:r w:rsidRPr="00D07FF0">
        <w:rPr>
          <w:rFonts w:ascii="Palatino Linotype" w:hAnsi="Palatino Linotype" w:cs="Tahoma"/>
          <w:sz w:val="22"/>
          <w:szCs w:val="22"/>
        </w:rPr>
        <w:t xml:space="preserve"> del </w:t>
      </w:r>
      <w:r>
        <w:rPr>
          <w:rFonts w:ascii="Palatino Linotype" w:hAnsi="Palatino Linotype" w:cs="Tahoma"/>
          <w:sz w:val="22"/>
          <w:szCs w:val="22"/>
        </w:rPr>
        <w:t xml:space="preserve">Bando </w:t>
      </w:r>
      <w:r w:rsidRPr="00D07FF0">
        <w:rPr>
          <w:rFonts w:ascii="Palatino Linotype" w:hAnsi="Palatino Linotype" w:cs="Tahoma"/>
          <w:sz w:val="22"/>
          <w:szCs w:val="22"/>
        </w:rPr>
        <w:t>Municipal</w:t>
      </w:r>
      <w:r>
        <w:rPr>
          <w:rFonts w:ascii="Palatino Linotype" w:hAnsi="Palatino Linotype" w:cs="Tahoma"/>
          <w:sz w:val="22"/>
          <w:szCs w:val="22"/>
        </w:rPr>
        <w:t xml:space="preserve"> de Ecatepec de Morelos</w:t>
      </w:r>
      <w:r w:rsidRPr="00D07FF0">
        <w:rPr>
          <w:rFonts w:ascii="Palatino Linotype" w:hAnsi="Palatino Linotype" w:cs="Tahoma"/>
          <w:sz w:val="22"/>
          <w:szCs w:val="22"/>
        </w:rPr>
        <w:t>,</w:t>
      </w:r>
      <w:r>
        <w:rPr>
          <w:rFonts w:ascii="Palatino Linotype" w:hAnsi="Palatino Linotype" w:cs="Tahoma"/>
          <w:sz w:val="22"/>
          <w:szCs w:val="22"/>
        </w:rPr>
        <w:t xml:space="preserve"> </w:t>
      </w:r>
      <w:r w:rsidRPr="00D07FF0">
        <w:rPr>
          <w:rFonts w:ascii="Palatino Linotype" w:hAnsi="Palatino Linotype" w:cs="Tahoma"/>
          <w:sz w:val="22"/>
          <w:szCs w:val="22"/>
        </w:rPr>
        <w:t>dos mil veinticinco,</w:t>
      </w:r>
      <w:r>
        <w:rPr>
          <w:rFonts w:ascii="Palatino Linotype" w:hAnsi="Palatino Linotype" w:cs="Tahoma"/>
          <w:sz w:val="22"/>
          <w:szCs w:val="22"/>
        </w:rPr>
        <w:t xml:space="preserve"> </w:t>
      </w:r>
      <w:r w:rsidRPr="00D07FF0">
        <w:rPr>
          <w:rFonts w:ascii="Palatino Linotype" w:hAnsi="Palatino Linotype" w:cs="Tahoma"/>
          <w:sz w:val="22"/>
          <w:szCs w:val="22"/>
        </w:rPr>
        <w:t xml:space="preserve">establece que </w:t>
      </w:r>
      <w:r>
        <w:rPr>
          <w:rFonts w:ascii="Palatino Linotype" w:hAnsi="Palatino Linotype" w:cs="Tahoma"/>
          <w:sz w:val="22"/>
          <w:szCs w:val="22"/>
        </w:rPr>
        <w:t>uno de los fines del ayuntamiento es otorgar servicios públicos esenciales y de calidad a todos los ciudadanos de manera eficiente, equitativa y sostenible, entre otras acciones se implementará el programa “luces de esperanza” con calles bien iluminadas con energía solar, contemplando el balizamiento, bacheo y poda de árboles, en cuanto a la poda, derribo, trasplante y sustitución de árboles en el territorio municipal, se tendrá que realizar en estricto apego a la normatividad municipal.</w:t>
      </w:r>
    </w:p>
    <w:p w14:paraId="3C2F7F61" w14:textId="77777777" w:rsidR="009D21F9" w:rsidRDefault="009D21F9" w:rsidP="00A84FCB">
      <w:pPr>
        <w:spacing w:line="360" w:lineRule="auto"/>
        <w:contextualSpacing/>
        <w:jc w:val="both"/>
        <w:rPr>
          <w:rFonts w:ascii="Palatino Linotype" w:hAnsi="Palatino Linotype" w:cs="Tahoma"/>
          <w:sz w:val="22"/>
          <w:szCs w:val="22"/>
        </w:rPr>
      </w:pPr>
    </w:p>
    <w:p w14:paraId="1FE2A4AC" w14:textId="083F6B54" w:rsidR="00D5594C" w:rsidRDefault="009D21F9" w:rsidP="00A84FCB">
      <w:pPr>
        <w:spacing w:line="360" w:lineRule="auto"/>
        <w:contextualSpacing/>
        <w:jc w:val="both"/>
        <w:rPr>
          <w:rFonts w:ascii="Palatino Linotype" w:hAnsi="Palatino Linotype" w:cs="Tahoma"/>
          <w:bCs/>
          <w:iCs/>
          <w:sz w:val="22"/>
          <w:szCs w:val="22"/>
        </w:rPr>
      </w:pPr>
      <w:r>
        <w:rPr>
          <w:rFonts w:ascii="Palatino Linotype" w:hAnsi="Palatino Linotype" w:cs="Tahoma"/>
          <w:sz w:val="22"/>
          <w:szCs w:val="22"/>
        </w:rPr>
        <w:t xml:space="preserve">En este contexto, el artículo 44 fracción IV letra f., </w:t>
      </w:r>
      <w:r w:rsidR="00D5594C">
        <w:rPr>
          <w:rFonts w:ascii="Palatino Linotype" w:hAnsi="Palatino Linotype" w:cs="Tahoma"/>
          <w:sz w:val="22"/>
          <w:szCs w:val="22"/>
        </w:rPr>
        <w:t xml:space="preserve">del bando municipal previamente referido, </w:t>
      </w:r>
      <w:r>
        <w:rPr>
          <w:rFonts w:ascii="Palatino Linotype" w:hAnsi="Palatino Linotype" w:cs="Tahoma"/>
          <w:sz w:val="22"/>
          <w:szCs w:val="22"/>
        </w:rPr>
        <w:t>señala que para el ejercicio de las atribuciones tanto del Ayuntamiento la Presidenta municipal se auxiliará de diversas dependencias entre otras de la Dirección de Medio Ambiente y Ecología</w:t>
      </w:r>
      <w:r w:rsidR="00D5594C">
        <w:rPr>
          <w:rFonts w:ascii="Palatino Linotype" w:hAnsi="Palatino Linotype" w:cs="Tahoma"/>
          <w:sz w:val="22"/>
          <w:szCs w:val="22"/>
        </w:rPr>
        <w:t xml:space="preserve">, </w:t>
      </w:r>
      <w:r w:rsidR="00D5594C">
        <w:rPr>
          <w:rFonts w:ascii="Palatino Linotype" w:hAnsi="Palatino Linotype" w:cs="Tahoma"/>
          <w:bCs/>
          <w:iCs/>
          <w:sz w:val="22"/>
          <w:szCs w:val="22"/>
        </w:rPr>
        <w:t>la cual, le corresponderá el ejercicio de diversas funciones entre otras las siguientes:</w:t>
      </w:r>
    </w:p>
    <w:p w14:paraId="54D428A2" w14:textId="77777777" w:rsidR="00D5594C" w:rsidRDefault="00D5594C" w:rsidP="00A84FCB">
      <w:pPr>
        <w:spacing w:line="360" w:lineRule="auto"/>
        <w:contextualSpacing/>
        <w:jc w:val="both"/>
        <w:rPr>
          <w:rFonts w:ascii="Palatino Linotype" w:hAnsi="Palatino Linotype" w:cs="Tahoma"/>
          <w:bCs/>
          <w:iCs/>
          <w:sz w:val="22"/>
          <w:szCs w:val="22"/>
        </w:rPr>
      </w:pPr>
    </w:p>
    <w:p w14:paraId="6A27B9FF" w14:textId="77777777" w:rsidR="00D5594C" w:rsidRPr="00EC38B0" w:rsidRDefault="00D5594C" w:rsidP="00A84FCB">
      <w:pPr>
        <w:pStyle w:val="Prrafodelista"/>
        <w:numPr>
          <w:ilvl w:val="0"/>
          <w:numId w:val="3"/>
        </w:numPr>
        <w:spacing w:line="360" w:lineRule="auto"/>
        <w:jc w:val="both"/>
        <w:rPr>
          <w:rFonts w:ascii="Palatino Linotype" w:hAnsi="Palatino Linotype" w:cs="Tahoma"/>
          <w:sz w:val="22"/>
          <w:szCs w:val="22"/>
        </w:rPr>
      </w:pPr>
      <w:r w:rsidRPr="00EC38B0">
        <w:rPr>
          <w:rFonts w:ascii="Palatino Linotype" w:hAnsi="Palatino Linotype" w:cs="Tahoma"/>
          <w:sz w:val="22"/>
          <w:szCs w:val="22"/>
        </w:rPr>
        <w:t xml:space="preserve">Tendrá a su cargo la formulación, conducción y evaluación de la política ambiental municipal promoviendo estrategias de reforestación y disminución de gases contaminantes a efecto de combatir el cambio climático y deberá coordinarse con la </w:t>
      </w:r>
      <w:r w:rsidRPr="00EC38B0">
        <w:rPr>
          <w:rFonts w:ascii="Palatino Linotype" w:hAnsi="Palatino Linotype" w:cs="Tahoma"/>
          <w:sz w:val="22"/>
          <w:szCs w:val="22"/>
        </w:rPr>
        <w:lastRenderedPageBreak/>
        <w:t xml:space="preserve">Secretaría del Medio Ambiente del Gobierno del Estado de México, atendiendo a la Ley General del Equilibrio Ecológico y la Protección al Ambiente, así como la Ley de Cambio Climático del Estado de México, Código para la Biodiversidad del Estado de México y demás ordenamientos legales de la materia. </w:t>
      </w:r>
    </w:p>
    <w:p w14:paraId="1117621A" w14:textId="77777777" w:rsidR="00D5594C" w:rsidRPr="00EC38B0" w:rsidRDefault="00D5594C" w:rsidP="00A84FCB">
      <w:pPr>
        <w:pStyle w:val="Prrafodelista"/>
        <w:numPr>
          <w:ilvl w:val="0"/>
          <w:numId w:val="3"/>
        </w:numPr>
        <w:spacing w:line="360" w:lineRule="auto"/>
        <w:jc w:val="both"/>
        <w:rPr>
          <w:rFonts w:ascii="Palatino Linotype" w:hAnsi="Palatino Linotype" w:cs="Tahoma"/>
          <w:sz w:val="22"/>
          <w:szCs w:val="22"/>
        </w:rPr>
      </w:pPr>
      <w:r w:rsidRPr="00EC38B0">
        <w:rPr>
          <w:rFonts w:ascii="Palatino Linotype" w:hAnsi="Palatino Linotype" w:cs="Tahoma"/>
          <w:sz w:val="22"/>
          <w:szCs w:val="22"/>
        </w:rPr>
        <w:t>De igual manera, expedirá las autorizaciones a los prestadores de servicio que les permita efectuar carga y descarga, recolección y/o transporte, y/o reúso, y/o tratamiento, y/o disposición final de residuos sólidos urbanos y en su caso de manejo especial establecido, previo el visto bueno de la Dirección de Servicios Públicos, para lo cual se deberán observar la Normas Oficiales, así como las disposiciones previstas en la Ley General del Equilibrio Ecológico y la Protección al Ambiente, Ley General para la Prevención y Gestión Integral de los Residuos y demás ordenamientos aplicables a la materia. El área en comento, además contará con el ejercicio de distintas atribuciones entre otras las siguientes:</w:t>
      </w:r>
    </w:p>
    <w:p w14:paraId="491B3997" w14:textId="77777777" w:rsidR="00D5594C" w:rsidRDefault="00D5594C" w:rsidP="00A84FCB">
      <w:pPr>
        <w:pStyle w:val="Prrafodelista"/>
        <w:numPr>
          <w:ilvl w:val="0"/>
          <w:numId w:val="2"/>
        </w:numPr>
        <w:spacing w:line="360" w:lineRule="auto"/>
        <w:jc w:val="both"/>
        <w:rPr>
          <w:rFonts w:ascii="Palatino Linotype" w:hAnsi="Palatino Linotype" w:cs="Tahoma"/>
          <w:sz w:val="22"/>
          <w:szCs w:val="22"/>
        </w:rPr>
      </w:pPr>
      <w:r w:rsidRPr="0049000D">
        <w:rPr>
          <w:rFonts w:ascii="Palatino Linotype" w:hAnsi="Palatino Linotype" w:cs="Tahoma"/>
          <w:sz w:val="22"/>
          <w:szCs w:val="22"/>
        </w:rPr>
        <w:t>Recibir, integrar, evaluar y, en su caso, expedir las autorizaciones, licencias, permisos y/o registros de carácter municipal, así como aquellos que son atribución de la Secretaría del Medio Ambiente del Gobierno del Estado de México y que, por los instrumentos legales, le hayan sido legalmente delegados al Municipio;</w:t>
      </w:r>
    </w:p>
    <w:p w14:paraId="347D2DE6" w14:textId="77777777" w:rsidR="00D5594C" w:rsidRPr="00EC38B0" w:rsidRDefault="00D5594C" w:rsidP="00A84FCB">
      <w:pPr>
        <w:pStyle w:val="Prrafodelista"/>
        <w:numPr>
          <w:ilvl w:val="0"/>
          <w:numId w:val="2"/>
        </w:numPr>
        <w:spacing w:line="360" w:lineRule="auto"/>
        <w:jc w:val="both"/>
        <w:rPr>
          <w:rFonts w:ascii="Palatino Linotype" w:hAnsi="Palatino Linotype" w:cs="Tahoma"/>
          <w:sz w:val="22"/>
          <w:szCs w:val="22"/>
        </w:rPr>
      </w:pPr>
      <w:r w:rsidRPr="00EC38B0">
        <w:rPr>
          <w:rFonts w:ascii="Palatino Linotype" w:hAnsi="Palatino Linotype" w:cs="Tahoma"/>
          <w:sz w:val="22"/>
          <w:szCs w:val="22"/>
        </w:rPr>
        <w:t>Convocar, capacitar e integrar un padrón de podadores acreditados ante la Dirección, los cuales serán los únicos autorizados que podrán ofrecer los servicios de poda, derribo trasplante y/o sustitución de arbolado urbano;</w:t>
      </w:r>
    </w:p>
    <w:p w14:paraId="41569471" w14:textId="77777777" w:rsidR="00D5594C" w:rsidRPr="00EC38B0" w:rsidRDefault="00D5594C" w:rsidP="00A84FCB">
      <w:pPr>
        <w:pStyle w:val="Prrafodelista"/>
        <w:numPr>
          <w:ilvl w:val="0"/>
          <w:numId w:val="2"/>
        </w:numPr>
        <w:spacing w:line="360" w:lineRule="auto"/>
        <w:jc w:val="both"/>
        <w:rPr>
          <w:rFonts w:ascii="Palatino Linotype" w:hAnsi="Palatino Linotype" w:cs="Tahoma"/>
          <w:sz w:val="22"/>
          <w:szCs w:val="22"/>
        </w:rPr>
      </w:pPr>
      <w:r w:rsidRPr="0049000D">
        <w:rPr>
          <w:rFonts w:ascii="Palatino Linotype" w:hAnsi="Palatino Linotype" w:cs="Tahoma"/>
          <w:sz w:val="22"/>
          <w:szCs w:val="22"/>
        </w:rPr>
        <w:t>Analizar y justificar técnicamente los dictámenes de riesgo emitidos por la Dirección de Protección Civil y Bomberos para la ejecución de trabajos en árboles que, por la magnitud del riesgo, se ejecuten sin previa autorización; asimismo, determinará en las autorizaciones que emita si se requiere la intervención de la Dirección de Protección Civil y Bomberos derivado del riesgo</w:t>
      </w:r>
      <w:r>
        <w:rPr>
          <w:rFonts w:ascii="Palatino Linotype" w:hAnsi="Palatino Linotype" w:cs="Tahoma"/>
          <w:sz w:val="22"/>
          <w:szCs w:val="22"/>
        </w:rPr>
        <w:t>.</w:t>
      </w:r>
    </w:p>
    <w:p w14:paraId="540D3DF8" w14:textId="77777777" w:rsidR="009D21F9" w:rsidRDefault="009D21F9" w:rsidP="00A84FCB">
      <w:pPr>
        <w:widowControl w:val="0"/>
        <w:spacing w:line="360" w:lineRule="auto"/>
        <w:contextualSpacing/>
        <w:jc w:val="both"/>
        <w:rPr>
          <w:rFonts w:ascii="Palatino Linotype" w:eastAsia="Palatino Linotype" w:hAnsi="Palatino Linotype" w:cs="Palatino Linotype"/>
          <w:bCs/>
          <w:iCs/>
          <w:sz w:val="22"/>
          <w:szCs w:val="22"/>
        </w:rPr>
      </w:pPr>
    </w:p>
    <w:p w14:paraId="1AE48E19" w14:textId="2D0B4EE9" w:rsidR="005A1EDE" w:rsidRDefault="00D5594C" w:rsidP="00A84FCB">
      <w:pPr>
        <w:widowControl w:val="0"/>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lastRenderedPageBreak/>
        <w:t>Así mismo</w:t>
      </w:r>
      <w:r w:rsidR="005A1EDE">
        <w:rPr>
          <w:rFonts w:ascii="Palatino Linotype" w:hAnsi="Palatino Linotype" w:cs="Tahoma"/>
          <w:bCs/>
          <w:sz w:val="22"/>
          <w:szCs w:val="22"/>
        </w:rPr>
        <w:t>, este</w:t>
      </w:r>
      <w:r w:rsidR="005A1EDE" w:rsidRPr="005A1EDE">
        <w:rPr>
          <w:rFonts w:ascii="Palatino Linotype" w:hAnsi="Palatino Linotype" w:cs="Tahoma"/>
          <w:bCs/>
          <w:sz w:val="22"/>
          <w:szCs w:val="22"/>
        </w:rPr>
        <w:t xml:space="preserve"> Instituto revisó el Sistema de Acceso a la Información Mexiquense y se localizó la solicitud de información número 01342/ECATEPEC/IP/2024, misma que fue presentada el dieciocho de octubre de dos mil veinticuatro; </w:t>
      </w:r>
      <w:r w:rsidR="005A1EDE">
        <w:rPr>
          <w:rFonts w:ascii="Palatino Linotype" w:hAnsi="Palatino Linotype" w:cs="Tahoma"/>
          <w:bCs/>
          <w:sz w:val="22"/>
          <w:szCs w:val="22"/>
        </w:rPr>
        <w:t xml:space="preserve">respecto de la cual </w:t>
      </w:r>
      <w:r w:rsidR="005A1EDE" w:rsidRPr="005A1EDE">
        <w:rPr>
          <w:rFonts w:ascii="Palatino Linotype" w:hAnsi="Palatino Linotype" w:cs="Tahoma"/>
          <w:bCs/>
          <w:sz w:val="22"/>
          <w:szCs w:val="22"/>
        </w:rPr>
        <w:t>el primero de noviembre de dicho año se emitió respuesta</w:t>
      </w:r>
      <w:r w:rsidR="005A1EDE">
        <w:rPr>
          <w:rFonts w:ascii="Palatino Linotype" w:hAnsi="Palatino Linotype" w:cs="Tahoma"/>
          <w:bCs/>
          <w:sz w:val="22"/>
          <w:szCs w:val="22"/>
        </w:rPr>
        <w:t xml:space="preserve"> a través de diversos documentos entre los que se localizó el oficio referido por la persona solicitante, circunstancia que se logra vislumbrar conforme a lo siguiente:</w:t>
      </w:r>
    </w:p>
    <w:p w14:paraId="60055882" w14:textId="77777777" w:rsidR="005A1EDE" w:rsidRDefault="005A1EDE" w:rsidP="00A84FCB">
      <w:pPr>
        <w:widowControl w:val="0"/>
        <w:spacing w:line="360" w:lineRule="auto"/>
        <w:contextualSpacing/>
        <w:jc w:val="both"/>
        <w:rPr>
          <w:rFonts w:ascii="Palatino Linotype" w:hAnsi="Palatino Linotype" w:cs="Tahoma"/>
          <w:bCs/>
          <w:sz w:val="22"/>
          <w:szCs w:val="22"/>
        </w:rPr>
      </w:pPr>
    </w:p>
    <w:p w14:paraId="5366810E" w14:textId="14803334" w:rsidR="00490F62" w:rsidRDefault="005A1EDE" w:rsidP="00A84FCB">
      <w:pPr>
        <w:widowControl w:val="0"/>
        <w:spacing w:line="360" w:lineRule="auto"/>
        <w:contextualSpacing/>
        <w:jc w:val="both"/>
        <w:rPr>
          <w:rFonts w:ascii="Palatino Linotype" w:hAnsi="Palatino Linotype" w:cs="Tahoma"/>
          <w:bCs/>
          <w:sz w:val="22"/>
          <w:szCs w:val="22"/>
        </w:rPr>
      </w:pPr>
      <w:r>
        <w:rPr>
          <w:rFonts w:ascii="Palatino Linotype" w:hAnsi="Palatino Linotype" w:cs="Tahoma"/>
          <w:bCs/>
          <w:noProof/>
          <w:sz w:val="22"/>
          <w:szCs w:val="22"/>
        </w:rPr>
        <w:drawing>
          <wp:inline distT="0" distB="0" distL="0" distR="0" wp14:anchorId="53980793" wp14:editId="7B5A7D22">
            <wp:extent cx="5572125" cy="1000125"/>
            <wp:effectExtent l="0" t="0" r="9525" b="9525"/>
            <wp:docPr id="8298739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125" cy="1000125"/>
                    </a:xfrm>
                    <a:prstGeom prst="rect">
                      <a:avLst/>
                    </a:prstGeom>
                    <a:noFill/>
                  </pic:spPr>
                </pic:pic>
              </a:graphicData>
            </a:graphic>
          </wp:inline>
        </w:drawing>
      </w:r>
    </w:p>
    <w:p w14:paraId="4B4CEDC1" w14:textId="77777777" w:rsidR="00A963CE" w:rsidRDefault="00A963CE" w:rsidP="00A84FCB">
      <w:pPr>
        <w:widowControl w:val="0"/>
        <w:spacing w:line="360" w:lineRule="auto"/>
        <w:contextualSpacing/>
        <w:jc w:val="both"/>
        <w:rPr>
          <w:rFonts w:ascii="Palatino Linotype" w:hAnsi="Palatino Linotype" w:cs="Tahoma"/>
          <w:bCs/>
          <w:sz w:val="22"/>
          <w:szCs w:val="22"/>
        </w:rPr>
      </w:pPr>
    </w:p>
    <w:p w14:paraId="13FFFCE0" w14:textId="54DBD038" w:rsidR="00A963CE" w:rsidRDefault="009D21F9" w:rsidP="00A84FCB">
      <w:pPr>
        <w:spacing w:line="360" w:lineRule="auto"/>
        <w:contextualSpacing/>
        <w:jc w:val="both"/>
        <w:rPr>
          <w:rFonts w:ascii="Palatino Linotype" w:hAnsi="Palatino Linotype" w:cs="Tahoma"/>
          <w:sz w:val="22"/>
          <w:szCs w:val="22"/>
        </w:rPr>
      </w:pPr>
      <w:r>
        <w:rPr>
          <w:rFonts w:ascii="Palatino Linotype" w:hAnsi="Palatino Linotype" w:cs="Tahoma"/>
          <w:bCs/>
          <w:sz w:val="22"/>
          <w:szCs w:val="22"/>
        </w:rPr>
        <w:t>Conforme a lo anterior, se logra advertir que el Sujeto Obligado cuenta con competencia para conocer sobre lo requerido, y que la pretensión del Particular es</w:t>
      </w:r>
      <w:r w:rsidR="00A963CE">
        <w:rPr>
          <w:rFonts w:ascii="Palatino Linotype" w:hAnsi="Palatino Linotype" w:cs="Tahoma"/>
          <w:bCs/>
          <w:sz w:val="22"/>
          <w:szCs w:val="22"/>
        </w:rPr>
        <w:t xml:space="preserve"> obtener </w:t>
      </w:r>
      <w:r w:rsidR="00644527">
        <w:rPr>
          <w:rFonts w:ascii="Palatino Linotype" w:hAnsi="Palatino Linotype" w:cs="Tahoma"/>
          <w:sz w:val="22"/>
          <w:szCs w:val="22"/>
        </w:rPr>
        <w:t xml:space="preserve">el dictamen generado por la Dirección de Medio Ambiente y Ecología, que establezca que el árbol mencionado en el </w:t>
      </w:r>
      <w:r w:rsidR="00A963CE">
        <w:rPr>
          <w:rFonts w:ascii="Palatino Linotype" w:hAnsi="Palatino Linotype" w:cs="Tahoma"/>
          <w:sz w:val="22"/>
          <w:szCs w:val="22"/>
        </w:rPr>
        <w:t xml:space="preserve">oficio número </w:t>
      </w:r>
      <w:proofErr w:type="spellStart"/>
      <w:r w:rsidR="00A963CE">
        <w:rPr>
          <w:rFonts w:ascii="Palatino Linotype" w:hAnsi="Palatino Linotype" w:cs="Tahoma"/>
          <w:sz w:val="22"/>
          <w:szCs w:val="22"/>
        </w:rPr>
        <w:t>D</w:t>
      </w:r>
      <w:r w:rsidR="00A963CE" w:rsidRPr="00E362F1">
        <w:rPr>
          <w:rFonts w:ascii="Palatino Linotype" w:hAnsi="Palatino Linotype" w:cs="Tahoma"/>
          <w:sz w:val="22"/>
          <w:szCs w:val="22"/>
        </w:rPr>
        <w:t>MAyE</w:t>
      </w:r>
      <w:proofErr w:type="spellEnd"/>
      <w:r w:rsidR="00A963CE" w:rsidRPr="00E362F1">
        <w:rPr>
          <w:rFonts w:ascii="Palatino Linotype" w:hAnsi="Palatino Linotype" w:cs="Tahoma"/>
          <w:sz w:val="22"/>
          <w:szCs w:val="22"/>
        </w:rPr>
        <w:t>/ECA/742/DIVNA/2024</w:t>
      </w:r>
      <w:r w:rsidR="00A963CE">
        <w:rPr>
          <w:rFonts w:ascii="Palatino Linotype" w:hAnsi="Palatino Linotype" w:cs="Tahoma"/>
          <w:bCs/>
          <w:sz w:val="22"/>
          <w:szCs w:val="22"/>
        </w:rPr>
        <w:t xml:space="preserve">, </w:t>
      </w:r>
      <w:r w:rsidR="00A963CE">
        <w:rPr>
          <w:rFonts w:ascii="Palatino Linotype" w:hAnsi="Palatino Linotype" w:cs="Tahoma"/>
          <w:sz w:val="22"/>
          <w:szCs w:val="22"/>
        </w:rPr>
        <w:t>no contaba con plaga al momento de su derribo</w:t>
      </w:r>
      <w:r w:rsidR="00DE2D4D">
        <w:rPr>
          <w:rFonts w:ascii="Palatino Linotype" w:hAnsi="Palatino Linotype" w:cs="Tahoma"/>
          <w:sz w:val="22"/>
          <w:szCs w:val="22"/>
        </w:rPr>
        <w:t>.</w:t>
      </w:r>
    </w:p>
    <w:p w14:paraId="78AB399B" w14:textId="77777777" w:rsidR="00425E86" w:rsidRDefault="00425E86" w:rsidP="00A84FCB">
      <w:pPr>
        <w:spacing w:line="360" w:lineRule="auto"/>
        <w:contextualSpacing/>
        <w:jc w:val="both"/>
        <w:rPr>
          <w:rFonts w:ascii="Palatino Linotype" w:hAnsi="Palatino Linotype" w:cs="Tahoma"/>
          <w:sz w:val="22"/>
          <w:szCs w:val="22"/>
        </w:rPr>
      </w:pPr>
    </w:p>
    <w:p w14:paraId="4BAEF5C2" w14:textId="30E31A32" w:rsidR="00644527" w:rsidRPr="00644527" w:rsidRDefault="00644527" w:rsidP="00A84FCB">
      <w:pPr>
        <w:spacing w:line="360" w:lineRule="auto"/>
        <w:contextualSpacing/>
        <w:jc w:val="both"/>
        <w:rPr>
          <w:rFonts w:ascii="Palatino Linotype" w:eastAsia="Calibri" w:hAnsi="Palatino Linotype"/>
          <w:color w:val="000000"/>
          <w:sz w:val="22"/>
          <w:szCs w:val="22"/>
          <w:lang w:eastAsia="en-US"/>
        </w:rPr>
      </w:pPr>
      <w:r w:rsidRPr="00644527">
        <w:rPr>
          <w:rFonts w:ascii="Palatino Linotype" w:eastAsia="Calibri" w:hAnsi="Palatino Linotype"/>
          <w:color w:val="000000"/>
          <w:sz w:val="22"/>
          <w:szCs w:val="22"/>
          <w:lang w:eastAsia="en-US"/>
        </w:rPr>
        <w:t xml:space="preserve">Así, se considera que el agravio hecho valer es </w:t>
      </w:r>
      <w:r w:rsidRPr="00644527">
        <w:rPr>
          <w:rFonts w:ascii="Palatino Linotype" w:eastAsia="Calibri" w:hAnsi="Palatino Linotype"/>
          <w:b/>
          <w:bCs/>
          <w:color w:val="000000"/>
          <w:sz w:val="22"/>
          <w:szCs w:val="22"/>
          <w:lang w:eastAsia="en-US"/>
        </w:rPr>
        <w:t>FUNDADO,</w:t>
      </w:r>
      <w:r w:rsidRPr="00644527">
        <w:rPr>
          <w:rFonts w:ascii="Palatino Linotype" w:eastAsia="Calibri" w:hAnsi="Palatino Linotype"/>
          <w:color w:val="000000"/>
          <w:sz w:val="22"/>
          <w:szCs w:val="22"/>
          <w:lang w:eastAsia="en-US"/>
        </w:rPr>
        <w:t xml:space="preserve"> pues </w:t>
      </w:r>
      <w:r>
        <w:rPr>
          <w:rFonts w:ascii="Palatino Linotype" w:eastAsia="Calibri" w:hAnsi="Palatino Linotype"/>
          <w:color w:val="000000"/>
          <w:sz w:val="22"/>
          <w:szCs w:val="22"/>
          <w:lang w:eastAsia="en-US"/>
        </w:rPr>
        <w:t xml:space="preserve">contrario a lo señalado por el Sujeto Obligado, la persona </w:t>
      </w:r>
      <w:r w:rsidRPr="00644527">
        <w:rPr>
          <w:rFonts w:ascii="Palatino Linotype" w:eastAsia="Calibri" w:hAnsi="Palatino Linotype"/>
          <w:color w:val="000000"/>
          <w:sz w:val="22"/>
          <w:szCs w:val="22"/>
          <w:lang w:eastAsia="en-US"/>
        </w:rPr>
        <w:t xml:space="preserve">Particular proporcionó los elementos necesarios desde el requerimiento inicial, para </w:t>
      </w:r>
      <w:r>
        <w:rPr>
          <w:rFonts w:ascii="Palatino Linotype" w:eastAsia="Calibri" w:hAnsi="Palatino Linotype"/>
          <w:color w:val="000000"/>
          <w:sz w:val="22"/>
          <w:szCs w:val="22"/>
          <w:lang w:eastAsia="en-US"/>
        </w:rPr>
        <w:t>determinar la expresión documental a la cual quería tener acceso; lo cual toma relevancia, pues tampoco turno la solicitud de información al área competente para conocer de lo peticionado.</w:t>
      </w:r>
    </w:p>
    <w:bookmarkEnd w:id="15"/>
    <w:p w14:paraId="56040BD1" w14:textId="77777777" w:rsidR="009D21F9" w:rsidRPr="00AC17E4" w:rsidRDefault="009D21F9" w:rsidP="00A84FCB">
      <w:pPr>
        <w:spacing w:line="360" w:lineRule="auto"/>
        <w:contextualSpacing/>
        <w:jc w:val="both"/>
        <w:rPr>
          <w:rFonts w:ascii="Palatino Linotype" w:hAnsi="Palatino Linotype" w:cs="Tahoma"/>
          <w:iCs/>
          <w:sz w:val="22"/>
          <w:szCs w:val="22"/>
        </w:rPr>
      </w:pPr>
    </w:p>
    <w:p w14:paraId="4BAB8B76" w14:textId="6A4F7F84" w:rsidR="009D21F9" w:rsidRDefault="009841E6" w:rsidP="00A84FCB">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De lo expuesto</w:t>
      </w:r>
      <w:r w:rsidR="009D21F9">
        <w:rPr>
          <w:rFonts w:ascii="Palatino Linotype" w:hAnsi="Palatino Linotype"/>
          <w:bCs/>
          <w:iCs/>
          <w:sz w:val="22"/>
          <w:szCs w:val="22"/>
        </w:rPr>
        <w:t xml:space="preserve">, se logra vislumbrar que para atender el requerimiento de información el Ayuntamiento de Ecatepec de Morelos deberá realizar una búsqueda exhaustiva en todas </w:t>
      </w:r>
      <w:r w:rsidR="009D21F9">
        <w:rPr>
          <w:rFonts w:ascii="Palatino Linotype" w:hAnsi="Palatino Linotype"/>
          <w:bCs/>
          <w:iCs/>
          <w:sz w:val="22"/>
          <w:szCs w:val="22"/>
        </w:rPr>
        <w:lastRenderedPageBreak/>
        <w:t xml:space="preserve">sus unidades administrativas competentes entre las que no podrá omitir a la Dirección de </w:t>
      </w:r>
      <w:r w:rsidR="00EC38B0">
        <w:rPr>
          <w:rFonts w:ascii="Palatino Linotype" w:hAnsi="Palatino Linotype"/>
          <w:bCs/>
          <w:iCs/>
          <w:sz w:val="22"/>
          <w:szCs w:val="22"/>
        </w:rPr>
        <w:t xml:space="preserve">Medio Ambiente y Ecología </w:t>
      </w:r>
      <w:r w:rsidR="009D21F9">
        <w:rPr>
          <w:rFonts w:ascii="Palatino Linotype" w:hAnsi="Palatino Linotype"/>
          <w:bCs/>
          <w:iCs/>
          <w:sz w:val="22"/>
          <w:szCs w:val="22"/>
        </w:rPr>
        <w:t xml:space="preserve">a efecto de que proporcione </w:t>
      </w:r>
      <w:r w:rsidR="00644527">
        <w:rPr>
          <w:rFonts w:ascii="Palatino Linotype" w:hAnsi="Palatino Linotype"/>
          <w:bCs/>
          <w:iCs/>
          <w:sz w:val="22"/>
          <w:szCs w:val="22"/>
        </w:rPr>
        <w:t xml:space="preserve">el Dictamen solicitado; </w:t>
      </w:r>
      <w:r w:rsidR="007F0D1F">
        <w:rPr>
          <w:rFonts w:ascii="Palatino Linotype" w:hAnsi="Palatino Linotype"/>
          <w:bCs/>
          <w:iCs/>
          <w:sz w:val="22"/>
          <w:szCs w:val="22"/>
        </w:rPr>
        <w:t xml:space="preserve"> D</w:t>
      </w:r>
      <w:r w:rsidR="009D21F9">
        <w:rPr>
          <w:rFonts w:ascii="Palatino Linotype" w:hAnsi="Palatino Linotype"/>
          <w:bCs/>
          <w:iCs/>
          <w:sz w:val="22"/>
          <w:szCs w:val="22"/>
        </w:rPr>
        <w:t xml:space="preserve">icha circunstancia, </w:t>
      </w:r>
      <w:r w:rsidR="009D21F9" w:rsidRPr="005B34C3">
        <w:rPr>
          <w:rFonts w:ascii="Palatino Linotype" w:hAnsi="Palatino Linotype"/>
          <w:bCs/>
          <w:iCs/>
          <w:sz w:val="22"/>
          <w:szCs w:val="22"/>
        </w:rPr>
        <w:t>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0AF9302" w14:textId="77777777" w:rsidR="00A84FCB" w:rsidRPr="005B34C3" w:rsidRDefault="00A84FCB" w:rsidP="00A84FCB">
      <w:pPr>
        <w:spacing w:line="360" w:lineRule="auto"/>
        <w:contextualSpacing/>
        <w:jc w:val="both"/>
        <w:rPr>
          <w:rFonts w:ascii="Palatino Linotype" w:hAnsi="Palatino Linotype"/>
          <w:bCs/>
          <w:iCs/>
          <w:sz w:val="22"/>
          <w:szCs w:val="22"/>
        </w:rPr>
      </w:pPr>
    </w:p>
    <w:p w14:paraId="3FE9F182" w14:textId="3AC78255" w:rsidR="009D21F9" w:rsidRPr="005B34C3" w:rsidRDefault="009D21F9" w:rsidP="00A84FCB">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CE2CED0" w14:textId="77777777" w:rsidR="009D21F9" w:rsidRPr="005B34C3" w:rsidRDefault="009D21F9" w:rsidP="00A84FCB">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7424B915" w14:textId="77777777" w:rsidR="009D21F9" w:rsidRDefault="009D21F9" w:rsidP="00A84FCB">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w:t>
      </w:r>
      <w:r>
        <w:rPr>
          <w:rFonts w:ascii="Palatino Linotype" w:hAnsi="Palatino Linotype"/>
          <w:bCs/>
          <w:iCs/>
          <w:sz w:val="22"/>
          <w:szCs w:val="22"/>
        </w:rPr>
        <w:t xml:space="preserve">la información solicitada. </w:t>
      </w:r>
    </w:p>
    <w:p w14:paraId="2D48EC2F" w14:textId="77777777" w:rsidR="00644527" w:rsidRDefault="00644527" w:rsidP="00A84FCB">
      <w:pPr>
        <w:spacing w:line="360" w:lineRule="auto"/>
        <w:contextualSpacing/>
        <w:jc w:val="both"/>
        <w:rPr>
          <w:rFonts w:ascii="Palatino Linotype" w:hAnsi="Palatino Linotype"/>
          <w:bCs/>
          <w:iCs/>
          <w:sz w:val="22"/>
          <w:szCs w:val="22"/>
        </w:rPr>
      </w:pPr>
    </w:p>
    <w:p w14:paraId="5BB6BA16" w14:textId="0AD1CB4C" w:rsidR="00644527" w:rsidRDefault="00644527" w:rsidP="00A84FCB">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 xml:space="preserve">Ahora bien, para el caso de que el área no haya emitido algún dictamen que haya determinado que el árbol no tuviera plaga, deberá </w:t>
      </w:r>
      <w:proofErr w:type="spellStart"/>
      <w:r>
        <w:rPr>
          <w:rFonts w:ascii="Palatino Linotype" w:hAnsi="Palatino Linotype"/>
          <w:bCs/>
          <w:iCs/>
          <w:sz w:val="22"/>
          <w:szCs w:val="22"/>
        </w:rPr>
        <w:t>hacerl</w:t>
      </w:r>
      <w:proofErr w:type="spellEnd"/>
      <w:r>
        <w:rPr>
          <w:rFonts w:ascii="Palatino Linotype" w:hAnsi="Palatino Linotype"/>
          <w:bCs/>
          <w:iCs/>
          <w:sz w:val="22"/>
          <w:szCs w:val="22"/>
        </w:rPr>
        <w:t xml:space="preserve"> del conocimiento de la persona Recurrente, de manera clara y precisa, en términos del artículo 19, párrafo segundo, de la Ley de Transparencia y Acceso a la Información Pública del Estado de México y Municipios.</w:t>
      </w:r>
    </w:p>
    <w:p w14:paraId="3592A058" w14:textId="77777777" w:rsidR="009841E6" w:rsidRDefault="009841E6" w:rsidP="00A84FCB">
      <w:pPr>
        <w:spacing w:line="360" w:lineRule="auto"/>
        <w:contextualSpacing/>
        <w:jc w:val="both"/>
        <w:rPr>
          <w:rFonts w:ascii="Palatino Linotype" w:hAnsi="Palatino Linotype"/>
          <w:bCs/>
          <w:iCs/>
          <w:sz w:val="22"/>
          <w:szCs w:val="22"/>
        </w:rPr>
      </w:pPr>
    </w:p>
    <w:p w14:paraId="7086E059" w14:textId="77777777" w:rsidR="00A84FCB" w:rsidRDefault="009841E6" w:rsidP="00A84FCB">
      <w:pPr>
        <w:spacing w:line="360" w:lineRule="auto"/>
        <w:contextualSpacing/>
        <w:jc w:val="both"/>
        <w:rPr>
          <w:rFonts w:ascii="Palatino Linotype" w:hAnsi="Palatino Linotype"/>
          <w:bCs/>
          <w:iCs/>
          <w:sz w:val="22"/>
          <w:szCs w:val="22"/>
        </w:rPr>
      </w:pPr>
      <w:r w:rsidRPr="00644527">
        <w:rPr>
          <w:rFonts w:ascii="Palatino Linotype" w:hAnsi="Palatino Linotype"/>
          <w:bCs/>
          <w:iCs/>
          <w:sz w:val="22"/>
          <w:szCs w:val="22"/>
        </w:rPr>
        <w:lastRenderedPageBreak/>
        <w:t>Finalmente, no pasa desapercibido para este Instituto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r w:rsidR="00A84FCB">
        <w:rPr>
          <w:rFonts w:ascii="Palatino Linotype" w:hAnsi="Palatino Linotype"/>
          <w:bCs/>
          <w:iCs/>
          <w:sz w:val="22"/>
          <w:szCs w:val="22"/>
        </w:rPr>
        <w:t xml:space="preserve"> </w:t>
      </w:r>
    </w:p>
    <w:p w14:paraId="689464C3" w14:textId="77777777" w:rsidR="00A84FCB" w:rsidRDefault="00A84FCB" w:rsidP="00A84FCB">
      <w:pPr>
        <w:spacing w:line="360" w:lineRule="auto"/>
        <w:contextualSpacing/>
        <w:jc w:val="both"/>
        <w:rPr>
          <w:rFonts w:ascii="Palatino Linotype" w:hAnsi="Palatino Linotype"/>
          <w:bCs/>
          <w:iCs/>
          <w:sz w:val="22"/>
          <w:szCs w:val="22"/>
        </w:rPr>
      </w:pPr>
    </w:p>
    <w:p w14:paraId="014ADAF8" w14:textId="0159AED2" w:rsidR="009841E6" w:rsidRPr="00644527" w:rsidRDefault="009841E6" w:rsidP="00A84FCB">
      <w:pPr>
        <w:spacing w:line="360" w:lineRule="auto"/>
        <w:contextualSpacing/>
        <w:jc w:val="both"/>
        <w:rPr>
          <w:rFonts w:ascii="Palatino Linotype" w:hAnsi="Palatino Linotype"/>
          <w:bCs/>
          <w:iCs/>
          <w:sz w:val="22"/>
          <w:szCs w:val="22"/>
        </w:rPr>
      </w:pPr>
      <w:r w:rsidRPr="00644527">
        <w:rPr>
          <w:rFonts w:ascii="Palatino Linotype" w:hAnsi="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FB729A9" w14:textId="77777777" w:rsidR="00D5594C" w:rsidRPr="001E4C98" w:rsidRDefault="00D5594C" w:rsidP="00A84FCB">
      <w:pPr>
        <w:spacing w:line="360" w:lineRule="auto"/>
        <w:contextualSpacing/>
        <w:jc w:val="both"/>
        <w:rPr>
          <w:rFonts w:ascii="Palatino Linotype" w:hAnsi="Palatino Linotype"/>
          <w:color w:val="000000"/>
          <w:sz w:val="22"/>
          <w:szCs w:val="22"/>
          <w:lang w:eastAsia="es-ES_tradnl"/>
        </w:rPr>
      </w:pPr>
    </w:p>
    <w:p w14:paraId="33508FCA" w14:textId="77777777" w:rsidR="009D21F9" w:rsidRPr="001F4BBD" w:rsidRDefault="009D21F9" w:rsidP="00A84FCB">
      <w:pPr>
        <w:pStyle w:val="Ttulo2"/>
        <w:spacing w:before="0" w:after="0" w:line="360" w:lineRule="auto"/>
        <w:contextualSpacing/>
        <w:rPr>
          <w:rFonts w:ascii="Palatino Linotype" w:hAnsi="Palatino Linotype"/>
          <w:b/>
          <w:bCs/>
          <w:color w:val="auto"/>
          <w:sz w:val="22"/>
          <w:szCs w:val="22"/>
        </w:rPr>
      </w:pPr>
      <w:bookmarkStart w:id="19" w:name="_Toc201094206"/>
      <w:bookmarkStart w:id="20" w:name="_Toc202357457"/>
      <w:bookmarkStart w:id="21" w:name="_Toc226638172"/>
      <w:r w:rsidRPr="001F4BBD">
        <w:rPr>
          <w:rFonts w:ascii="Palatino Linotype" w:hAnsi="Palatino Linotype"/>
          <w:b/>
          <w:bCs/>
          <w:color w:val="auto"/>
          <w:sz w:val="22"/>
          <w:szCs w:val="22"/>
        </w:rPr>
        <w:t>SEXTO. Decisión</w:t>
      </w:r>
      <w:bookmarkEnd w:id="19"/>
      <w:bookmarkEnd w:id="20"/>
      <w:bookmarkEnd w:id="21"/>
    </w:p>
    <w:p w14:paraId="34A90436" w14:textId="77777777" w:rsidR="009D21F9" w:rsidRPr="004E3B5A" w:rsidRDefault="009D21F9" w:rsidP="00A84FCB">
      <w:pPr>
        <w:spacing w:line="360" w:lineRule="auto"/>
        <w:contextualSpacing/>
        <w:jc w:val="both"/>
        <w:rPr>
          <w:rFonts w:ascii="Palatino Linotype" w:eastAsia="Palatino Linotype" w:hAnsi="Palatino Linotype" w:cs="Palatino Linotype"/>
          <w:sz w:val="22"/>
          <w:szCs w:val="22"/>
        </w:rPr>
      </w:pPr>
    </w:p>
    <w:p w14:paraId="53135E90" w14:textId="20FC6043" w:rsidR="009D21F9" w:rsidRDefault="009D21F9" w:rsidP="00A84FCB">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C84CF1">
        <w:rPr>
          <w:rFonts w:ascii="Palatino Linotype" w:hAnsi="Palatino Linotype" w:cs="Tahoma"/>
          <w:b/>
          <w:sz w:val="22"/>
          <w:szCs w:val="22"/>
        </w:rPr>
        <w:t>REVO</w:t>
      </w:r>
      <w:r w:rsidRPr="00B71E3E">
        <w:rPr>
          <w:rFonts w:ascii="Palatino Linotype" w:hAnsi="Palatino Linotype" w:cs="Tahoma"/>
          <w:b/>
          <w:sz w:val="22"/>
          <w:szCs w:val="22"/>
        </w:rPr>
        <w:t>CAR</w:t>
      </w:r>
      <w:r w:rsidRPr="00B71E3E">
        <w:rPr>
          <w:rFonts w:ascii="Palatino Linotype" w:hAnsi="Palatino Linotype" w:cs="Tahoma"/>
          <w:sz w:val="22"/>
          <w:szCs w:val="22"/>
        </w:rPr>
        <w:t xml:space="preserve"> la respuesta otorgada a la solicitud</w:t>
      </w:r>
      <w:r>
        <w:rPr>
          <w:rFonts w:ascii="Palatino Linotype" w:hAnsi="Palatino Linotype" w:cs="Tahoma"/>
          <w:sz w:val="22"/>
          <w:szCs w:val="22"/>
        </w:rPr>
        <w:t xml:space="preserve"> </w:t>
      </w:r>
      <w:r w:rsidRPr="00B71E3E">
        <w:rPr>
          <w:rFonts w:ascii="Palatino Linotype" w:hAnsi="Palatino Linotype" w:cs="Tahoma"/>
          <w:sz w:val="22"/>
          <w:szCs w:val="22"/>
        </w:rPr>
        <w:t xml:space="preserve">de información </w:t>
      </w:r>
      <w:r w:rsidRPr="00B52CFA">
        <w:rPr>
          <w:rFonts w:ascii="Palatino Linotype" w:eastAsia="Palatino Linotype" w:hAnsi="Palatino Linotype" w:cs="Palatino Linotype"/>
          <w:sz w:val="22"/>
          <w:szCs w:val="22"/>
        </w:rPr>
        <w:t>00</w:t>
      </w:r>
      <w:r w:rsidR="00D5594C">
        <w:rPr>
          <w:rFonts w:ascii="Palatino Linotype" w:eastAsia="Palatino Linotype" w:hAnsi="Palatino Linotype" w:cs="Palatino Linotype"/>
          <w:sz w:val="22"/>
          <w:szCs w:val="22"/>
        </w:rPr>
        <w:t>583</w:t>
      </w:r>
      <w:r w:rsidRPr="00B52CFA">
        <w:rPr>
          <w:rFonts w:ascii="Palatino Linotype" w:eastAsia="Palatino Linotype" w:hAnsi="Palatino Linotype" w:cs="Palatino Linotype"/>
          <w:sz w:val="22"/>
          <w:szCs w:val="22"/>
        </w:rPr>
        <w:t>/ECATEPEC/IP/2025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Pr>
          <w:rFonts w:ascii="Palatino Linotype" w:hAnsi="Palatino Linotype" w:cs="Tahoma"/>
          <w:sz w:val="22"/>
          <w:szCs w:val="22"/>
        </w:rPr>
        <w:t xml:space="preserve">en su caso en </w:t>
      </w:r>
      <w:r w:rsidRPr="00B71E3E">
        <w:rPr>
          <w:rFonts w:ascii="Palatino Linotype" w:hAnsi="Palatino Linotype" w:cs="Tahoma"/>
          <w:sz w:val="22"/>
          <w:szCs w:val="22"/>
        </w:rPr>
        <w:t>versión</w:t>
      </w:r>
      <w:r>
        <w:rPr>
          <w:rFonts w:ascii="Palatino Linotype" w:hAnsi="Palatino Linotype" w:cs="Tahoma"/>
          <w:sz w:val="22"/>
          <w:szCs w:val="22"/>
        </w:rPr>
        <w:t xml:space="preserve"> pública la información solicitada</w:t>
      </w:r>
      <w:r w:rsidRPr="00B71E3E">
        <w:rPr>
          <w:rFonts w:ascii="Palatino Linotype" w:hAnsi="Palatino Linotype" w:cs="Tahoma"/>
          <w:sz w:val="22"/>
          <w:szCs w:val="22"/>
        </w:rPr>
        <w:t>.</w:t>
      </w:r>
    </w:p>
    <w:p w14:paraId="291F9713" w14:textId="77777777" w:rsidR="009D21F9" w:rsidRPr="008A27E9" w:rsidRDefault="009D21F9" w:rsidP="00A84FCB">
      <w:pPr>
        <w:tabs>
          <w:tab w:val="left" w:pos="4962"/>
        </w:tabs>
        <w:spacing w:line="360" w:lineRule="auto"/>
        <w:contextualSpacing/>
        <w:jc w:val="both"/>
        <w:rPr>
          <w:rFonts w:ascii="Palatino Linotype" w:hAnsi="Palatino Linotype" w:cs="Tahoma"/>
          <w:sz w:val="22"/>
          <w:szCs w:val="22"/>
        </w:rPr>
      </w:pPr>
    </w:p>
    <w:p w14:paraId="3BF388CC" w14:textId="77777777" w:rsidR="009D21F9" w:rsidRPr="00D86ECA" w:rsidRDefault="009D21F9" w:rsidP="00A84FCB">
      <w:pPr>
        <w:spacing w:line="360" w:lineRule="auto"/>
        <w:contextualSpacing/>
        <w:jc w:val="both"/>
        <w:rPr>
          <w:rFonts w:ascii="Palatino Linotype" w:hAnsi="Palatino Linotype"/>
          <w:b/>
          <w:color w:val="000000"/>
          <w:sz w:val="22"/>
          <w:szCs w:val="22"/>
        </w:rPr>
      </w:pPr>
      <w:bookmarkStart w:id="22" w:name="_Toc199369393"/>
      <w:r w:rsidRPr="00D86ECA">
        <w:rPr>
          <w:rFonts w:ascii="Palatino Linotype" w:hAnsi="Palatino Linotype"/>
          <w:b/>
          <w:color w:val="000000"/>
          <w:sz w:val="22"/>
          <w:szCs w:val="22"/>
        </w:rPr>
        <w:t>Términos de la Resolución para el Recurrente</w:t>
      </w:r>
    </w:p>
    <w:p w14:paraId="08D3CC3C" w14:textId="77777777" w:rsidR="009D21F9" w:rsidRPr="00D86ECA" w:rsidRDefault="009D21F9" w:rsidP="00A84FCB">
      <w:pPr>
        <w:spacing w:line="360" w:lineRule="auto"/>
        <w:contextualSpacing/>
        <w:jc w:val="both"/>
        <w:rPr>
          <w:rFonts w:ascii="Palatino Linotype" w:hAnsi="Palatino Linotype"/>
          <w:b/>
          <w:color w:val="FF0000"/>
          <w:sz w:val="22"/>
          <w:szCs w:val="22"/>
        </w:rPr>
      </w:pPr>
    </w:p>
    <w:p w14:paraId="404ED045" w14:textId="5040589D" w:rsidR="009D21F9" w:rsidRPr="00D86ECA" w:rsidRDefault="009D21F9" w:rsidP="00A84FCB">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t xml:space="preserve">Se le hace del conocimiento al Particular, que, en el presente caso, se le concede </w:t>
      </w:r>
      <w:r>
        <w:rPr>
          <w:rFonts w:ascii="Palatino Linotype" w:hAnsi="Palatino Linotype"/>
          <w:color w:val="000000"/>
          <w:sz w:val="22"/>
          <w:szCs w:val="22"/>
        </w:rPr>
        <w:t xml:space="preserve">la </w:t>
      </w:r>
      <w:r w:rsidRPr="00D86ECA">
        <w:rPr>
          <w:rFonts w:ascii="Palatino Linotype" w:hAnsi="Palatino Linotype"/>
          <w:color w:val="000000"/>
          <w:sz w:val="22"/>
          <w:szCs w:val="22"/>
        </w:rPr>
        <w:t xml:space="preserve">razón, pues el </w:t>
      </w:r>
      <w:r>
        <w:rPr>
          <w:rFonts w:ascii="Palatino Linotype" w:hAnsi="Palatino Linotype" w:cs="Tahoma"/>
          <w:color w:val="0D0D0D" w:themeColor="text1" w:themeTint="F2"/>
          <w:sz w:val="22"/>
          <w:szCs w:val="22"/>
        </w:rPr>
        <w:t>Ayuntamiento de Ecatepec de Morelos</w:t>
      </w:r>
      <w:r w:rsidRPr="00D86ECA">
        <w:rPr>
          <w:rFonts w:ascii="Palatino Linotype" w:hAnsi="Palatino Linotype"/>
          <w:color w:val="000000"/>
          <w:sz w:val="22"/>
          <w:szCs w:val="22"/>
        </w:rPr>
        <w:t>,</w:t>
      </w:r>
      <w:r>
        <w:rPr>
          <w:rFonts w:ascii="Palatino Linotype" w:hAnsi="Palatino Linotype"/>
          <w:color w:val="000000"/>
          <w:sz w:val="22"/>
          <w:szCs w:val="22"/>
        </w:rPr>
        <w:t xml:space="preserve"> </w:t>
      </w:r>
      <w:r w:rsidR="00D5594C">
        <w:rPr>
          <w:rFonts w:ascii="Palatino Linotype" w:hAnsi="Palatino Linotype"/>
          <w:color w:val="000000"/>
          <w:sz w:val="22"/>
          <w:szCs w:val="22"/>
        </w:rPr>
        <w:t xml:space="preserve">omitió realizar la gestión de la solicitud a las </w:t>
      </w:r>
      <w:r w:rsidR="00D5594C">
        <w:rPr>
          <w:rFonts w:ascii="Palatino Linotype" w:hAnsi="Palatino Linotype"/>
          <w:color w:val="000000"/>
          <w:sz w:val="22"/>
          <w:szCs w:val="22"/>
        </w:rPr>
        <w:lastRenderedPageBreak/>
        <w:t>unidades administrativas competentes</w:t>
      </w:r>
      <w:r w:rsidRPr="00D86ECA">
        <w:rPr>
          <w:rFonts w:ascii="Palatino Linotype" w:hAnsi="Palatino Linotype"/>
          <w:color w:val="000000"/>
          <w:sz w:val="22"/>
          <w:szCs w:val="22"/>
        </w:rPr>
        <w:t>. La labor del Instituto, es apoyar a la población para acceder a la información pública y garantizar la protección de los datos personales.</w:t>
      </w:r>
    </w:p>
    <w:p w14:paraId="2A98C2EE" w14:textId="77777777" w:rsidR="009D21F9" w:rsidRDefault="009D21F9" w:rsidP="00A84FCB">
      <w:pPr>
        <w:spacing w:line="360" w:lineRule="auto"/>
        <w:ind w:right="-93"/>
        <w:contextualSpacing/>
        <w:jc w:val="both"/>
        <w:rPr>
          <w:rFonts w:ascii="Palatino Linotype" w:hAnsi="Palatino Linotype"/>
          <w:color w:val="000000"/>
          <w:sz w:val="22"/>
          <w:szCs w:val="22"/>
        </w:rPr>
      </w:pPr>
    </w:p>
    <w:p w14:paraId="417AF276" w14:textId="77777777" w:rsidR="009D21F9" w:rsidRDefault="009D21F9" w:rsidP="00A84FCB">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24B47614" w14:textId="77777777" w:rsidR="009D21F9" w:rsidRPr="00D86ECA" w:rsidRDefault="009D21F9" w:rsidP="00A84FCB">
      <w:pPr>
        <w:spacing w:line="360" w:lineRule="auto"/>
        <w:ind w:right="-93"/>
        <w:contextualSpacing/>
        <w:jc w:val="both"/>
        <w:rPr>
          <w:rFonts w:ascii="Palatino Linotype" w:hAnsi="Palatino Linotype"/>
          <w:color w:val="000000"/>
          <w:sz w:val="22"/>
          <w:szCs w:val="22"/>
        </w:rPr>
      </w:pPr>
    </w:p>
    <w:p w14:paraId="3A22B59B" w14:textId="77777777" w:rsidR="009D21F9" w:rsidRPr="00903CC5" w:rsidRDefault="009D21F9" w:rsidP="00A84FCB">
      <w:pPr>
        <w:pStyle w:val="Ttulo1"/>
        <w:spacing w:before="0" w:after="0" w:line="360" w:lineRule="auto"/>
        <w:contextualSpacing/>
        <w:jc w:val="center"/>
        <w:rPr>
          <w:rFonts w:ascii="Palatino Linotype" w:eastAsia="Calibri" w:hAnsi="Palatino Linotype"/>
          <w:b/>
          <w:bCs/>
          <w:color w:val="auto"/>
          <w:sz w:val="22"/>
          <w:szCs w:val="22"/>
        </w:rPr>
      </w:pPr>
      <w:bookmarkStart w:id="23" w:name="_Toc201094207"/>
      <w:bookmarkStart w:id="24" w:name="_Toc202357458"/>
      <w:bookmarkStart w:id="25" w:name="_Toc226638173"/>
      <w:r w:rsidRPr="00903CC5">
        <w:rPr>
          <w:rFonts w:ascii="Palatino Linotype" w:eastAsia="Calibri" w:hAnsi="Palatino Linotype"/>
          <w:b/>
          <w:bCs/>
          <w:color w:val="auto"/>
          <w:sz w:val="22"/>
          <w:szCs w:val="22"/>
        </w:rPr>
        <w:t>R E S U E L V E</w:t>
      </w:r>
      <w:bookmarkEnd w:id="22"/>
      <w:bookmarkEnd w:id="23"/>
      <w:bookmarkEnd w:id="24"/>
      <w:bookmarkEnd w:id="25"/>
    </w:p>
    <w:p w14:paraId="609DDB11" w14:textId="77777777" w:rsidR="009D21F9" w:rsidRPr="00B71E3E" w:rsidRDefault="009D21F9" w:rsidP="00A84FCB">
      <w:pPr>
        <w:spacing w:line="360" w:lineRule="auto"/>
        <w:ind w:right="-28"/>
        <w:contextualSpacing/>
        <w:jc w:val="both"/>
        <w:rPr>
          <w:rFonts w:ascii="Palatino Linotype" w:hAnsi="Palatino Linotype" w:cs="Tahoma"/>
          <w:b/>
          <w:bCs/>
          <w:sz w:val="22"/>
          <w:szCs w:val="22"/>
        </w:rPr>
      </w:pPr>
    </w:p>
    <w:p w14:paraId="22E9FA43" w14:textId="1B4F0B54" w:rsidR="009D21F9" w:rsidRPr="00B71E3E" w:rsidRDefault="009D21F9" w:rsidP="00A84FCB">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00C84CF1">
        <w:rPr>
          <w:rFonts w:ascii="Palatino Linotype" w:eastAsia="Calibri" w:hAnsi="Palatino Linotype"/>
          <w:b/>
          <w:bCs/>
          <w:sz w:val="22"/>
          <w:szCs w:val="22"/>
        </w:rPr>
        <w:t>REVO</w:t>
      </w:r>
      <w:r>
        <w:rPr>
          <w:rFonts w:ascii="Palatino Linotype" w:eastAsia="Calibri" w:hAnsi="Palatino Linotype"/>
          <w:b/>
          <w:bCs/>
          <w:sz w:val="22"/>
          <w:szCs w:val="22"/>
        </w:rPr>
        <w:t>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w:t>
      </w:r>
      <w:r>
        <w:rPr>
          <w:rFonts w:ascii="Palatino Linotype" w:hAnsi="Palatino Linotype" w:cs="Tahoma"/>
          <w:color w:val="0D0D0D" w:themeColor="text1" w:themeTint="F2"/>
          <w:sz w:val="22"/>
          <w:szCs w:val="22"/>
        </w:rPr>
        <w:t>Ayuntamiento de Ecatepec de Morelos,</w:t>
      </w:r>
      <w:r w:rsidRPr="00B71E3E">
        <w:rPr>
          <w:rFonts w:ascii="Palatino Linotype" w:eastAsia="Calibri" w:hAnsi="Palatino Linotype"/>
          <w:sz w:val="22"/>
          <w:szCs w:val="22"/>
        </w:rPr>
        <w:t xml:space="preserve"> a la solicitud de información</w:t>
      </w:r>
      <w:r>
        <w:rPr>
          <w:rFonts w:ascii="Palatino Linotype" w:eastAsia="Calibri" w:hAnsi="Palatino Linotype"/>
          <w:sz w:val="22"/>
          <w:szCs w:val="22"/>
        </w:rPr>
        <w:t xml:space="preserve"> </w:t>
      </w:r>
      <w:r w:rsidRPr="00B52CFA">
        <w:rPr>
          <w:rFonts w:ascii="Palatino Linotype" w:eastAsia="Palatino Linotype" w:hAnsi="Palatino Linotype" w:cs="Palatino Linotype"/>
          <w:sz w:val="22"/>
          <w:szCs w:val="22"/>
        </w:rPr>
        <w:t>00</w:t>
      </w:r>
      <w:r w:rsidR="00D5594C">
        <w:rPr>
          <w:rFonts w:ascii="Palatino Linotype" w:eastAsia="Palatino Linotype" w:hAnsi="Palatino Linotype" w:cs="Palatino Linotype"/>
          <w:sz w:val="22"/>
          <w:szCs w:val="22"/>
        </w:rPr>
        <w:t>583</w:t>
      </w:r>
      <w:r w:rsidRPr="00B52CFA">
        <w:rPr>
          <w:rFonts w:ascii="Palatino Linotype" w:eastAsia="Palatino Linotype" w:hAnsi="Palatino Linotype" w:cs="Palatino Linotype"/>
          <w:sz w:val="22"/>
          <w:szCs w:val="22"/>
        </w:rPr>
        <w:t>/ECATEPEC/IP/2025</w:t>
      </w:r>
      <w:r>
        <w:rPr>
          <w:rFonts w:ascii="Palatino Linotype" w:eastAsia="Palatino Linotype" w:hAnsi="Palatino Linotype" w:cs="Palatino Linotype"/>
          <w:sz w:val="22"/>
          <w:szCs w:val="22"/>
        </w:rPr>
        <w:t xml:space="preserve"> </w:t>
      </w:r>
      <w:r w:rsidRPr="00B71E3E">
        <w:rPr>
          <w:rFonts w:ascii="Palatino Linotype" w:eastAsia="Calibri" w:hAnsi="Palatino Linotype"/>
          <w:sz w:val="22"/>
          <w:szCs w:val="22"/>
        </w:rPr>
        <w:t>por resultar</w:t>
      </w:r>
      <w:r>
        <w:rPr>
          <w:rFonts w:ascii="Palatino Linotype" w:eastAsia="Calibri" w:hAnsi="Palatino Linotype"/>
          <w:sz w:val="22"/>
          <w:szCs w:val="22"/>
        </w:rPr>
        <w:t xml:space="preserve">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0532A313" w14:textId="77777777" w:rsidR="009D21F9" w:rsidRPr="00B71E3E" w:rsidRDefault="009D21F9" w:rsidP="00A84FCB">
      <w:pPr>
        <w:widowControl w:val="0"/>
        <w:spacing w:line="360" w:lineRule="auto"/>
        <w:contextualSpacing/>
        <w:jc w:val="both"/>
        <w:rPr>
          <w:rFonts w:ascii="Palatino Linotype" w:eastAsia="Calibri" w:hAnsi="Palatino Linotype"/>
          <w:sz w:val="22"/>
          <w:szCs w:val="22"/>
        </w:rPr>
      </w:pPr>
    </w:p>
    <w:p w14:paraId="02A6D55D" w14:textId="02256D3E" w:rsidR="009D21F9" w:rsidRDefault="009D21F9" w:rsidP="00A84FCB">
      <w:pPr>
        <w:spacing w:line="360" w:lineRule="auto"/>
        <w:contextualSpacing/>
        <w:jc w:val="both"/>
        <w:rPr>
          <w:rFonts w:ascii="Palatino Linotype" w:eastAsia="Calibri" w:hAnsi="Palatino Linotype" w:cs="Tahoma"/>
          <w:sz w:val="22"/>
          <w:szCs w:val="22"/>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Pr="00B71E3E">
        <w:rPr>
          <w:rFonts w:ascii="Palatino Linotype" w:eastAsia="Calibri" w:hAnsi="Palatino Linotype" w:cs="Tahoma"/>
          <w:sz w:val="22"/>
          <w:szCs w:val="22"/>
        </w:rPr>
        <w:t>entregue, a través del SAIMEX, previa búsqueda exhaustiva y razonable</w:t>
      </w:r>
      <w:r>
        <w:rPr>
          <w:rFonts w:ascii="Palatino Linotype" w:eastAsia="Calibri" w:hAnsi="Palatino Linotype" w:cs="Tahoma"/>
          <w:sz w:val="22"/>
          <w:szCs w:val="22"/>
        </w:rPr>
        <w:t xml:space="preserve"> en sus unidades administrativas competentes, los documentos</w:t>
      </w:r>
      <w:r w:rsidR="00644527">
        <w:rPr>
          <w:rFonts w:ascii="Palatino Linotype" w:eastAsia="Calibri" w:hAnsi="Palatino Linotype" w:cs="Tahoma"/>
          <w:sz w:val="22"/>
          <w:szCs w:val="22"/>
        </w:rPr>
        <w:t xml:space="preserve"> con los que contara al quince de julio de dos mil </w:t>
      </w:r>
      <w:proofErr w:type="spellStart"/>
      <w:r w:rsidR="00644527">
        <w:rPr>
          <w:rFonts w:ascii="Palatino Linotype" w:eastAsia="Calibri" w:hAnsi="Palatino Linotype" w:cs="Tahoma"/>
          <w:sz w:val="22"/>
          <w:szCs w:val="22"/>
        </w:rPr>
        <w:t>veiinticinco</w:t>
      </w:r>
      <w:proofErr w:type="spellEnd"/>
      <w:r w:rsidR="00644527">
        <w:rPr>
          <w:rFonts w:ascii="Palatino Linotype" w:eastAsia="Calibri" w:hAnsi="Palatino Linotype" w:cs="Tahoma"/>
          <w:sz w:val="22"/>
          <w:szCs w:val="22"/>
        </w:rPr>
        <w:t>,</w:t>
      </w:r>
      <w:r>
        <w:rPr>
          <w:rFonts w:ascii="Palatino Linotype" w:eastAsia="Calibri" w:hAnsi="Palatino Linotype" w:cs="Tahoma"/>
          <w:sz w:val="22"/>
          <w:szCs w:val="22"/>
        </w:rPr>
        <w:t xml:space="preserve"> donde conste lo siguiente:</w:t>
      </w:r>
    </w:p>
    <w:p w14:paraId="555412DF" w14:textId="77777777" w:rsidR="009D21F9" w:rsidRDefault="009D21F9" w:rsidP="00A84FCB">
      <w:pPr>
        <w:spacing w:line="360" w:lineRule="auto"/>
        <w:contextualSpacing/>
        <w:jc w:val="both"/>
        <w:rPr>
          <w:rFonts w:ascii="Palatino Linotype" w:eastAsia="Calibri" w:hAnsi="Palatino Linotype" w:cs="Tahoma"/>
          <w:sz w:val="22"/>
          <w:szCs w:val="22"/>
        </w:rPr>
      </w:pPr>
    </w:p>
    <w:p w14:paraId="5C552472" w14:textId="2379591F" w:rsidR="00644527" w:rsidRPr="00644527" w:rsidRDefault="00644527" w:rsidP="00A84FCB">
      <w:pPr>
        <w:pStyle w:val="Prrafodelista"/>
        <w:numPr>
          <w:ilvl w:val="0"/>
          <w:numId w:val="8"/>
        </w:numPr>
        <w:spacing w:line="360" w:lineRule="auto"/>
        <w:jc w:val="both"/>
        <w:rPr>
          <w:rFonts w:ascii="Palatino Linotype" w:hAnsi="Palatino Linotype" w:cs="Tahoma"/>
          <w:sz w:val="22"/>
          <w:szCs w:val="22"/>
        </w:rPr>
      </w:pPr>
      <w:r w:rsidRPr="00644527">
        <w:rPr>
          <w:rFonts w:ascii="Palatino Linotype" w:hAnsi="Palatino Linotype" w:cs="Tahoma"/>
          <w:sz w:val="22"/>
          <w:szCs w:val="22"/>
        </w:rPr>
        <w:t xml:space="preserve">El dictamen generado por la Dirección de Medio Ambiente y Ecología, que establezca que el árbol mencionado en el oficio número </w:t>
      </w:r>
      <w:proofErr w:type="spellStart"/>
      <w:r w:rsidRPr="00644527">
        <w:rPr>
          <w:rFonts w:ascii="Palatino Linotype" w:hAnsi="Palatino Linotype" w:cs="Tahoma"/>
          <w:sz w:val="22"/>
          <w:szCs w:val="22"/>
        </w:rPr>
        <w:t>DMAyE</w:t>
      </w:r>
      <w:proofErr w:type="spellEnd"/>
      <w:r w:rsidRPr="00644527">
        <w:rPr>
          <w:rFonts w:ascii="Palatino Linotype" w:hAnsi="Palatino Linotype" w:cs="Tahoma"/>
          <w:sz w:val="22"/>
          <w:szCs w:val="22"/>
        </w:rPr>
        <w:t>/ECA/742/DIVNA/2024</w:t>
      </w:r>
      <w:r w:rsidRPr="00644527">
        <w:rPr>
          <w:rFonts w:ascii="Palatino Linotype" w:hAnsi="Palatino Linotype" w:cs="Tahoma"/>
          <w:bCs/>
          <w:sz w:val="22"/>
          <w:szCs w:val="22"/>
        </w:rPr>
        <w:t xml:space="preserve">, </w:t>
      </w:r>
      <w:r w:rsidRPr="00644527">
        <w:rPr>
          <w:rFonts w:ascii="Palatino Linotype" w:hAnsi="Palatino Linotype" w:cs="Tahoma"/>
          <w:sz w:val="22"/>
          <w:szCs w:val="22"/>
        </w:rPr>
        <w:t>no contaba con plaga al momento de su derribo.</w:t>
      </w:r>
    </w:p>
    <w:p w14:paraId="0927D01E" w14:textId="77777777" w:rsidR="00D5594C" w:rsidRDefault="00D5594C" w:rsidP="00A84FCB">
      <w:pPr>
        <w:spacing w:line="360" w:lineRule="auto"/>
        <w:contextualSpacing/>
        <w:jc w:val="both"/>
        <w:rPr>
          <w:rFonts w:ascii="Palatino Linotype" w:eastAsia="Palatino Linotype" w:hAnsi="Palatino Linotype" w:cs="Palatino Linotype"/>
          <w:sz w:val="22"/>
          <w:szCs w:val="22"/>
        </w:rPr>
      </w:pPr>
    </w:p>
    <w:p w14:paraId="5D604849" w14:textId="77777777" w:rsidR="00D5594C" w:rsidRDefault="00D5594C" w:rsidP="00A84FCB">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el Sujeto Obligado </w:t>
      </w:r>
      <w:r w:rsidRPr="00381BA1">
        <w:rPr>
          <w:rFonts w:ascii="Palatino Linotype" w:hAnsi="Palatino Linotype" w:cs="Tahoma"/>
          <w:bCs/>
          <w:iCs/>
          <w:sz w:val="22"/>
          <w:szCs w:val="22"/>
        </w:rPr>
        <w:t xml:space="preserve">deberá proporcionar el Acuerdo de Clasificación donde el Comité de Transparencia, confirme la eliminación de los datos </w:t>
      </w:r>
      <w:r>
        <w:rPr>
          <w:rFonts w:ascii="Palatino Linotype" w:hAnsi="Palatino Linotype" w:cs="Tahoma"/>
          <w:bCs/>
          <w:iCs/>
          <w:sz w:val="22"/>
          <w:szCs w:val="22"/>
        </w:rPr>
        <w:t>o información</w:t>
      </w:r>
      <w:r w:rsidRPr="00381BA1">
        <w:rPr>
          <w:rFonts w:ascii="Palatino Linotype" w:hAnsi="Palatino Linotype" w:cs="Tahoma"/>
          <w:bCs/>
          <w:iCs/>
          <w:sz w:val="22"/>
          <w:szCs w:val="22"/>
        </w:rPr>
        <w:t xml:space="preserve">, en la versión pública, de conformidad con los artículos 49, fracciones II y VIII, </w:t>
      </w:r>
      <w:r>
        <w:rPr>
          <w:rFonts w:ascii="Palatino Linotype" w:hAnsi="Palatino Linotype" w:cs="Tahoma"/>
          <w:bCs/>
          <w:iCs/>
          <w:sz w:val="22"/>
          <w:szCs w:val="22"/>
        </w:rPr>
        <w:t xml:space="preserve">y </w:t>
      </w:r>
      <w:r w:rsidRPr="00381BA1">
        <w:rPr>
          <w:rFonts w:ascii="Palatino Linotype" w:hAnsi="Palatino Linotype" w:cs="Tahoma"/>
          <w:bCs/>
          <w:iCs/>
          <w:sz w:val="22"/>
          <w:szCs w:val="22"/>
        </w:rPr>
        <w:t>132, fracción II</w:t>
      </w:r>
      <w:r>
        <w:rPr>
          <w:rFonts w:ascii="Palatino Linotype" w:hAnsi="Palatino Linotype" w:cs="Tahoma"/>
          <w:bCs/>
          <w:iCs/>
          <w:sz w:val="22"/>
          <w:szCs w:val="22"/>
        </w:rPr>
        <w:t xml:space="preserve">, </w:t>
      </w:r>
      <w:r w:rsidRPr="00381BA1">
        <w:rPr>
          <w:rFonts w:ascii="Palatino Linotype" w:hAnsi="Palatino Linotype" w:cs="Tahoma"/>
          <w:bCs/>
          <w:iCs/>
          <w:sz w:val="22"/>
          <w:szCs w:val="22"/>
        </w:rPr>
        <w:t xml:space="preserve">de la Ley de Transparencia y Acceso a la Información Pública del Estado de México y Municipios. </w:t>
      </w:r>
    </w:p>
    <w:p w14:paraId="3767BEBB" w14:textId="77777777" w:rsidR="00B715C7" w:rsidRDefault="00B715C7" w:rsidP="00A84FCB">
      <w:pPr>
        <w:spacing w:line="360" w:lineRule="auto"/>
        <w:contextualSpacing/>
        <w:jc w:val="both"/>
        <w:rPr>
          <w:rFonts w:ascii="Palatino Linotype" w:hAnsi="Palatino Linotype" w:cs="Tahoma"/>
          <w:bCs/>
          <w:iCs/>
          <w:sz w:val="22"/>
          <w:szCs w:val="22"/>
        </w:rPr>
      </w:pPr>
    </w:p>
    <w:p w14:paraId="4BD0E081" w14:textId="5088F1C7" w:rsidR="00B715C7" w:rsidRPr="00B715C7" w:rsidRDefault="00644527" w:rsidP="00A84FCB">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Para el caso, de que el área mencionada no haya emitido el documento referido, deberá hacerlo del conocimiento de la parte Recurrente de manera clara y precisa.</w:t>
      </w:r>
    </w:p>
    <w:p w14:paraId="5477C7C9" w14:textId="77777777" w:rsidR="009D21F9" w:rsidRDefault="009D21F9" w:rsidP="00A84FCB">
      <w:pPr>
        <w:spacing w:line="360" w:lineRule="auto"/>
        <w:contextualSpacing/>
        <w:jc w:val="both"/>
        <w:rPr>
          <w:rFonts w:ascii="Palatino Linotype" w:hAnsi="Palatino Linotype" w:cs="Tahoma"/>
          <w:bCs/>
          <w:iCs/>
          <w:sz w:val="22"/>
          <w:szCs w:val="22"/>
        </w:rPr>
      </w:pPr>
    </w:p>
    <w:p w14:paraId="1238400A" w14:textId="77777777" w:rsidR="009D21F9" w:rsidRPr="00B71E3E" w:rsidRDefault="009D21F9" w:rsidP="00A84FCB">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2FD8731" w14:textId="77777777" w:rsidR="009D21F9" w:rsidRPr="00B71E3E" w:rsidRDefault="009D21F9" w:rsidP="00A84FCB">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23382830" w14:textId="77777777" w:rsidR="009D21F9" w:rsidRPr="00B71E3E" w:rsidRDefault="009D21F9" w:rsidP="00A84FCB">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C6A748E" w14:textId="77777777" w:rsidR="009D21F9" w:rsidRPr="00B71E3E" w:rsidRDefault="009D21F9" w:rsidP="00A84FCB">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5B06517D" w14:textId="77777777" w:rsidR="009D21F9" w:rsidRDefault="009D21F9" w:rsidP="00A84FCB">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710373" w14:textId="77777777" w:rsidR="009D21F9" w:rsidRDefault="009D21F9" w:rsidP="00A84FCB">
      <w:pPr>
        <w:spacing w:line="360" w:lineRule="auto"/>
        <w:contextualSpacing/>
        <w:jc w:val="both"/>
        <w:rPr>
          <w:rFonts w:ascii="Palatino Linotype" w:eastAsia="Calibri" w:hAnsi="Palatino Linotype" w:cs="Tahoma"/>
          <w:iCs/>
          <w:sz w:val="22"/>
          <w:szCs w:val="22"/>
        </w:rPr>
      </w:pPr>
    </w:p>
    <w:p w14:paraId="369E20DB" w14:textId="40D54870" w:rsidR="009D21F9" w:rsidRDefault="009D21F9" w:rsidP="00A84FCB">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w:t>
      </w:r>
      <w:r w:rsidRPr="00B71E3E">
        <w:rPr>
          <w:rFonts w:ascii="Palatino Linotype" w:eastAsia="Calibri" w:hAnsi="Palatino Linotype" w:cs="Tahoma"/>
          <w:iCs/>
          <w:sz w:val="22"/>
          <w:szCs w:val="22"/>
        </w:rPr>
        <w:lastRenderedPageBreak/>
        <w:t xml:space="preserve">LOS COMISIONADOS JOSÉ MARTÍNEZ VILCHIS, MARÍA DEL ROSARIO MEJÍA AYALA, SHARON CRISTINA MORALES MARTÍNEZ, LUIS GUSTAVO PARRA NORIEGA Y GUADALUPE RAMÍREZ PEÑA, EN LA </w:t>
      </w:r>
      <w:r w:rsidR="00B715C7">
        <w:rPr>
          <w:rFonts w:ascii="Palatino Linotype" w:eastAsia="Calibri" w:hAnsi="Palatino Linotype" w:cs="Tahoma"/>
          <w:iCs/>
          <w:sz w:val="22"/>
          <w:szCs w:val="22"/>
        </w:rPr>
        <w:t xml:space="preserve">DÉCIMA SEGUNDA </w:t>
      </w:r>
      <w:r w:rsidRPr="00B71E3E">
        <w:rPr>
          <w:rFonts w:ascii="Palatino Linotype" w:eastAsia="Calibri" w:hAnsi="Palatino Linotype" w:cs="Tahoma"/>
          <w:iCs/>
          <w:sz w:val="22"/>
          <w:szCs w:val="22"/>
        </w:rPr>
        <w:t xml:space="preserve">SESIÓN ORDINARIA, CELEBRADA EL </w:t>
      </w:r>
      <w:r w:rsidR="00B715C7">
        <w:rPr>
          <w:rFonts w:ascii="Palatino Linotype" w:eastAsia="Calibri" w:hAnsi="Palatino Linotype" w:cs="Tahoma"/>
          <w:iCs/>
          <w:sz w:val="22"/>
          <w:szCs w:val="22"/>
        </w:rPr>
        <w:t xml:space="preserve">OCHO DE ABRIL </w:t>
      </w:r>
      <w:r w:rsidRPr="00B71E3E">
        <w:rPr>
          <w:rFonts w:ascii="Palatino Linotype" w:eastAsia="Calibri" w:hAnsi="Palatino Linotype" w:cs="Tahoma"/>
          <w:iCs/>
          <w:sz w:val="22"/>
          <w:szCs w:val="22"/>
        </w:rPr>
        <w:t>DE DOS MIL VEINTI</w:t>
      </w:r>
      <w:r>
        <w:rPr>
          <w:rFonts w:ascii="Palatino Linotype" w:eastAsia="Calibri" w:hAnsi="Palatino Linotype" w:cs="Tahoma"/>
          <w:iCs/>
          <w:sz w:val="22"/>
          <w:szCs w:val="22"/>
        </w:rPr>
        <w:t>SÉIS</w:t>
      </w:r>
      <w:r w:rsidRPr="00B71E3E">
        <w:rPr>
          <w:rFonts w:ascii="Palatino Linotype" w:eastAsia="Calibri" w:hAnsi="Palatino Linotype" w:cs="Tahoma"/>
          <w:iCs/>
          <w:sz w:val="22"/>
          <w:szCs w:val="22"/>
        </w:rPr>
        <w:t>, ANTE EL SECRETARIO TÉCNICO DEL PLENO, ALEXIS TAPIA RAMÍREZ.</w:t>
      </w:r>
    </w:p>
    <w:p w14:paraId="6B5F2F5F" w14:textId="77777777" w:rsidR="009D21F9" w:rsidRDefault="009D21F9" w:rsidP="00A84FCB">
      <w:pPr>
        <w:spacing w:line="360" w:lineRule="auto"/>
        <w:contextualSpacing/>
        <w:jc w:val="both"/>
        <w:rPr>
          <w:rFonts w:ascii="Palatino Linotype" w:eastAsia="Palatino Linotype" w:hAnsi="Palatino Linotype" w:cs="Palatino Linotype"/>
          <w:sz w:val="22"/>
          <w:szCs w:val="22"/>
        </w:rPr>
      </w:pPr>
    </w:p>
    <w:p w14:paraId="3DA94A18" w14:textId="77777777" w:rsidR="009D21F9" w:rsidRDefault="009D21F9" w:rsidP="00A84FCB">
      <w:pPr>
        <w:spacing w:line="360" w:lineRule="auto"/>
        <w:contextualSpacing/>
        <w:rPr>
          <w:rFonts w:ascii="Palatino Linotype" w:eastAsia="Palatino Linotype" w:hAnsi="Palatino Linotype" w:cs="Palatino Linotype"/>
        </w:rPr>
      </w:pPr>
    </w:p>
    <w:p w14:paraId="228C5ADB" w14:textId="77777777" w:rsidR="009D21F9" w:rsidRDefault="009D21F9" w:rsidP="00A84FCB">
      <w:pPr>
        <w:spacing w:line="360" w:lineRule="auto"/>
        <w:contextualSpacing/>
        <w:rPr>
          <w:rFonts w:ascii="Palatino Linotype" w:eastAsia="Palatino Linotype" w:hAnsi="Palatino Linotype" w:cs="Palatino Linotype"/>
        </w:rPr>
      </w:pPr>
    </w:p>
    <w:p w14:paraId="7D8638C1" w14:textId="77777777" w:rsidR="009D21F9" w:rsidRDefault="009D21F9" w:rsidP="00A84FCB">
      <w:pPr>
        <w:spacing w:line="360" w:lineRule="auto"/>
        <w:contextualSpacing/>
        <w:rPr>
          <w:rFonts w:ascii="Palatino Linotype" w:eastAsia="Palatino Linotype" w:hAnsi="Palatino Linotype" w:cs="Palatino Linotype"/>
        </w:rPr>
      </w:pPr>
    </w:p>
    <w:p w14:paraId="213C42F8" w14:textId="77777777" w:rsidR="009D21F9" w:rsidRDefault="009D21F9" w:rsidP="00A84FCB">
      <w:pPr>
        <w:spacing w:line="360" w:lineRule="auto"/>
        <w:contextualSpacing/>
        <w:rPr>
          <w:rFonts w:ascii="Palatino Linotype" w:eastAsia="Palatino Linotype" w:hAnsi="Palatino Linotype" w:cs="Palatino Linotype"/>
        </w:rPr>
      </w:pPr>
    </w:p>
    <w:p w14:paraId="1FE1EB81" w14:textId="77777777" w:rsidR="009D21F9" w:rsidRDefault="009D21F9" w:rsidP="00A84FCB">
      <w:pPr>
        <w:spacing w:line="360" w:lineRule="auto"/>
        <w:contextualSpacing/>
        <w:rPr>
          <w:rFonts w:ascii="Palatino Linotype" w:eastAsia="Palatino Linotype" w:hAnsi="Palatino Linotype" w:cs="Palatino Linotype"/>
        </w:rPr>
      </w:pPr>
    </w:p>
    <w:p w14:paraId="39146B50" w14:textId="77777777" w:rsidR="009D21F9" w:rsidRDefault="009D21F9" w:rsidP="00A84FCB">
      <w:pPr>
        <w:spacing w:line="360" w:lineRule="auto"/>
        <w:contextualSpacing/>
        <w:rPr>
          <w:rFonts w:ascii="Palatino Linotype" w:eastAsia="Palatino Linotype" w:hAnsi="Palatino Linotype" w:cs="Palatino Linotype"/>
        </w:rPr>
      </w:pPr>
    </w:p>
    <w:p w14:paraId="5F659F6C" w14:textId="77777777" w:rsidR="009D21F9" w:rsidRDefault="009D21F9" w:rsidP="00A84FCB">
      <w:pPr>
        <w:spacing w:line="360" w:lineRule="auto"/>
        <w:contextualSpacing/>
        <w:rPr>
          <w:rFonts w:ascii="Palatino Linotype" w:eastAsia="Palatino Linotype" w:hAnsi="Palatino Linotype" w:cs="Palatino Linotype"/>
        </w:rPr>
      </w:pPr>
    </w:p>
    <w:p w14:paraId="58A1D763" w14:textId="77777777" w:rsidR="009D21F9" w:rsidRDefault="009D21F9" w:rsidP="00A84FCB">
      <w:pPr>
        <w:spacing w:line="360" w:lineRule="auto"/>
        <w:contextualSpacing/>
        <w:rPr>
          <w:rFonts w:ascii="Palatino Linotype" w:eastAsia="Palatino Linotype" w:hAnsi="Palatino Linotype" w:cs="Palatino Linotype"/>
        </w:rPr>
      </w:pPr>
    </w:p>
    <w:p w14:paraId="53D0D30C" w14:textId="77777777" w:rsidR="009D21F9" w:rsidRDefault="009D21F9" w:rsidP="00A84FCB">
      <w:pPr>
        <w:spacing w:line="360" w:lineRule="auto"/>
        <w:contextualSpacing/>
        <w:rPr>
          <w:rFonts w:ascii="Palatino Linotype" w:eastAsia="Palatino Linotype" w:hAnsi="Palatino Linotype" w:cs="Palatino Linotype"/>
        </w:rPr>
      </w:pPr>
    </w:p>
    <w:p w14:paraId="0D3D4449" w14:textId="77777777" w:rsidR="009D21F9" w:rsidRDefault="009D21F9" w:rsidP="00A84FCB">
      <w:pPr>
        <w:spacing w:line="360" w:lineRule="auto"/>
        <w:contextualSpacing/>
        <w:rPr>
          <w:rFonts w:ascii="Palatino Linotype" w:eastAsia="Palatino Linotype" w:hAnsi="Palatino Linotype" w:cs="Palatino Linotype"/>
        </w:rPr>
      </w:pPr>
    </w:p>
    <w:p w14:paraId="02715E98" w14:textId="77777777" w:rsidR="009D21F9" w:rsidRDefault="009D21F9" w:rsidP="00A84FCB">
      <w:pPr>
        <w:spacing w:line="360" w:lineRule="auto"/>
        <w:contextualSpacing/>
        <w:rPr>
          <w:rFonts w:ascii="Palatino Linotype" w:eastAsia="Palatino Linotype" w:hAnsi="Palatino Linotype" w:cs="Palatino Linotype"/>
        </w:rPr>
      </w:pPr>
    </w:p>
    <w:p w14:paraId="524697ED" w14:textId="77777777" w:rsidR="009D21F9" w:rsidRDefault="009D21F9" w:rsidP="00A84FCB">
      <w:pPr>
        <w:spacing w:line="360" w:lineRule="auto"/>
        <w:contextualSpacing/>
        <w:rPr>
          <w:rFonts w:ascii="Palatino Linotype" w:eastAsia="Palatino Linotype" w:hAnsi="Palatino Linotype" w:cs="Palatino Linotype"/>
        </w:rPr>
      </w:pPr>
    </w:p>
    <w:p w14:paraId="793F4D77" w14:textId="77777777" w:rsidR="009D21F9" w:rsidRDefault="009D21F9" w:rsidP="00A84FCB">
      <w:pPr>
        <w:spacing w:line="360" w:lineRule="auto"/>
        <w:contextualSpacing/>
        <w:rPr>
          <w:rFonts w:ascii="Palatino Linotype" w:eastAsia="Palatino Linotype" w:hAnsi="Palatino Linotype" w:cs="Palatino Linotype"/>
        </w:rPr>
      </w:pPr>
    </w:p>
    <w:p w14:paraId="0C8BD46E" w14:textId="77777777" w:rsidR="009D21F9" w:rsidRDefault="009D21F9" w:rsidP="00A84FCB">
      <w:pPr>
        <w:spacing w:line="360" w:lineRule="auto"/>
        <w:contextualSpacing/>
        <w:rPr>
          <w:rFonts w:ascii="Palatino Linotype" w:eastAsia="Palatino Linotype" w:hAnsi="Palatino Linotype" w:cs="Palatino Linotype"/>
        </w:rPr>
      </w:pPr>
    </w:p>
    <w:p w14:paraId="6B613FB9" w14:textId="77777777" w:rsidR="009D21F9" w:rsidRDefault="009D21F9" w:rsidP="00A84FCB">
      <w:pPr>
        <w:spacing w:line="360" w:lineRule="auto"/>
        <w:contextualSpacing/>
      </w:pPr>
    </w:p>
    <w:p w14:paraId="0CD68C27" w14:textId="77777777" w:rsidR="009D21F9" w:rsidRDefault="009D21F9" w:rsidP="00A84FCB">
      <w:pPr>
        <w:spacing w:line="360" w:lineRule="auto"/>
        <w:contextualSpacing/>
      </w:pPr>
    </w:p>
    <w:p w14:paraId="1DCB7608" w14:textId="77777777" w:rsidR="009D21F9" w:rsidRDefault="009D21F9" w:rsidP="00A84FCB">
      <w:pPr>
        <w:spacing w:line="360" w:lineRule="auto"/>
        <w:contextualSpacing/>
      </w:pPr>
    </w:p>
    <w:p w14:paraId="217BDDC9" w14:textId="77777777" w:rsidR="009D21F9" w:rsidRDefault="009D21F9" w:rsidP="00A84FCB">
      <w:pPr>
        <w:spacing w:line="360" w:lineRule="auto"/>
        <w:contextualSpacing/>
      </w:pPr>
    </w:p>
    <w:p w14:paraId="27F8296F" w14:textId="77777777" w:rsidR="009D21F9" w:rsidRDefault="009D21F9" w:rsidP="00A84FCB">
      <w:pPr>
        <w:spacing w:line="360" w:lineRule="auto"/>
        <w:contextualSpacing/>
      </w:pPr>
    </w:p>
    <w:p w14:paraId="765A50C0" w14:textId="77777777" w:rsidR="009D21F9" w:rsidRDefault="009D21F9" w:rsidP="00A84FCB">
      <w:pPr>
        <w:spacing w:line="360" w:lineRule="auto"/>
        <w:contextualSpacing/>
      </w:pPr>
    </w:p>
    <w:p w14:paraId="01D8D642" w14:textId="77777777" w:rsidR="009D21F9" w:rsidRDefault="009D21F9" w:rsidP="00A84FCB">
      <w:pPr>
        <w:spacing w:line="360" w:lineRule="auto"/>
        <w:contextualSpacing/>
      </w:pPr>
    </w:p>
    <w:p w14:paraId="76A042DE" w14:textId="77777777" w:rsidR="009D21F9" w:rsidRDefault="009D21F9" w:rsidP="00A84FCB">
      <w:pPr>
        <w:spacing w:line="360" w:lineRule="auto"/>
        <w:contextualSpacing/>
      </w:pPr>
    </w:p>
    <w:p w14:paraId="7D3234E2" w14:textId="77777777" w:rsidR="009D21F9" w:rsidRDefault="009D21F9" w:rsidP="00A84FCB">
      <w:pPr>
        <w:spacing w:line="360" w:lineRule="auto"/>
        <w:contextualSpacing/>
      </w:pPr>
    </w:p>
    <w:p w14:paraId="0A23CB26" w14:textId="77777777" w:rsidR="009D21F9" w:rsidRDefault="009D21F9" w:rsidP="00A84FCB">
      <w:pPr>
        <w:spacing w:line="360" w:lineRule="auto"/>
        <w:contextualSpacing/>
      </w:pPr>
    </w:p>
    <w:p w14:paraId="1A352CD3" w14:textId="77777777" w:rsidR="009D21F9" w:rsidRDefault="009D21F9" w:rsidP="00A84FCB">
      <w:pPr>
        <w:spacing w:line="360" w:lineRule="auto"/>
        <w:contextualSpacing/>
      </w:pPr>
    </w:p>
    <w:p w14:paraId="05056117" w14:textId="77777777" w:rsidR="009D21F9" w:rsidRDefault="009D21F9" w:rsidP="00A84FCB">
      <w:pPr>
        <w:spacing w:line="360" w:lineRule="auto"/>
        <w:contextualSpacing/>
      </w:pPr>
    </w:p>
    <w:p w14:paraId="3A6A58F1" w14:textId="77777777" w:rsidR="009D21F9" w:rsidRDefault="009D21F9" w:rsidP="00A84FCB">
      <w:pPr>
        <w:spacing w:line="360" w:lineRule="auto"/>
        <w:contextualSpacing/>
      </w:pPr>
    </w:p>
    <w:p w14:paraId="1CE2E820" w14:textId="77777777" w:rsidR="009D21F9" w:rsidRDefault="009D21F9" w:rsidP="00A84FCB">
      <w:pPr>
        <w:spacing w:line="360" w:lineRule="auto"/>
        <w:contextualSpacing/>
      </w:pPr>
    </w:p>
    <w:bookmarkEnd w:id="0"/>
    <w:p w14:paraId="7F79608B" w14:textId="77777777" w:rsidR="009D21F9" w:rsidRDefault="009D21F9" w:rsidP="00A84FCB">
      <w:pPr>
        <w:spacing w:line="360" w:lineRule="auto"/>
        <w:contextualSpacing/>
      </w:pPr>
    </w:p>
    <w:p w14:paraId="6E79AACE" w14:textId="77777777" w:rsidR="009D21F9" w:rsidRDefault="009D21F9" w:rsidP="00A84FCB">
      <w:pPr>
        <w:spacing w:line="360" w:lineRule="auto"/>
        <w:contextualSpacing/>
      </w:pPr>
    </w:p>
    <w:p w14:paraId="56649D11" w14:textId="77777777" w:rsidR="00B01980" w:rsidRDefault="00B01980" w:rsidP="00A84FCB">
      <w:pPr>
        <w:spacing w:line="360" w:lineRule="auto"/>
        <w:contextualSpacing/>
      </w:pPr>
    </w:p>
    <w:sectPr w:rsidR="00B01980" w:rsidSect="009D21F9">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9582" w14:textId="77777777" w:rsidR="00307821" w:rsidRDefault="00307821" w:rsidP="0018574C">
      <w:r>
        <w:separator/>
      </w:r>
    </w:p>
  </w:endnote>
  <w:endnote w:type="continuationSeparator" w:id="0">
    <w:p w14:paraId="48BA17B6" w14:textId="77777777" w:rsidR="00307821" w:rsidRDefault="00307821" w:rsidP="0018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2242" w14:textId="77777777" w:rsidR="009D21F9" w:rsidRDefault="009D21F9">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916A1">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14:paraId="23040636" w14:textId="77777777" w:rsidR="009D21F9" w:rsidRDefault="009D21F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58AA" w14:textId="77777777" w:rsidR="009D21F9" w:rsidRDefault="009D21F9">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916A1">
      <w:rPr>
        <w:rFonts w:ascii="Palatino Linotype" w:eastAsia="Palatino Linotype" w:hAnsi="Palatino Linotype" w:cs="Palatino Linotype"/>
        <w:b/>
        <w:noProof/>
        <w:color w:val="000000"/>
        <w:sz w:val="22"/>
        <w:szCs w:val="22"/>
      </w:rPr>
      <w:t>20</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916A1">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14:paraId="1E125B2F" w14:textId="77777777" w:rsidR="009D21F9" w:rsidRDefault="009D21F9">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EB84" w14:textId="77777777" w:rsidR="009D21F9" w:rsidRDefault="009D21F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916A1">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916A1">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14:paraId="4B851C71" w14:textId="77777777" w:rsidR="009D21F9" w:rsidRDefault="009D21F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8FDB" w14:textId="77777777" w:rsidR="00307821" w:rsidRDefault="00307821" w:rsidP="0018574C">
      <w:r>
        <w:separator/>
      </w:r>
    </w:p>
  </w:footnote>
  <w:footnote w:type="continuationSeparator" w:id="0">
    <w:p w14:paraId="24A5CC7B" w14:textId="77777777" w:rsidR="00307821" w:rsidRDefault="00307821" w:rsidP="0018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8739" w14:textId="77777777" w:rsidR="009D21F9" w:rsidRDefault="009D21F9">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9D21F9" w14:paraId="3115FB46" w14:textId="77777777">
      <w:trPr>
        <w:trHeight w:val="1435"/>
      </w:trPr>
      <w:tc>
        <w:tcPr>
          <w:tcW w:w="2972" w:type="dxa"/>
        </w:tcPr>
        <w:p w14:paraId="7E985AA3" w14:textId="77777777" w:rsidR="009D21F9" w:rsidRDefault="009D21F9">
          <w:pPr>
            <w:tabs>
              <w:tab w:val="right" w:pos="4273"/>
            </w:tabs>
            <w:spacing w:line="256" w:lineRule="auto"/>
            <w:rPr>
              <w:rFonts w:ascii="Garamond" w:eastAsia="Garamond" w:hAnsi="Garamond" w:cs="Garamond"/>
              <w:sz w:val="22"/>
              <w:szCs w:val="22"/>
            </w:rPr>
          </w:pPr>
        </w:p>
      </w:tc>
      <w:tc>
        <w:tcPr>
          <w:tcW w:w="6733" w:type="dxa"/>
        </w:tcPr>
        <w:p w14:paraId="35DA239D" w14:textId="77777777" w:rsidR="009D21F9" w:rsidRDefault="009D21F9">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9D21F9" w14:paraId="5C2465EF" w14:textId="77777777">
            <w:trPr>
              <w:trHeight w:val="144"/>
            </w:trPr>
            <w:tc>
              <w:tcPr>
                <w:tcW w:w="2447" w:type="dxa"/>
              </w:tcPr>
              <w:p w14:paraId="0C951661" w14:textId="77777777" w:rsidR="009D21F9" w:rsidRDefault="009D21F9">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4E8840A2" w14:textId="77777777" w:rsidR="009D21F9" w:rsidRDefault="009D21F9">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9D21F9" w14:paraId="732E5553" w14:textId="77777777">
            <w:trPr>
              <w:trHeight w:val="283"/>
            </w:trPr>
            <w:tc>
              <w:tcPr>
                <w:tcW w:w="2447" w:type="dxa"/>
              </w:tcPr>
              <w:p w14:paraId="7B676EEB" w14:textId="77777777" w:rsidR="009D21F9" w:rsidRDefault="009D21F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4A171931" w14:textId="77777777" w:rsidR="009D21F9" w:rsidRDefault="009D21F9">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9D21F9" w14:paraId="3DB9AEB2" w14:textId="77777777">
            <w:trPr>
              <w:trHeight w:val="283"/>
            </w:trPr>
            <w:tc>
              <w:tcPr>
                <w:tcW w:w="2447" w:type="dxa"/>
              </w:tcPr>
              <w:p w14:paraId="538C39E7" w14:textId="77777777" w:rsidR="009D21F9" w:rsidRDefault="009D21F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45962A5C" w14:textId="77777777" w:rsidR="009D21F9" w:rsidRDefault="009D21F9">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2CE3E44A" w14:textId="77777777" w:rsidR="009D21F9" w:rsidRDefault="009D21F9">
                <w:pPr>
                  <w:tabs>
                    <w:tab w:val="right" w:pos="8838"/>
                  </w:tabs>
                  <w:ind w:left="-74" w:right="-105"/>
                  <w:jc w:val="both"/>
                  <w:rPr>
                    <w:rFonts w:ascii="Palatino Linotype" w:eastAsia="Palatino Linotype" w:hAnsi="Palatino Linotype" w:cs="Palatino Linotype"/>
                    <w:b/>
                    <w:sz w:val="22"/>
                    <w:szCs w:val="22"/>
                  </w:rPr>
                </w:pPr>
              </w:p>
            </w:tc>
          </w:tr>
        </w:tbl>
        <w:p w14:paraId="176FA4E7" w14:textId="77777777" w:rsidR="009D21F9" w:rsidRDefault="009D21F9">
          <w:pPr>
            <w:tabs>
              <w:tab w:val="right" w:pos="8838"/>
            </w:tabs>
            <w:spacing w:line="256" w:lineRule="auto"/>
            <w:ind w:left="-28"/>
            <w:jc w:val="both"/>
            <w:rPr>
              <w:rFonts w:ascii="Arial" w:eastAsia="Arial" w:hAnsi="Arial" w:cs="Arial"/>
              <w:b/>
              <w:sz w:val="22"/>
              <w:szCs w:val="22"/>
            </w:rPr>
          </w:pPr>
        </w:p>
      </w:tc>
    </w:tr>
  </w:tbl>
  <w:p w14:paraId="33557F9A" w14:textId="77777777" w:rsidR="009D21F9" w:rsidRDefault="009D21F9">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781C19C7" wp14:editId="6915E0E6">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D045" w14:textId="77777777" w:rsidR="009D21F9" w:rsidRDefault="009D21F9">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9D21F9" w14:paraId="6CCE6F6F" w14:textId="77777777">
      <w:trPr>
        <w:trHeight w:val="1435"/>
      </w:trPr>
      <w:tc>
        <w:tcPr>
          <w:tcW w:w="1985" w:type="dxa"/>
        </w:tcPr>
        <w:p w14:paraId="4E7F8C15" w14:textId="77777777" w:rsidR="009D21F9" w:rsidRDefault="009D21F9">
          <w:pPr>
            <w:tabs>
              <w:tab w:val="right" w:pos="4273"/>
            </w:tabs>
            <w:spacing w:line="256" w:lineRule="auto"/>
            <w:rPr>
              <w:rFonts w:ascii="Garamond" w:eastAsia="Garamond" w:hAnsi="Garamond" w:cs="Garamond"/>
              <w:sz w:val="22"/>
              <w:szCs w:val="22"/>
            </w:rPr>
          </w:pPr>
        </w:p>
      </w:tc>
      <w:tc>
        <w:tcPr>
          <w:tcW w:w="7371" w:type="dxa"/>
        </w:tcPr>
        <w:p w14:paraId="0E2DD122" w14:textId="77777777" w:rsidR="009D21F9" w:rsidRDefault="009D21F9">
          <w:pPr>
            <w:rPr>
              <w:sz w:val="28"/>
              <w:szCs w:val="28"/>
            </w:rPr>
          </w:pPr>
        </w:p>
        <w:tbl>
          <w:tblPr>
            <w:tblW w:w="9200" w:type="dxa"/>
            <w:tblInd w:w="168" w:type="dxa"/>
            <w:tblBorders>
              <w:top w:val="nil"/>
              <w:left w:val="nil"/>
              <w:bottom w:val="nil"/>
              <w:right w:val="nil"/>
              <w:insideH w:val="nil"/>
              <w:insideV w:val="nil"/>
            </w:tblBorders>
            <w:tblLayout w:type="fixed"/>
            <w:tblLook w:val="0400" w:firstRow="0" w:lastRow="0" w:firstColumn="0" w:lastColumn="0" w:noHBand="0" w:noVBand="1"/>
          </w:tblPr>
          <w:tblGrid>
            <w:gridCol w:w="2841"/>
            <w:gridCol w:w="3963"/>
            <w:gridCol w:w="2396"/>
          </w:tblGrid>
          <w:tr w:rsidR="009D21F9" w14:paraId="7F5DAAE4" w14:textId="77777777" w:rsidTr="0038653B">
            <w:trPr>
              <w:trHeight w:val="194"/>
            </w:trPr>
            <w:tc>
              <w:tcPr>
                <w:tcW w:w="2841" w:type="dxa"/>
              </w:tcPr>
              <w:p w14:paraId="0EBCAE1E" w14:textId="77777777" w:rsidR="009D21F9" w:rsidRDefault="009D21F9">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963" w:type="dxa"/>
              </w:tcPr>
              <w:p w14:paraId="7770612E" w14:textId="517396CF" w:rsidR="009D21F9" w:rsidRDefault="009D21F9">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18574C">
                  <w:rPr>
                    <w:rFonts w:ascii="Palatino Linotype" w:eastAsia="Palatino Linotype" w:hAnsi="Palatino Linotype" w:cs="Palatino Linotype"/>
                    <w:sz w:val="22"/>
                    <w:szCs w:val="22"/>
                  </w:rPr>
                  <w:t>979</w:t>
                </w:r>
                <w:r>
                  <w:rPr>
                    <w:rFonts w:ascii="Palatino Linotype" w:eastAsia="Palatino Linotype" w:hAnsi="Palatino Linotype" w:cs="Palatino Linotype"/>
                    <w:sz w:val="22"/>
                    <w:szCs w:val="22"/>
                  </w:rPr>
                  <w:t>6/INFOEM/IP/RR/2025</w:t>
                </w:r>
              </w:p>
            </w:tc>
            <w:tc>
              <w:tcPr>
                <w:tcW w:w="2396" w:type="dxa"/>
              </w:tcPr>
              <w:p w14:paraId="2D4D08F7" w14:textId="77777777" w:rsidR="009D21F9" w:rsidRDefault="009D21F9">
                <w:pPr>
                  <w:tabs>
                    <w:tab w:val="right" w:pos="8838"/>
                  </w:tabs>
                  <w:ind w:left="-114" w:right="-105"/>
                  <w:jc w:val="both"/>
                  <w:rPr>
                    <w:rFonts w:ascii="Palatino Linotype" w:eastAsia="Palatino Linotype" w:hAnsi="Palatino Linotype" w:cs="Palatino Linotype"/>
                    <w:sz w:val="22"/>
                    <w:szCs w:val="22"/>
                  </w:rPr>
                </w:pPr>
              </w:p>
            </w:tc>
          </w:tr>
          <w:tr w:rsidR="009D21F9" w14:paraId="2681AD77" w14:textId="77777777" w:rsidTr="0038653B">
            <w:trPr>
              <w:trHeight w:val="88"/>
            </w:trPr>
            <w:tc>
              <w:tcPr>
                <w:tcW w:w="2841" w:type="dxa"/>
              </w:tcPr>
              <w:p w14:paraId="4771F1C0" w14:textId="77777777" w:rsidR="009D21F9" w:rsidRDefault="009D21F9">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963" w:type="dxa"/>
              </w:tcPr>
              <w:p w14:paraId="79543594" w14:textId="77777777" w:rsidR="009D21F9" w:rsidRDefault="009D21F9">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Ecatepec de Morelos</w:t>
                </w:r>
              </w:p>
            </w:tc>
            <w:tc>
              <w:tcPr>
                <w:tcW w:w="2396" w:type="dxa"/>
              </w:tcPr>
              <w:p w14:paraId="2E985F02" w14:textId="77777777" w:rsidR="009D21F9" w:rsidRDefault="009D21F9">
                <w:pPr>
                  <w:tabs>
                    <w:tab w:val="left" w:pos="2834"/>
                    <w:tab w:val="right" w:pos="8838"/>
                  </w:tabs>
                  <w:ind w:left="-114"/>
                  <w:jc w:val="both"/>
                  <w:rPr>
                    <w:rFonts w:ascii="Palatino Linotype" w:eastAsia="Palatino Linotype" w:hAnsi="Palatino Linotype" w:cs="Palatino Linotype"/>
                    <w:sz w:val="22"/>
                    <w:szCs w:val="22"/>
                  </w:rPr>
                </w:pPr>
              </w:p>
            </w:tc>
          </w:tr>
          <w:tr w:rsidR="009D21F9" w14:paraId="26B4D444" w14:textId="77777777" w:rsidTr="0038653B">
            <w:trPr>
              <w:trHeight w:val="383"/>
            </w:trPr>
            <w:tc>
              <w:tcPr>
                <w:tcW w:w="2841" w:type="dxa"/>
              </w:tcPr>
              <w:p w14:paraId="57E86A9F" w14:textId="77777777" w:rsidR="009D21F9" w:rsidRDefault="009D21F9">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963" w:type="dxa"/>
              </w:tcPr>
              <w:p w14:paraId="0A4F3F0A" w14:textId="77777777" w:rsidR="009D21F9" w:rsidRDefault="009D21F9">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1D321DFA" w14:textId="77777777" w:rsidR="009D21F9" w:rsidRDefault="009D21F9">
                <w:pPr>
                  <w:tabs>
                    <w:tab w:val="right" w:pos="8838"/>
                  </w:tabs>
                  <w:ind w:left="-114" w:right="-105"/>
                  <w:jc w:val="both"/>
                  <w:rPr>
                    <w:rFonts w:ascii="Palatino Linotype" w:eastAsia="Palatino Linotype" w:hAnsi="Palatino Linotype" w:cs="Palatino Linotype"/>
                    <w:sz w:val="22"/>
                    <w:szCs w:val="22"/>
                  </w:rPr>
                </w:pPr>
              </w:p>
            </w:tc>
          </w:tr>
        </w:tbl>
        <w:p w14:paraId="02400362" w14:textId="77777777" w:rsidR="009D21F9" w:rsidRDefault="009D21F9">
          <w:pPr>
            <w:tabs>
              <w:tab w:val="right" w:pos="8838"/>
            </w:tabs>
            <w:spacing w:line="256" w:lineRule="auto"/>
            <w:ind w:left="-28"/>
            <w:jc w:val="both"/>
            <w:rPr>
              <w:rFonts w:ascii="Arial" w:eastAsia="Arial" w:hAnsi="Arial" w:cs="Arial"/>
              <w:b/>
              <w:sz w:val="22"/>
              <w:szCs w:val="22"/>
            </w:rPr>
          </w:pPr>
        </w:p>
      </w:tc>
    </w:tr>
  </w:tbl>
  <w:p w14:paraId="4695F54E" w14:textId="77777777" w:rsidR="009D21F9" w:rsidRDefault="009D21F9">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0332195F" wp14:editId="3403F4F5">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D1A7" w14:textId="77777777" w:rsidR="009D21F9" w:rsidRDefault="00000000">
    <w:pPr>
      <w:widowControl w:val="0"/>
      <w:pBdr>
        <w:top w:val="nil"/>
        <w:left w:val="nil"/>
        <w:bottom w:val="nil"/>
        <w:right w:val="nil"/>
        <w:between w:val="nil"/>
      </w:pBdr>
      <w:spacing w:line="276" w:lineRule="auto"/>
      <w:rPr>
        <w:color w:val="000000"/>
      </w:rPr>
    </w:pPr>
    <w:r>
      <w:rPr>
        <w:rFonts w:ascii="Garamond" w:eastAsia="Garamond" w:hAnsi="Garamond" w:cs="Garamond"/>
        <w:color w:val="000000"/>
        <w:sz w:val="22"/>
        <w:szCs w:val="22"/>
      </w:rPr>
      <w:pict w14:anchorId="7161C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2.05pt;margin-top:-123.05pt;width:663.5pt;height:12in;z-index:-251657728;mso-wrap-edited:f;mso-width-percent:0;mso-height-percent:0;mso-position-horizontal-relative:margin;mso-position-vertical-relative:margin;mso-width-percent:0;mso-height-percent:0">
          <v:imagedata r:id="rId1" o:title="image1"/>
          <w10:wrap anchorx="margin" anchory="margin"/>
        </v:shape>
      </w:pict>
    </w:r>
  </w:p>
  <w:tbl>
    <w:tblPr>
      <w:tblW w:w="9214" w:type="dxa"/>
      <w:tblLayout w:type="fixed"/>
      <w:tblLook w:val="0400" w:firstRow="0" w:lastRow="0" w:firstColumn="0" w:lastColumn="0" w:noHBand="0" w:noVBand="1"/>
    </w:tblPr>
    <w:tblGrid>
      <w:gridCol w:w="1560"/>
      <w:gridCol w:w="7654"/>
    </w:tblGrid>
    <w:tr w:rsidR="009D21F9" w14:paraId="155792FC" w14:textId="77777777">
      <w:trPr>
        <w:trHeight w:val="1435"/>
      </w:trPr>
      <w:tc>
        <w:tcPr>
          <w:tcW w:w="1560" w:type="dxa"/>
        </w:tcPr>
        <w:p w14:paraId="0749E2A4" w14:textId="77777777" w:rsidR="009D21F9" w:rsidRDefault="009D21F9">
          <w:pPr>
            <w:tabs>
              <w:tab w:val="right" w:pos="4273"/>
            </w:tabs>
            <w:spacing w:line="256" w:lineRule="auto"/>
            <w:rPr>
              <w:rFonts w:ascii="Garamond" w:eastAsia="Garamond" w:hAnsi="Garamond" w:cs="Garamond"/>
              <w:sz w:val="22"/>
              <w:szCs w:val="22"/>
            </w:rPr>
          </w:pPr>
        </w:p>
      </w:tc>
      <w:tc>
        <w:tcPr>
          <w:tcW w:w="7654" w:type="dxa"/>
        </w:tcPr>
        <w:tbl>
          <w:tblPr>
            <w:tblW w:w="8752" w:type="dxa"/>
            <w:tblBorders>
              <w:top w:val="nil"/>
              <w:left w:val="nil"/>
              <w:bottom w:val="nil"/>
              <w:right w:val="nil"/>
              <w:insideH w:val="nil"/>
              <w:insideV w:val="nil"/>
            </w:tblBorders>
            <w:tblLayout w:type="fixed"/>
            <w:tblLook w:val="0400" w:firstRow="0" w:lastRow="0" w:firstColumn="0" w:lastColumn="0" w:noHBand="0" w:noVBand="1"/>
          </w:tblPr>
          <w:tblGrid>
            <w:gridCol w:w="3429"/>
            <w:gridCol w:w="3969"/>
            <w:gridCol w:w="1354"/>
          </w:tblGrid>
          <w:tr w:rsidR="009D21F9" w14:paraId="3F622852" w14:textId="77777777" w:rsidTr="0018574C">
            <w:trPr>
              <w:gridAfter w:val="1"/>
              <w:wAfter w:w="1354" w:type="dxa"/>
              <w:trHeight w:val="154"/>
            </w:trPr>
            <w:tc>
              <w:tcPr>
                <w:tcW w:w="3429" w:type="dxa"/>
              </w:tcPr>
              <w:p w14:paraId="3888616E" w14:textId="77777777" w:rsidR="009D21F9" w:rsidRDefault="009D21F9">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969" w:type="dxa"/>
              </w:tcPr>
              <w:p w14:paraId="630E871C" w14:textId="7DB71C7C" w:rsidR="009D21F9" w:rsidRDefault="009D21F9">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18574C">
                  <w:rPr>
                    <w:rFonts w:ascii="Palatino Linotype" w:eastAsia="Palatino Linotype" w:hAnsi="Palatino Linotype" w:cs="Palatino Linotype"/>
                    <w:sz w:val="22"/>
                    <w:szCs w:val="22"/>
                  </w:rPr>
                  <w:t>979</w:t>
                </w:r>
                <w:r>
                  <w:rPr>
                    <w:rFonts w:ascii="Palatino Linotype" w:eastAsia="Palatino Linotype" w:hAnsi="Palatino Linotype" w:cs="Palatino Linotype"/>
                    <w:sz w:val="22"/>
                    <w:szCs w:val="22"/>
                  </w:rPr>
                  <w:t xml:space="preserve">6/INFOEM/IP/RR/2025 </w:t>
                </w:r>
              </w:p>
            </w:tc>
          </w:tr>
          <w:tr w:rsidR="009D21F9" w14:paraId="4A67657F" w14:textId="77777777" w:rsidTr="0018574C">
            <w:trPr>
              <w:gridAfter w:val="1"/>
              <w:wAfter w:w="1354" w:type="dxa"/>
              <w:trHeight w:val="154"/>
            </w:trPr>
            <w:tc>
              <w:tcPr>
                <w:tcW w:w="3429" w:type="dxa"/>
              </w:tcPr>
              <w:p w14:paraId="33B1A1E3" w14:textId="77777777" w:rsidR="009D21F9" w:rsidRDefault="009D21F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969" w:type="dxa"/>
              </w:tcPr>
              <w:p w14:paraId="409C61F9" w14:textId="56AC1DA5" w:rsidR="009D21F9" w:rsidRDefault="007157AC">
                <w:pPr>
                  <w:tabs>
                    <w:tab w:val="left" w:pos="3122"/>
                    <w:tab w:val="right" w:pos="8838"/>
                  </w:tabs>
                  <w:ind w:left="-74" w:right="-105"/>
                  <w:jc w:val="both"/>
                  <w:rPr>
                    <w:rFonts w:ascii="Palatino Linotype" w:eastAsia="Palatino Linotype" w:hAnsi="Palatino Linotype" w:cs="Palatino Linotype"/>
                    <w:sz w:val="22"/>
                    <w:szCs w:val="22"/>
                  </w:rPr>
                </w:pPr>
                <w:r w:rsidRPr="007157AC">
                  <w:rPr>
                    <w:rFonts w:ascii="Palatino Linotype" w:eastAsia="Palatino Linotype" w:hAnsi="Palatino Linotype" w:cs="Palatino Linotype"/>
                    <w:sz w:val="22"/>
                    <w:szCs w:val="22"/>
                    <w:highlight w:val="black"/>
                  </w:rPr>
                  <w:t>XXXXXXXXXXXXXXXXXXXXXXXXXX XXXXXX</w:t>
                </w:r>
              </w:p>
            </w:tc>
          </w:tr>
          <w:tr w:rsidR="009D21F9" w14:paraId="77621B4A" w14:textId="77777777" w:rsidTr="0018574C">
            <w:trPr>
              <w:gridAfter w:val="1"/>
              <w:wAfter w:w="1354" w:type="dxa"/>
              <w:trHeight w:val="306"/>
            </w:trPr>
            <w:tc>
              <w:tcPr>
                <w:tcW w:w="3429" w:type="dxa"/>
              </w:tcPr>
              <w:p w14:paraId="7BADA362" w14:textId="77777777" w:rsidR="009D21F9" w:rsidRDefault="009D21F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969" w:type="dxa"/>
              </w:tcPr>
              <w:p w14:paraId="4F61D62B" w14:textId="77777777" w:rsidR="009D21F9" w:rsidRDefault="009D21F9">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Ecatepec de Morelos</w:t>
                </w:r>
              </w:p>
            </w:tc>
          </w:tr>
          <w:tr w:rsidR="009D21F9" w14:paraId="27B02B2A" w14:textId="77777777" w:rsidTr="00F84457">
            <w:trPr>
              <w:trHeight w:val="306"/>
            </w:trPr>
            <w:tc>
              <w:tcPr>
                <w:tcW w:w="3429" w:type="dxa"/>
              </w:tcPr>
              <w:p w14:paraId="09BDE6C3" w14:textId="77777777" w:rsidR="009D21F9" w:rsidRDefault="009D21F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5323" w:type="dxa"/>
                <w:gridSpan w:val="2"/>
              </w:tcPr>
              <w:p w14:paraId="554A8A80" w14:textId="77777777" w:rsidR="009D21F9" w:rsidRDefault="009D21F9">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2C74BBDB" w14:textId="77777777" w:rsidR="009D21F9" w:rsidRDefault="009D21F9">
          <w:pPr>
            <w:tabs>
              <w:tab w:val="right" w:pos="8838"/>
            </w:tabs>
            <w:spacing w:line="256" w:lineRule="auto"/>
            <w:ind w:left="-28"/>
            <w:jc w:val="both"/>
            <w:rPr>
              <w:rFonts w:ascii="Arial" w:eastAsia="Arial" w:hAnsi="Arial" w:cs="Arial"/>
              <w:b/>
              <w:sz w:val="22"/>
              <w:szCs w:val="22"/>
            </w:rPr>
          </w:pPr>
        </w:p>
      </w:tc>
    </w:tr>
  </w:tbl>
  <w:p w14:paraId="5BAE7987" w14:textId="77777777" w:rsidR="009D21F9" w:rsidRDefault="009D21F9">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5E1C"/>
    <w:multiLevelType w:val="hybridMultilevel"/>
    <w:tmpl w:val="22E65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347A24"/>
    <w:multiLevelType w:val="hybridMultilevel"/>
    <w:tmpl w:val="AE96202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B61C99"/>
    <w:multiLevelType w:val="hybridMultilevel"/>
    <w:tmpl w:val="C592EF9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DD4A64"/>
    <w:multiLevelType w:val="hybridMultilevel"/>
    <w:tmpl w:val="3992032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FD3EF1"/>
    <w:multiLevelType w:val="hybridMultilevel"/>
    <w:tmpl w:val="D2884D30"/>
    <w:lvl w:ilvl="0" w:tplc="501E0226">
      <w:start w:val="7"/>
      <w:numFmt w:val="bullet"/>
      <w:lvlText w:val="-"/>
      <w:lvlJc w:val="left"/>
      <w:pPr>
        <w:ind w:left="720" w:hanging="360"/>
      </w:pPr>
      <w:rPr>
        <w:rFonts w:ascii="Palatino Linotype" w:eastAsia="Times New Roman"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B152FA"/>
    <w:multiLevelType w:val="hybridMultilevel"/>
    <w:tmpl w:val="84B0FE60"/>
    <w:lvl w:ilvl="0" w:tplc="E5162902">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7729526">
    <w:abstractNumId w:val="4"/>
  </w:num>
  <w:num w:numId="2" w16cid:durableId="933053369">
    <w:abstractNumId w:val="7"/>
  </w:num>
  <w:num w:numId="3" w16cid:durableId="306862064">
    <w:abstractNumId w:val="5"/>
  </w:num>
  <w:num w:numId="4" w16cid:durableId="1292780890">
    <w:abstractNumId w:val="3"/>
  </w:num>
  <w:num w:numId="5" w16cid:durableId="832794472">
    <w:abstractNumId w:val="2"/>
  </w:num>
  <w:num w:numId="6" w16cid:durableId="991450561">
    <w:abstractNumId w:val="6"/>
  </w:num>
  <w:num w:numId="7" w16cid:durableId="1979266530">
    <w:abstractNumId w:val="1"/>
  </w:num>
  <w:num w:numId="8" w16cid:durableId="174020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1F9"/>
    <w:rsid w:val="0010645D"/>
    <w:rsid w:val="00183EE3"/>
    <w:rsid w:val="0018574C"/>
    <w:rsid w:val="0018634A"/>
    <w:rsid w:val="00242DBD"/>
    <w:rsid w:val="002B6A47"/>
    <w:rsid w:val="00307821"/>
    <w:rsid w:val="003916A1"/>
    <w:rsid w:val="00425E86"/>
    <w:rsid w:val="00490F62"/>
    <w:rsid w:val="00543563"/>
    <w:rsid w:val="005A1EDE"/>
    <w:rsid w:val="00644527"/>
    <w:rsid w:val="007157AC"/>
    <w:rsid w:val="007622F8"/>
    <w:rsid w:val="007D7131"/>
    <w:rsid w:val="007F0D1F"/>
    <w:rsid w:val="008165E0"/>
    <w:rsid w:val="009451DF"/>
    <w:rsid w:val="009712D0"/>
    <w:rsid w:val="009841E6"/>
    <w:rsid w:val="009A1439"/>
    <w:rsid w:val="009C631D"/>
    <w:rsid w:val="009D21F9"/>
    <w:rsid w:val="009F4737"/>
    <w:rsid w:val="00A84FCB"/>
    <w:rsid w:val="00A963CE"/>
    <w:rsid w:val="00AC19EC"/>
    <w:rsid w:val="00AE229A"/>
    <w:rsid w:val="00B01980"/>
    <w:rsid w:val="00B715C7"/>
    <w:rsid w:val="00BC043C"/>
    <w:rsid w:val="00C84CF1"/>
    <w:rsid w:val="00CC11B0"/>
    <w:rsid w:val="00D5335E"/>
    <w:rsid w:val="00D55870"/>
    <w:rsid w:val="00D5594C"/>
    <w:rsid w:val="00DE2D4D"/>
    <w:rsid w:val="00E03A9A"/>
    <w:rsid w:val="00E362F1"/>
    <w:rsid w:val="00EC38B0"/>
    <w:rsid w:val="00FD6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29E04"/>
  <w15:chartTrackingRefBased/>
  <w15:docId w15:val="{99EA74B9-010E-45E5-A6C9-57B2B255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21F9"/>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uiPriority w:val="9"/>
    <w:qFormat/>
    <w:rsid w:val="009D21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D21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D21F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D21F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D21F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D21F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21F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21F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21F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21F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D21F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D21F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D21F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D21F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D21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21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21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21F9"/>
    <w:rPr>
      <w:rFonts w:eastAsiaTheme="majorEastAsia" w:cstheme="majorBidi"/>
      <w:color w:val="272727" w:themeColor="text1" w:themeTint="D8"/>
    </w:rPr>
  </w:style>
  <w:style w:type="paragraph" w:styleId="Ttulo">
    <w:name w:val="Title"/>
    <w:basedOn w:val="Normal"/>
    <w:next w:val="Normal"/>
    <w:link w:val="TtuloCar"/>
    <w:uiPriority w:val="10"/>
    <w:qFormat/>
    <w:rsid w:val="009D21F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21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21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21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21F9"/>
    <w:pPr>
      <w:spacing w:before="160"/>
      <w:jc w:val="center"/>
    </w:pPr>
    <w:rPr>
      <w:i/>
      <w:iCs/>
      <w:color w:val="404040" w:themeColor="text1" w:themeTint="BF"/>
    </w:rPr>
  </w:style>
  <w:style w:type="character" w:customStyle="1" w:styleId="CitaCar">
    <w:name w:val="Cita Car"/>
    <w:basedOn w:val="Fuentedeprrafopredeter"/>
    <w:link w:val="Cita"/>
    <w:uiPriority w:val="29"/>
    <w:rsid w:val="009D21F9"/>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21F9"/>
    <w:pPr>
      <w:ind w:left="720"/>
      <w:contextualSpacing/>
    </w:pPr>
  </w:style>
  <w:style w:type="character" w:styleId="nfasisintenso">
    <w:name w:val="Intense Emphasis"/>
    <w:basedOn w:val="Fuentedeprrafopredeter"/>
    <w:uiPriority w:val="21"/>
    <w:qFormat/>
    <w:rsid w:val="009D21F9"/>
    <w:rPr>
      <w:i/>
      <w:iCs/>
      <w:color w:val="2F5496" w:themeColor="accent1" w:themeShade="BF"/>
    </w:rPr>
  </w:style>
  <w:style w:type="paragraph" w:styleId="Citadestacada">
    <w:name w:val="Intense Quote"/>
    <w:basedOn w:val="Normal"/>
    <w:next w:val="Normal"/>
    <w:link w:val="CitadestacadaCar"/>
    <w:uiPriority w:val="30"/>
    <w:qFormat/>
    <w:rsid w:val="009D2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D21F9"/>
    <w:rPr>
      <w:i/>
      <w:iCs/>
      <w:color w:val="2F5496" w:themeColor="accent1" w:themeShade="BF"/>
    </w:rPr>
  </w:style>
  <w:style w:type="character" w:styleId="Referenciaintensa">
    <w:name w:val="Intense Reference"/>
    <w:basedOn w:val="Fuentedeprrafopredeter"/>
    <w:uiPriority w:val="32"/>
    <w:qFormat/>
    <w:rsid w:val="009D21F9"/>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9D21F9"/>
    <w:rPr>
      <w:color w:val="0563C1" w:themeColor="hyperlink"/>
      <w:u w:val="single"/>
    </w:rPr>
  </w:style>
  <w:style w:type="paragraph" w:styleId="TtuloTDC">
    <w:name w:val="TOC Heading"/>
    <w:basedOn w:val="Ttulo1"/>
    <w:next w:val="Normal"/>
    <w:uiPriority w:val="39"/>
    <w:unhideWhenUsed/>
    <w:qFormat/>
    <w:rsid w:val="009D21F9"/>
    <w:pPr>
      <w:spacing w:before="240" w:after="0"/>
      <w:outlineLvl w:val="9"/>
    </w:pPr>
    <w:rPr>
      <w:sz w:val="32"/>
      <w:szCs w:val="32"/>
    </w:rPr>
  </w:style>
  <w:style w:type="paragraph" w:styleId="TDC1">
    <w:name w:val="toc 1"/>
    <w:basedOn w:val="Normal"/>
    <w:next w:val="Normal"/>
    <w:autoRedefine/>
    <w:uiPriority w:val="39"/>
    <w:unhideWhenUsed/>
    <w:rsid w:val="009D21F9"/>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9D21F9"/>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9D21F9"/>
  </w:style>
  <w:style w:type="paragraph" w:styleId="NormalWeb">
    <w:name w:val="Normal (Web)"/>
    <w:basedOn w:val="Normal"/>
    <w:uiPriority w:val="99"/>
    <w:unhideWhenUsed/>
    <w:rsid w:val="009D21F9"/>
    <w:pPr>
      <w:spacing w:after="160" w:line="256" w:lineRule="auto"/>
      <w:jc w:val="both"/>
    </w:pPr>
    <w:rPr>
      <w:rFonts w:eastAsiaTheme="minorHAns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4813</Words>
  <Characters>26474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2026-04-10T16:31:00Z</cp:lastPrinted>
  <dcterms:created xsi:type="dcterms:W3CDTF">2026-04-10T16:31:00Z</dcterms:created>
  <dcterms:modified xsi:type="dcterms:W3CDTF">2026-04-24T21:32:00Z</dcterms:modified>
</cp:coreProperties>
</file>