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598CDCFA" w:rsidR="00A970D5" w:rsidRPr="0012339E" w:rsidRDefault="00A970D5" w:rsidP="006922F5">
      <w:pPr>
        <w:pBdr>
          <w:top w:val="nil"/>
          <w:left w:val="nil"/>
          <w:bottom w:val="nil"/>
          <w:right w:val="nil"/>
          <w:between w:val="nil"/>
        </w:pBdr>
        <w:contextualSpacing/>
        <w:rPr>
          <w:rFonts w:eastAsia="Palatino Linotype" w:cs="Palatino Linotype"/>
          <w:color w:val="000000"/>
          <w:szCs w:val="24"/>
        </w:rPr>
      </w:pPr>
      <w:r w:rsidRPr="0012339E">
        <w:rPr>
          <w:rFonts w:eastAsia="Palatino Linotype" w:cs="Palatino Linotype"/>
          <w:color w:val="000000"/>
          <w:szCs w:val="24"/>
        </w:rPr>
        <w:t xml:space="preserve">Resolución del Pleno del Instituto de Transparencia, Acceso a la Información Pública y Protección de Datos Personales del Estado de México y Municipios, con domicilio en Metepec, Estado de </w:t>
      </w:r>
      <w:r w:rsidR="008B2951" w:rsidRPr="0012339E">
        <w:rPr>
          <w:rFonts w:eastAsia="Palatino Linotype" w:cs="Palatino Linotype"/>
          <w:color w:val="000000"/>
          <w:szCs w:val="24"/>
        </w:rPr>
        <w:t xml:space="preserve">México, </w:t>
      </w:r>
      <w:r w:rsidR="00A71D3C" w:rsidRPr="0012339E">
        <w:rPr>
          <w:rFonts w:eastAsia="Palatino Linotype" w:cs="Palatino Linotype"/>
          <w:color w:val="000000"/>
          <w:szCs w:val="24"/>
        </w:rPr>
        <w:t>a</w:t>
      </w:r>
      <w:r w:rsidR="00BF5EB0" w:rsidRPr="0012339E">
        <w:rPr>
          <w:rFonts w:eastAsia="Palatino Linotype" w:cs="Palatino Linotype"/>
          <w:color w:val="000000"/>
          <w:szCs w:val="24"/>
        </w:rPr>
        <w:t xml:space="preserve"> </w:t>
      </w:r>
      <w:r w:rsidR="00F21969" w:rsidRPr="0012339E">
        <w:rPr>
          <w:rFonts w:eastAsia="Palatino Linotype" w:cs="Palatino Linotype"/>
          <w:color w:val="000000"/>
          <w:szCs w:val="24"/>
        </w:rPr>
        <w:t>veinti</w:t>
      </w:r>
      <w:r w:rsidR="00403B2A" w:rsidRPr="0012339E">
        <w:rPr>
          <w:rFonts w:eastAsia="Palatino Linotype" w:cs="Palatino Linotype"/>
          <w:color w:val="000000"/>
          <w:szCs w:val="24"/>
        </w:rPr>
        <w:t>cinco</w:t>
      </w:r>
      <w:r w:rsidR="00C96BB1" w:rsidRPr="0012339E">
        <w:rPr>
          <w:rFonts w:eastAsia="Palatino Linotype" w:cs="Palatino Linotype"/>
          <w:color w:val="000000"/>
          <w:szCs w:val="24"/>
        </w:rPr>
        <w:t xml:space="preserve"> de junio</w:t>
      </w:r>
      <w:r w:rsidR="005532D3" w:rsidRPr="0012339E">
        <w:rPr>
          <w:rFonts w:eastAsia="Palatino Linotype" w:cs="Palatino Linotype"/>
          <w:color w:val="000000"/>
          <w:szCs w:val="24"/>
        </w:rPr>
        <w:t xml:space="preserve"> de dos mil vein</w:t>
      </w:r>
      <w:r w:rsidR="002115F1" w:rsidRPr="0012339E">
        <w:rPr>
          <w:rFonts w:eastAsia="Palatino Linotype" w:cs="Palatino Linotype"/>
          <w:color w:val="000000"/>
          <w:szCs w:val="24"/>
        </w:rPr>
        <w:t>tiséis</w:t>
      </w:r>
      <w:r w:rsidRPr="0012339E">
        <w:rPr>
          <w:rFonts w:eastAsia="Palatino Linotype" w:cs="Palatino Linotype"/>
          <w:color w:val="000000"/>
          <w:szCs w:val="24"/>
        </w:rPr>
        <w:t>.</w:t>
      </w:r>
    </w:p>
    <w:p w14:paraId="60399B74" w14:textId="77777777" w:rsidR="00A970D5" w:rsidRPr="0012339E"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7AFE74AB" w:rsidR="00A970D5" w:rsidRPr="0012339E" w:rsidRDefault="00A970D5" w:rsidP="006922F5">
      <w:pPr>
        <w:pBdr>
          <w:top w:val="nil"/>
          <w:left w:val="nil"/>
          <w:bottom w:val="nil"/>
          <w:right w:val="nil"/>
          <w:between w:val="nil"/>
        </w:pBdr>
        <w:contextualSpacing/>
        <w:rPr>
          <w:rFonts w:eastAsia="Palatino Linotype" w:cs="Palatino Linotype"/>
          <w:color w:val="000000"/>
          <w:szCs w:val="24"/>
        </w:rPr>
      </w:pPr>
      <w:r w:rsidRPr="0012339E">
        <w:rPr>
          <w:rFonts w:eastAsia="Palatino Linotype" w:cs="Palatino Linotype"/>
          <w:b/>
          <w:color w:val="000000"/>
          <w:szCs w:val="24"/>
        </w:rPr>
        <w:t>VISTO</w:t>
      </w:r>
      <w:r w:rsidRPr="0012339E">
        <w:rPr>
          <w:rFonts w:eastAsia="Palatino Linotype" w:cs="Palatino Linotype"/>
          <w:color w:val="000000"/>
          <w:szCs w:val="24"/>
        </w:rPr>
        <w:t xml:space="preserve"> el expediente electrónico formado con motivo del recurso de revisión número </w:t>
      </w:r>
      <w:bookmarkStart w:id="0" w:name="_GoBack"/>
      <w:r w:rsidR="005542C3" w:rsidRPr="0012339E">
        <w:rPr>
          <w:rFonts w:eastAsia="Palatino Linotype" w:cs="Palatino Linotype"/>
          <w:b/>
          <w:color w:val="000000"/>
          <w:szCs w:val="24"/>
        </w:rPr>
        <w:t>8385</w:t>
      </w:r>
      <w:r w:rsidR="002115F1" w:rsidRPr="0012339E">
        <w:rPr>
          <w:rFonts w:eastAsia="Palatino Linotype" w:cs="Palatino Linotype"/>
          <w:b/>
          <w:color w:val="000000"/>
          <w:szCs w:val="24"/>
        </w:rPr>
        <w:t>/INFOEM/IP/RR/2025</w:t>
      </w:r>
      <w:bookmarkEnd w:id="0"/>
      <w:r w:rsidR="00B54BC7" w:rsidRPr="0012339E">
        <w:rPr>
          <w:rFonts w:eastAsia="Palatino Linotype" w:cs="Palatino Linotype"/>
          <w:color w:val="000000"/>
          <w:szCs w:val="24"/>
        </w:rPr>
        <w:t xml:space="preserve">, </w:t>
      </w:r>
      <w:r w:rsidR="009F1B49" w:rsidRPr="0012339E">
        <w:rPr>
          <w:rFonts w:cs="Arial"/>
          <w:szCs w:val="24"/>
        </w:rPr>
        <w:t xml:space="preserve">interpuesto por un particular </w:t>
      </w:r>
      <w:r w:rsidR="00A063BD" w:rsidRPr="0012339E">
        <w:rPr>
          <w:rFonts w:cs="Arial"/>
          <w:szCs w:val="24"/>
        </w:rPr>
        <w:t xml:space="preserve">que señala nombre con el </w:t>
      </w:r>
      <w:r w:rsidR="009F1B49" w:rsidRPr="0012339E">
        <w:rPr>
          <w:rFonts w:cs="Arial"/>
          <w:szCs w:val="24"/>
        </w:rPr>
        <w:t>cual desee ser identificado,</w:t>
      </w:r>
      <w:r w:rsidR="009F1B49" w:rsidRPr="0012339E">
        <w:rPr>
          <w:rFonts w:cs="Arial"/>
          <w:b/>
          <w:szCs w:val="24"/>
        </w:rPr>
        <w:t xml:space="preserve"> </w:t>
      </w:r>
      <w:r w:rsidR="009F1B49" w:rsidRPr="0012339E">
        <w:rPr>
          <w:rFonts w:cs="Arial"/>
          <w:szCs w:val="24"/>
        </w:rPr>
        <w:t xml:space="preserve">en lo sucesivo </w:t>
      </w:r>
      <w:r w:rsidR="009F1B49" w:rsidRPr="0012339E">
        <w:rPr>
          <w:rFonts w:cs="Arial"/>
          <w:b/>
          <w:szCs w:val="24"/>
        </w:rPr>
        <w:t>El Recurrente</w:t>
      </w:r>
      <w:r w:rsidRPr="0012339E">
        <w:rPr>
          <w:rFonts w:eastAsia="Palatino Linotype" w:cs="Palatino Linotype"/>
          <w:color w:val="000000"/>
          <w:szCs w:val="24"/>
        </w:rPr>
        <w:t>, en contra de la respuesta de</w:t>
      </w:r>
      <w:r w:rsidR="00B54BC7" w:rsidRPr="0012339E">
        <w:rPr>
          <w:rFonts w:eastAsia="Palatino Linotype" w:cs="Palatino Linotype"/>
          <w:color w:val="000000"/>
          <w:szCs w:val="24"/>
        </w:rPr>
        <w:t>l</w:t>
      </w:r>
      <w:r w:rsidRPr="0012339E">
        <w:rPr>
          <w:rFonts w:eastAsia="Palatino Linotype" w:cs="Palatino Linotype"/>
          <w:color w:val="000000"/>
          <w:szCs w:val="24"/>
        </w:rPr>
        <w:t xml:space="preserve"> </w:t>
      </w:r>
      <w:r w:rsidR="00A063BD" w:rsidRPr="0012339E">
        <w:rPr>
          <w:rFonts w:eastAsia="Palatino Linotype" w:cs="Palatino Linotype"/>
          <w:b/>
          <w:color w:val="000000"/>
          <w:szCs w:val="24"/>
        </w:rPr>
        <w:t>Organismo Público Descentralizado Municipal para la Prestación de Los Servicios de Agua Potable Alcantarillado y Saneamiento de Cuautitlán Izcalli denominado OPERAGUA, O.P.D.M</w:t>
      </w:r>
      <w:r w:rsidR="0051074E" w:rsidRPr="0012339E">
        <w:rPr>
          <w:rFonts w:eastAsia="Palatino Linotype" w:cs="Palatino Linotype"/>
          <w:color w:val="000000"/>
          <w:szCs w:val="24"/>
        </w:rPr>
        <w:t xml:space="preserve">, </w:t>
      </w:r>
      <w:r w:rsidRPr="0012339E">
        <w:rPr>
          <w:rFonts w:eastAsia="Palatino Linotype" w:cs="Palatino Linotype"/>
          <w:color w:val="000000"/>
          <w:szCs w:val="24"/>
        </w:rPr>
        <w:t>en lo subsecuente</w:t>
      </w:r>
      <w:r w:rsidRPr="0012339E">
        <w:rPr>
          <w:rFonts w:eastAsia="Palatino Linotype" w:cs="Palatino Linotype"/>
          <w:b/>
          <w:color w:val="000000"/>
          <w:szCs w:val="24"/>
        </w:rPr>
        <w:t xml:space="preserve"> </w:t>
      </w:r>
      <w:r w:rsidRPr="0012339E">
        <w:rPr>
          <w:rFonts w:eastAsia="Palatino Linotype" w:cs="Palatino Linotype"/>
          <w:color w:val="000000"/>
          <w:szCs w:val="24"/>
        </w:rPr>
        <w:t>el</w:t>
      </w:r>
      <w:r w:rsidRPr="0012339E">
        <w:rPr>
          <w:rFonts w:eastAsia="Palatino Linotype" w:cs="Palatino Linotype"/>
          <w:b/>
          <w:color w:val="000000"/>
          <w:szCs w:val="24"/>
        </w:rPr>
        <w:t xml:space="preserve"> Sujeto Obligado, </w:t>
      </w:r>
      <w:r w:rsidRPr="0012339E">
        <w:rPr>
          <w:rFonts w:eastAsia="Palatino Linotype" w:cs="Palatino Linotype"/>
          <w:color w:val="000000"/>
          <w:szCs w:val="24"/>
        </w:rPr>
        <w:t>se procede a dictar la presente resolución.</w:t>
      </w:r>
    </w:p>
    <w:p w14:paraId="2E2053C2" w14:textId="77777777" w:rsidR="00A970D5" w:rsidRPr="0012339E" w:rsidRDefault="00A970D5" w:rsidP="006922F5">
      <w:pPr>
        <w:pBdr>
          <w:top w:val="nil"/>
          <w:left w:val="nil"/>
          <w:bottom w:val="nil"/>
          <w:right w:val="nil"/>
          <w:between w:val="nil"/>
        </w:pBdr>
        <w:contextualSpacing/>
        <w:rPr>
          <w:rFonts w:eastAsia="Palatino Linotype" w:cs="Palatino Linotype"/>
          <w:color w:val="000000"/>
          <w:sz w:val="21"/>
          <w:szCs w:val="21"/>
        </w:rPr>
      </w:pPr>
    </w:p>
    <w:p w14:paraId="293A0C59" w14:textId="77777777" w:rsidR="00A970D5" w:rsidRPr="0012339E" w:rsidRDefault="00A970D5" w:rsidP="006922F5">
      <w:pPr>
        <w:pStyle w:val="Ttulo1"/>
        <w:rPr>
          <w:rFonts w:eastAsia="Palatino Linotype"/>
          <w:lang w:val="es-ES_tradnl"/>
        </w:rPr>
      </w:pPr>
      <w:r w:rsidRPr="0012339E">
        <w:rPr>
          <w:rFonts w:eastAsia="Palatino Linotype"/>
          <w:lang w:val="es-ES_tradnl"/>
        </w:rPr>
        <w:t>A N T E C E D E N T E S</w:t>
      </w:r>
    </w:p>
    <w:p w14:paraId="32F88820" w14:textId="77777777" w:rsidR="00A970D5" w:rsidRPr="0012339E" w:rsidRDefault="00A970D5" w:rsidP="006922F5">
      <w:pPr>
        <w:pBdr>
          <w:top w:val="nil"/>
          <w:left w:val="nil"/>
          <w:bottom w:val="nil"/>
          <w:right w:val="nil"/>
          <w:between w:val="nil"/>
        </w:pBdr>
        <w:contextualSpacing/>
        <w:rPr>
          <w:rFonts w:eastAsia="Palatino Linotype" w:cs="Palatino Linotype"/>
          <w:color w:val="000000"/>
          <w:sz w:val="21"/>
          <w:szCs w:val="21"/>
        </w:rPr>
      </w:pPr>
    </w:p>
    <w:p w14:paraId="038B0CA5" w14:textId="77777777" w:rsidR="00A970D5" w:rsidRPr="0012339E" w:rsidRDefault="00A970D5" w:rsidP="006922F5">
      <w:pPr>
        <w:pStyle w:val="Ttulo2"/>
        <w:rPr>
          <w:rFonts w:eastAsia="Palatino Linotype"/>
        </w:rPr>
      </w:pPr>
      <w:r w:rsidRPr="0012339E">
        <w:rPr>
          <w:rFonts w:eastAsia="Palatino Linotype"/>
        </w:rPr>
        <w:t>PRIMERO. De la Solicitud de Información.</w:t>
      </w:r>
    </w:p>
    <w:p w14:paraId="0870C154" w14:textId="20C181D4" w:rsidR="00A970D5" w:rsidRPr="0012339E" w:rsidRDefault="00B36B86" w:rsidP="006922F5">
      <w:pPr>
        <w:pBdr>
          <w:top w:val="nil"/>
          <w:left w:val="nil"/>
          <w:bottom w:val="nil"/>
          <w:right w:val="nil"/>
          <w:between w:val="nil"/>
        </w:pBdr>
        <w:contextualSpacing/>
        <w:rPr>
          <w:rFonts w:eastAsia="Palatino Linotype" w:cs="Palatino Linotype"/>
          <w:color w:val="000000"/>
          <w:szCs w:val="24"/>
        </w:rPr>
      </w:pPr>
      <w:r w:rsidRPr="0012339E">
        <w:rPr>
          <w:rFonts w:eastAsia="Palatino Linotype" w:cs="Palatino Linotype"/>
          <w:color w:val="000000"/>
          <w:szCs w:val="24"/>
        </w:rPr>
        <w:t xml:space="preserve">Con </w:t>
      </w:r>
      <w:r w:rsidR="00A71D3C" w:rsidRPr="0012339E">
        <w:rPr>
          <w:rFonts w:eastAsia="Palatino Linotype" w:cs="Palatino Linotype"/>
          <w:color w:val="000000"/>
          <w:szCs w:val="24"/>
        </w:rPr>
        <w:t xml:space="preserve">fecha </w:t>
      </w:r>
      <w:r w:rsidR="00A063BD" w:rsidRPr="0012339E">
        <w:rPr>
          <w:rFonts w:eastAsia="Palatino Linotype" w:cs="Palatino Linotype"/>
          <w:color w:val="000000"/>
          <w:szCs w:val="24"/>
        </w:rPr>
        <w:t>primero de julio</w:t>
      </w:r>
      <w:r w:rsidR="005F7F98" w:rsidRPr="0012339E">
        <w:rPr>
          <w:rFonts w:eastAsia="Palatino Linotype" w:cs="Palatino Linotype"/>
          <w:color w:val="000000"/>
          <w:szCs w:val="24"/>
        </w:rPr>
        <w:t xml:space="preserve"> de dos mil veinticinco</w:t>
      </w:r>
      <w:r w:rsidR="00B54BC7" w:rsidRPr="0012339E">
        <w:rPr>
          <w:rFonts w:eastAsia="Palatino Linotype" w:cs="Palatino Linotype"/>
          <w:color w:val="000000"/>
          <w:szCs w:val="24"/>
        </w:rPr>
        <w:t xml:space="preserve">, </w:t>
      </w:r>
      <w:r w:rsidR="005F7F98" w:rsidRPr="0012339E">
        <w:rPr>
          <w:rFonts w:eastAsia="Palatino Linotype" w:cs="Palatino Linotype"/>
          <w:color w:val="000000"/>
          <w:szCs w:val="24"/>
        </w:rPr>
        <w:t>el</w:t>
      </w:r>
      <w:r w:rsidR="00A970D5" w:rsidRPr="0012339E">
        <w:rPr>
          <w:rFonts w:eastAsia="Palatino Linotype" w:cs="Palatino Linotype"/>
          <w:color w:val="000000"/>
          <w:szCs w:val="24"/>
        </w:rPr>
        <w:t xml:space="preserve"> </w:t>
      </w:r>
      <w:r w:rsidR="00A970D5" w:rsidRPr="0012339E">
        <w:rPr>
          <w:rFonts w:eastAsia="Palatino Linotype" w:cs="Palatino Linotype"/>
          <w:b/>
          <w:color w:val="000000"/>
          <w:szCs w:val="24"/>
        </w:rPr>
        <w:t xml:space="preserve">Recurrente </w:t>
      </w:r>
      <w:r w:rsidR="005B03AE" w:rsidRPr="0012339E">
        <w:rPr>
          <w:rFonts w:eastAsiaTheme="minorHAnsi" w:cs="Arial"/>
          <w:lang w:val="es-MX" w:eastAsia="en-US"/>
        </w:rPr>
        <w:t>presentó a través de</w:t>
      </w:r>
      <w:r w:rsidR="0063105D" w:rsidRPr="0012339E">
        <w:rPr>
          <w:rFonts w:eastAsiaTheme="minorHAnsi" w:cs="Arial"/>
          <w:lang w:val="es-MX" w:eastAsia="en-US"/>
        </w:rPr>
        <w:t xml:space="preserve"> la Plataforma Nacional de Transparencia, conectada con el </w:t>
      </w:r>
      <w:r w:rsidR="005B03AE" w:rsidRPr="0012339E">
        <w:rPr>
          <w:rFonts w:eastAsiaTheme="minorHAnsi" w:cs="Arial"/>
          <w:lang w:val="es-MX" w:eastAsia="en-US"/>
        </w:rPr>
        <w:t xml:space="preserve">Sistema de Acceso a la Información Mexiquense </w:t>
      </w:r>
      <w:r w:rsidR="005B03AE" w:rsidRPr="0012339E">
        <w:rPr>
          <w:rFonts w:eastAsiaTheme="minorHAnsi" w:cs="Arial"/>
          <w:b/>
          <w:lang w:val="es-MX" w:eastAsia="en-US"/>
        </w:rPr>
        <w:t>(SAIMEX),</w:t>
      </w:r>
      <w:r w:rsidR="005B03AE" w:rsidRPr="0012339E">
        <w:rPr>
          <w:rFonts w:eastAsiaTheme="minorHAnsi" w:cs="Arial"/>
          <w:lang w:val="es-MX" w:eastAsia="en-US"/>
        </w:rPr>
        <w:t xml:space="preserve"> ante el </w:t>
      </w:r>
      <w:r w:rsidR="005B03AE" w:rsidRPr="0012339E">
        <w:rPr>
          <w:rFonts w:eastAsiaTheme="minorHAnsi" w:cs="Arial"/>
          <w:b/>
          <w:lang w:val="es-MX" w:eastAsia="en-US"/>
        </w:rPr>
        <w:t>Sujeto Obligado</w:t>
      </w:r>
      <w:r w:rsidR="005B03AE" w:rsidRPr="0012339E">
        <w:rPr>
          <w:rFonts w:eastAsiaTheme="minorHAnsi" w:cs="Arial"/>
          <w:lang w:val="es-MX" w:eastAsia="en-US"/>
        </w:rPr>
        <w:t xml:space="preserve">, la solicitud de acceso a la información pública, a la que se le asignó el número de expediente </w:t>
      </w:r>
      <w:r w:rsidR="00A063BD" w:rsidRPr="0012339E">
        <w:rPr>
          <w:rFonts w:eastAsiaTheme="minorHAnsi" w:cs="Arial"/>
          <w:b/>
          <w:lang w:val="es-MX" w:eastAsia="en-US"/>
        </w:rPr>
        <w:t>00138/OASCUATIZC/IP/2025</w:t>
      </w:r>
      <w:r w:rsidR="00A970D5" w:rsidRPr="0012339E">
        <w:rPr>
          <w:rFonts w:eastAsia="Palatino Linotype" w:cs="Palatino Linotype"/>
          <w:color w:val="000000"/>
          <w:szCs w:val="24"/>
        </w:rPr>
        <w:t>,</w:t>
      </w:r>
      <w:r w:rsidR="00A970D5" w:rsidRPr="0012339E">
        <w:rPr>
          <w:rFonts w:eastAsia="Palatino Linotype" w:cs="Palatino Linotype"/>
          <w:b/>
          <w:color w:val="000000"/>
          <w:szCs w:val="24"/>
        </w:rPr>
        <w:t xml:space="preserve"> </w:t>
      </w:r>
      <w:r w:rsidR="00A970D5" w:rsidRPr="0012339E">
        <w:rPr>
          <w:rFonts w:eastAsia="Palatino Linotype" w:cs="Palatino Linotype"/>
          <w:color w:val="000000"/>
          <w:szCs w:val="24"/>
        </w:rPr>
        <w:t>mediante la cual solicitó información en el tenor siguiente:</w:t>
      </w:r>
    </w:p>
    <w:p w14:paraId="68B56D82" w14:textId="77777777" w:rsidR="00A970D5" w:rsidRPr="0012339E" w:rsidRDefault="00A970D5" w:rsidP="006922F5">
      <w:pPr>
        <w:pBdr>
          <w:top w:val="nil"/>
          <w:left w:val="nil"/>
          <w:bottom w:val="nil"/>
          <w:right w:val="nil"/>
          <w:between w:val="nil"/>
        </w:pBdr>
        <w:contextualSpacing/>
        <w:rPr>
          <w:rFonts w:eastAsia="Palatino Linotype" w:cs="Palatino Linotype"/>
          <w:color w:val="000000"/>
          <w:sz w:val="21"/>
          <w:szCs w:val="21"/>
        </w:rPr>
      </w:pPr>
    </w:p>
    <w:p w14:paraId="133704B2" w14:textId="49B5C898" w:rsidR="00A970D5" w:rsidRPr="0012339E" w:rsidRDefault="00A970D5" w:rsidP="006922F5">
      <w:pPr>
        <w:pStyle w:val="Fundamentos"/>
      </w:pPr>
      <w:r w:rsidRPr="0012339E">
        <w:lastRenderedPageBreak/>
        <w:t>“</w:t>
      </w:r>
      <w:r w:rsidR="00A063BD" w:rsidRPr="0012339E">
        <w:t xml:space="preserve">Solicito respetuosamente acceso a la siguiente información pública: 1.- Copia certificada del contrato celebrado entre el Organismo Público Descentralizado para la Prestación de los Servicios de Agua Potable, Alcantarillado y Saneamiento del Municipio de Cuautitlán Izcalli (OPERAGUA Izcalli, O.P.D.M), representado por el C. Salvador Reyes Flores en su carácter de Director General, y Industrias Polycon, S.A. de C.V., representada por el C. César Alejandro Jiménez Rotunno, celebrado en el año 2021. 2.- Copia certificada de los anexos que formen parte del contrato, en caso de existir. 3.- Copia certificada de la relación de pagos realizados a la empresa Industrias Polycon, S.A. de C.V., derivados de dicho contrato. 4.- Copia certificada de las siguientes facturas electrónicas (CFDI) emitidas por Industrias Polycon, S.A. de C.V. al organismo OPERAGUA Izcalli: Factura 1 RFC del emisor: IPO030827956 Nombre del emisor: INDUSTRIAS POLYCON, S.A. DE C.V. RFC del receptor: OPD9110192CA Nombre del receptor: ORGANISMO PÚBLICO DESCENTRALIZADO PARA LA PRESTACIÓN DE LOS SERVICIOS DE AGUA POTABLE,ALCANTARILLADO Y SANEAMIENTO DEL MUNICIPIO DE CUAUTITLÁN IZCALLI Folio fiscal: 8942B7AE-D38E-44A5-9A55-1F983F78E5A6 Fecha de expedición: 11 de mayo de 2021 Total: $92,800.00 Factura 2 RFC del emisor: IPO030827956 Nombre del emisor: INDUSTRIAS POLYCON, S.A. DE C.V. RFC del receptor: OPD9110192CA Nombre del receptor: ORGANISMO PÚBLICO DESCENTRALIZADO PARA LA PRESTACIÓN DE LOS SERVICIOS DE AGUA POTABLE,ALCANTARILLADO Y SANEAMIENTO DEL MUNICIPIO DE CUAUTITLÁN IZCALLI Folio fiscal: D1BC744D-42CD-4F8C-B21F-2DE20E357A6D Fecha de expedición: 27 de julio de 2021 Total: $92,800.00 Factura 3 RFC del emisor: IPO030827956 Nombre del emisor: INDUSTRIAS POLYCON, S.A. DE C.V. RFC del receptor: OPD9110192CA Nombre del receptor: ORGANISMO PÚBLICO DESCENTRALIZADO PARA LA PRESTACIÓN DE LOS SERVICIOS DE AGUA POTABLE,ALCANTARILLADO Y SANEAMIENTO DEL MUNICIPIO DE CUAUTITLÁN IZCALLI Folio fiscal: 7465F4C3-AD3E-46CF-B3B0-D009476D815A Fecha de expedición: 2 de septiembre de 2021 Total: $92,800.00 5.- En caso de que dichas facturas hayan sido pagadas, solicito se indique la fecha y forma de pago correspondiente a cada una y en caso contrario el motivo o justificación oficial por el cual no se ha realizado el pago correspondiente. Finalmente autorizo para oír y recibir notificaciones y documentos a los CC. </w:t>
      </w:r>
      <w:r w:rsidR="00ED152B" w:rsidRPr="0012339E">
        <w:t>**  y **</w:t>
      </w:r>
      <w:r w:rsidR="00A063BD" w:rsidRPr="0012339E">
        <w:t xml:space="preserve"> Agradezco de antemano su atención a esta solicitud y quedo pendiente de la respuesta</w:t>
      </w:r>
      <w:r w:rsidRPr="0012339E">
        <w:t xml:space="preserve">” </w:t>
      </w:r>
      <w:r w:rsidR="00D7260C" w:rsidRPr="0012339E">
        <w:t>(</w:t>
      </w:r>
      <w:r w:rsidRPr="0012339E">
        <w:t>Sic</w:t>
      </w:r>
      <w:r w:rsidR="00D7260C" w:rsidRPr="0012339E">
        <w:t>)</w:t>
      </w:r>
    </w:p>
    <w:p w14:paraId="40BBECCB" w14:textId="77777777" w:rsidR="00A970D5" w:rsidRPr="0012339E" w:rsidRDefault="00A970D5" w:rsidP="006922F5">
      <w:pPr>
        <w:pBdr>
          <w:top w:val="nil"/>
          <w:left w:val="nil"/>
          <w:bottom w:val="nil"/>
          <w:right w:val="nil"/>
          <w:between w:val="nil"/>
        </w:pBdr>
        <w:contextualSpacing/>
        <w:rPr>
          <w:rFonts w:eastAsia="Palatino Linotype" w:cs="Palatino Linotype"/>
          <w:color w:val="000000"/>
          <w:sz w:val="21"/>
          <w:szCs w:val="21"/>
        </w:rPr>
      </w:pPr>
    </w:p>
    <w:p w14:paraId="2460AA0B" w14:textId="3B109038" w:rsidR="005F1277" w:rsidRPr="0012339E" w:rsidRDefault="005F1277" w:rsidP="006922F5">
      <w:pPr>
        <w:pBdr>
          <w:top w:val="nil"/>
          <w:left w:val="nil"/>
          <w:bottom w:val="nil"/>
          <w:right w:val="nil"/>
          <w:between w:val="nil"/>
        </w:pBdr>
        <w:contextualSpacing/>
        <w:rPr>
          <w:rFonts w:eastAsia="Palatino Linotype" w:cs="Palatino Linotype"/>
          <w:color w:val="000000"/>
          <w:sz w:val="21"/>
          <w:szCs w:val="21"/>
        </w:rPr>
      </w:pPr>
      <w:r w:rsidRPr="0012339E">
        <w:rPr>
          <w:rFonts w:eastAsia="Palatino Linotype" w:cs="Palatino Linotype"/>
          <w:color w:val="000000"/>
          <w:sz w:val="21"/>
          <w:szCs w:val="21"/>
        </w:rPr>
        <w:t>Adicionalmente el solicitante, presenta un archivo anexo a la solicitud, denominado “</w:t>
      </w:r>
      <w:r w:rsidRPr="0012339E">
        <w:rPr>
          <w:rFonts w:eastAsia="Palatino Linotype" w:cs="Palatino Linotype"/>
          <w:i/>
          <w:color w:val="000000"/>
          <w:sz w:val="21"/>
          <w:szCs w:val="21"/>
        </w:rPr>
        <w:t>Archivo Adjunto a la Solicitud</w:t>
      </w:r>
      <w:r w:rsidRPr="0012339E">
        <w:rPr>
          <w:rFonts w:eastAsia="Palatino Linotype" w:cs="Palatino Linotype"/>
          <w:color w:val="000000"/>
          <w:sz w:val="21"/>
          <w:szCs w:val="21"/>
        </w:rPr>
        <w:t>” el cual contiene:</w:t>
      </w:r>
    </w:p>
    <w:p w14:paraId="05798917" w14:textId="77777777" w:rsidR="005F1277" w:rsidRPr="0012339E" w:rsidRDefault="005F1277" w:rsidP="006922F5">
      <w:pPr>
        <w:pBdr>
          <w:top w:val="nil"/>
          <w:left w:val="nil"/>
          <w:bottom w:val="nil"/>
          <w:right w:val="nil"/>
          <w:between w:val="nil"/>
        </w:pBdr>
        <w:contextualSpacing/>
        <w:rPr>
          <w:rFonts w:eastAsia="Palatino Linotype" w:cs="Palatino Linotype"/>
          <w:color w:val="000000"/>
          <w:sz w:val="21"/>
          <w:szCs w:val="21"/>
        </w:rPr>
      </w:pPr>
    </w:p>
    <w:p w14:paraId="775CAD67" w14:textId="646DDCCA" w:rsidR="005D0FC8" w:rsidRPr="0012339E" w:rsidRDefault="006C607D" w:rsidP="005D0FC8">
      <w:pPr>
        <w:pStyle w:val="Prrafodelista"/>
        <w:numPr>
          <w:ilvl w:val="0"/>
          <w:numId w:val="26"/>
        </w:numPr>
        <w:pBdr>
          <w:top w:val="nil"/>
          <w:left w:val="nil"/>
          <w:bottom w:val="nil"/>
          <w:right w:val="nil"/>
          <w:between w:val="nil"/>
        </w:pBdr>
        <w:contextualSpacing/>
        <w:rPr>
          <w:rFonts w:eastAsia="Palatino Linotype" w:cs="Palatino Linotype"/>
          <w:color w:val="000000"/>
          <w:sz w:val="21"/>
          <w:szCs w:val="21"/>
        </w:rPr>
      </w:pPr>
      <w:r w:rsidRPr="0012339E">
        <w:rPr>
          <w:rFonts w:eastAsia="Palatino Linotype" w:cs="Palatino Linotype"/>
          <w:color w:val="000000"/>
          <w:sz w:val="21"/>
          <w:szCs w:val="21"/>
        </w:rPr>
        <w:t>Copia simple de un contrato de adjudicación di</w:t>
      </w:r>
      <w:r w:rsidR="005D0FC8" w:rsidRPr="0012339E">
        <w:rPr>
          <w:rFonts w:eastAsia="Palatino Linotype" w:cs="Palatino Linotype"/>
          <w:color w:val="000000"/>
          <w:sz w:val="21"/>
          <w:szCs w:val="21"/>
        </w:rPr>
        <w:t>recta No. AD/OPERAGUA/012/2021</w:t>
      </w:r>
    </w:p>
    <w:p w14:paraId="65BC2B4A" w14:textId="7308AEF6" w:rsidR="005D0FC8" w:rsidRPr="0012339E" w:rsidRDefault="00061ECC" w:rsidP="00061ECC">
      <w:pPr>
        <w:pStyle w:val="Prrafodelista"/>
        <w:numPr>
          <w:ilvl w:val="0"/>
          <w:numId w:val="26"/>
        </w:numPr>
        <w:pBdr>
          <w:top w:val="nil"/>
          <w:left w:val="nil"/>
          <w:bottom w:val="nil"/>
          <w:right w:val="nil"/>
          <w:between w:val="nil"/>
        </w:pBdr>
        <w:contextualSpacing/>
        <w:rPr>
          <w:rFonts w:eastAsia="Palatino Linotype" w:cs="Palatino Linotype"/>
          <w:color w:val="000000"/>
          <w:sz w:val="21"/>
          <w:szCs w:val="21"/>
        </w:rPr>
      </w:pPr>
      <w:r w:rsidRPr="0012339E">
        <w:rPr>
          <w:rFonts w:eastAsia="Palatino Linotype" w:cs="Palatino Linotype"/>
          <w:color w:val="000000"/>
          <w:sz w:val="21"/>
          <w:szCs w:val="21"/>
        </w:rPr>
        <w:t xml:space="preserve">Copia simple de la Factura Electrónica expedida por INDUSTRIAS POLYCON, SA DE CV, con </w:t>
      </w:r>
      <w:r w:rsidR="00DC5B9F" w:rsidRPr="0012339E">
        <w:rPr>
          <w:rFonts w:eastAsia="Palatino Linotype" w:cs="Palatino Linotype"/>
          <w:color w:val="000000"/>
          <w:sz w:val="21"/>
          <w:szCs w:val="21"/>
        </w:rPr>
        <w:t>importe total de $92800.00</w:t>
      </w:r>
    </w:p>
    <w:p w14:paraId="7E2A7F59" w14:textId="77777777" w:rsidR="00DC5B9F" w:rsidRPr="0012339E" w:rsidRDefault="00DC5B9F" w:rsidP="00DC5B9F">
      <w:pPr>
        <w:pStyle w:val="Prrafodelista"/>
        <w:numPr>
          <w:ilvl w:val="0"/>
          <w:numId w:val="26"/>
        </w:numPr>
        <w:pBdr>
          <w:top w:val="nil"/>
          <w:left w:val="nil"/>
          <w:bottom w:val="nil"/>
          <w:right w:val="nil"/>
          <w:between w:val="nil"/>
        </w:pBdr>
        <w:contextualSpacing/>
        <w:rPr>
          <w:rFonts w:eastAsia="Palatino Linotype" w:cs="Palatino Linotype"/>
          <w:color w:val="000000"/>
          <w:sz w:val="21"/>
          <w:szCs w:val="21"/>
        </w:rPr>
      </w:pPr>
      <w:r w:rsidRPr="0012339E">
        <w:rPr>
          <w:rFonts w:eastAsia="Palatino Linotype" w:cs="Palatino Linotype"/>
          <w:color w:val="000000"/>
          <w:sz w:val="21"/>
          <w:szCs w:val="21"/>
        </w:rPr>
        <w:t>Copia simple de la Factura Electrónica expedida por INDUSTRIAS POLYCON, SA DE CV, con importe total de $92800.00</w:t>
      </w:r>
    </w:p>
    <w:p w14:paraId="0D9CE2D3" w14:textId="77777777" w:rsidR="00DC5B9F" w:rsidRPr="0012339E" w:rsidRDefault="00DC5B9F" w:rsidP="00DC5B9F">
      <w:pPr>
        <w:pStyle w:val="Prrafodelista"/>
        <w:numPr>
          <w:ilvl w:val="0"/>
          <w:numId w:val="26"/>
        </w:numPr>
        <w:pBdr>
          <w:top w:val="nil"/>
          <w:left w:val="nil"/>
          <w:bottom w:val="nil"/>
          <w:right w:val="nil"/>
          <w:between w:val="nil"/>
        </w:pBdr>
        <w:contextualSpacing/>
        <w:rPr>
          <w:rFonts w:eastAsia="Palatino Linotype" w:cs="Palatino Linotype"/>
          <w:color w:val="000000"/>
          <w:sz w:val="21"/>
          <w:szCs w:val="21"/>
        </w:rPr>
      </w:pPr>
      <w:r w:rsidRPr="0012339E">
        <w:rPr>
          <w:rFonts w:eastAsia="Palatino Linotype" w:cs="Palatino Linotype"/>
          <w:color w:val="000000"/>
          <w:sz w:val="21"/>
          <w:szCs w:val="21"/>
        </w:rPr>
        <w:t>Copia simple de la Factura Electrónica expedida por INDUSTRIAS POLYCON, SA DE CV, con importe total de $92800.00</w:t>
      </w:r>
    </w:p>
    <w:p w14:paraId="4D4BE40F" w14:textId="77777777" w:rsidR="005F1277" w:rsidRPr="0012339E" w:rsidRDefault="005F1277" w:rsidP="006922F5">
      <w:pPr>
        <w:pBdr>
          <w:top w:val="nil"/>
          <w:left w:val="nil"/>
          <w:bottom w:val="nil"/>
          <w:right w:val="nil"/>
          <w:between w:val="nil"/>
        </w:pBdr>
        <w:contextualSpacing/>
        <w:rPr>
          <w:rFonts w:eastAsia="Palatino Linotype" w:cs="Palatino Linotype"/>
          <w:color w:val="000000"/>
          <w:sz w:val="21"/>
          <w:szCs w:val="21"/>
        </w:rPr>
      </w:pPr>
    </w:p>
    <w:p w14:paraId="0477F035" w14:textId="67A926CF" w:rsidR="00A970D5" w:rsidRPr="0012339E" w:rsidRDefault="00A970D5" w:rsidP="006922F5">
      <w:pPr>
        <w:pBdr>
          <w:top w:val="nil"/>
          <w:left w:val="nil"/>
          <w:bottom w:val="nil"/>
          <w:right w:val="nil"/>
          <w:between w:val="nil"/>
        </w:pBdr>
        <w:contextualSpacing/>
        <w:rPr>
          <w:rFonts w:eastAsia="Palatino Linotype" w:cs="Palatino Linotype"/>
          <w:b/>
          <w:color w:val="000000"/>
          <w:szCs w:val="24"/>
        </w:rPr>
      </w:pPr>
      <w:r w:rsidRPr="0012339E">
        <w:rPr>
          <w:rFonts w:eastAsia="Palatino Linotype" w:cs="Palatino Linotype"/>
          <w:color w:val="000000"/>
          <w:szCs w:val="24"/>
        </w:rPr>
        <w:t xml:space="preserve">Modalidad de entrega: </w:t>
      </w:r>
      <w:r w:rsidR="00DD5A06" w:rsidRPr="0012339E">
        <w:rPr>
          <w:rFonts w:eastAsia="Palatino Linotype" w:cs="Palatino Linotype"/>
          <w:b/>
          <w:color w:val="000000"/>
          <w:szCs w:val="24"/>
        </w:rPr>
        <w:t>C</w:t>
      </w:r>
      <w:r w:rsidR="00EA2242" w:rsidRPr="0012339E">
        <w:rPr>
          <w:rFonts w:eastAsia="Palatino Linotype" w:cs="Palatino Linotype"/>
          <w:b/>
          <w:color w:val="000000"/>
          <w:szCs w:val="24"/>
        </w:rPr>
        <w:t>opia certificada</w:t>
      </w:r>
      <w:r w:rsidRPr="0012339E">
        <w:rPr>
          <w:rFonts w:eastAsia="Palatino Linotype" w:cs="Palatino Linotype"/>
          <w:color w:val="000000"/>
          <w:szCs w:val="24"/>
        </w:rPr>
        <w:t>.</w:t>
      </w:r>
    </w:p>
    <w:p w14:paraId="035FB8D4" w14:textId="77777777" w:rsidR="003938ED" w:rsidRPr="0012339E" w:rsidRDefault="003938ED" w:rsidP="006922F5">
      <w:pPr>
        <w:pBdr>
          <w:top w:val="nil"/>
          <w:left w:val="nil"/>
          <w:bottom w:val="nil"/>
          <w:right w:val="nil"/>
          <w:between w:val="nil"/>
        </w:pBdr>
        <w:contextualSpacing/>
        <w:rPr>
          <w:rFonts w:eastAsia="Palatino Linotype" w:cs="Palatino Linotype"/>
          <w:color w:val="000000"/>
          <w:sz w:val="22"/>
        </w:rPr>
      </w:pPr>
    </w:p>
    <w:p w14:paraId="1AEDC68E" w14:textId="7F81C244" w:rsidR="00A970D5" w:rsidRPr="0012339E" w:rsidRDefault="002D2F64" w:rsidP="006922F5">
      <w:pPr>
        <w:pStyle w:val="Ttulo2"/>
        <w:rPr>
          <w:rFonts w:eastAsia="Palatino Linotype"/>
        </w:rPr>
      </w:pPr>
      <w:r w:rsidRPr="0012339E">
        <w:rPr>
          <w:rFonts w:eastAsia="Palatino Linotype"/>
        </w:rPr>
        <w:t>SEGUNDO</w:t>
      </w:r>
      <w:r w:rsidR="00A970D5" w:rsidRPr="0012339E">
        <w:rPr>
          <w:rFonts w:eastAsia="Palatino Linotype"/>
        </w:rPr>
        <w:t>. De la respuesta del Sujeto Obligado.</w:t>
      </w:r>
    </w:p>
    <w:p w14:paraId="2EE6F294" w14:textId="5871F3CF" w:rsidR="00A970D5" w:rsidRPr="0012339E" w:rsidRDefault="00A970D5" w:rsidP="006922F5">
      <w:pPr>
        <w:pBdr>
          <w:top w:val="nil"/>
          <w:left w:val="nil"/>
          <w:bottom w:val="nil"/>
          <w:right w:val="nil"/>
          <w:between w:val="nil"/>
        </w:pBdr>
        <w:contextualSpacing/>
        <w:rPr>
          <w:rFonts w:eastAsia="Palatino Linotype" w:cs="Palatino Linotype"/>
          <w:color w:val="000000"/>
          <w:szCs w:val="24"/>
        </w:rPr>
      </w:pPr>
      <w:r w:rsidRPr="0012339E">
        <w:rPr>
          <w:rFonts w:eastAsia="Palatino Linotype" w:cs="Palatino Linotype"/>
          <w:color w:val="000000"/>
          <w:szCs w:val="24"/>
        </w:rPr>
        <w:t>De las constancias que obran en el expediente electrónico, se observa qu</w:t>
      </w:r>
      <w:r w:rsidR="00614724" w:rsidRPr="0012339E">
        <w:rPr>
          <w:rFonts w:eastAsia="Palatino Linotype" w:cs="Palatino Linotype"/>
          <w:color w:val="000000"/>
          <w:szCs w:val="24"/>
        </w:rPr>
        <w:t xml:space="preserve">e el día </w:t>
      </w:r>
      <w:r w:rsidR="00EA38FC" w:rsidRPr="0012339E">
        <w:rPr>
          <w:rFonts w:eastAsia="Palatino Linotype" w:cs="Palatino Linotype"/>
          <w:color w:val="000000"/>
          <w:szCs w:val="24"/>
        </w:rPr>
        <w:t>diez de julio</w:t>
      </w:r>
      <w:r w:rsidR="005F7F98" w:rsidRPr="0012339E">
        <w:rPr>
          <w:rFonts w:eastAsia="Palatino Linotype" w:cs="Palatino Linotype"/>
          <w:color w:val="000000"/>
          <w:szCs w:val="24"/>
        </w:rPr>
        <w:t xml:space="preserve"> de dos mil veinticinco</w:t>
      </w:r>
      <w:r w:rsidRPr="0012339E">
        <w:rPr>
          <w:rFonts w:eastAsia="Palatino Linotype" w:cs="Palatino Linotype"/>
          <w:color w:val="000000"/>
          <w:szCs w:val="24"/>
        </w:rPr>
        <w:t xml:space="preserve">, el </w:t>
      </w:r>
      <w:r w:rsidRPr="0012339E">
        <w:rPr>
          <w:rFonts w:eastAsia="Palatino Linotype" w:cs="Palatino Linotype"/>
          <w:b/>
          <w:color w:val="000000"/>
          <w:szCs w:val="24"/>
        </w:rPr>
        <w:t>Sujeto Obligado</w:t>
      </w:r>
      <w:r w:rsidRPr="0012339E">
        <w:rPr>
          <w:rFonts w:eastAsia="Palatino Linotype" w:cs="Palatino Linotype"/>
          <w:color w:val="000000"/>
          <w:szCs w:val="24"/>
        </w:rPr>
        <w:t xml:space="preserve"> dio respuest</w:t>
      </w:r>
      <w:r w:rsidR="009F4FF4" w:rsidRPr="0012339E">
        <w:rPr>
          <w:rFonts w:eastAsia="Palatino Linotype" w:cs="Palatino Linotype"/>
          <w:color w:val="000000"/>
          <w:szCs w:val="24"/>
        </w:rPr>
        <w:t>a a la solicitud de información</w:t>
      </w:r>
      <w:r w:rsidRPr="0012339E">
        <w:rPr>
          <w:rFonts w:eastAsia="Palatino Linotype" w:cs="Palatino Linotype"/>
          <w:color w:val="000000"/>
          <w:szCs w:val="24"/>
        </w:rPr>
        <w:t xml:space="preserve"> manifestando lo siguiente:</w:t>
      </w:r>
    </w:p>
    <w:p w14:paraId="6CF4EC0F" w14:textId="77777777" w:rsidR="00A970D5" w:rsidRPr="0012339E" w:rsidRDefault="00A970D5" w:rsidP="006922F5">
      <w:pPr>
        <w:pBdr>
          <w:top w:val="nil"/>
          <w:left w:val="nil"/>
          <w:bottom w:val="nil"/>
          <w:right w:val="nil"/>
          <w:between w:val="nil"/>
        </w:pBdr>
        <w:contextualSpacing/>
        <w:rPr>
          <w:rFonts w:eastAsia="Palatino Linotype" w:cs="Palatino Linotype"/>
          <w:color w:val="000000"/>
          <w:szCs w:val="24"/>
        </w:rPr>
      </w:pPr>
    </w:p>
    <w:p w14:paraId="6FF007DC" w14:textId="77777777" w:rsidR="00EA38FC" w:rsidRPr="0012339E" w:rsidRDefault="00A970D5" w:rsidP="00EA38FC">
      <w:pPr>
        <w:pStyle w:val="Fundamentos"/>
        <w:jc w:val="right"/>
      </w:pPr>
      <w:r w:rsidRPr="0012339E">
        <w:t>“</w:t>
      </w:r>
      <w:r w:rsidR="00EA38FC" w:rsidRPr="0012339E">
        <w:t>Folio de la solicitud: 00138/OASCUATIZC/IP/2025</w:t>
      </w:r>
    </w:p>
    <w:p w14:paraId="375D0AC0" w14:textId="77777777" w:rsidR="00EA38FC" w:rsidRPr="0012339E" w:rsidRDefault="00EA38FC" w:rsidP="00EA38FC">
      <w:pPr>
        <w:pStyle w:val="Fundamentos"/>
      </w:pPr>
    </w:p>
    <w:p w14:paraId="666A818C" w14:textId="77777777" w:rsidR="00EA38FC" w:rsidRPr="0012339E" w:rsidRDefault="00EA38FC" w:rsidP="00EA38FC">
      <w:pPr>
        <w:pStyle w:val="Fundamentos"/>
      </w:pPr>
      <w:r w:rsidRPr="0012339E">
        <w:t>De conformidad con los artículos 1, 2 fracción II, 3 fracciones X, XXXIX y XLIV, 4, 8, 12, 15, 16, 17, 18, 21, 23, fracción IV, 24 fracciones XI, XVI, XIX y últimos dos párrafos, 50, 51, 53 fracciones II, III, IV, V, VI, 165 párrafo primero y 173 fracción I de la Ley de Transparencia y Acceso a la Información Pública del Estado de México y Municipios, la unidad administrativa competente da respuesta a la solicitud de acceso información pública ingresada mediante el Sistema de Acceso a la Información Mexiquense (SAIMEX), de fecha primero de julio de dos mil veinticinco, registrada bajo el número de folio 00138/OASCUATIZC/IP/2025.</w:t>
      </w:r>
    </w:p>
    <w:p w14:paraId="0772317C" w14:textId="77777777" w:rsidR="00EA38FC" w:rsidRPr="0012339E" w:rsidRDefault="00EA38FC" w:rsidP="00EA38FC">
      <w:pPr>
        <w:pStyle w:val="Fundamentos"/>
      </w:pPr>
    </w:p>
    <w:p w14:paraId="1EF8D72A" w14:textId="77777777" w:rsidR="00EA38FC" w:rsidRPr="0012339E" w:rsidRDefault="00EA38FC" w:rsidP="00EA38FC">
      <w:pPr>
        <w:pStyle w:val="Fundamentos"/>
      </w:pPr>
      <w:r w:rsidRPr="0012339E">
        <w:t>ATENTAMENTE</w:t>
      </w:r>
    </w:p>
    <w:p w14:paraId="3FE4A9EF" w14:textId="4B633109" w:rsidR="00A970D5" w:rsidRPr="0012339E" w:rsidRDefault="00EA38FC" w:rsidP="00EA38FC">
      <w:pPr>
        <w:pStyle w:val="Fundamentos"/>
      </w:pPr>
      <w:r w:rsidRPr="0012339E">
        <w:t>Consuelo Emily Espinoza Mendoza</w:t>
      </w:r>
      <w:r w:rsidR="00A970D5" w:rsidRPr="0012339E">
        <w:t>” (Sic)</w:t>
      </w:r>
    </w:p>
    <w:p w14:paraId="4E8ED7CF" w14:textId="77777777" w:rsidR="00A970D5" w:rsidRPr="0012339E" w:rsidRDefault="00A970D5" w:rsidP="002115F1">
      <w:pPr>
        <w:pBdr>
          <w:top w:val="nil"/>
          <w:left w:val="nil"/>
          <w:bottom w:val="nil"/>
          <w:right w:val="nil"/>
          <w:between w:val="nil"/>
        </w:pBdr>
        <w:contextualSpacing/>
        <w:rPr>
          <w:rFonts w:eastAsia="Palatino Linotype" w:cs="Palatino Linotype"/>
          <w:color w:val="000000"/>
          <w:szCs w:val="24"/>
        </w:rPr>
      </w:pPr>
    </w:p>
    <w:p w14:paraId="4EB4C948" w14:textId="74EF5012" w:rsidR="001107C4" w:rsidRPr="0012339E" w:rsidRDefault="001107C4" w:rsidP="006922F5">
      <w:pPr>
        <w:pBdr>
          <w:top w:val="nil"/>
          <w:left w:val="nil"/>
          <w:bottom w:val="nil"/>
          <w:right w:val="nil"/>
          <w:between w:val="nil"/>
        </w:pBdr>
        <w:contextualSpacing/>
        <w:rPr>
          <w:rFonts w:eastAsia="Palatino Linotype" w:cs="Palatino Linotype"/>
          <w:color w:val="000000"/>
          <w:szCs w:val="24"/>
        </w:rPr>
      </w:pPr>
      <w:r w:rsidRPr="0012339E">
        <w:rPr>
          <w:rFonts w:eastAsia="Palatino Linotype" w:cs="Palatino Linotype"/>
          <w:color w:val="000000"/>
          <w:szCs w:val="24"/>
        </w:rPr>
        <w:t xml:space="preserve">El Sujeto Obligado </w:t>
      </w:r>
      <w:r w:rsidR="007B2DDA" w:rsidRPr="0012339E">
        <w:rPr>
          <w:rFonts w:eastAsia="Palatino Linotype" w:cs="Palatino Linotype"/>
          <w:color w:val="000000"/>
          <w:szCs w:val="24"/>
        </w:rPr>
        <w:t>anexó</w:t>
      </w:r>
      <w:r w:rsidR="00663B72" w:rsidRPr="0012339E">
        <w:rPr>
          <w:rFonts w:eastAsia="Palatino Linotype" w:cs="Palatino Linotype"/>
          <w:color w:val="000000"/>
          <w:szCs w:val="24"/>
        </w:rPr>
        <w:t xml:space="preserve"> a la respuesta </w:t>
      </w:r>
      <w:r w:rsidR="002115F1" w:rsidRPr="0012339E">
        <w:rPr>
          <w:rFonts w:eastAsia="Palatino Linotype" w:cs="Palatino Linotype"/>
          <w:color w:val="000000"/>
          <w:szCs w:val="24"/>
        </w:rPr>
        <w:t>el</w:t>
      </w:r>
      <w:r w:rsidR="00663B72" w:rsidRPr="0012339E">
        <w:rPr>
          <w:rFonts w:eastAsia="Palatino Linotype" w:cs="Palatino Linotype"/>
          <w:color w:val="000000"/>
          <w:szCs w:val="24"/>
        </w:rPr>
        <w:t xml:space="preserve"> documento </w:t>
      </w:r>
      <w:r w:rsidR="005F7F98" w:rsidRPr="0012339E">
        <w:rPr>
          <w:rFonts w:eastAsia="Palatino Linotype" w:cs="Palatino Linotype"/>
          <w:color w:val="000000"/>
          <w:szCs w:val="24"/>
        </w:rPr>
        <w:t xml:space="preserve">electrónico </w:t>
      </w:r>
      <w:r w:rsidR="00663B72" w:rsidRPr="0012339E">
        <w:rPr>
          <w:rFonts w:eastAsia="Palatino Linotype" w:cs="Palatino Linotype"/>
          <w:color w:val="000000"/>
          <w:szCs w:val="24"/>
        </w:rPr>
        <w:t>denominado</w:t>
      </w:r>
      <w:r w:rsidR="00C5042D" w:rsidRPr="0012339E">
        <w:rPr>
          <w:rFonts w:eastAsia="Palatino Linotype" w:cs="Palatino Linotype"/>
          <w:b/>
          <w:bCs/>
          <w:color w:val="000000"/>
          <w:szCs w:val="24"/>
        </w:rPr>
        <w:t xml:space="preserve"> </w:t>
      </w:r>
      <w:r w:rsidR="00EA1F76" w:rsidRPr="0012339E">
        <w:rPr>
          <w:rFonts w:eastAsia="Palatino Linotype" w:cs="Palatino Linotype"/>
          <w:b/>
          <w:bCs/>
          <w:color w:val="000000"/>
          <w:szCs w:val="24"/>
        </w:rPr>
        <w:t>“</w:t>
      </w:r>
      <w:r w:rsidR="00EA38FC" w:rsidRPr="0012339E">
        <w:rPr>
          <w:rFonts w:eastAsia="Palatino Linotype" w:cs="Palatino Linotype"/>
          <w:b/>
          <w:bCs/>
          <w:color w:val="000000"/>
          <w:szCs w:val="24"/>
        </w:rPr>
        <w:t>RESPUESTA DIRECCIÓN DE ADMNISTRACIÓN Y FINANZAS DG_DAF_0448_2025_2025.pdf</w:t>
      </w:r>
      <w:r w:rsidR="00191679" w:rsidRPr="0012339E">
        <w:rPr>
          <w:rFonts w:eastAsia="Palatino Linotype" w:cs="Palatino Linotype"/>
          <w:b/>
          <w:bCs/>
          <w:color w:val="000000"/>
          <w:szCs w:val="24"/>
        </w:rPr>
        <w:t>”</w:t>
      </w:r>
      <w:r w:rsidR="008C004B" w:rsidRPr="0012339E">
        <w:rPr>
          <w:rFonts w:eastAsia="Palatino Linotype" w:cs="Palatino Linotype"/>
          <w:color w:val="000000"/>
          <w:szCs w:val="24"/>
        </w:rPr>
        <w:t xml:space="preserve">, </w:t>
      </w:r>
      <w:r w:rsidR="002115F1" w:rsidRPr="0012339E">
        <w:rPr>
          <w:rFonts w:eastAsia="Palatino Linotype" w:cs="Palatino Linotype"/>
          <w:color w:val="000000"/>
          <w:szCs w:val="24"/>
        </w:rPr>
        <w:t>mismo que</w:t>
      </w:r>
      <w:r w:rsidR="008E7E17" w:rsidRPr="0012339E">
        <w:rPr>
          <w:rFonts w:eastAsia="Palatino Linotype" w:cs="Palatino Linotype"/>
          <w:color w:val="000000"/>
          <w:szCs w:val="24"/>
        </w:rPr>
        <w:t xml:space="preserve"> </w:t>
      </w:r>
      <w:r w:rsidR="008C004B" w:rsidRPr="0012339E">
        <w:rPr>
          <w:rFonts w:eastAsia="Palatino Linotype" w:cs="Palatino Linotype"/>
          <w:color w:val="000000"/>
          <w:szCs w:val="24"/>
        </w:rPr>
        <w:t xml:space="preserve">no se reproduce por ser del conocimiento de las partes; no obstante, se hará </w:t>
      </w:r>
      <w:r w:rsidR="007A414E" w:rsidRPr="0012339E">
        <w:rPr>
          <w:rFonts w:eastAsia="Palatino Linotype" w:cs="Palatino Linotype"/>
          <w:color w:val="000000"/>
          <w:szCs w:val="24"/>
        </w:rPr>
        <w:t>el análisis de su contenido en el estudio correspondiente</w:t>
      </w:r>
      <w:r w:rsidR="00E75DEB" w:rsidRPr="0012339E">
        <w:rPr>
          <w:rFonts w:eastAsia="Palatino Linotype" w:cs="Palatino Linotype"/>
          <w:color w:val="000000"/>
          <w:szCs w:val="24"/>
        </w:rPr>
        <w:t>.</w:t>
      </w:r>
    </w:p>
    <w:p w14:paraId="7DFE8599" w14:textId="268B766E" w:rsidR="00475720" w:rsidRPr="0012339E" w:rsidRDefault="00475720" w:rsidP="006922F5">
      <w:pPr>
        <w:pBdr>
          <w:top w:val="nil"/>
          <w:left w:val="nil"/>
          <w:bottom w:val="nil"/>
          <w:right w:val="nil"/>
          <w:between w:val="nil"/>
        </w:pBdr>
        <w:contextualSpacing/>
        <w:rPr>
          <w:rFonts w:eastAsia="Palatino Linotype" w:cs="Palatino Linotype"/>
          <w:b/>
          <w:bCs/>
          <w:color w:val="000000"/>
          <w:szCs w:val="24"/>
        </w:rPr>
      </w:pPr>
    </w:p>
    <w:p w14:paraId="377F165C" w14:textId="2F49525C" w:rsidR="00475720" w:rsidRPr="0012339E" w:rsidRDefault="00475720" w:rsidP="00475720">
      <w:pPr>
        <w:rPr>
          <w:rFonts w:eastAsiaTheme="minorHAnsi" w:cs="Arial"/>
          <w:b/>
          <w:sz w:val="26"/>
          <w:szCs w:val="26"/>
          <w:lang w:val="es-MX" w:eastAsia="en-US"/>
        </w:rPr>
      </w:pPr>
      <w:r w:rsidRPr="0012339E">
        <w:rPr>
          <w:rFonts w:eastAsiaTheme="minorHAnsi" w:cs="Arial"/>
          <w:b/>
          <w:sz w:val="26"/>
          <w:szCs w:val="26"/>
          <w:lang w:val="es-MX" w:eastAsia="en-US"/>
        </w:rPr>
        <w:t>TERCERO. Del recurso de revisión.</w:t>
      </w:r>
    </w:p>
    <w:p w14:paraId="1A3BE0A3" w14:textId="686A22EB" w:rsidR="00475720" w:rsidRPr="0012339E" w:rsidRDefault="00475720" w:rsidP="00475720">
      <w:pPr>
        <w:rPr>
          <w:rFonts w:eastAsiaTheme="minorHAnsi" w:cs="Arial"/>
          <w:lang w:val="es-MX" w:eastAsia="en-US"/>
        </w:rPr>
      </w:pPr>
      <w:r w:rsidRPr="0012339E">
        <w:rPr>
          <w:rFonts w:eastAsiaTheme="minorHAnsi" w:cs="Arial"/>
          <w:lang w:val="es-MX" w:eastAsia="en-US"/>
        </w:rPr>
        <w:t xml:space="preserve">Inconforme con la respuesta por parte del </w:t>
      </w:r>
      <w:r w:rsidRPr="0012339E">
        <w:rPr>
          <w:rFonts w:eastAsiaTheme="minorHAnsi" w:cs="Arial"/>
          <w:b/>
          <w:lang w:val="es-MX" w:eastAsia="en-US"/>
        </w:rPr>
        <w:t>Sujeto Obligado</w:t>
      </w:r>
      <w:r w:rsidRPr="0012339E">
        <w:rPr>
          <w:rFonts w:eastAsiaTheme="minorHAnsi" w:cs="Arial"/>
          <w:lang w:val="es-MX" w:eastAsia="en-US"/>
        </w:rPr>
        <w:t xml:space="preserve">, </w:t>
      </w:r>
      <w:r w:rsidR="005F7F98" w:rsidRPr="0012339E">
        <w:rPr>
          <w:rFonts w:eastAsiaTheme="minorHAnsi" w:cs="Arial"/>
          <w:lang w:val="es-MX" w:eastAsia="en-US"/>
        </w:rPr>
        <w:t>el</w:t>
      </w:r>
      <w:r w:rsidRPr="0012339E">
        <w:rPr>
          <w:rFonts w:eastAsiaTheme="minorHAnsi" w:cs="Arial"/>
          <w:lang w:val="es-MX" w:eastAsia="en-US"/>
        </w:rPr>
        <w:t xml:space="preserve"> ahora </w:t>
      </w:r>
      <w:r w:rsidRPr="0012339E">
        <w:rPr>
          <w:rFonts w:eastAsiaTheme="minorHAnsi" w:cs="Arial"/>
          <w:b/>
          <w:lang w:val="es-MX" w:eastAsia="en-US"/>
        </w:rPr>
        <w:t>Recurrente</w:t>
      </w:r>
      <w:r w:rsidRPr="0012339E">
        <w:rPr>
          <w:rFonts w:eastAsiaTheme="minorHAnsi" w:cs="Arial"/>
          <w:lang w:val="es-MX" w:eastAsia="en-US"/>
        </w:rPr>
        <w:t xml:space="preserve"> interpuso el presente recurso de revisión </w:t>
      </w:r>
      <w:r w:rsidR="0093160D" w:rsidRPr="0012339E">
        <w:rPr>
          <w:rFonts w:eastAsiaTheme="minorHAnsi" w:cs="Arial"/>
          <w:lang w:val="es-MX" w:eastAsia="en-US"/>
        </w:rPr>
        <w:t>en la misma fecha que le fue notificada la respuesta, siendo el diez de julio de dos mil veinticinco, e</w:t>
      </w:r>
      <w:r w:rsidRPr="0012339E">
        <w:rPr>
          <w:rFonts w:eastAsiaTheme="minorHAnsi" w:cs="Arial"/>
          <w:lang w:val="es-MX" w:eastAsia="en-US"/>
        </w:rPr>
        <w:t>l cual fue registrado</w:t>
      </w:r>
      <w:r w:rsidRPr="0012339E">
        <w:rPr>
          <w:rFonts w:eastAsiaTheme="minorHAnsi" w:cs="Arial"/>
          <w:b/>
          <w:lang w:val="es-MX" w:eastAsia="en-US"/>
        </w:rPr>
        <w:t xml:space="preserve"> </w:t>
      </w:r>
      <w:r w:rsidRPr="0012339E">
        <w:rPr>
          <w:rFonts w:eastAsiaTheme="minorHAnsi" w:cs="Arial"/>
          <w:lang w:val="es-MX" w:eastAsia="en-US"/>
        </w:rPr>
        <w:t xml:space="preserve">en el sistema electrónico con el expediente número </w:t>
      </w:r>
      <w:r w:rsidR="0093160D" w:rsidRPr="0012339E">
        <w:rPr>
          <w:rFonts w:eastAsiaTheme="minorHAnsi" w:cs="Arial"/>
          <w:b/>
          <w:bCs/>
          <w:lang w:val="es-MX"/>
        </w:rPr>
        <w:t>8385</w:t>
      </w:r>
      <w:r w:rsidR="002115F1" w:rsidRPr="0012339E">
        <w:rPr>
          <w:rFonts w:eastAsiaTheme="minorHAnsi" w:cs="Arial"/>
          <w:b/>
          <w:bCs/>
          <w:lang w:val="es-MX"/>
        </w:rPr>
        <w:t>/INFOEM/IP/RR/2025</w:t>
      </w:r>
      <w:r w:rsidRPr="0012339E">
        <w:rPr>
          <w:rFonts w:eastAsiaTheme="minorHAnsi" w:cs="Arial"/>
          <w:lang w:val="es-MX" w:eastAsia="en-US"/>
        </w:rPr>
        <w:t>, en el cual aduce, las siguientes manifestaciones:</w:t>
      </w:r>
    </w:p>
    <w:p w14:paraId="2C6B8A48" w14:textId="77777777" w:rsidR="00475720" w:rsidRPr="0012339E" w:rsidRDefault="00475720" w:rsidP="00475720">
      <w:pPr>
        <w:rPr>
          <w:sz w:val="8"/>
          <w:lang w:val="es-MX"/>
        </w:rPr>
      </w:pPr>
    </w:p>
    <w:p w14:paraId="34A4BD14" w14:textId="77777777" w:rsidR="00475720" w:rsidRPr="0012339E" w:rsidRDefault="00475720" w:rsidP="00BA5930">
      <w:pPr>
        <w:numPr>
          <w:ilvl w:val="0"/>
          <w:numId w:val="14"/>
        </w:numPr>
        <w:spacing w:line="259" w:lineRule="auto"/>
        <w:ind w:left="567" w:right="567"/>
        <w:rPr>
          <w:rFonts w:cs="Arial"/>
          <w:b/>
          <w:sz w:val="26"/>
          <w:szCs w:val="26"/>
        </w:rPr>
      </w:pPr>
      <w:r w:rsidRPr="0012339E">
        <w:rPr>
          <w:rFonts w:cs="Arial"/>
          <w:b/>
          <w:sz w:val="26"/>
          <w:szCs w:val="26"/>
        </w:rPr>
        <w:t>Acto Impugnado:</w:t>
      </w:r>
    </w:p>
    <w:p w14:paraId="42E70C1A" w14:textId="396BF480" w:rsidR="00475720" w:rsidRPr="0012339E" w:rsidRDefault="00475720" w:rsidP="005C4D70">
      <w:pPr>
        <w:spacing w:line="276" w:lineRule="auto"/>
        <w:ind w:left="567" w:right="567"/>
        <w:rPr>
          <w:rFonts w:eastAsiaTheme="minorHAnsi" w:cstheme="minorBidi"/>
          <w:i/>
          <w:color w:val="000000"/>
          <w:sz w:val="22"/>
          <w:lang w:val="es-MX" w:eastAsia="en-US"/>
        </w:rPr>
      </w:pPr>
      <w:r w:rsidRPr="0012339E">
        <w:rPr>
          <w:rFonts w:eastAsiaTheme="minorHAnsi" w:cstheme="minorBidi"/>
          <w:i/>
          <w:color w:val="000000"/>
          <w:sz w:val="22"/>
          <w:lang w:val="es-MX" w:eastAsia="en-US"/>
        </w:rPr>
        <w:t>“</w:t>
      </w:r>
      <w:r w:rsidR="0093160D" w:rsidRPr="0012339E">
        <w:rPr>
          <w:rFonts w:eastAsiaTheme="minorHAnsi" w:cstheme="minorBidi"/>
          <w:i/>
          <w:color w:val="000000"/>
          <w:sz w:val="22"/>
          <w:lang w:eastAsia="en-US"/>
        </w:rPr>
        <w:t>OFICIO NÚMERO: DAF/CA/184/2025. de fecha 08 de julio de 2025 firmado por C. MARÍA MATEO NARCIZO COORDINADORA DE ADMINISTRACION DE "OPERAGUA IZCALLI, O.P.D.M.</w:t>
      </w:r>
      <w:r w:rsidRPr="0012339E">
        <w:rPr>
          <w:rFonts w:eastAsiaTheme="minorHAnsi" w:cstheme="minorBidi"/>
          <w:i/>
          <w:color w:val="000000"/>
          <w:sz w:val="22"/>
          <w:lang w:val="es-MX" w:eastAsia="en-US"/>
        </w:rPr>
        <w:t>” (Sic).</w:t>
      </w:r>
    </w:p>
    <w:p w14:paraId="6B19B1B1" w14:textId="77777777" w:rsidR="00475720" w:rsidRPr="0012339E" w:rsidRDefault="00475720" w:rsidP="00475720">
      <w:pPr>
        <w:spacing w:line="276" w:lineRule="auto"/>
        <w:ind w:left="567" w:right="567"/>
        <w:rPr>
          <w:i/>
          <w:sz w:val="22"/>
          <w:lang w:val="es-MX"/>
        </w:rPr>
      </w:pPr>
    </w:p>
    <w:p w14:paraId="34C80974" w14:textId="77777777" w:rsidR="00475720" w:rsidRPr="0012339E" w:rsidRDefault="00475720" w:rsidP="00BA5930">
      <w:pPr>
        <w:pStyle w:val="Prrafodelista"/>
        <w:numPr>
          <w:ilvl w:val="0"/>
          <w:numId w:val="14"/>
        </w:numPr>
        <w:spacing w:line="240" w:lineRule="auto"/>
        <w:ind w:left="567" w:right="567"/>
        <w:rPr>
          <w:i/>
          <w:sz w:val="26"/>
          <w:szCs w:val="26"/>
          <w:lang w:val="es-MX" w:eastAsia="es-MX"/>
        </w:rPr>
      </w:pPr>
      <w:r w:rsidRPr="0012339E">
        <w:rPr>
          <w:rFonts w:cs="Arial"/>
          <w:b/>
          <w:sz w:val="26"/>
          <w:szCs w:val="26"/>
        </w:rPr>
        <w:t>Razones o Motivos de Inconformidad</w:t>
      </w:r>
      <w:r w:rsidRPr="0012339E">
        <w:rPr>
          <w:rFonts w:cs="Arial"/>
          <w:sz w:val="26"/>
          <w:szCs w:val="26"/>
        </w:rPr>
        <w:t xml:space="preserve">: </w:t>
      </w:r>
    </w:p>
    <w:p w14:paraId="062596E0" w14:textId="652B9805" w:rsidR="00475720" w:rsidRPr="0012339E" w:rsidRDefault="00475720" w:rsidP="00475720">
      <w:pPr>
        <w:spacing w:line="276" w:lineRule="auto"/>
        <w:ind w:left="567" w:right="567"/>
        <w:rPr>
          <w:i/>
          <w:sz w:val="22"/>
          <w:lang w:val="es-MX"/>
        </w:rPr>
      </w:pPr>
      <w:r w:rsidRPr="0012339E">
        <w:rPr>
          <w:rFonts w:eastAsiaTheme="minorHAnsi" w:cs="Arial"/>
          <w:i/>
          <w:sz w:val="22"/>
          <w:lang w:val="es-MX" w:eastAsia="en-US"/>
        </w:rPr>
        <w:t>“</w:t>
      </w:r>
      <w:r w:rsidR="0093160D" w:rsidRPr="0012339E">
        <w:rPr>
          <w:rFonts w:eastAsiaTheme="minorHAnsi" w:cstheme="minorBidi"/>
          <w:i/>
          <w:color w:val="000000"/>
          <w:sz w:val="22"/>
          <w:lang w:eastAsia="en-US"/>
        </w:rPr>
        <w:t xml:space="preserve">El sujeto obligado OPERAGUA IZCALLI, O.P.D.M., mediante oficio número DAF/CA/184/2025, respondió en fecha 08 de julio de 2025, indicando que, tras una búsqueda en sus archivos, no encontró la información solicitada, basando su negativa en la inexistencia de documentos y citando la tesis jurisprudencial sobre “hechos negativos no susceptibles de demostración”. La respuesta emitida me causa un severo agravio al no estar debidamente fundada y motivada, en virtud de lo siguiente: El sujeto obligado no acredita haber realizado una búsqueda exhaustiva en todas las áreas competentes del organismo para localizar la </w:t>
      </w:r>
      <w:r w:rsidR="0093160D" w:rsidRPr="0012339E">
        <w:rPr>
          <w:rFonts w:eastAsiaTheme="minorHAnsi" w:cstheme="minorBidi"/>
          <w:i/>
          <w:color w:val="000000"/>
          <w:sz w:val="22"/>
          <w:lang w:eastAsia="en-US"/>
        </w:rPr>
        <w:lastRenderedPageBreak/>
        <w:t>información solicitada. La simple afirmación de inexistencia sin una declaración formal de inexistencia firmada por el Comité de Transparencia, como lo exige la Ley, no satisface la carga legal del artículo 140 y 141 de la Ley de Transparencia local. Además, a la solicitud se anexaron los elementos de convicción que permiten suponer razonablemente que la información requerida debe obrar en sus archivos. En ese sentido, el argumento de que no se encontró lo solicitado en los documentos entregados durante el acto de Entrega-Recepción celebrado el 28 de enero del presente año, resulta insuficiente, ya que no acredita que se hayan agotado los medios razonables para su localización. Cabe destacar que se trata de un contrato celebrado por el sujeto obligado y facturas CFDI que cuentan con registro y vigencia ante el Servicio de Administración Tributaria (SAT), por lo que su existencia no puede ser negada válidamente. La respuesta emitida restringe mi derecho de acceso a la información al no ofrecer alternativa alguna (por ejemplo, canalización a otra área, sugerencia de formato de entrega, etc.) y basarse exclusivamente en un acto de entrega-recepción como único punto de referencia documental. Por lo anterior solicito respetuosamente se requiera al sujeto obligado para que realice una búsqueda exhaustiva en todas sus unidades administrativas competentes. En su caso, se ordene emitir una respuesta fundada, motivada y legalmente válida, con la intervención del Comité de Transparencia, en caso de confirmar la inexistencia.</w:t>
      </w:r>
      <w:r w:rsidRPr="0012339E">
        <w:rPr>
          <w:rFonts w:eastAsiaTheme="minorHAnsi" w:cstheme="minorBidi"/>
          <w:i/>
          <w:color w:val="000000"/>
          <w:sz w:val="22"/>
          <w:lang w:val="es-MX" w:eastAsia="en-US"/>
        </w:rPr>
        <w:t>” (Sic)</w:t>
      </w:r>
    </w:p>
    <w:p w14:paraId="7FF632BF" w14:textId="77777777" w:rsidR="00145715" w:rsidRPr="0012339E" w:rsidRDefault="00145715" w:rsidP="00475720">
      <w:pPr>
        <w:rPr>
          <w:rFonts w:eastAsiaTheme="minorHAnsi" w:cs="Arial"/>
          <w:b/>
          <w:sz w:val="26"/>
          <w:szCs w:val="26"/>
          <w:lang w:val="es-MX" w:eastAsia="en-US"/>
        </w:rPr>
      </w:pPr>
    </w:p>
    <w:p w14:paraId="045C2E6C" w14:textId="505F64B4" w:rsidR="00B23702" w:rsidRPr="0012339E" w:rsidRDefault="00B23702" w:rsidP="00475720">
      <w:pPr>
        <w:rPr>
          <w:rFonts w:eastAsiaTheme="minorHAnsi" w:cs="Arial"/>
          <w:lang w:val="es-MX" w:eastAsia="en-US"/>
        </w:rPr>
      </w:pPr>
      <w:r w:rsidRPr="0012339E">
        <w:rPr>
          <w:rFonts w:eastAsiaTheme="minorHAnsi" w:cs="Arial"/>
          <w:lang w:val="es-MX" w:eastAsia="en-US"/>
        </w:rPr>
        <w:t>Y proporciona dos archivos adjuntos:</w:t>
      </w:r>
    </w:p>
    <w:p w14:paraId="4E60A2F4" w14:textId="015BF493" w:rsidR="00B23702" w:rsidRPr="0012339E" w:rsidRDefault="00B23702" w:rsidP="00B23702">
      <w:pPr>
        <w:pStyle w:val="Prrafodelista"/>
        <w:numPr>
          <w:ilvl w:val="0"/>
          <w:numId w:val="27"/>
        </w:numPr>
        <w:rPr>
          <w:rFonts w:eastAsiaTheme="minorHAnsi" w:cs="Arial"/>
          <w:szCs w:val="22"/>
          <w:lang w:val="es-MX" w:eastAsia="en-US"/>
        </w:rPr>
      </w:pPr>
      <w:r w:rsidRPr="0012339E">
        <w:rPr>
          <w:rFonts w:eastAsiaTheme="minorHAnsi" w:cs="Arial"/>
          <w:szCs w:val="22"/>
          <w:lang w:val="es-MX" w:eastAsia="en-US"/>
        </w:rPr>
        <w:t>RESPUESTA DIRECCIÓN DE ADMNISTRACIÓN Y FINANZAS DG_DAF_0448_2025_2025.pdf</w:t>
      </w:r>
      <w:r w:rsidR="007806AD" w:rsidRPr="0012339E">
        <w:rPr>
          <w:rFonts w:eastAsiaTheme="minorHAnsi" w:cs="Arial"/>
          <w:szCs w:val="22"/>
          <w:lang w:val="es-MX" w:eastAsia="en-US"/>
        </w:rPr>
        <w:t xml:space="preserve"> que corresponde a la respuesta emitida por el Sujeto Obligado</w:t>
      </w:r>
    </w:p>
    <w:p w14:paraId="39E365D4" w14:textId="1F3B3AB6" w:rsidR="00B23702" w:rsidRPr="0012339E" w:rsidRDefault="00B23702" w:rsidP="00B23702">
      <w:pPr>
        <w:pStyle w:val="Prrafodelista"/>
        <w:numPr>
          <w:ilvl w:val="0"/>
          <w:numId w:val="27"/>
        </w:numPr>
        <w:rPr>
          <w:rFonts w:eastAsiaTheme="minorHAnsi" w:cs="Arial"/>
          <w:szCs w:val="22"/>
          <w:lang w:val="es-MX" w:eastAsia="en-US"/>
        </w:rPr>
      </w:pPr>
      <w:r w:rsidRPr="0012339E">
        <w:rPr>
          <w:rFonts w:eastAsiaTheme="minorHAnsi" w:cs="Arial"/>
          <w:szCs w:val="22"/>
          <w:lang w:val="es-MX" w:eastAsia="en-US"/>
        </w:rPr>
        <w:t>Contrato Polycon_merged.pdf</w:t>
      </w:r>
      <w:r w:rsidR="00E343A7" w:rsidRPr="0012339E">
        <w:rPr>
          <w:rFonts w:eastAsiaTheme="minorHAnsi" w:cs="Arial"/>
          <w:szCs w:val="22"/>
          <w:lang w:val="es-MX" w:eastAsia="en-US"/>
        </w:rPr>
        <w:t xml:space="preserve"> y las documentales exhibidas por el Recurrente, de las cuales peticiona la copia certificada. </w:t>
      </w:r>
    </w:p>
    <w:p w14:paraId="536864E7" w14:textId="77777777" w:rsidR="00B23702" w:rsidRPr="0012339E" w:rsidRDefault="00B23702" w:rsidP="00B23702">
      <w:pPr>
        <w:pStyle w:val="Prrafodelista"/>
        <w:ind w:left="720"/>
        <w:rPr>
          <w:rFonts w:eastAsiaTheme="minorHAnsi" w:cs="Arial"/>
          <w:b/>
          <w:sz w:val="26"/>
          <w:szCs w:val="26"/>
          <w:lang w:val="es-MX" w:eastAsia="en-US"/>
        </w:rPr>
      </w:pPr>
    </w:p>
    <w:p w14:paraId="46176C36" w14:textId="6A775B4B" w:rsidR="00475720" w:rsidRPr="0012339E" w:rsidRDefault="00475720" w:rsidP="00475720">
      <w:pPr>
        <w:rPr>
          <w:rFonts w:eastAsiaTheme="minorHAnsi" w:cs="Arial"/>
          <w:b/>
          <w:sz w:val="26"/>
          <w:szCs w:val="26"/>
          <w:lang w:val="es-MX" w:eastAsia="en-US"/>
        </w:rPr>
      </w:pPr>
      <w:r w:rsidRPr="0012339E">
        <w:rPr>
          <w:rFonts w:eastAsiaTheme="minorHAnsi" w:cs="Arial"/>
          <w:b/>
          <w:sz w:val="26"/>
          <w:szCs w:val="26"/>
          <w:lang w:val="es-MX" w:eastAsia="en-US"/>
        </w:rPr>
        <w:t>CUARTO. Del turno del recurso de revisión.</w:t>
      </w:r>
    </w:p>
    <w:p w14:paraId="76C79A58" w14:textId="0F25C098" w:rsidR="00475720" w:rsidRPr="0012339E" w:rsidRDefault="00475720" w:rsidP="00475720">
      <w:pPr>
        <w:rPr>
          <w:rFonts w:eastAsiaTheme="minorHAnsi" w:cs="Arial"/>
          <w:lang w:val="es-MX" w:eastAsia="en-US"/>
        </w:rPr>
      </w:pPr>
      <w:r w:rsidRPr="0012339E">
        <w:rPr>
          <w:rFonts w:eastAsiaTheme="minorHAnsi" w:cs="Arial"/>
          <w:lang w:val="es-MX" w:eastAsia="en-US"/>
        </w:rPr>
        <w:lastRenderedPageBreak/>
        <w:t xml:space="preserve">Medio de impugnación que le fue turnado al Comisionado </w:t>
      </w:r>
      <w:r w:rsidRPr="0012339E">
        <w:rPr>
          <w:rFonts w:eastAsiaTheme="minorHAnsi" w:cs="Arial"/>
          <w:b/>
          <w:bCs/>
          <w:lang w:val="es-MX" w:eastAsia="en-US"/>
        </w:rPr>
        <w:t>Presidente J</w:t>
      </w:r>
      <w:r w:rsidRPr="0012339E">
        <w:rPr>
          <w:rFonts w:eastAsiaTheme="minorHAnsi" w:cs="Arial"/>
          <w:b/>
          <w:lang w:val="es-MX" w:eastAsia="en-US"/>
        </w:rPr>
        <w:t>osé Martínez Vilchis</w:t>
      </w:r>
      <w:r w:rsidRPr="0012339E">
        <w:rPr>
          <w:rFonts w:eastAsiaTheme="minorHAnsi"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083EF4" w:rsidRPr="0012339E">
        <w:rPr>
          <w:rFonts w:eastAsiaTheme="minorHAnsi" w:cs="Arial"/>
          <w:lang w:val="es-MX" w:eastAsia="en-US"/>
        </w:rPr>
        <w:t>quince de julio</w:t>
      </w:r>
      <w:r w:rsidR="005F7F98" w:rsidRPr="0012339E">
        <w:rPr>
          <w:rFonts w:eastAsiaTheme="minorHAnsi" w:cs="Arial"/>
          <w:lang w:val="es-MX" w:eastAsia="en-US"/>
        </w:rPr>
        <w:t xml:space="preserve"> de dos mil veinticinco</w:t>
      </w:r>
      <w:r w:rsidRPr="0012339E">
        <w:rPr>
          <w:rFonts w:eastAsiaTheme="minorHAnsi" w:cs="Arial"/>
          <w:lang w:val="es-MX" w:eastAsia="en-US"/>
        </w:rPr>
        <w:t>, determinándose en él, un plazo de siete días para que las partes manifestaran lo que a su derecho corresponda en términos del numeral ya citado.</w:t>
      </w:r>
    </w:p>
    <w:p w14:paraId="1A0BCE12" w14:textId="77777777" w:rsidR="00475720" w:rsidRPr="0012339E" w:rsidRDefault="00475720" w:rsidP="00475720">
      <w:pPr>
        <w:rPr>
          <w:rFonts w:eastAsiaTheme="minorHAnsi" w:cs="Arial"/>
          <w:lang w:val="es-MX" w:eastAsia="en-US"/>
        </w:rPr>
      </w:pPr>
    </w:p>
    <w:p w14:paraId="627909BE" w14:textId="54B096B4" w:rsidR="00475720" w:rsidRPr="0012339E" w:rsidRDefault="00475720" w:rsidP="00475720">
      <w:pPr>
        <w:rPr>
          <w:rFonts w:eastAsiaTheme="minorHAnsi" w:cs="Arial"/>
          <w:b/>
          <w:sz w:val="26"/>
          <w:szCs w:val="26"/>
          <w:lang w:val="es-MX" w:eastAsia="en-US"/>
        </w:rPr>
      </w:pPr>
      <w:r w:rsidRPr="0012339E">
        <w:rPr>
          <w:rFonts w:eastAsiaTheme="minorHAnsi" w:cs="Arial"/>
          <w:b/>
          <w:sz w:val="26"/>
          <w:szCs w:val="26"/>
          <w:lang w:val="es-MX" w:eastAsia="en-US"/>
        </w:rPr>
        <w:t>QUINTO. De la etapa de manifestaciones y/o alegatos.</w:t>
      </w:r>
    </w:p>
    <w:p w14:paraId="0238569F" w14:textId="7428D0C5" w:rsidR="002953FB" w:rsidRPr="0012339E" w:rsidRDefault="00C835F6" w:rsidP="00C835F6">
      <w:pPr>
        <w:rPr>
          <w:rFonts w:cs="Arial"/>
          <w:b/>
        </w:rPr>
      </w:pPr>
      <w:r w:rsidRPr="0012339E">
        <w:rPr>
          <w:rFonts w:cs="Arial"/>
        </w:rPr>
        <w:t xml:space="preserve">Así, una vez transcurrido el término legal referido, </w:t>
      </w:r>
      <w:r w:rsidRPr="0012339E">
        <w:rPr>
          <w:rFonts w:cs="Arial"/>
          <w:b/>
        </w:rPr>
        <w:t xml:space="preserve">El Sujeto Obligado </w:t>
      </w:r>
      <w:r w:rsidR="002953FB" w:rsidRPr="0012339E">
        <w:rPr>
          <w:rFonts w:cs="Arial"/>
        </w:rPr>
        <w:t xml:space="preserve">en fecha cuatro de agosto de dos mil veinticinco, </w:t>
      </w:r>
      <w:r w:rsidR="004C0999" w:rsidRPr="0012339E">
        <w:rPr>
          <w:rFonts w:cs="Arial"/>
        </w:rPr>
        <w:t xml:space="preserve">presentó dos archivos electrónicos como informe justificado, </w:t>
      </w:r>
      <w:r w:rsidR="002953FB" w:rsidRPr="0012339E">
        <w:rPr>
          <w:rFonts w:cs="Arial"/>
        </w:rPr>
        <w:t xml:space="preserve"> </w:t>
      </w:r>
      <w:r w:rsidR="004C0999" w:rsidRPr="0012339E">
        <w:rPr>
          <w:rFonts w:cs="Arial"/>
        </w:rPr>
        <w:tab/>
        <w:t>“</w:t>
      </w:r>
      <w:r w:rsidR="004C0999" w:rsidRPr="0012339E">
        <w:rPr>
          <w:rFonts w:cs="Arial"/>
          <w:i/>
        </w:rPr>
        <w:t>RESPUESTA ADMNISTRACIÓN Y FINAZAS RR 08385_INFOEM_IP_RR_2025.pdf</w:t>
      </w:r>
      <w:r w:rsidR="004C0999" w:rsidRPr="0012339E">
        <w:rPr>
          <w:rFonts w:cs="Arial"/>
        </w:rPr>
        <w:t>” y “</w:t>
      </w:r>
      <w:r w:rsidR="004C0999" w:rsidRPr="0012339E">
        <w:rPr>
          <w:rFonts w:cs="Arial"/>
          <w:i/>
        </w:rPr>
        <w:t>RESPUESTA DIRECCIÓN DE CONSTRUCCIÓN Y OPERECIÓN HIDRÁULICA DCOH_0352_2025.pdf</w:t>
      </w:r>
      <w:r w:rsidR="004C0999" w:rsidRPr="0012339E">
        <w:rPr>
          <w:rFonts w:cs="Arial"/>
        </w:rPr>
        <w:t>”</w:t>
      </w:r>
      <w:r w:rsidR="006636FD" w:rsidRPr="0012339E">
        <w:rPr>
          <w:rFonts w:cs="Arial"/>
        </w:rPr>
        <w:t>, los cuales fueron puestos a la vista el ocho de ju</w:t>
      </w:r>
      <w:r w:rsidR="00402704" w:rsidRPr="0012339E">
        <w:rPr>
          <w:rFonts w:cs="Arial"/>
        </w:rPr>
        <w:t>n</w:t>
      </w:r>
      <w:r w:rsidR="006636FD" w:rsidRPr="0012339E">
        <w:rPr>
          <w:rFonts w:cs="Arial"/>
        </w:rPr>
        <w:t xml:space="preserve">io de la misma anualidad. En tanto que el Recurrente </w:t>
      </w:r>
      <w:r w:rsidR="00E80ED9" w:rsidRPr="0012339E">
        <w:rPr>
          <w:rFonts w:cs="Arial"/>
        </w:rPr>
        <w:t>fue omiso en hacer manifestaciones, alegatos o remitir alguna prueba que conforme a derecho conviniera.</w:t>
      </w:r>
    </w:p>
    <w:p w14:paraId="62E7E94A" w14:textId="77777777" w:rsidR="002953FB" w:rsidRPr="0012339E" w:rsidRDefault="002953FB" w:rsidP="00C835F6">
      <w:pPr>
        <w:rPr>
          <w:rFonts w:cs="Arial"/>
          <w:b/>
        </w:rPr>
      </w:pPr>
    </w:p>
    <w:p w14:paraId="36E8A29D" w14:textId="7C7A1DEB" w:rsidR="00475720" w:rsidRPr="0012339E" w:rsidRDefault="00475720" w:rsidP="00475720">
      <w:pPr>
        <w:tabs>
          <w:tab w:val="left" w:pos="3206"/>
        </w:tabs>
        <w:rPr>
          <w:rFonts w:eastAsiaTheme="minorHAnsi" w:cs="Arial"/>
          <w:b/>
          <w:sz w:val="26"/>
          <w:szCs w:val="26"/>
          <w:lang w:val="es-MX" w:eastAsia="en-US"/>
        </w:rPr>
      </w:pPr>
      <w:r w:rsidRPr="0012339E">
        <w:rPr>
          <w:b/>
          <w:sz w:val="26"/>
          <w:szCs w:val="26"/>
        </w:rPr>
        <w:t>SEXTO</w:t>
      </w:r>
      <w:r w:rsidRPr="0012339E">
        <w:rPr>
          <w:rFonts w:eastAsiaTheme="minorHAnsi" w:cs="Arial"/>
          <w:b/>
          <w:sz w:val="26"/>
          <w:szCs w:val="26"/>
          <w:lang w:val="es-MX" w:eastAsia="en-US"/>
        </w:rPr>
        <w:t>. Del cierre de instrucción.</w:t>
      </w:r>
      <w:r w:rsidRPr="0012339E">
        <w:rPr>
          <w:rFonts w:eastAsiaTheme="minorHAnsi" w:cs="Arial"/>
          <w:b/>
          <w:sz w:val="26"/>
          <w:szCs w:val="26"/>
          <w:lang w:val="es-MX" w:eastAsia="en-US"/>
        </w:rPr>
        <w:tab/>
      </w:r>
    </w:p>
    <w:p w14:paraId="15B32765" w14:textId="2199D249" w:rsidR="00475720" w:rsidRPr="0012339E" w:rsidRDefault="00475720" w:rsidP="00475720">
      <w:pPr>
        <w:rPr>
          <w:rFonts w:eastAsiaTheme="minorHAnsi" w:cs="Arial"/>
          <w:lang w:val="es-MX" w:eastAsia="en-US"/>
        </w:rPr>
      </w:pPr>
      <w:r w:rsidRPr="0012339E">
        <w:rPr>
          <w:rFonts w:eastAsiaTheme="minorHAnsi" w:cs="Arial"/>
          <w:lang w:val="es-MX" w:eastAsia="en-US"/>
        </w:rPr>
        <w:t xml:space="preserve">Así, una vez transcurrido el término legal, permitió decretarse el cierre de instrucción en fecha </w:t>
      </w:r>
      <w:r w:rsidR="001C5B6C" w:rsidRPr="0012339E">
        <w:rPr>
          <w:rFonts w:eastAsiaTheme="minorHAnsi" w:cs="Arial"/>
          <w:lang w:val="es-MX" w:eastAsia="en-US"/>
        </w:rPr>
        <w:t>doce de junio</w:t>
      </w:r>
      <w:r w:rsidRPr="0012339E">
        <w:rPr>
          <w:rFonts w:eastAsiaTheme="minorHAnsi"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0518F8BD" w14:textId="77777777" w:rsidR="009A0EFA" w:rsidRPr="0012339E" w:rsidRDefault="009A0EFA" w:rsidP="00475720">
      <w:pPr>
        <w:rPr>
          <w:rFonts w:eastAsiaTheme="minorHAnsi" w:cs="Arial"/>
          <w:lang w:val="es-MX" w:eastAsia="en-US"/>
        </w:rPr>
      </w:pPr>
    </w:p>
    <w:p w14:paraId="17E6490C" w14:textId="77777777" w:rsidR="00FA2992" w:rsidRPr="0012339E" w:rsidRDefault="00FA2992" w:rsidP="00475720">
      <w:pPr>
        <w:rPr>
          <w:rFonts w:eastAsiaTheme="minorHAnsi" w:cs="Arial"/>
          <w:lang w:val="es-MX" w:eastAsia="en-US"/>
        </w:rPr>
      </w:pPr>
    </w:p>
    <w:p w14:paraId="6DDA9577" w14:textId="77777777" w:rsidR="009A0EFA" w:rsidRPr="0012339E" w:rsidRDefault="009A0EFA" w:rsidP="009A0EFA">
      <w:pPr>
        <w:pBdr>
          <w:top w:val="nil"/>
          <w:left w:val="nil"/>
          <w:bottom w:val="nil"/>
          <w:right w:val="nil"/>
          <w:between w:val="nil"/>
        </w:pBdr>
        <w:contextualSpacing/>
        <w:rPr>
          <w:b/>
          <w:sz w:val="26"/>
          <w:szCs w:val="26"/>
        </w:rPr>
      </w:pPr>
      <w:r w:rsidRPr="0012339E">
        <w:rPr>
          <w:b/>
          <w:sz w:val="26"/>
          <w:szCs w:val="26"/>
        </w:rPr>
        <w:t>SÉPTIMO. De la ampliación del término para resolver.</w:t>
      </w:r>
    </w:p>
    <w:p w14:paraId="426859BB" w14:textId="0A2AC7E0" w:rsidR="00A914F3" w:rsidRPr="0012339E" w:rsidRDefault="009A0EFA" w:rsidP="009A0EFA">
      <w:pPr>
        <w:rPr>
          <w:rFonts w:eastAsiaTheme="minorHAnsi" w:cs="Arial"/>
          <w:lang w:val="es-MX" w:eastAsia="en-US"/>
        </w:rPr>
      </w:pPr>
      <w:r w:rsidRPr="0012339E">
        <w:t>En fecha</w:t>
      </w:r>
      <w:r w:rsidR="00FA2992" w:rsidRPr="0012339E">
        <w:t xml:space="preserve"> </w:t>
      </w:r>
      <w:r w:rsidR="001C5B6C" w:rsidRPr="0012339E">
        <w:t>seis de noviembre de dos mil veinticinco</w:t>
      </w:r>
      <w:r w:rsidRPr="0012339E">
        <w:t>, se amplió el término para resolver el recurso de revisión en términos del artículo 181 párrafo tercero de la Ley de Transparencia y Acceso a la Información Pública del Estado de México y Municipios por un plazo de quince días hábiles.</w:t>
      </w:r>
    </w:p>
    <w:p w14:paraId="1F5B0A2B" w14:textId="77777777" w:rsidR="00281804" w:rsidRPr="0012339E" w:rsidRDefault="00281804" w:rsidP="006922F5">
      <w:pPr>
        <w:pBdr>
          <w:top w:val="nil"/>
          <w:left w:val="nil"/>
          <w:bottom w:val="nil"/>
          <w:right w:val="nil"/>
          <w:between w:val="nil"/>
        </w:pBdr>
        <w:contextualSpacing/>
        <w:rPr>
          <w:rFonts w:eastAsia="Palatino Linotype" w:cs="Palatino Linotype"/>
          <w:color w:val="000000"/>
          <w:szCs w:val="24"/>
        </w:rPr>
      </w:pPr>
    </w:p>
    <w:p w14:paraId="7AAC210D" w14:textId="2A891A3B" w:rsidR="009A0EFA" w:rsidRPr="0012339E" w:rsidRDefault="00A970D5" w:rsidP="009A0EFA">
      <w:pPr>
        <w:pStyle w:val="Ttulo1"/>
        <w:rPr>
          <w:rFonts w:eastAsia="Palatino Linotype"/>
          <w:lang w:val="es-ES_tradnl"/>
        </w:rPr>
      </w:pPr>
      <w:r w:rsidRPr="0012339E">
        <w:rPr>
          <w:rFonts w:eastAsia="Palatino Linotype"/>
          <w:lang w:val="es-ES_tradnl"/>
        </w:rPr>
        <w:t>C O N S I D E R A N D O</w:t>
      </w:r>
    </w:p>
    <w:p w14:paraId="2B27C7DB" w14:textId="77777777" w:rsidR="009A0EFA" w:rsidRPr="0012339E" w:rsidRDefault="009A0EFA" w:rsidP="009A0EFA">
      <w:pPr>
        <w:rPr>
          <w:lang w:eastAsia="es-ES"/>
        </w:rPr>
      </w:pPr>
    </w:p>
    <w:p w14:paraId="58361A4E" w14:textId="77777777" w:rsidR="00281804" w:rsidRPr="0012339E" w:rsidRDefault="00281804" w:rsidP="00281804">
      <w:pPr>
        <w:pBdr>
          <w:top w:val="nil"/>
          <w:left w:val="nil"/>
          <w:bottom w:val="nil"/>
          <w:right w:val="nil"/>
          <w:between w:val="nil"/>
        </w:pBdr>
        <w:contextualSpacing/>
        <w:rPr>
          <w:rFonts w:eastAsia="Palatino Linotype" w:cs="Palatino Linotype"/>
          <w:b/>
          <w:color w:val="000000"/>
          <w:sz w:val="26"/>
          <w:szCs w:val="26"/>
          <w:lang w:val="es-MX"/>
        </w:rPr>
      </w:pPr>
      <w:r w:rsidRPr="0012339E">
        <w:rPr>
          <w:rFonts w:eastAsia="Palatino Linotype" w:cs="Palatino Linotype"/>
          <w:b/>
          <w:color w:val="000000"/>
          <w:sz w:val="26"/>
          <w:szCs w:val="26"/>
          <w:lang w:val="es-MX"/>
        </w:rPr>
        <w:t>PRIMERO. De la competencia.</w:t>
      </w:r>
    </w:p>
    <w:p w14:paraId="2E9BFECD" w14:textId="52B614E7" w:rsidR="00281804" w:rsidRPr="0012339E" w:rsidRDefault="0001557E" w:rsidP="00281804">
      <w:pPr>
        <w:pBdr>
          <w:top w:val="nil"/>
          <w:left w:val="nil"/>
          <w:bottom w:val="nil"/>
          <w:right w:val="nil"/>
          <w:between w:val="nil"/>
        </w:pBdr>
        <w:contextualSpacing/>
        <w:rPr>
          <w:rFonts w:eastAsia="Palatino Linotype" w:cs="Palatino Linotype"/>
          <w:color w:val="000000"/>
          <w:szCs w:val="24"/>
          <w:lang w:val="es-MX"/>
        </w:rPr>
      </w:pPr>
      <w:r w:rsidRPr="0012339E">
        <w:rPr>
          <w:rFonts w:eastAsia="Palatino Linotype" w:cs="Palatino Linotype"/>
          <w:color w:val="000000"/>
          <w:szCs w:val="24"/>
          <w:lang w:val="es-MX"/>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18AB77F" w14:textId="77777777" w:rsidR="00281804" w:rsidRPr="0012339E"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31AE3F61" w14:textId="77777777" w:rsidR="00281804" w:rsidRPr="0012339E" w:rsidRDefault="00281804" w:rsidP="00281804">
      <w:pPr>
        <w:pBdr>
          <w:top w:val="nil"/>
          <w:left w:val="nil"/>
          <w:bottom w:val="nil"/>
          <w:right w:val="nil"/>
          <w:between w:val="nil"/>
        </w:pBdr>
        <w:contextualSpacing/>
        <w:rPr>
          <w:rFonts w:eastAsia="Palatino Linotype" w:cs="Palatino Linotype"/>
          <w:b/>
          <w:color w:val="000000"/>
          <w:sz w:val="26"/>
          <w:szCs w:val="26"/>
          <w:lang w:val="es-MX"/>
        </w:rPr>
      </w:pPr>
      <w:r w:rsidRPr="0012339E">
        <w:rPr>
          <w:rFonts w:eastAsia="Palatino Linotype" w:cs="Palatino Linotype"/>
          <w:b/>
          <w:color w:val="000000"/>
          <w:sz w:val="26"/>
          <w:szCs w:val="26"/>
          <w:lang w:val="es-MX"/>
        </w:rPr>
        <w:t xml:space="preserve">SEGUNDO. Sobre los alcances del recurso de revisión. </w:t>
      </w:r>
    </w:p>
    <w:p w14:paraId="04C24794" w14:textId="77777777" w:rsidR="00281804" w:rsidRPr="0012339E" w:rsidRDefault="00281804" w:rsidP="00281804">
      <w:pPr>
        <w:pBdr>
          <w:top w:val="nil"/>
          <w:left w:val="nil"/>
          <w:bottom w:val="nil"/>
          <w:right w:val="nil"/>
          <w:between w:val="nil"/>
        </w:pBdr>
        <w:contextualSpacing/>
        <w:rPr>
          <w:rFonts w:eastAsia="Palatino Linotype" w:cs="Palatino Linotype"/>
          <w:color w:val="000000"/>
          <w:szCs w:val="24"/>
          <w:lang w:val="es-MX"/>
        </w:rPr>
      </w:pPr>
      <w:r w:rsidRPr="0012339E">
        <w:rPr>
          <w:rFonts w:eastAsia="Palatino Linotype" w:cs="Palatino Linotype"/>
          <w:color w:val="000000"/>
          <w:szCs w:val="24"/>
          <w:lang w:val="es-MX"/>
        </w:rPr>
        <w:lastRenderedPageBreak/>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2CCB60A" w14:textId="77777777" w:rsidR="009F1B49" w:rsidRPr="0012339E" w:rsidRDefault="009F1B49" w:rsidP="00281804">
      <w:pPr>
        <w:pBdr>
          <w:top w:val="nil"/>
          <w:left w:val="nil"/>
          <w:bottom w:val="nil"/>
          <w:right w:val="nil"/>
          <w:between w:val="nil"/>
        </w:pBdr>
        <w:contextualSpacing/>
        <w:rPr>
          <w:rFonts w:eastAsia="Palatino Linotype" w:cs="Palatino Linotype"/>
          <w:color w:val="000000"/>
          <w:szCs w:val="24"/>
          <w:lang w:val="es-MX"/>
        </w:rPr>
      </w:pPr>
    </w:p>
    <w:p w14:paraId="107E00E8" w14:textId="04B274D1" w:rsidR="00281804" w:rsidRPr="0012339E" w:rsidRDefault="009F1B49" w:rsidP="001C5B6C">
      <w:pPr>
        <w:contextualSpacing/>
        <w:rPr>
          <w:rFonts w:eastAsia="Palatino Linotype" w:cs="Palatino Linotype"/>
          <w:b/>
          <w:color w:val="000000"/>
          <w:sz w:val="26"/>
          <w:szCs w:val="26"/>
          <w:lang w:val="es-MX"/>
        </w:rPr>
      </w:pPr>
      <w:r w:rsidRPr="0012339E">
        <w:rPr>
          <w:rFonts w:eastAsia="Times New Roman" w:cs="Arial"/>
          <w:b/>
          <w:sz w:val="28"/>
          <w:szCs w:val="24"/>
          <w:lang w:eastAsia="es-ES"/>
        </w:rPr>
        <w:t>TERCERO</w:t>
      </w:r>
      <w:r w:rsidRPr="0012339E">
        <w:rPr>
          <w:rFonts w:eastAsia="Times New Roman" w:cs="Arial"/>
          <w:b/>
          <w:szCs w:val="24"/>
          <w:lang w:eastAsia="es-ES"/>
        </w:rPr>
        <w:t xml:space="preserve">. </w:t>
      </w:r>
      <w:r w:rsidR="00281804" w:rsidRPr="0012339E">
        <w:rPr>
          <w:rFonts w:eastAsia="Palatino Linotype" w:cs="Palatino Linotype"/>
          <w:b/>
          <w:color w:val="000000"/>
          <w:sz w:val="26"/>
          <w:szCs w:val="26"/>
          <w:lang w:val="es-MX"/>
        </w:rPr>
        <w:t>De las causas de improcedencia.</w:t>
      </w:r>
    </w:p>
    <w:p w14:paraId="4CF57330" w14:textId="77777777" w:rsidR="00281804" w:rsidRPr="0012339E" w:rsidRDefault="00281804" w:rsidP="00281804">
      <w:pPr>
        <w:pBdr>
          <w:top w:val="nil"/>
          <w:left w:val="nil"/>
          <w:bottom w:val="nil"/>
          <w:right w:val="nil"/>
          <w:between w:val="nil"/>
        </w:pBdr>
        <w:contextualSpacing/>
        <w:rPr>
          <w:rFonts w:eastAsia="Palatino Linotype" w:cs="Palatino Linotype"/>
          <w:color w:val="000000"/>
          <w:szCs w:val="24"/>
          <w:lang w:val="es-MX"/>
        </w:rPr>
      </w:pPr>
      <w:r w:rsidRPr="0012339E">
        <w:rPr>
          <w:rFonts w:eastAsia="Palatino Linotype" w:cs="Palatino Linotype"/>
          <w:color w:val="000000"/>
          <w:szCs w:val="24"/>
          <w:lang w:val="es-MX"/>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F50C709" w14:textId="77777777" w:rsidR="00281804" w:rsidRPr="0012339E"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58F092DD" w14:textId="77777777" w:rsidR="00281804" w:rsidRPr="0012339E" w:rsidRDefault="00281804" w:rsidP="00281804">
      <w:pPr>
        <w:pBdr>
          <w:top w:val="nil"/>
          <w:left w:val="nil"/>
          <w:bottom w:val="nil"/>
          <w:right w:val="nil"/>
          <w:between w:val="nil"/>
        </w:pBdr>
        <w:contextualSpacing/>
        <w:rPr>
          <w:rFonts w:eastAsia="Palatino Linotype" w:cs="Palatino Linotype"/>
          <w:color w:val="000000"/>
          <w:szCs w:val="24"/>
          <w:lang w:val="es-MX"/>
        </w:rPr>
      </w:pPr>
      <w:r w:rsidRPr="0012339E">
        <w:rPr>
          <w:rFonts w:eastAsia="Palatino Linotype" w:cs="Palatino Linotype"/>
          <w:color w:val="000000"/>
          <w:szCs w:val="24"/>
          <w:lang w:val="es-MX"/>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12339E">
        <w:rPr>
          <w:rFonts w:eastAsia="Palatino Linotype" w:cs="Palatino Linotype"/>
          <w:color w:val="000000"/>
          <w:szCs w:val="24"/>
          <w:lang w:val="es-MX"/>
        </w:rPr>
        <w:lastRenderedPageBreak/>
        <w:t>una figura procesal adoptada en la ley de la materia</w:t>
      </w:r>
      <w:r w:rsidRPr="0012339E">
        <w:rPr>
          <w:rFonts w:eastAsia="Palatino Linotype" w:cs="Palatino Linotype"/>
          <w:color w:val="000000"/>
          <w:szCs w:val="24"/>
          <w:vertAlign w:val="superscript"/>
          <w:lang w:val="es-MX"/>
        </w:rPr>
        <w:footnoteReference w:id="2"/>
      </w:r>
      <w:r w:rsidRPr="0012339E">
        <w:rPr>
          <w:rFonts w:eastAsia="Palatino Linotype" w:cs="Palatino Linotype"/>
          <w:color w:val="000000"/>
          <w:szCs w:val="24"/>
          <w:lang w:val="es-MX"/>
        </w:rPr>
        <w:t>, la cual permite dilucidar alguna causal que impida el estudio y resolución, cuando una vez admitido el recurso de revisión se advierta una causa de improcedencia que permita sobreseerlo, sin estudiar el fondo del asunto.</w:t>
      </w:r>
    </w:p>
    <w:p w14:paraId="203F0606" w14:textId="77777777" w:rsidR="00281804" w:rsidRPr="0012339E"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2CD6D093" w14:textId="77777777" w:rsidR="00281804" w:rsidRPr="0012339E" w:rsidRDefault="00281804" w:rsidP="00281804">
      <w:pPr>
        <w:pBdr>
          <w:top w:val="nil"/>
          <w:left w:val="nil"/>
          <w:bottom w:val="nil"/>
          <w:right w:val="nil"/>
          <w:between w:val="nil"/>
        </w:pBdr>
        <w:contextualSpacing/>
        <w:rPr>
          <w:rFonts w:eastAsia="Palatino Linotype" w:cs="Palatino Linotype"/>
          <w:color w:val="000000"/>
          <w:szCs w:val="24"/>
          <w:lang w:val="es-MX"/>
        </w:rPr>
      </w:pPr>
      <w:r w:rsidRPr="0012339E">
        <w:rPr>
          <w:rFonts w:eastAsia="Palatino Linotype" w:cs="Palatino Linotype"/>
          <w:color w:val="000000"/>
          <w:szCs w:val="24"/>
          <w:lang w:val="es-MX"/>
        </w:rPr>
        <w:t xml:space="preserve">Así las cosas, en la especie, no se actualiza ninguna causa de improcedencia de las referidas en el artículo 191 de la Ley de Transparencia y Acceso a la Información Pública </w:t>
      </w:r>
      <w:r w:rsidRPr="0012339E">
        <w:rPr>
          <w:rFonts w:eastAsia="Palatino Linotype" w:cs="Palatino Linotype"/>
          <w:color w:val="000000"/>
          <w:szCs w:val="24"/>
          <w:lang w:val="es-MX"/>
        </w:rPr>
        <w:lastRenderedPageBreak/>
        <w:t>del Estado de México y Municipios, encontrándose actualizados todos los presupuestos procesales para atender el fondo del asunto, en los términos del considerando posterior.</w:t>
      </w:r>
    </w:p>
    <w:p w14:paraId="480C5A50" w14:textId="77777777" w:rsidR="00281804" w:rsidRPr="0012339E"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1CF190C5" w14:textId="072B7422" w:rsidR="00281804" w:rsidRPr="0012339E" w:rsidRDefault="001C5B6C" w:rsidP="00281804">
      <w:pPr>
        <w:pBdr>
          <w:top w:val="nil"/>
          <w:left w:val="nil"/>
          <w:bottom w:val="nil"/>
          <w:right w:val="nil"/>
          <w:between w:val="nil"/>
        </w:pBdr>
        <w:contextualSpacing/>
        <w:rPr>
          <w:rFonts w:eastAsia="Palatino Linotype" w:cs="Palatino Linotype"/>
          <w:color w:val="000000"/>
          <w:sz w:val="26"/>
          <w:szCs w:val="26"/>
          <w:lang w:val="es-MX"/>
        </w:rPr>
      </w:pPr>
      <w:r w:rsidRPr="0012339E">
        <w:rPr>
          <w:rFonts w:eastAsia="Palatino Linotype" w:cs="Palatino Linotype"/>
          <w:b/>
          <w:color w:val="000000"/>
          <w:sz w:val="26"/>
          <w:szCs w:val="26"/>
          <w:lang w:val="es-MX"/>
        </w:rPr>
        <w:t>CUARTO</w:t>
      </w:r>
      <w:r w:rsidR="00281804" w:rsidRPr="0012339E">
        <w:rPr>
          <w:rFonts w:eastAsia="Palatino Linotype" w:cs="Palatino Linotype"/>
          <w:b/>
          <w:color w:val="000000"/>
          <w:sz w:val="26"/>
          <w:szCs w:val="26"/>
          <w:lang w:val="es-MX"/>
        </w:rPr>
        <w:t>. Estudio y resolución del asunto.</w:t>
      </w:r>
    </w:p>
    <w:p w14:paraId="7A4BAA02" w14:textId="77777777" w:rsidR="00281804" w:rsidRPr="0012339E" w:rsidRDefault="00281804" w:rsidP="00281804">
      <w:pPr>
        <w:pBdr>
          <w:top w:val="nil"/>
          <w:left w:val="nil"/>
          <w:bottom w:val="nil"/>
          <w:right w:val="nil"/>
          <w:between w:val="nil"/>
        </w:pBdr>
        <w:contextualSpacing/>
        <w:rPr>
          <w:rFonts w:eastAsia="Palatino Linotype" w:cs="Palatino Linotype"/>
          <w:color w:val="000000"/>
          <w:szCs w:val="24"/>
          <w:lang w:val="es-MX"/>
        </w:rPr>
      </w:pPr>
      <w:r w:rsidRPr="0012339E">
        <w:rPr>
          <w:rFonts w:eastAsia="Palatino Linotype" w:cs="Palatino Linotype"/>
          <w:color w:val="000000"/>
          <w:szCs w:val="24"/>
          <w:lang w:val="es-MX"/>
        </w:rPr>
        <w:t>El análisis y resolución del presente recurso, se funda en el contenido íntegro de las actuaciones que obran en el expediente electrónico, para que así, este Órgano Colegiado esté en posibilidad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824906D" w14:textId="77777777" w:rsidR="001B01D7" w:rsidRPr="0012339E" w:rsidRDefault="001B01D7" w:rsidP="001B01D7">
      <w:pPr>
        <w:autoSpaceDE w:val="0"/>
        <w:autoSpaceDN w:val="0"/>
        <w:adjustRightInd w:val="0"/>
        <w:rPr>
          <w:rFonts w:eastAsiaTheme="minorHAnsi" w:cs="Arial"/>
          <w:lang w:val="es-MX" w:eastAsia="en-US"/>
        </w:rPr>
      </w:pPr>
    </w:p>
    <w:p w14:paraId="7DC566EF" w14:textId="77777777" w:rsidR="001B01D7" w:rsidRPr="0012339E" w:rsidRDefault="001B01D7" w:rsidP="001B01D7">
      <w:pPr>
        <w:ind w:right="141"/>
        <w:rPr>
          <w:rFonts w:eastAsiaTheme="minorHAnsi" w:cstheme="minorBidi"/>
          <w:lang w:val="es-MX"/>
        </w:rPr>
      </w:pPr>
      <w:r w:rsidRPr="0012339E">
        <w:rPr>
          <w:rFonts w:eastAsiaTheme="minorHAnsi" w:cstheme="minorBidi"/>
          <w:lang w:val="es-MX"/>
        </w:rPr>
        <w:t>En este sentido nuestro estudio versará en determinar si la información remitida mediante respuesta, colma el derecho de acceso a la información solicitado por la</w:t>
      </w:r>
      <w:r w:rsidRPr="0012339E">
        <w:rPr>
          <w:rFonts w:eastAsiaTheme="minorHAnsi" w:cstheme="minorBidi"/>
          <w:b/>
          <w:lang w:val="es-MX"/>
        </w:rPr>
        <w:t xml:space="preserve"> </w:t>
      </w:r>
      <w:r w:rsidRPr="0012339E">
        <w:rPr>
          <w:rFonts w:eastAsiaTheme="minorHAnsi" w:cstheme="minorBidi"/>
          <w:lang w:val="es-MX"/>
        </w:rPr>
        <w:t>parte</w:t>
      </w:r>
      <w:r w:rsidRPr="0012339E">
        <w:rPr>
          <w:rFonts w:eastAsiaTheme="minorHAnsi" w:cstheme="minorBidi"/>
          <w:b/>
          <w:lang w:val="es-MX"/>
        </w:rPr>
        <w:t xml:space="preserve"> Recurrente</w:t>
      </w:r>
      <w:r w:rsidRPr="0012339E">
        <w:rPr>
          <w:rFonts w:eastAsiaTheme="minorHAnsi" w:cstheme="minorBidi"/>
          <w:lang w:val="es-MX"/>
        </w:rPr>
        <w:t>, para ello analizaremos lo solicitado y la información proporcionada.</w:t>
      </w:r>
    </w:p>
    <w:p w14:paraId="421B2938" w14:textId="77777777" w:rsidR="00A970D5" w:rsidRPr="0012339E" w:rsidRDefault="00A970D5" w:rsidP="006922F5">
      <w:pPr>
        <w:pBdr>
          <w:top w:val="nil"/>
          <w:left w:val="nil"/>
          <w:bottom w:val="nil"/>
          <w:right w:val="nil"/>
          <w:between w:val="nil"/>
        </w:pBdr>
        <w:contextualSpacing/>
        <w:rPr>
          <w:rFonts w:eastAsia="Palatino Linotype" w:cs="Palatino Linotype"/>
          <w:color w:val="000000"/>
          <w:szCs w:val="24"/>
        </w:rPr>
      </w:pPr>
    </w:p>
    <w:p w14:paraId="21E892A8" w14:textId="02CC5D49" w:rsidR="00A970D5" w:rsidRPr="0012339E" w:rsidRDefault="0083063D" w:rsidP="006922F5">
      <w:pPr>
        <w:pBdr>
          <w:top w:val="nil"/>
          <w:left w:val="nil"/>
          <w:bottom w:val="nil"/>
          <w:right w:val="nil"/>
          <w:between w:val="nil"/>
        </w:pBdr>
        <w:contextualSpacing/>
        <w:rPr>
          <w:rFonts w:eastAsia="Palatino Linotype" w:cs="Palatino Linotype"/>
          <w:color w:val="000000"/>
          <w:szCs w:val="24"/>
        </w:rPr>
      </w:pPr>
      <w:r w:rsidRPr="0012339E">
        <w:rPr>
          <w:rFonts w:eastAsia="Palatino Linotype" w:cs="Palatino Linotype"/>
          <w:color w:val="000000"/>
          <w:szCs w:val="24"/>
        </w:rPr>
        <w:t xml:space="preserve">Una vez </w:t>
      </w:r>
      <w:r w:rsidR="008F2C42" w:rsidRPr="0012339E">
        <w:rPr>
          <w:rFonts w:eastAsia="Palatino Linotype" w:cs="Palatino Linotype"/>
          <w:color w:val="000000"/>
          <w:szCs w:val="24"/>
        </w:rPr>
        <w:t>establecido</w:t>
      </w:r>
      <w:r w:rsidRPr="0012339E">
        <w:rPr>
          <w:rFonts w:eastAsia="Palatino Linotype" w:cs="Palatino Linotype"/>
          <w:color w:val="000000"/>
          <w:szCs w:val="24"/>
        </w:rPr>
        <w:t xml:space="preserve"> lo anterior</w:t>
      </w:r>
      <w:r w:rsidR="007F3F9F" w:rsidRPr="0012339E">
        <w:rPr>
          <w:rFonts w:eastAsia="Palatino Linotype" w:cs="Palatino Linotype"/>
          <w:color w:val="000000"/>
          <w:szCs w:val="24"/>
        </w:rPr>
        <w:t xml:space="preserve">, es conveniente recordar que </w:t>
      </w:r>
      <w:r w:rsidR="0001557E" w:rsidRPr="0012339E">
        <w:rPr>
          <w:rFonts w:eastAsia="Palatino Linotype" w:cs="Palatino Linotype"/>
          <w:color w:val="000000"/>
          <w:szCs w:val="24"/>
        </w:rPr>
        <w:t>el</w:t>
      </w:r>
      <w:r w:rsidR="00A970D5" w:rsidRPr="0012339E">
        <w:rPr>
          <w:rFonts w:eastAsia="Palatino Linotype" w:cs="Palatino Linotype"/>
          <w:color w:val="000000"/>
          <w:szCs w:val="24"/>
        </w:rPr>
        <w:t xml:space="preserve"> hoy </w:t>
      </w:r>
      <w:r w:rsidR="00A970D5" w:rsidRPr="0012339E">
        <w:rPr>
          <w:rFonts w:eastAsia="Palatino Linotype" w:cs="Palatino Linotype"/>
          <w:b/>
          <w:bCs/>
          <w:color w:val="000000"/>
          <w:szCs w:val="24"/>
        </w:rPr>
        <w:t>Recurrente</w:t>
      </w:r>
      <w:r w:rsidR="00A970D5" w:rsidRPr="0012339E">
        <w:rPr>
          <w:rFonts w:eastAsia="Palatino Linotype" w:cs="Palatino Linotype"/>
          <w:color w:val="000000"/>
          <w:szCs w:val="24"/>
        </w:rPr>
        <w:t xml:space="preserve"> </w:t>
      </w:r>
      <w:r w:rsidR="001A51C8" w:rsidRPr="0012339E">
        <w:rPr>
          <w:rFonts w:eastAsia="Palatino Linotype" w:cs="Palatino Linotype"/>
          <w:color w:val="000000"/>
          <w:szCs w:val="24"/>
        </w:rPr>
        <w:t xml:space="preserve">requirió </w:t>
      </w:r>
      <w:r w:rsidR="00F709AB" w:rsidRPr="0012339E">
        <w:rPr>
          <w:rFonts w:eastAsia="Palatino Linotype" w:cs="Palatino Linotype"/>
          <w:color w:val="000000"/>
          <w:szCs w:val="24"/>
        </w:rPr>
        <w:t xml:space="preserve">del </w:t>
      </w:r>
      <w:r w:rsidR="00F709AB" w:rsidRPr="0012339E">
        <w:rPr>
          <w:rFonts w:eastAsia="Palatino Linotype" w:cs="Palatino Linotype"/>
          <w:b/>
          <w:bCs/>
          <w:color w:val="000000"/>
          <w:szCs w:val="24"/>
        </w:rPr>
        <w:t>Sujeto Obligado</w:t>
      </w:r>
      <w:r w:rsidR="00281804" w:rsidRPr="0012339E">
        <w:rPr>
          <w:rFonts w:eastAsia="Palatino Linotype" w:cs="Palatino Linotype"/>
          <w:color w:val="000000"/>
          <w:szCs w:val="24"/>
        </w:rPr>
        <w:t xml:space="preserve"> medularmente</w:t>
      </w:r>
      <w:r w:rsidR="00191679" w:rsidRPr="0012339E">
        <w:rPr>
          <w:rFonts w:eastAsia="Palatino Linotype" w:cs="Palatino Linotype"/>
          <w:color w:val="000000"/>
          <w:szCs w:val="24"/>
        </w:rPr>
        <w:t xml:space="preserve"> </w:t>
      </w:r>
      <w:r w:rsidR="00F709AB" w:rsidRPr="0012339E">
        <w:rPr>
          <w:rFonts w:eastAsia="Palatino Linotype" w:cs="Palatino Linotype"/>
          <w:color w:val="000000"/>
          <w:szCs w:val="24"/>
        </w:rPr>
        <w:t>lo siguiente:</w:t>
      </w:r>
    </w:p>
    <w:p w14:paraId="1AF4E361" w14:textId="77777777" w:rsidR="001428B0" w:rsidRPr="0012339E" w:rsidRDefault="001428B0" w:rsidP="006922F5">
      <w:pPr>
        <w:pBdr>
          <w:top w:val="nil"/>
          <w:left w:val="nil"/>
          <w:bottom w:val="nil"/>
          <w:right w:val="nil"/>
          <w:between w:val="nil"/>
        </w:pBdr>
        <w:contextualSpacing/>
        <w:rPr>
          <w:rFonts w:eastAsia="Palatino Linotype" w:cs="Palatino Linotype"/>
          <w:color w:val="000000"/>
          <w:szCs w:val="24"/>
        </w:rPr>
      </w:pPr>
    </w:p>
    <w:p w14:paraId="0C0F0FE5" w14:textId="6A75681D"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b/>
          <w:i/>
          <w:color w:val="000000"/>
          <w:sz w:val="22"/>
          <w:szCs w:val="24"/>
        </w:rPr>
        <w:t>1.-</w:t>
      </w:r>
      <w:r w:rsidRPr="0012339E">
        <w:rPr>
          <w:rFonts w:eastAsia="Palatino Linotype" w:cs="Palatino Linotype"/>
          <w:i/>
          <w:color w:val="000000"/>
          <w:sz w:val="22"/>
          <w:szCs w:val="24"/>
        </w:rPr>
        <w:t xml:space="preserve"> Copia certificada del contrato celebrado entre el Organismo Público Descentralizado para la Prestación de los Servicios de Agua Potable, Alcantarillado y Saneamiento del Municipio de Cuautitlán Izcalli (OPERAGUA Izcalli, O.P.D.M), representado por el C. Salvador </w:t>
      </w:r>
      <w:r w:rsidRPr="0012339E">
        <w:rPr>
          <w:rFonts w:eastAsia="Palatino Linotype" w:cs="Palatino Linotype"/>
          <w:i/>
          <w:color w:val="000000"/>
          <w:sz w:val="22"/>
          <w:szCs w:val="24"/>
        </w:rPr>
        <w:lastRenderedPageBreak/>
        <w:t>Reyes Flores en su carácter de Director General, y Industrias Polycon, S.A. de C.V., representada por el C. César Alejandro Jiménez Rotunno, celebrado en el año 2021.</w:t>
      </w:r>
    </w:p>
    <w:p w14:paraId="352814AD"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p>
    <w:p w14:paraId="38E18BD3"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b/>
          <w:i/>
          <w:color w:val="000000"/>
          <w:sz w:val="22"/>
          <w:szCs w:val="24"/>
        </w:rPr>
        <w:t>2.-</w:t>
      </w:r>
      <w:r w:rsidRPr="0012339E">
        <w:rPr>
          <w:rFonts w:eastAsia="Palatino Linotype" w:cs="Palatino Linotype"/>
          <w:i/>
          <w:color w:val="000000"/>
          <w:sz w:val="22"/>
          <w:szCs w:val="24"/>
        </w:rPr>
        <w:t xml:space="preserve"> Copia certificada de los anexos que formen parte del contrato, en caso de existir.</w:t>
      </w:r>
    </w:p>
    <w:p w14:paraId="3FBDEA01"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b/>
          <w:i/>
          <w:color w:val="000000"/>
          <w:sz w:val="22"/>
          <w:szCs w:val="24"/>
        </w:rPr>
        <w:t>3.-</w:t>
      </w:r>
      <w:r w:rsidRPr="0012339E">
        <w:rPr>
          <w:rFonts w:eastAsia="Palatino Linotype" w:cs="Palatino Linotype"/>
          <w:i/>
          <w:color w:val="000000"/>
          <w:sz w:val="22"/>
          <w:szCs w:val="24"/>
        </w:rPr>
        <w:t xml:space="preserve"> Copia certificada de la relación de pagos realizados a la empresa Industrias Polycon, S.A. de C.V., derivados de dicho contrato.</w:t>
      </w:r>
    </w:p>
    <w:p w14:paraId="73C705B9"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b/>
          <w:i/>
          <w:color w:val="000000"/>
          <w:sz w:val="22"/>
          <w:szCs w:val="24"/>
        </w:rPr>
        <w:t>4.-</w:t>
      </w:r>
      <w:r w:rsidRPr="0012339E">
        <w:rPr>
          <w:rFonts w:eastAsia="Palatino Linotype" w:cs="Palatino Linotype"/>
          <w:i/>
          <w:color w:val="000000"/>
          <w:sz w:val="22"/>
          <w:szCs w:val="24"/>
        </w:rPr>
        <w:t xml:space="preserve"> Copia certificada de las siguientes facturas electrónicas (CFDI) emitidas por Industrias Polycon, S.A. de C.V. al organismo OPERAGUA Izcalli:</w:t>
      </w:r>
    </w:p>
    <w:p w14:paraId="73F2C035"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p>
    <w:p w14:paraId="3533707C"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Factura 1</w:t>
      </w:r>
    </w:p>
    <w:p w14:paraId="116F1CA4"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RFC del emisor: IPO030827956</w:t>
      </w:r>
    </w:p>
    <w:p w14:paraId="6EAA8004"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Nombre del emisor: INDUSTRIAS POLYCON, S.A. DE C.V.</w:t>
      </w:r>
    </w:p>
    <w:p w14:paraId="1DFDFB63"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RFC del receptor: OPD9110192CA</w:t>
      </w:r>
    </w:p>
    <w:p w14:paraId="33A1C807"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Nombre del receptor: ORGANISMO PÚBLICO DESCENTRALIZADO PARA LA PRESTACIÓN DE LOS SERVICIOS DE AGUA</w:t>
      </w:r>
    </w:p>
    <w:p w14:paraId="60837DD2"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POTABLE,ALCANTARILLADO Y SANEAMIENTO DEL MUNICIPIO DE CUAUTITLÁN IZCALLI</w:t>
      </w:r>
    </w:p>
    <w:p w14:paraId="2F7ED3DB"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Folio fiscal: 8942B7AE-D38E-44A5-9A55-1F983F78E5A6</w:t>
      </w:r>
    </w:p>
    <w:p w14:paraId="2F9247FC"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Fecha de expedición: 11 de mayo de 2021</w:t>
      </w:r>
    </w:p>
    <w:p w14:paraId="19E056B5"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Total: $92,800.00</w:t>
      </w:r>
    </w:p>
    <w:p w14:paraId="42C4A2FF"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p>
    <w:p w14:paraId="4E6B0E28"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Factura 2</w:t>
      </w:r>
    </w:p>
    <w:p w14:paraId="7C0AFB68"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RFC del emisor: IPO030827956</w:t>
      </w:r>
    </w:p>
    <w:p w14:paraId="4C5BADAE"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Nombre del emisor: INDUSTRIAS POLYCON, S.A. DE C.V.</w:t>
      </w:r>
    </w:p>
    <w:p w14:paraId="7422D170"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RFC del receptor: OPD9110192CA</w:t>
      </w:r>
    </w:p>
    <w:p w14:paraId="76C99EBC"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Nombre del receptor: ORGANISMO PÚBLICO DESCENTRALIZADO PARA LA PRESTACIÓN DE LOS SERVICIOS DE AGUA</w:t>
      </w:r>
    </w:p>
    <w:p w14:paraId="2FDB859D"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POTABLE,ALCANTARILLADO Y SANEAMIENTO DEL MUNICIPIO DE CUAUTITLÁN IZCALLI</w:t>
      </w:r>
    </w:p>
    <w:p w14:paraId="13A1A07E"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Folio fiscal: D1BC744D-42CD-4F8C-B21F-2DE20E357A6D</w:t>
      </w:r>
    </w:p>
    <w:p w14:paraId="3A96CE0D"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Fecha de expedición: 27 de julio de 2021</w:t>
      </w:r>
    </w:p>
    <w:p w14:paraId="466B9F1D"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Total: $92,800.00</w:t>
      </w:r>
    </w:p>
    <w:p w14:paraId="0CADE04A"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p>
    <w:p w14:paraId="29C405EF"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Factura 3</w:t>
      </w:r>
    </w:p>
    <w:p w14:paraId="602478F7"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RFC del emisor: IPO030827956</w:t>
      </w:r>
    </w:p>
    <w:p w14:paraId="72417F15"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Nombre del emisor: INDUSTRIAS POLYCON, S.A. DE C.V.</w:t>
      </w:r>
    </w:p>
    <w:p w14:paraId="55B54349"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RFC del receptor: OPD9110192CA</w:t>
      </w:r>
    </w:p>
    <w:p w14:paraId="25E32EB3" w14:textId="77777777" w:rsidR="001428B0" w:rsidRPr="0012339E" w:rsidRDefault="001428B0" w:rsidP="001428B0">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Nombre del receptor: ORGANISMO PÚBLICO DESCENTRALIZADO PARA LA PRESTACIÓN DE LOS SERVICIOS DE AGUA</w:t>
      </w:r>
    </w:p>
    <w:p w14:paraId="2BFD8C1D" w14:textId="77777777" w:rsidR="00210BC4" w:rsidRPr="0012339E" w:rsidRDefault="001428B0" w:rsidP="00210BC4">
      <w:pPr>
        <w:pBdr>
          <w:top w:val="nil"/>
          <w:left w:val="nil"/>
          <w:bottom w:val="nil"/>
          <w:right w:val="nil"/>
          <w:between w:val="nil"/>
        </w:pBdr>
        <w:spacing w:line="276" w:lineRule="auto"/>
        <w:ind w:left="567" w:right="707"/>
        <w:contextualSpacing/>
      </w:pPr>
      <w:r w:rsidRPr="0012339E">
        <w:rPr>
          <w:rFonts w:eastAsia="Palatino Linotype" w:cs="Palatino Linotype"/>
          <w:i/>
          <w:color w:val="000000"/>
          <w:sz w:val="22"/>
          <w:szCs w:val="24"/>
        </w:rPr>
        <w:t>POTABLE,ALCANTARILLADO Y SANEAMIENTO DEL MUNICIPIO DE CUAUTITLÁN IZCALLI</w:t>
      </w:r>
      <w:r w:rsidR="00210BC4" w:rsidRPr="0012339E">
        <w:t xml:space="preserve"> </w:t>
      </w:r>
    </w:p>
    <w:p w14:paraId="54D0163B" w14:textId="38F507DB" w:rsidR="00210BC4" w:rsidRPr="0012339E" w:rsidRDefault="00210BC4" w:rsidP="00210BC4">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Folio fiscal: 7465F4C3-AD3E-46CF-B3B0-D009476D815A</w:t>
      </w:r>
    </w:p>
    <w:p w14:paraId="4DF1A621" w14:textId="77777777" w:rsidR="00210BC4" w:rsidRPr="0012339E" w:rsidRDefault="00210BC4" w:rsidP="00210BC4">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Fecha de expedición: 2 de septiembre de 2021</w:t>
      </w:r>
    </w:p>
    <w:p w14:paraId="4A7F31E1" w14:textId="77777777" w:rsidR="00210BC4" w:rsidRPr="0012339E" w:rsidRDefault="00210BC4" w:rsidP="00210BC4">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Total: $92,800.00</w:t>
      </w:r>
    </w:p>
    <w:p w14:paraId="2B3B35CD" w14:textId="77777777" w:rsidR="00210BC4" w:rsidRPr="0012339E" w:rsidRDefault="00210BC4" w:rsidP="00210BC4">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p>
    <w:p w14:paraId="59281F3B" w14:textId="206241D6" w:rsidR="00210BC4" w:rsidRPr="0012339E" w:rsidRDefault="00210BC4" w:rsidP="00210BC4">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5.- En caso de que dichas facturas hayan sido pagadas, solicito se indique la fecha y forma de pago correspondiente a cada una y en caso contrario el motivo o justificación oficial por el cual no se ha realizado el pago correspondiente.</w:t>
      </w:r>
    </w:p>
    <w:p w14:paraId="748479F8" w14:textId="77777777" w:rsidR="00210BC4" w:rsidRPr="0012339E" w:rsidRDefault="00210BC4" w:rsidP="00210BC4">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p>
    <w:p w14:paraId="69AABE39" w14:textId="7667C53E" w:rsidR="00210BC4" w:rsidRPr="0012339E" w:rsidRDefault="00210BC4" w:rsidP="00210BC4">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 xml:space="preserve">Finalmente autorizo para oír y recibir notificaciones y documentos a los </w:t>
      </w:r>
      <w:r w:rsidR="000F0E20" w:rsidRPr="0012339E">
        <w:rPr>
          <w:rFonts w:eastAsia="Palatino Linotype" w:cs="Palatino Linotype"/>
          <w:i/>
          <w:color w:val="000000"/>
          <w:sz w:val="22"/>
          <w:szCs w:val="24"/>
        </w:rPr>
        <w:t xml:space="preserve">** </w:t>
      </w:r>
      <w:r w:rsidRPr="0012339E">
        <w:rPr>
          <w:rFonts w:eastAsia="Palatino Linotype" w:cs="Palatino Linotype"/>
          <w:i/>
          <w:color w:val="000000"/>
          <w:sz w:val="22"/>
          <w:szCs w:val="24"/>
        </w:rPr>
        <w:t xml:space="preserve">y </w:t>
      </w:r>
      <w:r w:rsidR="000F0E20" w:rsidRPr="0012339E">
        <w:rPr>
          <w:rFonts w:eastAsia="Palatino Linotype" w:cs="Palatino Linotype"/>
          <w:i/>
          <w:color w:val="000000"/>
          <w:sz w:val="22"/>
          <w:szCs w:val="24"/>
        </w:rPr>
        <w:t>**</w:t>
      </w:r>
    </w:p>
    <w:p w14:paraId="642512A6" w14:textId="77777777" w:rsidR="00CE3C9F" w:rsidRPr="0012339E" w:rsidRDefault="00CE3C9F" w:rsidP="00210BC4">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p>
    <w:p w14:paraId="3FC3B942" w14:textId="5650733D" w:rsidR="001428B0" w:rsidRPr="0012339E" w:rsidRDefault="00210BC4" w:rsidP="00210BC4">
      <w:pPr>
        <w:pBdr>
          <w:top w:val="nil"/>
          <w:left w:val="nil"/>
          <w:bottom w:val="nil"/>
          <w:right w:val="nil"/>
          <w:between w:val="nil"/>
        </w:pBdr>
        <w:spacing w:line="276" w:lineRule="auto"/>
        <w:ind w:left="567" w:right="707"/>
        <w:contextualSpacing/>
        <w:rPr>
          <w:rFonts w:eastAsia="Palatino Linotype" w:cs="Palatino Linotype"/>
          <w:i/>
          <w:color w:val="000000"/>
          <w:sz w:val="22"/>
          <w:szCs w:val="24"/>
        </w:rPr>
      </w:pPr>
      <w:r w:rsidRPr="0012339E">
        <w:rPr>
          <w:rFonts w:eastAsia="Palatino Linotype" w:cs="Palatino Linotype"/>
          <w:i/>
          <w:color w:val="000000"/>
          <w:sz w:val="22"/>
          <w:szCs w:val="24"/>
        </w:rPr>
        <w:t>Agradezco de antemano su atención a esta solicitud y quedo pendiente de la respuesta</w:t>
      </w:r>
    </w:p>
    <w:p w14:paraId="52A6FB95" w14:textId="77777777" w:rsidR="001428B0" w:rsidRPr="0012339E" w:rsidRDefault="001428B0" w:rsidP="006922F5">
      <w:pPr>
        <w:pBdr>
          <w:top w:val="nil"/>
          <w:left w:val="nil"/>
          <w:bottom w:val="nil"/>
          <w:right w:val="nil"/>
          <w:between w:val="nil"/>
        </w:pBdr>
        <w:contextualSpacing/>
        <w:rPr>
          <w:rFonts w:eastAsia="Palatino Linotype" w:cs="Palatino Linotype"/>
          <w:color w:val="000000"/>
          <w:szCs w:val="24"/>
        </w:rPr>
      </w:pPr>
    </w:p>
    <w:p w14:paraId="6B0E5E77" w14:textId="37DD79F2" w:rsidR="001428B0" w:rsidRPr="0012339E" w:rsidRDefault="0021244C" w:rsidP="006922F5">
      <w:pPr>
        <w:pBdr>
          <w:top w:val="nil"/>
          <w:left w:val="nil"/>
          <w:bottom w:val="nil"/>
          <w:right w:val="nil"/>
          <w:between w:val="nil"/>
        </w:pBdr>
        <w:contextualSpacing/>
        <w:rPr>
          <w:rFonts w:eastAsia="Palatino Linotype" w:cs="Palatino Linotype"/>
          <w:color w:val="000000"/>
          <w:szCs w:val="24"/>
        </w:rPr>
      </w:pPr>
      <w:r w:rsidRPr="0012339E">
        <w:rPr>
          <w:rFonts w:eastAsia="Palatino Linotype" w:cs="Palatino Linotype"/>
          <w:color w:val="000000"/>
          <w:szCs w:val="24"/>
        </w:rPr>
        <w:t xml:space="preserve">Y adjunto a su solicitud, </w:t>
      </w:r>
      <w:r w:rsidR="000C54E0" w:rsidRPr="0012339E">
        <w:rPr>
          <w:rFonts w:eastAsia="Palatino Linotype" w:cs="Palatino Linotype"/>
          <w:color w:val="000000"/>
          <w:szCs w:val="24"/>
        </w:rPr>
        <w:t>el contrato de Adjudicación Directa No. AD/OPERAGUA/012/2021, y tres facturas electrónicas en copia simple.</w:t>
      </w:r>
    </w:p>
    <w:p w14:paraId="214AE52E" w14:textId="77777777" w:rsidR="001428B0" w:rsidRPr="0012339E" w:rsidRDefault="001428B0" w:rsidP="006922F5">
      <w:pPr>
        <w:pBdr>
          <w:top w:val="nil"/>
          <w:left w:val="nil"/>
          <w:bottom w:val="nil"/>
          <w:right w:val="nil"/>
          <w:between w:val="nil"/>
        </w:pBdr>
        <w:contextualSpacing/>
        <w:rPr>
          <w:rFonts w:eastAsia="Palatino Linotype" w:cs="Palatino Linotype"/>
          <w:color w:val="000000"/>
          <w:szCs w:val="24"/>
        </w:rPr>
      </w:pPr>
    </w:p>
    <w:p w14:paraId="5C0A1F09" w14:textId="53B2EC3A" w:rsidR="0083063D" w:rsidRPr="0012339E" w:rsidRDefault="0083063D" w:rsidP="0083063D">
      <w:pPr>
        <w:pBdr>
          <w:top w:val="nil"/>
          <w:left w:val="nil"/>
          <w:bottom w:val="nil"/>
          <w:right w:val="nil"/>
          <w:between w:val="nil"/>
        </w:pBdr>
        <w:contextualSpacing/>
        <w:rPr>
          <w:rFonts w:eastAsia="Palatino Linotype" w:cs="Palatino Linotype"/>
          <w:color w:val="000000"/>
          <w:szCs w:val="24"/>
        </w:rPr>
      </w:pPr>
      <w:r w:rsidRPr="0012339E">
        <w:rPr>
          <w:rFonts w:eastAsia="Palatino Linotype" w:cs="Palatino Linotype"/>
          <w:color w:val="000000"/>
          <w:szCs w:val="24"/>
        </w:rPr>
        <w:t xml:space="preserve">A dicha solicitud, el </w:t>
      </w:r>
      <w:r w:rsidRPr="0012339E">
        <w:rPr>
          <w:rFonts w:eastAsia="Palatino Linotype" w:cs="Palatino Linotype"/>
          <w:b/>
          <w:bCs/>
          <w:color w:val="000000"/>
          <w:szCs w:val="24"/>
        </w:rPr>
        <w:t>Sujeto Obligado</w:t>
      </w:r>
      <w:r w:rsidRPr="0012339E">
        <w:rPr>
          <w:rFonts w:eastAsia="Palatino Linotype" w:cs="Palatino Linotype"/>
          <w:color w:val="000000"/>
          <w:szCs w:val="24"/>
        </w:rPr>
        <w:t xml:space="preserve"> respondió mediante la entrega</w:t>
      </w:r>
      <w:r w:rsidR="00773CB1" w:rsidRPr="0012339E">
        <w:rPr>
          <w:rFonts w:eastAsia="Palatino Linotype" w:cs="Palatino Linotype"/>
          <w:color w:val="000000"/>
          <w:szCs w:val="24"/>
        </w:rPr>
        <w:t xml:space="preserve"> de</w:t>
      </w:r>
      <w:r w:rsidR="00FC3235" w:rsidRPr="0012339E">
        <w:rPr>
          <w:rFonts w:eastAsia="Palatino Linotype" w:cs="Palatino Linotype"/>
          <w:color w:val="000000"/>
          <w:szCs w:val="24"/>
        </w:rPr>
        <w:t xml:space="preserve"> un</w:t>
      </w:r>
      <w:r w:rsidR="00A74E90" w:rsidRPr="0012339E">
        <w:rPr>
          <w:rFonts w:eastAsia="Palatino Linotype" w:cs="Palatino Linotype"/>
          <w:color w:val="000000"/>
          <w:szCs w:val="24"/>
        </w:rPr>
        <w:t xml:space="preserve"> </w:t>
      </w:r>
      <w:r w:rsidR="00773CB1" w:rsidRPr="0012339E">
        <w:rPr>
          <w:rFonts w:eastAsia="Palatino Linotype" w:cs="Palatino Linotype"/>
          <w:color w:val="000000"/>
          <w:szCs w:val="24"/>
        </w:rPr>
        <w:t>documento</w:t>
      </w:r>
      <w:r w:rsidR="00712FE0" w:rsidRPr="0012339E">
        <w:rPr>
          <w:rFonts w:eastAsia="Palatino Linotype" w:cs="Palatino Linotype"/>
          <w:color w:val="000000"/>
          <w:szCs w:val="24"/>
        </w:rPr>
        <w:t xml:space="preserve"> de</w:t>
      </w:r>
      <w:r w:rsidR="00FC3235" w:rsidRPr="0012339E">
        <w:rPr>
          <w:rFonts w:eastAsia="Palatino Linotype" w:cs="Palatino Linotype"/>
          <w:color w:val="000000"/>
          <w:szCs w:val="24"/>
        </w:rPr>
        <w:t>l</w:t>
      </w:r>
      <w:r w:rsidR="00191679" w:rsidRPr="0012339E">
        <w:rPr>
          <w:rFonts w:eastAsia="Palatino Linotype" w:cs="Palatino Linotype"/>
          <w:color w:val="000000"/>
          <w:szCs w:val="24"/>
        </w:rPr>
        <w:t xml:space="preserve"> </w:t>
      </w:r>
      <w:r w:rsidR="00FC3235" w:rsidRPr="0012339E">
        <w:rPr>
          <w:rFonts w:eastAsia="Palatino Linotype" w:cs="Palatino Linotype"/>
          <w:color w:val="000000"/>
          <w:szCs w:val="24"/>
        </w:rPr>
        <w:t>que</w:t>
      </w:r>
      <w:r w:rsidR="00712FE0" w:rsidRPr="0012339E">
        <w:rPr>
          <w:rFonts w:eastAsia="Palatino Linotype" w:cs="Palatino Linotype"/>
          <w:color w:val="000000"/>
          <w:szCs w:val="24"/>
        </w:rPr>
        <w:t xml:space="preserve"> se</w:t>
      </w:r>
      <w:r w:rsidR="00773CB1" w:rsidRPr="0012339E">
        <w:rPr>
          <w:rFonts w:eastAsia="Palatino Linotype" w:cs="Palatino Linotype"/>
          <w:color w:val="000000"/>
          <w:szCs w:val="24"/>
        </w:rPr>
        <w:t xml:space="preserve"> desprende</w:t>
      </w:r>
      <w:r w:rsidRPr="0012339E">
        <w:rPr>
          <w:rFonts w:eastAsia="Palatino Linotype" w:cs="Palatino Linotype"/>
          <w:color w:val="000000"/>
          <w:szCs w:val="24"/>
        </w:rPr>
        <w:t xml:space="preserve"> </w:t>
      </w:r>
      <w:r w:rsidR="00A74E90" w:rsidRPr="0012339E">
        <w:rPr>
          <w:rFonts w:eastAsia="Palatino Linotype" w:cs="Palatino Linotype"/>
          <w:color w:val="000000"/>
          <w:szCs w:val="24"/>
        </w:rPr>
        <w:t>lo siguiente:</w:t>
      </w:r>
    </w:p>
    <w:p w14:paraId="18E8E9AF" w14:textId="77777777" w:rsidR="005F327D" w:rsidRPr="0012339E" w:rsidRDefault="005F327D" w:rsidP="0083063D">
      <w:pPr>
        <w:pBdr>
          <w:top w:val="nil"/>
          <w:left w:val="nil"/>
          <w:bottom w:val="nil"/>
          <w:right w:val="nil"/>
          <w:between w:val="nil"/>
        </w:pBdr>
        <w:contextualSpacing/>
        <w:rPr>
          <w:rFonts w:eastAsia="Palatino Linotype" w:cs="Palatino Linotype"/>
          <w:color w:val="000000"/>
          <w:szCs w:val="24"/>
        </w:rPr>
      </w:pPr>
    </w:p>
    <w:p w14:paraId="3A59A23C" w14:textId="7E552AF6" w:rsidR="005F327D" w:rsidRPr="0012339E" w:rsidRDefault="005F327D" w:rsidP="005F327D">
      <w:pPr>
        <w:pStyle w:val="Prrafodelista"/>
        <w:numPr>
          <w:ilvl w:val="0"/>
          <w:numId w:val="28"/>
        </w:numPr>
        <w:pBdr>
          <w:top w:val="nil"/>
          <w:left w:val="nil"/>
          <w:bottom w:val="nil"/>
          <w:right w:val="nil"/>
          <w:between w:val="nil"/>
        </w:pBdr>
        <w:contextualSpacing/>
        <w:rPr>
          <w:rFonts w:eastAsia="Palatino Linotype" w:cs="Palatino Linotype"/>
          <w:color w:val="000000"/>
        </w:rPr>
      </w:pPr>
      <w:r w:rsidRPr="0012339E">
        <w:rPr>
          <w:rFonts w:eastAsia="Palatino Linotype" w:cs="Palatino Linotype"/>
          <w:b/>
          <w:color w:val="000000"/>
        </w:rPr>
        <w:lastRenderedPageBreak/>
        <w:t>RESPUESTA DIRECCIÓN DE ADMNISTRACIÓN Y FINANZAS DG_DAF_0448_2025_2025.pdf</w:t>
      </w:r>
      <w:r w:rsidRPr="0012339E">
        <w:rPr>
          <w:rFonts w:eastAsia="Palatino Linotype" w:cs="Palatino Linotype"/>
          <w:color w:val="000000"/>
        </w:rPr>
        <w:t xml:space="preserve">, documento integrado por dos oficios. </w:t>
      </w:r>
    </w:p>
    <w:p w14:paraId="0CADB19C" w14:textId="23F8253B" w:rsidR="00DF0D12" w:rsidRPr="0012339E" w:rsidRDefault="00DF0D12" w:rsidP="00DF0D12">
      <w:pPr>
        <w:pStyle w:val="Prrafodelista"/>
        <w:numPr>
          <w:ilvl w:val="0"/>
          <w:numId w:val="29"/>
        </w:numPr>
        <w:pBdr>
          <w:top w:val="nil"/>
          <w:left w:val="nil"/>
          <w:bottom w:val="nil"/>
          <w:right w:val="nil"/>
          <w:between w:val="nil"/>
        </w:pBdr>
        <w:contextualSpacing/>
        <w:rPr>
          <w:rFonts w:eastAsia="Palatino Linotype" w:cs="Palatino Linotype"/>
          <w:b/>
          <w:color w:val="000000"/>
        </w:rPr>
      </w:pPr>
      <w:r w:rsidRPr="0012339E">
        <w:rPr>
          <w:rFonts w:eastAsia="Palatino Linotype" w:cs="Palatino Linotype"/>
          <w:color w:val="000000"/>
        </w:rPr>
        <w:t>Oficio DG/DAF/0448/2025</w:t>
      </w:r>
      <w:r w:rsidRPr="0012339E">
        <w:rPr>
          <w:rFonts w:eastAsia="Palatino Linotype" w:cs="Palatino Linotype"/>
          <w:b/>
          <w:color w:val="000000"/>
        </w:rPr>
        <w:t xml:space="preserve"> </w:t>
      </w:r>
      <w:r w:rsidRPr="0012339E">
        <w:rPr>
          <w:rFonts w:eastAsia="Palatino Linotype" w:cs="Palatino Linotype"/>
          <w:color w:val="000000"/>
        </w:rPr>
        <w:t>emitido por el Titular de la Dirección de Administración y Finanzas del Sujeto Obligado</w:t>
      </w:r>
      <w:r w:rsidR="00A1092F" w:rsidRPr="0012339E">
        <w:rPr>
          <w:rFonts w:eastAsia="Palatino Linotype" w:cs="Palatino Linotype"/>
          <w:color w:val="000000"/>
        </w:rPr>
        <w:t xml:space="preserve">, por medio del cual refiere que la respuesta </w:t>
      </w:r>
      <w:r w:rsidR="00983EBA" w:rsidRPr="0012339E">
        <w:rPr>
          <w:rFonts w:eastAsia="Palatino Linotype" w:cs="Palatino Linotype"/>
          <w:color w:val="000000"/>
        </w:rPr>
        <w:t xml:space="preserve">se encuentra contenida en el oficio DAF/CA/184/2025, </w:t>
      </w:r>
      <w:r w:rsidR="00AE1B09" w:rsidRPr="0012339E">
        <w:rPr>
          <w:rFonts w:eastAsia="Palatino Linotype" w:cs="Palatino Linotype"/>
          <w:color w:val="000000"/>
        </w:rPr>
        <w:t>suscrito por la Titular de la Coordinación de Administración del Sujeto Obligado.</w:t>
      </w:r>
    </w:p>
    <w:p w14:paraId="65C527A6" w14:textId="6963F844" w:rsidR="00DF0D12" w:rsidRPr="0012339E" w:rsidRDefault="00384746" w:rsidP="00DF0D12">
      <w:pPr>
        <w:pStyle w:val="Prrafodelista"/>
        <w:numPr>
          <w:ilvl w:val="0"/>
          <w:numId w:val="29"/>
        </w:numPr>
        <w:pBdr>
          <w:top w:val="nil"/>
          <w:left w:val="nil"/>
          <w:bottom w:val="nil"/>
          <w:right w:val="nil"/>
          <w:between w:val="nil"/>
        </w:pBdr>
        <w:contextualSpacing/>
        <w:rPr>
          <w:rFonts w:eastAsia="Palatino Linotype" w:cs="Palatino Linotype"/>
          <w:color w:val="000000"/>
        </w:rPr>
      </w:pPr>
      <w:r w:rsidRPr="0012339E">
        <w:rPr>
          <w:rFonts w:eastAsia="Palatino Linotype" w:cs="Palatino Linotype"/>
          <w:color w:val="000000"/>
        </w:rPr>
        <w:t xml:space="preserve">Oficio número DAF/CA/184/2025, emitido por la Coordinadora de Administración, en el cual manifiesta </w:t>
      </w:r>
      <w:r w:rsidR="003842F2" w:rsidRPr="0012339E">
        <w:rPr>
          <w:rFonts w:eastAsia="Palatino Linotype" w:cs="Palatino Linotype"/>
          <w:color w:val="000000"/>
        </w:rPr>
        <w:t>que se realizó una búsqueda exhaustiva y razonable en los documentos recibidos en el acta de Entrega-Recepción, sin embargo no se encontraron documentales referentes a lo solicitado.</w:t>
      </w:r>
    </w:p>
    <w:p w14:paraId="18662EC5" w14:textId="256B1A72" w:rsidR="00F27656" w:rsidRPr="0012339E" w:rsidRDefault="00F27656" w:rsidP="00F27656">
      <w:pPr>
        <w:pStyle w:val="Prrafodelista"/>
        <w:pBdr>
          <w:top w:val="nil"/>
          <w:left w:val="nil"/>
          <w:bottom w:val="nil"/>
          <w:right w:val="nil"/>
          <w:between w:val="nil"/>
        </w:pBdr>
        <w:ind w:left="1080"/>
        <w:contextualSpacing/>
        <w:rPr>
          <w:rFonts w:eastAsia="Palatino Linotype" w:cs="Palatino Linotype"/>
          <w:color w:val="000000"/>
        </w:rPr>
      </w:pPr>
      <w:r w:rsidRPr="0012339E">
        <w:rPr>
          <w:rFonts w:eastAsia="Palatino Linotype" w:cs="Palatino Linotype"/>
          <w:color w:val="000000"/>
        </w:rPr>
        <w:t>Y señala que es un hecho negativo.</w:t>
      </w:r>
    </w:p>
    <w:p w14:paraId="46A6E57D" w14:textId="77777777" w:rsidR="002544E9" w:rsidRPr="0012339E" w:rsidRDefault="002544E9" w:rsidP="00712FE0">
      <w:pPr>
        <w:pBdr>
          <w:top w:val="nil"/>
          <w:left w:val="nil"/>
          <w:bottom w:val="nil"/>
          <w:right w:val="nil"/>
          <w:between w:val="nil"/>
        </w:pBdr>
        <w:contextualSpacing/>
        <w:rPr>
          <w:rFonts w:eastAsia="Palatino Linotype" w:cs="Palatino Linotype"/>
          <w:color w:val="000000"/>
          <w:szCs w:val="24"/>
        </w:rPr>
      </w:pPr>
    </w:p>
    <w:p w14:paraId="7B25AE99" w14:textId="77777777" w:rsidR="005D7251" w:rsidRPr="0012339E" w:rsidRDefault="007E0B5E" w:rsidP="00712FE0">
      <w:pPr>
        <w:pBdr>
          <w:top w:val="nil"/>
          <w:left w:val="nil"/>
          <w:bottom w:val="nil"/>
          <w:right w:val="nil"/>
          <w:between w:val="nil"/>
        </w:pBdr>
        <w:contextualSpacing/>
        <w:rPr>
          <w:rFonts w:eastAsia="Palatino Linotype" w:cs="Palatino Linotype"/>
          <w:color w:val="000000"/>
          <w:szCs w:val="24"/>
        </w:rPr>
      </w:pPr>
      <w:r w:rsidRPr="0012339E">
        <w:rPr>
          <w:rFonts w:eastAsia="Palatino Linotype" w:cs="Palatino Linotype"/>
          <w:color w:val="000000"/>
          <w:szCs w:val="24"/>
        </w:rPr>
        <w:t>Ante la</w:t>
      </w:r>
      <w:r w:rsidR="00A970D5" w:rsidRPr="0012339E">
        <w:rPr>
          <w:rFonts w:eastAsia="Palatino Linotype" w:cs="Palatino Linotype"/>
          <w:color w:val="000000"/>
          <w:szCs w:val="24"/>
        </w:rPr>
        <w:t xml:space="preserve"> respuesta</w:t>
      </w:r>
      <w:r w:rsidRPr="0012339E">
        <w:rPr>
          <w:rFonts w:eastAsia="Palatino Linotype" w:cs="Palatino Linotype"/>
          <w:color w:val="000000"/>
          <w:szCs w:val="24"/>
        </w:rPr>
        <w:t xml:space="preserve"> emitida</w:t>
      </w:r>
      <w:r w:rsidR="00E41D06" w:rsidRPr="0012339E">
        <w:rPr>
          <w:rFonts w:eastAsia="Palatino Linotype" w:cs="Palatino Linotype"/>
          <w:color w:val="000000"/>
          <w:szCs w:val="24"/>
        </w:rPr>
        <w:t xml:space="preserve"> </w:t>
      </w:r>
      <w:r w:rsidR="00B32535" w:rsidRPr="0012339E">
        <w:rPr>
          <w:rFonts w:eastAsia="Palatino Linotype" w:cs="Palatino Linotype"/>
          <w:color w:val="000000"/>
          <w:szCs w:val="24"/>
        </w:rPr>
        <w:t xml:space="preserve">por </w:t>
      </w:r>
      <w:r w:rsidR="00B32535" w:rsidRPr="0012339E">
        <w:rPr>
          <w:rFonts w:eastAsia="Palatino Linotype" w:cs="Palatino Linotype"/>
          <w:b/>
          <w:bCs/>
          <w:color w:val="000000"/>
          <w:szCs w:val="24"/>
        </w:rPr>
        <w:t>el Sujeto Obligado,</w:t>
      </w:r>
      <w:r w:rsidRPr="0012339E">
        <w:rPr>
          <w:rFonts w:eastAsia="Palatino Linotype" w:cs="Palatino Linotype"/>
          <w:b/>
          <w:bCs/>
          <w:color w:val="000000"/>
          <w:szCs w:val="24"/>
        </w:rPr>
        <w:t xml:space="preserve"> </w:t>
      </w:r>
      <w:r w:rsidR="00B74B4A" w:rsidRPr="0012339E">
        <w:rPr>
          <w:rFonts w:eastAsia="Palatino Linotype" w:cs="Palatino Linotype"/>
          <w:b/>
          <w:bCs/>
          <w:color w:val="000000"/>
          <w:szCs w:val="24"/>
        </w:rPr>
        <w:t>EL</w:t>
      </w:r>
      <w:r w:rsidR="00A970D5" w:rsidRPr="0012339E">
        <w:rPr>
          <w:rFonts w:eastAsia="Palatino Linotype" w:cs="Palatino Linotype"/>
          <w:b/>
          <w:bCs/>
          <w:color w:val="000000"/>
          <w:szCs w:val="24"/>
        </w:rPr>
        <w:t xml:space="preserve"> Recurr</w:t>
      </w:r>
      <w:r w:rsidR="00640056" w:rsidRPr="0012339E">
        <w:rPr>
          <w:rFonts w:eastAsia="Palatino Linotype" w:cs="Palatino Linotype"/>
          <w:b/>
          <w:bCs/>
          <w:color w:val="000000"/>
          <w:szCs w:val="24"/>
        </w:rPr>
        <w:t>e</w:t>
      </w:r>
      <w:r w:rsidR="00A970D5" w:rsidRPr="0012339E">
        <w:rPr>
          <w:rFonts w:eastAsia="Palatino Linotype" w:cs="Palatino Linotype"/>
          <w:b/>
          <w:bCs/>
          <w:color w:val="000000"/>
          <w:szCs w:val="24"/>
        </w:rPr>
        <w:t>nte</w:t>
      </w:r>
      <w:r w:rsidR="00A970D5" w:rsidRPr="0012339E">
        <w:rPr>
          <w:rFonts w:eastAsia="Palatino Linotype" w:cs="Palatino Linotype"/>
          <w:color w:val="000000"/>
          <w:szCs w:val="24"/>
        </w:rPr>
        <w:t xml:space="preserve"> consideró que su derecho a la información pública había sido conculcado, por lo que interpuso el recurso de revisión al rubro citado, señalando</w:t>
      </w:r>
      <w:r w:rsidR="00712FE0" w:rsidRPr="0012339E">
        <w:rPr>
          <w:rFonts w:eastAsia="Palatino Linotype" w:cs="Palatino Linotype"/>
          <w:color w:val="000000"/>
          <w:szCs w:val="24"/>
        </w:rPr>
        <w:t xml:space="preserve"> </w:t>
      </w:r>
      <w:r w:rsidR="00985600" w:rsidRPr="0012339E">
        <w:rPr>
          <w:rFonts w:eastAsia="Palatino Linotype" w:cs="Palatino Linotype"/>
          <w:color w:val="000000"/>
          <w:szCs w:val="24"/>
        </w:rPr>
        <w:t xml:space="preserve">como </w:t>
      </w:r>
      <w:r w:rsidR="003B5C2D" w:rsidRPr="0012339E">
        <w:rPr>
          <w:rFonts w:eastAsia="Palatino Linotype" w:cs="Palatino Linotype"/>
          <w:color w:val="000000"/>
          <w:szCs w:val="24"/>
        </w:rPr>
        <w:t>razones o motivos de inconformidad que</w:t>
      </w:r>
      <w:r w:rsidR="00985600" w:rsidRPr="0012339E">
        <w:rPr>
          <w:rFonts w:eastAsia="Palatino Linotype" w:cs="Palatino Linotype"/>
          <w:color w:val="000000"/>
          <w:szCs w:val="24"/>
        </w:rPr>
        <w:t>:</w:t>
      </w:r>
      <w:r w:rsidR="00712FE0" w:rsidRPr="0012339E">
        <w:rPr>
          <w:rFonts w:eastAsia="Palatino Linotype" w:cs="Palatino Linotype"/>
          <w:color w:val="000000"/>
          <w:szCs w:val="24"/>
        </w:rPr>
        <w:t xml:space="preserve"> </w:t>
      </w:r>
    </w:p>
    <w:p w14:paraId="2012CC1C" w14:textId="77777777" w:rsidR="005D7251" w:rsidRPr="0012339E" w:rsidRDefault="005D7251" w:rsidP="00712FE0">
      <w:pPr>
        <w:pBdr>
          <w:top w:val="nil"/>
          <w:left w:val="nil"/>
          <w:bottom w:val="nil"/>
          <w:right w:val="nil"/>
          <w:between w:val="nil"/>
        </w:pBdr>
        <w:contextualSpacing/>
        <w:rPr>
          <w:rFonts w:eastAsia="Palatino Linotype" w:cs="Palatino Linotype"/>
          <w:color w:val="000000"/>
          <w:szCs w:val="24"/>
        </w:rPr>
      </w:pPr>
    </w:p>
    <w:p w14:paraId="65A10F04" w14:textId="5CB649DC" w:rsidR="00B74B4A" w:rsidRPr="0012339E" w:rsidRDefault="00985600" w:rsidP="005D7251">
      <w:pPr>
        <w:pBdr>
          <w:top w:val="nil"/>
          <w:left w:val="nil"/>
          <w:bottom w:val="nil"/>
          <w:right w:val="nil"/>
          <w:between w:val="nil"/>
        </w:pBdr>
        <w:spacing w:line="276" w:lineRule="auto"/>
        <w:ind w:left="567" w:right="567"/>
        <w:contextualSpacing/>
        <w:rPr>
          <w:rFonts w:eastAsia="Palatino Linotype" w:cs="Palatino Linotype"/>
          <w:color w:val="000000"/>
          <w:szCs w:val="24"/>
        </w:rPr>
      </w:pPr>
      <w:r w:rsidRPr="0012339E">
        <w:rPr>
          <w:rFonts w:eastAsiaTheme="minorHAnsi" w:cs="Arial"/>
          <w:i/>
          <w:sz w:val="22"/>
          <w:lang w:val="es-MX" w:eastAsia="en-US"/>
        </w:rPr>
        <w:t>“</w:t>
      </w:r>
      <w:r w:rsidR="002544E9" w:rsidRPr="0012339E">
        <w:rPr>
          <w:rFonts w:eastAsiaTheme="minorHAnsi" w:cstheme="minorBidi"/>
          <w:i/>
          <w:color w:val="000000"/>
          <w:sz w:val="22"/>
          <w:lang w:val="es-MX" w:eastAsia="en-US"/>
        </w:rPr>
        <w:t>El sujeto obligado OPERAGUA IZCALLI, O.P.D.M., mediante oficio número DAF/CA/184/2025, respondió en fecha 08 de julio de 2025, indicando que, tras una búsqueda en sus archivos, no encontró la información solicitada, basando su negativa en la inexistencia de documentos y citando la tesis jurisprudencial sobre “hechos negativos no susceptibles de demostración”. La respuesta emitida me</w:t>
      </w:r>
      <w:r w:rsidR="002544E9" w:rsidRPr="0012339E">
        <w:rPr>
          <w:rFonts w:eastAsiaTheme="minorHAnsi" w:cstheme="minorBidi"/>
          <w:i/>
          <w:color w:val="000000"/>
          <w:sz w:val="22"/>
          <w:u w:val="single"/>
          <w:lang w:val="es-MX" w:eastAsia="en-US"/>
        </w:rPr>
        <w:t xml:space="preserve"> causa un severo agravio al no estar debidamente fundada y motivada</w:t>
      </w:r>
      <w:r w:rsidR="002544E9" w:rsidRPr="0012339E">
        <w:rPr>
          <w:rFonts w:eastAsiaTheme="minorHAnsi" w:cstheme="minorBidi"/>
          <w:i/>
          <w:color w:val="000000"/>
          <w:sz w:val="22"/>
          <w:lang w:val="es-MX" w:eastAsia="en-US"/>
        </w:rPr>
        <w:t xml:space="preserve">, en virtud de lo siguiente: El sujeto obligado no acredita haber realizado una búsqueda exhaustiva en todas las áreas competentes del organismo para localizar la información solicitada. </w:t>
      </w:r>
      <w:r w:rsidR="002544E9" w:rsidRPr="0012339E">
        <w:rPr>
          <w:rFonts w:eastAsiaTheme="minorHAnsi" w:cstheme="minorBidi"/>
          <w:i/>
          <w:color w:val="000000"/>
          <w:sz w:val="22"/>
          <w:u w:val="single"/>
          <w:lang w:val="es-MX" w:eastAsia="en-US"/>
        </w:rPr>
        <w:t xml:space="preserve">La simple afirmación de inexistencia sin una declaración formal de inexistencia firmada por el Comité de Transparencia, como lo exige la Ley, no satisface la carga </w:t>
      </w:r>
      <w:r w:rsidR="002544E9" w:rsidRPr="0012339E">
        <w:rPr>
          <w:rFonts w:eastAsiaTheme="minorHAnsi" w:cstheme="minorBidi"/>
          <w:i/>
          <w:color w:val="000000"/>
          <w:sz w:val="22"/>
          <w:u w:val="single"/>
          <w:lang w:val="es-MX" w:eastAsia="en-US"/>
        </w:rPr>
        <w:lastRenderedPageBreak/>
        <w:t>legal del artículo 140 y 141 de la Ley de Transparencia local</w:t>
      </w:r>
      <w:r w:rsidR="002544E9" w:rsidRPr="0012339E">
        <w:rPr>
          <w:rFonts w:eastAsiaTheme="minorHAnsi" w:cstheme="minorBidi"/>
          <w:i/>
          <w:color w:val="000000"/>
          <w:sz w:val="22"/>
          <w:lang w:val="es-MX" w:eastAsia="en-US"/>
        </w:rPr>
        <w:t xml:space="preserve">. Además, a la solicitud se anexaron los elementos de convicción que permiten suponer razonablemente que la información requerida debe obrar en sus archivos. </w:t>
      </w:r>
      <w:r w:rsidR="002544E9" w:rsidRPr="0012339E">
        <w:rPr>
          <w:rFonts w:eastAsiaTheme="minorHAnsi" w:cstheme="minorBidi"/>
          <w:i/>
          <w:color w:val="000000"/>
          <w:sz w:val="22"/>
          <w:u w:val="single"/>
          <w:lang w:val="es-MX" w:eastAsia="en-US"/>
        </w:rPr>
        <w:t>En ese sentido, el argumento de que no se encontró lo solicitado en los documentos entregados durante el acto de Entrega-Recepción celebrado el 28 de enero del presente año, resulta insuficiente, ya que no acredita que se hayan agotado los medios razonables para su localización. Cabe destacar que se trata de un contrato celebrado por el sujeto obligado y facturas CFDI que cuentan con registro y vigencia ante el Servicio de Administración Tributaria (SAT), por lo que su existencia no puede ser negada válidamente. La respuesta emitida restringe mi derecho de acceso a la información al no ofrecer alternativa alguna (por ejemplo, canalización a otra área, sugerencia de formato de entrega, etc.) y basarse exclusivamente en un acto de entrega-recepción como único punto de referencia documental</w:t>
      </w:r>
      <w:r w:rsidR="002544E9" w:rsidRPr="0012339E">
        <w:rPr>
          <w:rFonts w:eastAsiaTheme="minorHAnsi" w:cstheme="minorBidi"/>
          <w:i/>
          <w:color w:val="000000"/>
          <w:sz w:val="22"/>
          <w:lang w:val="es-MX" w:eastAsia="en-US"/>
        </w:rPr>
        <w:t>. Por lo anterior solicito respetuosamente se requiera al sujeto obligado para que realice una búsqueda exhaustiva en todas sus unidades administrativas competentes. En su caso, se ordene emitir una respuesta fundada, motivada y legalmente válida, con la intervención del Comité de Transparencia, en caso de confirmar la inexistencia.</w:t>
      </w:r>
      <w:r w:rsidRPr="0012339E">
        <w:rPr>
          <w:rFonts w:eastAsiaTheme="minorHAnsi" w:cstheme="minorBidi"/>
          <w:i/>
          <w:color w:val="000000"/>
          <w:sz w:val="22"/>
          <w:lang w:val="es-MX" w:eastAsia="en-US"/>
        </w:rPr>
        <w:t>” (Sic)</w:t>
      </w:r>
    </w:p>
    <w:p w14:paraId="5310DE9B" w14:textId="77777777" w:rsidR="00B74B4A" w:rsidRPr="0012339E" w:rsidRDefault="00B74B4A" w:rsidP="006922F5">
      <w:pPr>
        <w:pBdr>
          <w:top w:val="nil"/>
          <w:left w:val="nil"/>
          <w:bottom w:val="nil"/>
          <w:right w:val="nil"/>
          <w:between w:val="nil"/>
        </w:pBdr>
        <w:contextualSpacing/>
        <w:rPr>
          <w:rFonts w:eastAsia="Palatino Linotype" w:cs="Palatino Linotype"/>
          <w:color w:val="000000"/>
          <w:szCs w:val="24"/>
        </w:rPr>
      </w:pPr>
    </w:p>
    <w:p w14:paraId="12B5E90B" w14:textId="15CDB6E8" w:rsidR="004A0BC3" w:rsidRPr="0012339E" w:rsidRDefault="004A0BC3" w:rsidP="006922F5">
      <w:pPr>
        <w:pBdr>
          <w:top w:val="nil"/>
          <w:left w:val="nil"/>
          <w:bottom w:val="nil"/>
          <w:right w:val="nil"/>
          <w:between w:val="nil"/>
        </w:pBdr>
        <w:contextualSpacing/>
        <w:rPr>
          <w:rFonts w:eastAsia="Palatino Linotype" w:cs="Palatino Linotype"/>
          <w:color w:val="000000"/>
          <w:szCs w:val="24"/>
        </w:rPr>
      </w:pPr>
      <w:r w:rsidRPr="0012339E">
        <w:rPr>
          <w:rFonts w:eastAsia="Palatino Linotype" w:cs="Palatino Linotype"/>
          <w:color w:val="000000"/>
          <w:szCs w:val="24"/>
        </w:rPr>
        <w:t xml:space="preserve">Por lo que podemos desprender que del agravio, </w:t>
      </w:r>
      <w:r w:rsidR="00FF7A33" w:rsidRPr="0012339E">
        <w:rPr>
          <w:rFonts w:eastAsia="Palatino Linotype" w:cs="Palatino Linotype"/>
          <w:color w:val="000000"/>
          <w:szCs w:val="24"/>
        </w:rPr>
        <w:t>se enfoca en la falta de obtención de los documentos mencionados y adjuntados en la solicitud.</w:t>
      </w:r>
    </w:p>
    <w:p w14:paraId="0FEE966F" w14:textId="34F21CF5" w:rsidR="00FF7A33" w:rsidRPr="0012339E" w:rsidRDefault="00FF7A33" w:rsidP="006922F5">
      <w:pPr>
        <w:pBdr>
          <w:top w:val="nil"/>
          <w:left w:val="nil"/>
          <w:bottom w:val="nil"/>
          <w:right w:val="nil"/>
          <w:between w:val="nil"/>
        </w:pBdr>
        <w:contextualSpacing/>
        <w:rPr>
          <w:rFonts w:eastAsia="Palatino Linotype" w:cs="Palatino Linotype"/>
          <w:color w:val="000000"/>
          <w:szCs w:val="24"/>
        </w:rPr>
      </w:pPr>
      <w:r w:rsidRPr="0012339E">
        <w:rPr>
          <w:rFonts w:eastAsia="Palatino Linotype" w:cs="Palatino Linotype"/>
          <w:color w:val="000000"/>
          <w:szCs w:val="24"/>
        </w:rPr>
        <w:t xml:space="preserve">Adicionalmente, el Recurrente suma a su escrito de impugnación, dos archivos electrónicos </w:t>
      </w:r>
    </w:p>
    <w:p w14:paraId="1961B719" w14:textId="0CC4F3CF" w:rsidR="00FF7A33" w:rsidRPr="0012339E" w:rsidRDefault="00FF7A33" w:rsidP="00FF7A33">
      <w:pPr>
        <w:pStyle w:val="Prrafodelista"/>
        <w:numPr>
          <w:ilvl w:val="0"/>
          <w:numId w:val="30"/>
        </w:numPr>
        <w:pBdr>
          <w:top w:val="nil"/>
          <w:left w:val="nil"/>
          <w:bottom w:val="nil"/>
          <w:right w:val="nil"/>
          <w:between w:val="nil"/>
        </w:pBdr>
        <w:contextualSpacing/>
        <w:rPr>
          <w:rFonts w:eastAsia="Palatino Linotype" w:cs="Palatino Linotype"/>
          <w:color w:val="000000"/>
        </w:rPr>
      </w:pPr>
      <w:r w:rsidRPr="0012339E">
        <w:rPr>
          <w:rFonts w:eastAsia="Palatino Linotype" w:cs="Palatino Linotype"/>
          <w:b/>
          <w:i/>
          <w:color w:val="000000"/>
        </w:rPr>
        <w:t>RESPUESTA DIRECCIÓN DE ADMNISTRACIÓN Y FINANZAS DG_DAF_0448_2025_2025.pdf</w:t>
      </w:r>
      <w:r w:rsidRPr="0012339E">
        <w:rPr>
          <w:rFonts w:eastAsia="Palatino Linotype" w:cs="Palatino Linotype"/>
          <w:color w:val="000000"/>
        </w:rPr>
        <w:t xml:space="preserve"> </w:t>
      </w:r>
      <w:r w:rsidR="008468FF" w:rsidRPr="0012339E">
        <w:rPr>
          <w:rFonts w:eastAsia="Palatino Linotype" w:cs="Palatino Linotype"/>
          <w:color w:val="000000"/>
        </w:rPr>
        <w:t>Consistente</w:t>
      </w:r>
      <w:r w:rsidRPr="0012339E">
        <w:rPr>
          <w:rFonts w:eastAsia="Palatino Linotype" w:cs="Palatino Linotype"/>
          <w:color w:val="000000"/>
        </w:rPr>
        <w:t xml:space="preserve"> en la respuesta otorgada </w:t>
      </w:r>
      <w:r w:rsidR="008468FF" w:rsidRPr="0012339E">
        <w:rPr>
          <w:rFonts w:eastAsia="Palatino Linotype" w:cs="Palatino Linotype"/>
          <w:color w:val="000000"/>
        </w:rPr>
        <w:t>por la servidora pública habilitada de la Coordinación de Administración y por la Titular de la Dirección, ya analizadas previamente.</w:t>
      </w:r>
    </w:p>
    <w:p w14:paraId="49C7FFD2" w14:textId="43D6274C" w:rsidR="004A0BC3" w:rsidRPr="0012339E" w:rsidRDefault="00FF7A33" w:rsidP="00FF7A33">
      <w:pPr>
        <w:pStyle w:val="Prrafodelista"/>
        <w:numPr>
          <w:ilvl w:val="0"/>
          <w:numId w:val="30"/>
        </w:numPr>
        <w:pBdr>
          <w:top w:val="nil"/>
          <w:left w:val="nil"/>
          <w:bottom w:val="nil"/>
          <w:right w:val="nil"/>
          <w:between w:val="nil"/>
        </w:pBdr>
        <w:contextualSpacing/>
        <w:rPr>
          <w:rFonts w:eastAsia="Palatino Linotype" w:cs="Palatino Linotype"/>
          <w:color w:val="000000"/>
        </w:rPr>
      </w:pPr>
      <w:r w:rsidRPr="0012339E">
        <w:rPr>
          <w:rFonts w:eastAsia="Palatino Linotype" w:cs="Palatino Linotype"/>
          <w:b/>
          <w:i/>
          <w:color w:val="000000"/>
        </w:rPr>
        <w:t>Contrato Polycon_merged.pdf</w:t>
      </w:r>
      <w:r w:rsidR="008468FF" w:rsidRPr="0012339E">
        <w:rPr>
          <w:rFonts w:eastAsia="Palatino Linotype" w:cs="Palatino Linotype"/>
          <w:color w:val="000000"/>
        </w:rPr>
        <w:t xml:space="preserve"> EL contrato en copia simple y tres facturas de las cuales se pretende obtener copia certificada.</w:t>
      </w:r>
    </w:p>
    <w:p w14:paraId="374E97F9" w14:textId="77777777" w:rsidR="0013311C" w:rsidRPr="0012339E" w:rsidRDefault="0013311C" w:rsidP="006922F5">
      <w:pPr>
        <w:pBdr>
          <w:top w:val="nil"/>
          <w:left w:val="nil"/>
          <w:bottom w:val="nil"/>
          <w:right w:val="nil"/>
          <w:between w:val="nil"/>
        </w:pBdr>
        <w:contextualSpacing/>
        <w:rPr>
          <w:rFonts w:eastAsia="Palatino Linotype" w:cs="Palatino Linotype"/>
          <w:color w:val="000000"/>
          <w:szCs w:val="24"/>
        </w:rPr>
      </w:pPr>
    </w:p>
    <w:p w14:paraId="56A6AD9F" w14:textId="6B3A5152" w:rsidR="004A0BC3" w:rsidRPr="0012339E" w:rsidRDefault="003155E1" w:rsidP="006922F5">
      <w:pPr>
        <w:pBdr>
          <w:top w:val="nil"/>
          <w:left w:val="nil"/>
          <w:bottom w:val="nil"/>
          <w:right w:val="nil"/>
          <w:between w:val="nil"/>
        </w:pBdr>
        <w:contextualSpacing/>
        <w:rPr>
          <w:rFonts w:eastAsia="Palatino Linotype" w:cs="Palatino Linotype"/>
          <w:color w:val="000000"/>
          <w:szCs w:val="24"/>
        </w:rPr>
      </w:pPr>
      <w:r w:rsidRPr="0012339E">
        <w:rPr>
          <w:rFonts w:eastAsia="Palatino Linotype" w:cs="Palatino Linotype"/>
          <w:color w:val="000000"/>
          <w:szCs w:val="24"/>
        </w:rPr>
        <w:lastRenderedPageBreak/>
        <w:t xml:space="preserve">Por lo que se aduce, que el medio de </w:t>
      </w:r>
      <w:r w:rsidR="0013311C" w:rsidRPr="0012339E">
        <w:rPr>
          <w:rFonts w:eastAsia="Palatino Linotype" w:cs="Palatino Linotype"/>
          <w:color w:val="000000"/>
          <w:szCs w:val="24"/>
        </w:rPr>
        <w:t>impugnación</w:t>
      </w:r>
      <w:r w:rsidRPr="0012339E">
        <w:rPr>
          <w:rFonts w:eastAsia="Palatino Linotype" w:cs="Palatino Linotype"/>
          <w:color w:val="000000"/>
          <w:szCs w:val="24"/>
        </w:rPr>
        <w:t xml:space="preserve"> </w:t>
      </w:r>
      <w:r w:rsidR="0013311C" w:rsidRPr="0012339E">
        <w:rPr>
          <w:rFonts w:eastAsia="Palatino Linotype" w:cs="Palatino Linotype"/>
          <w:color w:val="000000"/>
          <w:szCs w:val="24"/>
        </w:rPr>
        <w:t>actualiza</w:t>
      </w:r>
      <w:r w:rsidRPr="0012339E">
        <w:rPr>
          <w:rFonts w:eastAsia="Palatino Linotype" w:cs="Palatino Linotype"/>
          <w:color w:val="000000"/>
          <w:szCs w:val="24"/>
        </w:rPr>
        <w:t xml:space="preserve"> la</w:t>
      </w:r>
      <w:r w:rsidR="0013311C" w:rsidRPr="0012339E">
        <w:rPr>
          <w:rFonts w:eastAsia="Palatino Linotype" w:cs="Palatino Linotype"/>
          <w:color w:val="000000"/>
          <w:szCs w:val="24"/>
        </w:rPr>
        <w:t>s</w:t>
      </w:r>
      <w:r w:rsidRPr="0012339E">
        <w:rPr>
          <w:rFonts w:eastAsia="Palatino Linotype" w:cs="Palatino Linotype"/>
          <w:color w:val="000000"/>
          <w:szCs w:val="24"/>
        </w:rPr>
        <w:t xml:space="preserve"> causal</w:t>
      </w:r>
      <w:r w:rsidR="0013311C" w:rsidRPr="0012339E">
        <w:rPr>
          <w:rFonts w:eastAsia="Palatino Linotype" w:cs="Palatino Linotype"/>
          <w:color w:val="000000"/>
          <w:szCs w:val="24"/>
        </w:rPr>
        <w:t>es</w:t>
      </w:r>
      <w:r w:rsidRPr="0012339E">
        <w:rPr>
          <w:rFonts w:eastAsia="Palatino Linotype" w:cs="Palatino Linotype"/>
          <w:color w:val="000000"/>
          <w:szCs w:val="24"/>
        </w:rPr>
        <w:t xml:space="preserve"> de procedencia contenida</w:t>
      </w:r>
      <w:r w:rsidR="0013311C" w:rsidRPr="0012339E">
        <w:rPr>
          <w:rFonts w:eastAsia="Palatino Linotype" w:cs="Palatino Linotype"/>
          <w:color w:val="000000"/>
          <w:szCs w:val="24"/>
        </w:rPr>
        <w:t>s en las fracciones I y III d</w:t>
      </w:r>
      <w:r w:rsidRPr="0012339E">
        <w:rPr>
          <w:rFonts w:eastAsia="Palatino Linotype" w:cs="Palatino Linotype"/>
          <w:color w:val="000000"/>
          <w:szCs w:val="24"/>
        </w:rPr>
        <w:t xml:space="preserve">el artículo </w:t>
      </w:r>
      <w:r w:rsidR="0013311C" w:rsidRPr="0012339E">
        <w:rPr>
          <w:rFonts w:eastAsia="Palatino Linotype" w:cs="Palatino Linotype"/>
          <w:color w:val="000000"/>
          <w:szCs w:val="24"/>
        </w:rPr>
        <w:t>179 de la Ley de Transparencia y Acceso a la Información Pública del Estado de México y Municipios.</w:t>
      </w:r>
    </w:p>
    <w:p w14:paraId="189BD0C5" w14:textId="77777777" w:rsidR="003155E1" w:rsidRPr="0012339E" w:rsidRDefault="003155E1" w:rsidP="006922F5">
      <w:pPr>
        <w:pBdr>
          <w:top w:val="nil"/>
          <w:left w:val="nil"/>
          <w:bottom w:val="nil"/>
          <w:right w:val="nil"/>
          <w:between w:val="nil"/>
        </w:pBdr>
        <w:contextualSpacing/>
        <w:rPr>
          <w:rFonts w:eastAsia="Palatino Linotype" w:cs="Palatino Linotype"/>
          <w:color w:val="000000"/>
          <w:szCs w:val="24"/>
        </w:rPr>
      </w:pPr>
    </w:p>
    <w:p w14:paraId="2CA4D076" w14:textId="0A3DFEE3" w:rsidR="003155E1" w:rsidRPr="0012339E" w:rsidRDefault="003155E1" w:rsidP="0013311C">
      <w:pPr>
        <w:pBdr>
          <w:top w:val="nil"/>
          <w:left w:val="nil"/>
          <w:bottom w:val="nil"/>
          <w:right w:val="nil"/>
          <w:between w:val="nil"/>
        </w:pBdr>
        <w:ind w:left="851" w:right="565"/>
        <w:contextualSpacing/>
        <w:rPr>
          <w:rFonts w:eastAsia="Palatino Linotype" w:cs="Palatino Linotype"/>
          <w:i/>
          <w:color w:val="000000"/>
          <w:sz w:val="22"/>
        </w:rPr>
      </w:pPr>
      <w:r w:rsidRPr="0012339E">
        <w:rPr>
          <w:b/>
          <w:bCs/>
          <w:i/>
          <w:sz w:val="22"/>
        </w:rPr>
        <w:t xml:space="preserve">Artículo 179. </w:t>
      </w:r>
      <w:r w:rsidRPr="0012339E">
        <w:rPr>
          <w:i/>
          <w:sz w:val="22"/>
        </w:rPr>
        <w:t>El recurso de revisión es un medio de protección que la Ley otorga a los particulares, para hacer valer su derecho de acceso a la información pública, y procederá en contra de las siguientes causas:</w:t>
      </w:r>
    </w:p>
    <w:p w14:paraId="49DE0FDD" w14:textId="3ABE801C" w:rsidR="003155E1" w:rsidRPr="0012339E" w:rsidRDefault="0013311C" w:rsidP="0013311C">
      <w:pPr>
        <w:pStyle w:val="Prrafodelista"/>
        <w:numPr>
          <w:ilvl w:val="0"/>
          <w:numId w:val="31"/>
        </w:numPr>
        <w:pBdr>
          <w:top w:val="nil"/>
          <w:left w:val="nil"/>
          <w:bottom w:val="nil"/>
          <w:right w:val="nil"/>
          <w:between w:val="nil"/>
        </w:pBdr>
        <w:ind w:left="851" w:right="565" w:firstLine="0"/>
        <w:contextualSpacing/>
        <w:rPr>
          <w:rFonts w:eastAsia="Palatino Linotype" w:cs="Palatino Linotype"/>
          <w:i/>
          <w:color w:val="000000"/>
          <w:sz w:val="22"/>
          <w:szCs w:val="22"/>
        </w:rPr>
      </w:pPr>
      <w:r w:rsidRPr="0012339E">
        <w:rPr>
          <w:rFonts w:eastAsia="Palatino Linotype" w:cs="Palatino Linotype"/>
          <w:i/>
          <w:color w:val="000000"/>
          <w:sz w:val="22"/>
          <w:szCs w:val="22"/>
        </w:rPr>
        <w:t>La negativa a la información solicitada;</w:t>
      </w:r>
    </w:p>
    <w:p w14:paraId="48D8D403" w14:textId="60DE910D" w:rsidR="0013311C" w:rsidRPr="0012339E" w:rsidRDefault="0013311C" w:rsidP="0013311C">
      <w:pPr>
        <w:pStyle w:val="Prrafodelista"/>
        <w:numPr>
          <w:ilvl w:val="0"/>
          <w:numId w:val="32"/>
        </w:numPr>
        <w:pBdr>
          <w:top w:val="nil"/>
          <w:left w:val="nil"/>
          <w:bottom w:val="nil"/>
          <w:right w:val="nil"/>
          <w:between w:val="nil"/>
        </w:pBdr>
        <w:ind w:left="851" w:right="565" w:firstLine="0"/>
        <w:contextualSpacing/>
        <w:rPr>
          <w:rFonts w:eastAsia="Palatino Linotype" w:cs="Palatino Linotype"/>
          <w:i/>
          <w:color w:val="000000"/>
          <w:sz w:val="22"/>
          <w:szCs w:val="22"/>
        </w:rPr>
      </w:pPr>
      <w:r w:rsidRPr="0012339E">
        <w:rPr>
          <w:rFonts w:eastAsia="Palatino Linotype" w:cs="Palatino Linotype"/>
          <w:i/>
          <w:color w:val="000000"/>
          <w:sz w:val="22"/>
          <w:szCs w:val="22"/>
        </w:rPr>
        <w:t xml:space="preserve">La declaración de inexistencia de la información; </w:t>
      </w:r>
    </w:p>
    <w:p w14:paraId="645F654F" w14:textId="77777777" w:rsidR="0013311C" w:rsidRPr="0012339E" w:rsidRDefault="0013311C" w:rsidP="0013311C">
      <w:pPr>
        <w:pStyle w:val="Prrafodelista"/>
        <w:pBdr>
          <w:top w:val="nil"/>
          <w:left w:val="nil"/>
          <w:bottom w:val="nil"/>
          <w:right w:val="nil"/>
          <w:between w:val="nil"/>
        </w:pBdr>
        <w:ind w:left="1080"/>
        <w:contextualSpacing/>
        <w:rPr>
          <w:rFonts w:eastAsia="Palatino Linotype" w:cs="Palatino Linotype"/>
          <w:color w:val="000000"/>
        </w:rPr>
      </w:pPr>
    </w:p>
    <w:p w14:paraId="66208139" w14:textId="0A01C570" w:rsidR="003155E1" w:rsidRPr="0012339E" w:rsidRDefault="003155E1" w:rsidP="006922F5">
      <w:pPr>
        <w:pBdr>
          <w:top w:val="nil"/>
          <w:left w:val="nil"/>
          <w:bottom w:val="nil"/>
          <w:right w:val="nil"/>
          <w:between w:val="nil"/>
        </w:pBdr>
        <w:contextualSpacing/>
        <w:rPr>
          <w:rFonts w:eastAsia="Palatino Linotype" w:cs="Palatino Linotype"/>
          <w:color w:val="000000"/>
          <w:szCs w:val="24"/>
        </w:rPr>
      </w:pPr>
      <w:r w:rsidRPr="0012339E">
        <w:rPr>
          <w:rFonts w:eastAsia="Palatino Linotype" w:cs="Palatino Linotype"/>
          <w:color w:val="000000"/>
          <w:szCs w:val="24"/>
        </w:rPr>
        <w:t xml:space="preserve">En actuaciones posteriores, el Sujeto Obligado presenta su informe </w:t>
      </w:r>
      <w:r w:rsidR="0013311C" w:rsidRPr="0012339E">
        <w:rPr>
          <w:rFonts w:eastAsia="Palatino Linotype" w:cs="Palatino Linotype"/>
          <w:color w:val="000000"/>
          <w:szCs w:val="24"/>
        </w:rPr>
        <w:t>justificado</w:t>
      </w:r>
      <w:r w:rsidRPr="0012339E">
        <w:rPr>
          <w:rFonts w:eastAsia="Palatino Linotype" w:cs="Palatino Linotype"/>
          <w:color w:val="000000"/>
          <w:szCs w:val="24"/>
        </w:rPr>
        <w:t xml:space="preserve"> </w:t>
      </w:r>
      <w:r w:rsidR="00746026" w:rsidRPr="0012339E">
        <w:rPr>
          <w:rFonts w:eastAsia="Palatino Linotype" w:cs="Palatino Linotype"/>
          <w:color w:val="000000"/>
          <w:szCs w:val="24"/>
        </w:rPr>
        <w:t>por medio de dos archivos electrónicos en los cuales consta:</w:t>
      </w:r>
    </w:p>
    <w:p w14:paraId="01001CE7" w14:textId="77777777" w:rsidR="00746026" w:rsidRPr="0012339E" w:rsidRDefault="00746026" w:rsidP="006922F5">
      <w:pPr>
        <w:pBdr>
          <w:top w:val="nil"/>
          <w:left w:val="nil"/>
          <w:bottom w:val="nil"/>
          <w:right w:val="nil"/>
          <w:between w:val="nil"/>
        </w:pBdr>
        <w:contextualSpacing/>
        <w:rPr>
          <w:rFonts w:eastAsia="Palatino Linotype" w:cs="Palatino Linotype"/>
          <w:color w:val="000000"/>
          <w:szCs w:val="24"/>
        </w:rPr>
      </w:pPr>
    </w:p>
    <w:p w14:paraId="2CBEF9FE" w14:textId="420C3D64" w:rsidR="00746026" w:rsidRPr="0012339E" w:rsidRDefault="00746026" w:rsidP="00746026">
      <w:pPr>
        <w:pStyle w:val="Prrafodelista"/>
        <w:numPr>
          <w:ilvl w:val="0"/>
          <w:numId w:val="33"/>
        </w:numPr>
        <w:pBdr>
          <w:top w:val="nil"/>
          <w:left w:val="nil"/>
          <w:bottom w:val="nil"/>
          <w:right w:val="nil"/>
          <w:between w:val="nil"/>
        </w:pBdr>
        <w:contextualSpacing/>
        <w:rPr>
          <w:rFonts w:eastAsia="Palatino Linotype" w:cs="Palatino Linotype"/>
          <w:color w:val="000000"/>
        </w:rPr>
      </w:pPr>
      <w:r w:rsidRPr="0012339E">
        <w:rPr>
          <w:rFonts w:eastAsia="Palatino Linotype" w:cs="Palatino Linotype"/>
          <w:b/>
          <w:i/>
          <w:color w:val="000000"/>
        </w:rPr>
        <w:t>RESPUESTA ADMNISTRACIÓN Y FINAZAS  RR 08385_INFOEM_IP_RR_2025</w:t>
      </w:r>
      <w:r w:rsidR="004C0610" w:rsidRPr="0012339E">
        <w:rPr>
          <w:rFonts w:eastAsia="Palatino Linotype" w:cs="Palatino Linotype"/>
          <w:color w:val="000000"/>
        </w:rPr>
        <w:t xml:space="preserve"> Oficio DCOH/0352/2025, </w:t>
      </w:r>
      <w:r w:rsidR="004D194B" w:rsidRPr="0012339E">
        <w:rPr>
          <w:rFonts w:eastAsia="Palatino Linotype" w:cs="Palatino Linotype"/>
          <w:color w:val="000000"/>
        </w:rPr>
        <w:t>signado por la servidora pública habilitada de la Dirección de Construcción y Operación Hidráulica, en el cual refiere no encontrar la documentación solicitada.</w:t>
      </w:r>
    </w:p>
    <w:p w14:paraId="18B0364C" w14:textId="1C8D2C84" w:rsidR="00746026" w:rsidRPr="0012339E" w:rsidRDefault="00746026" w:rsidP="00746026">
      <w:pPr>
        <w:pStyle w:val="Prrafodelista"/>
        <w:numPr>
          <w:ilvl w:val="0"/>
          <w:numId w:val="33"/>
        </w:numPr>
        <w:pBdr>
          <w:top w:val="nil"/>
          <w:left w:val="nil"/>
          <w:bottom w:val="nil"/>
          <w:right w:val="nil"/>
          <w:between w:val="nil"/>
        </w:pBdr>
        <w:contextualSpacing/>
        <w:rPr>
          <w:rFonts w:eastAsia="Palatino Linotype" w:cs="Palatino Linotype"/>
          <w:color w:val="000000"/>
        </w:rPr>
      </w:pPr>
      <w:r w:rsidRPr="0012339E">
        <w:rPr>
          <w:rFonts w:eastAsia="Palatino Linotype" w:cs="Palatino Linotype"/>
          <w:b/>
          <w:i/>
          <w:color w:val="000000"/>
        </w:rPr>
        <w:t>RESPUESTA DIRECCIÓN DE CONSTRUCCIÓN  Y OPERECIÓN HIDRÁULICA DCOH_0352_2025</w:t>
      </w:r>
      <w:r w:rsidRPr="0012339E">
        <w:rPr>
          <w:rFonts w:eastAsia="Palatino Linotype" w:cs="Palatino Linotype"/>
          <w:color w:val="000000"/>
        </w:rPr>
        <w:t xml:space="preserve"> Oficio número DG/DAF/476/2025, emitido por la Titular de la Dirección de Administración y Finanzas del Organismo Público, en el que </w:t>
      </w:r>
      <w:r w:rsidR="00DD6235" w:rsidRPr="0012339E">
        <w:rPr>
          <w:rFonts w:eastAsia="Palatino Linotype" w:cs="Palatino Linotype"/>
          <w:color w:val="000000"/>
        </w:rPr>
        <w:t>señala referir el oficio DAF/CA/199/2025, por el cual da atención al recurso de revisión en cita.</w:t>
      </w:r>
    </w:p>
    <w:p w14:paraId="6EF17C26" w14:textId="4D032EAE" w:rsidR="00DD6235" w:rsidRPr="0012339E" w:rsidRDefault="00DD6235" w:rsidP="004C0610">
      <w:pPr>
        <w:pStyle w:val="Prrafodelista"/>
        <w:numPr>
          <w:ilvl w:val="0"/>
          <w:numId w:val="34"/>
        </w:numPr>
        <w:pBdr>
          <w:top w:val="nil"/>
          <w:left w:val="nil"/>
          <w:bottom w:val="nil"/>
          <w:right w:val="nil"/>
          <w:between w:val="nil"/>
        </w:pBdr>
        <w:contextualSpacing/>
        <w:rPr>
          <w:rFonts w:eastAsia="Palatino Linotype" w:cs="Palatino Linotype"/>
          <w:color w:val="000000"/>
        </w:rPr>
      </w:pPr>
      <w:r w:rsidRPr="0012339E">
        <w:rPr>
          <w:rFonts w:eastAsia="Palatino Linotype" w:cs="Palatino Linotype"/>
          <w:color w:val="000000"/>
        </w:rPr>
        <w:lastRenderedPageBreak/>
        <w:t xml:space="preserve">Oficio DAF/CA/199/2025 </w:t>
      </w:r>
      <w:r w:rsidR="00803672" w:rsidRPr="0012339E">
        <w:rPr>
          <w:rFonts w:eastAsia="Palatino Linotype" w:cs="Palatino Linotype"/>
          <w:color w:val="000000"/>
        </w:rPr>
        <w:t>emitido por la Coordinadora de Administración en el cual ratifica la respuesta primigenia.</w:t>
      </w:r>
    </w:p>
    <w:p w14:paraId="4D0E5042" w14:textId="02D21571" w:rsidR="00803672" w:rsidRPr="0012339E" w:rsidRDefault="00803672" w:rsidP="004C0610">
      <w:pPr>
        <w:pStyle w:val="Prrafodelista"/>
        <w:numPr>
          <w:ilvl w:val="0"/>
          <w:numId w:val="34"/>
        </w:numPr>
        <w:pBdr>
          <w:top w:val="nil"/>
          <w:left w:val="nil"/>
          <w:bottom w:val="nil"/>
          <w:right w:val="nil"/>
          <w:between w:val="nil"/>
        </w:pBdr>
        <w:contextualSpacing/>
        <w:rPr>
          <w:rFonts w:eastAsia="Palatino Linotype" w:cs="Palatino Linotype"/>
          <w:color w:val="000000"/>
        </w:rPr>
      </w:pPr>
      <w:r w:rsidRPr="0012339E">
        <w:rPr>
          <w:rFonts w:eastAsia="Palatino Linotype" w:cs="Palatino Linotype"/>
          <w:color w:val="000000"/>
        </w:rPr>
        <w:t xml:space="preserve">Oficio DAF/CA/DRMAY/025/2025, </w:t>
      </w:r>
      <w:r w:rsidR="00A35BF0" w:rsidRPr="0012339E">
        <w:rPr>
          <w:rFonts w:eastAsia="Palatino Linotype" w:cs="Palatino Linotype"/>
          <w:color w:val="000000"/>
        </w:rPr>
        <w:t xml:space="preserve">emitido por el Jefe de Departamento de Recursos Materiales y Adquisiciones, manifestando que de la búsqueda </w:t>
      </w:r>
      <w:r w:rsidR="008A25CE" w:rsidRPr="0012339E">
        <w:rPr>
          <w:rFonts w:eastAsia="Palatino Linotype" w:cs="Palatino Linotype"/>
          <w:color w:val="000000"/>
        </w:rPr>
        <w:t>exhaustiva</w:t>
      </w:r>
      <w:r w:rsidR="00A35BF0" w:rsidRPr="0012339E">
        <w:rPr>
          <w:rFonts w:eastAsia="Palatino Linotype" w:cs="Palatino Linotype"/>
          <w:color w:val="000000"/>
        </w:rPr>
        <w:t xml:space="preserve"> y razonable en los formatos ER-54-RELACIÓN DE ARCHIVOS EN CONCENTRACION y ER-07</w:t>
      </w:r>
      <w:r w:rsidR="00B458B8" w:rsidRPr="0012339E">
        <w:rPr>
          <w:rFonts w:eastAsia="Palatino Linotype" w:cs="Palatino Linotype"/>
          <w:color w:val="000000"/>
        </w:rPr>
        <w:t>-RELACIÓN DE ASUNTOS PENDIENTES, ambos derivados del acta de entrega-recepción, del 18 de marzo de 2025, no se encontraron documentales referente a los solicitado.</w:t>
      </w:r>
    </w:p>
    <w:p w14:paraId="7D440BAC" w14:textId="0D025685" w:rsidR="00BE5560" w:rsidRPr="0012339E" w:rsidRDefault="00BE5560" w:rsidP="004C0610">
      <w:pPr>
        <w:pStyle w:val="Prrafodelista"/>
        <w:numPr>
          <w:ilvl w:val="0"/>
          <w:numId w:val="34"/>
        </w:numPr>
        <w:pBdr>
          <w:top w:val="nil"/>
          <w:left w:val="nil"/>
          <w:bottom w:val="nil"/>
          <w:right w:val="nil"/>
          <w:between w:val="nil"/>
        </w:pBdr>
        <w:contextualSpacing/>
        <w:rPr>
          <w:rFonts w:eastAsia="Palatino Linotype" w:cs="Palatino Linotype"/>
          <w:color w:val="000000"/>
        </w:rPr>
      </w:pPr>
      <w:r w:rsidRPr="0012339E">
        <w:rPr>
          <w:rFonts w:eastAsia="Palatino Linotype" w:cs="Palatino Linotype"/>
          <w:color w:val="000000"/>
        </w:rPr>
        <w:t>Oficio DF/DAF/475/2025 emitido por el Titular de la Dirección de Administración y Finanzas, en el que señala referir el oficio DAF/CA/199/2025, por el cual da atención al recurso de revisión en cita.</w:t>
      </w:r>
    </w:p>
    <w:p w14:paraId="0BB233DF" w14:textId="2CA29333" w:rsidR="00BE5560" w:rsidRPr="0012339E" w:rsidRDefault="00BE5560" w:rsidP="004C0610">
      <w:pPr>
        <w:pStyle w:val="Prrafodelista"/>
        <w:numPr>
          <w:ilvl w:val="0"/>
          <w:numId w:val="34"/>
        </w:numPr>
        <w:pBdr>
          <w:top w:val="nil"/>
          <w:left w:val="nil"/>
          <w:bottom w:val="nil"/>
          <w:right w:val="nil"/>
          <w:between w:val="nil"/>
        </w:pBdr>
        <w:contextualSpacing/>
        <w:rPr>
          <w:rFonts w:eastAsia="Palatino Linotype" w:cs="Palatino Linotype"/>
          <w:color w:val="000000"/>
        </w:rPr>
      </w:pPr>
      <w:r w:rsidRPr="0012339E">
        <w:rPr>
          <w:rFonts w:eastAsia="Palatino Linotype" w:cs="Palatino Linotype"/>
          <w:color w:val="000000"/>
        </w:rPr>
        <w:t xml:space="preserve">Oficio DAF/CA/199/2025, </w:t>
      </w:r>
      <w:r w:rsidR="008A25CE" w:rsidRPr="0012339E">
        <w:rPr>
          <w:rFonts w:eastAsia="Palatino Linotype" w:cs="Palatino Linotype"/>
          <w:color w:val="000000"/>
        </w:rPr>
        <w:t xml:space="preserve">emitido por la Coordinadora de Administración en el que ratifica la respuesta inicial. </w:t>
      </w:r>
    </w:p>
    <w:p w14:paraId="40501ACA" w14:textId="6A3A75A4" w:rsidR="008A25CE" w:rsidRPr="0012339E" w:rsidRDefault="008A25CE" w:rsidP="004C0610">
      <w:pPr>
        <w:pStyle w:val="Prrafodelista"/>
        <w:numPr>
          <w:ilvl w:val="0"/>
          <w:numId w:val="34"/>
        </w:numPr>
        <w:pBdr>
          <w:top w:val="nil"/>
          <w:left w:val="nil"/>
          <w:bottom w:val="nil"/>
          <w:right w:val="nil"/>
          <w:between w:val="nil"/>
        </w:pBdr>
        <w:contextualSpacing/>
        <w:rPr>
          <w:rFonts w:eastAsia="Palatino Linotype" w:cs="Palatino Linotype"/>
          <w:color w:val="000000"/>
        </w:rPr>
      </w:pPr>
      <w:r w:rsidRPr="0012339E">
        <w:rPr>
          <w:rFonts w:eastAsia="Palatino Linotype" w:cs="Palatino Linotype"/>
          <w:color w:val="000000"/>
        </w:rPr>
        <w:t>Oficio DAF/CA/DRMYA/025/2025, emitido por el Jefe de Departamento de Recursos Materiales y Adquisiciones, en el cual refiere no poseer la información.</w:t>
      </w:r>
    </w:p>
    <w:p w14:paraId="7748FC37" w14:textId="77777777" w:rsidR="0013311C" w:rsidRPr="0012339E" w:rsidRDefault="0013311C" w:rsidP="006922F5">
      <w:pPr>
        <w:pBdr>
          <w:top w:val="nil"/>
          <w:left w:val="nil"/>
          <w:bottom w:val="nil"/>
          <w:right w:val="nil"/>
          <w:between w:val="nil"/>
        </w:pBdr>
        <w:contextualSpacing/>
        <w:rPr>
          <w:rFonts w:eastAsia="Palatino Linotype" w:cs="Palatino Linotype"/>
          <w:color w:val="000000"/>
          <w:szCs w:val="24"/>
        </w:rPr>
      </w:pPr>
    </w:p>
    <w:p w14:paraId="6BD2B399" w14:textId="77777777" w:rsidR="00535F3A" w:rsidRPr="0012339E" w:rsidRDefault="00535F3A" w:rsidP="006922F5">
      <w:pPr>
        <w:pBdr>
          <w:top w:val="nil"/>
          <w:left w:val="nil"/>
          <w:bottom w:val="nil"/>
          <w:right w:val="nil"/>
          <w:between w:val="nil"/>
        </w:pBdr>
        <w:contextualSpacing/>
        <w:rPr>
          <w:rFonts w:eastAsia="Palatino Linotype" w:cs="Palatino Linotype"/>
          <w:color w:val="000000"/>
          <w:szCs w:val="24"/>
        </w:rPr>
      </w:pPr>
    </w:p>
    <w:p w14:paraId="64B9BA8A" w14:textId="54797881" w:rsidR="00A970D5" w:rsidRPr="0012339E" w:rsidRDefault="00A970D5" w:rsidP="006922F5">
      <w:pPr>
        <w:pBdr>
          <w:top w:val="nil"/>
          <w:left w:val="nil"/>
          <w:bottom w:val="nil"/>
          <w:right w:val="nil"/>
          <w:between w:val="nil"/>
        </w:pBdr>
        <w:contextualSpacing/>
        <w:rPr>
          <w:rFonts w:eastAsia="Palatino Linotype" w:cs="Palatino Linotype"/>
          <w:color w:val="000000"/>
          <w:szCs w:val="24"/>
        </w:rPr>
      </w:pPr>
      <w:r w:rsidRPr="0012339E">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de</w:t>
      </w:r>
      <w:r w:rsidR="00B74B4A" w:rsidRPr="0012339E">
        <w:rPr>
          <w:rFonts w:eastAsia="Palatino Linotype" w:cs="Palatino Linotype"/>
          <w:color w:val="000000"/>
          <w:szCs w:val="24"/>
        </w:rPr>
        <w:t>l</w:t>
      </w:r>
      <w:r w:rsidRPr="0012339E">
        <w:rPr>
          <w:rFonts w:eastAsia="Palatino Linotype" w:cs="Palatino Linotype"/>
          <w:color w:val="000000"/>
          <w:szCs w:val="24"/>
        </w:rPr>
        <w:t xml:space="preserve"> </w:t>
      </w:r>
      <w:r w:rsidRPr="0012339E">
        <w:rPr>
          <w:rFonts w:eastAsia="Palatino Linotype" w:cs="Palatino Linotype"/>
          <w:b/>
          <w:bCs/>
          <w:color w:val="000000"/>
          <w:szCs w:val="24"/>
        </w:rPr>
        <w:t>Recurrente</w:t>
      </w:r>
      <w:r w:rsidRPr="0012339E">
        <w:rPr>
          <w:rFonts w:eastAsia="Palatino Linotype" w:cs="Palatino Linotype"/>
          <w:color w:val="000000"/>
          <w:szCs w:val="24"/>
        </w:rPr>
        <w:t>, así como calificar los motivos de inconformidad de</w:t>
      </w:r>
      <w:r w:rsidR="00C82268" w:rsidRPr="0012339E">
        <w:rPr>
          <w:rFonts w:eastAsia="Palatino Linotype" w:cs="Palatino Linotype"/>
          <w:color w:val="000000"/>
          <w:szCs w:val="24"/>
        </w:rPr>
        <w:t xml:space="preserve">l </w:t>
      </w:r>
      <w:r w:rsidRPr="0012339E">
        <w:rPr>
          <w:rFonts w:eastAsia="Palatino Linotype" w:cs="Palatino Linotype"/>
          <w:color w:val="000000"/>
          <w:szCs w:val="24"/>
        </w:rPr>
        <w:t xml:space="preserve">particular. </w:t>
      </w:r>
    </w:p>
    <w:p w14:paraId="443631F3" w14:textId="77777777" w:rsidR="00A970D5" w:rsidRPr="0012339E" w:rsidRDefault="00A970D5" w:rsidP="006922F5">
      <w:pPr>
        <w:pBdr>
          <w:top w:val="nil"/>
          <w:left w:val="nil"/>
          <w:bottom w:val="nil"/>
          <w:right w:val="nil"/>
          <w:between w:val="nil"/>
        </w:pBdr>
        <w:contextualSpacing/>
        <w:rPr>
          <w:rFonts w:eastAsia="Palatino Linotype" w:cs="Palatino Linotype"/>
          <w:color w:val="000000"/>
          <w:szCs w:val="24"/>
        </w:rPr>
      </w:pPr>
    </w:p>
    <w:p w14:paraId="6E270DBE" w14:textId="77777777" w:rsidR="00A970D5" w:rsidRPr="0012339E" w:rsidRDefault="00A970D5" w:rsidP="006922F5">
      <w:pPr>
        <w:pBdr>
          <w:top w:val="nil"/>
          <w:left w:val="nil"/>
          <w:bottom w:val="nil"/>
          <w:right w:val="nil"/>
          <w:between w:val="nil"/>
        </w:pBdr>
        <w:contextualSpacing/>
        <w:rPr>
          <w:rFonts w:eastAsia="Palatino Linotype" w:cs="Palatino Linotype"/>
          <w:color w:val="000000"/>
          <w:szCs w:val="24"/>
        </w:rPr>
      </w:pPr>
      <w:r w:rsidRPr="0012339E">
        <w:rPr>
          <w:rFonts w:eastAsia="Palatino Linotype" w:cs="Palatino Linotype"/>
          <w:color w:val="000000"/>
          <w:szCs w:val="24"/>
        </w:rPr>
        <w:t>En este sentido, es pertinente enfatizar lo que, respecto al derecho de acceso a la información pública, refiere el artículo 6° de la Constitución Política de los Estados Unidos Mexicanos, que en su parte conducente señala:</w:t>
      </w:r>
    </w:p>
    <w:p w14:paraId="6B472363" w14:textId="77777777" w:rsidR="00A970D5" w:rsidRPr="0012339E" w:rsidRDefault="00A970D5" w:rsidP="006922F5">
      <w:pPr>
        <w:pBdr>
          <w:top w:val="nil"/>
          <w:left w:val="nil"/>
          <w:bottom w:val="nil"/>
          <w:right w:val="nil"/>
          <w:between w:val="nil"/>
        </w:pBdr>
        <w:contextualSpacing/>
        <w:rPr>
          <w:rFonts w:eastAsia="Palatino Linotype" w:cs="Palatino Linotype"/>
          <w:color w:val="000000"/>
          <w:szCs w:val="24"/>
        </w:rPr>
      </w:pPr>
    </w:p>
    <w:p w14:paraId="2325866D" w14:textId="77777777" w:rsidR="00A970D5" w:rsidRPr="0012339E" w:rsidRDefault="00A970D5" w:rsidP="006922F5">
      <w:pPr>
        <w:pStyle w:val="Fundamentos"/>
      </w:pPr>
      <w:r w:rsidRPr="0012339E">
        <w:rPr>
          <w:b/>
        </w:rPr>
        <w:t>Artículo 6o.</w:t>
      </w:r>
      <w:r w:rsidRPr="0012339E">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w:t>
      </w:r>
      <w:r w:rsidRPr="0012339E">
        <w:rPr>
          <w:b/>
        </w:rPr>
        <w:t>El derecho a la información será garantizado por el Estado.</w:t>
      </w:r>
      <w:r w:rsidRPr="0012339E">
        <w:t xml:space="preserve"> </w:t>
      </w:r>
    </w:p>
    <w:p w14:paraId="71A2C801" w14:textId="77777777" w:rsidR="00A970D5" w:rsidRPr="0012339E" w:rsidRDefault="00A970D5" w:rsidP="006922F5">
      <w:pPr>
        <w:pStyle w:val="Fundamentos"/>
      </w:pPr>
    </w:p>
    <w:p w14:paraId="0CDFC85A" w14:textId="77777777" w:rsidR="00A970D5" w:rsidRPr="0012339E" w:rsidRDefault="00A970D5" w:rsidP="006922F5">
      <w:pPr>
        <w:pStyle w:val="Fundamentos"/>
      </w:pPr>
      <w:r w:rsidRPr="0012339E">
        <w:t>Toda persona tiene derecho al libre acceso a información plural y oportuna, así como a buscar, recibir y difundir información e ideas de toda índole por cualquier medio de expresión.</w:t>
      </w:r>
    </w:p>
    <w:p w14:paraId="0015CD16" w14:textId="77777777" w:rsidR="00A970D5" w:rsidRPr="0012339E" w:rsidRDefault="00A970D5" w:rsidP="006922F5">
      <w:pPr>
        <w:pStyle w:val="Fundamentos"/>
      </w:pPr>
    </w:p>
    <w:p w14:paraId="5F6974CB" w14:textId="77777777" w:rsidR="00A970D5" w:rsidRPr="0012339E" w:rsidRDefault="00A970D5" w:rsidP="006922F5">
      <w:pPr>
        <w:pStyle w:val="Fundamentos"/>
      </w:pPr>
      <w:r w:rsidRPr="0012339E">
        <w:t>Para efectos de lo dispuesto en el presente artículo se observará lo siguiente:</w:t>
      </w:r>
    </w:p>
    <w:p w14:paraId="6BB28B9A" w14:textId="77777777" w:rsidR="00A970D5" w:rsidRPr="0012339E" w:rsidRDefault="00A970D5" w:rsidP="006922F5">
      <w:pPr>
        <w:pStyle w:val="Fundamentos"/>
      </w:pPr>
    </w:p>
    <w:p w14:paraId="3BA28416" w14:textId="77777777" w:rsidR="00A970D5" w:rsidRPr="0012339E" w:rsidRDefault="00A970D5" w:rsidP="006922F5">
      <w:pPr>
        <w:pStyle w:val="Fundamentos"/>
      </w:pPr>
      <w:r w:rsidRPr="0012339E">
        <w:t>A. Para el ejercicio del derecho de acceso a la información, la Federación, los Estados y el Distrito Federal, en el ámbito de sus respectivas competencias, se regirán por los siguientes principios y bases:</w:t>
      </w:r>
    </w:p>
    <w:p w14:paraId="64B2249E" w14:textId="77777777" w:rsidR="00A970D5" w:rsidRPr="0012339E" w:rsidRDefault="00A970D5" w:rsidP="006922F5">
      <w:pPr>
        <w:pStyle w:val="Fundamentos"/>
      </w:pPr>
    </w:p>
    <w:p w14:paraId="2133BF6E" w14:textId="77777777" w:rsidR="00A970D5" w:rsidRPr="0012339E" w:rsidRDefault="00A970D5" w:rsidP="006922F5">
      <w:pPr>
        <w:pStyle w:val="Fundamentos"/>
      </w:pPr>
      <w:r w:rsidRPr="0012339E">
        <w:rPr>
          <w:b/>
        </w:rPr>
        <w:t>I. Toda la información en posesión de</w:t>
      </w:r>
      <w:r w:rsidRPr="0012339E">
        <w:t xml:space="preserve"> </w:t>
      </w:r>
      <w:r w:rsidRPr="0012339E">
        <w:rPr>
          <w:b/>
        </w:rPr>
        <w:t>cualquier autoridad</w:t>
      </w:r>
      <w:r w:rsidRPr="0012339E">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w:t>
      </w:r>
      <w:r w:rsidRPr="0012339E">
        <w:rPr>
          <w:b/>
        </w:rPr>
        <w:t>en el ámbito federal, estatal y municipal, es pública</w:t>
      </w:r>
      <w:r w:rsidRPr="0012339E">
        <w:t xml:space="preserve"> y sólo podrá ser reservada temporalmente por razones de interés público y seguridad nacional, en los términos que fijen las leyes. En la interpretación de este derecho deberá prevalecer el principio de máxima publicidad. </w:t>
      </w:r>
      <w:r w:rsidRPr="0012339E">
        <w:rPr>
          <w:b/>
        </w:rPr>
        <w:t>Los sujetos obligados deberán documentar todo acto que derive del ejercicio de sus facultades, competencias o funciones</w:t>
      </w:r>
      <w:r w:rsidRPr="0012339E">
        <w:t>, la ley determinará los supuestos específicos bajo los cuales procederá la declaración de inexistencia de la información.</w:t>
      </w:r>
    </w:p>
    <w:p w14:paraId="5943A65E" w14:textId="77777777" w:rsidR="00A970D5" w:rsidRPr="0012339E" w:rsidRDefault="00A970D5" w:rsidP="006922F5">
      <w:pPr>
        <w:pStyle w:val="Fundamentos"/>
      </w:pPr>
      <w:r w:rsidRPr="0012339E">
        <w:t>II. La información que se refiere a la vida privada y los datos personales será protegida en los términos y con las excepciones que fijen las leyes.</w:t>
      </w:r>
    </w:p>
    <w:p w14:paraId="135241F6" w14:textId="77777777" w:rsidR="00A970D5" w:rsidRPr="0012339E" w:rsidRDefault="00A970D5" w:rsidP="006922F5">
      <w:pPr>
        <w:pStyle w:val="Fundamentos"/>
      </w:pPr>
      <w:r w:rsidRPr="0012339E">
        <w:lastRenderedPageBreak/>
        <w:t>III. Toda persona, sin necesidad de acreditar interés alguno o justificar su utilización, tendrá acceso gratuito a la información pública, a sus datos personales o a la rectificación de éstos.</w:t>
      </w:r>
    </w:p>
    <w:p w14:paraId="55B93DBA" w14:textId="77777777" w:rsidR="00A970D5" w:rsidRPr="0012339E" w:rsidRDefault="00A970D5" w:rsidP="006922F5">
      <w:pPr>
        <w:pStyle w:val="Fundamentos"/>
      </w:pPr>
      <w:r w:rsidRPr="0012339E">
        <w:t>IV.   Se establecerán mecanismos de acceso a la información y procedimientos de revisión expeditos que se sustanciarán ante los organismos autónomos especializados e imparciales que establece esta Constitución.</w:t>
      </w:r>
    </w:p>
    <w:p w14:paraId="3E81EDB9" w14:textId="77777777" w:rsidR="00A970D5" w:rsidRPr="0012339E" w:rsidRDefault="00A970D5" w:rsidP="006922F5">
      <w:pPr>
        <w:pStyle w:val="Fundamentos"/>
      </w:pPr>
      <w:r w:rsidRPr="0012339E">
        <w:rPr>
          <w:b/>
        </w:rPr>
        <w:t>V. Los sujetos obligados deberán preservar sus documentos en archivos administrativos actualizados y publicarán, a través de los medios electrónicos disponibles</w:t>
      </w:r>
      <w:r w:rsidRPr="0012339E">
        <w:t xml:space="preserve">, </w:t>
      </w:r>
      <w:r w:rsidRPr="0012339E">
        <w:rPr>
          <w:b/>
        </w:rPr>
        <w:t xml:space="preserve">la información completa y actualizada sobre el ejercicio de los recursos públicos </w:t>
      </w:r>
      <w:r w:rsidRPr="0012339E">
        <w:t>y los indicadores que permitan rendir cuenta del cumplimiento de sus objetivos y de los resultados obtenidos.</w:t>
      </w:r>
    </w:p>
    <w:p w14:paraId="1989B44A" w14:textId="77777777" w:rsidR="00A970D5" w:rsidRPr="0012339E" w:rsidRDefault="00A970D5" w:rsidP="006922F5">
      <w:pPr>
        <w:pStyle w:val="Fundamentos"/>
      </w:pPr>
      <w:r w:rsidRPr="0012339E">
        <w:t>VI. Las leyes determinarán la manera en que los sujetos obligados deberán hacer pública la información relativa a los recursos públicos que entreguen a personas físicas o morales.</w:t>
      </w:r>
    </w:p>
    <w:p w14:paraId="52D64BCE" w14:textId="77777777" w:rsidR="00A970D5" w:rsidRPr="0012339E" w:rsidRDefault="00A970D5" w:rsidP="006922F5">
      <w:pPr>
        <w:pStyle w:val="Fundamentos"/>
      </w:pPr>
      <w:r w:rsidRPr="0012339E">
        <w:t>VII. La inobservancia a las disposiciones en materia de acceso a la información pública será sancionada en los términos que dispongan las leyes.</w:t>
      </w:r>
    </w:p>
    <w:p w14:paraId="0226FE46" w14:textId="77777777" w:rsidR="00A970D5" w:rsidRPr="0012339E" w:rsidRDefault="00A970D5" w:rsidP="006922F5">
      <w:pPr>
        <w:pStyle w:val="Fundamentos"/>
      </w:pPr>
      <w:r w:rsidRPr="0012339E">
        <w:t>VIII. La 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14:paraId="2CF56E24" w14:textId="77777777" w:rsidR="00A970D5" w:rsidRPr="0012339E" w:rsidRDefault="00A970D5" w:rsidP="006922F5">
      <w:pPr>
        <w:pStyle w:val="Fundamentos"/>
      </w:pPr>
      <w:r w:rsidRPr="0012339E">
        <w:t>…</w:t>
      </w:r>
    </w:p>
    <w:p w14:paraId="5E8F2316" w14:textId="77777777" w:rsidR="00A970D5" w:rsidRPr="0012339E" w:rsidRDefault="00A970D5" w:rsidP="006922F5">
      <w:pPr>
        <w:pStyle w:val="Fundamentos"/>
      </w:pPr>
      <w:r w:rsidRPr="0012339E">
        <w:t>La ley establecerá aquella información que se considere reservada o confidencial.</w:t>
      </w:r>
    </w:p>
    <w:p w14:paraId="3441E2D4" w14:textId="77777777" w:rsidR="00A970D5" w:rsidRPr="0012339E" w:rsidRDefault="00A970D5" w:rsidP="006922F5">
      <w:pPr>
        <w:pBdr>
          <w:top w:val="nil"/>
          <w:left w:val="nil"/>
          <w:bottom w:val="nil"/>
          <w:right w:val="nil"/>
          <w:between w:val="nil"/>
        </w:pBdr>
        <w:contextualSpacing/>
        <w:rPr>
          <w:rFonts w:eastAsia="Palatino Linotype" w:cs="Palatino Linotype"/>
          <w:color w:val="000000"/>
          <w:szCs w:val="24"/>
        </w:rPr>
      </w:pPr>
    </w:p>
    <w:p w14:paraId="5EA79EB4" w14:textId="77777777" w:rsidR="00A970D5" w:rsidRPr="0012339E" w:rsidRDefault="00A970D5" w:rsidP="006922F5">
      <w:pPr>
        <w:pBdr>
          <w:top w:val="nil"/>
          <w:left w:val="nil"/>
          <w:bottom w:val="nil"/>
          <w:right w:val="nil"/>
          <w:between w:val="nil"/>
        </w:pBdr>
        <w:contextualSpacing/>
        <w:rPr>
          <w:rFonts w:eastAsia="Palatino Linotype" w:cs="Palatino Linotype"/>
          <w:color w:val="000000"/>
          <w:szCs w:val="24"/>
        </w:rPr>
      </w:pPr>
      <w:r w:rsidRPr="0012339E">
        <w:rPr>
          <w:rFonts w:eastAsia="Palatino Linotype" w:cs="Palatino Linotype"/>
          <w:color w:val="000000"/>
          <w:szCs w:val="24"/>
        </w:rPr>
        <w:t>Por su parte, la Constitución Política del Estado Libre y Soberano de México, en su artículo 5°, dispone en su parte conducente, lo siguiente:</w:t>
      </w:r>
    </w:p>
    <w:p w14:paraId="5F80485D" w14:textId="77777777" w:rsidR="00A970D5" w:rsidRPr="0012339E" w:rsidRDefault="00A970D5" w:rsidP="006922F5">
      <w:pPr>
        <w:pBdr>
          <w:top w:val="nil"/>
          <w:left w:val="nil"/>
          <w:bottom w:val="nil"/>
          <w:right w:val="nil"/>
          <w:between w:val="nil"/>
        </w:pBdr>
        <w:contextualSpacing/>
        <w:rPr>
          <w:rFonts w:eastAsia="Palatino Linotype" w:cs="Palatino Linotype"/>
          <w:color w:val="000000"/>
          <w:szCs w:val="24"/>
        </w:rPr>
      </w:pPr>
    </w:p>
    <w:p w14:paraId="576503FB" w14:textId="47CB920B" w:rsidR="00A970D5" w:rsidRPr="0012339E" w:rsidRDefault="00A970D5" w:rsidP="006922F5">
      <w:pPr>
        <w:pStyle w:val="Fundamentos"/>
      </w:pPr>
      <w:r w:rsidRPr="0012339E">
        <w:rPr>
          <w:b/>
          <w:bCs/>
        </w:rPr>
        <w:t>Artículo 5.</w:t>
      </w:r>
      <w:r w:rsidRPr="0012339E">
        <w:t xml:space="preserve"> </w:t>
      </w:r>
      <w:r w:rsidR="0047369A" w:rsidRPr="0012339E">
        <w:t>(</w:t>
      </w:r>
      <w:r w:rsidRPr="0012339E">
        <w:t>…</w:t>
      </w:r>
      <w:r w:rsidR="0047369A" w:rsidRPr="0012339E">
        <w:t>)</w:t>
      </w:r>
      <w:r w:rsidRPr="0012339E">
        <w:t xml:space="preserve"> </w:t>
      </w:r>
    </w:p>
    <w:p w14:paraId="5956991C" w14:textId="77777777" w:rsidR="00A970D5" w:rsidRPr="0012339E" w:rsidRDefault="00A970D5" w:rsidP="006922F5">
      <w:pPr>
        <w:pStyle w:val="Fundamentos"/>
      </w:pPr>
      <w:r w:rsidRPr="0012339E">
        <w:t xml:space="preserve">El derecho a la información será garantizado por el Estado. La ley establecerá las previsiones que permitan asegurar la protección, el respeto y la difusión de este derecho. </w:t>
      </w:r>
    </w:p>
    <w:p w14:paraId="6A3CBAB6" w14:textId="77777777" w:rsidR="00A970D5" w:rsidRPr="0012339E" w:rsidRDefault="00A970D5" w:rsidP="006922F5">
      <w:pPr>
        <w:pStyle w:val="Fundamentos"/>
      </w:pPr>
    </w:p>
    <w:p w14:paraId="36D3B567" w14:textId="77777777" w:rsidR="00A970D5" w:rsidRPr="0012339E" w:rsidRDefault="00A970D5" w:rsidP="006922F5">
      <w:pPr>
        <w:pStyle w:val="Fundamentos"/>
      </w:pPr>
      <w:r w:rsidRPr="0012339E">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2E30FB9" w14:textId="77777777" w:rsidR="00A970D5" w:rsidRPr="0012339E" w:rsidRDefault="00A970D5" w:rsidP="006922F5">
      <w:pPr>
        <w:pStyle w:val="Fundamentos"/>
      </w:pPr>
    </w:p>
    <w:p w14:paraId="0BDF2E36" w14:textId="77777777" w:rsidR="00A970D5" w:rsidRPr="0012339E" w:rsidRDefault="00A970D5" w:rsidP="006922F5">
      <w:pPr>
        <w:pStyle w:val="Fundamentos"/>
      </w:pPr>
      <w:r w:rsidRPr="0012339E">
        <w:t>Este derecho se regirá por los principios y bases siguientes:</w:t>
      </w:r>
    </w:p>
    <w:p w14:paraId="0BFC86CA" w14:textId="77777777" w:rsidR="00A970D5" w:rsidRPr="0012339E" w:rsidRDefault="00A970D5" w:rsidP="006922F5">
      <w:pPr>
        <w:pStyle w:val="Fundamentos"/>
      </w:pPr>
    </w:p>
    <w:p w14:paraId="71CBBD8F" w14:textId="77777777" w:rsidR="00A970D5" w:rsidRPr="0012339E" w:rsidRDefault="00A970D5" w:rsidP="006922F5">
      <w:pPr>
        <w:pStyle w:val="Fundamentos"/>
      </w:pPr>
      <w:r w:rsidRPr="0012339E">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0341069" w14:textId="77777777" w:rsidR="00A970D5" w:rsidRPr="0012339E" w:rsidRDefault="00A970D5" w:rsidP="006922F5">
      <w:pPr>
        <w:pStyle w:val="Fundamentos"/>
      </w:pPr>
      <w:r w:rsidRPr="0012339E">
        <w:t>II. La información referente a la intimidad de la vida privada y la imagen de las personas será protegida a través de un marco jurídico rígido de tratamiento y manejo de datos personales, con las excepciones que establezca la ley reglamentaria.</w:t>
      </w:r>
    </w:p>
    <w:p w14:paraId="5866508E" w14:textId="77777777" w:rsidR="00A970D5" w:rsidRPr="0012339E" w:rsidRDefault="00A970D5" w:rsidP="006922F5">
      <w:pPr>
        <w:pStyle w:val="Fundamentos"/>
      </w:pPr>
      <w:r w:rsidRPr="0012339E">
        <w:t>III. Toda persona, sin necesidad de acreditar interés alguno o justificar su utilización, tendrá acceso gratuito a la información pública, a sus datos personales o a la rectificación de éstos.</w:t>
      </w:r>
    </w:p>
    <w:p w14:paraId="682D2B34" w14:textId="77777777" w:rsidR="00A970D5" w:rsidRPr="0012339E" w:rsidRDefault="00A970D5" w:rsidP="006922F5">
      <w:pPr>
        <w:pStyle w:val="Fundamentos"/>
      </w:pPr>
      <w:r w:rsidRPr="0012339E">
        <w:t>IV. Se establecerán mecanismos de acceso a la información y procedimientos de revisión expeditos que se sustanciarán ante el organismo autónomo especializado e imparcial que establece esta Constitución.</w:t>
      </w:r>
    </w:p>
    <w:p w14:paraId="27DF5F01" w14:textId="77777777" w:rsidR="00A970D5" w:rsidRPr="0012339E" w:rsidRDefault="00A970D5" w:rsidP="006922F5">
      <w:pPr>
        <w:pStyle w:val="Fundamentos"/>
      </w:pPr>
      <w:r w:rsidRPr="0012339E">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F4C7F88" w14:textId="77777777" w:rsidR="00A970D5" w:rsidRPr="0012339E" w:rsidRDefault="00A970D5" w:rsidP="006922F5">
      <w:pPr>
        <w:pStyle w:val="Fundamentos"/>
      </w:pPr>
      <w:r w:rsidRPr="0012339E">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74C559E6" w14:textId="77777777" w:rsidR="00A970D5" w:rsidRPr="0012339E" w:rsidRDefault="00A970D5" w:rsidP="006922F5">
      <w:pPr>
        <w:pStyle w:val="Fundamentos"/>
      </w:pPr>
      <w:r w:rsidRPr="0012339E">
        <w:t>VII. La ley reglamentaria, determinará la manera en que los sujetos obligados deberán hacer pública la información relativa a los recursos públicos que entreguen a personas físicas o jurídicas colectivas.</w:t>
      </w:r>
    </w:p>
    <w:p w14:paraId="5216B00F" w14:textId="77777777" w:rsidR="00A970D5" w:rsidRPr="0012339E" w:rsidRDefault="00A970D5" w:rsidP="006922F5">
      <w:pPr>
        <w:pBdr>
          <w:top w:val="nil"/>
          <w:left w:val="nil"/>
          <w:bottom w:val="nil"/>
          <w:right w:val="nil"/>
          <w:between w:val="nil"/>
        </w:pBdr>
        <w:contextualSpacing/>
        <w:rPr>
          <w:rFonts w:eastAsia="Palatino Linotype" w:cs="Palatino Linotype"/>
          <w:color w:val="000000"/>
          <w:szCs w:val="24"/>
        </w:rPr>
      </w:pPr>
    </w:p>
    <w:p w14:paraId="1EAED8AE" w14:textId="61AD23F2" w:rsidR="00C82268" w:rsidRPr="0012339E" w:rsidRDefault="00C82268" w:rsidP="006922F5">
      <w:pPr>
        <w:rPr>
          <w:rFonts w:eastAsia="Palatino Linotype" w:cs="Palatino Linotype"/>
          <w:szCs w:val="24"/>
        </w:rPr>
      </w:pPr>
      <w:r w:rsidRPr="0012339E">
        <w:rPr>
          <w:rFonts w:eastAsia="Palatino Linotype" w:cs="Palatino Linotype"/>
          <w:szCs w:val="24"/>
        </w:rPr>
        <w:t xml:space="preserve">En ese orden de ideas, la Ley de Transparencia y Acceso a la Información Pública del Estado de México y Municipios, prevé en su artículo 23, fracción </w:t>
      </w:r>
      <w:r w:rsidR="00754A30" w:rsidRPr="0012339E">
        <w:rPr>
          <w:rFonts w:eastAsia="Palatino Linotype" w:cs="Palatino Linotype"/>
          <w:szCs w:val="24"/>
        </w:rPr>
        <w:t>I</w:t>
      </w:r>
      <w:r w:rsidR="001530E5" w:rsidRPr="0012339E">
        <w:rPr>
          <w:rFonts w:eastAsia="Palatino Linotype" w:cs="Palatino Linotype"/>
          <w:szCs w:val="24"/>
        </w:rPr>
        <w:t>V</w:t>
      </w:r>
      <w:r w:rsidRPr="0012339E">
        <w:rPr>
          <w:rFonts w:eastAsia="Palatino Linotype" w:cs="Palatino Linotype"/>
          <w:szCs w:val="24"/>
        </w:rPr>
        <w:t>, lo siguiente:</w:t>
      </w:r>
    </w:p>
    <w:p w14:paraId="34BB49C7" w14:textId="77777777" w:rsidR="00C82268" w:rsidRPr="0012339E" w:rsidRDefault="00C82268" w:rsidP="006922F5">
      <w:pPr>
        <w:rPr>
          <w:rFonts w:eastAsia="Palatino Linotype" w:cs="Palatino Linotype"/>
          <w:szCs w:val="24"/>
        </w:rPr>
      </w:pPr>
    </w:p>
    <w:p w14:paraId="100A2479" w14:textId="77777777" w:rsidR="00C82268" w:rsidRPr="0012339E" w:rsidRDefault="00C82268" w:rsidP="006922F5">
      <w:pPr>
        <w:pStyle w:val="Fundamentos"/>
      </w:pPr>
      <w:r w:rsidRPr="0012339E">
        <w:rPr>
          <w:b/>
        </w:rPr>
        <w:t>Artículo 23.</w:t>
      </w:r>
      <w:r w:rsidRPr="0012339E">
        <w:t xml:space="preserve"> Son sujetos obligados a transparentar y permitir el acceso a su información y proteger los datos personales que obren en su poder:</w:t>
      </w:r>
    </w:p>
    <w:p w14:paraId="7025ECE0" w14:textId="0F47465B" w:rsidR="00C82268" w:rsidRPr="0012339E" w:rsidRDefault="001530E5" w:rsidP="006922F5">
      <w:pPr>
        <w:pStyle w:val="Fundamentos"/>
      </w:pPr>
      <w:r w:rsidRPr="0012339E">
        <w:t>(…)</w:t>
      </w:r>
    </w:p>
    <w:p w14:paraId="79FD530B" w14:textId="5429547D" w:rsidR="00C82268" w:rsidRPr="0012339E" w:rsidRDefault="00C82268" w:rsidP="006922F5">
      <w:pPr>
        <w:pStyle w:val="Fundamentos"/>
      </w:pPr>
      <w:r w:rsidRPr="0012339E">
        <w:rPr>
          <w:b/>
          <w:bCs/>
        </w:rPr>
        <w:t>I</w:t>
      </w:r>
      <w:r w:rsidR="001530E5" w:rsidRPr="0012339E">
        <w:rPr>
          <w:b/>
          <w:bCs/>
        </w:rPr>
        <w:t>V</w:t>
      </w:r>
      <w:r w:rsidRPr="0012339E">
        <w:rPr>
          <w:b/>
          <w:bCs/>
        </w:rPr>
        <w:t>.</w:t>
      </w:r>
      <w:r w:rsidRPr="0012339E">
        <w:t xml:space="preserve"> </w:t>
      </w:r>
      <w:r w:rsidR="001530E5" w:rsidRPr="0012339E">
        <w:t xml:space="preserve">Los </w:t>
      </w:r>
      <w:r w:rsidR="00754A30" w:rsidRPr="0012339E">
        <w:t>ayuntamientos y las dependencias, organismos, órganos y entidades de la administración municipal;</w:t>
      </w:r>
    </w:p>
    <w:p w14:paraId="0667CF00" w14:textId="77777777" w:rsidR="00C82268" w:rsidRPr="0012339E" w:rsidRDefault="00C82268" w:rsidP="006922F5">
      <w:pPr>
        <w:pStyle w:val="Fundamentos"/>
      </w:pPr>
      <w:r w:rsidRPr="0012339E">
        <w:t>(…)</w:t>
      </w:r>
    </w:p>
    <w:p w14:paraId="458B21C5" w14:textId="77777777" w:rsidR="00A970D5" w:rsidRPr="0012339E" w:rsidRDefault="00A970D5" w:rsidP="006922F5">
      <w:pPr>
        <w:pBdr>
          <w:top w:val="nil"/>
          <w:left w:val="nil"/>
          <w:bottom w:val="nil"/>
          <w:right w:val="nil"/>
          <w:between w:val="nil"/>
        </w:pBdr>
        <w:contextualSpacing/>
        <w:rPr>
          <w:rFonts w:eastAsia="Palatino Linotype" w:cs="Palatino Linotype"/>
          <w:color w:val="000000"/>
          <w:szCs w:val="24"/>
        </w:rPr>
      </w:pPr>
    </w:p>
    <w:p w14:paraId="059B6DDE" w14:textId="1C6A8C43" w:rsidR="00A970D5" w:rsidRPr="0012339E" w:rsidRDefault="00A970D5" w:rsidP="006922F5">
      <w:pPr>
        <w:pBdr>
          <w:top w:val="nil"/>
          <w:left w:val="nil"/>
          <w:bottom w:val="nil"/>
          <w:right w:val="nil"/>
          <w:between w:val="nil"/>
        </w:pBdr>
        <w:contextualSpacing/>
        <w:rPr>
          <w:rFonts w:eastAsia="Palatino Linotype" w:cs="Palatino Linotype"/>
          <w:color w:val="000000"/>
          <w:szCs w:val="24"/>
        </w:rPr>
      </w:pPr>
      <w:r w:rsidRPr="0012339E">
        <w:rPr>
          <w:rFonts w:eastAsia="Palatino Linotype" w:cs="Palatino Linotype"/>
          <w:color w:val="000000"/>
          <w:szCs w:val="24"/>
        </w:rPr>
        <w:t xml:space="preserve">Es así </w:t>
      </w:r>
      <w:r w:rsidR="00D574A2" w:rsidRPr="0012339E">
        <w:rPr>
          <w:rFonts w:eastAsia="Palatino Linotype" w:cs="Palatino Linotype"/>
          <w:color w:val="000000"/>
          <w:szCs w:val="24"/>
        </w:rPr>
        <w:t>como</w:t>
      </w:r>
      <w:r w:rsidRPr="0012339E">
        <w:rPr>
          <w:rFonts w:eastAsia="Palatino Linotype" w:cs="Palatino Linotype"/>
          <w:color w:val="000000"/>
          <w:szCs w:val="24"/>
        </w:rPr>
        <w:t>,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1647A517" w14:textId="77777777" w:rsidR="00985600" w:rsidRPr="0012339E" w:rsidRDefault="00985600" w:rsidP="00985600">
      <w:pPr>
        <w:rPr>
          <w:rFonts w:cs="Arial"/>
        </w:rPr>
      </w:pPr>
    </w:p>
    <w:p w14:paraId="73CB64C4" w14:textId="40EAC921" w:rsidR="00AE0063" w:rsidRPr="0012339E" w:rsidRDefault="00AE0063" w:rsidP="00985600">
      <w:pPr>
        <w:rPr>
          <w:rFonts w:cs="Arial"/>
          <w:lang w:val="es-MX" w:eastAsia="en-US"/>
        </w:rPr>
      </w:pPr>
      <w:r w:rsidRPr="0012339E">
        <w:rPr>
          <w:rFonts w:cs="Arial"/>
          <w:lang w:val="es-MX" w:eastAsia="en-US"/>
        </w:rPr>
        <w:t>Tenemos en cuenta que la respondiente,</w:t>
      </w:r>
      <w:r w:rsidR="00531176" w:rsidRPr="0012339E">
        <w:rPr>
          <w:rFonts w:cs="Arial"/>
          <w:lang w:val="es-MX" w:eastAsia="en-US"/>
        </w:rPr>
        <w:t xml:space="preserve"> Dirección de Administración y Finanzas, y la Coordinadora de Administración,</w:t>
      </w:r>
      <w:r w:rsidRPr="0012339E">
        <w:rPr>
          <w:rFonts w:cs="Arial"/>
          <w:lang w:val="es-MX" w:eastAsia="en-US"/>
        </w:rPr>
        <w:t xml:space="preserve"> tiene atribuciones y facultades para </w:t>
      </w:r>
      <w:r w:rsidR="00535F3A" w:rsidRPr="0012339E">
        <w:rPr>
          <w:rFonts w:cs="Arial"/>
          <w:lang w:val="es-MX" w:eastAsia="en-US"/>
        </w:rPr>
        <w:t xml:space="preserve">la organización y control de los recursos materiales y humanos y </w:t>
      </w:r>
      <w:r w:rsidR="00640E82" w:rsidRPr="0012339E">
        <w:rPr>
          <w:rFonts w:cs="Arial"/>
          <w:lang w:val="es-MX" w:eastAsia="en-US"/>
        </w:rPr>
        <w:t>financieros</w:t>
      </w:r>
      <w:r w:rsidR="00535F3A" w:rsidRPr="0012339E">
        <w:rPr>
          <w:rFonts w:cs="Arial"/>
          <w:lang w:val="es-MX" w:eastAsia="en-US"/>
        </w:rPr>
        <w:t xml:space="preserve"> del </w:t>
      </w:r>
      <w:r w:rsidR="00640E82" w:rsidRPr="0012339E">
        <w:rPr>
          <w:rFonts w:cs="Arial"/>
          <w:lang w:val="es-MX" w:eastAsia="en-US"/>
        </w:rPr>
        <w:t>Organismo; en</w:t>
      </w:r>
      <w:r w:rsidR="00535F3A" w:rsidRPr="0012339E">
        <w:rPr>
          <w:rFonts w:cs="Arial"/>
          <w:lang w:val="es-MX" w:eastAsia="en-US"/>
        </w:rPr>
        <w:t xml:space="preserve"> tanto que de manera </w:t>
      </w:r>
      <w:r w:rsidR="00640E82" w:rsidRPr="0012339E">
        <w:rPr>
          <w:rFonts w:cs="Arial"/>
          <w:lang w:val="es-MX" w:eastAsia="en-US"/>
        </w:rPr>
        <w:t>particular</w:t>
      </w:r>
      <w:r w:rsidR="00535F3A" w:rsidRPr="0012339E">
        <w:rPr>
          <w:rFonts w:cs="Arial"/>
          <w:lang w:val="es-MX" w:eastAsia="en-US"/>
        </w:rPr>
        <w:t xml:space="preserve"> la </w:t>
      </w:r>
      <w:r w:rsidR="00640E82" w:rsidRPr="0012339E">
        <w:rPr>
          <w:rFonts w:cs="Arial"/>
          <w:lang w:val="es-MX" w:eastAsia="en-US"/>
        </w:rPr>
        <w:t>Coordinación de Administración para verificar el cumplimiento de los contratos.</w:t>
      </w:r>
    </w:p>
    <w:p w14:paraId="5CE5A039" w14:textId="77777777" w:rsidR="00AE0063" w:rsidRPr="0012339E" w:rsidRDefault="00AE0063" w:rsidP="00985600">
      <w:pPr>
        <w:rPr>
          <w:rFonts w:cs="Arial"/>
          <w:lang w:val="es-MX" w:eastAsia="en-US"/>
        </w:rPr>
      </w:pPr>
    </w:p>
    <w:p w14:paraId="70409E05" w14:textId="77777777" w:rsidR="00AE0063" w:rsidRPr="0012339E" w:rsidRDefault="00AE0063" w:rsidP="00985600">
      <w:pPr>
        <w:rPr>
          <w:rFonts w:cs="Arial"/>
          <w:lang w:val="es-MX" w:eastAsia="en-US"/>
        </w:rPr>
      </w:pPr>
    </w:p>
    <w:p w14:paraId="41F736FC" w14:textId="12DA97DB" w:rsidR="004D289A" w:rsidRPr="0012339E" w:rsidRDefault="004D289A" w:rsidP="004D289A">
      <w:pPr>
        <w:spacing w:line="276" w:lineRule="auto"/>
        <w:rPr>
          <w:rFonts w:cs="Arial"/>
          <w:b/>
          <w:i/>
          <w:sz w:val="22"/>
          <w:lang w:val="es-MX" w:eastAsia="en-US"/>
        </w:rPr>
      </w:pPr>
      <w:r w:rsidRPr="0012339E">
        <w:rPr>
          <w:rFonts w:cs="Arial"/>
          <w:b/>
          <w:i/>
          <w:sz w:val="22"/>
          <w:lang w:val="es-MX" w:eastAsia="en-US"/>
        </w:rPr>
        <w:lastRenderedPageBreak/>
        <w:t>Del Reglamento Interno del Organismo Público Descentralizado para la Prestación de los Servicios de Agua Potable, Alcantarillado y Saneamiento del Municipio de Cuautitlán Izcalli, denominado OPERAGUA IZCALLI O.P.D.M</w:t>
      </w:r>
    </w:p>
    <w:p w14:paraId="5114762E" w14:textId="77777777" w:rsidR="004D289A" w:rsidRPr="0012339E" w:rsidRDefault="004D289A" w:rsidP="004D289A">
      <w:pPr>
        <w:rPr>
          <w:rFonts w:cs="Arial"/>
          <w:lang w:val="es-MX" w:eastAsia="en-US"/>
        </w:rPr>
      </w:pPr>
    </w:p>
    <w:p w14:paraId="6A7016D0" w14:textId="3F7A33FF" w:rsidR="004D289A" w:rsidRPr="0012339E" w:rsidRDefault="004D289A" w:rsidP="00CE1C9F">
      <w:pPr>
        <w:spacing w:line="276" w:lineRule="auto"/>
        <w:ind w:left="851" w:right="849"/>
        <w:rPr>
          <w:rFonts w:cs="Arial"/>
          <w:i/>
          <w:sz w:val="22"/>
          <w:lang w:val="es-MX" w:eastAsia="en-US"/>
        </w:rPr>
      </w:pPr>
      <w:r w:rsidRPr="0012339E">
        <w:rPr>
          <w:rFonts w:cs="Arial"/>
          <w:b/>
          <w:i/>
          <w:sz w:val="22"/>
          <w:lang w:val="es-MX" w:eastAsia="en-US"/>
        </w:rPr>
        <w:t>Artículo 21.-</w:t>
      </w:r>
      <w:r w:rsidRPr="0012339E">
        <w:rPr>
          <w:rFonts w:cs="Arial"/>
          <w:i/>
          <w:sz w:val="22"/>
          <w:lang w:val="es-MX" w:eastAsia="en-US"/>
        </w:rPr>
        <w:t xml:space="preserve"> Para el despacho, control y evaluación de los asuntos de su competencia, el Organismo contará con las Unidades Administrativas y subalternas siguientes:</w:t>
      </w:r>
    </w:p>
    <w:p w14:paraId="79FB148F" w14:textId="69281695" w:rsidR="00AE0063" w:rsidRPr="0012339E" w:rsidRDefault="004D289A" w:rsidP="00CE1C9F">
      <w:pPr>
        <w:spacing w:line="276" w:lineRule="auto"/>
        <w:ind w:left="851" w:right="849"/>
        <w:rPr>
          <w:rFonts w:cs="Arial"/>
          <w:i/>
          <w:sz w:val="22"/>
          <w:lang w:val="es-MX" w:eastAsia="en-US"/>
        </w:rPr>
      </w:pPr>
      <w:r w:rsidRPr="0012339E">
        <w:rPr>
          <w:rFonts w:cs="Arial"/>
          <w:i/>
          <w:sz w:val="22"/>
          <w:lang w:val="es-MX" w:eastAsia="en-US"/>
        </w:rPr>
        <w:t>I. Dirección General:</w:t>
      </w:r>
    </w:p>
    <w:p w14:paraId="30509DC6" w14:textId="27AB163F" w:rsidR="00AE0063" w:rsidRPr="0012339E" w:rsidRDefault="004D289A" w:rsidP="00CE1C9F">
      <w:pPr>
        <w:spacing w:line="276" w:lineRule="auto"/>
        <w:ind w:left="851" w:right="849"/>
        <w:rPr>
          <w:rFonts w:cs="Arial"/>
          <w:i/>
          <w:sz w:val="22"/>
          <w:lang w:val="es-MX" w:eastAsia="en-US"/>
        </w:rPr>
      </w:pPr>
      <w:r w:rsidRPr="0012339E">
        <w:rPr>
          <w:rFonts w:cs="Arial"/>
          <w:i/>
          <w:sz w:val="22"/>
          <w:lang w:val="es-MX" w:eastAsia="en-US"/>
        </w:rPr>
        <w:t>(…)</w:t>
      </w:r>
    </w:p>
    <w:p w14:paraId="5B076655" w14:textId="77777777" w:rsidR="004D289A" w:rsidRPr="0012339E" w:rsidRDefault="004D289A" w:rsidP="00CE1C9F">
      <w:pPr>
        <w:spacing w:line="276" w:lineRule="auto"/>
        <w:ind w:left="851" w:right="849"/>
        <w:rPr>
          <w:rFonts w:cs="Arial"/>
          <w:i/>
          <w:sz w:val="22"/>
          <w:lang w:val="es-MX" w:eastAsia="en-US"/>
        </w:rPr>
      </w:pPr>
      <w:r w:rsidRPr="0012339E">
        <w:rPr>
          <w:rFonts w:cs="Arial"/>
          <w:i/>
          <w:sz w:val="22"/>
          <w:lang w:val="es-MX" w:eastAsia="en-US"/>
        </w:rPr>
        <w:t>IV. Dirección de Administración y Finanzas:</w:t>
      </w:r>
    </w:p>
    <w:p w14:paraId="45EDBF64" w14:textId="77777777" w:rsidR="004D289A" w:rsidRPr="0012339E" w:rsidRDefault="004D289A" w:rsidP="00CE1C9F">
      <w:pPr>
        <w:spacing w:line="276" w:lineRule="auto"/>
        <w:ind w:left="851" w:right="849"/>
        <w:rPr>
          <w:rFonts w:cs="Arial"/>
          <w:i/>
          <w:sz w:val="22"/>
          <w:lang w:val="es-MX" w:eastAsia="en-US"/>
        </w:rPr>
      </w:pPr>
      <w:r w:rsidRPr="0012339E">
        <w:rPr>
          <w:rFonts w:cs="Arial"/>
          <w:i/>
          <w:sz w:val="22"/>
          <w:lang w:val="es-MX" w:eastAsia="en-US"/>
        </w:rPr>
        <w:t>a. Coordinación de Finanzas</w:t>
      </w:r>
    </w:p>
    <w:p w14:paraId="4CD44A7A" w14:textId="77777777" w:rsidR="004D289A" w:rsidRPr="0012339E" w:rsidRDefault="004D289A" w:rsidP="00CE1C9F">
      <w:pPr>
        <w:spacing w:line="276" w:lineRule="auto"/>
        <w:ind w:left="851" w:right="849"/>
        <w:rPr>
          <w:rFonts w:cs="Arial"/>
          <w:i/>
          <w:sz w:val="22"/>
          <w:lang w:val="es-MX" w:eastAsia="en-US"/>
        </w:rPr>
      </w:pPr>
      <w:r w:rsidRPr="0012339E">
        <w:rPr>
          <w:rFonts w:cs="Arial"/>
          <w:i/>
          <w:sz w:val="22"/>
          <w:lang w:val="es-MX" w:eastAsia="en-US"/>
        </w:rPr>
        <w:t>i. Departamento de Caja General.</w:t>
      </w:r>
    </w:p>
    <w:p w14:paraId="0739FA6C" w14:textId="77777777" w:rsidR="004D289A" w:rsidRPr="0012339E" w:rsidRDefault="004D289A" w:rsidP="00CE1C9F">
      <w:pPr>
        <w:spacing w:line="276" w:lineRule="auto"/>
        <w:ind w:left="851" w:right="849"/>
        <w:rPr>
          <w:rFonts w:cs="Arial"/>
          <w:i/>
          <w:sz w:val="22"/>
          <w:lang w:val="es-MX" w:eastAsia="en-US"/>
        </w:rPr>
      </w:pPr>
      <w:r w:rsidRPr="0012339E">
        <w:rPr>
          <w:rFonts w:cs="Arial"/>
          <w:i/>
          <w:sz w:val="22"/>
          <w:lang w:val="es-MX" w:eastAsia="en-US"/>
        </w:rPr>
        <w:t>ii. Departamento de Contabilidad.</w:t>
      </w:r>
    </w:p>
    <w:p w14:paraId="698145E0" w14:textId="5648BB61" w:rsidR="004D289A" w:rsidRPr="0012339E" w:rsidRDefault="004D289A" w:rsidP="00CE1C9F">
      <w:pPr>
        <w:spacing w:line="276" w:lineRule="auto"/>
        <w:ind w:left="851" w:right="849"/>
        <w:rPr>
          <w:rFonts w:cs="Arial"/>
          <w:i/>
          <w:sz w:val="22"/>
          <w:lang w:val="es-MX" w:eastAsia="en-US"/>
        </w:rPr>
      </w:pPr>
      <w:r w:rsidRPr="0012339E">
        <w:rPr>
          <w:rFonts w:cs="Arial"/>
          <w:i/>
          <w:sz w:val="22"/>
          <w:lang w:val="es-MX" w:eastAsia="en-US"/>
        </w:rPr>
        <w:t>iii. Departamento de Control Presupuestal.</w:t>
      </w:r>
    </w:p>
    <w:p w14:paraId="67BFFE95" w14:textId="77777777" w:rsidR="00314D59" w:rsidRPr="0012339E" w:rsidRDefault="00314D59" w:rsidP="00CE1C9F">
      <w:pPr>
        <w:spacing w:line="276" w:lineRule="auto"/>
        <w:ind w:left="851" w:right="849"/>
        <w:rPr>
          <w:rFonts w:cs="Arial"/>
          <w:i/>
          <w:sz w:val="22"/>
          <w:lang w:val="es-MX" w:eastAsia="en-US"/>
        </w:rPr>
      </w:pPr>
      <w:r w:rsidRPr="0012339E">
        <w:rPr>
          <w:rFonts w:cs="Arial"/>
          <w:i/>
          <w:sz w:val="22"/>
          <w:lang w:val="es-MX" w:eastAsia="en-US"/>
        </w:rPr>
        <w:t>b. Coordinación de Administración</w:t>
      </w:r>
    </w:p>
    <w:p w14:paraId="4B967F95" w14:textId="77777777" w:rsidR="00314D59" w:rsidRPr="0012339E" w:rsidRDefault="00314D59" w:rsidP="00CE1C9F">
      <w:pPr>
        <w:spacing w:line="276" w:lineRule="auto"/>
        <w:ind w:left="851" w:right="849"/>
        <w:rPr>
          <w:rFonts w:cs="Arial"/>
          <w:i/>
          <w:sz w:val="22"/>
          <w:lang w:val="es-MX" w:eastAsia="en-US"/>
        </w:rPr>
      </w:pPr>
      <w:r w:rsidRPr="0012339E">
        <w:rPr>
          <w:rFonts w:cs="Arial"/>
          <w:i/>
          <w:sz w:val="22"/>
          <w:lang w:val="es-MX" w:eastAsia="en-US"/>
        </w:rPr>
        <w:t>i. Departamento de Recursos Humanos.</w:t>
      </w:r>
    </w:p>
    <w:p w14:paraId="67A94EB8" w14:textId="77777777" w:rsidR="00314D59" w:rsidRPr="0012339E" w:rsidRDefault="00314D59" w:rsidP="00CE1C9F">
      <w:pPr>
        <w:spacing w:line="276" w:lineRule="auto"/>
        <w:ind w:left="851" w:right="849"/>
        <w:rPr>
          <w:rFonts w:cs="Arial"/>
          <w:i/>
          <w:sz w:val="22"/>
          <w:lang w:val="es-MX" w:eastAsia="en-US"/>
        </w:rPr>
      </w:pPr>
      <w:r w:rsidRPr="0012339E">
        <w:rPr>
          <w:rFonts w:cs="Arial"/>
          <w:i/>
          <w:sz w:val="22"/>
          <w:lang w:val="es-MX" w:eastAsia="en-US"/>
        </w:rPr>
        <w:t>ii. Departamento de Servicios Generales y Control Vehicular.</w:t>
      </w:r>
    </w:p>
    <w:p w14:paraId="653DCFA5" w14:textId="77777777" w:rsidR="00314D59" w:rsidRPr="0012339E" w:rsidRDefault="00314D59" w:rsidP="00CE1C9F">
      <w:pPr>
        <w:spacing w:line="276" w:lineRule="auto"/>
        <w:ind w:left="851" w:right="849"/>
        <w:rPr>
          <w:rFonts w:cs="Arial"/>
          <w:i/>
          <w:sz w:val="22"/>
          <w:lang w:val="es-MX" w:eastAsia="en-US"/>
        </w:rPr>
      </w:pPr>
      <w:r w:rsidRPr="0012339E">
        <w:rPr>
          <w:rFonts w:cs="Arial"/>
          <w:i/>
          <w:sz w:val="22"/>
          <w:lang w:val="es-MX" w:eastAsia="en-US"/>
        </w:rPr>
        <w:t>iii. Departamento de Recursos Materiales y Adquisiciones.</w:t>
      </w:r>
    </w:p>
    <w:p w14:paraId="100CC57C" w14:textId="0F53CEE0" w:rsidR="004D289A" w:rsidRPr="0012339E" w:rsidRDefault="00314D59" w:rsidP="00CE1C9F">
      <w:pPr>
        <w:spacing w:line="276" w:lineRule="auto"/>
        <w:ind w:left="851" w:right="849"/>
        <w:rPr>
          <w:rFonts w:cs="Arial"/>
          <w:i/>
          <w:sz w:val="22"/>
          <w:lang w:val="es-MX" w:eastAsia="en-US"/>
        </w:rPr>
      </w:pPr>
      <w:r w:rsidRPr="0012339E">
        <w:rPr>
          <w:rFonts w:cs="Arial"/>
          <w:i/>
          <w:sz w:val="22"/>
          <w:lang w:val="es-MX" w:eastAsia="en-US"/>
        </w:rPr>
        <w:t>iv. Departamento de Sistemas, Telecomunicaciones y soporte Tecnológico.</w:t>
      </w:r>
    </w:p>
    <w:p w14:paraId="5500DEFE" w14:textId="77777777" w:rsidR="004D289A" w:rsidRPr="0012339E" w:rsidRDefault="004D289A" w:rsidP="00CE1C9F">
      <w:pPr>
        <w:spacing w:line="276" w:lineRule="auto"/>
        <w:ind w:left="851" w:right="849"/>
        <w:rPr>
          <w:rFonts w:cs="Arial"/>
          <w:i/>
          <w:sz w:val="22"/>
          <w:lang w:val="es-MX" w:eastAsia="en-US"/>
        </w:rPr>
      </w:pPr>
    </w:p>
    <w:p w14:paraId="3C73C451" w14:textId="77777777" w:rsidR="00314D59" w:rsidRPr="0012339E" w:rsidRDefault="00314D59" w:rsidP="00CE1C9F">
      <w:pPr>
        <w:spacing w:line="276" w:lineRule="auto"/>
        <w:ind w:left="851" w:right="849"/>
        <w:rPr>
          <w:rFonts w:cs="Arial"/>
          <w:b/>
          <w:i/>
          <w:sz w:val="22"/>
          <w:lang w:val="es-MX" w:eastAsia="en-US"/>
        </w:rPr>
      </w:pPr>
      <w:r w:rsidRPr="0012339E">
        <w:rPr>
          <w:rFonts w:cs="Arial"/>
          <w:b/>
          <w:i/>
          <w:sz w:val="22"/>
          <w:lang w:val="es-MX" w:eastAsia="en-US"/>
        </w:rPr>
        <w:t>Capítulo Octavo</w:t>
      </w:r>
    </w:p>
    <w:p w14:paraId="50B12DA3" w14:textId="1C3906DF" w:rsidR="00314D59" w:rsidRPr="0012339E" w:rsidRDefault="00314D59" w:rsidP="00CE1C9F">
      <w:pPr>
        <w:spacing w:line="276" w:lineRule="auto"/>
        <w:ind w:left="851" w:right="849"/>
        <w:rPr>
          <w:rFonts w:cs="Arial"/>
          <w:b/>
          <w:i/>
          <w:sz w:val="22"/>
          <w:lang w:val="es-MX" w:eastAsia="en-US"/>
        </w:rPr>
      </w:pPr>
      <w:r w:rsidRPr="0012339E">
        <w:rPr>
          <w:rFonts w:cs="Arial"/>
          <w:b/>
          <w:i/>
          <w:sz w:val="22"/>
          <w:lang w:val="es-MX" w:eastAsia="en-US"/>
        </w:rPr>
        <w:t>De la Dirección de Administración y Finanzas</w:t>
      </w:r>
    </w:p>
    <w:p w14:paraId="1D342A5D" w14:textId="3830A4DA" w:rsidR="00314D59" w:rsidRPr="0012339E" w:rsidRDefault="00314D59" w:rsidP="00CE1C9F">
      <w:pPr>
        <w:spacing w:line="276" w:lineRule="auto"/>
        <w:ind w:left="851" w:right="849"/>
        <w:rPr>
          <w:rFonts w:cs="Arial"/>
          <w:i/>
          <w:sz w:val="22"/>
          <w:lang w:val="es-MX" w:eastAsia="en-US"/>
        </w:rPr>
      </w:pPr>
      <w:r w:rsidRPr="0012339E">
        <w:rPr>
          <w:rFonts w:cs="Arial"/>
          <w:b/>
          <w:i/>
          <w:sz w:val="22"/>
          <w:lang w:val="es-MX" w:eastAsia="en-US"/>
        </w:rPr>
        <w:t>Artículo 52.-</w:t>
      </w:r>
      <w:r w:rsidRPr="0012339E">
        <w:rPr>
          <w:rFonts w:cs="Arial"/>
          <w:i/>
          <w:sz w:val="22"/>
          <w:lang w:val="es-MX" w:eastAsia="en-US"/>
        </w:rPr>
        <w:t xml:space="preserve"> Corresponde a la Dirección de Administración y Finanzas el despacho de los siguientes asuntos:</w:t>
      </w:r>
    </w:p>
    <w:p w14:paraId="68EBA0BC" w14:textId="6687D9C2" w:rsidR="00A214AA" w:rsidRPr="0012339E" w:rsidRDefault="00A214AA" w:rsidP="00CE1C9F">
      <w:pPr>
        <w:spacing w:line="276" w:lineRule="auto"/>
        <w:ind w:left="851" w:right="849"/>
        <w:rPr>
          <w:rFonts w:cs="Arial"/>
          <w:i/>
          <w:sz w:val="22"/>
          <w:lang w:val="es-MX" w:eastAsia="en-US"/>
        </w:rPr>
      </w:pPr>
      <w:r w:rsidRPr="0012339E">
        <w:rPr>
          <w:rFonts w:cs="Arial"/>
          <w:i/>
          <w:sz w:val="22"/>
          <w:lang w:val="es-MX" w:eastAsia="en-US"/>
        </w:rPr>
        <w:t>I. Conducir la programación, presupuestación, administración y control de los recursos humanos, materiales y financieros, así como de los servicios generales que se requieran para el funcionamiento de las Unidades Administrativas del Organismo;</w:t>
      </w:r>
    </w:p>
    <w:p w14:paraId="0F25771B" w14:textId="67BDF520" w:rsidR="004D289A" w:rsidRPr="0012339E" w:rsidRDefault="00A214AA" w:rsidP="00CE1C9F">
      <w:pPr>
        <w:spacing w:line="276" w:lineRule="auto"/>
        <w:ind w:left="851" w:right="849"/>
        <w:rPr>
          <w:rFonts w:cs="Arial"/>
          <w:i/>
          <w:sz w:val="22"/>
          <w:lang w:val="es-MX" w:eastAsia="en-US"/>
        </w:rPr>
      </w:pPr>
      <w:r w:rsidRPr="0012339E">
        <w:rPr>
          <w:rFonts w:cs="Arial"/>
          <w:i/>
          <w:sz w:val="22"/>
          <w:lang w:val="es-MX" w:eastAsia="en-US"/>
        </w:rPr>
        <w:t>II. Cumplir y hacer cumplir las normas y políticas aplicables en materia de administración de recursos humanos, materiales y financieros;</w:t>
      </w:r>
    </w:p>
    <w:p w14:paraId="7D71C9FA" w14:textId="3ED75A28" w:rsidR="00A214AA" w:rsidRPr="0012339E" w:rsidRDefault="00A214AA" w:rsidP="00CE1C9F">
      <w:pPr>
        <w:spacing w:line="276" w:lineRule="auto"/>
        <w:ind w:left="851" w:right="849"/>
        <w:rPr>
          <w:rFonts w:cs="Arial"/>
          <w:i/>
          <w:sz w:val="22"/>
          <w:lang w:val="es-MX" w:eastAsia="en-US"/>
        </w:rPr>
      </w:pPr>
      <w:r w:rsidRPr="0012339E">
        <w:rPr>
          <w:rFonts w:cs="Arial"/>
          <w:i/>
          <w:sz w:val="22"/>
          <w:lang w:val="es-MX" w:eastAsia="en-US"/>
        </w:rPr>
        <w:t>XIII. Vigilar los procedimientos para la contratación de los bienes, arrendamientos y servicios que les soliciten las diferentes Unidades Administrativas del Organismo;</w:t>
      </w:r>
    </w:p>
    <w:p w14:paraId="5DF67464" w14:textId="4A7EED0F" w:rsidR="00CE1C9F" w:rsidRPr="0012339E" w:rsidRDefault="00CE1C9F" w:rsidP="00CE1C9F">
      <w:pPr>
        <w:spacing w:line="276" w:lineRule="auto"/>
        <w:ind w:left="851" w:right="849"/>
        <w:rPr>
          <w:rFonts w:cs="Arial"/>
          <w:i/>
          <w:sz w:val="22"/>
          <w:lang w:val="es-MX" w:eastAsia="en-US"/>
        </w:rPr>
      </w:pPr>
      <w:r w:rsidRPr="0012339E">
        <w:rPr>
          <w:rFonts w:cs="Arial"/>
          <w:i/>
          <w:sz w:val="22"/>
          <w:lang w:val="es-MX" w:eastAsia="en-US"/>
        </w:rPr>
        <w:lastRenderedPageBreak/>
        <w:t>XIV. Conducir, en coordinación con la Dirección de Construcción y Operación Hidráulica de Obra los procedimientos para la contratación de obras públicas;</w:t>
      </w:r>
    </w:p>
    <w:p w14:paraId="115E779B" w14:textId="52DC1A16" w:rsidR="00A214AA" w:rsidRPr="0012339E" w:rsidRDefault="00CE1C9F" w:rsidP="00CE1C9F">
      <w:pPr>
        <w:spacing w:line="276" w:lineRule="auto"/>
        <w:ind w:left="851" w:right="849"/>
        <w:rPr>
          <w:rFonts w:cs="Arial"/>
          <w:i/>
          <w:sz w:val="22"/>
          <w:lang w:val="es-MX" w:eastAsia="en-US"/>
        </w:rPr>
      </w:pPr>
      <w:r w:rsidRPr="0012339E">
        <w:rPr>
          <w:rFonts w:cs="Arial"/>
          <w:i/>
          <w:sz w:val="22"/>
          <w:lang w:val="es-MX" w:eastAsia="en-US"/>
        </w:rPr>
        <w:t>XV. Presidir los Comités de Adquisiciones y de Arrendamientos del Organismo;</w:t>
      </w:r>
    </w:p>
    <w:p w14:paraId="2B570A05" w14:textId="6065E1F6" w:rsidR="004D289A" w:rsidRPr="0012339E" w:rsidRDefault="00CE1C9F" w:rsidP="00CE1C9F">
      <w:pPr>
        <w:spacing w:line="276" w:lineRule="auto"/>
        <w:ind w:left="851" w:right="849"/>
        <w:rPr>
          <w:rFonts w:cs="Arial"/>
          <w:i/>
          <w:sz w:val="22"/>
          <w:lang w:val="es-MX" w:eastAsia="en-US"/>
        </w:rPr>
      </w:pPr>
      <w:r w:rsidRPr="0012339E">
        <w:rPr>
          <w:rFonts w:cs="Arial"/>
          <w:i/>
          <w:sz w:val="22"/>
          <w:lang w:val="es-MX" w:eastAsia="en-US"/>
        </w:rPr>
        <w:t>XVI. Vigilar el cumplimiento de los contratos de Adquisiciones, Arrendamientos y Servicios;</w:t>
      </w:r>
    </w:p>
    <w:p w14:paraId="3F9A7FD2" w14:textId="77777777" w:rsidR="00CE1C9F" w:rsidRPr="0012339E" w:rsidRDefault="00CE1C9F" w:rsidP="00985600">
      <w:pPr>
        <w:rPr>
          <w:rFonts w:cs="Arial"/>
          <w:lang w:val="es-MX" w:eastAsia="en-US"/>
        </w:rPr>
      </w:pPr>
    </w:p>
    <w:p w14:paraId="252672E2" w14:textId="7689CAD4" w:rsidR="00CE1C9F" w:rsidRPr="0012339E" w:rsidRDefault="00CE1C9F" w:rsidP="00985600">
      <w:pPr>
        <w:rPr>
          <w:rFonts w:cs="Arial"/>
          <w:lang w:val="es-MX" w:eastAsia="en-US"/>
        </w:rPr>
      </w:pPr>
      <w:r w:rsidRPr="0012339E">
        <w:rPr>
          <w:rFonts w:cs="Arial"/>
          <w:lang w:val="es-MX" w:eastAsia="en-US"/>
        </w:rPr>
        <w:t>En tanto que para la Coordinación de Administración</w:t>
      </w:r>
    </w:p>
    <w:p w14:paraId="6EFEAEE4" w14:textId="77777777" w:rsidR="00217377" w:rsidRPr="0012339E" w:rsidRDefault="00217377" w:rsidP="00217377">
      <w:pPr>
        <w:spacing w:line="276" w:lineRule="auto"/>
        <w:ind w:left="851" w:right="990"/>
        <w:rPr>
          <w:rFonts w:cs="Arial"/>
          <w:b/>
          <w:i/>
          <w:sz w:val="22"/>
          <w:lang w:val="es-MX" w:eastAsia="en-US"/>
        </w:rPr>
      </w:pPr>
      <w:r w:rsidRPr="0012339E">
        <w:rPr>
          <w:rFonts w:cs="Arial"/>
          <w:b/>
          <w:i/>
          <w:sz w:val="22"/>
          <w:lang w:val="es-MX" w:eastAsia="en-US"/>
        </w:rPr>
        <w:t>De la Coordinación de Administración</w:t>
      </w:r>
    </w:p>
    <w:p w14:paraId="3B8858B7" w14:textId="77777777" w:rsidR="00217377" w:rsidRPr="0012339E" w:rsidRDefault="00217377" w:rsidP="00217377">
      <w:pPr>
        <w:spacing w:line="276" w:lineRule="auto"/>
        <w:ind w:left="851" w:right="990"/>
        <w:rPr>
          <w:rFonts w:cs="Arial"/>
          <w:i/>
          <w:sz w:val="22"/>
          <w:lang w:val="es-MX" w:eastAsia="en-US"/>
        </w:rPr>
      </w:pPr>
      <w:r w:rsidRPr="0012339E">
        <w:rPr>
          <w:rFonts w:cs="Arial"/>
          <w:b/>
          <w:i/>
          <w:sz w:val="22"/>
          <w:lang w:val="es-MX" w:eastAsia="en-US"/>
        </w:rPr>
        <w:t>Artículo 53.-</w:t>
      </w:r>
      <w:r w:rsidRPr="0012339E">
        <w:rPr>
          <w:rFonts w:cs="Arial"/>
          <w:i/>
          <w:sz w:val="22"/>
          <w:lang w:val="es-MX" w:eastAsia="en-US"/>
        </w:rPr>
        <w:t xml:space="preserve"> La Coordinación de Administración tendrá las siguientes atribuciones:</w:t>
      </w:r>
    </w:p>
    <w:p w14:paraId="7FFBBA4A" w14:textId="111A096F" w:rsidR="00217377" w:rsidRPr="0012339E" w:rsidRDefault="00217377" w:rsidP="00217377">
      <w:pPr>
        <w:spacing w:line="276" w:lineRule="auto"/>
        <w:ind w:left="851" w:right="990"/>
        <w:rPr>
          <w:rFonts w:cs="Arial"/>
          <w:i/>
          <w:sz w:val="22"/>
          <w:lang w:val="es-MX" w:eastAsia="en-US"/>
        </w:rPr>
      </w:pPr>
      <w:r w:rsidRPr="0012339E">
        <w:rPr>
          <w:rFonts w:cs="Arial"/>
          <w:i/>
          <w:sz w:val="22"/>
          <w:lang w:val="es-MX" w:eastAsia="en-US"/>
        </w:rPr>
        <w:t>I. Controlar la programación, presupuestación, administración y control de los recursos humanos y materiales, así como de los servicios generales que se requieran para el funcionamiento de las Unidades</w:t>
      </w:r>
    </w:p>
    <w:p w14:paraId="77269A65" w14:textId="77777777" w:rsidR="00217377" w:rsidRPr="0012339E" w:rsidRDefault="00217377" w:rsidP="00217377">
      <w:pPr>
        <w:spacing w:line="276" w:lineRule="auto"/>
        <w:ind w:left="851" w:right="990"/>
        <w:rPr>
          <w:rFonts w:cs="Arial"/>
          <w:i/>
          <w:sz w:val="22"/>
          <w:lang w:val="es-MX" w:eastAsia="en-US"/>
        </w:rPr>
      </w:pPr>
      <w:r w:rsidRPr="0012339E">
        <w:rPr>
          <w:rFonts w:cs="Arial"/>
          <w:i/>
          <w:sz w:val="22"/>
          <w:lang w:val="es-MX" w:eastAsia="en-US"/>
        </w:rPr>
        <w:t>Administrativas del Organismo;</w:t>
      </w:r>
    </w:p>
    <w:p w14:paraId="61336EB1" w14:textId="2B8D6766" w:rsidR="00CE1C9F" w:rsidRPr="0012339E" w:rsidRDefault="00217377" w:rsidP="00217377">
      <w:pPr>
        <w:spacing w:line="276" w:lineRule="auto"/>
        <w:ind w:left="851" w:right="990"/>
        <w:rPr>
          <w:rFonts w:cs="Arial"/>
          <w:i/>
          <w:sz w:val="22"/>
          <w:lang w:val="es-MX" w:eastAsia="en-US"/>
        </w:rPr>
      </w:pPr>
      <w:r w:rsidRPr="0012339E">
        <w:rPr>
          <w:rFonts w:cs="Arial"/>
          <w:i/>
          <w:sz w:val="22"/>
          <w:lang w:val="es-MX" w:eastAsia="en-US"/>
        </w:rPr>
        <w:t>II. Cumplir y hacer cumplir las normas y políticas aplicables en materia de administración de recursos humanos y materiales;</w:t>
      </w:r>
    </w:p>
    <w:p w14:paraId="6AC47457" w14:textId="08C31995" w:rsidR="00217377" w:rsidRPr="0012339E" w:rsidRDefault="00217377" w:rsidP="00217377">
      <w:pPr>
        <w:spacing w:line="276" w:lineRule="auto"/>
        <w:ind w:left="851" w:right="990"/>
        <w:rPr>
          <w:rFonts w:cs="Arial"/>
          <w:i/>
          <w:sz w:val="22"/>
          <w:lang w:val="es-MX" w:eastAsia="en-US"/>
        </w:rPr>
      </w:pPr>
      <w:r w:rsidRPr="0012339E">
        <w:rPr>
          <w:rFonts w:cs="Arial"/>
          <w:i/>
          <w:sz w:val="22"/>
          <w:lang w:val="es-MX" w:eastAsia="en-US"/>
        </w:rPr>
        <w:t>VII. Participar en los procedimientos para la contratación de los bienes, arrendamientos y servicios que les soliciten las diferentes Unidades Administrativas del Organismo;</w:t>
      </w:r>
    </w:p>
    <w:p w14:paraId="45283908" w14:textId="6B0B59F2" w:rsidR="004D289A" w:rsidRPr="0012339E" w:rsidRDefault="00217377" w:rsidP="00217377">
      <w:pPr>
        <w:spacing w:line="276" w:lineRule="auto"/>
        <w:ind w:left="851" w:right="990"/>
        <w:rPr>
          <w:rFonts w:cs="Arial"/>
          <w:i/>
          <w:sz w:val="22"/>
          <w:lang w:val="es-MX" w:eastAsia="en-US"/>
        </w:rPr>
      </w:pPr>
      <w:r w:rsidRPr="0012339E">
        <w:rPr>
          <w:rFonts w:cs="Arial"/>
          <w:i/>
          <w:sz w:val="22"/>
          <w:lang w:val="es-MX" w:eastAsia="en-US"/>
        </w:rPr>
        <w:t>X. Supervisar el cumplimiento de los contratos de Adquisiciones, Arrendamientos y Servicios;</w:t>
      </w:r>
    </w:p>
    <w:p w14:paraId="2D867A8C" w14:textId="77777777" w:rsidR="00217377" w:rsidRPr="0012339E" w:rsidRDefault="00217377" w:rsidP="00985600">
      <w:pPr>
        <w:rPr>
          <w:rFonts w:cs="Arial"/>
          <w:lang w:val="es-MX" w:eastAsia="en-US"/>
        </w:rPr>
      </w:pPr>
    </w:p>
    <w:p w14:paraId="06BA07EA" w14:textId="53E38743" w:rsidR="00217377" w:rsidRPr="0012339E" w:rsidRDefault="00217377" w:rsidP="00985600">
      <w:pPr>
        <w:rPr>
          <w:rFonts w:cs="Arial"/>
          <w:lang w:val="es-MX" w:eastAsia="en-US"/>
        </w:rPr>
      </w:pPr>
      <w:r w:rsidRPr="0012339E">
        <w:rPr>
          <w:rFonts w:cs="Arial"/>
          <w:lang w:val="es-MX" w:eastAsia="en-US"/>
        </w:rPr>
        <w:t xml:space="preserve">Por lo que se estima, la respuesta es emitida por </w:t>
      </w:r>
      <w:r w:rsidR="00E5465D" w:rsidRPr="0012339E">
        <w:rPr>
          <w:rFonts w:cs="Arial"/>
          <w:lang w:val="es-MX" w:eastAsia="en-US"/>
        </w:rPr>
        <w:t>un</w:t>
      </w:r>
      <w:r w:rsidRPr="0012339E">
        <w:rPr>
          <w:rFonts w:cs="Arial"/>
          <w:lang w:val="es-MX" w:eastAsia="en-US"/>
        </w:rPr>
        <w:t xml:space="preserve"> área competente</w:t>
      </w:r>
      <w:r w:rsidR="00E5465D" w:rsidRPr="0012339E">
        <w:rPr>
          <w:rFonts w:cs="Arial"/>
          <w:lang w:val="es-MX" w:eastAsia="en-US"/>
        </w:rPr>
        <w:t>, no obstante, como se aprecia a continuación, y acorde a la naturaleza jurídica de lo solicitado también puede ser que esa información obre en los registros de la Dirección Jurídica, particularmente del Departamento de Asuntos Contenciosos</w:t>
      </w:r>
      <w:r w:rsidR="003F42CC" w:rsidRPr="0012339E">
        <w:rPr>
          <w:rFonts w:cs="Arial"/>
          <w:lang w:val="es-MX" w:eastAsia="en-US"/>
        </w:rPr>
        <w:t xml:space="preserve"> o incluso de la Dirección General del Organismo</w:t>
      </w:r>
      <w:r w:rsidR="00E5465D" w:rsidRPr="0012339E">
        <w:rPr>
          <w:rFonts w:cs="Arial"/>
          <w:lang w:val="es-MX" w:eastAsia="en-US"/>
        </w:rPr>
        <w:t>, ello conforme a</w:t>
      </w:r>
      <w:r w:rsidR="00187523" w:rsidRPr="0012339E">
        <w:rPr>
          <w:rFonts w:cs="Arial"/>
          <w:lang w:val="es-MX" w:eastAsia="en-US"/>
        </w:rPr>
        <w:t>l reglamento en comento.</w:t>
      </w:r>
    </w:p>
    <w:p w14:paraId="34035DB4" w14:textId="77777777" w:rsidR="00E5465D" w:rsidRPr="0012339E" w:rsidRDefault="00E5465D" w:rsidP="00985600">
      <w:pPr>
        <w:rPr>
          <w:rFonts w:cs="Arial"/>
          <w:lang w:val="es-MX" w:eastAsia="en-US"/>
        </w:rPr>
      </w:pPr>
    </w:p>
    <w:p w14:paraId="16887C7B" w14:textId="77777777" w:rsidR="00E5465D" w:rsidRPr="0012339E" w:rsidRDefault="00E5465D" w:rsidP="00985600">
      <w:pPr>
        <w:rPr>
          <w:rFonts w:cs="Arial"/>
          <w:lang w:val="es-MX" w:eastAsia="en-US"/>
        </w:rPr>
      </w:pPr>
    </w:p>
    <w:p w14:paraId="1F9F551B" w14:textId="77777777" w:rsidR="00217377" w:rsidRPr="0012339E" w:rsidRDefault="00217377" w:rsidP="00985600">
      <w:pPr>
        <w:rPr>
          <w:rFonts w:cs="Arial"/>
          <w:lang w:val="es-MX" w:eastAsia="en-US"/>
        </w:rPr>
      </w:pPr>
    </w:p>
    <w:p w14:paraId="2A8DB48F" w14:textId="2CC84159" w:rsidR="006D010A" w:rsidRPr="0012339E" w:rsidRDefault="00187523" w:rsidP="00ED0E3D">
      <w:pPr>
        <w:ind w:left="851" w:right="565"/>
        <w:rPr>
          <w:rFonts w:cs="Arial"/>
          <w:i/>
          <w:iCs/>
          <w:lang w:val="es-MX" w:eastAsia="en-US"/>
        </w:rPr>
      </w:pPr>
      <w:r w:rsidRPr="0012339E">
        <w:rPr>
          <w:rFonts w:cs="Arial"/>
          <w:b/>
          <w:bCs/>
          <w:i/>
          <w:iCs/>
          <w:lang w:eastAsia="en-US"/>
        </w:rPr>
        <w:t>Artículo 21.-</w:t>
      </w:r>
      <w:r w:rsidRPr="0012339E">
        <w:rPr>
          <w:rFonts w:cs="Arial"/>
          <w:i/>
          <w:iCs/>
          <w:lang w:eastAsia="en-US"/>
        </w:rPr>
        <w:t xml:space="preserve"> Para el despacho, control y evaluación de los asuntos de su competencia, el Organismo contará con las Unidades Administrativas y subalternas siguientes:</w:t>
      </w:r>
    </w:p>
    <w:p w14:paraId="77528E50" w14:textId="0D951411" w:rsidR="006D010A" w:rsidRPr="0012339E" w:rsidRDefault="00ED0E3D" w:rsidP="00ED0E3D">
      <w:pPr>
        <w:ind w:left="851" w:right="565"/>
        <w:rPr>
          <w:rFonts w:cs="Arial"/>
          <w:i/>
          <w:iCs/>
          <w:lang w:val="es-MX" w:eastAsia="en-US"/>
        </w:rPr>
      </w:pPr>
      <w:r w:rsidRPr="0012339E">
        <w:rPr>
          <w:rFonts w:cs="Arial"/>
          <w:i/>
          <w:iCs/>
          <w:lang w:eastAsia="en-US"/>
        </w:rPr>
        <w:t xml:space="preserve">I. </w:t>
      </w:r>
      <w:r w:rsidRPr="0012339E">
        <w:rPr>
          <w:rFonts w:cs="Arial"/>
          <w:i/>
          <w:iCs/>
          <w:u w:val="single"/>
          <w:lang w:eastAsia="en-US"/>
        </w:rPr>
        <w:t>Dirección General</w:t>
      </w:r>
      <w:r w:rsidRPr="0012339E">
        <w:rPr>
          <w:rFonts w:cs="Arial"/>
          <w:i/>
          <w:iCs/>
          <w:lang w:eastAsia="en-US"/>
        </w:rPr>
        <w:t>:</w:t>
      </w:r>
    </w:p>
    <w:p w14:paraId="2F24B7B0" w14:textId="77777777" w:rsidR="00187523" w:rsidRPr="0012339E" w:rsidRDefault="00187523" w:rsidP="00ED0E3D">
      <w:pPr>
        <w:ind w:left="851" w:right="565"/>
        <w:rPr>
          <w:rFonts w:cs="Arial"/>
          <w:i/>
          <w:iCs/>
          <w:lang w:eastAsia="en-US"/>
        </w:rPr>
      </w:pPr>
      <w:r w:rsidRPr="0012339E">
        <w:rPr>
          <w:rFonts w:cs="Arial"/>
          <w:i/>
          <w:iCs/>
          <w:lang w:eastAsia="en-US"/>
        </w:rPr>
        <w:t xml:space="preserve">II. </w:t>
      </w:r>
      <w:r w:rsidRPr="0012339E">
        <w:rPr>
          <w:rFonts w:cs="Arial"/>
          <w:i/>
          <w:iCs/>
          <w:u w:val="single"/>
          <w:lang w:eastAsia="en-US"/>
        </w:rPr>
        <w:t>Dirección Jurídica</w:t>
      </w:r>
      <w:r w:rsidRPr="0012339E">
        <w:rPr>
          <w:rFonts w:cs="Arial"/>
          <w:i/>
          <w:iCs/>
          <w:lang w:eastAsia="en-US"/>
        </w:rPr>
        <w:t xml:space="preserve">: </w:t>
      </w:r>
    </w:p>
    <w:p w14:paraId="70D23EDA" w14:textId="4CC23179" w:rsidR="00187523" w:rsidRPr="0012339E" w:rsidRDefault="00187523" w:rsidP="00ED0E3D">
      <w:pPr>
        <w:pStyle w:val="Prrafodelista"/>
        <w:numPr>
          <w:ilvl w:val="0"/>
          <w:numId w:val="37"/>
        </w:numPr>
        <w:ind w:left="851" w:right="565" w:firstLine="0"/>
        <w:rPr>
          <w:rFonts w:cs="Arial"/>
          <w:i/>
          <w:iCs/>
          <w:lang w:eastAsia="en-US"/>
        </w:rPr>
      </w:pPr>
      <w:r w:rsidRPr="0012339E">
        <w:rPr>
          <w:rFonts w:cs="Arial"/>
          <w:i/>
          <w:iCs/>
          <w:lang w:eastAsia="en-US"/>
        </w:rPr>
        <w:t xml:space="preserve">Departamento de Asuntos Consultivos. </w:t>
      </w:r>
    </w:p>
    <w:p w14:paraId="3ADC866B" w14:textId="23C43654" w:rsidR="006D010A" w:rsidRPr="0012339E" w:rsidRDefault="00187523" w:rsidP="00ED0E3D">
      <w:pPr>
        <w:pStyle w:val="Prrafodelista"/>
        <w:numPr>
          <w:ilvl w:val="0"/>
          <w:numId w:val="37"/>
        </w:numPr>
        <w:ind w:left="851" w:right="565" w:firstLine="0"/>
        <w:rPr>
          <w:rFonts w:cs="Arial"/>
          <w:i/>
          <w:iCs/>
          <w:lang w:val="es-MX" w:eastAsia="en-US"/>
        </w:rPr>
      </w:pPr>
      <w:r w:rsidRPr="0012339E">
        <w:rPr>
          <w:rFonts w:cs="Arial"/>
          <w:i/>
          <w:iCs/>
          <w:lang w:eastAsia="en-US"/>
        </w:rPr>
        <w:t>Departamento de Asuntos Contenciosos.</w:t>
      </w:r>
    </w:p>
    <w:p w14:paraId="71F64C7B" w14:textId="77777777" w:rsidR="00187523" w:rsidRPr="0012339E" w:rsidRDefault="00187523" w:rsidP="00ED0E3D">
      <w:pPr>
        <w:ind w:left="851" w:right="565"/>
        <w:rPr>
          <w:rFonts w:cs="Arial"/>
          <w:i/>
          <w:iCs/>
          <w:lang w:val="es-MX" w:eastAsia="en-US"/>
        </w:rPr>
      </w:pPr>
    </w:p>
    <w:p w14:paraId="26608654" w14:textId="77777777" w:rsidR="003F42CC" w:rsidRPr="0012339E" w:rsidRDefault="003F42CC" w:rsidP="00ED0E3D">
      <w:pPr>
        <w:ind w:left="851" w:right="565"/>
        <w:rPr>
          <w:rFonts w:cs="Arial"/>
          <w:b/>
          <w:bCs/>
          <w:i/>
          <w:iCs/>
          <w:lang w:eastAsia="en-US"/>
        </w:rPr>
      </w:pPr>
      <w:r w:rsidRPr="0012339E">
        <w:rPr>
          <w:rFonts w:cs="Arial"/>
          <w:b/>
          <w:bCs/>
          <w:i/>
          <w:iCs/>
          <w:lang w:eastAsia="en-US"/>
        </w:rPr>
        <w:t xml:space="preserve">Capítulo Tercero </w:t>
      </w:r>
    </w:p>
    <w:p w14:paraId="16707499" w14:textId="77777777" w:rsidR="003F42CC" w:rsidRPr="0012339E" w:rsidRDefault="003F42CC" w:rsidP="00ED0E3D">
      <w:pPr>
        <w:ind w:left="851" w:right="565"/>
        <w:rPr>
          <w:rFonts w:cs="Arial"/>
          <w:b/>
          <w:bCs/>
          <w:i/>
          <w:iCs/>
          <w:lang w:eastAsia="en-US"/>
        </w:rPr>
      </w:pPr>
      <w:r w:rsidRPr="0012339E">
        <w:rPr>
          <w:rFonts w:cs="Arial"/>
          <w:b/>
          <w:bCs/>
          <w:i/>
          <w:iCs/>
          <w:lang w:eastAsia="en-US"/>
        </w:rPr>
        <w:t xml:space="preserve">De la Dirección General </w:t>
      </w:r>
    </w:p>
    <w:p w14:paraId="4985B625" w14:textId="77777777" w:rsidR="003F42CC" w:rsidRPr="0012339E" w:rsidRDefault="003F42CC" w:rsidP="00ED0E3D">
      <w:pPr>
        <w:ind w:left="851" w:right="565"/>
        <w:rPr>
          <w:rFonts w:cs="Arial"/>
          <w:i/>
          <w:iCs/>
          <w:lang w:eastAsia="en-US"/>
        </w:rPr>
      </w:pPr>
      <w:r w:rsidRPr="0012339E">
        <w:rPr>
          <w:rFonts w:cs="Arial"/>
          <w:b/>
          <w:bCs/>
          <w:i/>
          <w:iCs/>
          <w:lang w:eastAsia="en-US"/>
        </w:rPr>
        <w:t>Artículo 22.-</w:t>
      </w:r>
      <w:r w:rsidRPr="0012339E">
        <w:rPr>
          <w:rFonts w:cs="Arial"/>
          <w:i/>
          <w:iCs/>
          <w:lang w:eastAsia="en-US"/>
        </w:rPr>
        <w:t xml:space="preserve"> El titular de la Dirección General será designado por el Presidente Municipal con el acuerdo del Cabildo. La Dirección General contará con los servidores públicos adscritos que requiera para el cumplimiento de sus atribuciones de acuerdo con la normatividad aplicable, la estructura orgánica aprobada y el presupuesto asignado. </w:t>
      </w:r>
    </w:p>
    <w:p w14:paraId="66047F80" w14:textId="77777777" w:rsidR="003F42CC" w:rsidRPr="0012339E" w:rsidRDefault="003F42CC" w:rsidP="00ED0E3D">
      <w:pPr>
        <w:ind w:left="851" w:right="565"/>
        <w:rPr>
          <w:rFonts w:cs="Arial"/>
          <w:i/>
          <w:iCs/>
          <w:lang w:eastAsia="en-US"/>
        </w:rPr>
      </w:pPr>
    </w:p>
    <w:p w14:paraId="4B0DE72D" w14:textId="29A97BF0" w:rsidR="00187523" w:rsidRPr="0012339E" w:rsidRDefault="003F42CC" w:rsidP="00ED0E3D">
      <w:pPr>
        <w:ind w:left="851" w:right="565"/>
        <w:rPr>
          <w:rFonts w:cs="Arial"/>
          <w:i/>
          <w:iCs/>
          <w:lang w:val="es-MX" w:eastAsia="en-US"/>
        </w:rPr>
      </w:pPr>
      <w:r w:rsidRPr="0012339E">
        <w:rPr>
          <w:rFonts w:cs="Arial"/>
          <w:b/>
          <w:bCs/>
          <w:i/>
          <w:iCs/>
          <w:lang w:eastAsia="en-US"/>
        </w:rPr>
        <w:t>Artículo 23.-</w:t>
      </w:r>
      <w:r w:rsidRPr="0012339E">
        <w:rPr>
          <w:rFonts w:cs="Arial"/>
          <w:i/>
          <w:iCs/>
          <w:lang w:eastAsia="en-US"/>
        </w:rPr>
        <w:t xml:space="preserve"> </w:t>
      </w:r>
      <w:r w:rsidRPr="0012339E">
        <w:rPr>
          <w:rFonts w:cs="Arial"/>
          <w:i/>
          <w:iCs/>
          <w:u w:val="single"/>
          <w:lang w:eastAsia="en-US"/>
        </w:rPr>
        <w:t>La Dirección General, tendrá las siguientes atribuciones y facultades</w:t>
      </w:r>
      <w:r w:rsidRPr="0012339E">
        <w:rPr>
          <w:rFonts w:cs="Arial"/>
          <w:i/>
          <w:iCs/>
          <w:lang w:eastAsia="en-US"/>
        </w:rPr>
        <w:t>:</w:t>
      </w:r>
    </w:p>
    <w:p w14:paraId="3F9B7866" w14:textId="1D773FA9" w:rsidR="006D010A" w:rsidRPr="0012339E" w:rsidRDefault="003F42CC" w:rsidP="00ED0E3D">
      <w:pPr>
        <w:ind w:left="851" w:right="565"/>
        <w:rPr>
          <w:rFonts w:cs="Arial"/>
          <w:i/>
          <w:iCs/>
          <w:lang w:val="es-MX" w:eastAsia="en-US"/>
        </w:rPr>
      </w:pPr>
      <w:r w:rsidRPr="0012339E">
        <w:rPr>
          <w:rFonts w:cs="Arial"/>
          <w:b/>
          <w:bCs/>
          <w:i/>
          <w:iCs/>
          <w:lang w:eastAsia="en-US"/>
        </w:rPr>
        <w:t>XV.</w:t>
      </w:r>
      <w:r w:rsidRPr="0012339E">
        <w:rPr>
          <w:rFonts w:cs="Arial"/>
          <w:i/>
          <w:iCs/>
          <w:lang w:eastAsia="en-US"/>
        </w:rPr>
        <w:t xml:space="preserve"> </w:t>
      </w:r>
      <w:r w:rsidRPr="0012339E">
        <w:rPr>
          <w:rFonts w:cs="Arial"/>
          <w:i/>
          <w:iCs/>
          <w:u w:val="single"/>
          <w:lang w:eastAsia="en-US"/>
        </w:rPr>
        <w:t>Celebrar contratos y convenios con usuarios, particulares, organizaciones, entes de los tres órdenes de gobierno e instituciones, para llevar a cabo los fines del Organismo, previa autorización del Consejo Directivo, considerando el visto bueno de la Dirección Jurídica</w:t>
      </w:r>
      <w:r w:rsidRPr="0012339E">
        <w:rPr>
          <w:rFonts w:cs="Arial"/>
          <w:i/>
          <w:iCs/>
          <w:lang w:eastAsia="en-US"/>
        </w:rPr>
        <w:t>;</w:t>
      </w:r>
    </w:p>
    <w:p w14:paraId="634A8748" w14:textId="0AA19A3E" w:rsidR="006D010A" w:rsidRPr="0012339E" w:rsidRDefault="00ED0E3D" w:rsidP="00985600">
      <w:pPr>
        <w:rPr>
          <w:rFonts w:cs="Arial"/>
          <w:lang w:val="es-MX" w:eastAsia="en-US"/>
        </w:rPr>
      </w:pPr>
      <w:r w:rsidRPr="0012339E">
        <w:rPr>
          <w:rFonts w:cs="Arial"/>
          <w:lang w:val="es-MX" w:eastAsia="en-US"/>
        </w:rPr>
        <w:lastRenderedPageBreak/>
        <w:t>En ese sentido, en las constancias presentadas por el Sujeto Obligado y de lo propio manifestado no tenemos la certeza de que se haya agotado el procedimiento de búsqueda exhaustiva y razonable en todas las áreas que pudieran contener la información</w:t>
      </w:r>
      <w:r w:rsidR="003B5AC2" w:rsidRPr="0012339E">
        <w:rPr>
          <w:rFonts w:cs="Arial"/>
          <w:lang w:val="es-MX" w:eastAsia="en-US"/>
        </w:rPr>
        <w:t>,</w:t>
      </w:r>
      <w:r w:rsidRPr="0012339E">
        <w:rPr>
          <w:rFonts w:cs="Arial"/>
          <w:lang w:val="es-MX" w:eastAsia="en-US"/>
        </w:rPr>
        <w:t xml:space="preserve"> ello con la finalidad de satisfacer efectivamente las pretensiones recurrente de acceder a la certificada del contrato y anexos que él mismo proporciona.</w:t>
      </w:r>
    </w:p>
    <w:p w14:paraId="3C04BF02" w14:textId="77777777" w:rsidR="00ED0E3D" w:rsidRPr="0012339E" w:rsidRDefault="00ED0E3D" w:rsidP="00985600">
      <w:pPr>
        <w:rPr>
          <w:rFonts w:cs="Arial"/>
          <w:lang w:val="es-MX" w:eastAsia="en-US"/>
        </w:rPr>
      </w:pPr>
    </w:p>
    <w:p w14:paraId="4371A040" w14:textId="52A5EE37" w:rsidR="003B5AC2" w:rsidRPr="0012339E" w:rsidRDefault="003B5AC2" w:rsidP="00985600">
      <w:pPr>
        <w:rPr>
          <w:rFonts w:cs="Arial"/>
          <w:lang w:val="es-MX" w:eastAsia="en-US"/>
        </w:rPr>
      </w:pPr>
      <w:r w:rsidRPr="0012339E">
        <w:rPr>
          <w:rFonts w:cs="Arial"/>
          <w:lang w:val="es-MX" w:eastAsia="en-US"/>
        </w:rPr>
        <w:t>Desde luego que esta situación guarda relación con el artículo 162 de la ley de transparencia estatal al cual nos menciona que la unidad de transparencia deberá realizar los turnos de solicitud que estime competentes es decir no se debe limitar a una única área que será respondiente porque en este caso observamos que por lo menos intervienen tres.</w:t>
      </w:r>
    </w:p>
    <w:p w14:paraId="7161B8E7" w14:textId="77777777" w:rsidR="00272745" w:rsidRPr="0012339E" w:rsidRDefault="00272745" w:rsidP="00272745">
      <w:pPr>
        <w:rPr>
          <w:rFonts w:cs="Arial"/>
          <w:lang w:val="es-MX" w:eastAsia="en-US"/>
        </w:rPr>
      </w:pPr>
    </w:p>
    <w:p w14:paraId="6087A440" w14:textId="1314F112" w:rsidR="00272745" w:rsidRPr="0012339E" w:rsidRDefault="00272745" w:rsidP="00272745">
      <w:pPr>
        <w:spacing w:line="276" w:lineRule="auto"/>
        <w:ind w:left="851" w:right="565"/>
        <w:rPr>
          <w:rFonts w:cs="Arial"/>
          <w:i/>
          <w:iCs/>
          <w:sz w:val="22"/>
          <w:szCs w:val="20"/>
          <w:lang w:val="es-MX" w:eastAsia="en-US"/>
        </w:rPr>
      </w:pPr>
      <w:r w:rsidRPr="0012339E">
        <w:rPr>
          <w:rFonts w:cs="Arial"/>
          <w:b/>
          <w:bCs/>
          <w:i/>
          <w:iCs/>
          <w:sz w:val="22"/>
          <w:szCs w:val="20"/>
          <w:lang w:val="es-MX" w:eastAsia="en-US"/>
        </w:rPr>
        <w:t>Artículo 162.</w:t>
      </w:r>
      <w:r w:rsidRPr="0012339E">
        <w:rPr>
          <w:rFonts w:cs="Arial"/>
          <w:i/>
          <w:iCs/>
          <w:sz w:val="22"/>
          <w:szCs w:val="20"/>
          <w:lang w:val="es-MX" w:eastAsia="en-US"/>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044D3139" w14:textId="77777777" w:rsidR="00ED0E3D" w:rsidRPr="0012339E" w:rsidRDefault="00ED0E3D" w:rsidP="00985600">
      <w:pPr>
        <w:rPr>
          <w:rFonts w:cs="Arial"/>
          <w:lang w:val="es-MX" w:eastAsia="en-US"/>
        </w:rPr>
      </w:pPr>
    </w:p>
    <w:p w14:paraId="3977C1B9" w14:textId="7B3E4119" w:rsidR="00272745" w:rsidRPr="0012339E" w:rsidRDefault="009A3F53" w:rsidP="00985600">
      <w:pPr>
        <w:rPr>
          <w:rFonts w:cs="Arial"/>
          <w:lang w:val="es-MX" w:eastAsia="en-US"/>
        </w:rPr>
      </w:pPr>
      <w:r w:rsidRPr="0012339E">
        <w:rPr>
          <w:rFonts w:cs="Arial"/>
          <w:lang w:val="es-MX" w:eastAsia="en-US"/>
        </w:rPr>
        <w:t>En estos parámetros legales, tenemos a consideración el criterio reiterado emitido por el Pleno de este órgano garante, que corresponde a la segunda época con número de control 02/19, el cual versa en:</w:t>
      </w:r>
    </w:p>
    <w:p w14:paraId="01C1A56E" w14:textId="77777777" w:rsidR="009A3F53" w:rsidRPr="0012339E" w:rsidRDefault="009A3F53" w:rsidP="00985600">
      <w:pPr>
        <w:rPr>
          <w:rFonts w:cs="Arial"/>
          <w:lang w:val="es-MX" w:eastAsia="en-US"/>
        </w:rPr>
      </w:pPr>
    </w:p>
    <w:p w14:paraId="041AA202" w14:textId="77777777" w:rsidR="009A3F53" w:rsidRPr="0012339E" w:rsidRDefault="009A3F53" w:rsidP="009A3F53">
      <w:pPr>
        <w:spacing w:line="240" w:lineRule="auto"/>
        <w:ind w:left="851" w:right="565"/>
        <w:rPr>
          <w:rFonts w:eastAsia="Times New Roman" w:cs="Times New Roman"/>
          <w:sz w:val="22"/>
          <w:lang w:val="es-ES" w:eastAsia="es-ES"/>
        </w:rPr>
      </w:pPr>
      <w:r w:rsidRPr="0012339E">
        <w:rPr>
          <w:rFonts w:eastAsia="Times New Roman" w:cs="Times New Roman"/>
          <w:b/>
          <w:sz w:val="22"/>
          <w:lang w:val="es-ES" w:eastAsia="es-ES"/>
        </w:rPr>
        <w:t xml:space="preserve">BÚSQUEDA EXHAUSTIVA. SU EJERCICIO PARA LOCALIZAR LA INFORMACIÓN SOLICITADA, NO CONSTITUYE UNA INVESTIGACIÓN A LA CUAL SE REFIERE EL ARTÍCULO 12 DE LA LEY DE TRANSPARENCIA Y ACCESO A LA INFORMACIÓN PÚBLICA DEL ESTADO DE MÉXICO Y </w:t>
      </w:r>
      <w:r w:rsidRPr="0012339E">
        <w:rPr>
          <w:rFonts w:eastAsia="Times New Roman" w:cs="Times New Roman"/>
          <w:b/>
          <w:sz w:val="22"/>
          <w:lang w:val="es-ES" w:eastAsia="es-ES"/>
        </w:rPr>
        <w:lastRenderedPageBreak/>
        <w:t xml:space="preserve">MUNICIPIOS. </w:t>
      </w:r>
      <w:r w:rsidRPr="0012339E">
        <w:rPr>
          <w:rFonts w:eastAsia="Times New Roman" w:cs="Times New Roman"/>
          <w:sz w:val="22"/>
          <w:lang w:val="es-ES" w:eastAsia="es-ES"/>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w:t>
      </w:r>
      <w:r w:rsidRPr="0012339E">
        <w:rPr>
          <w:rFonts w:eastAsia="Times New Roman" w:cs="Times New Roman"/>
          <w:sz w:val="22"/>
          <w:u w:val="single"/>
          <w:lang w:val="es-ES" w:eastAsia="es-ES"/>
        </w:rPr>
        <w:t>actividad necesaria e indispensable para la correcta atención de las solicitudes de información que permite la localización de aquella documentación requerida por el solicitante, sin que ello deba entenderse como una investigación de la señalada en el artículo 12</w:t>
      </w:r>
      <w:r w:rsidRPr="0012339E">
        <w:rPr>
          <w:rFonts w:eastAsia="Times New Roman" w:cs="Times New Roman"/>
          <w:sz w:val="22"/>
          <w:lang w:val="es-ES" w:eastAsia="es-ES"/>
        </w:rPr>
        <w:t>,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0CC5D27D" w14:textId="77777777" w:rsidR="009A3F53" w:rsidRPr="0012339E" w:rsidRDefault="009A3F53" w:rsidP="009A3F53">
      <w:pPr>
        <w:spacing w:line="240" w:lineRule="auto"/>
        <w:ind w:left="851" w:right="565"/>
        <w:rPr>
          <w:rFonts w:eastAsia="Times New Roman" w:cs="Times New Roman"/>
          <w:b/>
          <w:sz w:val="22"/>
          <w:lang w:val="es-ES" w:eastAsia="es-ES"/>
        </w:rPr>
      </w:pPr>
    </w:p>
    <w:p w14:paraId="1C28BBE3" w14:textId="77777777" w:rsidR="009A3F53" w:rsidRPr="0012339E" w:rsidRDefault="009A3F53" w:rsidP="009A3F53">
      <w:pPr>
        <w:spacing w:line="240" w:lineRule="auto"/>
        <w:ind w:left="851" w:right="565"/>
        <w:rPr>
          <w:rFonts w:eastAsiaTheme="minorHAnsi" w:cs="Times New Roman"/>
          <w:b/>
          <w:sz w:val="22"/>
          <w:lang w:val="es-MX" w:eastAsia="en-US"/>
        </w:rPr>
      </w:pPr>
      <w:r w:rsidRPr="0012339E">
        <w:rPr>
          <w:rFonts w:eastAsiaTheme="minorHAnsi" w:cs="Times New Roman"/>
          <w:b/>
          <w:sz w:val="22"/>
          <w:lang w:val="es-MX" w:eastAsia="en-US"/>
        </w:rPr>
        <w:t xml:space="preserve">Precedentes: </w:t>
      </w:r>
    </w:p>
    <w:p w14:paraId="61BCA8F6" w14:textId="77777777" w:rsidR="009A3F53" w:rsidRPr="0012339E" w:rsidRDefault="009A3F53" w:rsidP="009A3F53">
      <w:pPr>
        <w:numPr>
          <w:ilvl w:val="0"/>
          <w:numId w:val="38"/>
        </w:numPr>
        <w:spacing w:line="240" w:lineRule="auto"/>
        <w:ind w:left="851" w:right="565" w:firstLine="0"/>
        <w:contextualSpacing/>
        <w:rPr>
          <w:rFonts w:eastAsiaTheme="minorHAnsi" w:cstheme="minorBidi"/>
          <w:sz w:val="22"/>
          <w:lang w:val="es-MX" w:eastAsia="en-US"/>
        </w:rPr>
      </w:pPr>
      <w:r w:rsidRPr="0012339E">
        <w:rPr>
          <w:rFonts w:eastAsiaTheme="minorHAnsi" w:cstheme="minorBidi"/>
          <w:sz w:val="22"/>
          <w:lang w:val="es-MX" w:eastAsia="en-US"/>
        </w:rPr>
        <w:t xml:space="preserve">En materia de acceso a la información pública. 06834/INFOEM/IP/RR/2019. Aprobado por unanimidad de votos, emitiendo voto particular la Comisionada Zulema Martínez Sánchez y el Comisionado Luis Gustavo Parra Noriega. Ayuntamiento de Hueypoxtla. Comisionado Ponente Javier Martínez Cruz. </w:t>
      </w:r>
    </w:p>
    <w:p w14:paraId="1DAAD9BC" w14:textId="77777777" w:rsidR="009A3F53" w:rsidRPr="0012339E" w:rsidRDefault="009A3F53" w:rsidP="009A3F53">
      <w:pPr>
        <w:numPr>
          <w:ilvl w:val="0"/>
          <w:numId w:val="38"/>
        </w:numPr>
        <w:spacing w:line="240" w:lineRule="auto"/>
        <w:ind w:left="851" w:right="565" w:firstLine="0"/>
        <w:contextualSpacing/>
        <w:rPr>
          <w:rFonts w:eastAsiaTheme="minorHAnsi" w:cstheme="minorBidi"/>
          <w:sz w:val="22"/>
          <w:lang w:val="es-MX" w:eastAsia="en-US"/>
        </w:rPr>
      </w:pPr>
      <w:r w:rsidRPr="0012339E">
        <w:rPr>
          <w:rFonts w:eastAsiaTheme="minorHAnsi" w:cstheme="minorBidi"/>
          <w:sz w:val="22"/>
          <w:lang w:val="es-MX" w:eastAsia="en-US"/>
        </w:rPr>
        <w:t xml:space="preserve">En materia de acceso a la información pública. 06006/INFOEM/IP/RR/2019 y acumulado. Aprobado por unanimidad de votos. Sistema Municipal para el Desarrollo Integral de la Familia de Naucalpan de Juárez. Comisionado Ponente Luis Gustavo Parra Noriega. </w:t>
      </w:r>
    </w:p>
    <w:p w14:paraId="3E6FB825" w14:textId="77777777" w:rsidR="009A3F53" w:rsidRPr="0012339E" w:rsidRDefault="009A3F53" w:rsidP="009A3F53">
      <w:pPr>
        <w:numPr>
          <w:ilvl w:val="0"/>
          <w:numId w:val="38"/>
        </w:numPr>
        <w:spacing w:line="240" w:lineRule="auto"/>
        <w:ind w:left="851" w:right="565" w:firstLine="0"/>
        <w:contextualSpacing/>
        <w:rPr>
          <w:rFonts w:eastAsiaTheme="minorHAnsi" w:cstheme="minorBidi"/>
          <w:sz w:val="22"/>
          <w:lang w:val="es-MX" w:eastAsia="en-US"/>
        </w:rPr>
      </w:pPr>
      <w:r w:rsidRPr="0012339E">
        <w:rPr>
          <w:rFonts w:eastAsiaTheme="minorHAnsi" w:cstheme="minorBidi"/>
          <w:sz w:val="22"/>
          <w:lang w:val="es-MX" w:eastAsia="en-US"/>
        </w:rPr>
        <w:t>En materia de acceso a la información pública. 06138/INFOEM/IP/RR/2019. Aprobado por unanimidad de votos. Ayuntamiento de Huixquilucan. Comisionado Ponente José Guadalupe Luna Hernández.</w:t>
      </w:r>
    </w:p>
    <w:p w14:paraId="2D3DAF5D" w14:textId="77777777" w:rsidR="006D010A" w:rsidRPr="0012339E" w:rsidRDefault="006D010A" w:rsidP="00985600">
      <w:pPr>
        <w:rPr>
          <w:rFonts w:cs="Arial"/>
          <w:lang w:val="es-MX" w:eastAsia="en-US"/>
        </w:rPr>
      </w:pPr>
    </w:p>
    <w:p w14:paraId="29CE405A" w14:textId="3F34827C" w:rsidR="00217377" w:rsidRPr="0012339E" w:rsidRDefault="00217377" w:rsidP="00985600">
      <w:pPr>
        <w:rPr>
          <w:rFonts w:cs="Arial"/>
          <w:lang w:val="es-MX" w:eastAsia="en-US"/>
        </w:rPr>
      </w:pPr>
      <w:r w:rsidRPr="0012339E">
        <w:rPr>
          <w:rFonts w:cs="Arial"/>
          <w:lang w:val="es-MX" w:eastAsia="en-US"/>
        </w:rPr>
        <w:t xml:space="preserve">En ese sentido y en relación con lo pedido en los puntos </w:t>
      </w:r>
      <w:r w:rsidR="006A4DD0" w:rsidRPr="0012339E">
        <w:rPr>
          <w:rFonts w:cs="Arial"/>
          <w:lang w:val="es-MX" w:eastAsia="en-US"/>
        </w:rPr>
        <w:t xml:space="preserve">del 1 al 4, </w:t>
      </w:r>
      <w:r w:rsidR="0029500A" w:rsidRPr="0012339E">
        <w:rPr>
          <w:rFonts w:cs="Arial"/>
          <w:lang w:val="es-MX" w:eastAsia="en-US"/>
        </w:rPr>
        <w:t xml:space="preserve">el Sujeto Obligado </w:t>
      </w:r>
      <w:r w:rsidR="00FB3EFF" w:rsidRPr="0012339E">
        <w:rPr>
          <w:rFonts w:cs="Arial"/>
          <w:lang w:val="es-MX" w:eastAsia="en-US"/>
        </w:rPr>
        <w:t>constituyen</w:t>
      </w:r>
      <w:r w:rsidR="0029500A" w:rsidRPr="0012339E">
        <w:rPr>
          <w:rFonts w:cs="Arial"/>
          <w:lang w:val="es-MX" w:eastAsia="en-US"/>
        </w:rPr>
        <w:t xml:space="preserve"> requerimientos de información pública; en tanto que el punto 5, de ser así, se considera derecho de petición</w:t>
      </w:r>
      <w:r w:rsidR="00FB3EFF" w:rsidRPr="0012339E">
        <w:rPr>
          <w:rFonts w:cs="Arial"/>
          <w:lang w:val="es-MX" w:eastAsia="en-US"/>
        </w:rPr>
        <w:t>, del cual se ahonda, enseguida.</w:t>
      </w:r>
    </w:p>
    <w:p w14:paraId="5B7B2F5C" w14:textId="77777777" w:rsidR="00FB3EFF" w:rsidRPr="0012339E" w:rsidRDefault="00FB3EFF" w:rsidP="00985600">
      <w:pPr>
        <w:rPr>
          <w:rFonts w:cs="Arial"/>
          <w:lang w:val="es-MX" w:eastAsia="en-US"/>
        </w:rPr>
      </w:pPr>
    </w:p>
    <w:p w14:paraId="32EA1D11" w14:textId="77777777" w:rsidR="00FB3EFF" w:rsidRPr="0012339E" w:rsidRDefault="00FB3EFF" w:rsidP="00FB3EFF">
      <w:pPr>
        <w:rPr>
          <w:rFonts w:cs="Arial"/>
          <w:lang w:val="es-MX" w:eastAsia="en-US"/>
        </w:rPr>
      </w:pPr>
      <w:r w:rsidRPr="0012339E">
        <w:rPr>
          <w:rFonts w:cs="Arial"/>
          <w:lang w:val="es-MX" w:eastAsia="en-US"/>
        </w:rPr>
        <w:t>Así que, hay que hacer un énfasis en que son solicitudes que deben señalarse, no constituyen un derecho de acceso a la información pública y por lo tanto no es atendible mediante una solicitud de Acceso a la Información, porque se tratan de manifestaciones subjetivas vertidas por el particular, interrogantes y declaraciones que no se colman con la entrega de documentos, situación que conlleva a afirmar que se está en presencia del ejercicio del DERECHO DE PETICIÓN.</w:t>
      </w:r>
    </w:p>
    <w:p w14:paraId="5A69EA11" w14:textId="77777777" w:rsidR="00FB3EFF" w:rsidRPr="0012339E" w:rsidRDefault="00FB3EFF" w:rsidP="00FB3EFF">
      <w:pPr>
        <w:rPr>
          <w:rFonts w:cs="Arial"/>
          <w:lang w:val="es-MX" w:eastAsia="en-US"/>
        </w:rPr>
      </w:pPr>
    </w:p>
    <w:p w14:paraId="2C4586A9" w14:textId="77777777" w:rsidR="00FB3EFF" w:rsidRPr="0012339E" w:rsidRDefault="00FB3EFF" w:rsidP="00FB3EFF">
      <w:pPr>
        <w:rPr>
          <w:rFonts w:cs="Arial"/>
          <w:lang w:val="es-MX" w:eastAsia="en-US"/>
        </w:rPr>
      </w:pPr>
      <w:r w:rsidRPr="0012339E">
        <w:rPr>
          <w:rFonts w:cs="Arial"/>
          <w:lang w:val="es-MX" w:eastAsia="en-US"/>
        </w:rPr>
        <w:t>Por lo que la entrega de una razón o un razonamiento por parte del Sujeto Obligado no es algo que la ley establezca como atribución, derecho, o facultad; pues ello implicaría un juicio de valor referente a un cuestionamiento realizado, los cuales, al constituir interrogantes, inquietudes y manifestaciones se satisfacen vía derecho de petición.</w:t>
      </w:r>
    </w:p>
    <w:p w14:paraId="024BDE3C" w14:textId="77777777" w:rsidR="00FB3EFF" w:rsidRPr="0012339E" w:rsidRDefault="00FB3EFF" w:rsidP="00FB3EFF">
      <w:pPr>
        <w:rPr>
          <w:rFonts w:cs="Arial"/>
          <w:lang w:val="es-MX" w:eastAsia="en-US"/>
        </w:rPr>
      </w:pPr>
    </w:p>
    <w:p w14:paraId="59B49DB4" w14:textId="3399594C" w:rsidR="0029500A" w:rsidRPr="0012339E" w:rsidRDefault="00FB3EFF" w:rsidP="00FB3EFF">
      <w:pPr>
        <w:rPr>
          <w:rFonts w:cs="Arial"/>
          <w:lang w:val="es-MX" w:eastAsia="en-US"/>
        </w:rPr>
      </w:pPr>
      <w:r w:rsidRPr="0012339E">
        <w:rPr>
          <w:rFonts w:cs="Arial"/>
          <w:lang w:val="es-MX" w:eastAsia="en-US"/>
        </w:rPr>
        <w:t xml:space="preserve">Efectivamente, del análisis realizado al expediente electrónico, se advierte que la presente solicitud no constituye un derecho de acceso a la información y por lo tanto no es atendible mediante una solicitud de acceso a la información pública, porque se tratan de manifestaciones subjetivas vertidas por el particular, interrogantes y declaraciones, </w:t>
      </w:r>
      <w:r w:rsidRPr="0012339E">
        <w:rPr>
          <w:rFonts w:cs="Arial"/>
          <w:lang w:val="es-MX" w:eastAsia="en-US"/>
        </w:rPr>
        <w:lastRenderedPageBreak/>
        <w:t>situación que conlleva a afirmar que se está en presencia del ejercicio del derecho a la libre expresión y en todo caso a un derecho de petición.</w:t>
      </w:r>
    </w:p>
    <w:p w14:paraId="1D03869D" w14:textId="77777777" w:rsidR="00FB3EFF" w:rsidRPr="0012339E" w:rsidRDefault="00FB3EFF" w:rsidP="00FB3EFF">
      <w:pPr>
        <w:rPr>
          <w:rFonts w:cs="Arial"/>
          <w:lang w:val="es-MX" w:eastAsia="en-US"/>
        </w:rPr>
      </w:pPr>
    </w:p>
    <w:p w14:paraId="2B5002E3" w14:textId="0E334066" w:rsidR="00FB3EFF" w:rsidRPr="0012339E" w:rsidRDefault="00FB3EFF" w:rsidP="00FB3EFF">
      <w:pPr>
        <w:rPr>
          <w:rFonts w:cs="Arial"/>
          <w:lang w:val="es-MX" w:eastAsia="en-US"/>
        </w:rPr>
      </w:pPr>
      <w:r w:rsidRPr="0012339E">
        <w:rPr>
          <w:rFonts w:cs="Arial"/>
          <w:lang w:val="es-MX" w:eastAsia="en-US"/>
        </w:rPr>
        <w:t xml:space="preserve">Bien, retomando los puntos 1 al 4, el Sujeto Obligado, por medio de la servidora pública habilitada competente manifiesta </w:t>
      </w:r>
      <w:r w:rsidR="00C30F74" w:rsidRPr="0012339E">
        <w:rPr>
          <w:rFonts w:cs="Arial"/>
          <w:lang w:val="es-MX" w:eastAsia="en-US"/>
        </w:rPr>
        <w:t>no tener la información pedida, ya que del acta de entrega recepción de la administración saliente, no se dio constancia de aquello.</w:t>
      </w:r>
    </w:p>
    <w:p w14:paraId="697C32FF" w14:textId="2EEBB5E0" w:rsidR="00C30F74" w:rsidRPr="0012339E" w:rsidRDefault="00C30F74" w:rsidP="00FB3EFF">
      <w:pPr>
        <w:rPr>
          <w:rFonts w:cs="Arial"/>
          <w:lang w:val="es-MX" w:eastAsia="en-US"/>
        </w:rPr>
      </w:pPr>
      <w:r w:rsidRPr="0012339E">
        <w:rPr>
          <w:rFonts w:cs="Arial"/>
          <w:lang w:val="es-MX" w:eastAsia="en-US"/>
        </w:rPr>
        <w:t>Pronunciamientos que se reproducen en informe justificado, y que este organismo garante considera insuficientes para justificar la inexistencia de la información planteada.</w:t>
      </w:r>
    </w:p>
    <w:p w14:paraId="37AEC19F" w14:textId="77777777" w:rsidR="00C01FE1" w:rsidRPr="0012339E" w:rsidRDefault="00C01FE1" w:rsidP="00FB3EFF">
      <w:pPr>
        <w:rPr>
          <w:rFonts w:cs="Arial"/>
          <w:lang w:val="es-MX" w:eastAsia="en-US"/>
        </w:rPr>
      </w:pPr>
    </w:p>
    <w:p w14:paraId="24CBC823" w14:textId="2ACFCFCA" w:rsidR="00C01FE1" w:rsidRPr="0012339E" w:rsidRDefault="00C01FE1" w:rsidP="00FB3EFF">
      <w:pPr>
        <w:rPr>
          <w:rFonts w:cs="Arial"/>
          <w:lang w:val="es-MX" w:eastAsia="en-US"/>
        </w:rPr>
      </w:pPr>
      <w:r w:rsidRPr="0012339E">
        <w:rPr>
          <w:rFonts w:cs="Arial"/>
          <w:lang w:val="es-MX" w:eastAsia="en-US"/>
        </w:rPr>
        <w:t>Ahora bien, como analizamos el párrafo anterior, hicieron falta pronunciamientos de 2 servidores públicos habilitados que consideramos competentes</w:t>
      </w:r>
      <w:r w:rsidR="00E57444" w:rsidRPr="0012339E">
        <w:rPr>
          <w:rFonts w:cs="Arial"/>
          <w:lang w:val="es-MX" w:eastAsia="en-US"/>
        </w:rPr>
        <w:t>,</w:t>
      </w:r>
      <w:r w:rsidRPr="0012339E">
        <w:rPr>
          <w:rFonts w:cs="Arial"/>
          <w:lang w:val="es-MX" w:eastAsia="en-US"/>
        </w:rPr>
        <w:t xml:space="preserve"> </w:t>
      </w:r>
      <w:r w:rsidR="00E57444" w:rsidRPr="0012339E">
        <w:rPr>
          <w:rFonts w:cs="Arial"/>
          <w:lang w:val="es-MX" w:eastAsia="en-US"/>
        </w:rPr>
        <w:t>ellos sin</w:t>
      </w:r>
      <w:r w:rsidRPr="0012339E">
        <w:rPr>
          <w:rFonts w:cs="Arial"/>
          <w:lang w:val="es-MX" w:eastAsia="en-US"/>
        </w:rPr>
        <w:t xml:space="preserve"> perjuicio de que si la </w:t>
      </w:r>
      <w:r w:rsidR="00E57444" w:rsidRPr="0012339E">
        <w:rPr>
          <w:rFonts w:cs="Arial"/>
          <w:lang w:val="es-MX" w:eastAsia="en-US"/>
        </w:rPr>
        <w:t xml:space="preserve">Unidad </w:t>
      </w:r>
      <w:r w:rsidRPr="0012339E">
        <w:rPr>
          <w:rFonts w:cs="Arial"/>
          <w:lang w:val="es-MX" w:eastAsia="en-US"/>
        </w:rPr>
        <w:t xml:space="preserve">de </w:t>
      </w:r>
      <w:r w:rsidR="00E57444" w:rsidRPr="0012339E">
        <w:rPr>
          <w:rFonts w:cs="Arial"/>
          <w:lang w:val="es-MX" w:eastAsia="en-US"/>
        </w:rPr>
        <w:t xml:space="preserve">Transparencia </w:t>
      </w:r>
      <w:r w:rsidR="00814427" w:rsidRPr="0012339E">
        <w:rPr>
          <w:rFonts w:cs="Arial"/>
          <w:lang w:val="es-MX" w:eastAsia="en-US"/>
        </w:rPr>
        <w:t>considerase</w:t>
      </w:r>
      <w:r w:rsidRPr="0012339E">
        <w:rPr>
          <w:rFonts w:cs="Arial"/>
          <w:lang w:val="es-MX" w:eastAsia="en-US"/>
        </w:rPr>
        <w:t xml:space="preserve"> que existier</w:t>
      </w:r>
      <w:r w:rsidR="00731139" w:rsidRPr="0012339E">
        <w:rPr>
          <w:rFonts w:cs="Arial"/>
          <w:lang w:val="es-MX" w:eastAsia="en-US"/>
        </w:rPr>
        <w:t>a</w:t>
      </w:r>
      <w:r w:rsidRPr="0012339E">
        <w:rPr>
          <w:rFonts w:cs="Arial"/>
          <w:lang w:val="es-MX" w:eastAsia="en-US"/>
        </w:rPr>
        <w:t>n más áreas que pudieran tener información</w:t>
      </w:r>
      <w:r w:rsidR="00E57444" w:rsidRPr="0012339E">
        <w:rPr>
          <w:rFonts w:cs="Arial"/>
          <w:lang w:val="es-MX" w:eastAsia="en-US"/>
        </w:rPr>
        <w:t>,</w:t>
      </w:r>
      <w:r w:rsidRPr="0012339E">
        <w:rPr>
          <w:rFonts w:cs="Arial"/>
          <w:lang w:val="es-MX" w:eastAsia="en-US"/>
        </w:rPr>
        <w:t xml:space="preserve"> </w:t>
      </w:r>
      <w:r w:rsidR="00E57444" w:rsidRPr="0012339E">
        <w:rPr>
          <w:rFonts w:cs="Arial"/>
          <w:lang w:val="es-MX" w:eastAsia="en-US"/>
        </w:rPr>
        <w:t>debe hacerles del conocimiento por ser resolución, y de solicitu</w:t>
      </w:r>
      <w:r w:rsidR="00731139" w:rsidRPr="0012339E">
        <w:rPr>
          <w:rFonts w:cs="Arial"/>
          <w:lang w:val="es-MX" w:eastAsia="en-US"/>
        </w:rPr>
        <w:t>d;</w:t>
      </w:r>
      <w:r w:rsidR="00E57444" w:rsidRPr="0012339E">
        <w:rPr>
          <w:rFonts w:cs="Arial"/>
          <w:lang w:val="es-MX" w:eastAsia="en-US"/>
        </w:rPr>
        <w:t xml:space="preserve"> hacer el</w:t>
      </w:r>
      <w:r w:rsidRPr="0012339E">
        <w:rPr>
          <w:rFonts w:cs="Arial"/>
          <w:lang w:val="es-MX" w:eastAsia="en-US"/>
        </w:rPr>
        <w:t xml:space="preserve"> turno a efecto de dar cumplimiento. </w:t>
      </w:r>
      <w:r w:rsidR="00376729" w:rsidRPr="0012339E">
        <w:rPr>
          <w:rFonts w:cs="Arial"/>
          <w:lang w:val="es-MX" w:eastAsia="en-US"/>
        </w:rPr>
        <w:t xml:space="preserve">En esa virtud, </w:t>
      </w:r>
      <w:r w:rsidR="00E57444" w:rsidRPr="0012339E">
        <w:rPr>
          <w:rFonts w:cs="Arial"/>
          <w:lang w:val="es-MX" w:eastAsia="en-US"/>
        </w:rPr>
        <w:t>de localizarse</w:t>
      </w:r>
      <w:r w:rsidRPr="0012339E">
        <w:rPr>
          <w:rFonts w:cs="Arial"/>
          <w:lang w:val="es-MX" w:eastAsia="en-US"/>
        </w:rPr>
        <w:t xml:space="preserve"> la información solicitada es necesario aludir al </w:t>
      </w:r>
      <w:r w:rsidR="00731139" w:rsidRPr="0012339E">
        <w:rPr>
          <w:rFonts w:cs="Arial"/>
          <w:lang w:val="es-MX" w:eastAsia="en-US"/>
        </w:rPr>
        <w:t xml:space="preserve">Código Financiero </w:t>
      </w:r>
      <w:r w:rsidRPr="0012339E">
        <w:rPr>
          <w:rFonts w:cs="Arial"/>
          <w:lang w:val="es-MX" w:eastAsia="en-US"/>
        </w:rPr>
        <w:t>del Estado de México el cual establece los costos por la entrega a través del medio seleccionado</w:t>
      </w:r>
      <w:r w:rsidR="00376729" w:rsidRPr="0012339E">
        <w:rPr>
          <w:rFonts w:cs="Arial"/>
          <w:lang w:val="es-MX" w:eastAsia="en-US"/>
        </w:rPr>
        <w:t xml:space="preserve"> y de la Ley de Transparencia Estatal.</w:t>
      </w:r>
    </w:p>
    <w:p w14:paraId="1CD2BD74" w14:textId="77777777" w:rsidR="00376729" w:rsidRPr="0012339E" w:rsidRDefault="00376729" w:rsidP="00FB3EFF">
      <w:pPr>
        <w:rPr>
          <w:rFonts w:cs="Arial"/>
          <w:lang w:val="es-MX" w:eastAsia="en-US"/>
        </w:rPr>
      </w:pPr>
    </w:p>
    <w:p w14:paraId="445DB985" w14:textId="77777777" w:rsidR="00376729" w:rsidRPr="0012339E" w:rsidRDefault="00376729" w:rsidP="00CA48DC">
      <w:pPr>
        <w:tabs>
          <w:tab w:val="left" w:pos="851"/>
        </w:tabs>
        <w:spacing w:before="240" w:after="240"/>
        <w:ind w:right="49"/>
        <w:contextualSpacing/>
        <w:rPr>
          <w:rFonts w:eastAsiaTheme="minorEastAsia" w:cs="Arial"/>
          <w:szCs w:val="24"/>
          <w:lang w:eastAsia="es-ES"/>
        </w:rPr>
      </w:pPr>
      <w:r w:rsidRPr="0012339E">
        <w:rPr>
          <w:rFonts w:eastAsiaTheme="minorEastAsia" w:cs="Arial"/>
          <w:szCs w:val="24"/>
          <w:lang w:eastAsia="es-ES"/>
        </w:rPr>
        <w:t xml:space="preserve">De tal manera que por regla general, la entrega de la información que se solicite en ejercicio del derecho de acceso a la información pública, deberá ser en completa congruencia con el principio de gratuidad y solamente en casos excepcionales procederá al cobro para la entrega de la información, situación que ocurrirá en caso de que se tenga que generar un gasto por la reproducción, por la modalidad de entrega solicitada, o por </w:t>
      </w:r>
      <w:r w:rsidRPr="0012339E">
        <w:rPr>
          <w:rFonts w:eastAsiaTheme="minorEastAsia" w:cs="Arial"/>
          <w:szCs w:val="24"/>
          <w:lang w:eastAsia="es-ES"/>
        </w:rPr>
        <w:lastRenderedPageBreak/>
        <w:t>el envió, mismo que se relaciona con lo establecido en el artículo 174 de la Ley de la Materia el cual fue utilizado como fundamento por el Sujeto Obligado para solicitar un pago para la entrega de la información y que se considera es interpretado en perjuicio del solicitante como se explica enseguida, para lo cual es necesario traer a contexto su texto, en su parte conducente a saber:</w:t>
      </w:r>
    </w:p>
    <w:p w14:paraId="03FE49E7" w14:textId="77777777" w:rsidR="00376729" w:rsidRPr="0012339E" w:rsidRDefault="00376729" w:rsidP="00376729">
      <w:pPr>
        <w:tabs>
          <w:tab w:val="left" w:pos="851"/>
        </w:tabs>
        <w:spacing w:before="240" w:after="240" w:line="240" w:lineRule="auto"/>
        <w:ind w:right="49"/>
        <w:contextualSpacing/>
        <w:rPr>
          <w:rFonts w:eastAsiaTheme="minorEastAsia" w:cs="Arial"/>
          <w:szCs w:val="24"/>
          <w:lang w:eastAsia="es-ES"/>
        </w:rPr>
      </w:pPr>
    </w:p>
    <w:p w14:paraId="5AA30326" w14:textId="77777777" w:rsidR="00376729" w:rsidRPr="0012339E" w:rsidRDefault="00376729" w:rsidP="00376729">
      <w:pPr>
        <w:autoSpaceDE w:val="0"/>
        <w:autoSpaceDN w:val="0"/>
        <w:adjustRightInd w:val="0"/>
        <w:ind w:left="567" w:right="567"/>
        <w:rPr>
          <w:rFonts w:eastAsiaTheme="minorEastAsia" w:cs="Arial"/>
          <w:bCs/>
          <w:i/>
          <w:sz w:val="22"/>
          <w:szCs w:val="24"/>
          <w:lang w:eastAsia="es-ES"/>
        </w:rPr>
      </w:pPr>
      <w:r w:rsidRPr="0012339E">
        <w:rPr>
          <w:rFonts w:eastAsiaTheme="minorEastAsia" w:cs="Arial"/>
          <w:b/>
          <w:bCs/>
          <w:i/>
          <w:sz w:val="22"/>
          <w:szCs w:val="24"/>
          <w:lang w:eastAsia="es-ES"/>
        </w:rPr>
        <w:t>“Artículo 174. En caso de existir costos para obtener la información</w:t>
      </w:r>
      <w:r w:rsidRPr="0012339E">
        <w:rPr>
          <w:rFonts w:eastAsiaTheme="minorEastAsia" w:cs="Arial"/>
          <w:bCs/>
          <w:i/>
          <w:sz w:val="22"/>
          <w:szCs w:val="24"/>
          <w:lang w:eastAsia="es-ES"/>
        </w:rPr>
        <w:t xml:space="preserve"> deberán cubrirse de manera previa a la entrega y </w:t>
      </w:r>
      <w:r w:rsidRPr="0012339E">
        <w:rPr>
          <w:rFonts w:eastAsiaTheme="minorEastAsia" w:cs="Arial"/>
          <w:b/>
          <w:bCs/>
          <w:i/>
          <w:sz w:val="22"/>
          <w:szCs w:val="24"/>
          <w:lang w:eastAsia="es-ES"/>
        </w:rPr>
        <w:t>no podrán ser superiores a la suma de</w:t>
      </w:r>
      <w:r w:rsidRPr="0012339E">
        <w:rPr>
          <w:rFonts w:eastAsiaTheme="minorEastAsia" w:cs="Arial"/>
          <w:bCs/>
          <w:i/>
          <w:sz w:val="22"/>
          <w:szCs w:val="24"/>
          <w:lang w:eastAsia="es-ES"/>
        </w:rPr>
        <w:t>:</w:t>
      </w:r>
    </w:p>
    <w:p w14:paraId="3ABCAEDC" w14:textId="77777777" w:rsidR="00376729" w:rsidRPr="0012339E" w:rsidRDefault="00376729" w:rsidP="00376729">
      <w:pPr>
        <w:autoSpaceDE w:val="0"/>
        <w:autoSpaceDN w:val="0"/>
        <w:adjustRightInd w:val="0"/>
        <w:ind w:left="567" w:right="567"/>
        <w:rPr>
          <w:rFonts w:eastAsiaTheme="minorEastAsia" w:cs="Arial"/>
          <w:bCs/>
          <w:i/>
          <w:sz w:val="22"/>
          <w:szCs w:val="24"/>
          <w:lang w:eastAsia="es-ES"/>
        </w:rPr>
      </w:pPr>
      <w:r w:rsidRPr="0012339E">
        <w:rPr>
          <w:rFonts w:eastAsiaTheme="minorEastAsia" w:cs="Arial"/>
          <w:b/>
          <w:bCs/>
          <w:i/>
          <w:sz w:val="22"/>
          <w:szCs w:val="24"/>
          <w:lang w:eastAsia="es-ES"/>
        </w:rPr>
        <w:t>I.</w:t>
      </w:r>
      <w:r w:rsidRPr="0012339E">
        <w:rPr>
          <w:rFonts w:eastAsiaTheme="minorEastAsia" w:cs="Arial"/>
          <w:bCs/>
          <w:i/>
          <w:sz w:val="22"/>
          <w:szCs w:val="24"/>
          <w:lang w:eastAsia="es-ES"/>
        </w:rPr>
        <w:t xml:space="preserve"> </w:t>
      </w:r>
      <w:r w:rsidRPr="0012339E">
        <w:rPr>
          <w:rFonts w:eastAsiaTheme="minorEastAsia" w:cs="Arial"/>
          <w:b/>
          <w:bCs/>
          <w:i/>
          <w:sz w:val="22"/>
          <w:szCs w:val="24"/>
          <w:lang w:eastAsia="es-ES"/>
        </w:rPr>
        <w:t>El costo de los materiales utilizados en la reproducción</w:t>
      </w:r>
      <w:r w:rsidRPr="0012339E">
        <w:rPr>
          <w:rFonts w:eastAsiaTheme="minorEastAsia" w:cs="Arial"/>
          <w:bCs/>
          <w:i/>
          <w:sz w:val="22"/>
          <w:szCs w:val="24"/>
          <w:lang w:eastAsia="es-ES"/>
        </w:rPr>
        <w:t xml:space="preserve"> de la información;</w:t>
      </w:r>
    </w:p>
    <w:p w14:paraId="738CF088" w14:textId="77777777" w:rsidR="00376729" w:rsidRPr="0012339E" w:rsidRDefault="00376729" w:rsidP="00376729">
      <w:pPr>
        <w:autoSpaceDE w:val="0"/>
        <w:autoSpaceDN w:val="0"/>
        <w:adjustRightInd w:val="0"/>
        <w:ind w:left="567" w:right="567"/>
        <w:rPr>
          <w:rFonts w:eastAsiaTheme="minorEastAsia" w:cs="Arial"/>
          <w:bCs/>
          <w:i/>
          <w:sz w:val="22"/>
          <w:szCs w:val="24"/>
          <w:lang w:eastAsia="es-ES"/>
        </w:rPr>
      </w:pPr>
      <w:r w:rsidRPr="0012339E">
        <w:rPr>
          <w:rFonts w:eastAsiaTheme="minorEastAsia" w:cs="Arial"/>
          <w:b/>
          <w:bCs/>
          <w:i/>
          <w:sz w:val="22"/>
          <w:szCs w:val="24"/>
          <w:lang w:eastAsia="es-ES"/>
        </w:rPr>
        <w:t>II.</w:t>
      </w:r>
      <w:r w:rsidRPr="0012339E">
        <w:rPr>
          <w:rFonts w:eastAsiaTheme="minorEastAsia" w:cs="Arial"/>
          <w:bCs/>
          <w:i/>
          <w:sz w:val="22"/>
          <w:szCs w:val="24"/>
          <w:lang w:eastAsia="es-ES"/>
        </w:rPr>
        <w:t xml:space="preserve"> </w:t>
      </w:r>
      <w:r w:rsidRPr="0012339E">
        <w:rPr>
          <w:rFonts w:eastAsiaTheme="minorEastAsia" w:cs="Arial"/>
          <w:b/>
          <w:bCs/>
          <w:i/>
          <w:sz w:val="22"/>
          <w:szCs w:val="24"/>
          <w:lang w:eastAsia="es-ES"/>
        </w:rPr>
        <w:t>El costo de envío</w:t>
      </w:r>
      <w:r w:rsidRPr="0012339E">
        <w:rPr>
          <w:rFonts w:eastAsiaTheme="minorEastAsia" w:cs="Arial"/>
          <w:bCs/>
          <w:i/>
          <w:sz w:val="22"/>
          <w:szCs w:val="24"/>
          <w:lang w:eastAsia="es-ES"/>
        </w:rPr>
        <w:t>, en su caso; y</w:t>
      </w:r>
    </w:p>
    <w:p w14:paraId="00F47D9B" w14:textId="77777777" w:rsidR="00376729" w:rsidRPr="0012339E" w:rsidRDefault="00376729" w:rsidP="00376729">
      <w:pPr>
        <w:autoSpaceDE w:val="0"/>
        <w:autoSpaceDN w:val="0"/>
        <w:adjustRightInd w:val="0"/>
        <w:ind w:left="567" w:right="567"/>
        <w:rPr>
          <w:rFonts w:eastAsiaTheme="minorEastAsia" w:cs="Arial"/>
          <w:bCs/>
          <w:i/>
          <w:sz w:val="22"/>
          <w:szCs w:val="24"/>
          <w:lang w:eastAsia="es-ES"/>
        </w:rPr>
      </w:pPr>
      <w:r w:rsidRPr="0012339E">
        <w:rPr>
          <w:rFonts w:eastAsiaTheme="minorEastAsia" w:cs="Arial"/>
          <w:b/>
          <w:bCs/>
          <w:i/>
          <w:sz w:val="22"/>
          <w:szCs w:val="24"/>
          <w:lang w:eastAsia="es-ES"/>
        </w:rPr>
        <w:t>III.</w:t>
      </w:r>
      <w:r w:rsidRPr="0012339E">
        <w:rPr>
          <w:rFonts w:eastAsiaTheme="minorEastAsia" w:cs="Arial"/>
          <w:bCs/>
          <w:i/>
          <w:sz w:val="22"/>
          <w:szCs w:val="24"/>
          <w:lang w:eastAsia="es-ES"/>
        </w:rPr>
        <w:t xml:space="preserve"> </w:t>
      </w:r>
      <w:r w:rsidRPr="0012339E">
        <w:rPr>
          <w:rFonts w:eastAsiaTheme="minorEastAsia" w:cs="Arial"/>
          <w:b/>
          <w:bCs/>
          <w:i/>
          <w:sz w:val="22"/>
          <w:szCs w:val="24"/>
          <w:lang w:eastAsia="es-ES"/>
        </w:rPr>
        <w:t>El pago de la certificación de los documentos</w:t>
      </w:r>
      <w:r w:rsidRPr="0012339E">
        <w:rPr>
          <w:rFonts w:eastAsiaTheme="minorEastAsia" w:cs="Arial"/>
          <w:bCs/>
          <w:i/>
          <w:sz w:val="22"/>
          <w:szCs w:val="24"/>
          <w:lang w:eastAsia="es-ES"/>
        </w:rPr>
        <w:t>, cuando proceda.</w:t>
      </w:r>
    </w:p>
    <w:p w14:paraId="2B943FCC" w14:textId="3E8361E0" w:rsidR="00C01FE1" w:rsidRPr="0012339E" w:rsidRDefault="00376729" w:rsidP="00376729">
      <w:pPr>
        <w:rPr>
          <w:rFonts w:eastAsiaTheme="minorEastAsia" w:cs="Arial"/>
          <w:bCs/>
          <w:i/>
          <w:sz w:val="22"/>
          <w:szCs w:val="24"/>
          <w:lang w:eastAsia="es-ES"/>
        </w:rPr>
      </w:pPr>
      <w:r w:rsidRPr="0012339E">
        <w:rPr>
          <w:rFonts w:eastAsiaTheme="minorEastAsia" w:cs="Arial"/>
          <w:bCs/>
          <w:i/>
          <w:sz w:val="22"/>
          <w:szCs w:val="24"/>
          <w:lang w:eastAsia="es-ES"/>
        </w:rPr>
        <w:t xml:space="preserve">Las cuotas de los derechos aplicables deberán establecerse, en su caso, en el </w:t>
      </w:r>
      <w:r w:rsidRPr="0012339E">
        <w:rPr>
          <w:rFonts w:eastAsiaTheme="minorEastAsia" w:cs="Arial"/>
          <w:b/>
          <w:bCs/>
          <w:i/>
          <w:sz w:val="22"/>
          <w:szCs w:val="24"/>
          <w:lang w:eastAsia="es-ES"/>
        </w:rPr>
        <w:t>Código Financiero del Estado de México y Municipios</w:t>
      </w:r>
      <w:r w:rsidRPr="0012339E">
        <w:rPr>
          <w:rFonts w:eastAsiaTheme="minorEastAsia" w:cs="Arial"/>
          <w:bCs/>
          <w:i/>
          <w:sz w:val="22"/>
          <w:szCs w:val="24"/>
          <w:lang w:eastAsia="es-ES"/>
        </w:rPr>
        <w:t xml:space="preserve"> y demás disposiciones jurídicas aplicables, las cuales se publicarán en los sitios de internet de los sujetos obligados…”</w:t>
      </w:r>
    </w:p>
    <w:p w14:paraId="07C2DB07" w14:textId="77777777" w:rsidR="00376729" w:rsidRPr="0012339E" w:rsidRDefault="00376729" w:rsidP="00376729">
      <w:pPr>
        <w:rPr>
          <w:rFonts w:cs="Arial"/>
          <w:lang w:val="es-MX" w:eastAsia="en-US"/>
        </w:rPr>
      </w:pPr>
    </w:p>
    <w:p w14:paraId="23886578" w14:textId="721D9DD2" w:rsidR="00376729" w:rsidRPr="0012339E" w:rsidRDefault="00376729" w:rsidP="00FB3EFF">
      <w:pPr>
        <w:rPr>
          <w:rFonts w:cs="Arial"/>
          <w:b/>
          <w:bCs/>
          <w:lang w:eastAsia="en-US"/>
        </w:rPr>
      </w:pPr>
      <w:r w:rsidRPr="0012339E">
        <w:rPr>
          <w:rFonts w:cs="Arial"/>
          <w:lang w:eastAsia="en-US"/>
        </w:rPr>
        <w:t xml:space="preserve">Del precepto anterior se puede desprender que la Ley de la Materia estableció el cobró de derechos para la entrega de la información con el objeto de que se cubran los costos de los materiales utilizados en la reproducción de la información, el costo por el envió de la misma o el </w:t>
      </w:r>
      <w:r w:rsidRPr="0012339E">
        <w:rPr>
          <w:rFonts w:cs="Arial"/>
          <w:b/>
          <w:bCs/>
          <w:lang w:eastAsia="en-US"/>
        </w:rPr>
        <w:t>pago por la certificación.</w:t>
      </w:r>
    </w:p>
    <w:p w14:paraId="505CDEFF" w14:textId="77777777" w:rsidR="00123AC3" w:rsidRPr="0012339E" w:rsidRDefault="00123AC3" w:rsidP="00FB3EFF">
      <w:pPr>
        <w:rPr>
          <w:rFonts w:cs="Arial"/>
          <w:b/>
          <w:bCs/>
          <w:sz w:val="28"/>
          <w:szCs w:val="24"/>
          <w:lang w:eastAsia="en-US"/>
        </w:rPr>
      </w:pPr>
    </w:p>
    <w:p w14:paraId="73F71BD5" w14:textId="77777777" w:rsidR="00123AC3" w:rsidRPr="0012339E" w:rsidRDefault="00123AC3" w:rsidP="00123AC3">
      <w:pPr>
        <w:widowControl w:val="0"/>
        <w:rPr>
          <w:rFonts w:eastAsia="Times New Roman" w:cs="Times New Roman"/>
          <w:szCs w:val="24"/>
          <w:lang w:val="es-MX" w:eastAsia="es-ES"/>
        </w:rPr>
      </w:pPr>
      <w:r w:rsidRPr="0012339E">
        <w:rPr>
          <w:rFonts w:eastAsia="Times New Roman" w:cs="Times New Roman"/>
          <w:szCs w:val="24"/>
          <w:lang w:val="es-MX" w:eastAsia="es-ES"/>
        </w:rPr>
        <w:t xml:space="preserve">Las cuotas de los derechos aplicables deberán establecerse, en su caso, en el Código Financiero del Estado de México y Municipios y demás disposiciones jurídicas aplicables, las cuales se publicarán en los sitios de internet de los sujetos obligados. En su </w:t>
      </w:r>
      <w:r w:rsidRPr="0012339E">
        <w:rPr>
          <w:rFonts w:eastAsia="Times New Roman" w:cs="Times New Roman"/>
          <w:szCs w:val="24"/>
          <w:lang w:val="es-MX" w:eastAsia="es-ES"/>
        </w:rPr>
        <w:lastRenderedPageBreak/>
        <w:t>determinación se deberá considerar que los montos permitan o faciliten el ejercicio del derecho de acceso a la información.</w:t>
      </w:r>
    </w:p>
    <w:p w14:paraId="69F3B2DD" w14:textId="77777777" w:rsidR="00123AC3" w:rsidRPr="0012339E" w:rsidRDefault="00123AC3" w:rsidP="00123AC3">
      <w:pPr>
        <w:widowControl w:val="0"/>
        <w:rPr>
          <w:rFonts w:eastAsia="Times New Roman" w:cs="Times New Roman"/>
          <w:szCs w:val="24"/>
          <w:lang w:val="es-MX" w:eastAsia="es-ES"/>
        </w:rPr>
      </w:pPr>
    </w:p>
    <w:p w14:paraId="4521A51F" w14:textId="77777777" w:rsidR="00123AC3" w:rsidRPr="0012339E" w:rsidRDefault="00123AC3" w:rsidP="00123AC3">
      <w:pPr>
        <w:widowControl w:val="0"/>
        <w:rPr>
          <w:rFonts w:eastAsia="Times New Roman" w:cs="Times New Roman"/>
          <w:szCs w:val="24"/>
          <w:lang w:val="es-MX" w:eastAsia="es-ES"/>
        </w:rPr>
      </w:pPr>
      <w:r w:rsidRPr="0012339E">
        <w:rPr>
          <w:rFonts w:eastAsia="Times New Roman" w:cs="Times New Roman"/>
          <w:szCs w:val="24"/>
          <w:lang w:val="es-MX" w:eastAsia="es-ES"/>
        </w:rPr>
        <w:t>Lo anterior, tomando en cuenta lo dispuesto por el Código Financiero del Estado de México y Municipios, el cual regula la actividad financiera estatal y municipal, entendiendo a dicha actividad la que comprende la obtención, administración y aplicación de los ingresos públicos, así como lo conducente a la transparencia y difusión de la información financiera relativa al presupuesto, ejercicio, evaluación y rendición de cuentas, en apego a las disposiciones aplicables en la materia.</w:t>
      </w:r>
    </w:p>
    <w:p w14:paraId="36C87220" w14:textId="77777777" w:rsidR="00123AC3" w:rsidRPr="0012339E" w:rsidRDefault="00123AC3" w:rsidP="00123AC3">
      <w:pPr>
        <w:widowControl w:val="0"/>
        <w:rPr>
          <w:rFonts w:eastAsia="Times New Roman" w:cs="Times New Roman"/>
          <w:szCs w:val="24"/>
          <w:lang w:val="es-MX" w:eastAsia="es-ES"/>
        </w:rPr>
      </w:pPr>
    </w:p>
    <w:p w14:paraId="42CF03A0" w14:textId="77777777" w:rsidR="00123AC3" w:rsidRPr="0012339E" w:rsidRDefault="00123AC3" w:rsidP="00123AC3">
      <w:pPr>
        <w:widowControl w:val="0"/>
        <w:rPr>
          <w:rFonts w:eastAsia="Times New Roman" w:cs="Times New Roman"/>
          <w:szCs w:val="24"/>
          <w:lang w:val="es-MX" w:eastAsia="es-ES"/>
        </w:rPr>
      </w:pPr>
      <w:r w:rsidRPr="0012339E">
        <w:rPr>
          <w:rFonts w:eastAsia="Times New Roman" w:cs="Times New Roman"/>
          <w:szCs w:val="24"/>
          <w:lang w:val="es-MX" w:eastAsia="es-ES"/>
        </w:rPr>
        <w:t>Por tanto, se tiene que el artículo 7, del Código referido establece que, para cubrir el gasto público y demás obligaciones a su cargo, el Estado y los Municipios percibirán en cada ejercicio fiscal los impuestos, derechos, aportaciones de mejoras, productos, aprovechamientos, ingresos derivados de la coordinación hacendaria, e ingresos provenientes de financiamientos, establecidos en la Ley de ingresos. Asimismo, el artículo 9 en su fracción II define a los derechos como las contraprestaciones establecidas en este Código que deben pagar las personas físicas y jurídicas colectivas, por el uso o aprovechamiento de los bienes del domino público de la Entidad, así como por recibir servicios que preste, el Estado, sus organismos y Municipios en funciones de derecho público.</w:t>
      </w:r>
    </w:p>
    <w:p w14:paraId="1ACAEE57" w14:textId="77777777" w:rsidR="00123AC3" w:rsidRPr="0012339E" w:rsidRDefault="00123AC3" w:rsidP="00123AC3">
      <w:pPr>
        <w:widowControl w:val="0"/>
        <w:rPr>
          <w:rFonts w:eastAsia="Times New Roman" w:cs="Times New Roman"/>
          <w:szCs w:val="24"/>
          <w:lang w:val="es-MX" w:eastAsia="es-ES"/>
        </w:rPr>
      </w:pPr>
    </w:p>
    <w:p w14:paraId="76263194" w14:textId="77777777" w:rsidR="00123AC3" w:rsidRPr="0012339E" w:rsidRDefault="00123AC3" w:rsidP="00123AC3">
      <w:pPr>
        <w:widowControl w:val="0"/>
        <w:rPr>
          <w:rFonts w:eastAsia="Times New Roman" w:cs="Times New Roman"/>
          <w:szCs w:val="24"/>
          <w:lang w:val="es-MX" w:eastAsia="es-ES"/>
        </w:rPr>
      </w:pPr>
      <w:r w:rsidRPr="0012339E">
        <w:rPr>
          <w:rFonts w:eastAsia="Times New Roman" w:cs="Times New Roman"/>
          <w:szCs w:val="24"/>
          <w:lang w:val="es-MX" w:eastAsia="es-ES"/>
        </w:rPr>
        <w:t xml:space="preserve">Así, se tiene que el cobro por la certificación de los documentos a entregar, es un ingreso </w:t>
      </w:r>
      <w:r w:rsidRPr="0012339E">
        <w:rPr>
          <w:rFonts w:eastAsia="Times New Roman" w:cs="Times New Roman"/>
          <w:szCs w:val="24"/>
          <w:lang w:val="es-MX" w:eastAsia="es-ES"/>
        </w:rPr>
        <w:lastRenderedPageBreak/>
        <w:t>al que tienen derecho los municipios y su destino es cubrir el gasto público y demás obligaciones a su cargo, toda vez que es una ganancia lícita que se debe obtener con el cumplimiento de la obligación del Recurrente a realizar el pago establecido en el artículo 148 del Código Financiero.</w:t>
      </w:r>
    </w:p>
    <w:p w14:paraId="324900E3" w14:textId="77777777" w:rsidR="00123AC3" w:rsidRPr="0012339E" w:rsidRDefault="00123AC3" w:rsidP="00123AC3">
      <w:pPr>
        <w:widowControl w:val="0"/>
        <w:rPr>
          <w:rFonts w:eastAsia="Times New Roman" w:cs="Times New Roman"/>
          <w:szCs w:val="24"/>
          <w:lang w:val="es-MX" w:eastAsia="es-ES"/>
        </w:rPr>
      </w:pPr>
    </w:p>
    <w:p w14:paraId="35B3E3B3" w14:textId="77777777" w:rsidR="00123AC3" w:rsidRPr="0012339E" w:rsidRDefault="00123AC3" w:rsidP="00123AC3">
      <w:pPr>
        <w:widowControl w:val="0"/>
        <w:jc w:val="center"/>
        <w:rPr>
          <w:rFonts w:eastAsia="Times New Roman" w:cs="Times New Roman"/>
          <w:szCs w:val="24"/>
          <w:lang w:val="es-MX" w:eastAsia="es-ES"/>
        </w:rPr>
      </w:pPr>
      <w:r w:rsidRPr="0012339E">
        <w:rPr>
          <w:rFonts w:eastAsia="Times New Roman" w:cs="Times New Roman"/>
          <w:noProof/>
          <w:lang w:val="es-MX"/>
        </w:rPr>
        <w:drawing>
          <wp:inline distT="0" distB="0" distL="0" distR="0" wp14:anchorId="04B9DE17" wp14:editId="6989B893">
            <wp:extent cx="4859020" cy="1047750"/>
            <wp:effectExtent l="0" t="0" r="0" b="0"/>
            <wp:docPr id="9022118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11881" name=""/>
                    <pic:cNvPicPr/>
                  </pic:nvPicPr>
                  <pic:blipFill>
                    <a:blip r:embed="rId8"/>
                    <a:stretch>
                      <a:fillRect/>
                    </a:stretch>
                  </pic:blipFill>
                  <pic:spPr>
                    <a:xfrm>
                      <a:off x="0" y="0"/>
                      <a:ext cx="4867280" cy="1049531"/>
                    </a:xfrm>
                    <a:prstGeom prst="rect">
                      <a:avLst/>
                    </a:prstGeom>
                  </pic:spPr>
                </pic:pic>
              </a:graphicData>
            </a:graphic>
          </wp:inline>
        </w:drawing>
      </w:r>
    </w:p>
    <w:p w14:paraId="51331EB2" w14:textId="77777777" w:rsidR="00123AC3" w:rsidRPr="0012339E" w:rsidRDefault="00123AC3" w:rsidP="00123AC3">
      <w:pPr>
        <w:widowControl w:val="0"/>
        <w:jc w:val="center"/>
        <w:rPr>
          <w:rFonts w:eastAsia="Times New Roman" w:cs="Times New Roman"/>
          <w:szCs w:val="24"/>
          <w:lang w:val="es-MX" w:eastAsia="es-ES"/>
        </w:rPr>
      </w:pPr>
      <w:r w:rsidRPr="0012339E">
        <w:rPr>
          <w:rFonts w:eastAsia="Times New Roman" w:cs="Times New Roman"/>
          <w:noProof/>
          <w:lang w:val="es-MX"/>
        </w:rPr>
        <w:drawing>
          <wp:inline distT="0" distB="0" distL="0" distR="0" wp14:anchorId="637ABD49" wp14:editId="76BC8A35">
            <wp:extent cx="4859655" cy="1952625"/>
            <wp:effectExtent l="0" t="0" r="0" b="9525"/>
            <wp:docPr id="21137877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787708" name=""/>
                    <pic:cNvPicPr/>
                  </pic:nvPicPr>
                  <pic:blipFill>
                    <a:blip r:embed="rId9"/>
                    <a:stretch>
                      <a:fillRect/>
                    </a:stretch>
                  </pic:blipFill>
                  <pic:spPr>
                    <a:xfrm>
                      <a:off x="0" y="0"/>
                      <a:ext cx="4860003" cy="1952765"/>
                    </a:xfrm>
                    <a:prstGeom prst="rect">
                      <a:avLst/>
                    </a:prstGeom>
                  </pic:spPr>
                </pic:pic>
              </a:graphicData>
            </a:graphic>
          </wp:inline>
        </w:drawing>
      </w:r>
    </w:p>
    <w:p w14:paraId="312D763F" w14:textId="77777777" w:rsidR="00123AC3" w:rsidRPr="0012339E" w:rsidRDefault="00123AC3" w:rsidP="00123AC3">
      <w:pPr>
        <w:widowControl w:val="0"/>
        <w:rPr>
          <w:rFonts w:eastAsia="Times New Roman" w:cs="Times New Roman"/>
          <w:szCs w:val="24"/>
          <w:lang w:val="es-MX" w:eastAsia="es-ES"/>
        </w:rPr>
      </w:pPr>
      <w:r w:rsidRPr="0012339E">
        <w:rPr>
          <w:rFonts w:eastAsia="Times New Roman" w:cs="Times New Roman"/>
          <w:szCs w:val="24"/>
          <w:lang w:val="es-MX" w:eastAsia="es-ES"/>
        </w:rPr>
        <w:t>Del precepto legal en cita, se advierten los costos que deben observarse y realizar el respectivo cobro.</w:t>
      </w:r>
    </w:p>
    <w:p w14:paraId="381E11B9" w14:textId="77777777" w:rsidR="00123AC3" w:rsidRPr="0012339E" w:rsidRDefault="00123AC3" w:rsidP="00123AC3">
      <w:pPr>
        <w:widowControl w:val="0"/>
        <w:rPr>
          <w:rFonts w:eastAsia="Times New Roman" w:cs="Times New Roman"/>
          <w:sz w:val="22"/>
          <w:lang w:val="es-MX" w:eastAsia="es-ES"/>
        </w:rPr>
      </w:pPr>
    </w:p>
    <w:p w14:paraId="749AC0F1" w14:textId="77777777" w:rsidR="00123AC3" w:rsidRPr="0012339E" w:rsidRDefault="00123AC3" w:rsidP="00123AC3">
      <w:pPr>
        <w:widowControl w:val="0"/>
        <w:rPr>
          <w:rFonts w:eastAsia="Times New Roman" w:cs="Times New Roman"/>
          <w:szCs w:val="24"/>
          <w:lang w:val="es-MX" w:eastAsia="es-ES"/>
        </w:rPr>
      </w:pPr>
      <w:r w:rsidRPr="0012339E">
        <w:rPr>
          <w:rFonts w:eastAsia="Times New Roman" w:cs="Times New Roman"/>
          <w:szCs w:val="24"/>
          <w:lang w:val="es-MX" w:eastAsia="es-ES"/>
        </w:rPr>
        <w:t>Dicha modalidad de entrega en copias certificadas no implica que se tenga que acudir ante un notario o fedatario público, sino que faculta a los servidores públicos para que expidan certificaciones de los documentos solicitados que obran en los archivos de las dependencias o entidades en copia simple u original según sea el caso.</w:t>
      </w:r>
    </w:p>
    <w:p w14:paraId="6FE8DC7A" w14:textId="77777777" w:rsidR="00123AC3" w:rsidRPr="0012339E" w:rsidRDefault="00123AC3" w:rsidP="00123AC3">
      <w:pPr>
        <w:widowControl w:val="0"/>
        <w:rPr>
          <w:rFonts w:eastAsia="Times New Roman" w:cs="Times New Roman"/>
          <w:szCs w:val="24"/>
          <w:lang w:val="es-MX" w:eastAsia="es-ES"/>
        </w:rPr>
      </w:pPr>
    </w:p>
    <w:p w14:paraId="535F2922" w14:textId="77777777" w:rsidR="00123AC3" w:rsidRPr="0012339E" w:rsidRDefault="00123AC3" w:rsidP="00123AC3">
      <w:pPr>
        <w:widowControl w:val="0"/>
        <w:rPr>
          <w:rFonts w:eastAsia="Times New Roman" w:cs="Times New Roman"/>
          <w:szCs w:val="24"/>
          <w:lang w:val="es-MX" w:eastAsia="es-ES"/>
        </w:rPr>
      </w:pPr>
      <w:r w:rsidRPr="0012339E">
        <w:rPr>
          <w:rFonts w:eastAsia="Times New Roman" w:cs="Times New Roman"/>
          <w:szCs w:val="24"/>
          <w:lang w:val="es-MX" w:eastAsia="es-ES"/>
        </w:rPr>
        <w:t xml:space="preserve">Al respecto, el Poder Judicial de la Federación ha establecido que los servidores públicos tendrán la facultad para la expedición de copias respecto de los documentos que obren en sus archivos, y que el derecho de los particulares de solicitar copias es respecto de los documentos que obran en las oficinas públicas. </w:t>
      </w:r>
    </w:p>
    <w:p w14:paraId="2CD0757E" w14:textId="77777777" w:rsidR="00376729" w:rsidRPr="0012339E" w:rsidRDefault="00376729" w:rsidP="00FB3EFF">
      <w:pPr>
        <w:rPr>
          <w:rFonts w:cs="Arial"/>
          <w:szCs w:val="24"/>
          <w:lang w:val="es-MX" w:eastAsia="en-US"/>
        </w:rPr>
      </w:pPr>
    </w:p>
    <w:p w14:paraId="5919BB04" w14:textId="77777777" w:rsidR="00123AC3" w:rsidRPr="0012339E" w:rsidRDefault="00123AC3" w:rsidP="00123AC3">
      <w:pPr>
        <w:rPr>
          <w:rFonts w:cs="Arial"/>
          <w:szCs w:val="24"/>
          <w:lang w:val="es-MX" w:eastAsia="en-US"/>
        </w:rPr>
      </w:pPr>
      <w:r w:rsidRPr="0012339E">
        <w:rPr>
          <w:rFonts w:cs="Arial"/>
          <w:szCs w:val="24"/>
          <w:lang w:val="es-MX" w:eastAsia="en-US"/>
        </w:rPr>
        <w:t>Por otra parte, la Suprema Corte de Justicia de la Nación también ha establecido el derecho de los particulares de solicitar copia o testimonio de documentos o piezas que obran en las oficinas públicas y por ende la obligación de las autoridades, de expedir las copias certificadas que les soliciten.</w:t>
      </w:r>
    </w:p>
    <w:p w14:paraId="4B28758C" w14:textId="77777777" w:rsidR="00123AC3" w:rsidRPr="0012339E" w:rsidRDefault="00123AC3" w:rsidP="00123AC3">
      <w:pPr>
        <w:rPr>
          <w:rFonts w:cs="Arial"/>
          <w:szCs w:val="24"/>
          <w:lang w:val="es-MX" w:eastAsia="en-US"/>
        </w:rPr>
      </w:pPr>
    </w:p>
    <w:p w14:paraId="6A3267AE" w14:textId="77777777" w:rsidR="00123AC3" w:rsidRPr="0012339E" w:rsidRDefault="00123AC3" w:rsidP="00123AC3">
      <w:pPr>
        <w:rPr>
          <w:rFonts w:cs="Arial"/>
          <w:szCs w:val="24"/>
          <w:lang w:val="es-MX" w:eastAsia="en-US"/>
        </w:rPr>
      </w:pPr>
      <w:r w:rsidRPr="0012339E">
        <w:rPr>
          <w:rFonts w:cs="Arial"/>
          <w:szCs w:val="24"/>
          <w:lang w:val="es-MX" w:eastAsia="en-US"/>
        </w:rPr>
        <w:t>Sirve de fundamentación a lo antes expresado, el criterio 2/09 del entonces Instituto Federal de Acceso a la Información Pública y Protección de Datos Personales que se transcribe a continuación para la claridad de las razones que justifican la actuación de este órgano garante.</w:t>
      </w:r>
    </w:p>
    <w:p w14:paraId="2AC066AA" w14:textId="77777777" w:rsidR="00123AC3" w:rsidRPr="0012339E" w:rsidRDefault="00123AC3" w:rsidP="00123AC3">
      <w:pPr>
        <w:ind w:left="851" w:right="565"/>
        <w:rPr>
          <w:rFonts w:cs="Arial"/>
          <w:szCs w:val="24"/>
          <w:lang w:val="es-MX" w:eastAsia="en-US"/>
        </w:rPr>
      </w:pPr>
    </w:p>
    <w:p w14:paraId="322F432D" w14:textId="77777777" w:rsidR="00123AC3" w:rsidRPr="0012339E" w:rsidRDefault="00123AC3" w:rsidP="00123AC3">
      <w:pPr>
        <w:ind w:left="851" w:right="565"/>
        <w:rPr>
          <w:rFonts w:cs="Arial"/>
          <w:i/>
          <w:lang w:val="es-MX" w:eastAsia="en-US"/>
        </w:rPr>
      </w:pPr>
      <w:r w:rsidRPr="0012339E">
        <w:rPr>
          <w:rFonts w:cs="Arial"/>
          <w:b/>
          <w:i/>
          <w:lang w:val="es-MX" w:eastAsia="en-US"/>
        </w:rPr>
        <w:t>“Copias certificadas</w:t>
      </w:r>
      <w:r w:rsidRPr="0012339E">
        <w:rPr>
          <w:rFonts w:cs="Arial"/>
          <w:i/>
          <w:lang w:val="es-MX" w:eastAsia="en-US"/>
        </w:rPr>
        <w:t xml:space="preserve">. La certificación prevista en la Ley Federal de Transparencia y Acceso a la Información Pública Gubernamental corrobora que el documento es una copia fiel del que obra en los archivos de la dependencia o entidad. El artículo 40, fracción IV de la Ley Federal de Transparencia y Acceso a la Información Pública Gubernamental prevé la posibilidad de que el solicitante elija que la entrega de la información sea en copias certificadas. Por su parte, el artículo 44 de la misma </w:t>
      </w:r>
      <w:r w:rsidRPr="0012339E">
        <w:rPr>
          <w:rFonts w:cs="Arial"/>
          <w:i/>
          <w:lang w:val="es-MX" w:eastAsia="en-US"/>
        </w:rPr>
        <w:lastRenderedPageBreak/>
        <w:t>ley establece, entre otras cuestiones, que las respuestas a solicitudes se deberán atender en la mayor medida de lo posible a la solicitud del interesado. Considerando que el artículo 1° de la ley en cita tiene como finalidad proveer lo necesario para garantizar el acceso de toda persona a la información en posesión de las autoridades, la certificación a que se refiere la Ley Federal de Transparencia y Acceso a la Información Pública Gubernamental tiene por efecto constatar que la copia certificada que se entrega es una reproducción fiel del documento -original o copia simple- que obra en los archivos de la dependencia o entidad requerida. En ese orden de ideas, la certificación, para efectos de acceso a la información, a diferencia del concepto que tradicionalmente se ha sostenido en diversas tesis de la Suprema Corte de Justicia de la Nación, no tiene como propósito que el documento certificado haga las veces de un original, sino dejar evidencia de que los documentos obran en los archivos de los sujetos obligados, tal cual se encuentran.”</w:t>
      </w:r>
    </w:p>
    <w:p w14:paraId="5A30F0C2" w14:textId="77777777" w:rsidR="00123AC3" w:rsidRPr="0012339E" w:rsidRDefault="00123AC3" w:rsidP="00123AC3">
      <w:pPr>
        <w:rPr>
          <w:rFonts w:cs="Arial"/>
          <w:lang w:val="es-MX" w:eastAsia="en-US"/>
        </w:rPr>
      </w:pPr>
    </w:p>
    <w:p w14:paraId="22913365" w14:textId="77777777" w:rsidR="00123AC3" w:rsidRPr="0012339E" w:rsidRDefault="00123AC3" w:rsidP="00123AC3">
      <w:pPr>
        <w:rPr>
          <w:rFonts w:cs="Arial"/>
          <w:lang w:val="es-MX" w:eastAsia="en-US"/>
        </w:rPr>
      </w:pPr>
      <w:r w:rsidRPr="0012339E">
        <w:rPr>
          <w:rFonts w:cs="Arial"/>
          <w:lang w:val="es-MX" w:eastAsia="en-US"/>
        </w:rPr>
        <w:t xml:space="preserve">Ahora bien, para la entrega de la información certificada tal y como fue solicitada por el particular en el asunto que nos ocupa, debemos tener en cuenta que los Lineamientos para la Recepción, Trámite y Resolución de las solicitudes de acceso a la información pública, así como de los recursos de revisión que deberán observar los sujetos obligados por la Ley de Transparencia y Acceso a la Información Pública del Estado de México y Municipios, disponen en el numeral 38 incisos e), f) y h), establecen que en el caso de que la información se haya solicitado en una modalidad que sea técnicamente factible y que constituya un costo de reproducción, se deberá informar a la persona solicitante el costo </w:t>
      </w:r>
      <w:r w:rsidRPr="0012339E">
        <w:rPr>
          <w:rFonts w:cs="Arial"/>
          <w:lang w:val="es-MX" w:eastAsia="en-US"/>
        </w:rPr>
        <w:lastRenderedPageBreak/>
        <w:t>total, el lugar y procedimiento para realizar el pago correspondiente; y los horarios en los cuales estará a su disposición la información solicitada.</w:t>
      </w:r>
    </w:p>
    <w:p w14:paraId="4846F736" w14:textId="77777777" w:rsidR="00123AC3" w:rsidRPr="0012339E" w:rsidRDefault="00123AC3" w:rsidP="00FB3EFF">
      <w:pPr>
        <w:rPr>
          <w:rFonts w:cs="Arial"/>
          <w:lang w:val="es-MX" w:eastAsia="en-US"/>
        </w:rPr>
      </w:pPr>
    </w:p>
    <w:p w14:paraId="5886D246" w14:textId="4FF3DD22" w:rsidR="00BE32E7" w:rsidRPr="0012339E" w:rsidRDefault="00123AC3" w:rsidP="00BE32E7">
      <w:pPr>
        <w:rPr>
          <w:rFonts w:eastAsia="Times New Roman" w:cs="Times New Roman"/>
          <w:szCs w:val="24"/>
          <w:lang w:val="es-ES" w:eastAsia="es-ES"/>
        </w:rPr>
      </w:pPr>
      <w:r w:rsidRPr="0012339E">
        <w:rPr>
          <w:rFonts w:eastAsia="Times New Roman" w:cs="Times New Roman"/>
          <w:szCs w:val="24"/>
          <w:lang w:val="es-ES" w:eastAsia="es-ES"/>
        </w:rPr>
        <w:t>Ahora bien, bajo el supuesto fáctico de no encontrarse la información en los archivos del sujeto obligado da lugar a l</w:t>
      </w:r>
      <w:r w:rsidR="00BE32E7" w:rsidRPr="0012339E">
        <w:rPr>
          <w:rFonts w:eastAsia="Times New Roman" w:cs="Times New Roman"/>
          <w:szCs w:val="24"/>
          <w:lang w:val="es-ES" w:eastAsia="es-ES"/>
        </w:rPr>
        <w:t>a emisión del acuerdo de inexistencia que de manera fundada y motivada, sustente las razones por las cuales no se tiene la información para hacer entrega de ella es una facultad que le corresponde al Comité de Transparencia del sujeto obligado correspondiente, de acuerdo a los artículos 47 y 49, fracciones II y XIII, de la Ley en estudio:</w:t>
      </w:r>
    </w:p>
    <w:p w14:paraId="473DB49A" w14:textId="77777777" w:rsidR="00BE32E7" w:rsidRPr="0012339E" w:rsidRDefault="00BE32E7" w:rsidP="00BE32E7">
      <w:pPr>
        <w:ind w:right="567"/>
        <w:rPr>
          <w:rFonts w:eastAsia="Times New Roman" w:cs="Times New Roman"/>
          <w:szCs w:val="24"/>
          <w:lang w:val="es-ES" w:eastAsia="es-ES"/>
        </w:rPr>
      </w:pPr>
    </w:p>
    <w:p w14:paraId="25464460" w14:textId="77777777" w:rsidR="00BE32E7" w:rsidRPr="0012339E" w:rsidRDefault="00BE32E7" w:rsidP="00BE32E7">
      <w:pPr>
        <w:spacing w:line="240" w:lineRule="auto"/>
        <w:ind w:left="567" w:right="567"/>
        <w:rPr>
          <w:rFonts w:eastAsia="Times New Roman" w:cs="Times New Roman"/>
          <w:i/>
          <w:sz w:val="22"/>
          <w:lang w:eastAsia="es-ES"/>
        </w:rPr>
      </w:pPr>
      <w:r w:rsidRPr="0012339E">
        <w:rPr>
          <w:rFonts w:eastAsia="Times New Roman" w:cs="Times New Roman"/>
          <w:b/>
          <w:i/>
          <w:sz w:val="22"/>
          <w:lang w:eastAsia="es-ES"/>
        </w:rPr>
        <w:t>Artículo 47.</w:t>
      </w:r>
      <w:r w:rsidRPr="0012339E">
        <w:rPr>
          <w:rFonts w:eastAsia="Times New Roman" w:cs="Times New Roman"/>
          <w:i/>
          <w:sz w:val="22"/>
          <w:lang w:eastAsia="es-ES"/>
        </w:rPr>
        <w:t xml:space="preserve"> El Comité de Transparencia será la autoridad máxima al interior del sujeto obligado en materia del derecho de acceso a la información.</w:t>
      </w:r>
    </w:p>
    <w:p w14:paraId="13B9D4D8" w14:textId="77777777" w:rsidR="00BE32E7" w:rsidRPr="0012339E" w:rsidRDefault="00BE32E7" w:rsidP="00BE32E7">
      <w:pPr>
        <w:spacing w:line="240" w:lineRule="auto"/>
        <w:ind w:left="567" w:right="567"/>
        <w:rPr>
          <w:rFonts w:eastAsia="Times New Roman" w:cs="Times New Roman"/>
          <w:i/>
          <w:sz w:val="22"/>
          <w:lang w:eastAsia="es-ES"/>
        </w:rPr>
      </w:pPr>
    </w:p>
    <w:p w14:paraId="5B271E43" w14:textId="77777777" w:rsidR="00BE32E7" w:rsidRPr="0012339E" w:rsidRDefault="00BE32E7" w:rsidP="00BE32E7">
      <w:pPr>
        <w:spacing w:line="240" w:lineRule="auto"/>
        <w:ind w:left="567" w:right="567"/>
        <w:rPr>
          <w:rFonts w:eastAsia="Times New Roman" w:cs="Times New Roman"/>
          <w:i/>
          <w:sz w:val="22"/>
          <w:lang w:eastAsia="es-ES"/>
        </w:rPr>
      </w:pPr>
      <w:r w:rsidRPr="0012339E">
        <w:rPr>
          <w:rFonts w:eastAsia="Times New Roman" w:cs="Times New Roman"/>
          <w:i/>
          <w:sz w:val="22"/>
          <w:lang w:eastAsia="es-ES"/>
        </w:rPr>
        <w:t>El Comité de Transparencia adoptará sus resoluciones por mayoría de votos. En caso de empate, la o el Presidente tendrá voto de calidad. A sus sesiones podrán asistir como invitados aquellos que sus integrantes consideren necesarios, quienes tendrán voz pero no voto.</w:t>
      </w:r>
    </w:p>
    <w:p w14:paraId="06C0C83C" w14:textId="77777777" w:rsidR="00BE32E7" w:rsidRPr="0012339E" w:rsidRDefault="00BE32E7" w:rsidP="00BE32E7">
      <w:pPr>
        <w:spacing w:line="240" w:lineRule="auto"/>
        <w:ind w:left="567" w:right="567"/>
        <w:rPr>
          <w:rFonts w:eastAsia="Times New Roman" w:cs="Times New Roman"/>
          <w:i/>
          <w:sz w:val="22"/>
          <w:lang w:eastAsia="es-ES"/>
        </w:rPr>
      </w:pPr>
    </w:p>
    <w:p w14:paraId="2CCE5BBF" w14:textId="77777777" w:rsidR="00BE32E7" w:rsidRPr="0012339E" w:rsidRDefault="00BE32E7" w:rsidP="00BE32E7">
      <w:pPr>
        <w:spacing w:line="240" w:lineRule="auto"/>
        <w:ind w:left="567" w:right="567"/>
        <w:rPr>
          <w:rFonts w:eastAsia="Times New Roman" w:cs="Times New Roman"/>
          <w:i/>
          <w:sz w:val="22"/>
          <w:lang w:eastAsia="es-ES"/>
        </w:rPr>
      </w:pPr>
      <w:r w:rsidRPr="0012339E">
        <w:rPr>
          <w:rFonts w:eastAsia="Times New Roman" w:cs="Times New Roman"/>
          <w:i/>
          <w:sz w:val="22"/>
          <w:lang w:eastAsia="es-ES"/>
        </w:rPr>
        <w:t>El Comité se reunirá en sesión ordinaria o extraordinaria las veces que estime necesario. El tipo de sesión se precisará en la convocatoria emitida.</w:t>
      </w:r>
    </w:p>
    <w:p w14:paraId="03A27FD6" w14:textId="77777777" w:rsidR="00BE32E7" w:rsidRPr="0012339E" w:rsidRDefault="00BE32E7" w:rsidP="00BE32E7">
      <w:pPr>
        <w:spacing w:line="240" w:lineRule="auto"/>
        <w:ind w:left="567" w:right="567"/>
        <w:rPr>
          <w:rFonts w:eastAsia="Times New Roman" w:cs="Times New Roman"/>
          <w:i/>
          <w:sz w:val="22"/>
          <w:lang w:eastAsia="es-ES"/>
        </w:rPr>
      </w:pPr>
    </w:p>
    <w:p w14:paraId="0C0EF93B" w14:textId="77777777" w:rsidR="00BE32E7" w:rsidRPr="0012339E" w:rsidRDefault="00BE32E7" w:rsidP="00BE32E7">
      <w:pPr>
        <w:spacing w:line="240" w:lineRule="auto"/>
        <w:ind w:left="567" w:right="567"/>
        <w:rPr>
          <w:rFonts w:eastAsia="Times New Roman" w:cs="Times New Roman"/>
          <w:i/>
          <w:sz w:val="22"/>
          <w:lang w:eastAsia="es-ES"/>
        </w:rPr>
      </w:pPr>
      <w:r w:rsidRPr="0012339E">
        <w:rPr>
          <w:rFonts w:eastAsia="Times New Roman" w:cs="Times New Roman"/>
          <w:i/>
          <w:sz w:val="22"/>
          <w:lang w:eastAsia="es-ES"/>
        </w:rPr>
        <w:t>Los integrantes del Comité de Transparencia tendrán acceso a la información para determinar su clasificación, conforme a la normatividad aplicable previamente establecida por los sujetos obligados para el resguardo o salvaguarda de la información.</w:t>
      </w:r>
    </w:p>
    <w:p w14:paraId="357C00A9" w14:textId="77777777" w:rsidR="00BE32E7" w:rsidRPr="0012339E" w:rsidRDefault="00BE32E7" w:rsidP="00BE32E7">
      <w:pPr>
        <w:spacing w:line="240" w:lineRule="auto"/>
        <w:ind w:left="567" w:right="567"/>
        <w:rPr>
          <w:rFonts w:eastAsia="Times New Roman" w:cs="Times New Roman"/>
          <w:i/>
          <w:sz w:val="22"/>
          <w:lang w:eastAsia="es-ES"/>
        </w:rPr>
      </w:pPr>
    </w:p>
    <w:p w14:paraId="71321E05" w14:textId="77777777" w:rsidR="00BE32E7" w:rsidRPr="0012339E" w:rsidRDefault="00BE32E7" w:rsidP="00BE32E7">
      <w:pPr>
        <w:spacing w:line="240" w:lineRule="auto"/>
        <w:ind w:left="567" w:right="567"/>
        <w:rPr>
          <w:rFonts w:eastAsia="Times New Roman" w:cs="Times New Roman"/>
          <w:i/>
          <w:sz w:val="22"/>
          <w:lang w:eastAsia="es-ES"/>
        </w:rPr>
      </w:pPr>
      <w:r w:rsidRPr="0012339E">
        <w:rPr>
          <w:rFonts w:eastAsia="Times New Roman" w:cs="Times New Roman"/>
          <w:i/>
          <w:sz w:val="22"/>
          <w:lang w:eastAsia="es-ES"/>
        </w:rPr>
        <w:t>En las sesiones y trabajos del Comité, podrán participar como invitados permanentes, los representantes de las áreas que decida el Comité, y contará con derecho de voz, pero no voto.</w:t>
      </w:r>
    </w:p>
    <w:p w14:paraId="2AB6A2B9" w14:textId="77777777" w:rsidR="00BE32E7" w:rsidRPr="0012339E" w:rsidRDefault="00BE32E7" w:rsidP="00BE32E7">
      <w:pPr>
        <w:spacing w:line="240" w:lineRule="auto"/>
        <w:ind w:left="567" w:right="567"/>
        <w:rPr>
          <w:rFonts w:eastAsia="Times New Roman" w:cs="Times New Roman"/>
          <w:i/>
          <w:sz w:val="22"/>
          <w:lang w:eastAsia="es-ES"/>
        </w:rPr>
      </w:pPr>
    </w:p>
    <w:p w14:paraId="3B8D6541" w14:textId="77777777" w:rsidR="00BE32E7" w:rsidRPr="0012339E" w:rsidRDefault="00BE32E7" w:rsidP="00BE32E7">
      <w:pPr>
        <w:spacing w:line="240" w:lineRule="auto"/>
        <w:ind w:left="567" w:right="567"/>
        <w:rPr>
          <w:rFonts w:eastAsia="Times New Roman" w:cs="Times New Roman"/>
          <w:i/>
          <w:sz w:val="22"/>
          <w:lang w:eastAsia="es-ES"/>
        </w:rPr>
      </w:pPr>
      <w:r w:rsidRPr="0012339E">
        <w:rPr>
          <w:rFonts w:eastAsia="Times New Roman" w:cs="Times New Roman"/>
          <w:i/>
          <w:sz w:val="22"/>
          <w:lang w:eastAsia="es-ES"/>
        </w:rPr>
        <w:t>Los titulares de las unidades administrativas que propongan la reserva, confidencialidad o declaren la inexistencia de información, acudirán a las sesiones de dicho Comité donde se discuta la propuesta correspondiente.”</w:t>
      </w:r>
    </w:p>
    <w:p w14:paraId="3A72447B" w14:textId="77777777" w:rsidR="00BE32E7" w:rsidRPr="0012339E" w:rsidRDefault="00BE32E7" w:rsidP="00BE32E7">
      <w:pPr>
        <w:spacing w:line="240" w:lineRule="auto"/>
        <w:ind w:left="567" w:right="567"/>
        <w:rPr>
          <w:rFonts w:eastAsia="Times New Roman" w:cs="Times New Roman"/>
          <w:i/>
          <w:sz w:val="22"/>
          <w:lang w:eastAsia="es-ES"/>
        </w:rPr>
      </w:pPr>
    </w:p>
    <w:p w14:paraId="4CBA02AB" w14:textId="77777777" w:rsidR="00BE32E7" w:rsidRPr="0012339E" w:rsidRDefault="00BE32E7" w:rsidP="00BE32E7">
      <w:pPr>
        <w:spacing w:line="240" w:lineRule="auto"/>
        <w:ind w:left="567" w:right="567"/>
        <w:rPr>
          <w:rFonts w:eastAsia="Times New Roman" w:cs="Times New Roman"/>
          <w:i/>
          <w:sz w:val="22"/>
          <w:lang w:eastAsia="es-ES"/>
        </w:rPr>
      </w:pPr>
      <w:r w:rsidRPr="0012339E">
        <w:rPr>
          <w:rFonts w:eastAsia="Times New Roman" w:cs="Times New Roman"/>
          <w:i/>
          <w:sz w:val="22"/>
          <w:lang w:eastAsia="es-ES"/>
        </w:rPr>
        <w:t>“</w:t>
      </w:r>
      <w:r w:rsidRPr="0012339E">
        <w:rPr>
          <w:rFonts w:eastAsia="Times New Roman" w:cs="Times New Roman"/>
          <w:b/>
          <w:i/>
          <w:sz w:val="22"/>
          <w:lang w:eastAsia="es-ES"/>
        </w:rPr>
        <w:t>Artículo 49.</w:t>
      </w:r>
      <w:r w:rsidRPr="0012339E">
        <w:rPr>
          <w:rFonts w:eastAsia="Times New Roman" w:cs="Times New Roman"/>
          <w:i/>
          <w:sz w:val="22"/>
          <w:lang w:eastAsia="es-ES"/>
        </w:rPr>
        <w:t xml:space="preserve"> Los Comités de Transparencia tendrán las siguientes atribuciones:</w:t>
      </w:r>
    </w:p>
    <w:p w14:paraId="170527C0" w14:textId="77777777" w:rsidR="00BE32E7" w:rsidRPr="0012339E" w:rsidRDefault="00BE32E7" w:rsidP="00BE32E7">
      <w:pPr>
        <w:spacing w:line="240" w:lineRule="auto"/>
        <w:ind w:left="567" w:right="567"/>
        <w:rPr>
          <w:rFonts w:eastAsia="Times New Roman" w:cs="Times New Roman"/>
          <w:i/>
          <w:sz w:val="22"/>
          <w:lang w:eastAsia="es-ES"/>
        </w:rPr>
      </w:pPr>
      <w:r w:rsidRPr="0012339E">
        <w:rPr>
          <w:rFonts w:eastAsia="Times New Roman" w:cs="Times New Roman"/>
          <w:i/>
          <w:sz w:val="22"/>
          <w:lang w:eastAsia="es-ES"/>
        </w:rPr>
        <w:t>(…)</w:t>
      </w:r>
    </w:p>
    <w:p w14:paraId="3BD2AB1F" w14:textId="77777777" w:rsidR="00BE32E7" w:rsidRPr="0012339E" w:rsidRDefault="00BE32E7" w:rsidP="00BE32E7">
      <w:pPr>
        <w:spacing w:line="240" w:lineRule="auto"/>
        <w:ind w:left="567" w:right="567"/>
        <w:rPr>
          <w:rFonts w:eastAsia="Times New Roman" w:cs="Times New Roman"/>
          <w:i/>
          <w:sz w:val="22"/>
          <w:lang w:eastAsia="es-ES"/>
        </w:rPr>
      </w:pPr>
      <w:r w:rsidRPr="0012339E">
        <w:rPr>
          <w:rFonts w:eastAsia="Times New Roman" w:cs="Times New Roman"/>
          <w:i/>
          <w:sz w:val="22"/>
          <w:lang w:eastAsia="es-ES"/>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1BFB8AD9" w14:textId="77777777" w:rsidR="00BE32E7" w:rsidRPr="0012339E" w:rsidRDefault="00BE32E7" w:rsidP="00BE32E7">
      <w:pPr>
        <w:spacing w:line="240" w:lineRule="auto"/>
        <w:ind w:left="567" w:right="567"/>
        <w:rPr>
          <w:rFonts w:eastAsia="Times New Roman" w:cs="Times New Roman"/>
          <w:i/>
          <w:sz w:val="22"/>
          <w:lang w:eastAsia="es-ES"/>
        </w:rPr>
      </w:pPr>
      <w:r w:rsidRPr="0012339E">
        <w:rPr>
          <w:rFonts w:eastAsia="Times New Roman" w:cs="Times New Roman"/>
          <w:i/>
          <w:sz w:val="22"/>
          <w:lang w:eastAsia="es-ES"/>
        </w:rPr>
        <w:t>…</w:t>
      </w:r>
    </w:p>
    <w:p w14:paraId="1C0A5E5B" w14:textId="77777777" w:rsidR="00BE32E7" w:rsidRPr="0012339E" w:rsidRDefault="00BE32E7" w:rsidP="00BE32E7">
      <w:pPr>
        <w:spacing w:line="240" w:lineRule="auto"/>
        <w:ind w:left="567" w:right="567"/>
        <w:rPr>
          <w:rFonts w:eastAsia="Times New Roman" w:cs="Times New Roman"/>
          <w:i/>
          <w:szCs w:val="24"/>
          <w:lang w:eastAsia="es-ES"/>
        </w:rPr>
      </w:pPr>
      <w:r w:rsidRPr="0012339E">
        <w:rPr>
          <w:rFonts w:eastAsia="Times New Roman" w:cs="Times New Roman"/>
          <w:i/>
          <w:sz w:val="22"/>
          <w:lang w:eastAsia="es-ES"/>
        </w:rPr>
        <w:t>XIII. Dictaminar las declaratorias de inexistencia de la información que les remitan las unidades administrativas y resolver en consecuencia;</w:t>
      </w:r>
    </w:p>
    <w:p w14:paraId="54D29363" w14:textId="77777777" w:rsidR="00BE32E7" w:rsidRPr="0012339E" w:rsidRDefault="00BE32E7" w:rsidP="00BE32E7">
      <w:pPr>
        <w:rPr>
          <w:rFonts w:eastAsia="Times New Roman" w:cs="Times New Roman"/>
          <w:i/>
          <w:szCs w:val="24"/>
          <w:lang w:eastAsia="es-ES"/>
        </w:rPr>
      </w:pPr>
    </w:p>
    <w:p w14:paraId="2D6D1E00" w14:textId="77777777" w:rsidR="00BE32E7" w:rsidRPr="0012339E" w:rsidRDefault="00BE32E7" w:rsidP="00BE32E7">
      <w:pPr>
        <w:rPr>
          <w:rFonts w:eastAsia="Times New Roman" w:cs="Times New Roman"/>
          <w:szCs w:val="24"/>
          <w:lang w:val="es-ES" w:eastAsia="es-ES"/>
        </w:rPr>
      </w:pPr>
      <w:r w:rsidRPr="0012339E">
        <w:rPr>
          <w:rFonts w:eastAsia="Times New Roman" w:cs="Times New Roman"/>
          <w:szCs w:val="24"/>
          <w:lang w:val="es-ES" w:eastAsia="es-ES"/>
        </w:rPr>
        <w:t xml:space="preserve">Asimismo, el acuerdo de inexistencia deberá apegarse a lo dispuesto por los artículos 169 y 170, de la Ley de la materia que ordenan: </w:t>
      </w:r>
    </w:p>
    <w:p w14:paraId="4E24A218" w14:textId="77777777" w:rsidR="00BE32E7" w:rsidRPr="0012339E" w:rsidRDefault="00BE32E7" w:rsidP="00BE32E7">
      <w:pPr>
        <w:rPr>
          <w:rFonts w:eastAsia="Times New Roman" w:cs="Times New Roman"/>
          <w:i/>
          <w:szCs w:val="24"/>
          <w:lang w:val="es-ES" w:eastAsia="es-ES"/>
        </w:rPr>
      </w:pPr>
    </w:p>
    <w:p w14:paraId="6E6B401E" w14:textId="77777777" w:rsidR="00BE32E7" w:rsidRPr="0012339E" w:rsidRDefault="00BE32E7" w:rsidP="00BE32E7">
      <w:pPr>
        <w:spacing w:line="240" w:lineRule="auto"/>
        <w:ind w:left="567" w:right="567"/>
        <w:rPr>
          <w:rFonts w:eastAsia="Times New Roman" w:cs="Times New Roman"/>
          <w:i/>
          <w:sz w:val="22"/>
          <w:lang w:eastAsia="es-ES"/>
        </w:rPr>
      </w:pPr>
      <w:r w:rsidRPr="0012339E">
        <w:rPr>
          <w:rFonts w:eastAsia="Times New Roman" w:cs="Times New Roman"/>
          <w:b/>
          <w:i/>
          <w:sz w:val="22"/>
          <w:lang w:eastAsia="es-ES"/>
        </w:rPr>
        <w:t>Artículo 169.</w:t>
      </w:r>
      <w:r w:rsidRPr="0012339E">
        <w:rPr>
          <w:rFonts w:eastAsia="Times New Roman" w:cs="Times New Roman"/>
          <w:i/>
          <w:sz w:val="22"/>
          <w:lang w:eastAsia="es-ES"/>
        </w:rPr>
        <w:t xml:space="preserve"> Cuando la información no se encuentre en los archivos del sujeto obligado, el Comité de Transparencia:</w:t>
      </w:r>
    </w:p>
    <w:p w14:paraId="2387B117" w14:textId="77777777" w:rsidR="00BE32E7" w:rsidRPr="0012339E" w:rsidRDefault="00BE32E7" w:rsidP="00BE32E7">
      <w:pPr>
        <w:spacing w:line="240" w:lineRule="auto"/>
        <w:ind w:left="567" w:right="567"/>
        <w:rPr>
          <w:rFonts w:eastAsia="Times New Roman" w:cs="Times New Roman"/>
          <w:i/>
          <w:sz w:val="22"/>
          <w:lang w:eastAsia="es-ES"/>
        </w:rPr>
      </w:pPr>
    </w:p>
    <w:p w14:paraId="27A1924E" w14:textId="77777777" w:rsidR="00BE32E7" w:rsidRPr="0012339E" w:rsidRDefault="00BE32E7" w:rsidP="00BE32E7">
      <w:pPr>
        <w:spacing w:line="240" w:lineRule="auto"/>
        <w:ind w:left="567" w:right="567"/>
        <w:rPr>
          <w:rFonts w:eastAsia="Times New Roman" w:cs="Times New Roman"/>
          <w:i/>
          <w:sz w:val="22"/>
          <w:lang w:eastAsia="es-ES"/>
        </w:rPr>
      </w:pPr>
      <w:r w:rsidRPr="0012339E">
        <w:rPr>
          <w:rFonts w:eastAsia="Times New Roman" w:cs="Times New Roman"/>
          <w:i/>
          <w:sz w:val="22"/>
          <w:lang w:eastAsia="es-ES"/>
        </w:rPr>
        <w:t>I. Analizará el caso y tomará las medidas necesarias para localizar la información;</w:t>
      </w:r>
    </w:p>
    <w:p w14:paraId="7C7670BB" w14:textId="77777777" w:rsidR="00BE32E7" w:rsidRPr="0012339E" w:rsidRDefault="00BE32E7" w:rsidP="00BE32E7">
      <w:pPr>
        <w:spacing w:line="240" w:lineRule="auto"/>
        <w:ind w:left="567" w:right="567"/>
        <w:rPr>
          <w:rFonts w:eastAsia="Times New Roman" w:cs="Times New Roman"/>
          <w:i/>
          <w:sz w:val="22"/>
          <w:lang w:eastAsia="es-ES"/>
        </w:rPr>
      </w:pPr>
    </w:p>
    <w:p w14:paraId="66CFB130" w14:textId="77777777" w:rsidR="00BE32E7" w:rsidRPr="0012339E" w:rsidRDefault="00BE32E7" w:rsidP="00BE32E7">
      <w:pPr>
        <w:spacing w:line="240" w:lineRule="auto"/>
        <w:ind w:left="567" w:right="567"/>
        <w:rPr>
          <w:rFonts w:eastAsia="Times New Roman" w:cs="Times New Roman"/>
          <w:i/>
          <w:sz w:val="22"/>
          <w:lang w:eastAsia="es-ES"/>
        </w:rPr>
      </w:pPr>
      <w:r w:rsidRPr="0012339E">
        <w:rPr>
          <w:rFonts w:eastAsia="Times New Roman" w:cs="Times New Roman"/>
          <w:i/>
          <w:sz w:val="22"/>
          <w:lang w:eastAsia="es-ES"/>
        </w:rPr>
        <w:t>II. Expedirá una resolución que confirme la inexistencia del documento;</w:t>
      </w:r>
    </w:p>
    <w:p w14:paraId="48CD76FF" w14:textId="77777777" w:rsidR="00BE32E7" w:rsidRPr="0012339E" w:rsidRDefault="00BE32E7" w:rsidP="00BE32E7">
      <w:pPr>
        <w:spacing w:line="240" w:lineRule="auto"/>
        <w:ind w:left="567" w:right="567"/>
        <w:rPr>
          <w:rFonts w:eastAsia="Times New Roman" w:cs="Times New Roman"/>
          <w:i/>
          <w:sz w:val="22"/>
          <w:lang w:eastAsia="es-ES"/>
        </w:rPr>
      </w:pPr>
    </w:p>
    <w:p w14:paraId="0D5AF872" w14:textId="77777777" w:rsidR="00BE32E7" w:rsidRPr="0012339E" w:rsidRDefault="00BE32E7" w:rsidP="00BE32E7">
      <w:pPr>
        <w:spacing w:line="240" w:lineRule="auto"/>
        <w:ind w:left="567" w:right="567"/>
        <w:rPr>
          <w:rFonts w:eastAsia="Times New Roman" w:cs="Times New Roman"/>
          <w:i/>
          <w:sz w:val="22"/>
          <w:lang w:eastAsia="es-ES"/>
        </w:rPr>
      </w:pPr>
      <w:r w:rsidRPr="0012339E">
        <w:rPr>
          <w:rFonts w:eastAsia="Times New Roman" w:cs="Times New Roman"/>
          <w:i/>
          <w:sz w:val="22"/>
          <w:lang w:eastAsia="es-ES"/>
        </w:rPr>
        <w:t>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75F9DECA" w14:textId="77777777" w:rsidR="00BE32E7" w:rsidRPr="0012339E" w:rsidRDefault="00BE32E7" w:rsidP="00BE32E7">
      <w:pPr>
        <w:spacing w:line="240" w:lineRule="auto"/>
        <w:ind w:left="567" w:right="567"/>
        <w:rPr>
          <w:rFonts w:eastAsia="Times New Roman" w:cs="Times New Roman"/>
          <w:i/>
          <w:sz w:val="22"/>
          <w:lang w:eastAsia="es-ES"/>
        </w:rPr>
      </w:pPr>
    </w:p>
    <w:p w14:paraId="0DE4E020" w14:textId="77777777" w:rsidR="00BE32E7" w:rsidRPr="0012339E" w:rsidRDefault="00BE32E7" w:rsidP="00BE32E7">
      <w:pPr>
        <w:spacing w:line="240" w:lineRule="auto"/>
        <w:ind w:left="567" w:right="567"/>
        <w:rPr>
          <w:rFonts w:eastAsia="Times New Roman" w:cs="Times New Roman"/>
          <w:i/>
          <w:sz w:val="22"/>
          <w:lang w:eastAsia="es-ES"/>
        </w:rPr>
      </w:pPr>
      <w:r w:rsidRPr="0012339E">
        <w:rPr>
          <w:rFonts w:eastAsia="Times New Roman" w:cs="Times New Roman"/>
          <w:i/>
          <w:sz w:val="22"/>
          <w:lang w:eastAsia="es-ES"/>
        </w:rPr>
        <w:t>IV. Notificará al órgano interno de control o equivalente del sujeto obligado quien, en su caso, deberá iniciar el procedimiento de responsabilidad administrativa que corresponda.</w:t>
      </w:r>
    </w:p>
    <w:p w14:paraId="2076DF1A" w14:textId="77777777" w:rsidR="00BE32E7" w:rsidRPr="0012339E" w:rsidRDefault="00BE32E7" w:rsidP="00BE32E7">
      <w:pPr>
        <w:spacing w:line="240" w:lineRule="auto"/>
        <w:ind w:left="567" w:right="567"/>
        <w:rPr>
          <w:rFonts w:eastAsia="Times New Roman" w:cs="Times New Roman"/>
          <w:i/>
          <w:sz w:val="22"/>
          <w:lang w:eastAsia="es-ES"/>
        </w:rPr>
      </w:pPr>
    </w:p>
    <w:p w14:paraId="0B59BA1F" w14:textId="77777777" w:rsidR="00BE32E7" w:rsidRPr="0012339E" w:rsidRDefault="00BE32E7" w:rsidP="00BE32E7">
      <w:pPr>
        <w:spacing w:line="240" w:lineRule="auto"/>
        <w:ind w:left="567" w:right="567"/>
        <w:rPr>
          <w:rFonts w:eastAsia="Times New Roman" w:cs="Times New Roman"/>
          <w:i/>
          <w:sz w:val="22"/>
          <w:lang w:eastAsia="es-ES"/>
        </w:rPr>
      </w:pPr>
      <w:r w:rsidRPr="0012339E">
        <w:rPr>
          <w:rFonts w:eastAsia="Times New Roman" w:cs="Times New Roman"/>
          <w:i/>
          <w:sz w:val="22"/>
          <w:lang w:eastAsia="es-ES"/>
        </w:rPr>
        <w:t>La Unidad de Transparencia deberá notificarlo al solicitante por escrito, en un plazo que no exceda de quince días hábiles contados a partir del día siguiente a la presentación de la solicitud.</w:t>
      </w:r>
    </w:p>
    <w:p w14:paraId="0C45EA4B" w14:textId="77777777" w:rsidR="00BE32E7" w:rsidRPr="0012339E" w:rsidRDefault="00BE32E7" w:rsidP="00BE32E7">
      <w:pPr>
        <w:spacing w:line="240" w:lineRule="auto"/>
        <w:ind w:left="567" w:right="567"/>
        <w:rPr>
          <w:rFonts w:eastAsia="Times New Roman" w:cs="Times New Roman"/>
          <w:i/>
          <w:sz w:val="22"/>
          <w:lang w:eastAsia="es-ES"/>
        </w:rPr>
      </w:pPr>
    </w:p>
    <w:p w14:paraId="7139E71B" w14:textId="77777777" w:rsidR="00BE32E7" w:rsidRPr="0012339E" w:rsidRDefault="00BE32E7" w:rsidP="00BE32E7">
      <w:pPr>
        <w:spacing w:line="240" w:lineRule="auto"/>
        <w:ind w:left="567" w:right="567"/>
        <w:rPr>
          <w:rFonts w:eastAsia="Times New Roman" w:cs="Times New Roman"/>
          <w:i/>
          <w:sz w:val="22"/>
          <w:lang w:eastAsia="es-ES"/>
        </w:rPr>
      </w:pPr>
      <w:r w:rsidRPr="0012339E">
        <w:rPr>
          <w:rFonts w:eastAsia="Times New Roman" w:cs="Times New Roman"/>
          <w:i/>
          <w:sz w:val="22"/>
          <w:lang w:eastAsia="es-ES"/>
        </w:rPr>
        <w:lastRenderedPageBreak/>
        <w:t>Este plazo podrá ampliarse hasta por otros siete días hábiles, siempre que existan razones para ello, debiendo notificarse por escrito al solicitante.</w:t>
      </w:r>
    </w:p>
    <w:p w14:paraId="5563E8EC" w14:textId="77777777" w:rsidR="00BE32E7" w:rsidRPr="0012339E" w:rsidRDefault="00BE32E7" w:rsidP="00BE32E7">
      <w:pPr>
        <w:spacing w:line="240" w:lineRule="auto"/>
        <w:ind w:left="567" w:right="567"/>
        <w:rPr>
          <w:rFonts w:eastAsia="Times New Roman" w:cs="Times New Roman"/>
          <w:i/>
          <w:sz w:val="22"/>
          <w:lang w:eastAsia="es-ES"/>
        </w:rPr>
      </w:pPr>
    </w:p>
    <w:p w14:paraId="74EB9826" w14:textId="77777777" w:rsidR="00BE32E7" w:rsidRPr="0012339E" w:rsidRDefault="00BE32E7" w:rsidP="00BE32E7">
      <w:pPr>
        <w:spacing w:line="240" w:lineRule="auto"/>
        <w:ind w:left="567" w:right="567"/>
        <w:rPr>
          <w:rFonts w:eastAsiaTheme="minorHAnsi" w:cstheme="minorBidi"/>
          <w:szCs w:val="24"/>
          <w:lang w:val="es-MX" w:eastAsia="en-US"/>
        </w:rPr>
      </w:pPr>
      <w:r w:rsidRPr="0012339E">
        <w:rPr>
          <w:rFonts w:eastAsiaTheme="minorHAnsi" w:cstheme="minorBidi"/>
          <w:b/>
          <w:i/>
          <w:sz w:val="22"/>
          <w:lang w:eastAsia="en-US"/>
        </w:rPr>
        <w:t>Artículo 170.</w:t>
      </w:r>
      <w:r w:rsidRPr="0012339E">
        <w:rPr>
          <w:rFonts w:eastAsiaTheme="minorHAnsi" w:cstheme="minorBidi"/>
          <w:i/>
          <w:sz w:val="22"/>
          <w:lang w:eastAsia="en-US"/>
        </w:rPr>
        <w:t xml:space="preserve"> 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w:t>
      </w:r>
    </w:p>
    <w:p w14:paraId="0D38D1A9" w14:textId="77777777" w:rsidR="00BE32E7" w:rsidRPr="0012339E" w:rsidRDefault="00BE32E7" w:rsidP="00BE32E7">
      <w:pPr>
        <w:rPr>
          <w:rFonts w:eastAsia="Times New Roman" w:cs="Times New Roman"/>
          <w:szCs w:val="24"/>
          <w:lang w:val="es-MX" w:eastAsia="es-ES"/>
        </w:rPr>
      </w:pPr>
    </w:p>
    <w:p w14:paraId="57CFEA94" w14:textId="77777777" w:rsidR="00BE32E7" w:rsidRPr="0012339E" w:rsidRDefault="00BE32E7" w:rsidP="00BE32E7">
      <w:pPr>
        <w:rPr>
          <w:rFonts w:eastAsiaTheme="minorHAnsi" w:cs="Bookman Old Style"/>
          <w:lang w:val="es-MX" w:eastAsia="en-US"/>
        </w:rPr>
      </w:pPr>
      <w:bookmarkStart w:id="1" w:name="_Hlk22119860"/>
      <w:bookmarkStart w:id="2" w:name="_Hlk22229808"/>
      <w:r w:rsidRPr="0012339E">
        <w:rPr>
          <w:rFonts w:eastAsiaTheme="minorHAnsi" w:cs="Bookman Old Style"/>
          <w:lang w:val="es-MX" w:eastAsia="en-US"/>
        </w:rPr>
        <w:t>De no encontrarse la información que se ordena entregar, deberá proporcionarse acuerdo de inexistencia en términos del artículo 19, párrafo tercero y 169, de la Ley de Transparencia y Acceso a la Información Pública del Estado de México y Municipios.</w:t>
      </w:r>
      <w:bookmarkEnd w:id="1"/>
      <w:bookmarkEnd w:id="2"/>
    </w:p>
    <w:p w14:paraId="5E6713B8" w14:textId="77777777" w:rsidR="00BE32E7" w:rsidRPr="0012339E" w:rsidRDefault="00BE32E7" w:rsidP="00BE32E7">
      <w:pPr>
        <w:rPr>
          <w:rFonts w:eastAsiaTheme="minorHAnsi" w:cs="Bookman Old Style"/>
          <w:lang w:val="es-MX" w:eastAsia="en-US"/>
        </w:rPr>
      </w:pPr>
    </w:p>
    <w:p w14:paraId="4E58A8C5" w14:textId="6363347C" w:rsidR="00C30F74" w:rsidRPr="0012339E" w:rsidRDefault="00BE32E7" w:rsidP="00BE32E7">
      <w:pPr>
        <w:rPr>
          <w:rFonts w:cs="Arial"/>
          <w:lang w:val="es-MX" w:eastAsia="en-US"/>
        </w:rPr>
      </w:pPr>
      <w:r w:rsidRPr="0012339E">
        <w:rPr>
          <w:rFonts w:eastAsiaTheme="minorHAnsi" w:cs="Bookman Old Style"/>
          <w:lang w:val="es-MX" w:eastAsia="en-US"/>
        </w:rPr>
        <w:t>En virtud de lo anterior, y atendiendo a que el propio Sujeto Obligado manifiesta no poseer la información solicitada, y agrega un Acuerdo de Inexistencia, sin reunir los requisitos antes aludidos, resulta necesario ordenar la entrega de un Acuerdo de Inexistencia del Comité de Transparencia, en términos de los artículos 49 fracciones II y XIII, 169 y 170 de Ley de Transparencia y Acceso a la Información Pública del Estado de México y Municipios, en el que se funden y motiven las razones por las cuales no se cuenta con el soporte documental del contrato de adjudicación directa referido en la solicitud de información, así como de las tres facturas, igualmente referidas.</w:t>
      </w:r>
    </w:p>
    <w:p w14:paraId="36F5A334" w14:textId="77777777" w:rsidR="009559EA" w:rsidRPr="0012339E" w:rsidRDefault="009559EA" w:rsidP="00FB3EFF">
      <w:pPr>
        <w:rPr>
          <w:rFonts w:cs="Arial"/>
          <w:lang w:val="es-MX" w:eastAsia="en-US"/>
        </w:rPr>
      </w:pPr>
    </w:p>
    <w:p w14:paraId="1472B665" w14:textId="77777777" w:rsidR="00A21FD1" w:rsidRPr="0012339E" w:rsidRDefault="00A21FD1" w:rsidP="00A21FD1">
      <w:pPr>
        <w:rPr>
          <w:rFonts w:eastAsia="Palatino Linotype" w:cs="Palatino Linotype"/>
          <w:szCs w:val="24"/>
          <w:lang w:val="es-MX"/>
        </w:rPr>
      </w:pPr>
      <w:r w:rsidRPr="0012339E">
        <w:rPr>
          <w:rFonts w:eastAsia="Palatino Linotype" w:cs="Palatino Linotype"/>
          <w:szCs w:val="24"/>
          <w:lang w:val="es-MX"/>
        </w:rPr>
        <w:t xml:space="preserve">Dicho de otro modo, deberá procederse a la emisión de una resolución que confirme la inexistencia de la información solicitada por parte del Comité de Transparencia del </w:t>
      </w:r>
      <w:r w:rsidRPr="0012339E">
        <w:rPr>
          <w:rFonts w:eastAsia="Palatino Linotype" w:cs="Palatino Linotype"/>
          <w:b/>
          <w:szCs w:val="24"/>
          <w:lang w:val="es-MX"/>
        </w:rPr>
        <w:t>SUJETO OBLIGADO</w:t>
      </w:r>
      <w:r w:rsidRPr="0012339E">
        <w:rPr>
          <w:rFonts w:eastAsia="Palatino Linotype" w:cs="Palatino Linotype"/>
          <w:szCs w:val="24"/>
          <w:lang w:val="es-MX"/>
        </w:rPr>
        <w:t xml:space="preserve">, debidamente fundado y motivado en el que se detallen las razones por las que la información no obra en sus archivos, misma que deberá ser </w:t>
      </w:r>
      <w:r w:rsidRPr="0012339E">
        <w:rPr>
          <w:rFonts w:eastAsia="Palatino Linotype" w:cs="Palatino Linotype"/>
          <w:szCs w:val="24"/>
          <w:lang w:val="es-MX"/>
        </w:rPr>
        <w:lastRenderedPageBreak/>
        <w:t xml:space="preserve">acompañada de los actos que comprueben que se ordenó la realización de una búsqueda exhaustiva a sus unidades administrativas, a fin de generar certeza a la parte </w:t>
      </w:r>
      <w:r w:rsidRPr="0012339E">
        <w:rPr>
          <w:rFonts w:eastAsia="Palatino Linotype" w:cs="Palatino Linotype"/>
          <w:b/>
          <w:szCs w:val="24"/>
          <w:lang w:val="es-MX"/>
        </w:rPr>
        <w:t>RECURRENTE</w:t>
      </w:r>
      <w:r w:rsidRPr="0012339E">
        <w:rPr>
          <w:rFonts w:eastAsia="Palatino Linotype" w:cs="Palatino Linotype"/>
          <w:szCs w:val="24"/>
          <w:lang w:val="es-MX"/>
        </w:rPr>
        <w:t xml:space="preserve"> y comprobar la inexistencia de la información.</w:t>
      </w:r>
    </w:p>
    <w:p w14:paraId="0FCC0D0C" w14:textId="77777777" w:rsidR="00A21FD1" w:rsidRPr="0012339E" w:rsidRDefault="00A21FD1" w:rsidP="00A21FD1">
      <w:pPr>
        <w:rPr>
          <w:rFonts w:eastAsia="Palatino Linotype" w:cs="Palatino Linotype"/>
          <w:szCs w:val="24"/>
          <w:lang w:val="es-MX"/>
        </w:rPr>
      </w:pPr>
    </w:p>
    <w:p w14:paraId="221D3C5C" w14:textId="77777777" w:rsidR="00A21FD1" w:rsidRPr="0012339E" w:rsidRDefault="00A21FD1" w:rsidP="00A21FD1">
      <w:pPr>
        <w:rPr>
          <w:rFonts w:eastAsia="Palatino Linotype" w:cs="Palatino Linotype"/>
          <w:szCs w:val="24"/>
          <w:lang w:val="es-MX"/>
        </w:rPr>
      </w:pPr>
      <w:r w:rsidRPr="0012339E">
        <w:rPr>
          <w:rFonts w:eastAsia="Palatino Linotype" w:cs="Palatino Linotype"/>
          <w:szCs w:val="24"/>
          <w:lang w:val="es-MX"/>
        </w:rPr>
        <w:t>Tiene aplicación al respecto el criterio de interpretación en el orden administrativo número 0004-11 emitido por este Instituto, cuyo contenido es del tenor literal siguiente</w:t>
      </w:r>
      <w:r w:rsidRPr="0012339E">
        <w:rPr>
          <w:rFonts w:eastAsia="Palatino Linotype" w:cs="Palatino Linotype"/>
          <w:sz w:val="22"/>
          <w:lang w:val="es-MX"/>
        </w:rPr>
        <w:t>:</w:t>
      </w:r>
    </w:p>
    <w:p w14:paraId="56A15556" w14:textId="77777777" w:rsidR="00A21FD1" w:rsidRPr="0012339E" w:rsidRDefault="00A21FD1" w:rsidP="00A21FD1">
      <w:pPr>
        <w:spacing w:line="276" w:lineRule="auto"/>
        <w:ind w:left="851" w:right="902"/>
        <w:rPr>
          <w:rFonts w:eastAsia="Palatino Linotype" w:cs="Palatino Linotype"/>
          <w:i/>
          <w:sz w:val="22"/>
          <w:lang w:val="es-MX"/>
        </w:rPr>
      </w:pPr>
      <w:r w:rsidRPr="0012339E">
        <w:rPr>
          <w:rFonts w:eastAsia="Palatino Linotype" w:cs="Palatino Linotype"/>
          <w:i/>
          <w:sz w:val="22"/>
          <w:lang w:val="es-MX"/>
        </w:rPr>
        <w:t>“</w:t>
      </w:r>
      <w:r w:rsidRPr="0012339E">
        <w:rPr>
          <w:rFonts w:eastAsia="Palatino Linotype" w:cs="Palatino Linotype"/>
          <w:b/>
          <w:i/>
          <w:sz w:val="22"/>
          <w:lang w:val="es-MX"/>
        </w:rPr>
        <w:t>INEXISTENCIA. DECLARATORIA DE LA. ALCANCES Y PROCEDIMIENTOS</w:t>
      </w:r>
      <w:r w:rsidRPr="0012339E">
        <w:rPr>
          <w:rFonts w:eastAsia="Palatino Linotype" w:cs="Palatino Linotype"/>
          <w:i/>
          <w:sz w:val="22"/>
          <w:lang w:val="es-MX"/>
        </w:rPr>
        <w:t xml:space="preserve">.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 </w:t>
      </w:r>
    </w:p>
    <w:p w14:paraId="06539BC3" w14:textId="77777777" w:rsidR="00A21FD1" w:rsidRPr="0012339E" w:rsidRDefault="00A21FD1" w:rsidP="00A21FD1">
      <w:pPr>
        <w:spacing w:line="276" w:lineRule="auto"/>
        <w:ind w:left="851" w:right="902"/>
        <w:rPr>
          <w:rFonts w:eastAsia="Palatino Linotype" w:cs="Palatino Linotype"/>
          <w:i/>
          <w:sz w:val="22"/>
          <w:lang w:val="es-MX"/>
        </w:rPr>
      </w:pPr>
      <w:r w:rsidRPr="0012339E">
        <w:rPr>
          <w:rFonts w:eastAsia="Palatino Linotype" w:cs="Palatino Linotype"/>
          <w:i/>
          <w:sz w:val="22"/>
          <w:lang w:val="es-MX"/>
        </w:rPr>
        <w:t xml:space="preserve">Bajo el entendido de que dicha búsqueda exhaustiva permitirá dos determinaciones: </w:t>
      </w:r>
    </w:p>
    <w:p w14:paraId="508B414F" w14:textId="77777777" w:rsidR="00A21FD1" w:rsidRPr="0012339E" w:rsidRDefault="00A21FD1" w:rsidP="00A21FD1">
      <w:pPr>
        <w:spacing w:line="276" w:lineRule="auto"/>
        <w:ind w:left="851" w:right="902"/>
        <w:rPr>
          <w:rFonts w:eastAsia="Palatino Linotype" w:cs="Palatino Linotype"/>
          <w:i/>
          <w:sz w:val="22"/>
          <w:lang w:val="es-MX"/>
        </w:rPr>
      </w:pPr>
      <w:r w:rsidRPr="0012339E">
        <w:rPr>
          <w:rFonts w:eastAsia="Palatino Linotype" w:cs="Palatino Linotype"/>
          <w:b/>
          <w:i/>
          <w:sz w:val="22"/>
          <w:lang w:val="es-MX"/>
        </w:rPr>
        <w:t>1ª)</w:t>
      </w:r>
      <w:r w:rsidRPr="0012339E">
        <w:rPr>
          <w:rFonts w:eastAsia="Palatino Linotype" w:cs="Palatino Linotype"/>
          <w:i/>
          <w:sz w:val="22"/>
          <w:lang w:val="es-MX"/>
        </w:rPr>
        <w:t xml:space="preserve"> Que se localice la documentación que contenga la información solicitada y de ser así la información pueda entregarse al solicitante en la forma en que se encuentra disponible, o </w:t>
      </w:r>
    </w:p>
    <w:p w14:paraId="095559C1" w14:textId="77777777" w:rsidR="00A21FD1" w:rsidRPr="0012339E" w:rsidRDefault="00A21FD1" w:rsidP="00A21FD1">
      <w:pPr>
        <w:spacing w:line="276" w:lineRule="auto"/>
        <w:ind w:left="851" w:right="902"/>
        <w:rPr>
          <w:rFonts w:eastAsia="Palatino Linotype" w:cs="Palatino Linotype"/>
          <w:i/>
          <w:sz w:val="22"/>
          <w:lang w:val="es-MX"/>
        </w:rPr>
      </w:pPr>
      <w:r w:rsidRPr="0012339E">
        <w:rPr>
          <w:rFonts w:eastAsia="Palatino Linotype" w:cs="Palatino Linotype"/>
          <w:b/>
          <w:i/>
          <w:sz w:val="22"/>
          <w:lang w:val="es-MX"/>
        </w:rPr>
        <w:lastRenderedPageBreak/>
        <w:t>2ª)</w:t>
      </w:r>
      <w:r w:rsidRPr="0012339E">
        <w:rPr>
          <w:rFonts w:eastAsia="Palatino Linotype" w:cs="Palatino Linotype"/>
          <w:i/>
          <w:sz w:val="22"/>
          <w:lang w:val="es-MX"/>
        </w:rPr>
        <w:t xml:space="preserve">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 </w:t>
      </w:r>
    </w:p>
    <w:p w14:paraId="2A6103BA" w14:textId="77777777" w:rsidR="00A21FD1" w:rsidRPr="0012339E" w:rsidRDefault="00A21FD1" w:rsidP="00A21FD1">
      <w:pPr>
        <w:spacing w:line="276" w:lineRule="auto"/>
        <w:ind w:left="851" w:right="902"/>
        <w:rPr>
          <w:rFonts w:eastAsia="Palatino Linotype" w:cs="Palatino Linotype"/>
          <w:i/>
          <w:sz w:val="22"/>
          <w:lang w:val="es-MX"/>
        </w:rPr>
      </w:pPr>
      <w:r w:rsidRPr="0012339E">
        <w:rPr>
          <w:rFonts w:eastAsia="Palatino Linotype" w:cs="Palatino Linotype"/>
          <w:i/>
          <w:sz w:val="22"/>
          <w:lang w:val="es-MX"/>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p>
    <w:p w14:paraId="66D8BC67" w14:textId="77777777" w:rsidR="00A21FD1" w:rsidRPr="0012339E" w:rsidRDefault="00A21FD1" w:rsidP="00A21FD1">
      <w:pPr>
        <w:ind w:left="851" w:right="900"/>
        <w:rPr>
          <w:rFonts w:eastAsia="Palatino Linotype" w:cs="Palatino Linotype"/>
          <w:sz w:val="22"/>
          <w:lang w:val="es-MX"/>
        </w:rPr>
      </w:pPr>
    </w:p>
    <w:p w14:paraId="23C0A059" w14:textId="77777777" w:rsidR="00A21FD1" w:rsidRPr="0012339E" w:rsidRDefault="00A21FD1" w:rsidP="00A21FD1">
      <w:pPr>
        <w:rPr>
          <w:rFonts w:eastAsia="Palatino Linotype" w:cs="Palatino Linotype"/>
          <w:szCs w:val="24"/>
          <w:lang w:val="es-MX"/>
        </w:rPr>
      </w:pPr>
      <w:r w:rsidRPr="0012339E">
        <w:rPr>
          <w:rFonts w:eastAsia="Palatino Linotype" w:cs="Palatino Linotype"/>
          <w:szCs w:val="24"/>
          <w:lang w:val="es-MX"/>
        </w:rPr>
        <w:t xml:space="preserve">Así, debe señalarse que de acuerdo al criterio de interpretación en el orden administrativo emitido por este Instituto número 0003-11, la inexistencia de la información en el derecho de acceso a la información pública conlleva como supuestos: la existencia previa de la documentación y la falta posterior de la misma en los archivos del </w:t>
      </w:r>
      <w:r w:rsidRPr="0012339E">
        <w:rPr>
          <w:rFonts w:eastAsia="Palatino Linotype" w:cs="Palatino Linotype"/>
          <w:b/>
          <w:szCs w:val="24"/>
          <w:lang w:val="es-MX"/>
        </w:rPr>
        <w:t>SUJETO OBLIGADO</w:t>
      </w:r>
      <w:r w:rsidRPr="0012339E">
        <w:rPr>
          <w:rFonts w:eastAsia="Palatino Linotype" w:cs="Palatino Linotype"/>
          <w:szCs w:val="24"/>
          <w:lang w:val="es-MX"/>
        </w:rPr>
        <w:t xml:space="preserve">, en otras palabras la información se generó, administró o poseyó en el marco de sus atribuciones pero no la conserva por distintas razones como pudieran ser, destrucción o desaparición física, sustracción ilícita, baja documental o cualquier otra; o el segundo de los supuestos sería que </w:t>
      </w:r>
      <w:r w:rsidRPr="0012339E">
        <w:rPr>
          <w:rFonts w:eastAsia="Palatino Linotype" w:cs="Palatino Linotype"/>
          <w:b/>
          <w:szCs w:val="24"/>
          <w:lang w:val="es-MX"/>
        </w:rPr>
        <w:t>EL SUJETO OBLIGADO</w:t>
      </w:r>
      <w:r w:rsidRPr="0012339E">
        <w:rPr>
          <w:rFonts w:eastAsia="Palatino Linotype" w:cs="Palatino Linotype"/>
          <w:szCs w:val="24"/>
          <w:lang w:val="es-MX"/>
        </w:rPr>
        <w:t xml:space="preserve"> debió de haber generado, administrado o poseído la información pero en incumplimiento a la norma no lo llevo a cabo. Tal como se lee del criterio que para mayor referencia se transcribe a continuación:</w:t>
      </w:r>
    </w:p>
    <w:p w14:paraId="2FD44382" w14:textId="77777777" w:rsidR="00A21FD1" w:rsidRPr="0012339E" w:rsidRDefault="00A21FD1" w:rsidP="00A21FD1">
      <w:pPr>
        <w:rPr>
          <w:rFonts w:eastAsia="Palatino Linotype" w:cs="Palatino Linotype"/>
          <w:szCs w:val="24"/>
          <w:lang w:val="es-MX"/>
        </w:rPr>
      </w:pPr>
    </w:p>
    <w:p w14:paraId="7D2EAF82" w14:textId="77777777" w:rsidR="00A21FD1" w:rsidRPr="0012339E" w:rsidRDefault="00A21FD1" w:rsidP="00A21FD1">
      <w:pPr>
        <w:spacing w:line="276" w:lineRule="auto"/>
        <w:ind w:left="851" w:right="902"/>
        <w:rPr>
          <w:rFonts w:eastAsia="Palatino Linotype" w:cs="Palatino Linotype"/>
          <w:i/>
          <w:sz w:val="22"/>
          <w:lang w:val="es-MX"/>
        </w:rPr>
      </w:pPr>
      <w:r w:rsidRPr="0012339E">
        <w:rPr>
          <w:rFonts w:eastAsia="Palatino Linotype" w:cs="Palatino Linotype"/>
          <w:i/>
          <w:sz w:val="22"/>
          <w:lang w:val="es-MX"/>
        </w:rPr>
        <w:t>“</w:t>
      </w:r>
      <w:r w:rsidRPr="0012339E">
        <w:rPr>
          <w:rFonts w:eastAsia="Palatino Linotype" w:cs="Palatino Linotype"/>
          <w:b/>
          <w:i/>
          <w:sz w:val="22"/>
          <w:lang w:val="es-MX"/>
        </w:rPr>
        <w:t>INEXISTENCIA, CONCEPTO DE, EN MATERIA DE TRANSPARENCIA</w:t>
      </w:r>
      <w:r w:rsidRPr="0012339E">
        <w:rPr>
          <w:rFonts w:eastAsia="Palatino Linotype" w:cs="Palatino Linotype"/>
          <w:i/>
          <w:sz w:val="22"/>
          <w:lang w:val="es-MX"/>
        </w:rPr>
        <w:t xml:space="preserve">. La interpretación sistemática de los artículos 29 y 30, fracción VIII, de la Ley de Transparencia y Acceso a la Información Pública del Estado de México y Municipios, permite concluir que la inexistencia de la información en el derecho de acceso a la información pública conlleva necesariamente a los siguientes </w:t>
      </w:r>
      <w:r w:rsidRPr="0012339E">
        <w:rPr>
          <w:rFonts w:eastAsia="Palatino Linotype" w:cs="Palatino Linotype"/>
          <w:b/>
          <w:i/>
          <w:sz w:val="22"/>
          <w:lang w:val="es-MX"/>
        </w:rPr>
        <w:t>supuestos:</w:t>
      </w:r>
      <w:r w:rsidRPr="0012339E">
        <w:rPr>
          <w:rFonts w:eastAsia="Palatino Linotype" w:cs="Palatino Linotype"/>
          <w:i/>
          <w:sz w:val="22"/>
          <w:lang w:val="es-MX"/>
        </w:rPr>
        <w:t xml:space="preserve"> </w:t>
      </w:r>
    </w:p>
    <w:p w14:paraId="031013E7" w14:textId="77777777" w:rsidR="00A21FD1" w:rsidRPr="0012339E" w:rsidRDefault="00A21FD1" w:rsidP="00A21FD1">
      <w:pPr>
        <w:numPr>
          <w:ilvl w:val="0"/>
          <w:numId w:val="35"/>
        </w:numPr>
        <w:tabs>
          <w:tab w:val="left" w:pos="1276"/>
        </w:tabs>
        <w:spacing w:after="160" w:line="276" w:lineRule="auto"/>
        <w:ind w:left="993" w:right="902" w:firstLine="0"/>
        <w:jc w:val="left"/>
        <w:rPr>
          <w:rFonts w:eastAsia="Palatino Linotype" w:cs="Palatino Linotype"/>
          <w:i/>
          <w:sz w:val="22"/>
          <w:lang w:val="es-MX"/>
        </w:rPr>
      </w:pPr>
      <w:r w:rsidRPr="0012339E">
        <w:rPr>
          <w:rFonts w:eastAsia="Palatino Linotype" w:cs="Palatino Linotype"/>
          <w:i/>
          <w:sz w:val="22"/>
          <w:lang w:val="es-MX"/>
        </w:rPr>
        <w:lastRenderedPageBreak/>
        <w:t xml:space="preserve">La existencia previa de la documentación y la falta posterior de la misma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 </w:t>
      </w:r>
    </w:p>
    <w:p w14:paraId="1AD83A32" w14:textId="77777777" w:rsidR="00A21FD1" w:rsidRPr="0012339E" w:rsidRDefault="00A21FD1" w:rsidP="00A21FD1">
      <w:pPr>
        <w:numPr>
          <w:ilvl w:val="0"/>
          <w:numId w:val="35"/>
        </w:numPr>
        <w:tabs>
          <w:tab w:val="left" w:pos="1276"/>
        </w:tabs>
        <w:spacing w:after="160" w:line="276" w:lineRule="auto"/>
        <w:ind w:left="993" w:right="902" w:firstLine="0"/>
        <w:jc w:val="left"/>
        <w:rPr>
          <w:rFonts w:eastAsia="Palatino Linotype" w:cs="Palatino Linotype"/>
          <w:b/>
          <w:i/>
          <w:sz w:val="22"/>
          <w:lang w:val="es-MX"/>
        </w:rPr>
      </w:pPr>
      <w:r w:rsidRPr="0012339E">
        <w:rPr>
          <w:rFonts w:eastAsia="Palatino Linotype" w:cs="Palatino Linotype"/>
          <w:b/>
          <w:i/>
          <w:sz w:val="22"/>
          <w:lang w:val="es-MX"/>
        </w:rPr>
        <w:t xml:space="preserve">En los casos en que por las atribuciones conferidas al Sujeto Obligado éste debió generar, administrar o poseer la información, pero en incumplimiento a la normatividad respectiva no llevó a cabo ninguna de esas acciones. </w:t>
      </w:r>
    </w:p>
    <w:p w14:paraId="743D4942" w14:textId="77777777" w:rsidR="00A21FD1" w:rsidRPr="0012339E" w:rsidRDefault="00A21FD1" w:rsidP="00A21FD1">
      <w:pPr>
        <w:spacing w:line="276" w:lineRule="auto"/>
        <w:ind w:left="851" w:right="902"/>
        <w:rPr>
          <w:rFonts w:eastAsia="Palatino Linotype" w:cs="Palatino Linotype"/>
          <w:i/>
          <w:sz w:val="22"/>
          <w:lang w:val="es-MX"/>
        </w:rPr>
      </w:pPr>
      <w:bookmarkStart w:id="3" w:name="_heading=h.gjdgxs" w:colFirst="0" w:colLast="0"/>
      <w:bookmarkEnd w:id="3"/>
      <w:r w:rsidRPr="0012339E">
        <w:rPr>
          <w:rFonts w:eastAsia="Palatino Linotype" w:cs="Palatino Linotype"/>
          <w:i/>
          <w:sz w:val="22"/>
          <w:lang w:val="es-MX"/>
        </w:rPr>
        <w:t>En ambos casos, el Sujeto Obligado deberá hacer del conocimiento del solicitante las razones que explican la inexistencia, mediante el dictamen debidamente fundado y motivado emitido por el Comité de Información y con las formalidades legales exigidas por la Ley de Transparencia.”</w:t>
      </w:r>
    </w:p>
    <w:p w14:paraId="6E30698D" w14:textId="77777777" w:rsidR="00A21FD1" w:rsidRPr="0012339E" w:rsidRDefault="00A21FD1" w:rsidP="00A21FD1">
      <w:pPr>
        <w:rPr>
          <w:rFonts w:eastAsia="Palatino Linotype" w:cs="Palatino Linotype"/>
          <w:szCs w:val="24"/>
          <w:lang w:val="es-MX"/>
        </w:rPr>
      </w:pPr>
      <w:r w:rsidRPr="0012339E">
        <w:rPr>
          <w:rFonts w:eastAsia="Palatino Linotype" w:cs="Palatino Linotype"/>
          <w:szCs w:val="24"/>
          <w:lang w:val="es-MX"/>
        </w:rPr>
        <w:t>Por tanto, la declaratoria de inexistencia no es un mero trámite por el cual de manera mecánica o simple manifieste que la información no existe en sus archivos</w:t>
      </w:r>
      <w:r w:rsidRPr="0012339E">
        <w:rPr>
          <w:rFonts w:eastAsia="Palatino Linotype" w:cs="Palatino Linotype"/>
          <w:b/>
          <w:szCs w:val="24"/>
          <w:lang w:val="es-MX"/>
        </w:rPr>
        <w:t xml:space="preserve">, </w:t>
      </w:r>
      <w:r w:rsidRPr="0012339E">
        <w:rPr>
          <w:rFonts w:eastAsia="Palatino Linotype" w:cs="Palatino Linotype"/>
          <w:szCs w:val="24"/>
          <w:lang w:val="es-MX"/>
        </w:rPr>
        <w:t xml:space="preserve">cuando la misma por disposición legal debería de obrar, sino que su contenido y alcance implica la responsabilidad y atribución del Comité de Transparencia del </w:t>
      </w:r>
      <w:r w:rsidRPr="0012339E">
        <w:rPr>
          <w:rFonts w:eastAsia="Palatino Linotype" w:cs="Palatino Linotype"/>
          <w:b/>
          <w:szCs w:val="24"/>
          <w:lang w:val="es-MX"/>
        </w:rPr>
        <w:t>SUJETO OBLIGADO</w:t>
      </w:r>
      <w:r w:rsidRPr="0012339E">
        <w:rPr>
          <w:rFonts w:eastAsia="Palatino Linotype" w:cs="Palatino Linotype"/>
          <w:szCs w:val="24"/>
          <w:lang w:val="es-MX"/>
        </w:rPr>
        <w:t>,</w:t>
      </w:r>
      <w:r w:rsidRPr="0012339E">
        <w:rPr>
          <w:rFonts w:eastAsia="Palatino Linotype" w:cs="Palatino Linotype"/>
          <w:b/>
          <w:szCs w:val="24"/>
          <w:lang w:val="es-MX"/>
        </w:rPr>
        <w:t xml:space="preserve"> </w:t>
      </w:r>
      <w:r w:rsidRPr="0012339E">
        <w:rPr>
          <w:rFonts w:eastAsia="Palatino Linotype" w:cs="Palatino Linotype"/>
          <w:szCs w:val="24"/>
          <w:lang w:val="es-MX"/>
        </w:rPr>
        <w:t>de instruir una búsqueda exhaustiva a todas y cada una de las áreas administrativas de las que se compone, que permitirá:</w:t>
      </w:r>
    </w:p>
    <w:p w14:paraId="524E3ABC" w14:textId="77777777" w:rsidR="00A21FD1" w:rsidRPr="0012339E" w:rsidRDefault="00A21FD1" w:rsidP="00A21FD1">
      <w:pPr>
        <w:spacing w:after="80"/>
        <w:rPr>
          <w:rFonts w:eastAsia="Palatino Linotype" w:cs="Palatino Linotype"/>
          <w:szCs w:val="24"/>
          <w:lang w:val="es-MX"/>
        </w:rPr>
      </w:pPr>
    </w:p>
    <w:p w14:paraId="1E302986" w14:textId="77777777" w:rsidR="00A21FD1" w:rsidRPr="0012339E" w:rsidRDefault="00A21FD1" w:rsidP="00930D8C">
      <w:pPr>
        <w:numPr>
          <w:ilvl w:val="0"/>
          <w:numId w:val="36"/>
        </w:numPr>
        <w:spacing w:before="80" w:after="240" w:line="259" w:lineRule="auto"/>
        <w:rPr>
          <w:rFonts w:eastAsia="Palatino Linotype" w:cs="Palatino Linotype"/>
          <w:szCs w:val="24"/>
          <w:lang w:val="es-MX"/>
        </w:rPr>
      </w:pPr>
      <w:r w:rsidRPr="0012339E">
        <w:rPr>
          <w:rFonts w:eastAsia="Palatino Linotype" w:cs="Palatino Linotype"/>
          <w:szCs w:val="24"/>
          <w:lang w:val="es-MX"/>
        </w:rPr>
        <w:t>Que se localice la documentación que contenga la información solicitada. En este caso habrá que señalar que de acuerdo con las disposiciones transcritas, la información puede obrar en sus archivos ya sea porque la genera, la administra o simplemente la posee.</w:t>
      </w:r>
    </w:p>
    <w:p w14:paraId="38B5AA62" w14:textId="77777777" w:rsidR="00A21FD1" w:rsidRPr="0012339E" w:rsidRDefault="00A21FD1" w:rsidP="00A21FD1">
      <w:pPr>
        <w:spacing w:before="240"/>
        <w:rPr>
          <w:rFonts w:eastAsia="Palatino Linotype" w:cs="Palatino Linotype"/>
          <w:szCs w:val="24"/>
          <w:lang w:val="es-MX"/>
        </w:rPr>
      </w:pPr>
      <w:r w:rsidRPr="0012339E">
        <w:rPr>
          <w:rFonts w:eastAsia="Palatino Linotype" w:cs="Palatino Linotype"/>
          <w:szCs w:val="24"/>
          <w:lang w:val="es-MX"/>
        </w:rPr>
        <w:t xml:space="preserve">De actualizarse esta primera hipótesis, la información debe entregarse a </w:t>
      </w:r>
      <w:r w:rsidRPr="0012339E">
        <w:rPr>
          <w:rFonts w:eastAsia="Palatino Linotype" w:cs="Palatino Linotype"/>
          <w:b/>
          <w:szCs w:val="24"/>
          <w:lang w:val="es-MX"/>
        </w:rPr>
        <w:t>LA PARTE RECURRENTE</w:t>
      </w:r>
      <w:r w:rsidRPr="0012339E">
        <w:rPr>
          <w:rFonts w:eastAsia="Palatino Linotype" w:cs="Palatino Linotype"/>
          <w:b/>
          <w:i/>
          <w:szCs w:val="24"/>
          <w:lang w:val="es-MX"/>
        </w:rPr>
        <w:t xml:space="preserve"> </w:t>
      </w:r>
      <w:r w:rsidRPr="0012339E">
        <w:rPr>
          <w:rFonts w:eastAsia="Palatino Linotype" w:cs="Palatino Linotype"/>
          <w:szCs w:val="24"/>
          <w:lang w:val="es-MX"/>
        </w:rPr>
        <w:t>a través del o los documentos fuente.</w:t>
      </w:r>
    </w:p>
    <w:p w14:paraId="2C564DFD" w14:textId="77777777" w:rsidR="00A21FD1" w:rsidRPr="0012339E" w:rsidRDefault="00A21FD1" w:rsidP="00A21FD1">
      <w:pPr>
        <w:spacing w:before="240"/>
        <w:rPr>
          <w:rFonts w:eastAsia="Palatino Linotype" w:cs="Palatino Linotype"/>
          <w:szCs w:val="24"/>
          <w:lang w:val="es-MX"/>
        </w:rPr>
      </w:pPr>
    </w:p>
    <w:p w14:paraId="05FABB54" w14:textId="77777777" w:rsidR="00A21FD1" w:rsidRPr="0012339E" w:rsidRDefault="00A21FD1" w:rsidP="00A21FD1">
      <w:pPr>
        <w:numPr>
          <w:ilvl w:val="0"/>
          <w:numId w:val="36"/>
        </w:numPr>
        <w:spacing w:after="160" w:line="259" w:lineRule="auto"/>
        <w:jc w:val="left"/>
        <w:rPr>
          <w:rFonts w:eastAsia="Palatino Linotype" w:cs="Palatino Linotype"/>
          <w:szCs w:val="24"/>
          <w:lang w:val="es-MX"/>
        </w:rPr>
      </w:pPr>
      <w:r w:rsidRPr="0012339E">
        <w:rPr>
          <w:rFonts w:eastAsia="Palatino Linotype" w:cs="Palatino Linotype"/>
          <w:szCs w:val="24"/>
          <w:lang w:val="es-MX"/>
        </w:rPr>
        <w:t>Que no se localizó documento alguno que contenga la información requerida, en este supuesto, el Comité de Transparencia deberá resolver la declaratoria de inexistencia de la información y notificar al recurrente</w:t>
      </w:r>
      <w:r w:rsidRPr="0012339E">
        <w:rPr>
          <w:rFonts w:eastAsia="Palatino Linotype" w:cs="Palatino Linotype"/>
          <w:b/>
          <w:i/>
          <w:szCs w:val="24"/>
          <w:lang w:val="es-MX"/>
        </w:rPr>
        <w:t xml:space="preserve"> </w:t>
      </w:r>
      <w:r w:rsidRPr="0012339E">
        <w:rPr>
          <w:rFonts w:eastAsia="Palatino Linotype" w:cs="Palatino Linotype"/>
          <w:szCs w:val="24"/>
          <w:lang w:val="es-MX"/>
        </w:rPr>
        <w:t>y a este Pleno.</w:t>
      </w:r>
    </w:p>
    <w:p w14:paraId="7EF145E0" w14:textId="77777777" w:rsidR="00A21FD1" w:rsidRPr="0012339E" w:rsidRDefault="00A21FD1" w:rsidP="00A21FD1">
      <w:pPr>
        <w:numPr>
          <w:ilvl w:val="0"/>
          <w:numId w:val="36"/>
        </w:numPr>
        <w:spacing w:after="160" w:line="259" w:lineRule="auto"/>
        <w:ind w:left="714" w:hanging="357"/>
        <w:jc w:val="left"/>
        <w:rPr>
          <w:rFonts w:eastAsia="Palatino Linotype" w:cs="Palatino Linotype"/>
          <w:szCs w:val="24"/>
          <w:lang w:val="es-MX"/>
        </w:rPr>
      </w:pPr>
      <w:r w:rsidRPr="0012339E">
        <w:rPr>
          <w:rFonts w:eastAsia="Palatino Linotype" w:cs="Palatino Linotype"/>
          <w:szCs w:val="24"/>
          <w:lang w:val="es-MX"/>
        </w:rPr>
        <w:t>Que se ordene siempre que sea materialmente posible, que se genere o reponga la información en caso de que ésta tuviera que existir, derivado del ejercicio de sus facultades.</w:t>
      </w:r>
    </w:p>
    <w:p w14:paraId="0912A3B4" w14:textId="77777777" w:rsidR="00A21FD1" w:rsidRPr="0012339E" w:rsidRDefault="00A21FD1" w:rsidP="00A21FD1">
      <w:pPr>
        <w:ind w:left="714"/>
        <w:rPr>
          <w:rFonts w:eastAsia="Palatino Linotype" w:cs="Palatino Linotype"/>
          <w:szCs w:val="24"/>
          <w:lang w:val="es-MX"/>
        </w:rPr>
      </w:pPr>
    </w:p>
    <w:p w14:paraId="2B1EF7A6" w14:textId="77777777" w:rsidR="00A21FD1" w:rsidRPr="0012339E" w:rsidRDefault="00A21FD1" w:rsidP="00A21FD1">
      <w:pPr>
        <w:rPr>
          <w:rFonts w:eastAsia="Palatino Linotype" w:cs="Palatino Linotype"/>
          <w:szCs w:val="24"/>
          <w:lang w:val="es-MX"/>
        </w:rPr>
      </w:pPr>
      <w:r w:rsidRPr="0012339E">
        <w:rPr>
          <w:rFonts w:eastAsia="Palatino Linotype" w:cs="Palatino Linotype"/>
          <w:szCs w:val="24"/>
          <w:lang w:val="es-MX"/>
        </w:rPr>
        <w:t>En las relatadas argumentaciones, se puede afirmar que cuando la información requerida por un particular no exista en los archivos de los Sujetos Obligados; se requiere de un mecanismo para brindar certeza jurídica y a la vez para determinar el tipo y grado de responsabilidad de los servidores públicos que intervienen en el proceso de elaboración de la información.</w:t>
      </w:r>
    </w:p>
    <w:p w14:paraId="4487592F" w14:textId="77777777" w:rsidR="00C92B39" w:rsidRPr="0012339E" w:rsidRDefault="00C92B39" w:rsidP="00A21FD1">
      <w:pPr>
        <w:rPr>
          <w:rFonts w:eastAsia="Palatino Linotype" w:cs="Palatino Linotype"/>
          <w:szCs w:val="24"/>
          <w:lang w:val="es-MX"/>
        </w:rPr>
      </w:pPr>
    </w:p>
    <w:p w14:paraId="0760F601" w14:textId="67FC8433" w:rsidR="00C92B39" w:rsidRPr="0012339E" w:rsidRDefault="00F20FA5" w:rsidP="00A21FD1">
      <w:pPr>
        <w:rPr>
          <w:rFonts w:eastAsia="Palatino Linotype" w:cs="Palatino Linotype"/>
          <w:szCs w:val="24"/>
          <w:lang w:val="es-MX"/>
        </w:rPr>
      </w:pPr>
      <w:r w:rsidRPr="0012339E">
        <w:rPr>
          <w:rFonts w:eastAsia="Palatino Linotype" w:cs="Palatino Linotype"/>
          <w:szCs w:val="24"/>
          <w:lang w:val="es-MX"/>
        </w:rPr>
        <w:t xml:space="preserve">Finalmente, y por otra parte de la solicitud de información se desprende que el particular hizo llegar el contrato del cual requiere la copia certificada; no obstante, del mismo podemos apreciar que existen datos personales del apoderado legal cómo es su </w:t>
      </w:r>
      <w:r w:rsidRPr="0012339E">
        <w:rPr>
          <w:rFonts w:eastAsia="Palatino Linotype" w:cs="Palatino Linotype"/>
          <w:b/>
          <w:bCs/>
          <w:szCs w:val="24"/>
          <w:lang w:val="es-MX"/>
        </w:rPr>
        <w:t xml:space="preserve">clave de elector </w:t>
      </w:r>
      <w:r w:rsidRPr="0012339E">
        <w:rPr>
          <w:rFonts w:eastAsia="Palatino Linotype" w:cs="Palatino Linotype"/>
          <w:szCs w:val="24"/>
          <w:lang w:val="es-MX"/>
        </w:rPr>
        <w:t>bajo esta hipótesis</w:t>
      </w:r>
      <w:r w:rsidR="003D16E5" w:rsidRPr="0012339E">
        <w:rPr>
          <w:rFonts w:eastAsia="Palatino Linotype" w:cs="Palatino Linotype"/>
          <w:szCs w:val="24"/>
          <w:lang w:val="es-MX"/>
        </w:rPr>
        <w:t>,</w:t>
      </w:r>
      <w:r w:rsidRPr="0012339E">
        <w:rPr>
          <w:rFonts w:eastAsia="Palatino Linotype" w:cs="Palatino Linotype"/>
          <w:szCs w:val="24"/>
          <w:lang w:val="es-MX"/>
        </w:rPr>
        <w:t xml:space="preserve"> el </w:t>
      </w:r>
      <w:r w:rsidR="003D16E5" w:rsidRPr="0012339E">
        <w:rPr>
          <w:rFonts w:eastAsia="Palatino Linotype" w:cs="Palatino Linotype"/>
          <w:szCs w:val="24"/>
          <w:lang w:val="es-MX"/>
        </w:rPr>
        <w:t xml:space="preserve">Sujeto Obligado </w:t>
      </w:r>
      <w:r w:rsidRPr="0012339E">
        <w:rPr>
          <w:rFonts w:eastAsia="Palatino Linotype" w:cs="Palatino Linotype"/>
          <w:szCs w:val="24"/>
          <w:lang w:val="es-MX"/>
        </w:rPr>
        <w:t>al fin de no realizar una vulneración a la Protección de Datos personales de personas terceras</w:t>
      </w:r>
      <w:r w:rsidR="003D16E5" w:rsidRPr="0012339E">
        <w:rPr>
          <w:rFonts w:eastAsia="Palatino Linotype" w:cs="Palatino Linotype"/>
          <w:szCs w:val="24"/>
          <w:lang w:val="es-MX"/>
        </w:rPr>
        <w:t>,</w:t>
      </w:r>
      <w:r w:rsidRPr="0012339E">
        <w:rPr>
          <w:rFonts w:eastAsia="Palatino Linotype" w:cs="Palatino Linotype"/>
          <w:szCs w:val="24"/>
          <w:lang w:val="es-MX"/>
        </w:rPr>
        <w:t xml:space="preserve"> debe realizar la clasificación de la información de este dato ello en virtud de</w:t>
      </w:r>
      <w:r w:rsidR="003D16E5" w:rsidRPr="0012339E">
        <w:rPr>
          <w:rFonts w:eastAsia="Palatino Linotype" w:cs="Palatino Linotype"/>
          <w:szCs w:val="24"/>
          <w:lang w:val="es-MX"/>
        </w:rPr>
        <w:t xml:space="preserve"> considerarse confidencial.</w:t>
      </w:r>
    </w:p>
    <w:p w14:paraId="16B09A3C" w14:textId="77777777" w:rsidR="00D22616" w:rsidRPr="0012339E" w:rsidRDefault="00D22616" w:rsidP="00D22616">
      <w:pPr>
        <w:widowControl w:val="0"/>
        <w:autoSpaceDE w:val="0"/>
        <w:autoSpaceDN w:val="0"/>
        <w:adjustRightInd w:val="0"/>
        <w:rPr>
          <w:rFonts w:cs="Tahoma"/>
          <w:color w:val="000000"/>
          <w:sz w:val="22"/>
          <w:lang w:val="es-MX" w:eastAsia="en-US"/>
        </w:rPr>
      </w:pPr>
    </w:p>
    <w:p w14:paraId="1019C046" w14:textId="77777777" w:rsidR="00D22616" w:rsidRPr="0012339E" w:rsidRDefault="00D22616" w:rsidP="00D22616">
      <w:pPr>
        <w:widowControl w:val="0"/>
        <w:numPr>
          <w:ilvl w:val="0"/>
          <w:numId w:val="40"/>
        </w:numPr>
        <w:autoSpaceDE w:val="0"/>
        <w:autoSpaceDN w:val="0"/>
        <w:adjustRightInd w:val="0"/>
        <w:spacing w:after="160" w:line="259" w:lineRule="auto"/>
        <w:contextualSpacing/>
        <w:rPr>
          <w:rFonts w:cs="Tahoma"/>
          <w:b/>
          <w:color w:val="000000"/>
          <w:sz w:val="22"/>
          <w:lang w:val="es-MX" w:eastAsia="en-US"/>
        </w:rPr>
      </w:pPr>
      <w:r w:rsidRPr="0012339E">
        <w:rPr>
          <w:rFonts w:cs="Tahoma"/>
          <w:b/>
          <w:bCs/>
          <w:color w:val="000000"/>
          <w:sz w:val="22"/>
          <w:lang w:val="es-MX" w:eastAsia="en-US"/>
        </w:rPr>
        <w:t>Credencial para votar</w:t>
      </w:r>
    </w:p>
    <w:p w14:paraId="46F1F40D" w14:textId="77777777" w:rsidR="00D22616" w:rsidRPr="0012339E" w:rsidRDefault="00D22616" w:rsidP="00D22616">
      <w:pPr>
        <w:widowControl w:val="0"/>
        <w:autoSpaceDE w:val="0"/>
        <w:autoSpaceDN w:val="0"/>
        <w:adjustRightInd w:val="0"/>
        <w:rPr>
          <w:rFonts w:cs="Tahoma"/>
          <w:b/>
          <w:color w:val="000000"/>
          <w:sz w:val="22"/>
          <w:lang w:val="es-MX" w:eastAsia="en-US"/>
        </w:rPr>
      </w:pPr>
    </w:p>
    <w:p w14:paraId="4B2C8085" w14:textId="77777777" w:rsidR="00D22616" w:rsidRPr="0012339E" w:rsidRDefault="00D22616" w:rsidP="00D22616">
      <w:pPr>
        <w:contextualSpacing/>
        <w:rPr>
          <w:rFonts w:cs="Tahoma"/>
          <w:color w:val="000000"/>
          <w:sz w:val="22"/>
          <w:lang w:val="es-MX"/>
        </w:rPr>
      </w:pPr>
      <w:r w:rsidRPr="0012339E">
        <w:rPr>
          <w:rFonts w:cs="Tahoma"/>
          <w:color w:val="000000"/>
          <w:sz w:val="22"/>
          <w:lang w:val="es-MX"/>
        </w:rPr>
        <w:lastRenderedPageBreak/>
        <w:t>Sobre este documento, se debe señalar que la responsabilidad de formar el Padrón Electoral y expedir la credencial de elector, corresponde a la Dirección Ejecutiva del Registro Federal de Electores del Instituto Nacional Electoral, de conformidad con lo establecido en el artículo 54, apartado 1, incisos b) y c) de la Ley General de Instituciones y Procedimientos Electorales.</w:t>
      </w:r>
    </w:p>
    <w:p w14:paraId="054B5A71" w14:textId="77777777" w:rsidR="00D22616" w:rsidRPr="0012339E" w:rsidRDefault="00D22616" w:rsidP="00D22616">
      <w:pPr>
        <w:contextualSpacing/>
        <w:rPr>
          <w:rFonts w:cs="Tahoma"/>
          <w:color w:val="000000"/>
          <w:sz w:val="22"/>
          <w:lang w:val="es-MX"/>
        </w:rPr>
      </w:pPr>
    </w:p>
    <w:p w14:paraId="36D958A6" w14:textId="77777777" w:rsidR="00D22616" w:rsidRPr="0012339E" w:rsidRDefault="00D22616" w:rsidP="00D22616">
      <w:pPr>
        <w:contextualSpacing/>
        <w:rPr>
          <w:rFonts w:cs="Tahoma"/>
          <w:b/>
          <w:bCs/>
          <w:color w:val="000000"/>
          <w:sz w:val="22"/>
          <w:lang w:val="es-MX"/>
        </w:rPr>
      </w:pPr>
      <w:r w:rsidRPr="0012339E">
        <w:rPr>
          <w:rFonts w:cs="Tahoma"/>
          <w:color w:val="000000"/>
          <w:sz w:val="22"/>
          <w:lang w:val="es-MX"/>
        </w:rPr>
        <w:t>De manera particular el artículo 156, de la Ley General de Instituciones y Procedimientos Electorales dispone que la credencial para votar deberá contener, cuando menos, los siguientes datos:</w:t>
      </w:r>
    </w:p>
    <w:p w14:paraId="4B2AA99A" w14:textId="77777777" w:rsidR="00D22616" w:rsidRPr="0012339E" w:rsidRDefault="00D22616" w:rsidP="00D22616">
      <w:pPr>
        <w:autoSpaceDE w:val="0"/>
        <w:autoSpaceDN w:val="0"/>
        <w:adjustRightInd w:val="0"/>
        <w:ind w:left="567" w:right="567"/>
        <w:rPr>
          <w:rFonts w:cs="Tahoma"/>
          <w:color w:val="000000"/>
          <w:sz w:val="22"/>
          <w:lang w:val="es-MX"/>
        </w:rPr>
      </w:pPr>
    </w:p>
    <w:p w14:paraId="3EB955DB" w14:textId="77777777" w:rsidR="00D22616" w:rsidRPr="0012339E" w:rsidRDefault="00D22616" w:rsidP="00D22616">
      <w:pPr>
        <w:autoSpaceDE w:val="0"/>
        <w:autoSpaceDN w:val="0"/>
        <w:adjustRightInd w:val="0"/>
        <w:ind w:left="567" w:right="567"/>
        <w:rPr>
          <w:rFonts w:cs="Tahoma"/>
          <w:i/>
          <w:iCs/>
          <w:color w:val="000000"/>
          <w:sz w:val="20"/>
          <w:lang w:val="es-MX"/>
        </w:rPr>
      </w:pPr>
      <w:r w:rsidRPr="0012339E">
        <w:rPr>
          <w:rFonts w:cs="Tahoma"/>
          <w:b/>
          <w:bCs/>
          <w:i/>
          <w:iCs/>
          <w:color w:val="000000"/>
          <w:sz w:val="20"/>
          <w:lang w:val="es-MX"/>
        </w:rPr>
        <w:t xml:space="preserve">a) </w:t>
      </w:r>
      <w:r w:rsidRPr="0012339E">
        <w:rPr>
          <w:rFonts w:cs="Tahoma"/>
          <w:i/>
          <w:iCs/>
          <w:color w:val="000000"/>
          <w:sz w:val="20"/>
          <w:lang w:val="es-MX"/>
        </w:rPr>
        <w:t xml:space="preserve">Entidad federativa, municipio y localidad que corresponden al domicilio. En caso de los ciudadanos residentes en el extranjero, el país en el que residen y la entidad federativa de su lugar de nacimiento. Aquellos que nacieron en el extranjero y nunca han vivido en territorio nacional, deberán acreditar la entidad federativa de nacimiento del progenitor mexicano. Cuando ambos progenitores sean mexicanos, señalará la de su elección, en definitiva; </w:t>
      </w:r>
    </w:p>
    <w:p w14:paraId="671F9563" w14:textId="77777777" w:rsidR="00D22616" w:rsidRPr="0012339E" w:rsidRDefault="00D22616" w:rsidP="00D22616">
      <w:pPr>
        <w:autoSpaceDE w:val="0"/>
        <w:autoSpaceDN w:val="0"/>
        <w:adjustRightInd w:val="0"/>
        <w:ind w:left="567" w:right="567"/>
        <w:rPr>
          <w:rFonts w:cs="Tahoma"/>
          <w:i/>
          <w:iCs/>
          <w:color w:val="000000"/>
          <w:sz w:val="20"/>
          <w:lang w:val="es-MX"/>
        </w:rPr>
      </w:pPr>
      <w:r w:rsidRPr="0012339E">
        <w:rPr>
          <w:rFonts w:cs="Tahoma"/>
          <w:b/>
          <w:bCs/>
          <w:i/>
          <w:iCs/>
          <w:color w:val="000000"/>
          <w:sz w:val="20"/>
          <w:lang w:val="es-MX"/>
        </w:rPr>
        <w:t xml:space="preserve">b) </w:t>
      </w:r>
      <w:r w:rsidRPr="0012339E">
        <w:rPr>
          <w:rFonts w:cs="Tahoma"/>
          <w:i/>
          <w:iCs/>
          <w:color w:val="000000"/>
          <w:sz w:val="20"/>
          <w:lang w:val="es-MX"/>
        </w:rPr>
        <w:t xml:space="preserve">Sección electoral en donde deberá votar el ciudadano. En el caso de los ciudadanos residentes en el extranjero no será necesario incluir este requisito; </w:t>
      </w:r>
    </w:p>
    <w:p w14:paraId="41B2E735" w14:textId="77777777" w:rsidR="00D22616" w:rsidRPr="0012339E" w:rsidRDefault="00D22616" w:rsidP="00D22616">
      <w:pPr>
        <w:autoSpaceDE w:val="0"/>
        <w:autoSpaceDN w:val="0"/>
        <w:adjustRightInd w:val="0"/>
        <w:ind w:left="567" w:right="567"/>
        <w:rPr>
          <w:rFonts w:cs="Tahoma"/>
          <w:i/>
          <w:iCs/>
          <w:color w:val="000000"/>
          <w:sz w:val="20"/>
          <w:lang w:val="es-MX"/>
        </w:rPr>
      </w:pPr>
      <w:r w:rsidRPr="0012339E">
        <w:rPr>
          <w:rFonts w:cs="Tahoma"/>
          <w:b/>
          <w:bCs/>
          <w:i/>
          <w:iCs/>
          <w:color w:val="000000"/>
          <w:sz w:val="20"/>
          <w:lang w:val="es-MX"/>
        </w:rPr>
        <w:t xml:space="preserve">c) </w:t>
      </w:r>
      <w:r w:rsidRPr="0012339E">
        <w:rPr>
          <w:rFonts w:cs="Tahoma"/>
          <w:i/>
          <w:iCs/>
          <w:color w:val="000000"/>
          <w:sz w:val="20"/>
          <w:lang w:val="es-MX"/>
        </w:rPr>
        <w:t xml:space="preserve">Apellido paterno, apellido materno y nombre completo; </w:t>
      </w:r>
    </w:p>
    <w:p w14:paraId="075CB9D8" w14:textId="77777777" w:rsidR="00D22616" w:rsidRPr="0012339E" w:rsidRDefault="00D22616" w:rsidP="00D22616">
      <w:pPr>
        <w:autoSpaceDE w:val="0"/>
        <w:autoSpaceDN w:val="0"/>
        <w:adjustRightInd w:val="0"/>
        <w:ind w:left="567" w:right="567"/>
        <w:rPr>
          <w:rFonts w:cs="Tahoma"/>
          <w:i/>
          <w:iCs/>
          <w:color w:val="000000"/>
          <w:sz w:val="20"/>
          <w:lang w:val="es-MX"/>
        </w:rPr>
      </w:pPr>
      <w:r w:rsidRPr="0012339E">
        <w:rPr>
          <w:rFonts w:cs="Tahoma"/>
          <w:b/>
          <w:bCs/>
          <w:i/>
          <w:iCs/>
          <w:color w:val="000000"/>
          <w:sz w:val="20"/>
          <w:lang w:val="es-MX"/>
        </w:rPr>
        <w:t xml:space="preserve">d) </w:t>
      </w:r>
      <w:r w:rsidRPr="0012339E">
        <w:rPr>
          <w:rFonts w:cs="Tahoma"/>
          <w:i/>
          <w:iCs/>
          <w:color w:val="000000"/>
          <w:sz w:val="20"/>
          <w:lang w:val="es-MX"/>
        </w:rPr>
        <w:t xml:space="preserve">Domicilio; </w:t>
      </w:r>
    </w:p>
    <w:p w14:paraId="0B5241EE" w14:textId="77777777" w:rsidR="00D22616" w:rsidRPr="0012339E" w:rsidRDefault="00D22616" w:rsidP="00D22616">
      <w:pPr>
        <w:autoSpaceDE w:val="0"/>
        <w:autoSpaceDN w:val="0"/>
        <w:adjustRightInd w:val="0"/>
        <w:ind w:left="567" w:right="567"/>
        <w:rPr>
          <w:rFonts w:cs="Tahoma"/>
          <w:i/>
          <w:iCs/>
          <w:color w:val="000000"/>
          <w:sz w:val="20"/>
          <w:lang w:val="es-MX"/>
        </w:rPr>
      </w:pPr>
      <w:r w:rsidRPr="0012339E">
        <w:rPr>
          <w:rFonts w:cs="Tahoma"/>
          <w:b/>
          <w:bCs/>
          <w:i/>
          <w:iCs/>
          <w:color w:val="000000"/>
          <w:sz w:val="20"/>
          <w:lang w:val="es-MX"/>
        </w:rPr>
        <w:t xml:space="preserve">e) </w:t>
      </w:r>
      <w:r w:rsidRPr="0012339E">
        <w:rPr>
          <w:rFonts w:cs="Tahoma"/>
          <w:i/>
          <w:iCs/>
          <w:color w:val="000000"/>
          <w:sz w:val="20"/>
          <w:lang w:val="es-MX"/>
        </w:rPr>
        <w:t xml:space="preserve">Sexo; </w:t>
      </w:r>
    </w:p>
    <w:p w14:paraId="6DB7EC40" w14:textId="77777777" w:rsidR="00D22616" w:rsidRPr="0012339E" w:rsidRDefault="00D22616" w:rsidP="00D22616">
      <w:pPr>
        <w:ind w:left="567" w:right="567"/>
        <w:contextualSpacing/>
        <w:rPr>
          <w:rFonts w:cs="Tahoma"/>
          <w:i/>
          <w:iCs/>
          <w:color w:val="000000"/>
          <w:sz w:val="20"/>
          <w:lang w:val="es-MX"/>
        </w:rPr>
      </w:pPr>
      <w:r w:rsidRPr="0012339E">
        <w:rPr>
          <w:rFonts w:cs="Tahoma"/>
          <w:b/>
          <w:bCs/>
          <w:i/>
          <w:iCs/>
          <w:color w:val="000000"/>
          <w:sz w:val="20"/>
          <w:lang w:val="es-MX"/>
        </w:rPr>
        <w:t xml:space="preserve">f) </w:t>
      </w:r>
      <w:r w:rsidRPr="0012339E">
        <w:rPr>
          <w:rFonts w:cs="Tahoma"/>
          <w:i/>
          <w:iCs/>
          <w:color w:val="000000"/>
          <w:sz w:val="20"/>
          <w:lang w:val="es-MX"/>
        </w:rPr>
        <w:t>Edad y año de registro;</w:t>
      </w:r>
    </w:p>
    <w:p w14:paraId="43EF3435" w14:textId="77777777" w:rsidR="00D22616" w:rsidRPr="0012339E" w:rsidRDefault="00D22616" w:rsidP="00D22616">
      <w:pPr>
        <w:autoSpaceDE w:val="0"/>
        <w:autoSpaceDN w:val="0"/>
        <w:adjustRightInd w:val="0"/>
        <w:ind w:left="567" w:right="567"/>
        <w:rPr>
          <w:rFonts w:cs="Tahoma"/>
          <w:i/>
          <w:iCs/>
          <w:color w:val="000000"/>
          <w:sz w:val="20"/>
          <w:lang w:val="es-MX"/>
        </w:rPr>
      </w:pPr>
      <w:r w:rsidRPr="0012339E">
        <w:rPr>
          <w:rFonts w:cs="Tahoma"/>
          <w:b/>
          <w:bCs/>
          <w:i/>
          <w:iCs/>
          <w:color w:val="000000"/>
          <w:sz w:val="20"/>
          <w:lang w:val="es-MX"/>
        </w:rPr>
        <w:t xml:space="preserve">g) </w:t>
      </w:r>
      <w:r w:rsidRPr="0012339E">
        <w:rPr>
          <w:rFonts w:cs="Tahoma"/>
          <w:i/>
          <w:iCs/>
          <w:color w:val="000000"/>
          <w:sz w:val="20"/>
          <w:lang w:val="es-MX"/>
        </w:rPr>
        <w:t xml:space="preserve">Firma, huella digital y fotografía del elector; </w:t>
      </w:r>
    </w:p>
    <w:p w14:paraId="4AB2B0E4" w14:textId="77777777" w:rsidR="00D22616" w:rsidRPr="0012339E" w:rsidRDefault="00D22616" w:rsidP="00D22616">
      <w:pPr>
        <w:autoSpaceDE w:val="0"/>
        <w:autoSpaceDN w:val="0"/>
        <w:adjustRightInd w:val="0"/>
        <w:ind w:left="567" w:right="567"/>
        <w:rPr>
          <w:rFonts w:cs="Tahoma"/>
          <w:i/>
          <w:iCs/>
          <w:color w:val="000000"/>
          <w:sz w:val="20"/>
          <w:lang w:val="es-MX"/>
        </w:rPr>
      </w:pPr>
      <w:r w:rsidRPr="0012339E">
        <w:rPr>
          <w:rFonts w:cs="Tahoma"/>
          <w:b/>
          <w:bCs/>
          <w:i/>
          <w:iCs/>
          <w:color w:val="000000"/>
          <w:sz w:val="20"/>
          <w:lang w:val="es-MX"/>
        </w:rPr>
        <w:t xml:space="preserve">h) </w:t>
      </w:r>
      <w:r w:rsidRPr="0012339E">
        <w:rPr>
          <w:rFonts w:cs="Tahoma"/>
          <w:i/>
          <w:iCs/>
          <w:color w:val="000000"/>
          <w:sz w:val="20"/>
          <w:lang w:val="es-MX"/>
        </w:rPr>
        <w:t xml:space="preserve">Clave de registro, y </w:t>
      </w:r>
    </w:p>
    <w:p w14:paraId="4438FA49" w14:textId="77777777" w:rsidR="00D22616" w:rsidRPr="0012339E" w:rsidRDefault="00D22616" w:rsidP="00D22616">
      <w:pPr>
        <w:autoSpaceDE w:val="0"/>
        <w:autoSpaceDN w:val="0"/>
        <w:adjustRightInd w:val="0"/>
        <w:ind w:left="567" w:right="567"/>
        <w:rPr>
          <w:rFonts w:cs="Tahoma"/>
          <w:i/>
          <w:iCs/>
          <w:color w:val="000000"/>
          <w:sz w:val="20"/>
          <w:lang w:val="es-MX"/>
        </w:rPr>
      </w:pPr>
      <w:r w:rsidRPr="0012339E">
        <w:rPr>
          <w:rFonts w:cs="Tahoma"/>
          <w:b/>
          <w:bCs/>
          <w:i/>
          <w:iCs/>
          <w:color w:val="000000"/>
          <w:sz w:val="20"/>
          <w:lang w:val="es-MX"/>
        </w:rPr>
        <w:t xml:space="preserve">i) </w:t>
      </w:r>
      <w:r w:rsidRPr="0012339E">
        <w:rPr>
          <w:rFonts w:cs="Tahoma"/>
          <w:i/>
          <w:iCs/>
          <w:color w:val="000000"/>
          <w:sz w:val="20"/>
          <w:lang w:val="es-MX"/>
        </w:rPr>
        <w:t xml:space="preserve">Clave Única del Registro de Población. </w:t>
      </w:r>
    </w:p>
    <w:p w14:paraId="58E6AC18" w14:textId="77777777" w:rsidR="00D22616" w:rsidRPr="0012339E" w:rsidRDefault="00D22616" w:rsidP="00D22616">
      <w:pPr>
        <w:autoSpaceDE w:val="0"/>
        <w:autoSpaceDN w:val="0"/>
        <w:adjustRightInd w:val="0"/>
        <w:ind w:left="567" w:right="567"/>
        <w:rPr>
          <w:rFonts w:cs="Tahoma"/>
          <w:b/>
          <w:bCs/>
          <w:i/>
          <w:iCs/>
          <w:color w:val="000000"/>
          <w:sz w:val="20"/>
          <w:lang w:val="es-MX"/>
        </w:rPr>
      </w:pPr>
    </w:p>
    <w:p w14:paraId="2464EBF0" w14:textId="77777777" w:rsidR="00D22616" w:rsidRPr="0012339E" w:rsidRDefault="00D22616" w:rsidP="00D22616">
      <w:pPr>
        <w:autoSpaceDE w:val="0"/>
        <w:autoSpaceDN w:val="0"/>
        <w:adjustRightInd w:val="0"/>
        <w:ind w:left="567" w:right="567"/>
        <w:rPr>
          <w:rFonts w:cs="Tahoma"/>
          <w:i/>
          <w:iCs/>
          <w:color w:val="000000"/>
          <w:sz w:val="20"/>
          <w:lang w:val="es-MX"/>
        </w:rPr>
      </w:pPr>
      <w:r w:rsidRPr="0012339E">
        <w:rPr>
          <w:rFonts w:cs="Tahoma"/>
          <w:b/>
          <w:bCs/>
          <w:i/>
          <w:iCs/>
          <w:color w:val="000000"/>
          <w:sz w:val="20"/>
          <w:lang w:val="es-MX"/>
        </w:rPr>
        <w:t xml:space="preserve">2. </w:t>
      </w:r>
      <w:r w:rsidRPr="0012339E">
        <w:rPr>
          <w:rFonts w:cs="Tahoma"/>
          <w:i/>
          <w:iCs/>
          <w:color w:val="000000"/>
          <w:sz w:val="20"/>
          <w:lang w:val="es-MX"/>
        </w:rPr>
        <w:t xml:space="preserve">Además tendrá: </w:t>
      </w:r>
    </w:p>
    <w:p w14:paraId="4EBC1A26" w14:textId="77777777" w:rsidR="00D22616" w:rsidRPr="0012339E" w:rsidRDefault="00D22616" w:rsidP="00D22616">
      <w:pPr>
        <w:autoSpaceDE w:val="0"/>
        <w:autoSpaceDN w:val="0"/>
        <w:adjustRightInd w:val="0"/>
        <w:ind w:left="567" w:right="567"/>
        <w:rPr>
          <w:rFonts w:cs="Tahoma"/>
          <w:i/>
          <w:iCs/>
          <w:color w:val="000000"/>
          <w:sz w:val="20"/>
          <w:lang w:val="es-MX"/>
        </w:rPr>
      </w:pPr>
      <w:r w:rsidRPr="0012339E">
        <w:rPr>
          <w:rFonts w:cs="Tahoma"/>
          <w:b/>
          <w:bCs/>
          <w:i/>
          <w:iCs/>
          <w:color w:val="000000"/>
          <w:sz w:val="20"/>
          <w:lang w:val="es-MX"/>
        </w:rPr>
        <w:t xml:space="preserve">a) </w:t>
      </w:r>
      <w:r w:rsidRPr="0012339E">
        <w:rPr>
          <w:rFonts w:cs="Tahoma"/>
          <w:i/>
          <w:iCs/>
          <w:color w:val="000000"/>
          <w:sz w:val="20"/>
          <w:lang w:val="es-MX"/>
        </w:rPr>
        <w:t xml:space="preserve">Espacios necesarios para marcar año y elección de que se trate; </w:t>
      </w:r>
    </w:p>
    <w:p w14:paraId="2143F3FB" w14:textId="77777777" w:rsidR="00D22616" w:rsidRPr="0012339E" w:rsidRDefault="00D22616" w:rsidP="00D22616">
      <w:pPr>
        <w:autoSpaceDE w:val="0"/>
        <w:autoSpaceDN w:val="0"/>
        <w:adjustRightInd w:val="0"/>
        <w:ind w:left="567" w:right="567"/>
        <w:rPr>
          <w:rFonts w:cs="Tahoma"/>
          <w:i/>
          <w:iCs/>
          <w:color w:val="000000"/>
          <w:sz w:val="20"/>
          <w:lang w:val="es-MX"/>
        </w:rPr>
      </w:pPr>
      <w:r w:rsidRPr="0012339E">
        <w:rPr>
          <w:rFonts w:cs="Tahoma"/>
          <w:b/>
          <w:bCs/>
          <w:i/>
          <w:iCs/>
          <w:color w:val="000000"/>
          <w:sz w:val="20"/>
          <w:lang w:val="es-MX"/>
        </w:rPr>
        <w:lastRenderedPageBreak/>
        <w:t xml:space="preserve">b) </w:t>
      </w:r>
      <w:r w:rsidRPr="0012339E">
        <w:rPr>
          <w:rFonts w:cs="Tahoma"/>
          <w:i/>
          <w:iCs/>
          <w:color w:val="000000"/>
          <w:sz w:val="20"/>
          <w:lang w:val="es-MX"/>
        </w:rPr>
        <w:t xml:space="preserve">Firma impresa del Secretario Ejecutivo del Instituto; </w:t>
      </w:r>
    </w:p>
    <w:p w14:paraId="46F3A54C" w14:textId="77777777" w:rsidR="00D22616" w:rsidRPr="0012339E" w:rsidRDefault="00D22616" w:rsidP="00D22616">
      <w:pPr>
        <w:autoSpaceDE w:val="0"/>
        <w:autoSpaceDN w:val="0"/>
        <w:adjustRightInd w:val="0"/>
        <w:ind w:left="567" w:right="567"/>
        <w:rPr>
          <w:rFonts w:cs="Tahoma"/>
          <w:i/>
          <w:iCs/>
          <w:color w:val="000000"/>
          <w:sz w:val="20"/>
          <w:lang w:val="es-MX"/>
        </w:rPr>
      </w:pPr>
      <w:r w:rsidRPr="0012339E">
        <w:rPr>
          <w:rFonts w:cs="Tahoma"/>
          <w:b/>
          <w:bCs/>
          <w:i/>
          <w:iCs/>
          <w:color w:val="000000"/>
          <w:sz w:val="20"/>
          <w:lang w:val="es-MX"/>
        </w:rPr>
        <w:t xml:space="preserve">c) </w:t>
      </w:r>
      <w:r w:rsidRPr="0012339E">
        <w:rPr>
          <w:rFonts w:cs="Tahoma"/>
          <w:i/>
          <w:iCs/>
          <w:color w:val="000000"/>
          <w:sz w:val="20"/>
          <w:lang w:val="es-MX"/>
        </w:rPr>
        <w:t xml:space="preserve">Año de emisión; </w:t>
      </w:r>
    </w:p>
    <w:p w14:paraId="0C192888" w14:textId="77777777" w:rsidR="00D22616" w:rsidRPr="0012339E" w:rsidRDefault="00D22616" w:rsidP="00D22616">
      <w:pPr>
        <w:autoSpaceDE w:val="0"/>
        <w:autoSpaceDN w:val="0"/>
        <w:adjustRightInd w:val="0"/>
        <w:ind w:left="567" w:right="567"/>
        <w:rPr>
          <w:rFonts w:cs="Tahoma"/>
          <w:i/>
          <w:iCs/>
          <w:color w:val="000000"/>
          <w:sz w:val="20"/>
          <w:lang w:val="es-MX"/>
        </w:rPr>
      </w:pPr>
      <w:r w:rsidRPr="0012339E">
        <w:rPr>
          <w:rFonts w:cs="Tahoma"/>
          <w:b/>
          <w:bCs/>
          <w:i/>
          <w:iCs/>
          <w:color w:val="000000"/>
          <w:sz w:val="20"/>
          <w:lang w:val="es-MX"/>
        </w:rPr>
        <w:t xml:space="preserve">d) </w:t>
      </w:r>
      <w:r w:rsidRPr="0012339E">
        <w:rPr>
          <w:rFonts w:cs="Tahoma"/>
          <w:i/>
          <w:iCs/>
          <w:color w:val="000000"/>
          <w:sz w:val="20"/>
          <w:lang w:val="es-MX"/>
        </w:rPr>
        <w:t xml:space="preserve">Año en el que expira su vigencia, y </w:t>
      </w:r>
    </w:p>
    <w:p w14:paraId="3C34ADAB" w14:textId="77777777" w:rsidR="00D22616" w:rsidRPr="0012339E" w:rsidRDefault="00D22616" w:rsidP="00D22616">
      <w:pPr>
        <w:ind w:left="567" w:right="567"/>
        <w:contextualSpacing/>
        <w:rPr>
          <w:rFonts w:cs="Tahoma"/>
          <w:i/>
          <w:iCs/>
          <w:color w:val="000000"/>
          <w:sz w:val="20"/>
          <w:lang w:val="es-MX"/>
        </w:rPr>
      </w:pPr>
      <w:r w:rsidRPr="0012339E">
        <w:rPr>
          <w:rFonts w:cs="Tahoma"/>
          <w:b/>
          <w:bCs/>
          <w:i/>
          <w:iCs/>
          <w:color w:val="000000"/>
          <w:sz w:val="20"/>
          <w:lang w:val="es-MX"/>
        </w:rPr>
        <w:t xml:space="preserve">e) </w:t>
      </w:r>
      <w:r w:rsidRPr="0012339E">
        <w:rPr>
          <w:rFonts w:cs="Tahoma"/>
          <w:i/>
          <w:iCs/>
          <w:color w:val="000000"/>
          <w:sz w:val="20"/>
          <w:lang w:val="es-MX"/>
        </w:rPr>
        <w:t>En el caso de la que se expida al ciudadano residente en el extranjero, la leyenda “Para Votar desde el Extranjero”.</w:t>
      </w:r>
    </w:p>
    <w:p w14:paraId="4BF73ECE" w14:textId="77777777" w:rsidR="00D22616" w:rsidRPr="0012339E" w:rsidRDefault="00D22616" w:rsidP="00D22616">
      <w:pPr>
        <w:contextualSpacing/>
        <w:rPr>
          <w:rFonts w:cs="Tahoma"/>
          <w:color w:val="000000"/>
          <w:sz w:val="22"/>
          <w:lang w:val="es-MX"/>
        </w:rPr>
      </w:pPr>
    </w:p>
    <w:p w14:paraId="67313BD3" w14:textId="77777777" w:rsidR="00D22616" w:rsidRPr="0012339E" w:rsidRDefault="00D22616" w:rsidP="00D22616">
      <w:pPr>
        <w:contextualSpacing/>
        <w:rPr>
          <w:rFonts w:cs="Tahoma"/>
          <w:color w:val="000000"/>
          <w:sz w:val="22"/>
          <w:lang w:val="es-MX" w:eastAsia="en-US"/>
        </w:rPr>
      </w:pPr>
      <w:r w:rsidRPr="0012339E">
        <w:rPr>
          <w:rFonts w:cs="Tahoma"/>
          <w:color w:val="000000"/>
          <w:sz w:val="22"/>
          <w:lang w:val="es-MX"/>
        </w:rPr>
        <w:t xml:space="preserve">Como se advierte, todos los elementos contenidos en la credencial hacen a su titular, identificado, identificable e incluso ubicable en su domicilio. </w:t>
      </w:r>
      <w:r w:rsidRPr="0012339E">
        <w:rPr>
          <w:rFonts w:cs="Tahoma"/>
          <w:b/>
          <w:bCs/>
          <w:color w:val="000000"/>
          <w:sz w:val="22"/>
          <w:u w:val="single"/>
          <w:lang w:val="es-MX" w:eastAsia="en-US"/>
        </w:rPr>
        <w:t>El número o la clave de la credencial de elector son únicos e irrepetibles y; de manera general este documento es utilizado para identificarse al momento de realizar trámites oficiales y de tipo privado, incluso en algunos lugares se tiene por costumbre tomar datos de la credencia para asentar en un documento como manera de acreditar la presentación de su titular y comprobar que la credencial se tuvo a la vista, por ello su relevancia y lo delicado de su uso</w:t>
      </w:r>
      <w:r w:rsidRPr="0012339E">
        <w:rPr>
          <w:rFonts w:cs="Tahoma"/>
          <w:color w:val="000000"/>
          <w:sz w:val="22"/>
          <w:lang w:val="es-MX" w:eastAsia="en-US"/>
        </w:rPr>
        <w:t>.</w:t>
      </w:r>
    </w:p>
    <w:p w14:paraId="66D1096F" w14:textId="77777777" w:rsidR="00D22616" w:rsidRPr="0012339E" w:rsidRDefault="00D22616" w:rsidP="00D22616">
      <w:pPr>
        <w:contextualSpacing/>
        <w:rPr>
          <w:rFonts w:cs="Tahoma"/>
          <w:color w:val="000000"/>
          <w:sz w:val="22"/>
          <w:lang w:val="es-MX" w:eastAsia="en-US"/>
        </w:rPr>
      </w:pPr>
    </w:p>
    <w:p w14:paraId="7C63C3DB" w14:textId="77777777" w:rsidR="00D22616" w:rsidRPr="0012339E" w:rsidRDefault="00D22616" w:rsidP="00D22616">
      <w:pPr>
        <w:contextualSpacing/>
        <w:rPr>
          <w:rFonts w:cs="Tahoma"/>
          <w:color w:val="000000"/>
          <w:sz w:val="22"/>
          <w:lang w:val="es-MX" w:eastAsia="en-US"/>
        </w:rPr>
      </w:pPr>
      <w:r w:rsidRPr="0012339E">
        <w:rPr>
          <w:rFonts w:cs="Tahoma"/>
          <w:color w:val="000000"/>
          <w:sz w:val="22"/>
          <w:lang w:val="es-MX" w:eastAsia="en-US"/>
        </w:rPr>
        <w:t>Es de tener presente que la finalidad esencial de la credencial para votar con fotografía es la de ejercer el derecho humano de votar y ser votado; sin embargo, en el país, este documento es el reconocido a nivel general como medio idóneo para identificarse incluso de manera oficial; en el Estado de México está reconocida como identificación oficial en el artículo 2.5 Bis, fracción II del Código Civil del Estado de México.</w:t>
      </w:r>
    </w:p>
    <w:p w14:paraId="1A5DB547" w14:textId="77777777" w:rsidR="00D22616" w:rsidRPr="0012339E" w:rsidRDefault="00D22616" w:rsidP="00D22616">
      <w:pPr>
        <w:contextualSpacing/>
        <w:rPr>
          <w:rFonts w:cs="Tahoma"/>
          <w:color w:val="000000"/>
          <w:sz w:val="22"/>
          <w:lang w:val="es-MX" w:eastAsia="en-US"/>
        </w:rPr>
      </w:pPr>
    </w:p>
    <w:p w14:paraId="18001D11" w14:textId="77777777" w:rsidR="00D22616" w:rsidRPr="0012339E" w:rsidRDefault="00D22616" w:rsidP="00D22616">
      <w:pPr>
        <w:contextualSpacing/>
        <w:rPr>
          <w:rFonts w:cs="Tahoma"/>
          <w:bCs/>
          <w:color w:val="000000"/>
          <w:sz w:val="22"/>
          <w:lang w:val="es-ES" w:eastAsia="en-US"/>
        </w:rPr>
      </w:pPr>
      <w:r w:rsidRPr="0012339E">
        <w:rPr>
          <w:rFonts w:cs="Tahoma"/>
          <w:color w:val="000000"/>
          <w:sz w:val="22"/>
          <w:lang w:val="es-MX" w:eastAsia="en-US"/>
        </w:rPr>
        <w:t xml:space="preserve">Dada esta relevancia y que no guarda relación directa con el ejercicio de atribuciones de servidores públicos es que su contenido debe ser analizado en función del documento total, ya que esta obra por ser el medio preferible de identificación como ciudadano y no en función del cargo público, por lo que se entiende que se analizan en su conjunto los datos personales contenidos en la misma, con excepción del nombre; por lo que, en el presente caso, se considera </w:t>
      </w:r>
      <w:r w:rsidRPr="0012339E">
        <w:rPr>
          <w:rFonts w:cs="Tahoma"/>
          <w:color w:val="000000"/>
          <w:sz w:val="22"/>
          <w:lang w:val="es-MX" w:eastAsia="en-US"/>
        </w:rPr>
        <w:lastRenderedPageBreak/>
        <w:t xml:space="preserve">que la credencial de elector, es confidencial y actualiza la causal de clasificación, establecida en el </w:t>
      </w:r>
      <w:r w:rsidRPr="0012339E">
        <w:rPr>
          <w:rFonts w:cs="Tahoma"/>
          <w:bCs/>
          <w:color w:val="000000"/>
          <w:sz w:val="22"/>
          <w:lang w:val="es-ES" w:eastAsia="en-US"/>
        </w:rPr>
        <w:t>artículo 143, fracción I, de la Ley de Transparencia y Acceso a la Información Pública del Estado de México y Municipios.</w:t>
      </w:r>
    </w:p>
    <w:p w14:paraId="1F992CE1" w14:textId="77777777" w:rsidR="00F20FA5" w:rsidRPr="0012339E" w:rsidRDefault="00F20FA5" w:rsidP="00A21FD1">
      <w:pPr>
        <w:rPr>
          <w:rFonts w:eastAsia="Palatino Linotype" w:cs="Palatino Linotype"/>
          <w:szCs w:val="24"/>
          <w:lang w:val="es-ES"/>
        </w:rPr>
      </w:pPr>
    </w:p>
    <w:p w14:paraId="4756BF9C" w14:textId="77777777" w:rsidR="00C92B39" w:rsidRPr="0012339E" w:rsidRDefault="00C92B39" w:rsidP="00C92B39">
      <w:pPr>
        <w:keepNext/>
        <w:keepLines/>
        <w:outlineLvl w:val="2"/>
        <w:rPr>
          <w:rFonts w:eastAsia="Palatino Linotype" w:cs="Times New Roman"/>
          <w:b/>
          <w:i/>
          <w:color w:val="000000"/>
          <w:szCs w:val="24"/>
          <w:u w:val="single"/>
        </w:rPr>
      </w:pPr>
      <w:r w:rsidRPr="0012339E">
        <w:rPr>
          <w:rFonts w:eastAsia="Palatino Linotype" w:cs="Times New Roman"/>
          <w:b/>
          <w:i/>
          <w:color w:val="000000"/>
          <w:szCs w:val="24"/>
          <w:u w:val="single"/>
        </w:rPr>
        <w:t>DE LA VERSIÓN PÚBLICA</w:t>
      </w:r>
    </w:p>
    <w:p w14:paraId="66019AA9" w14:textId="77777777" w:rsidR="00C92B39" w:rsidRPr="0012339E" w:rsidRDefault="00C92B39" w:rsidP="00C92B39">
      <w:pPr>
        <w:rPr>
          <w:rFonts w:eastAsia="Palatino Linotype" w:cs="Palatino Linotype"/>
          <w:szCs w:val="24"/>
        </w:rPr>
      </w:pPr>
      <w:r w:rsidRPr="0012339E">
        <w:rPr>
          <w:rFonts w:eastAsia="Palatino Linotype" w:cs="Palatino Linotype"/>
          <w:szCs w:val="24"/>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6697412D"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b/>
          <w:i/>
          <w:sz w:val="22"/>
        </w:rPr>
        <w:t>Artículo 3.</w:t>
      </w:r>
      <w:r w:rsidRPr="0012339E">
        <w:rPr>
          <w:rFonts w:eastAsia="Palatino Linotype" w:cs="Palatino Linotype"/>
          <w:i/>
          <w:sz w:val="22"/>
        </w:rPr>
        <w:t xml:space="preserve"> Para los efectos de la presente Ley se entenderá por:</w:t>
      </w:r>
    </w:p>
    <w:p w14:paraId="53AC37E2"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i/>
          <w:sz w:val="22"/>
        </w:rPr>
        <w:t>[…]</w:t>
      </w:r>
    </w:p>
    <w:p w14:paraId="10E8BF75"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b/>
          <w:i/>
          <w:sz w:val="22"/>
        </w:rPr>
        <w:t>IX. Datos personales:</w:t>
      </w:r>
      <w:r w:rsidRPr="0012339E">
        <w:rPr>
          <w:rFonts w:eastAsia="Palatino Linotype" w:cs="Palatino Linotype"/>
          <w:i/>
          <w:sz w:val="22"/>
        </w:rPr>
        <w:t xml:space="preserve"> La información concerniente a una persona, identificada o identificable según lo dispuesto por la Ley de Protección de Datos Personales del Estado de México; </w:t>
      </w:r>
    </w:p>
    <w:p w14:paraId="4C05A3A0"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b/>
          <w:i/>
          <w:sz w:val="22"/>
        </w:rPr>
        <w:t>XX.</w:t>
      </w:r>
      <w:r w:rsidRPr="0012339E">
        <w:rPr>
          <w:rFonts w:eastAsia="Palatino Linotype" w:cs="Palatino Linotype"/>
          <w:i/>
          <w:sz w:val="22"/>
        </w:rPr>
        <w:t xml:space="preserve"> </w:t>
      </w:r>
      <w:r w:rsidRPr="0012339E">
        <w:rPr>
          <w:rFonts w:eastAsia="Palatino Linotype" w:cs="Palatino Linotype"/>
          <w:b/>
          <w:i/>
          <w:sz w:val="22"/>
        </w:rPr>
        <w:t>Información clasificada:</w:t>
      </w:r>
      <w:r w:rsidRPr="0012339E">
        <w:rPr>
          <w:rFonts w:eastAsia="Palatino Linotype" w:cs="Palatino Linotype"/>
          <w:i/>
          <w:sz w:val="22"/>
        </w:rPr>
        <w:t xml:space="preserve"> Aquella considerada por la presente Ley como reservada o confidencial;</w:t>
      </w:r>
    </w:p>
    <w:p w14:paraId="0F630CD7"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b/>
          <w:i/>
          <w:sz w:val="22"/>
        </w:rPr>
        <w:t>XXI.</w:t>
      </w:r>
      <w:r w:rsidRPr="0012339E">
        <w:rPr>
          <w:rFonts w:eastAsia="Palatino Linotype" w:cs="Palatino Linotype"/>
          <w:i/>
          <w:sz w:val="22"/>
        </w:rPr>
        <w:t xml:space="preserve"> </w:t>
      </w:r>
      <w:r w:rsidRPr="0012339E">
        <w:rPr>
          <w:rFonts w:eastAsia="Palatino Linotype" w:cs="Palatino Linotype"/>
          <w:b/>
          <w:i/>
          <w:sz w:val="22"/>
        </w:rPr>
        <w:t>Información confidencial:</w:t>
      </w:r>
      <w:r w:rsidRPr="0012339E">
        <w:rPr>
          <w:rFonts w:eastAsia="Palatino Linotype" w:cs="Palatino Linotype"/>
          <w:i/>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5F0542B"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b/>
          <w:i/>
          <w:sz w:val="22"/>
        </w:rPr>
        <w:t>[…]</w:t>
      </w:r>
    </w:p>
    <w:p w14:paraId="4FD9DB13"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b/>
          <w:i/>
          <w:sz w:val="22"/>
        </w:rPr>
        <w:t>XLV.</w:t>
      </w:r>
      <w:r w:rsidRPr="0012339E">
        <w:rPr>
          <w:rFonts w:eastAsia="Palatino Linotype" w:cs="Palatino Linotype"/>
          <w:i/>
          <w:sz w:val="22"/>
        </w:rPr>
        <w:t xml:space="preserve"> </w:t>
      </w:r>
      <w:r w:rsidRPr="0012339E">
        <w:rPr>
          <w:rFonts w:eastAsia="Palatino Linotype" w:cs="Palatino Linotype"/>
          <w:b/>
          <w:i/>
          <w:sz w:val="22"/>
        </w:rPr>
        <w:t>Versión pública:</w:t>
      </w:r>
      <w:r w:rsidRPr="0012339E">
        <w:rPr>
          <w:rFonts w:eastAsia="Palatino Linotype" w:cs="Palatino Linotype"/>
          <w:i/>
          <w:sz w:val="22"/>
        </w:rPr>
        <w:t xml:space="preserve"> Documento en el que se elimine, suprime o borra la información clasificada como reservada o confidencial para permitir su acceso.</w:t>
      </w:r>
    </w:p>
    <w:p w14:paraId="73B63F7E"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i/>
          <w:sz w:val="22"/>
        </w:rPr>
        <w:t>[…]</w:t>
      </w:r>
    </w:p>
    <w:p w14:paraId="31AEAB94" w14:textId="77777777" w:rsidR="00C92B39" w:rsidRPr="0012339E" w:rsidRDefault="00C92B39" w:rsidP="00C92B39">
      <w:pPr>
        <w:spacing w:line="259" w:lineRule="auto"/>
        <w:ind w:left="567" w:right="567"/>
        <w:rPr>
          <w:rFonts w:eastAsia="Palatino Linotype" w:cs="Palatino Linotype"/>
          <w:i/>
          <w:sz w:val="22"/>
        </w:rPr>
      </w:pPr>
    </w:p>
    <w:p w14:paraId="14F90856"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b/>
          <w:i/>
          <w:sz w:val="22"/>
        </w:rPr>
        <w:t xml:space="preserve">Artículo 91. </w:t>
      </w:r>
      <w:r w:rsidRPr="0012339E">
        <w:rPr>
          <w:rFonts w:eastAsia="Palatino Linotype" w:cs="Palatino Linotype"/>
          <w:i/>
          <w:sz w:val="22"/>
        </w:rPr>
        <w:t>El acceso a la información pública será restringido excepcionalmente, cuando ésta sea clasificada como reservada o confidencial.</w:t>
      </w:r>
    </w:p>
    <w:p w14:paraId="30C18E3B" w14:textId="77777777" w:rsidR="00C92B39" w:rsidRPr="0012339E" w:rsidRDefault="00C92B39" w:rsidP="00C92B39">
      <w:pPr>
        <w:spacing w:line="259" w:lineRule="auto"/>
        <w:ind w:left="567" w:right="567"/>
        <w:rPr>
          <w:rFonts w:eastAsia="Palatino Linotype" w:cs="Palatino Linotype"/>
          <w:i/>
          <w:sz w:val="22"/>
        </w:rPr>
      </w:pPr>
    </w:p>
    <w:p w14:paraId="0C7A2FC0"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b/>
          <w:i/>
          <w:sz w:val="22"/>
        </w:rPr>
        <w:t>Artículo 132.</w:t>
      </w:r>
      <w:r w:rsidRPr="0012339E">
        <w:rPr>
          <w:rFonts w:eastAsia="Palatino Linotype" w:cs="Palatino Linotype"/>
          <w:i/>
          <w:sz w:val="22"/>
        </w:rPr>
        <w:t xml:space="preserve"> </w:t>
      </w:r>
      <w:r w:rsidRPr="0012339E">
        <w:rPr>
          <w:rFonts w:eastAsia="Palatino Linotype" w:cs="Palatino Linotype"/>
          <w:i/>
          <w:sz w:val="22"/>
          <w:u w:val="single"/>
        </w:rPr>
        <w:t>La clasificación de la información se llevará a cabo en el momento en que</w:t>
      </w:r>
      <w:r w:rsidRPr="0012339E">
        <w:rPr>
          <w:rFonts w:eastAsia="Palatino Linotype" w:cs="Palatino Linotype"/>
          <w:i/>
          <w:sz w:val="22"/>
        </w:rPr>
        <w:t>:</w:t>
      </w:r>
    </w:p>
    <w:p w14:paraId="468682B6"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b/>
          <w:i/>
          <w:sz w:val="22"/>
        </w:rPr>
        <w:t>I.</w:t>
      </w:r>
      <w:r w:rsidRPr="0012339E">
        <w:rPr>
          <w:rFonts w:eastAsia="Palatino Linotype" w:cs="Palatino Linotype"/>
          <w:i/>
          <w:sz w:val="22"/>
        </w:rPr>
        <w:t xml:space="preserve"> Se reciba una solicitud de acceso a la información;</w:t>
      </w:r>
    </w:p>
    <w:p w14:paraId="31514F2B"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b/>
          <w:i/>
          <w:sz w:val="22"/>
        </w:rPr>
        <w:lastRenderedPageBreak/>
        <w:t>II.</w:t>
      </w:r>
      <w:r w:rsidRPr="0012339E">
        <w:rPr>
          <w:rFonts w:eastAsia="Palatino Linotype" w:cs="Palatino Linotype"/>
          <w:i/>
          <w:sz w:val="22"/>
        </w:rPr>
        <w:t xml:space="preserve"> </w:t>
      </w:r>
      <w:r w:rsidRPr="0012339E">
        <w:rPr>
          <w:rFonts w:eastAsia="Palatino Linotype" w:cs="Palatino Linotype"/>
          <w:i/>
          <w:sz w:val="22"/>
          <w:u w:val="single"/>
        </w:rPr>
        <w:t>Se determine mediante resolución de autoridad competente; o</w:t>
      </w:r>
    </w:p>
    <w:p w14:paraId="1756F04D" w14:textId="77777777" w:rsidR="00C92B39" w:rsidRPr="0012339E" w:rsidRDefault="00C92B39" w:rsidP="00C92B39">
      <w:pPr>
        <w:spacing w:line="259" w:lineRule="auto"/>
        <w:ind w:left="567" w:right="567"/>
        <w:rPr>
          <w:rFonts w:eastAsia="Palatino Linotype" w:cs="Palatino Linotype"/>
          <w:i/>
          <w:sz w:val="22"/>
          <w:u w:val="single"/>
        </w:rPr>
      </w:pPr>
      <w:r w:rsidRPr="0012339E">
        <w:rPr>
          <w:rFonts w:eastAsia="Palatino Linotype" w:cs="Palatino Linotype"/>
          <w:b/>
          <w:i/>
          <w:sz w:val="22"/>
        </w:rPr>
        <w:t>III.</w:t>
      </w:r>
      <w:r w:rsidRPr="0012339E">
        <w:rPr>
          <w:rFonts w:eastAsia="Palatino Linotype" w:cs="Palatino Linotype"/>
          <w:i/>
          <w:sz w:val="22"/>
        </w:rPr>
        <w:t xml:space="preserve"> </w:t>
      </w:r>
      <w:r w:rsidRPr="0012339E">
        <w:rPr>
          <w:rFonts w:eastAsia="Palatino Linotype" w:cs="Palatino Linotype"/>
          <w:i/>
          <w:sz w:val="22"/>
          <w:u w:val="single"/>
        </w:rPr>
        <w:t>Se generen versiones públicas para dar cumplimiento a las obligaciones de transparencia previstas en esta Ley.</w:t>
      </w:r>
    </w:p>
    <w:p w14:paraId="7D4D7EFA"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i/>
          <w:sz w:val="22"/>
        </w:rPr>
        <w:t>[…]</w:t>
      </w:r>
    </w:p>
    <w:p w14:paraId="210D4830" w14:textId="77777777" w:rsidR="00C92B39" w:rsidRPr="0012339E" w:rsidRDefault="00C92B39" w:rsidP="00C92B39">
      <w:pPr>
        <w:rPr>
          <w:rFonts w:eastAsia="Palatino Linotype" w:cs="Palatino Linotype"/>
          <w:i/>
          <w:szCs w:val="24"/>
        </w:rPr>
      </w:pPr>
    </w:p>
    <w:p w14:paraId="15972D96" w14:textId="77777777" w:rsidR="00C92B39" w:rsidRPr="0012339E" w:rsidRDefault="00C92B39" w:rsidP="00C92B39">
      <w:pPr>
        <w:rPr>
          <w:rFonts w:eastAsia="Palatino Linotype" w:cs="Palatino Linotype"/>
        </w:rPr>
      </w:pPr>
      <w:r w:rsidRPr="0012339E">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3BC864B" w14:textId="77777777" w:rsidR="00C92B39" w:rsidRPr="0012339E" w:rsidRDefault="00C92B39" w:rsidP="00C92B39">
      <w:pPr>
        <w:rPr>
          <w:rFonts w:eastAsia="Palatino Linotype" w:cs="Palatino Linotype"/>
        </w:rPr>
      </w:pPr>
    </w:p>
    <w:p w14:paraId="5278CAEE" w14:textId="77777777" w:rsidR="00C92B39" w:rsidRPr="0012339E" w:rsidRDefault="00C92B39" w:rsidP="00C92B39">
      <w:pPr>
        <w:rPr>
          <w:rFonts w:eastAsia="Palatino Linotype" w:cs="Palatino Linotype"/>
          <w:szCs w:val="24"/>
        </w:rPr>
      </w:pPr>
      <w:r w:rsidRPr="0012339E">
        <w:rPr>
          <w:rFonts w:eastAsia="Palatino Linotype" w:cs="Palatino Linotype"/>
          <w:szCs w:val="24"/>
        </w:rPr>
        <w:t xml:space="preserve">Por otro lado, los </w:t>
      </w:r>
      <w:r w:rsidRPr="0012339E">
        <w:rPr>
          <w:rFonts w:eastAsia="Palatino Linotype" w:cs="Palatino Linotype"/>
          <w:iCs/>
          <w:szCs w:val="24"/>
        </w:rPr>
        <w:t>Lineamientos Generales en Materia de Clasificación y Desclasificación de la Información, así como para la elaboración de Versiones Públicas</w:t>
      </w:r>
      <w:r w:rsidRPr="0012339E">
        <w:rPr>
          <w:rFonts w:eastAsia="Palatino Linotype" w:cs="Palatino Linotype"/>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7F0DE493" w14:textId="77777777" w:rsidR="00C92B39" w:rsidRPr="0012339E" w:rsidRDefault="00C92B39" w:rsidP="00C92B39">
      <w:pPr>
        <w:rPr>
          <w:rFonts w:eastAsia="Palatino Linotype" w:cs="Palatino Linotype"/>
          <w:szCs w:val="24"/>
        </w:rPr>
      </w:pPr>
    </w:p>
    <w:p w14:paraId="5306CC9E" w14:textId="77777777" w:rsidR="00C92B39" w:rsidRPr="0012339E" w:rsidRDefault="00C92B39" w:rsidP="00C92B39">
      <w:pPr>
        <w:rPr>
          <w:rFonts w:eastAsia="Palatino Linotype" w:cs="Palatino Linotype"/>
          <w:szCs w:val="24"/>
        </w:rPr>
      </w:pPr>
      <w:r w:rsidRPr="0012339E">
        <w:rPr>
          <w:rFonts w:eastAsia="Palatino Linotype" w:cs="Palatino Linotype"/>
          <w:szCs w:val="24"/>
        </w:rPr>
        <w:t>Entorno a lo que aquí nos interesa, los Lineamientos Quincuagésimo sexto, Quincuagésimo séptimo y Quincuagésimo octavo, establecen lo siguiente:</w:t>
      </w:r>
    </w:p>
    <w:p w14:paraId="46E4B4EC"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b/>
          <w:i/>
          <w:sz w:val="22"/>
        </w:rPr>
        <w:t>Quincuagésimo sexto.</w:t>
      </w:r>
      <w:r w:rsidRPr="0012339E">
        <w:rPr>
          <w:rFonts w:eastAsia="Palatino Linotype" w:cs="Palatino Linotype"/>
          <w:i/>
          <w:sz w:val="22"/>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4EFD8E4F" w14:textId="77777777" w:rsidR="00C92B39" w:rsidRPr="0012339E" w:rsidRDefault="00C92B39" w:rsidP="00C92B39">
      <w:pPr>
        <w:spacing w:line="259" w:lineRule="auto"/>
        <w:ind w:left="567" w:right="567"/>
        <w:rPr>
          <w:rFonts w:eastAsia="Palatino Linotype" w:cs="Palatino Linotype"/>
          <w:i/>
          <w:sz w:val="22"/>
        </w:rPr>
      </w:pPr>
    </w:p>
    <w:p w14:paraId="70495EF6"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b/>
          <w:i/>
          <w:sz w:val="22"/>
        </w:rPr>
        <w:t>Quincuagésimo séptimo.</w:t>
      </w:r>
      <w:r w:rsidRPr="0012339E">
        <w:rPr>
          <w:rFonts w:eastAsia="Palatino Linotype" w:cs="Palatino Linotype"/>
          <w:i/>
          <w:sz w:val="22"/>
        </w:rPr>
        <w:t xml:space="preserve"> Se considera, en principio, como información pública y no podrá omitirse de las versiones públicas la siguiente:</w:t>
      </w:r>
    </w:p>
    <w:p w14:paraId="49CD03A5"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i/>
          <w:sz w:val="22"/>
        </w:rPr>
        <w:t xml:space="preserve"> </w:t>
      </w:r>
    </w:p>
    <w:p w14:paraId="5911A995"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i/>
          <w:sz w:val="22"/>
        </w:rPr>
        <w:t xml:space="preserve">I. La relativa a las Obligaciones de Transparencia que contempla el Título V de la Ley General y las demás disposiciones legales aplicables; </w:t>
      </w:r>
    </w:p>
    <w:p w14:paraId="15A38E66"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i/>
          <w:sz w:val="22"/>
        </w:rPr>
        <w:t xml:space="preserve">II. El nombre de los integrantes de los sujetos obligados en los documentos, y sus firmas autógrafas o digitales, cuando sean utilizados en el ejercicio de las facultades conferidas para el desempeño del servicio público, y </w:t>
      </w:r>
    </w:p>
    <w:p w14:paraId="3E9AADA8"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i/>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4F04CE43" w14:textId="77777777" w:rsidR="00C92B39" w:rsidRPr="0012339E" w:rsidRDefault="00C92B39" w:rsidP="00C92B39">
      <w:pPr>
        <w:spacing w:line="259" w:lineRule="auto"/>
        <w:ind w:left="567" w:right="567"/>
        <w:rPr>
          <w:rFonts w:eastAsia="Palatino Linotype" w:cs="Palatino Linotype"/>
          <w:i/>
          <w:sz w:val="22"/>
        </w:rPr>
      </w:pPr>
    </w:p>
    <w:p w14:paraId="0669BE14"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i/>
          <w:sz w:val="22"/>
        </w:rPr>
        <w:t xml:space="preserve">Lo anterior, siempre y cuando no se acredite alguna causal de clasificación, prevista en las leyes o en los tratados internacionales suscritos por el Estado mexicano. </w:t>
      </w:r>
    </w:p>
    <w:p w14:paraId="21ADC1A9" w14:textId="77777777" w:rsidR="00C92B39" w:rsidRPr="0012339E" w:rsidRDefault="00C92B39" w:rsidP="00C92B39">
      <w:pPr>
        <w:spacing w:line="259" w:lineRule="auto"/>
        <w:ind w:left="567" w:right="567"/>
        <w:rPr>
          <w:rFonts w:eastAsia="Palatino Linotype" w:cs="Palatino Linotype"/>
          <w:i/>
          <w:sz w:val="22"/>
        </w:rPr>
      </w:pPr>
    </w:p>
    <w:p w14:paraId="21EB334F" w14:textId="77777777" w:rsidR="00C92B39" w:rsidRPr="0012339E" w:rsidRDefault="00C92B39" w:rsidP="00C92B39">
      <w:pPr>
        <w:spacing w:line="259" w:lineRule="auto"/>
        <w:ind w:left="567" w:right="567"/>
        <w:rPr>
          <w:rFonts w:eastAsia="Palatino Linotype" w:cs="Palatino Linotype"/>
          <w:i/>
          <w:sz w:val="22"/>
        </w:rPr>
      </w:pPr>
      <w:r w:rsidRPr="0012339E">
        <w:rPr>
          <w:rFonts w:eastAsia="Palatino Linotype" w:cs="Palatino Linotype"/>
          <w:b/>
          <w:i/>
          <w:sz w:val="22"/>
        </w:rPr>
        <w:t>Quincuagésimo octavo.</w:t>
      </w:r>
      <w:r w:rsidRPr="0012339E">
        <w:rPr>
          <w:rFonts w:eastAsia="Palatino Linotype" w:cs="Palatino Linotype"/>
          <w:i/>
          <w:sz w:val="22"/>
        </w:rPr>
        <w:t xml:space="preserve"> Los sujetos obligados garantizarán que los sistemas o medios empleados para eliminar la información en las versiones públicas sean irreversibles, de tal forma que no permitan la recuperación o la visualización de la misma.</w:t>
      </w:r>
    </w:p>
    <w:p w14:paraId="571C190B" w14:textId="77777777" w:rsidR="00C92B39" w:rsidRPr="0012339E" w:rsidRDefault="00C92B39" w:rsidP="00C92B39">
      <w:pPr>
        <w:rPr>
          <w:rFonts w:eastAsia="Palatino Linotype" w:cs="Palatino Linotype"/>
          <w:i/>
          <w:szCs w:val="24"/>
        </w:rPr>
      </w:pPr>
    </w:p>
    <w:p w14:paraId="6BF98F70" w14:textId="77777777" w:rsidR="00C92B39" w:rsidRPr="0012339E" w:rsidRDefault="00C92B39" w:rsidP="00C92B39">
      <w:pPr>
        <w:rPr>
          <w:rFonts w:eastAsia="Palatino Linotype" w:cs="Palatino Linotype"/>
          <w:szCs w:val="24"/>
        </w:rPr>
      </w:pPr>
      <w:r w:rsidRPr="0012339E">
        <w:rPr>
          <w:rFonts w:eastAsia="Palatino Linotype" w:cs="Palatino Linotype"/>
          <w:szCs w:val="24"/>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w:t>
      </w:r>
      <w:r w:rsidRPr="0012339E">
        <w:rPr>
          <w:rFonts w:eastAsia="Palatino Linotype" w:cs="Palatino Linotype"/>
          <w:szCs w:val="24"/>
        </w:rPr>
        <w:lastRenderedPageBreak/>
        <w:t>documentación respectiva. Por lo que respecta al Acuerdo del Comité de Transparencia que sustente la versión pública de la documentación a entregar, deberá ser notificado mediante el SAIMEX.</w:t>
      </w:r>
    </w:p>
    <w:p w14:paraId="6000B0B9" w14:textId="77777777" w:rsidR="00C92B39" w:rsidRPr="0012339E" w:rsidRDefault="00C92B39" w:rsidP="00C92B39">
      <w:pPr>
        <w:rPr>
          <w:rFonts w:eastAsia="Palatino Linotype" w:cs="Palatino Linotype"/>
          <w:szCs w:val="24"/>
        </w:rPr>
      </w:pPr>
    </w:p>
    <w:p w14:paraId="15889EEC" w14:textId="77777777" w:rsidR="00C92B39" w:rsidRPr="0012339E" w:rsidRDefault="00C92B39" w:rsidP="00C92B39">
      <w:pPr>
        <w:rPr>
          <w:rFonts w:eastAsia="Palatino Linotype" w:cs="Palatino Linotype"/>
          <w:szCs w:val="24"/>
        </w:rPr>
      </w:pPr>
      <w:r w:rsidRPr="0012339E">
        <w:rPr>
          <w:rFonts w:eastAsia="Palatino Linotype" w:cs="Palatino Linotype"/>
          <w:szCs w:val="24"/>
        </w:rPr>
        <w:t xml:space="preserve">Respecto la firma plasmada por los servidores públicos en el ámbito de sus competencias se debe de observar lo establecido por el Criterio 02/19 emitido por el entonces Órgano Garante Nacional; </w:t>
      </w:r>
    </w:p>
    <w:p w14:paraId="354584EC" w14:textId="77777777" w:rsidR="00C92B39" w:rsidRPr="0012339E" w:rsidRDefault="00C92B39" w:rsidP="00C92B39">
      <w:pPr>
        <w:keepNext/>
        <w:keepLines/>
        <w:spacing w:before="360" w:after="80"/>
        <w:ind w:firstLine="708"/>
        <w:jc w:val="left"/>
        <w:outlineLvl w:val="0"/>
        <w:rPr>
          <w:rFonts w:eastAsia="Times New Roman" w:cs="Times New Roman"/>
          <w:b/>
          <w:i/>
          <w:color w:val="0F4761"/>
          <w:sz w:val="22"/>
          <w:lang w:val="es-ES" w:eastAsia="es-ES"/>
        </w:rPr>
      </w:pPr>
      <w:bookmarkStart w:id="4" w:name="_Toc103270329"/>
      <w:r w:rsidRPr="0012339E">
        <w:rPr>
          <w:rFonts w:eastAsia="Times New Roman" w:cs="Times New Roman"/>
          <w:b/>
          <w:bCs/>
          <w:i/>
          <w:sz w:val="22"/>
          <w:lang w:val="es-ES" w:eastAsia="es-ES"/>
        </w:rPr>
        <w:t xml:space="preserve">CRITERIO: 02/19.- </w:t>
      </w:r>
      <w:r w:rsidRPr="0012339E">
        <w:rPr>
          <w:rFonts w:eastAsia="Times New Roman" w:cs="Times New Roman"/>
          <w:b/>
          <w:i/>
          <w:sz w:val="22"/>
          <w:lang w:val="es-ES" w:eastAsia="es-ES"/>
        </w:rPr>
        <w:t>Firma y rúbrica de servidores públicos</w:t>
      </w:r>
      <w:r w:rsidRPr="0012339E">
        <w:rPr>
          <w:rFonts w:eastAsia="Times New Roman" w:cs="Times New Roman"/>
          <w:b/>
          <w:i/>
          <w:color w:val="0F4761"/>
          <w:sz w:val="22"/>
          <w:lang w:val="es-ES" w:eastAsia="es-ES"/>
        </w:rPr>
        <w:t>.</w:t>
      </w:r>
      <w:bookmarkEnd w:id="4"/>
    </w:p>
    <w:p w14:paraId="47092C9F" w14:textId="77777777" w:rsidR="00C92B39" w:rsidRPr="0012339E" w:rsidRDefault="00C92B39" w:rsidP="00C92B39">
      <w:pPr>
        <w:ind w:left="708"/>
        <w:rPr>
          <w:rFonts w:eastAsia="Palatino Linotype" w:cs="Palatino Linotype"/>
          <w:i/>
          <w:sz w:val="22"/>
        </w:rPr>
      </w:pPr>
      <w:r w:rsidRPr="0012339E">
        <w:rPr>
          <w:rFonts w:eastAsia="Times New Roman" w:cs="Arial"/>
          <w:i/>
          <w:sz w:val="22"/>
          <w:lang w:val="es-ES" w:eastAsia="es-ES"/>
        </w:rPr>
        <w:t>Si bien la firma y la rúbrica son datos personales confidenciales, cuando un servidor público emite un acto como autoridad, en ejercicio de las funciones que tiene conferidas, la firma o rúbrica mediante la cual se valida dicho acto es pública.</w:t>
      </w:r>
    </w:p>
    <w:p w14:paraId="4601B643" w14:textId="77777777" w:rsidR="00C92B39" w:rsidRPr="0012339E" w:rsidRDefault="00C92B39" w:rsidP="00C92B39">
      <w:pPr>
        <w:rPr>
          <w:rFonts w:eastAsia="Palatino Linotype" w:cs="Palatino Linotype"/>
          <w:color w:val="000000"/>
          <w:szCs w:val="24"/>
          <w:lang w:val="es-ES" w:eastAsia="es-ES"/>
        </w:rPr>
      </w:pPr>
    </w:p>
    <w:p w14:paraId="4ABA14C3" w14:textId="77777777" w:rsidR="00C92B39" w:rsidRPr="0012339E" w:rsidRDefault="00C92B39" w:rsidP="00C92B39">
      <w:pPr>
        <w:rPr>
          <w:rFonts w:eastAsia="Times New Roman" w:cs="Arial"/>
          <w:szCs w:val="24"/>
          <w:lang w:val="es-ES" w:eastAsia="es-ES"/>
        </w:rPr>
      </w:pPr>
      <w:r w:rsidRPr="0012339E">
        <w:rPr>
          <w:rFonts w:eastAsia="Times New Roman" w:cs="Arial"/>
          <w:szCs w:val="24"/>
          <w:lang w:val="es-ES" w:eastAsia="es-ES"/>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5FBB504F" w14:textId="77777777" w:rsidR="00C92B39" w:rsidRPr="0012339E" w:rsidRDefault="00C92B39" w:rsidP="00C92B39">
      <w:pPr>
        <w:rPr>
          <w:rFonts w:eastAsia="Times New Roman" w:cs="Arial"/>
          <w:szCs w:val="24"/>
          <w:lang w:val="es-ES" w:eastAsia="es-ES"/>
        </w:rPr>
      </w:pPr>
    </w:p>
    <w:p w14:paraId="3004CDE0" w14:textId="77777777" w:rsidR="00C92B39" w:rsidRPr="0012339E" w:rsidRDefault="00C92B39" w:rsidP="00C92B39">
      <w:pPr>
        <w:rPr>
          <w:rFonts w:eastAsia="Times New Roman" w:cs="Arial"/>
          <w:szCs w:val="24"/>
          <w:lang w:val="es-ES" w:eastAsia="es-ES"/>
        </w:rPr>
      </w:pPr>
      <w:r w:rsidRPr="0012339E">
        <w:rPr>
          <w:rFonts w:eastAsia="Times New Roman" w:cs="Arial"/>
          <w:szCs w:val="24"/>
          <w:lang w:val="es-ES" w:eastAsia="es-ES"/>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435AE8C9" w14:textId="77777777" w:rsidR="00C92B39" w:rsidRPr="0012339E" w:rsidRDefault="00C92B39" w:rsidP="00C92B39">
      <w:pPr>
        <w:ind w:left="567" w:right="567"/>
        <w:rPr>
          <w:rFonts w:eastAsia="Times New Roman" w:cs="Arial"/>
          <w:i/>
          <w:sz w:val="22"/>
          <w:lang w:val="es-ES" w:eastAsia="es-ES"/>
        </w:rPr>
      </w:pPr>
      <w:r w:rsidRPr="0012339E">
        <w:rPr>
          <w:rFonts w:eastAsia="Times New Roman" w:cs="Arial"/>
          <w:b/>
          <w:i/>
          <w:sz w:val="22"/>
          <w:lang w:val="es-ES" w:eastAsia="es-ES"/>
        </w:rPr>
        <w:t>FUNDAMENTACIÓN Y MOTIVACIÓN</w:t>
      </w:r>
      <w:r w:rsidRPr="0012339E">
        <w:rPr>
          <w:rFonts w:eastAsia="Times New Roman" w:cs="Arial"/>
          <w:i/>
          <w:sz w:val="22"/>
          <w:lang w:val="es-ES" w:eastAsia="es-ES"/>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11A13BC4" w14:textId="77777777" w:rsidR="00C92B39" w:rsidRPr="0012339E" w:rsidRDefault="00C92B39" w:rsidP="00C92B39">
      <w:pPr>
        <w:rPr>
          <w:rFonts w:eastAsia="Times New Roman" w:cs="Arial"/>
          <w:szCs w:val="24"/>
          <w:lang w:val="es-ES" w:eastAsia="es-ES"/>
        </w:rPr>
      </w:pPr>
    </w:p>
    <w:p w14:paraId="717E9263" w14:textId="77777777" w:rsidR="00C92B39" w:rsidRPr="0012339E" w:rsidRDefault="00C92B39" w:rsidP="00C92B39">
      <w:pPr>
        <w:rPr>
          <w:rFonts w:eastAsia="Times New Roman" w:cs="Arial"/>
          <w:szCs w:val="24"/>
          <w:lang w:val="es-ES" w:eastAsia="es-ES"/>
        </w:rPr>
      </w:pPr>
      <w:r w:rsidRPr="0012339E">
        <w:rPr>
          <w:rFonts w:eastAsia="Times New Roman" w:cs="Arial"/>
          <w:szCs w:val="24"/>
          <w:lang w:val="es-ES" w:eastAsia="es-ES"/>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1FC2C50C" w14:textId="77777777" w:rsidR="00C92B39" w:rsidRPr="0012339E" w:rsidRDefault="00C92B39" w:rsidP="00C92B39">
      <w:pPr>
        <w:ind w:left="567" w:right="567"/>
        <w:rPr>
          <w:rFonts w:eastAsia="Times New Roman" w:cs="Arial"/>
          <w:i/>
          <w:sz w:val="22"/>
          <w:lang w:val="es-ES" w:eastAsia="es-ES"/>
        </w:rPr>
      </w:pPr>
      <w:r w:rsidRPr="0012339E">
        <w:rPr>
          <w:rFonts w:eastAsia="Times New Roman" w:cs="Arial"/>
          <w:b/>
          <w:i/>
          <w:sz w:val="22"/>
          <w:lang w:val="es-ES" w:eastAsia="es-ES"/>
        </w:rPr>
        <w:t>FUNDAMENTACIÓN Y MOTIVACIÓN. EL ASPECTO FORMAL DE LA GARANTÍA Y SU FINALIDAD SE TRADUCEN EN EXPLICAR, JUSTIFICAR, POSIBILITAR LA DEFENSA Y COMUNICAR LA DECISIÓN.</w:t>
      </w:r>
      <w:r w:rsidRPr="0012339E">
        <w:rPr>
          <w:rFonts w:eastAsia="Times New Roman" w:cs="Arial"/>
          <w:i/>
          <w:sz w:val="22"/>
          <w:lang w:val="es-ES" w:eastAsia="es-ES"/>
        </w:rPr>
        <w:t xml:space="preserve"> El contenido formal de la garantía de legalidad prevista en el artículo 16 constitucional relativa a la fundamentación </w:t>
      </w:r>
      <w:r w:rsidRPr="0012339E">
        <w:rPr>
          <w:rFonts w:eastAsia="Times New Roman" w:cs="Arial"/>
          <w:i/>
          <w:sz w:val="22"/>
          <w:lang w:val="es-ES" w:eastAsia="es-ES"/>
        </w:rPr>
        <w:lastRenderedPageBreak/>
        <w:t>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0E0E1230" w14:textId="77777777" w:rsidR="00C92B39" w:rsidRPr="0012339E" w:rsidRDefault="00C92B39" w:rsidP="00C92B39">
      <w:pPr>
        <w:rPr>
          <w:rFonts w:eastAsia="Times New Roman" w:cs="Arial"/>
          <w:szCs w:val="24"/>
          <w:lang w:val="es-ES" w:eastAsia="es-ES"/>
        </w:rPr>
      </w:pPr>
    </w:p>
    <w:p w14:paraId="4CDC7116" w14:textId="77777777" w:rsidR="00C92B39" w:rsidRPr="0012339E" w:rsidRDefault="00C92B39" w:rsidP="00C92B39">
      <w:pPr>
        <w:rPr>
          <w:rFonts w:eastAsia="Times New Roman" w:cs="Arial"/>
          <w:szCs w:val="24"/>
          <w:lang w:val="es-ES" w:eastAsia="es-ES"/>
        </w:rPr>
      </w:pPr>
      <w:r w:rsidRPr="0012339E">
        <w:rPr>
          <w:rFonts w:eastAsia="Times New Roman" w:cs="Arial"/>
          <w:szCs w:val="24"/>
          <w:lang w:val="es-ES" w:eastAsia="es-ES"/>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3FEB34EE" w14:textId="77777777" w:rsidR="00C92B39" w:rsidRPr="0012339E" w:rsidRDefault="00C92B39" w:rsidP="00C92B39">
      <w:pPr>
        <w:rPr>
          <w:rFonts w:eastAsia="Times New Roman" w:cs="Arial"/>
          <w:szCs w:val="24"/>
          <w:lang w:val="es-ES" w:eastAsia="es-ES"/>
        </w:rPr>
      </w:pPr>
    </w:p>
    <w:p w14:paraId="3D5A636E" w14:textId="77777777" w:rsidR="00C92B39" w:rsidRPr="0012339E" w:rsidRDefault="00C92B39" w:rsidP="00C92B39">
      <w:pPr>
        <w:rPr>
          <w:rFonts w:eastAsia="Times New Roman" w:cs="Arial"/>
          <w:szCs w:val="24"/>
          <w:lang w:val="es-ES" w:eastAsia="es-ES"/>
        </w:rPr>
      </w:pPr>
      <w:r w:rsidRPr="0012339E">
        <w:rPr>
          <w:rFonts w:eastAsia="Times New Roman" w:cs="Arial"/>
          <w:szCs w:val="24"/>
          <w:lang w:val="es-ES" w:eastAsia="es-ES"/>
        </w:rPr>
        <w:t xml:space="preserve">Por lo tanto, la entrega de documentos en su versión pública debe acompañarse necesariamente del Acuerdo del Comité de Transparencia del Sujeto Obligado que la sustente, en el que se expongan los fundamentos y razones que llevaron a la autoridad a </w:t>
      </w:r>
      <w:r w:rsidRPr="0012339E">
        <w:rPr>
          <w:rFonts w:eastAsia="Times New Roman" w:cs="Arial"/>
          <w:szCs w:val="24"/>
          <w:lang w:val="es-ES" w:eastAsia="es-ES"/>
        </w:rPr>
        <w:lastRenderedPageBreak/>
        <w:t>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4FA54C0D" w14:textId="77777777" w:rsidR="00C92B39" w:rsidRPr="0012339E" w:rsidRDefault="00C92B39" w:rsidP="00C92B39">
      <w:pPr>
        <w:rPr>
          <w:rFonts w:eastAsia="Times New Roman" w:cs="Arial"/>
          <w:szCs w:val="24"/>
          <w:lang w:val="es-ES" w:eastAsia="es-ES"/>
        </w:rPr>
      </w:pPr>
    </w:p>
    <w:p w14:paraId="0DE994EA" w14:textId="7470C1DA" w:rsidR="00B32BAD" w:rsidRPr="0012339E" w:rsidRDefault="00B32BAD" w:rsidP="00E84DC7">
      <w:pPr>
        <w:rPr>
          <w:szCs w:val="24"/>
          <w:lang w:val="es-MX"/>
        </w:rPr>
      </w:pPr>
      <w:r w:rsidRPr="0012339E">
        <w:rPr>
          <w:szCs w:val="24"/>
          <w:lang w:val="es-MX"/>
        </w:rPr>
        <w:t xml:space="preserve">En mérito de lo expuesto en líneas anteriores, este Instituto considera que los motivos de inconformidad planteados por </w:t>
      </w:r>
      <w:r w:rsidR="00E66BE2" w:rsidRPr="0012339E">
        <w:rPr>
          <w:szCs w:val="24"/>
          <w:lang w:val="es-MX"/>
        </w:rPr>
        <w:t>la</w:t>
      </w:r>
      <w:r w:rsidRPr="0012339E">
        <w:rPr>
          <w:szCs w:val="24"/>
          <w:lang w:val="es-MX"/>
        </w:rPr>
        <w:t xml:space="preserve"> </w:t>
      </w:r>
      <w:r w:rsidRPr="0012339E">
        <w:rPr>
          <w:b/>
          <w:bCs/>
          <w:szCs w:val="24"/>
          <w:lang w:val="es-MX"/>
        </w:rPr>
        <w:t>Recurrente</w:t>
      </w:r>
      <w:r w:rsidRPr="0012339E">
        <w:rPr>
          <w:szCs w:val="24"/>
          <w:lang w:val="es-MX"/>
        </w:rPr>
        <w:t xml:space="preserve"> en el recurso de revisión que es materia de esta resolución</w:t>
      </w:r>
      <w:r w:rsidRPr="0012339E">
        <w:t xml:space="preserve"> </w:t>
      </w:r>
      <w:r w:rsidRPr="0012339E">
        <w:rPr>
          <w:szCs w:val="24"/>
          <w:lang w:val="es-MX"/>
        </w:rPr>
        <w:t xml:space="preserve">resultan fundados; por ello con fundamento en la </w:t>
      </w:r>
      <w:r w:rsidR="00A21FD1" w:rsidRPr="0012339E">
        <w:rPr>
          <w:b/>
          <w:bCs/>
          <w:szCs w:val="24"/>
          <w:lang w:val="es-MX"/>
        </w:rPr>
        <w:t>segunda</w:t>
      </w:r>
      <w:r w:rsidRPr="0012339E">
        <w:rPr>
          <w:b/>
          <w:bCs/>
          <w:szCs w:val="24"/>
          <w:lang w:val="es-MX"/>
        </w:rPr>
        <w:t xml:space="preserve"> hipótesis</w:t>
      </w:r>
      <w:r w:rsidRPr="0012339E">
        <w:rPr>
          <w:szCs w:val="24"/>
          <w:lang w:val="es-MX"/>
        </w:rPr>
        <w:t xml:space="preserve"> de la fracción III del artículo 186 de la Ley de Transparencia y Acceso a la Información Pública del Estado de México y Municipios, se </w:t>
      </w:r>
      <w:r w:rsidR="000B5A9C" w:rsidRPr="0012339E">
        <w:rPr>
          <w:b/>
          <w:bCs/>
          <w:szCs w:val="24"/>
          <w:lang w:val="es-MX"/>
        </w:rPr>
        <w:t>MODIFICA</w:t>
      </w:r>
      <w:r w:rsidRPr="0012339E">
        <w:rPr>
          <w:szCs w:val="24"/>
          <w:lang w:val="es-MX"/>
        </w:rPr>
        <w:t xml:space="preserve"> la respuesta a la solicitud de información número </w:t>
      </w:r>
      <w:r w:rsidR="00A21FD1" w:rsidRPr="0012339E">
        <w:rPr>
          <w:b/>
          <w:bCs/>
          <w:szCs w:val="24"/>
          <w:lang w:val="es-MX"/>
        </w:rPr>
        <w:t>00138/OASCUATIZC/IP/2025</w:t>
      </w:r>
      <w:r w:rsidRPr="0012339E">
        <w:rPr>
          <w:szCs w:val="24"/>
          <w:lang w:val="es-MX"/>
        </w:rPr>
        <w:t>, que ha sido materia del presente estudio</w:t>
      </w:r>
    </w:p>
    <w:p w14:paraId="1296B75A" w14:textId="77777777" w:rsidR="00B32BAD" w:rsidRPr="0012339E" w:rsidRDefault="00B32BAD" w:rsidP="006922F5">
      <w:pPr>
        <w:pStyle w:val="Textoindependiente"/>
        <w:rPr>
          <w:rFonts w:eastAsia="Palatino Linotype"/>
        </w:rPr>
      </w:pPr>
    </w:p>
    <w:p w14:paraId="3EFE5754" w14:textId="237582B1" w:rsidR="00196AF7" w:rsidRPr="0012339E" w:rsidRDefault="00196AF7" w:rsidP="006922F5">
      <w:pPr>
        <w:pStyle w:val="Textoindependiente"/>
        <w:rPr>
          <w:rFonts w:eastAsia="Palatino Linotype"/>
        </w:rPr>
      </w:pPr>
      <w:r w:rsidRPr="0012339E">
        <w:rPr>
          <w:rFonts w:eastAsia="Palatino Linotype"/>
        </w:rPr>
        <w:t>Por lo antes expuesto y fundado es de resolverse y,</w:t>
      </w:r>
    </w:p>
    <w:p w14:paraId="29E5E40D" w14:textId="77777777" w:rsidR="00196AF7" w:rsidRPr="0012339E" w:rsidRDefault="00196AF7" w:rsidP="006922F5">
      <w:pPr>
        <w:pBdr>
          <w:top w:val="nil"/>
          <w:left w:val="nil"/>
          <w:bottom w:val="nil"/>
          <w:right w:val="nil"/>
          <w:between w:val="nil"/>
        </w:pBdr>
        <w:rPr>
          <w:rFonts w:eastAsia="Palatino Linotype" w:cs="Palatino Linotype"/>
          <w:bCs/>
          <w:color w:val="000000"/>
          <w:sz w:val="22"/>
        </w:rPr>
      </w:pPr>
    </w:p>
    <w:p w14:paraId="08CD8F0A" w14:textId="10173340" w:rsidR="00B32BAD" w:rsidRPr="0012339E" w:rsidRDefault="00B32BAD" w:rsidP="00B32BAD">
      <w:pPr>
        <w:pBdr>
          <w:top w:val="nil"/>
          <w:left w:val="nil"/>
          <w:bottom w:val="nil"/>
          <w:right w:val="nil"/>
          <w:between w:val="nil"/>
        </w:pBdr>
        <w:jc w:val="center"/>
        <w:rPr>
          <w:rFonts w:eastAsia="Palatino Linotype" w:cs="Palatino Linotype"/>
          <w:b/>
          <w:color w:val="000000"/>
          <w:sz w:val="28"/>
          <w:szCs w:val="28"/>
        </w:rPr>
      </w:pPr>
      <w:r w:rsidRPr="0012339E">
        <w:rPr>
          <w:rFonts w:eastAsia="Palatino Linotype" w:cs="Palatino Linotype"/>
          <w:b/>
          <w:color w:val="000000"/>
          <w:sz w:val="28"/>
          <w:szCs w:val="28"/>
        </w:rPr>
        <w:t>S E    R E S U E L V E</w:t>
      </w:r>
    </w:p>
    <w:p w14:paraId="689E4803" w14:textId="77777777" w:rsidR="00B32BAD" w:rsidRPr="0012339E" w:rsidRDefault="00B32BAD" w:rsidP="006922F5">
      <w:pPr>
        <w:pBdr>
          <w:top w:val="nil"/>
          <w:left w:val="nil"/>
          <w:bottom w:val="nil"/>
          <w:right w:val="nil"/>
          <w:between w:val="nil"/>
        </w:pBdr>
        <w:rPr>
          <w:rFonts w:eastAsia="Palatino Linotype" w:cs="Palatino Linotype"/>
          <w:b/>
          <w:color w:val="000000"/>
          <w:szCs w:val="24"/>
        </w:rPr>
      </w:pPr>
    </w:p>
    <w:p w14:paraId="736A9060" w14:textId="351D513B" w:rsidR="00196AF7" w:rsidRPr="0012339E" w:rsidRDefault="00196AF7" w:rsidP="006922F5">
      <w:pPr>
        <w:pBdr>
          <w:top w:val="nil"/>
          <w:left w:val="nil"/>
          <w:bottom w:val="nil"/>
          <w:right w:val="nil"/>
          <w:between w:val="nil"/>
        </w:pBdr>
        <w:rPr>
          <w:rFonts w:eastAsia="Palatino Linotype" w:cs="Palatino Linotype"/>
          <w:color w:val="000000"/>
          <w:szCs w:val="24"/>
        </w:rPr>
      </w:pPr>
      <w:r w:rsidRPr="0012339E">
        <w:rPr>
          <w:rFonts w:eastAsia="Palatino Linotype" w:cs="Palatino Linotype"/>
          <w:b/>
          <w:color w:val="000000"/>
          <w:szCs w:val="24"/>
        </w:rPr>
        <w:lastRenderedPageBreak/>
        <w:t>PRIMERO.</w:t>
      </w:r>
      <w:r w:rsidRPr="0012339E">
        <w:rPr>
          <w:rFonts w:eastAsia="Palatino Linotype" w:cs="Palatino Linotype"/>
          <w:color w:val="000000"/>
          <w:szCs w:val="24"/>
        </w:rPr>
        <w:t xml:space="preserve"> Se </w:t>
      </w:r>
      <w:r w:rsidR="00A21FD1" w:rsidRPr="0012339E">
        <w:rPr>
          <w:rFonts w:eastAsia="Palatino Linotype" w:cs="Palatino Linotype"/>
          <w:b/>
          <w:color w:val="000000"/>
          <w:szCs w:val="24"/>
        </w:rPr>
        <w:t>MODIFICA</w:t>
      </w:r>
      <w:r w:rsidRPr="0012339E">
        <w:rPr>
          <w:rFonts w:eastAsia="Palatino Linotype" w:cs="Palatino Linotype"/>
          <w:color w:val="000000"/>
          <w:szCs w:val="24"/>
        </w:rPr>
        <w:t xml:space="preserve"> la respuesta entregada por el Sujeto Obligado</w:t>
      </w:r>
      <w:r w:rsidRPr="0012339E">
        <w:rPr>
          <w:rFonts w:eastAsia="Palatino Linotype" w:cs="Palatino Linotype"/>
          <w:b/>
          <w:color w:val="000000"/>
          <w:szCs w:val="24"/>
        </w:rPr>
        <w:t xml:space="preserve"> </w:t>
      </w:r>
      <w:r w:rsidRPr="0012339E">
        <w:rPr>
          <w:rFonts w:eastAsia="Palatino Linotype" w:cs="Palatino Linotype"/>
          <w:color w:val="000000"/>
          <w:szCs w:val="24"/>
        </w:rPr>
        <w:t xml:space="preserve">a la solicitud de información número </w:t>
      </w:r>
      <w:r w:rsidR="00A21FD1" w:rsidRPr="0012339E">
        <w:rPr>
          <w:rFonts w:eastAsia="Palatino Linotype"/>
          <w:b/>
          <w:bCs/>
        </w:rPr>
        <w:t>00138/OASCUATIZC/IP/2025</w:t>
      </w:r>
      <w:r w:rsidR="00E84DC7" w:rsidRPr="0012339E">
        <w:rPr>
          <w:rFonts w:eastAsia="Palatino Linotype" w:cs="Palatino Linotype"/>
          <w:color w:val="000000"/>
          <w:szCs w:val="24"/>
        </w:rPr>
        <w:t>, por resultar</w:t>
      </w:r>
      <w:r w:rsidR="00482D0F" w:rsidRPr="0012339E">
        <w:rPr>
          <w:rFonts w:eastAsia="Palatino Linotype" w:cs="Palatino Linotype"/>
          <w:color w:val="000000"/>
          <w:szCs w:val="24"/>
        </w:rPr>
        <w:t xml:space="preserve"> </w:t>
      </w:r>
      <w:r w:rsidR="00A21FD1" w:rsidRPr="0012339E">
        <w:rPr>
          <w:rFonts w:eastAsia="Palatino Linotype" w:cs="Palatino Linotype"/>
          <w:color w:val="000000"/>
          <w:szCs w:val="24"/>
        </w:rPr>
        <w:t>in</w:t>
      </w:r>
      <w:r w:rsidRPr="0012339E">
        <w:rPr>
          <w:rFonts w:eastAsia="Palatino Linotype" w:cs="Palatino Linotype"/>
          <w:color w:val="000000"/>
          <w:szCs w:val="24"/>
        </w:rPr>
        <w:t xml:space="preserve">fundados los motivos de inconformidad argüidos por </w:t>
      </w:r>
      <w:r w:rsidR="00565975" w:rsidRPr="0012339E">
        <w:rPr>
          <w:rFonts w:eastAsia="Palatino Linotype" w:cs="Palatino Linotype"/>
          <w:color w:val="000000"/>
          <w:szCs w:val="24"/>
        </w:rPr>
        <w:t>el</w:t>
      </w:r>
      <w:r w:rsidRPr="0012339E">
        <w:rPr>
          <w:rFonts w:eastAsia="Palatino Linotype" w:cs="Palatino Linotype"/>
          <w:color w:val="000000"/>
          <w:szCs w:val="24"/>
        </w:rPr>
        <w:t xml:space="preserve"> </w:t>
      </w:r>
      <w:r w:rsidRPr="0012339E">
        <w:rPr>
          <w:rFonts w:eastAsia="Palatino Linotype" w:cs="Palatino Linotype"/>
          <w:b/>
          <w:bCs/>
          <w:color w:val="000000"/>
          <w:szCs w:val="24"/>
        </w:rPr>
        <w:t>Recurrente</w:t>
      </w:r>
      <w:r w:rsidRPr="0012339E">
        <w:rPr>
          <w:rFonts w:eastAsia="Palatino Linotype" w:cs="Palatino Linotype"/>
          <w:color w:val="000000"/>
          <w:szCs w:val="24"/>
        </w:rPr>
        <w:t>, en términos del</w:t>
      </w:r>
      <w:r w:rsidRPr="0012339E">
        <w:rPr>
          <w:rFonts w:eastAsia="Palatino Linotype" w:cs="Palatino Linotype"/>
          <w:b/>
          <w:color w:val="000000"/>
          <w:szCs w:val="24"/>
        </w:rPr>
        <w:t xml:space="preserve"> Considerando </w:t>
      </w:r>
      <w:r w:rsidR="009F1B49" w:rsidRPr="0012339E">
        <w:rPr>
          <w:rFonts w:eastAsia="Palatino Linotype" w:cs="Palatino Linotype"/>
          <w:b/>
          <w:color w:val="000000"/>
          <w:szCs w:val="24"/>
        </w:rPr>
        <w:t>QUINTO</w:t>
      </w:r>
      <w:r w:rsidRPr="0012339E">
        <w:rPr>
          <w:rFonts w:eastAsia="Palatino Linotype" w:cs="Palatino Linotype"/>
          <w:b/>
          <w:color w:val="000000"/>
          <w:szCs w:val="24"/>
        </w:rPr>
        <w:t xml:space="preserve"> </w:t>
      </w:r>
      <w:r w:rsidRPr="0012339E">
        <w:rPr>
          <w:rFonts w:eastAsia="Palatino Linotype" w:cs="Palatino Linotype"/>
          <w:color w:val="000000"/>
          <w:szCs w:val="24"/>
        </w:rPr>
        <w:t xml:space="preserve">de la presente resolución. </w:t>
      </w:r>
    </w:p>
    <w:p w14:paraId="5A31A1EB" w14:textId="77777777" w:rsidR="00196AF7" w:rsidRPr="0012339E" w:rsidRDefault="00196AF7" w:rsidP="006922F5">
      <w:pPr>
        <w:pBdr>
          <w:top w:val="nil"/>
          <w:left w:val="nil"/>
          <w:bottom w:val="nil"/>
          <w:right w:val="nil"/>
          <w:between w:val="nil"/>
        </w:pBdr>
        <w:rPr>
          <w:rFonts w:eastAsia="Palatino Linotype" w:cs="Palatino Linotype"/>
          <w:color w:val="000000"/>
          <w:szCs w:val="24"/>
        </w:rPr>
      </w:pPr>
    </w:p>
    <w:p w14:paraId="3D1D95B4" w14:textId="5B7AC264" w:rsidR="00196AF7" w:rsidRPr="0012339E" w:rsidRDefault="00196AF7" w:rsidP="006922F5">
      <w:pPr>
        <w:pBdr>
          <w:top w:val="nil"/>
          <w:left w:val="nil"/>
          <w:bottom w:val="nil"/>
          <w:right w:val="nil"/>
          <w:between w:val="nil"/>
        </w:pBdr>
        <w:rPr>
          <w:rFonts w:eastAsia="Palatino Linotype" w:cs="Palatino Linotype"/>
          <w:b/>
          <w:bCs/>
          <w:color w:val="000000"/>
          <w:szCs w:val="24"/>
          <w:u w:val="single"/>
        </w:rPr>
      </w:pPr>
      <w:r w:rsidRPr="0012339E">
        <w:rPr>
          <w:rFonts w:eastAsia="Palatino Linotype" w:cs="Palatino Linotype"/>
          <w:b/>
          <w:color w:val="000000"/>
          <w:szCs w:val="24"/>
        </w:rPr>
        <w:t>SEGUNDO.</w:t>
      </w:r>
      <w:r w:rsidRPr="0012339E">
        <w:rPr>
          <w:rFonts w:eastAsia="Palatino Linotype" w:cs="Palatino Linotype"/>
          <w:color w:val="000000"/>
          <w:szCs w:val="24"/>
        </w:rPr>
        <w:t xml:space="preserve"> Se </w:t>
      </w:r>
      <w:r w:rsidRPr="0012339E">
        <w:rPr>
          <w:rFonts w:eastAsia="Palatino Linotype" w:cs="Palatino Linotype"/>
          <w:b/>
          <w:color w:val="000000"/>
          <w:szCs w:val="24"/>
        </w:rPr>
        <w:t>ORDENA</w:t>
      </w:r>
      <w:r w:rsidRPr="0012339E">
        <w:rPr>
          <w:rFonts w:eastAsia="Palatino Linotype" w:cs="Palatino Linotype"/>
          <w:color w:val="000000"/>
          <w:szCs w:val="24"/>
        </w:rPr>
        <w:t xml:space="preserve"> al Sujeto Obligado que </w:t>
      </w:r>
      <w:r w:rsidR="00F43528" w:rsidRPr="0012339E">
        <w:rPr>
          <w:rFonts w:eastAsia="Palatino Linotype" w:cs="Palatino Linotype"/>
          <w:color w:val="000000"/>
          <w:szCs w:val="24"/>
        </w:rPr>
        <w:t xml:space="preserve">haga </w:t>
      </w:r>
      <w:r w:rsidRPr="0012339E">
        <w:rPr>
          <w:rFonts w:eastAsia="Palatino Linotype" w:cs="Palatino Linotype"/>
          <w:color w:val="000000"/>
          <w:szCs w:val="24"/>
        </w:rPr>
        <w:t>entrega a</w:t>
      </w:r>
      <w:r w:rsidR="00565975" w:rsidRPr="0012339E">
        <w:rPr>
          <w:rFonts w:eastAsia="Palatino Linotype" w:cs="Palatino Linotype"/>
          <w:color w:val="000000"/>
          <w:szCs w:val="24"/>
        </w:rPr>
        <w:t>l</w:t>
      </w:r>
      <w:r w:rsidRPr="0012339E">
        <w:rPr>
          <w:rFonts w:eastAsia="Palatino Linotype" w:cs="Palatino Linotype"/>
          <w:color w:val="000000"/>
          <w:szCs w:val="24"/>
        </w:rPr>
        <w:t xml:space="preserve"> </w:t>
      </w:r>
      <w:r w:rsidRPr="0012339E">
        <w:rPr>
          <w:rFonts w:eastAsia="Palatino Linotype" w:cs="Palatino Linotype"/>
          <w:b/>
          <w:bCs/>
          <w:color w:val="000000"/>
          <w:szCs w:val="24"/>
        </w:rPr>
        <w:t>Recurrente</w:t>
      </w:r>
      <w:r w:rsidRPr="0012339E">
        <w:rPr>
          <w:rFonts w:eastAsia="Palatino Linotype" w:cs="Palatino Linotype"/>
          <w:color w:val="000000"/>
          <w:szCs w:val="24"/>
        </w:rPr>
        <w:t xml:space="preserve"> </w:t>
      </w:r>
      <w:r w:rsidR="00595CB3" w:rsidRPr="0012339E">
        <w:rPr>
          <w:rFonts w:eastAsia="Palatino Linotype" w:cs="Palatino Linotype"/>
          <w:color w:val="000000"/>
          <w:szCs w:val="24"/>
        </w:rPr>
        <w:t>en copia certificada (con costo)</w:t>
      </w:r>
      <w:r w:rsidR="00E84DC7" w:rsidRPr="0012339E">
        <w:rPr>
          <w:rFonts w:eastAsia="Palatino Linotype" w:cs="Palatino Linotype"/>
          <w:color w:val="000000"/>
          <w:szCs w:val="24"/>
        </w:rPr>
        <w:t>,</w:t>
      </w:r>
      <w:r w:rsidRPr="0012339E">
        <w:rPr>
          <w:rFonts w:eastAsia="Palatino Linotype" w:cs="Palatino Linotype"/>
          <w:color w:val="000000"/>
          <w:szCs w:val="24"/>
        </w:rPr>
        <w:t xml:space="preserve"> en términos del </w:t>
      </w:r>
      <w:r w:rsidRPr="0012339E">
        <w:rPr>
          <w:rFonts w:eastAsia="Palatino Linotype" w:cs="Palatino Linotype"/>
          <w:b/>
          <w:color w:val="000000"/>
          <w:szCs w:val="24"/>
        </w:rPr>
        <w:t xml:space="preserve">Considerando </w:t>
      </w:r>
      <w:r w:rsidR="001D7F7F" w:rsidRPr="0012339E">
        <w:rPr>
          <w:rFonts w:eastAsia="Palatino Linotype" w:cs="Palatino Linotype"/>
          <w:b/>
          <w:color w:val="000000"/>
          <w:szCs w:val="24"/>
        </w:rPr>
        <w:t>CUARTO</w:t>
      </w:r>
      <w:r w:rsidR="009B644E" w:rsidRPr="0012339E">
        <w:rPr>
          <w:rFonts w:eastAsia="Palatino Linotype" w:cs="Palatino Linotype"/>
          <w:b/>
          <w:color w:val="000000"/>
          <w:szCs w:val="24"/>
        </w:rPr>
        <w:t xml:space="preserve"> </w:t>
      </w:r>
      <w:r w:rsidR="009B644E" w:rsidRPr="0012339E">
        <w:rPr>
          <w:rFonts w:cs="Arial"/>
          <w:szCs w:val="24"/>
        </w:rPr>
        <w:t>de la presente resolución</w:t>
      </w:r>
      <w:r w:rsidR="00E66BE2" w:rsidRPr="0012339E">
        <w:rPr>
          <w:rFonts w:eastAsia="Palatino Linotype" w:cs="Palatino Linotype"/>
          <w:color w:val="000000"/>
          <w:szCs w:val="24"/>
        </w:rPr>
        <w:t>,</w:t>
      </w:r>
      <w:r w:rsidR="00E84DC7" w:rsidRPr="0012339E">
        <w:rPr>
          <w:rFonts w:eastAsia="Palatino Linotype" w:cs="Palatino Linotype"/>
          <w:color w:val="000000"/>
          <w:szCs w:val="24"/>
        </w:rPr>
        <w:t xml:space="preserve"> </w:t>
      </w:r>
      <w:r w:rsidRPr="0012339E">
        <w:rPr>
          <w:rFonts w:eastAsia="Palatino Linotype" w:cs="Palatino Linotype"/>
          <w:color w:val="000000"/>
          <w:szCs w:val="24"/>
        </w:rPr>
        <w:t xml:space="preserve">lo siguiente: </w:t>
      </w:r>
    </w:p>
    <w:p w14:paraId="7E984FF5" w14:textId="77777777" w:rsidR="00DC635B" w:rsidRPr="0012339E" w:rsidRDefault="00DC635B" w:rsidP="00565975">
      <w:pPr>
        <w:pBdr>
          <w:top w:val="nil"/>
          <w:left w:val="nil"/>
          <w:bottom w:val="nil"/>
          <w:right w:val="nil"/>
          <w:between w:val="nil"/>
        </w:pBdr>
        <w:spacing w:line="240" w:lineRule="auto"/>
        <w:rPr>
          <w:rFonts w:eastAsia="Palatino Linotype" w:cs="Palatino Linotype"/>
          <w:i/>
          <w:color w:val="000000"/>
          <w:szCs w:val="24"/>
        </w:rPr>
      </w:pPr>
    </w:p>
    <w:p w14:paraId="00D2B53B" w14:textId="2ADAA40F" w:rsidR="006B6BB8" w:rsidRPr="0012339E" w:rsidRDefault="006B6BB8" w:rsidP="00C202B5">
      <w:pPr>
        <w:pStyle w:val="Prrafodelista"/>
        <w:numPr>
          <w:ilvl w:val="3"/>
          <w:numId w:val="36"/>
        </w:numPr>
        <w:ind w:left="993" w:right="565"/>
        <w:rPr>
          <w:rFonts w:eastAsia="Palatino Linotype" w:cs="Palatino Linotype"/>
          <w:i/>
          <w:color w:val="000000"/>
        </w:rPr>
      </w:pPr>
      <w:r w:rsidRPr="0012339E">
        <w:rPr>
          <w:rFonts w:eastAsia="Palatino Linotype" w:cs="Palatino Linotype"/>
          <w:i/>
          <w:color w:val="000000"/>
        </w:rPr>
        <w:t>Previa búsqueda exhaustiva y razonable,</w:t>
      </w:r>
      <w:r w:rsidR="003303C1" w:rsidRPr="0012339E">
        <w:rPr>
          <w:rFonts w:eastAsia="Palatino Linotype" w:cs="Palatino Linotype"/>
          <w:i/>
          <w:color w:val="000000"/>
        </w:rPr>
        <w:t xml:space="preserve"> el</w:t>
      </w:r>
      <w:r w:rsidRPr="0012339E">
        <w:rPr>
          <w:rFonts w:eastAsia="Palatino Linotype" w:cs="Palatino Linotype"/>
          <w:i/>
          <w:color w:val="000000"/>
        </w:rPr>
        <w:t xml:space="preserve"> </w:t>
      </w:r>
      <w:r w:rsidR="003E4221" w:rsidRPr="0012339E">
        <w:rPr>
          <w:rFonts w:eastAsia="Palatino Linotype" w:cs="Palatino Linotype"/>
          <w:i/>
          <w:color w:val="000000"/>
        </w:rPr>
        <w:t>contrato, anexos</w:t>
      </w:r>
      <w:r w:rsidR="003123C7" w:rsidRPr="0012339E">
        <w:rPr>
          <w:rFonts w:eastAsia="Palatino Linotype" w:cs="Palatino Linotype"/>
          <w:i/>
          <w:color w:val="000000"/>
        </w:rPr>
        <w:t xml:space="preserve">, relación de pagos y facturas referidas en la solicitud de información </w:t>
      </w:r>
      <w:r w:rsidR="00F2792E" w:rsidRPr="0012339E">
        <w:rPr>
          <w:rFonts w:eastAsia="Palatino Linotype" w:cs="Palatino Linotype"/>
          <w:b/>
          <w:bCs/>
          <w:i/>
          <w:color w:val="000000"/>
          <w:lang w:val="es-ES_tradnl"/>
        </w:rPr>
        <w:t>00138/OASCUATIZC/IP/2025.</w:t>
      </w:r>
    </w:p>
    <w:p w14:paraId="4CE5FF19" w14:textId="77777777" w:rsidR="00930D8C" w:rsidRPr="0012339E" w:rsidRDefault="00930D8C" w:rsidP="00930D8C">
      <w:pPr>
        <w:ind w:left="633" w:right="565"/>
        <w:rPr>
          <w:rFonts w:eastAsia="Palatino Linotype" w:cs="Palatino Linotype"/>
          <w:i/>
          <w:color w:val="000000"/>
        </w:rPr>
      </w:pPr>
    </w:p>
    <w:p w14:paraId="4EC39C8A" w14:textId="29C01EDF" w:rsidR="00A56DD9" w:rsidRPr="0012339E" w:rsidRDefault="00A56DD9" w:rsidP="00930D8C">
      <w:pPr>
        <w:ind w:left="633" w:right="565"/>
        <w:rPr>
          <w:rFonts w:eastAsia="Palatino Linotype" w:cs="Palatino Linotype"/>
          <w:i/>
          <w:color w:val="000000"/>
        </w:rPr>
      </w:pPr>
      <w:r w:rsidRPr="0012339E">
        <w:rPr>
          <w:rFonts w:eastAsia="Palatino Linotype" w:cs="Palatino Linotype"/>
          <w:i/>
          <w:color w:val="000000"/>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12339E">
        <w:rPr>
          <w:rFonts w:eastAsia="Palatino Linotype" w:cs="Palatino Linotype"/>
          <w:b/>
          <w:i/>
          <w:color w:val="000000"/>
        </w:rPr>
        <w:t>Recurrente</w:t>
      </w:r>
      <w:r w:rsidRPr="0012339E">
        <w:rPr>
          <w:rFonts w:eastAsia="Palatino Linotype" w:cs="Palatino Linotype"/>
          <w:i/>
          <w:color w:val="000000"/>
        </w:rPr>
        <w:t>.</w:t>
      </w:r>
    </w:p>
    <w:p w14:paraId="162AB415" w14:textId="77777777" w:rsidR="00A56DD9" w:rsidRPr="0012339E" w:rsidRDefault="00A56DD9" w:rsidP="00930D8C">
      <w:pPr>
        <w:ind w:left="633" w:right="565"/>
        <w:rPr>
          <w:rFonts w:eastAsia="Palatino Linotype" w:cs="Palatino Linotype"/>
          <w:i/>
          <w:color w:val="000000"/>
        </w:rPr>
      </w:pPr>
    </w:p>
    <w:p w14:paraId="2D688A1F" w14:textId="2B96AEFB" w:rsidR="003E4221" w:rsidRPr="0012339E" w:rsidRDefault="003E4221" w:rsidP="00930D8C">
      <w:pPr>
        <w:ind w:left="633" w:right="565"/>
        <w:rPr>
          <w:rFonts w:eastAsia="Palatino Linotype" w:cs="Palatino Linotype"/>
          <w:i/>
          <w:color w:val="000000"/>
        </w:rPr>
      </w:pPr>
      <w:r w:rsidRPr="0012339E">
        <w:rPr>
          <w:rFonts w:eastAsia="Palatino Linotype" w:cs="Palatino Linotype"/>
          <w:i/>
          <w:color w:val="000000"/>
        </w:rPr>
        <w:t xml:space="preserve">Para el caso de que no existan </w:t>
      </w:r>
      <w:r w:rsidRPr="0012339E">
        <w:rPr>
          <w:rFonts w:eastAsia="Palatino Linotype" w:cs="Palatino Linotype"/>
          <w:b/>
          <w:bCs/>
          <w:i/>
          <w:color w:val="000000"/>
        </w:rPr>
        <w:t>anexos</w:t>
      </w:r>
      <w:r w:rsidRPr="0012339E">
        <w:rPr>
          <w:rFonts w:eastAsia="Palatino Linotype" w:cs="Palatino Linotype"/>
          <w:i/>
          <w:color w:val="000000"/>
        </w:rPr>
        <w:t xml:space="preserve"> del contrato referido en el punto uno de este resolutivo segundo, bastará con hacerse del conocimiento del Recurrente.</w:t>
      </w:r>
    </w:p>
    <w:p w14:paraId="2231E037" w14:textId="77777777" w:rsidR="003E4221" w:rsidRPr="0012339E" w:rsidRDefault="003E4221" w:rsidP="00930D8C">
      <w:pPr>
        <w:ind w:left="633" w:right="565"/>
        <w:rPr>
          <w:rFonts w:eastAsia="Palatino Linotype" w:cs="Palatino Linotype"/>
          <w:i/>
          <w:color w:val="000000"/>
        </w:rPr>
      </w:pPr>
    </w:p>
    <w:p w14:paraId="406EF42E" w14:textId="6BDDC266" w:rsidR="003514BD" w:rsidRPr="0012339E" w:rsidRDefault="00B3688E" w:rsidP="00930D8C">
      <w:pPr>
        <w:ind w:left="633" w:right="565"/>
        <w:rPr>
          <w:rFonts w:eastAsia="Palatino Linotype" w:cs="Palatino Linotype"/>
          <w:i/>
          <w:color w:val="000000"/>
        </w:rPr>
      </w:pPr>
      <w:r w:rsidRPr="0012339E">
        <w:rPr>
          <w:rFonts w:eastAsia="Palatino Linotype" w:cs="Palatino Linotype"/>
          <w:i/>
          <w:color w:val="000000"/>
        </w:rPr>
        <w:lastRenderedPageBreak/>
        <w:t xml:space="preserve">Para el caso de que la información no obre en los archivos del Sujeto Obligado, se deberá hacer entrega al particular del </w:t>
      </w:r>
      <w:r w:rsidR="003514BD" w:rsidRPr="0012339E">
        <w:rPr>
          <w:rFonts w:eastAsia="Palatino Linotype" w:cs="Palatino Linotype"/>
          <w:i/>
          <w:color w:val="000000"/>
        </w:rPr>
        <w:t xml:space="preserve">Acuerdo de Inexistencia del Comité de Transparencia, en términos de los artículos 49 fracciones II y XIII, 169 y 170 de Ley de Transparencia y Acceso a la Información Pública del Estado de México y Municipios, en el que se funden y motiven las razones por las cuales no se cuenta con el soporte documental </w:t>
      </w:r>
      <w:r w:rsidR="00C202B5" w:rsidRPr="0012339E">
        <w:rPr>
          <w:rFonts w:eastAsia="Palatino Linotype" w:cs="Palatino Linotype"/>
          <w:i/>
          <w:color w:val="000000"/>
        </w:rPr>
        <w:t>del contrato y factur</w:t>
      </w:r>
      <w:r w:rsidR="00A61B1A" w:rsidRPr="0012339E">
        <w:rPr>
          <w:rFonts w:eastAsia="Palatino Linotype" w:cs="Palatino Linotype"/>
          <w:i/>
          <w:color w:val="000000"/>
        </w:rPr>
        <w:t>a</w:t>
      </w:r>
      <w:r w:rsidR="00C202B5" w:rsidRPr="0012339E">
        <w:rPr>
          <w:rFonts w:eastAsia="Palatino Linotype" w:cs="Palatino Linotype"/>
          <w:i/>
          <w:color w:val="000000"/>
        </w:rPr>
        <w:t xml:space="preserve">s referidos en la solicitud de información </w:t>
      </w:r>
      <w:r w:rsidR="003303C1" w:rsidRPr="0012339E">
        <w:rPr>
          <w:rFonts w:eastAsia="Palatino Linotype" w:cs="Palatino Linotype"/>
          <w:i/>
          <w:color w:val="000000"/>
        </w:rPr>
        <w:t>antes referida</w:t>
      </w:r>
      <w:r w:rsidR="003514BD" w:rsidRPr="0012339E">
        <w:rPr>
          <w:rFonts w:eastAsia="Palatino Linotype" w:cs="Palatino Linotype"/>
          <w:i/>
          <w:color w:val="000000"/>
        </w:rPr>
        <w:t>.</w:t>
      </w:r>
    </w:p>
    <w:p w14:paraId="00AF83CF" w14:textId="77777777" w:rsidR="006578E3" w:rsidRPr="0012339E" w:rsidRDefault="006578E3" w:rsidP="006578E3">
      <w:pPr>
        <w:pBdr>
          <w:top w:val="nil"/>
          <w:left w:val="nil"/>
          <w:bottom w:val="nil"/>
          <w:right w:val="nil"/>
          <w:between w:val="nil"/>
        </w:pBdr>
        <w:spacing w:line="240" w:lineRule="auto"/>
        <w:ind w:left="709" w:right="567"/>
        <w:rPr>
          <w:rFonts w:eastAsia="Palatino Linotype" w:cs="Palatino Linotype"/>
          <w:i/>
          <w:color w:val="000000"/>
          <w:szCs w:val="24"/>
        </w:rPr>
      </w:pPr>
    </w:p>
    <w:p w14:paraId="2A6B4A7E" w14:textId="61488394" w:rsidR="003514BD" w:rsidRPr="0012339E" w:rsidRDefault="003514BD" w:rsidP="00A61B1A">
      <w:pPr>
        <w:rPr>
          <w:rFonts w:cs="Arial"/>
        </w:rPr>
      </w:pPr>
      <w:r w:rsidRPr="0012339E">
        <w:rPr>
          <w:rFonts w:eastAsiaTheme="minorHAnsi" w:cstheme="minorHAnsi"/>
          <w:b/>
          <w:sz w:val="28"/>
          <w:szCs w:val="28"/>
          <w:lang w:eastAsia="en-US"/>
        </w:rPr>
        <w:t xml:space="preserve">TERCERO. </w:t>
      </w:r>
      <w:r w:rsidR="00A61B1A" w:rsidRPr="0012339E">
        <w:rPr>
          <w:rFonts w:cs="Arial"/>
          <w:b/>
        </w:rPr>
        <w:t>NOTIFÍQUESE</w:t>
      </w:r>
      <w:r w:rsidR="00A61B1A" w:rsidRPr="0012339E">
        <w:rPr>
          <w:rFonts w:cs="Arial"/>
        </w:rPr>
        <w:t xml:space="preserve"> la presente resolución</w:t>
      </w:r>
      <w:r w:rsidR="00A61B1A" w:rsidRPr="0012339E">
        <w:rPr>
          <w:rFonts w:cs="Arial"/>
          <w:bCs/>
        </w:rPr>
        <w:t xml:space="preserve"> vía Sistema de Acceso a la Información Mexiquense </w:t>
      </w:r>
      <w:r w:rsidR="00A61B1A" w:rsidRPr="0012339E">
        <w:rPr>
          <w:rFonts w:cs="Arial"/>
          <w:b/>
        </w:rPr>
        <w:t>(SAIMEX),</w:t>
      </w:r>
      <w:r w:rsidR="00A61B1A" w:rsidRPr="0012339E">
        <w:rPr>
          <w:rFonts w:cs="Arial"/>
        </w:rPr>
        <w:t xml:space="preserve"> al Titular de la Unidad de Transparencia del </w:t>
      </w:r>
      <w:r w:rsidR="00A61B1A" w:rsidRPr="0012339E">
        <w:rPr>
          <w:rFonts w:cs="Arial"/>
          <w:b/>
        </w:rPr>
        <w:t>Sujeto Obligado</w:t>
      </w:r>
      <w:r w:rsidR="00A61B1A" w:rsidRPr="0012339E">
        <w:rPr>
          <w:rFonts w:cs="Arial"/>
        </w:rPr>
        <w:t>.</w:t>
      </w:r>
    </w:p>
    <w:p w14:paraId="4B0E6D7D" w14:textId="77777777" w:rsidR="00A61B1A" w:rsidRPr="0012339E" w:rsidRDefault="00A61B1A" w:rsidP="00A61B1A">
      <w:pPr>
        <w:rPr>
          <w:rFonts w:eastAsiaTheme="minorHAnsi" w:cs="Arial"/>
          <w:szCs w:val="24"/>
          <w:lang w:val="es-MX" w:eastAsia="en-US"/>
        </w:rPr>
      </w:pPr>
    </w:p>
    <w:p w14:paraId="71158BB4" w14:textId="17664FC1" w:rsidR="003514BD" w:rsidRPr="0012339E" w:rsidRDefault="003514BD" w:rsidP="003514BD">
      <w:pPr>
        <w:rPr>
          <w:rFonts w:eastAsiaTheme="minorHAnsi" w:cstheme="minorBidi"/>
          <w:szCs w:val="24"/>
          <w:lang w:val="es-MX" w:eastAsia="en-US"/>
        </w:rPr>
      </w:pPr>
      <w:r w:rsidRPr="0012339E">
        <w:rPr>
          <w:rFonts w:eastAsia="Times New Roman" w:cs="Arial"/>
          <w:b/>
          <w:sz w:val="28"/>
          <w:szCs w:val="24"/>
          <w:lang w:val="es-419" w:eastAsia="en-US"/>
        </w:rPr>
        <w:t>CUARTO</w:t>
      </w:r>
      <w:r w:rsidRPr="0012339E">
        <w:rPr>
          <w:rFonts w:eastAsia="Times New Roman" w:cs="Arial"/>
          <w:b/>
          <w:szCs w:val="24"/>
          <w:lang w:eastAsia="en-US"/>
        </w:rPr>
        <w:t xml:space="preserve">. </w:t>
      </w:r>
      <w:r w:rsidR="00A61B1A" w:rsidRPr="0012339E">
        <w:rPr>
          <w:rFonts w:cs="Arial"/>
          <w:b/>
        </w:rPr>
        <w:t>NOTIFÍQUESE</w:t>
      </w:r>
      <w:r w:rsidR="00A61B1A" w:rsidRPr="0012339E">
        <w:rPr>
          <w:rFonts w:cs="Arial"/>
        </w:rPr>
        <w:t xml:space="preserve"> a través del Sistema de Acceso a la Información Mexiquense </w:t>
      </w:r>
      <w:r w:rsidR="00A61B1A" w:rsidRPr="0012339E">
        <w:rPr>
          <w:rFonts w:cs="Arial"/>
          <w:b/>
          <w:bCs/>
        </w:rPr>
        <w:t>(SAIMEX),</w:t>
      </w:r>
      <w:r w:rsidR="00A61B1A" w:rsidRPr="0012339E">
        <w:rPr>
          <w:rFonts w:cs="Arial"/>
        </w:rPr>
        <w:t xml:space="preserve"> al </w:t>
      </w:r>
      <w:r w:rsidR="00A61B1A" w:rsidRPr="0012339E">
        <w:rPr>
          <w:rFonts w:cs="Arial"/>
          <w:b/>
        </w:rPr>
        <w:t>Recurrente</w:t>
      </w:r>
      <w:r w:rsidR="00A61B1A" w:rsidRPr="0012339E">
        <w:rPr>
          <w:rFonts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629D609D" w14:textId="77777777" w:rsidR="003514BD" w:rsidRPr="0012339E" w:rsidRDefault="003514BD" w:rsidP="003514BD">
      <w:pPr>
        <w:rPr>
          <w:rFonts w:eastAsiaTheme="minorHAnsi" w:cstheme="minorBidi"/>
          <w:szCs w:val="24"/>
          <w:lang w:val="es-MX" w:eastAsia="en-US"/>
        </w:rPr>
      </w:pPr>
    </w:p>
    <w:p w14:paraId="20573BFF" w14:textId="2195EC8B" w:rsidR="00A970D5" w:rsidRPr="0012339E" w:rsidRDefault="0012339E" w:rsidP="00DC635B">
      <w:pPr>
        <w:pBdr>
          <w:top w:val="nil"/>
          <w:left w:val="nil"/>
          <w:bottom w:val="nil"/>
          <w:right w:val="nil"/>
          <w:between w:val="nil"/>
        </w:pBdr>
        <w:contextualSpacing/>
        <w:rPr>
          <w:rFonts w:eastAsia="Palatino Linotype" w:cs="Palatino Linotype"/>
          <w:color w:val="000000"/>
          <w:szCs w:val="24"/>
        </w:rPr>
      </w:pPr>
      <w:r w:rsidRPr="0012339E">
        <w:rPr>
          <w:rFonts w:eastAsiaTheme="minorHAnsi" w:cs="Arial"/>
          <w:lang w:val="es-MX" w:eastAsia="en-US"/>
        </w:rPr>
        <w:t>ASÍ LO RESUELVE, POR UNANIMIDAD DE VOTOS, EL PLENO DEL</w:t>
      </w:r>
      <w:r w:rsidRPr="0012339E">
        <w:rPr>
          <w:rFonts w:eastAsia="Arial Unicode MS" w:cs="Arial"/>
          <w:lang w:val="es-MX" w:eastAsia="en-US"/>
        </w:rPr>
        <w:t xml:space="preserve"> INSTITUTO DE TRANSPARENCIA, ACCESO A LA INFORMACIÓN PÚBLICA Y PROTECCIÓN DE DATOS PERSONALES DEL ESTADO DE MÉXICO Y MUNICIPIOS</w:t>
      </w:r>
      <w:r w:rsidRPr="0012339E">
        <w:rPr>
          <w:rFonts w:eastAsiaTheme="minorHAnsi" w:cs="Arial"/>
          <w:lang w:val="es-MX" w:eastAsia="en-US"/>
        </w:rPr>
        <w:t xml:space="preserve">, CONFORMADO POR LOS COMISIONADOS JOSÉ MARTÍNEZ VILCHIS; MARÍA DEL ROSARIO MEJÍA </w:t>
      </w:r>
      <w:r w:rsidRPr="0012339E">
        <w:rPr>
          <w:rFonts w:eastAsiaTheme="minorHAnsi" w:cs="Arial"/>
          <w:lang w:val="es-MX" w:eastAsia="en-US"/>
        </w:rPr>
        <w:lastRenderedPageBreak/>
        <w:t xml:space="preserve">AYALA; SHARON CRISTINA MORALES MARTÍNEZ; LUIS GUSTAVO PARRA NORIEGA Y GUADALUPE RAMÍREZ PEÑA; EN LA </w:t>
      </w:r>
      <w:r w:rsidRPr="0012339E">
        <w:rPr>
          <w:rFonts w:cs="Arial"/>
        </w:rPr>
        <w:t>VIGÉSIMA TERCERA SESIÓN ORDINARIA, CELEBRADA EL VEINTICINCO DE JUNIO DE DOS MIL VEINTISÉIS</w:t>
      </w:r>
      <w:r w:rsidRPr="0012339E">
        <w:rPr>
          <w:rFonts w:eastAsiaTheme="minorHAnsi" w:cs="Arial"/>
          <w:lang w:val="es-MX" w:eastAsia="en-US"/>
        </w:rPr>
        <w:t>, ANTE EL SECRETARIO TÉCNICO, ALEXIS TAPIA RAMÍREZ</w:t>
      </w:r>
      <w:r w:rsidR="00BC76CB" w:rsidRPr="0012339E">
        <w:rPr>
          <w:rFonts w:eastAsia="Palatino Linotype" w:cs="Palatino Linotype"/>
          <w:color w:val="000000"/>
          <w:szCs w:val="24"/>
        </w:rPr>
        <w:t>.</w:t>
      </w:r>
      <w:r w:rsidR="000B7EFF" w:rsidRPr="0012339E">
        <w:rPr>
          <w:rFonts w:eastAsia="Palatino Linotype" w:cs="Palatino Linotype"/>
          <w:color w:val="000000"/>
          <w:szCs w:val="24"/>
        </w:rPr>
        <w:t>-----------------------</w:t>
      </w:r>
      <w:r w:rsidR="003D6195" w:rsidRPr="0012339E">
        <w:rPr>
          <w:rFonts w:eastAsia="Palatino Linotype" w:cs="Palatino Linotype"/>
          <w:color w:val="000000"/>
          <w:szCs w:val="24"/>
        </w:rPr>
        <w:t>----------------------</w:t>
      </w:r>
      <w:r w:rsidR="00837F7C" w:rsidRPr="0012339E">
        <w:rPr>
          <w:rFonts w:eastAsia="Palatino Linotype" w:cs="Palatino Linotype"/>
          <w:color w:val="000000"/>
          <w:szCs w:val="24"/>
        </w:rPr>
        <w:t>---------------------------------------------------------------------------------------------</w:t>
      </w:r>
      <w:r w:rsidR="00F34D59" w:rsidRPr="0012339E">
        <w:rPr>
          <w:rFonts w:eastAsia="Palatino Linotype" w:cs="Palatino Linotype"/>
          <w:color w:val="000000"/>
          <w:szCs w:val="24"/>
        </w:rPr>
        <w:t>----------------------------------------------------------------------------------</w:t>
      </w:r>
      <w:r w:rsidR="0085095E" w:rsidRPr="0012339E">
        <w:rPr>
          <w:rFonts w:eastAsia="Palatino Linotype" w:cs="Palatino Linotype"/>
          <w:color w:val="000000"/>
          <w:szCs w:val="24"/>
        </w:rPr>
        <w:t>--------------------------------------</w:t>
      </w:r>
      <w:r w:rsidR="004A3664" w:rsidRPr="0012339E">
        <w:rPr>
          <w:rFonts w:eastAsia="Palatino Linotype" w:cs="Palatino Linotype"/>
          <w:color w:val="000000"/>
          <w:szCs w:val="24"/>
        </w:rPr>
        <w:t>---------------------------------------------------------------------------------------------------------------------------------------------------------------------------------------------------------------------------------------------------------------------------------------------------------------------------------------------------------------</w:t>
      </w:r>
      <w:r w:rsidR="0085095E" w:rsidRPr="0012339E">
        <w:rPr>
          <w:rFonts w:eastAsia="Palatino Linotype" w:cs="Palatino Linotype"/>
          <w:color w:val="000000"/>
          <w:szCs w:val="24"/>
        </w:rPr>
        <w:t>----</w:t>
      </w:r>
    </w:p>
    <w:p w14:paraId="5FBC6CA4" w14:textId="749D6091" w:rsidR="00A970D5" w:rsidRPr="004B7011" w:rsidRDefault="00F5387C" w:rsidP="00BC76CB">
      <w:pPr>
        <w:pBdr>
          <w:top w:val="nil"/>
          <w:left w:val="nil"/>
          <w:bottom w:val="nil"/>
          <w:right w:val="nil"/>
          <w:between w:val="nil"/>
        </w:pBdr>
        <w:spacing w:line="240" w:lineRule="auto"/>
        <w:contextualSpacing/>
        <w:rPr>
          <w:rFonts w:eastAsia="Palatino Linotype" w:cs="Palatino Linotype"/>
          <w:color w:val="000000"/>
          <w:sz w:val="20"/>
          <w:szCs w:val="20"/>
        </w:rPr>
      </w:pPr>
      <w:r w:rsidRPr="0012339E">
        <w:rPr>
          <w:rFonts w:eastAsia="Palatino Linotype" w:cs="Palatino Linotype"/>
          <w:color w:val="000000"/>
          <w:sz w:val="20"/>
          <w:szCs w:val="20"/>
        </w:rPr>
        <w:t>JMV/CCR/</w:t>
      </w:r>
      <w:r w:rsidR="003514BD" w:rsidRPr="0012339E">
        <w:rPr>
          <w:rFonts w:eastAsia="Palatino Linotype" w:cs="Palatino Linotype"/>
          <w:color w:val="000000"/>
          <w:sz w:val="20"/>
          <w:szCs w:val="20"/>
        </w:rPr>
        <w:t>IKDF</w:t>
      </w: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Default="00A970D5" w:rsidP="006922F5">
      <w:pPr>
        <w:pBdr>
          <w:top w:val="nil"/>
          <w:left w:val="nil"/>
          <w:bottom w:val="nil"/>
          <w:right w:val="nil"/>
          <w:between w:val="nil"/>
        </w:pBdr>
        <w:contextualSpacing/>
        <w:rPr>
          <w:rFonts w:eastAsia="Palatino Linotype" w:cs="Palatino Linotype"/>
          <w:color w:val="000000"/>
          <w:sz w:val="20"/>
          <w:szCs w:val="20"/>
        </w:rPr>
      </w:pPr>
    </w:p>
    <w:p w14:paraId="548E92A3" w14:textId="77777777" w:rsidR="003514BD" w:rsidRDefault="003514BD" w:rsidP="006922F5">
      <w:pPr>
        <w:pBdr>
          <w:top w:val="nil"/>
          <w:left w:val="nil"/>
          <w:bottom w:val="nil"/>
          <w:right w:val="nil"/>
          <w:between w:val="nil"/>
        </w:pBdr>
        <w:contextualSpacing/>
        <w:rPr>
          <w:rFonts w:eastAsia="Palatino Linotype" w:cs="Palatino Linotype"/>
          <w:color w:val="000000"/>
          <w:sz w:val="20"/>
          <w:szCs w:val="20"/>
        </w:rPr>
      </w:pPr>
    </w:p>
    <w:p w14:paraId="7C9C49B5" w14:textId="77777777" w:rsidR="003514BD" w:rsidRDefault="003514BD" w:rsidP="006922F5">
      <w:pPr>
        <w:pBdr>
          <w:top w:val="nil"/>
          <w:left w:val="nil"/>
          <w:bottom w:val="nil"/>
          <w:right w:val="nil"/>
          <w:between w:val="nil"/>
        </w:pBdr>
        <w:contextualSpacing/>
        <w:rPr>
          <w:rFonts w:eastAsia="Palatino Linotype" w:cs="Palatino Linotype"/>
          <w:color w:val="000000"/>
          <w:sz w:val="20"/>
          <w:szCs w:val="20"/>
        </w:rPr>
      </w:pPr>
    </w:p>
    <w:p w14:paraId="12C4A46F" w14:textId="77777777" w:rsidR="003514BD" w:rsidRDefault="003514BD" w:rsidP="006922F5">
      <w:pPr>
        <w:pBdr>
          <w:top w:val="nil"/>
          <w:left w:val="nil"/>
          <w:bottom w:val="nil"/>
          <w:right w:val="nil"/>
          <w:between w:val="nil"/>
        </w:pBdr>
        <w:contextualSpacing/>
        <w:rPr>
          <w:rFonts w:eastAsia="Palatino Linotype" w:cs="Palatino Linotype"/>
          <w:color w:val="000000"/>
          <w:sz w:val="20"/>
          <w:szCs w:val="20"/>
        </w:rPr>
      </w:pPr>
    </w:p>
    <w:p w14:paraId="1CE4FD95" w14:textId="77777777" w:rsidR="003514BD" w:rsidRDefault="003514BD" w:rsidP="006922F5">
      <w:pPr>
        <w:pBdr>
          <w:top w:val="nil"/>
          <w:left w:val="nil"/>
          <w:bottom w:val="nil"/>
          <w:right w:val="nil"/>
          <w:between w:val="nil"/>
        </w:pBdr>
        <w:contextualSpacing/>
        <w:rPr>
          <w:rFonts w:eastAsia="Palatino Linotype" w:cs="Palatino Linotype"/>
          <w:color w:val="000000"/>
          <w:sz w:val="20"/>
          <w:szCs w:val="20"/>
        </w:rPr>
      </w:pPr>
    </w:p>
    <w:p w14:paraId="17E10D01" w14:textId="77777777" w:rsidR="003514BD" w:rsidRDefault="003514BD" w:rsidP="006922F5">
      <w:pPr>
        <w:pBdr>
          <w:top w:val="nil"/>
          <w:left w:val="nil"/>
          <w:bottom w:val="nil"/>
          <w:right w:val="nil"/>
          <w:between w:val="nil"/>
        </w:pBdr>
        <w:contextualSpacing/>
        <w:rPr>
          <w:rFonts w:eastAsia="Palatino Linotype" w:cs="Palatino Linotype"/>
          <w:color w:val="000000"/>
          <w:sz w:val="20"/>
          <w:szCs w:val="20"/>
        </w:rPr>
      </w:pPr>
    </w:p>
    <w:p w14:paraId="2FBCAAF8" w14:textId="77777777" w:rsidR="003514BD" w:rsidRDefault="003514BD" w:rsidP="006922F5">
      <w:pPr>
        <w:pBdr>
          <w:top w:val="nil"/>
          <w:left w:val="nil"/>
          <w:bottom w:val="nil"/>
          <w:right w:val="nil"/>
          <w:between w:val="nil"/>
        </w:pBdr>
        <w:contextualSpacing/>
        <w:rPr>
          <w:rFonts w:eastAsia="Palatino Linotype" w:cs="Palatino Linotype"/>
          <w:color w:val="000000"/>
          <w:sz w:val="20"/>
          <w:szCs w:val="20"/>
        </w:rPr>
      </w:pPr>
    </w:p>
    <w:p w14:paraId="73F7AA22" w14:textId="77777777" w:rsidR="003514BD" w:rsidRDefault="003514BD" w:rsidP="006922F5">
      <w:pPr>
        <w:pBdr>
          <w:top w:val="nil"/>
          <w:left w:val="nil"/>
          <w:bottom w:val="nil"/>
          <w:right w:val="nil"/>
          <w:between w:val="nil"/>
        </w:pBdr>
        <w:contextualSpacing/>
        <w:rPr>
          <w:rFonts w:eastAsia="Palatino Linotype" w:cs="Palatino Linotype"/>
          <w:color w:val="000000"/>
          <w:sz w:val="20"/>
          <w:szCs w:val="20"/>
        </w:rPr>
      </w:pPr>
    </w:p>
    <w:p w14:paraId="7F46C379" w14:textId="77777777" w:rsidR="003514BD" w:rsidRPr="004B7011" w:rsidRDefault="003514BD"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3938ED">
      <w:headerReference w:type="even" r:id="rId10"/>
      <w:headerReference w:type="default" r:id="rId11"/>
      <w:footerReference w:type="default" r:id="rId12"/>
      <w:headerReference w:type="first" r:id="rId13"/>
      <w:footerReference w:type="first" r:id="rId14"/>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CAFBF" w14:textId="77777777" w:rsidR="003129D6" w:rsidRDefault="003129D6" w:rsidP="00F2498E">
      <w:pPr>
        <w:spacing w:line="240" w:lineRule="auto"/>
      </w:pPr>
      <w:r>
        <w:separator/>
      </w:r>
    </w:p>
  </w:endnote>
  <w:endnote w:type="continuationSeparator" w:id="0">
    <w:p w14:paraId="3D42900E" w14:textId="77777777" w:rsidR="003129D6" w:rsidRDefault="003129D6" w:rsidP="00F2498E">
      <w:pPr>
        <w:spacing w:line="240" w:lineRule="auto"/>
      </w:pPr>
      <w:r>
        <w:continuationSeparator/>
      </w:r>
    </w:p>
  </w:endnote>
  <w:endnote w:type="continuationNotice" w:id="1">
    <w:p w14:paraId="5650E1EE" w14:textId="77777777" w:rsidR="003129D6" w:rsidRDefault="003129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535F3A" w:rsidRPr="00871A91" w:rsidRDefault="00535F3A"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A6198">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A6198">
      <w:rPr>
        <w:rFonts w:ascii="Palatino Linotype" w:hAnsi="Palatino Linotype"/>
        <w:b/>
        <w:bCs/>
        <w:noProof/>
        <w:sz w:val="20"/>
      </w:rPr>
      <w:t>52</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535F3A" w:rsidRPr="00871A91" w:rsidRDefault="00535F3A"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A619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A6198">
      <w:rPr>
        <w:rFonts w:ascii="Palatino Linotype" w:hAnsi="Palatino Linotype"/>
        <w:b/>
        <w:bCs/>
        <w:noProof/>
        <w:sz w:val="20"/>
      </w:rPr>
      <w:t>52</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5488E1" w14:textId="77777777" w:rsidR="003129D6" w:rsidRDefault="003129D6" w:rsidP="00F2498E">
      <w:pPr>
        <w:spacing w:line="240" w:lineRule="auto"/>
      </w:pPr>
      <w:r>
        <w:separator/>
      </w:r>
    </w:p>
  </w:footnote>
  <w:footnote w:type="continuationSeparator" w:id="0">
    <w:p w14:paraId="7C7DF7F1" w14:textId="77777777" w:rsidR="003129D6" w:rsidRDefault="003129D6" w:rsidP="00F2498E">
      <w:pPr>
        <w:spacing w:line="240" w:lineRule="auto"/>
      </w:pPr>
      <w:r>
        <w:continuationSeparator/>
      </w:r>
    </w:p>
  </w:footnote>
  <w:footnote w:type="continuationNotice" w:id="1">
    <w:p w14:paraId="4DED31B9" w14:textId="77777777" w:rsidR="003129D6" w:rsidRDefault="003129D6">
      <w:pPr>
        <w:spacing w:line="240" w:lineRule="auto"/>
      </w:pPr>
    </w:p>
  </w:footnote>
  <w:footnote w:id="2">
    <w:p w14:paraId="43C603C4" w14:textId="77777777" w:rsidR="00535F3A" w:rsidRDefault="00535F3A" w:rsidP="00281804">
      <w:pPr>
        <w:pBdr>
          <w:top w:val="nil"/>
          <w:left w:val="nil"/>
          <w:bottom w:val="nil"/>
          <w:right w:val="nil"/>
          <w:between w:val="nil"/>
        </w:pBdr>
        <w:spacing w:line="240" w:lineRule="auto"/>
        <w:rPr>
          <w:rFonts w:eastAsia="Palatino Linotype" w:cs="Palatino Linotype"/>
          <w:color w:val="000000"/>
          <w:sz w:val="20"/>
          <w:szCs w:val="20"/>
        </w:rPr>
      </w:pPr>
      <w:r>
        <w:rPr>
          <w:vertAlign w:val="superscript"/>
        </w:rPr>
        <w:footnoteRef/>
      </w:r>
      <w:r>
        <w:rPr>
          <w:color w:val="000000"/>
          <w:sz w:val="20"/>
          <w:szCs w:val="20"/>
        </w:rPr>
        <w:t xml:space="preserve"> </w:t>
      </w:r>
      <w:r>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1E8B458E" w14:textId="77777777" w:rsidR="00535F3A" w:rsidRDefault="00535F3A" w:rsidP="00281804">
      <w:pPr>
        <w:pBdr>
          <w:top w:val="nil"/>
          <w:left w:val="nil"/>
          <w:bottom w:val="nil"/>
          <w:right w:val="nil"/>
          <w:between w:val="nil"/>
        </w:pBdr>
        <w:spacing w:line="240" w:lineRule="auto"/>
        <w:rPr>
          <w:rFonts w:eastAsia="Palatino Linotype" w:cs="Palatino Linotype"/>
          <w:color w:val="000000"/>
          <w:sz w:val="20"/>
          <w:szCs w:val="20"/>
        </w:rPr>
      </w:pPr>
    </w:p>
    <w:p w14:paraId="5FF819C6" w14:textId="77777777" w:rsidR="00535F3A" w:rsidRDefault="00535F3A" w:rsidP="00281804">
      <w:pPr>
        <w:spacing w:line="240" w:lineRule="auto"/>
        <w:rPr>
          <w:rFonts w:eastAsia="Palatino Linotype" w:cs="Palatino Linotype"/>
          <w:b/>
          <w:i/>
          <w:sz w:val="20"/>
          <w:szCs w:val="20"/>
        </w:rPr>
      </w:pPr>
      <w:r>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C019BD1" w14:textId="77777777" w:rsidR="00535F3A" w:rsidRDefault="00535F3A" w:rsidP="00281804">
      <w:pPr>
        <w:spacing w:line="240" w:lineRule="auto"/>
        <w:rPr>
          <w:rFonts w:eastAsia="Palatino Linotype" w:cs="Palatino Linotype"/>
          <w:b/>
          <w:i/>
          <w:sz w:val="20"/>
          <w:szCs w:val="20"/>
        </w:rPr>
      </w:pPr>
    </w:p>
    <w:p w14:paraId="74C3876D" w14:textId="77777777" w:rsidR="00535F3A" w:rsidRDefault="00535F3A" w:rsidP="00281804">
      <w:pPr>
        <w:spacing w:line="240" w:lineRule="auto"/>
        <w:rPr>
          <w:rFonts w:eastAsia="Palatino Linotype" w:cs="Palatino Linotype"/>
          <w:i/>
          <w:sz w:val="20"/>
          <w:szCs w:val="20"/>
        </w:rPr>
      </w:pPr>
      <w:r>
        <w:rPr>
          <w:rFonts w:eastAsia="Palatino Linotype" w:cs="Palatino Linotype"/>
          <w:i/>
          <w:sz w:val="20"/>
          <w:szCs w:val="20"/>
        </w:rPr>
        <w:t>Del examen de compatibilidad de los artículos </w:t>
      </w:r>
      <w:hyperlink r:id="rId1">
        <w:r>
          <w:rPr>
            <w:rFonts w:eastAsia="Palatino Linotype" w:cs="Palatino Linotype"/>
            <w:i/>
            <w:color w:val="000000"/>
            <w:sz w:val="20"/>
            <w:szCs w:val="20"/>
            <w:u w:val="single"/>
          </w:rPr>
          <w:t>73 y 74 de la Ley de Amparo</w:t>
        </w:r>
      </w:hyperlink>
      <w:r>
        <w:rPr>
          <w:rFonts w:eastAsia="Palatino Linotype" w:cs="Palatino Linotype"/>
          <w:i/>
          <w:sz w:val="20"/>
          <w:szCs w:val="20"/>
        </w:rPr>
        <w:t> con el artículo </w:t>
      </w:r>
      <w:hyperlink r:id="rId2">
        <w:r>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w:t>
      </w:r>
      <w:r>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35F3A" w:rsidRDefault="003129D6">
    <w:pPr>
      <w:pStyle w:val="Encabezado"/>
    </w:pPr>
    <w:r>
      <w:rPr>
        <w:noProof/>
        <w:lang w:val="es-MX" w:eastAsia="es-MX"/>
      </w:rPr>
      <w:pict w14:anchorId="5B26C9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35F3A" w:rsidRPr="00B17577" w14:paraId="37B9EBDE" w14:textId="77777777" w:rsidTr="003938ED">
      <w:trPr>
        <w:trHeight w:val="227"/>
      </w:trPr>
      <w:tc>
        <w:tcPr>
          <w:tcW w:w="5103" w:type="dxa"/>
          <w:hideMark/>
        </w:tcPr>
        <w:p w14:paraId="4964FBC5" w14:textId="54CDA645" w:rsidR="00535F3A" w:rsidRPr="00096248" w:rsidRDefault="00535F3A" w:rsidP="00C57E04">
          <w:pPr>
            <w:ind w:right="69"/>
            <w:jc w:val="right"/>
            <w:rPr>
              <w:rFonts w:cs="Arial"/>
              <w:b/>
              <w:szCs w:val="24"/>
            </w:rPr>
          </w:pPr>
          <w:r w:rsidRPr="00096248">
            <w:rPr>
              <w:rFonts w:cs="Arial"/>
              <w:b/>
              <w:szCs w:val="24"/>
            </w:rPr>
            <w:t>Recurso de Revisión:</w:t>
          </w:r>
        </w:p>
      </w:tc>
      <w:tc>
        <w:tcPr>
          <w:tcW w:w="4395" w:type="dxa"/>
          <w:hideMark/>
        </w:tcPr>
        <w:p w14:paraId="421B9899" w14:textId="65CCD9EC" w:rsidR="00535F3A" w:rsidRPr="00096248" w:rsidRDefault="00535F3A" w:rsidP="00C57E04">
          <w:pPr>
            <w:ind w:right="71"/>
            <w:jc w:val="right"/>
            <w:rPr>
              <w:rFonts w:cs="Arial"/>
              <w:b/>
              <w:szCs w:val="24"/>
            </w:rPr>
          </w:pPr>
          <w:r>
            <w:rPr>
              <w:rFonts w:cs="Arial"/>
              <w:b/>
              <w:bCs/>
              <w:szCs w:val="24"/>
            </w:rPr>
            <w:t>8385</w:t>
          </w:r>
          <w:r w:rsidRPr="002115F1">
            <w:rPr>
              <w:rFonts w:cs="Arial"/>
              <w:b/>
              <w:bCs/>
              <w:szCs w:val="24"/>
            </w:rPr>
            <w:t>/INFOEM/IP/RR/2025</w:t>
          </w:r>
        </w:p>
      </w:tc>
    </w:tr>
    <w:tr w:rsidR="00535F3A" w14:paraId="7591D3C9" w14:textId="77777777" w:rsidTr="003938ED">
      <w:trPr>
        <w:trHeight w:val="242"/>
      </w:trPr>
      <w:tc>
        <w:tcPr>
          <w:tcW w:w="5103" w:type="dxa"/>
          <w:hideMark/>
        </w:tcPr>
        <w:p w14:paraId="729A65A8" w14:textId="77777777" w:rsidR="00535F3A" w:rsidRPr="00096248" w:rsidRDefault="00535F3A" w:rsidP="00C57E04">
          <w:pPr>
            <w:ind w:right="69"/>
            <w:jc w:val="right"/>
            <w:rPr>
              <w:rFonts w:cs="Arial"/>
              <w:b/>
              <w:szCs w:val="24"/>
            </w:rPr>
          </w:pPr>
          <w:r w:rsidRPr="00096248">
            <w:rPr>
              <w:rFonts w:cs="Arial"/>
              <w:b/>
              <w:szCs w:val="24"/>
            </w:rPr>
            <w:t>Sujeto Obligado:</w:t>
          </w:r>
        </w:p>
      </w:tc>
      <w:tc>
        <w:tcPr>
          <w:tcW w:w="4395" w:type="dxa"/>
          <w:hideMark/>
        </w:tcPr>
        <w:p w14:paraId="283ADF36" w14:textId="6BEC4DCF" w:rsidR="00535F3A" w:rsidRPr="00096248" w:rsidRDefault="00535F3A" w:rsidP="00E5413A">
          <w:pPr>
            <w:spacing w:line="240" w:lineRule="auto"/>
            <w:ind w:left="-81" w:right="71"/>
            <w:jc w:val="right"/>
            <w:rPr>
              <w:rFonts w:cs="Arial"/>
              <w:szCs w:val="24"/>
            </w:rPr>
          </w:pPr>
          <w:r w:rsidRPr="00F937F7">
            <w:rPr>
              <w:rFonts w:cs="Arial"/>
              <w:szCs w:val="24"/>
            </w:rPr>
            <w:t>Organismo Público Descentralizado Municipal para la Prestación de Los Servicios de Agua Potable Alcantarillado y Saneamiento de Cuautitlán Izcalli denominado OPERAGUA, O.P.D.M.</w:t>
          </w:r>
        </w:p>
      </w:tc>
    </w:tr>
    <w:tr w:rsidR="00535F3A" w:rsidRPr="00F63239" w14:paraId="037E914D" w14:textId="77777777" w:rsidTr="003938ED">
      <w:trPr>
        <w:trHeight w:val="342"/>
      </w:trPr>
      <w:tc>
        <w:tcPr>
          <w:tcW w:w="5103" w:type="dxa"/>
          <w:hideMark/>
        </w:tcPr>
        <w:p w14:paraId="7676B68F" w14:textId="64D69EAF" w:rsidR="00535F3A" w:rsidRPr="00096248" w:rsidRDefault="00535F3A" w:rsidP="00C57E04">
          <w:pPr>
            <w:tabs>
              <w:tab w:val="left" w:pos="4892"/>
            </w:tabs>
            <w:ind w:right="69"/>
            <w:jc w:val="right"/>
            <w:rPr>
              <w:rFonts w:cs="Arial"/>
              <w:b/>
              <w:szCs w:val="24"/>
            </w:rPr>
          </w:pPr>
          <w:r w:rsidRPr="00096248">
            <w:rPr>
              <w:rFonts w:cs="Arial"/>
              <w:b/>
              <w:szCs w:val="24"/>
            </w:rPr>
            <w:t>Comisionado Ponente:</w:t>
          </w:r>
        </w:p>
      </w:tc>
      <w:tc>
        <w:tcPr>
          <w:tcW w:w="4395" w:type="dxa"/>
          <w:hideMark/>
        </w:tcPr>
        <w:p w14:paraId="4346858F" w14:textId="20D6873D" w:rsidR="00535F3A" w:rsidRPr="00096248" w:rsidRDefault="00535F3A" w:rsidP="00C57E04">
          <w:pPr>
            <w:ind w:left="-486" w:right="71" w:firstLine="567"/>
            <w:jc w:val="right"/>
            <w:rPr>
              <w:rFonts w:cs="Arial"/>
              <w:szCs w:val="24"/>
            </w:rPr>
          </w:pPr>
          <w:r w:rsidRPr="00096248">
            <w:rPr>
              <w:rFonts w:cs="Arial"/>
              <w:szCs w:val="24"/>
            </w:rPr>
            <w:t>José Martínez Vilchis</w:t>
          </w:r>
        </w:p>
      </w:tc>
    </w:tr>
  </w:tbl>
  <w:p w14:paraId="2998DBFD" w14:textId="25A9F426" w:rsidR="00535F3A" w:rsidRPr="00871A91" w:rsidRDefault="003129D6">
    <w:pPr>
      <w:pStyle w:val="Encabezado"/>
      <w:rPr>
        <w:sz w:val="2"/>
      </w:rPr>
    </w:pPr>
    <w:r>
      <w:rPr>
        <w:noProof/>
        <w:lang w:val="es-MX" w:eastAsia="es-MX"/>
      </w:rPr>
      <w:pict w14:anchorId="67F846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3pt;margin-top:-144.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35F3A">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35F3A" w14:paraId="0F9FE9B6" w14:textId="77777777" w:rsidTr="003938ED">
      <w:trPr>
        <w:trHeight w:val="227"/>
      </w:trPr>
      <w:tc>
        <w:tcPr>
          <w:tcW w:w="5103" w:type="dxa"/>
          <w:hideMark/>
        </w:tcPr>
        <w:p w14:paraId="6D1D9D71" w14:textId="11150E5A" w:rsidR="00535F3A" w:rsidRPr="00663A37" w:rsidRDefault="00535F3A" w:rsidP="005B03AE">
          <w:pPr>
            <w:spacing w:line="276"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3F10AFD7" w:rsidR="00535F3A" w:rsidRPr="00C81ECD" w:rsidRDefault="00535F3A" w:rsidP="005B03AE">
          <w:pPr>
            <w:spacing w:line="276" w:lineRule="auto"/>
            <w:ind w:left="-486" w:right="68" w:firstLine="558"/>
            <w:jc w:val="right"/>
            <w:rPr>
              <w:rFonts w:cs="Arial"/>
              <w:b/>
              <w:szCs w:val="24"/>
            </w:rPr>
          </w:pPr>
          <w:r>
            <w:rPr>
              <w:rFonts w:cs="Arial"/>
              <w:b/>
              <w:bCs/>
              <w:szCs w:val="24"/>
            </w:rPr>
            <w:t>8385</w:t>
          </w:r>
          <w:r w:rsidRPr="002115F1">
            <w:rPr>
              <w:rFonts w:cs="Arial"/>
              <w:b/>
              <w:bCs/>
              <w:szCs w:val="24"/>
            </w:rPr>
            <w:t>/INFOEM/IP/RR/2025</w:t>
          </w:r>
        </w:p>
      </w:tc>
    </w:tr>
    <w:tr w:rsidR="00535F3A" w:rsidRPr="001F57CD" w14:paraId="1377D264" w14:textId="77777777" w:rsidTr="003938ED">
      <w:trPr>
        <w:trHeight w:val="196"/>
      </w:trPr>
      <w:tc>
        <w:tcPr>
          <w:tcW w:w="5103" w:type="dxa"/>
          <w:hideMark/>
        </w:tcPr>
        <w:p w14:paraId="04D597A1" w14:textId="77777777" w:rsidR="00535F3A" w:rsidRPr="00663A37" w:rsidRDefault="00535F3A" w:rsidP="005B03AE">
          <w:pPr>
            <w:spacing w:line="276" w:lineRule="auto"/>
            <w:ind w:right="68"/>
            <w:jc w:val="right"/>
            <w:rPr>
              <w:rFonts w:cs="Arial"/>
              <w:b/>
              <w:szCs w:val="24"/>
            </w:rPr>
          </w:pPr>
          <w:r w:rsidRPr="00663A37">
            <w:rPr>
              <w:rFonts w:cs="Arial"/>
              <w:b/>
              <w:szCs w:val="24"/>
            </w:rPr>
            <w:t>Recurrente:</w:t>
          </w:r>
        </w:p>
      </w:tc>
      <w:tc>
        <w:tcPr>
          <w:tcW w:w="4395" w:type="dxa"/>
          <w:hideMark/>
        </w:tcPr>
        <w:p w14:paraId="1126AAEC" w14:textId="7739E2FE" w:rsidR="00535F3A" w:rsidRPr="00663A37" w:rsidRDefault="001A6198" w:rsidP="005B03AE">
          <w:pPr>
            <w:spacing w:line="276" w:lineRule="auto"/>
            <w:ind w:right="68"/>
            <w:jc w:val="right"/>
            <w:rPr>
              <w:rFonts w:cs="Arial"/>
              <w:szCs w:val="24"/>
            </w:rPr>
          </w:pPr>
          <w:r>
            <w:rPr>
              <w:rFonts w:cs="Arial"/>
              <w:szCs w:val="24"/>
            </w:rPr>
            <w:t>XXXXXXXXXXXXXXXX</w:t>
          </w:r>
        </w:p>
      </w:tc>
    </w:tr>
    <w:tr w:rsidR="00535F3A" w14:paraId="4DC11993" w14:textId="77777777" w:rsidTr="003938ED">
      <w:trPr>
        <w:trHeight w:val="242"/>
      </w:trPr>
      <w:tc>
        <w:tcPr>
          <w:tcW w:w="5103" w:type="dxa"/>
          <w:hideMark/>
        </w:tcPr>
        <w:p w14:paraId="76CEF1B5" w14:textId="77777777" w:rsidR="00535F3A" w:rsidRPr="00663A37" w:rsidRDefault="00535F3A" w:rsidP="005B03AE">
          <w:pPr>
            <w:spacing w:line="276" w:lineRule="auto"/>
            <w:ind w:right="68"/>
            <w:jc w:val="right"/>
            <w:rPr>
              <w:rFonts w:cs="Arial"/>
              <w:b/>
              <w:szCs w:val="24"/>
            </w:rPr>
          </w:pPr>
          <w:r w:rsidRPr="00663A37">
            <w:rPr>
              <w:rFonts w:cs="Arial"/>
              <w:b/>
              <w:szCs w:val="24"/>
            </w:rPr>
            <w:t>Sujeto Obligado:</w:t>
          </w:r>
        </w:p>
      </w:tc>
      <w:tc>
        <w:tcPr>
          <w:tcW w:w="4395" w:type="dxa"/>
          <w:hideMark/>
        </w:tcPr>
        <w:p w14:paraId="7C1BB379" w14:textId="5D9F8F81" w:rsidR="00535F3A" w:rsidRPr="00663A37" w:rsidRDefault="00535F3A" w:rsidP="005B03AE">
          <w:pPr>
            <w:spacing w:line="276" w:lineRule="auto"/>
            <w:ind w:left="-70" w:right="68"/>
            <w:jc w:val="right"/>
            <w:rPr>
              <w:rFonts w:cs="Arial"/>
              <w:szCs w:val="24"/>
            </w:rPr>
          </w:pPr>
          <w:r w:rsidRPr="00F937F7">
            <w:rPr>
              <w:rFonts w:cs="Arial"/>
              <w:szCs w:val="24"/>
            </w:rPr>
            <w:t>Organismo Público Descentralizado Municipal para la Prestación de Los Servicios de Agua Potable Alcantarillado y Saneamiento de Cuautitlán Izcalli denominado OPERAGUA, O.P.D.M.</w:t>
          </w:r>
        </w:p>
      </w:tc>
    </w:tr>
    <w:tr w:rsidR="00535F3A" w14:paraId="5C2B511D" w14:textId="77777777" w:rsidTr="003938ED">
      <w:trPr>
        <w:trHeight w:val="342"/>
      </w:trPr>
      <w:tc>
        <w:tcPr>
          <w:tcW w:w="5103" w:type="dxa"/>
          <w:hideMark/>
        </w:tcPr>
        <w:p w14:paraId="03FEF68C" w14:textId="45E91CF4" w:rsidR="00535F3A" w:rsidRPr="00663A37" w:rsidRDefault="00535F3A" w:rsidP="005B03AE">
          <w:pPr>
            <w:tabs>
              <w:tab w:val="left" w:pos="4892"/>
            </w:tabs>
            <w:spacing w:line="276"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535F3A" w:rsidRPr="00663A37" w:rsidRDefault="00535F3A" w:rsidP="005B03AE">
          <w:pPr>
            <w:spacing w:line="276" w:lineRule="auto"/>
            <w:ind w:left="-486" w:right="68" w:firstLine="567"/>
            <w:jc w:val="right"/>
            <w:rPr>
              <w:rFonts w:cs="Arial"/>
              <w:szCs w:val="24"/>
            </w:rPr>
          </w:pPr>
          <w:r w:rsidRPr="00663A37">
            <w:rPr>
              <w:rFonts w:cs="Arial"/>
              <w:szCs w:val="24"/>
            </w:rPr>
            <w:t>José Martínez Vilchis</w:t>
          </w:r>
        </w:p>
      </w:tc>
    </w:tr>
  </w:tbl>
  <w:p w14:paraId="04D3BBA0" w14:textId="1BA89CC1" w:rsidR="00535F3A" w:rsidRPr="00871A91" w:rsidRDefault="003129D6">
    <w:pPr>
      <w:pStyle w:val="Encabezado"/>
      <w:rPr>
        <w:sz w:val="2"/>
      </w:rPr>
    </w:pPr>
    <w:r>
      <w:rPr>
        <w:noProof/>
        <w:lang w:val="es-MX" w:eastAsia="es-MX"/>
      </w:rPr>
      <w:pict w14:anchorId="7DCEDF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2.8pt;margin-top:-143.9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35F3A">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09890862"/>
    <w:multiLevelType w:val="hybridMultilevel"/>
    <w:tmpl w:val="4CC22418"/>
    <w:lvl w:ilvl="0" w:tplc="C786134C">
      <w:start w:val="1"/>
      <w:numFmt w:val="upperRoman"/>
      <w:lvlText w:val="%1."/>
      <w:lvlJc w:val="left"/>
      <w:pPr>
        <w:ind w:left="1060" w:hanging="153"/>
      </w:pPr>
      <w:rPr>
        <w:rFonts w:cs="Times New Roman" w:hint="default"/>
      </w:rPr>
    </w:lvl>
    <w:lvl w:ilvl="1" w:tplc="080A0019" w:tentative="1">
      <w:start w:val="1"/>
      <w:numFmt w:val="lowerLetter"/>
      <w:lvlText w:val="%2."/>
      <w:lvlJc w:val="left"/>
      <w:pPr>
        <w:ind w:left="2496" w:hanging="360"/>
      </w:pPr>
      <w:rPr>
        <w:rFonts w:cs="Times New Roman"/>
      </w:rPr>
    </w:lvl>
    <w:lvl w:ilvl="2" w:tplc="080A001B" w:tentative="1">
      <w:start w:val="1"/>
      <w:numFmt w:val="lowerRoman"/>
      <w:lvlText w:val="%3."/>
      <w:lvlJc w:val="right"/>
      <w:pPr>
        <w:ind w:left="3216" w:hanging="180"/>
      </w:pPr>
      <w:rPr>
        <w:rFonts w:cs="Times New Roman"/>
      </w:rPr>
    </w:lvl>
    <w:lvl w:ilvl="3" w:tplc="080A000F" w:tentative="1">
      <w:start w:val="1"/>
      <w:numFmt w:val="decimal"/>
      <w:lvlText w:val="%4."/>
      <w:lvlJc w:val="left"/>
      <w:pPr>
        <w:ind w:left="3936" w:hanging="360"/>
      </w:pPr>
      <w:rPr>
        <w:rFonts w:cs="Times New Roman"/>
      </w:rPr>
    </w:lvl>
    <w:lvl w:ilvl="4" w:tplc="080A0019" w:tentative="1">
      <w:start w:val="1"/>
      <w:numFmt w:val="lowerLetter"/>
      <w:lvlText w:val="%5."/>
      <w:lvlJc w:val="left"/>
      <w:pPr>
        <w:ind w:left="4656" w:hanging="360"/>
      </w:pPr>
      <w:rPr>
        <w:rFonts w:cs="Times New Roman"/>
      </w:rPr>
    </w:lvl>
    <w:lvl w:ilvl="5" w:tplc="080A001B" w:tentative="1">
      <w:start w:val="1"/>
      <w:numFmt w:val="lowerRoman"/>
      <w:lvlText w:val="%6."/>
      <w:lvlJc w:val="right"/>
      <w:pPr>
        <w:ind w:left="5376" w:hanging="180"/>
      </w:pPr>
      <w:rPr>
        <w:rFonts w:cs="Times New Roman"/>
      </w:rPr>
    </w:lvl>
    <w:lvl w:ilvl="6" w:tplc="080A000F" w:tentative="1">
      <w:start w:val="1"/>
      <w:numFmt w:val="decimal"/>
      <w:lvlText w:val="%7."/>
      <w:lvlJc w:val="left"/>
      <w:pPr>
        <w:ind w:left="6096" w:hanging="360"/>
      </w:pPr>
      <w:rPr>
        <w:rFonts w:cs="Times New Roman"/>
      </w:rPr>
    </w:lvl>
    <w:lvl w:ilvl="7" w:tplc="080A0019" w:tentative="1">
      <w:start w:val="1"/>
      <w:numFmt w:val="lowerLetter"/>
      <w:lvlText w:val="%8."/>
      <w:lvlJc w:val="left"/>
      <w:pPr>
        <w:ind w:left="6816" w:hanging="360"/>
      </w:pPr>
      <w:rPr>
        <w:rFonts w:cs="Times New Roman"/>
      </w:rPr>
    </w:lvl>
    <w:lvl w:ilvl="8" w:tplc="080A001B" w:tentative="1">
      <w:start w:val="1"/>
      <w:numFmt w:val="lowerRoman"/>
      <w:lvlText w:val="%9."/>
      <w:lvlJc w:val="right"/>
      <w:pPr>
        <w:ind w:left="7536" w:hanging="180"/>
      </w:pPr>
      <w:rPr>
        <w:rFonts w:cs="Times New Roman"/>
      </w:rPr>
    </w:lvl>
  </w:abstractNum>
  <w:abstractNum w:abstractNumId="2"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520D26"/>
    <w:multiLevelType w:val="hybridMultilevel"/>
    <w:tmpl w:val="FFFFFFFF"/>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0F4B6A84"/>
    <w:multiLevelType w:val="hybridMultilevel"/>
    <w:tmpl w:val="C49635DC"/>
    <w:lvl w:ilvl="0" w:tplc="CCF43000">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6F03D2"/>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6" w15:restartNumberingAfterBreak="0">
    <w:nsid w:val="137B17F9"/>
    <w:multiLevelType w:val="hybridMultilevel"/>
    <w:tmpl w:val="FFFFFFFF"/>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244A2B"/>
    <w:multiLevelType w:val="multilevel"/>
    <w:tmpl w:val="5420B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CD2233"/>
    <w:multiLevelType w:val="multilevel"/>
    <w:tmpl w:val="720A8CB2"/>
    <w:lvl w:ilvl="0">
      <w:start w:val="1"/>
      <w:numFmt w:val="lowerLetter"/>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 w15:restartNumberingAfterBreak="0">
    <w:nsid w:val="19226C64"/>
    <w:multiLevelType w:val="hybridMultilevel"/>
    <w:tmpl w:val="C23E3B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231492"/>
    <w:multiLevelType w:val="hybridMultilevel"/>
    <w:tmpl w:val="DA4087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B2C2FCD"/>
    <w:multiLevelType w:val="hybridMultilevel"/>
    <w:tmpl w:val="76981E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5D4131"/>
    <w:multiLevelType w:val="hybridMultilevel"/>
    <w:tmpl w:val="6330A674"/>
    <w:lvl w:ilvl="0" w:tplc="FFFFFFFF">
      <w:start w:val="1"/>
      <w:numFmt w:val="decimal"/>
      <w:lvlText w:val="%1."/>
      <w:lvlJc w:val="left"/>
      <w:pPr>
        <w:ind w:left="709" w:hanging="425"/>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19C27F5"/>
    <w:multiLevelType w:val="hybridMultilevel"/>
    <w:tmpl w:val="DF9E342E"/>
    <w:lvl w:ilvl="0" w:tplc="96C81A0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282C6975"/>
    <w:multiLevelType w:val="hybridMultilevel"/>
    <w:tmpl w:val="0ADE68DC"/>
    <w:lvl w:ilvl="0" w:tplc="080A000F">
      <w:start w:val="1"/>
      <w:numFmt w:val="decimal"/>
      <w:lvlText w:val="%1."/>
      <w:lvlJc w:val="left"/>
      <w:pPr>
        <w:ind w:left="2912" w:hanging="360"/>
      </w:pPr>
    </w:lvl>
    <w:lvl w:ilvl="1" w:tplc="080A0019">
      <w:start w:val="1"/>
      <w:numFmt w:val="lowerLetter"/>
      <w:lvlText w:val="%2."/>
      <w:lvlJc w:val="left"/>
      <w:pPr>
        <w:ind w:left="1440" w:hanging="360"/>
      </w:pPr>
    </w:lvl>
    <w:lvl w:ilvl="2" w:tplc="29225EEE">
      <w:start w:val="1"/>
      <w:numFmt w:val="upperRoman"/>
      <w:lvlText w:val="%3."/>
      <w:lvlJc w:val="left"/>
      <w:pPr>
        <w:ind w:left="2700" w:hanging="720"/>
      </w:pPr>
      <w:rPr>
        <w:rFonts w:hint="default"/>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0" w15:restartNumberingAfterBreak="0">
    <w:nsid w:val="2EFB024F"/>
    <w:multiLevelType w:val="hybridMultilevel"/>
    <w:tmpl w:val="696E3F44"/>
    <w:lvl w:ilvl="0" w:tplc="212AC7A4">
      <w:start w:val="1"/>
      <w:numFmt w:val="upperRoman"/>
      <w:lvlText w:val="%1."/>
      <w:lvlJc w:val="left"/>
      <w:pPr>
        <w:ind w:left="43" w:firstLine="297"/>
      </w:pPr>
      <w:rPr>
        <w:rFonts w:cs="Times New Roman" w:hint="default"/>
      </w:rPr>
    </w:lvl>
    <w:lvl w:ilvl="1" w:tplc="080A0019" w:tentative="1">
      <w:start w:val="1"/>
      <w:numFmt w:val="lowerLetter"/>
      <w:lvlText w:val="%2."/>
      <w:lvlJc w:val="left"/>
      <w:pPr>
        <w:ind w:left="1788" w:hanging="360"/>
      </w:pPr>
      <w:rPr>
        <w:rFonts w:cs="Times New Roman"/>
      </w:rPr>
    </w:lvl>
    <w:lvl w:ilvl="2" w:tplc="080A001B" w:tentative="1">
      <w:start w:val="1"/>
      <w:numFmt w:val="lowerRoman"/>
      <w:lvlText w:val="%3."/>
      <w:lvlJc w:val="right"/>
      <w:pPr>
        <w:ind w:left="2508" w:hanging="180"/>
      </w:pPr>
      <w:rPr>
        <w:rFonts w:cs="Times New Roman"/>
      </w:rPr>
    </w:lvl>
    <w:lvl w:ilvl="3" w:tplc="080A000F" w:tentative="1">
      <w:start w:val="1"/>
      <w:numFmt w:val="decimal"/>
      <w:lvlText w:val="%4."/>
      <w:lvlJc w:val="left"/>
      <w:pPr>
        <w:ind w:left="3228" w:hanging="360"/>
      </w:pPr>
      <w:rPr>
        <w:rFonts w:cs="Times New Roman"/>
      </w:rPr>
    </w:lvl>
    <w:lvl w:ilvl="4" w:tplc="080A0019" w:tentative="1">
      <w:start w:val="1"/>
      <w:numFmt w:val="lowerLetter"/>
      <w:lvlText w:val="%5."/>
      <w:lvlJc w:val="left"/>
      <w:pPr>
        <w:ind w:left="3948" w:hanging="360"/>
      </w:pPr>
      <w:rPr>
        <w:rFonts w:cs="Times New Roman"/>
      </w:rPr>
    </w:lvl>
    <w:lvl w:ilvl="5" w:tplc="080A001B" w:tentative="1">
      <w:start w:val="1"/>
      <w:numFmt w:val="lowerRoman"/>
      <w:lvlText w:val="%6."/>
      <w:lvlJc w:val="right"/>
      <w:pPr>
        <w:ind w:left="4668" w:hanging="180"/>
      </w:pPr>
      <w:rPr>
        <w:rFonts w:cs="Times New Roman"/>
      </w:rPr>
    </w:lvl>
    <w:lvl w:ilvl="6" w:tplc="080A000F" w:tentative="1">
      <w:start w:val="1"/>
      <w:numFmt w:val="decimal"/>
      <w:lvlText w:val="%7."/>
      <w:lvlJc w:val="left"/>
      <w:pPr>
        <w:ind w:left="5388" w:hanging="360"/>
      </w:pPr>
      <w:rPr>
        <w:rFonts w:cs="Times New Roman"/>
      </w:rPr>
    </w:lvl>
    <w:lvl w:ilvl="7" w:tplc="080A0019" w:tentative="1">
      <w:start w:val="1"/>
      <w:numFmt w:val="lowerLetter"/>
      <w:lvlText w:val="%8."/>
      <w:lvlJc w:val="left"/>
      <w:pPr>
        <w:ind w:left="6108" w:hanging="360"/>
      </w:pPr>
      <w:rPr>
        <w:rFonts w:cs="Times New Roman"/>
      </w:rPr>
    </w:lvl>
    <w:lvl w:ilvl="8" w:tplc="080A001B" w:tentative="1">
      <w:start w:val="1"/>
      <w:numFmt w:val="lowerRoman"/>
      <w:lvlText w:val="%9."/>
      <w:lvlJc w:val="right"/>
      <w:pPr>
        <w:ind w:left="6828" w:hanging="180"/>
      </w:pPr>
      <w:rPr>
        <w:rFonts w:cs="Times New Roman"/>
      </w:rPr>
    </w:lvl>
  </w:abstractNum>
  <w:abstractNum w:abstractNumId="21" w15:restartNumberingAfterBreak="0">
    <w:nsid w:val="34317490"/>
    <w:multiLevelType w:val="hybridMultilevel"/>
    <w:tmpl w:val="4D10E77A"/>
    <w:lvl w:ilvl="0" w:tplc="92BE0B36">
      <w:start w:val="1"/>
      <w:numFmt w:val="decimal"/>
      <w:lvlText w:val="%1."/>
      <w:lvlJc w:val="left"/>
      <w:pPr>
        <w:ind w:left="3479" w:hanging="360"/>
      </w:pPr>
      <w:rPr>
        <w:rFonts w:ascii="Palatino Linotype" w:hAnsi="Palatino Linotype" w:hint="default"/>
        <w:b/>
        <w:i w:val="0"/>
        <w:color w:val="auto"/>
        <w:sz w:val="24"/>
      </w:rPr>
    </w:lvl>
    <w:lvl w:ilvl="1" w:tplc="29E0ED44">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6436481"/>
    <w:multiLevelType w:val="hybridMultilevel"/>
    <w:tmpl w:val="34341A86"/>
    <w:lvl w:ilvl="0" w:tplc="4FA8483A">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3" w15:restartNumberingAfterBreak="0">
    <w:nsid w:val="37FB650A"/>
    <w:multiLevelType w:val="hybridMultilevel"/>
    <w:tmpl w:val="FC7CCBF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9453B80"/>
    <w:multiLevelType w:val="hybridMultilevel"/>
    <w:tmpl w:val="BF56C33E"/>
    <w:lvl w:ilvl="0" w:tplc="C896B1E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8C3149D"/>
    <w:multiLevelType w:val="hybridMultilevel"/>
    <w:tmpl w:val="0400B6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A8D5170"/>
    <w:multiLevelType w:val="multilevel"/>
    <w:tmpl w:val="EFAA14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8" w15:restartNumberingAfterBreak="0">
    <w:nsid w:val="556E351A"/>
    <w:multiLevelType w:val="hybridMultilevel"/>
    <w:tmpl w:val="7D049ADA"/>
    <w:lvl w:ilvl="0" w:tplc="208CF962">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5D63DDB"/>
    <w:multiLevelType w:val="hybridMultilevel"/>
    <w:tmpl w:val="9730939A"/>
    <w:lvl w:ilvl="0" w:tplc="6C28CA66">
      <w:start w:val="1"/>
      <w:numFmt w:val="upperRoman"/>
      <w:lvlText w:val="%1."/>
      <w:lvlJc w:val="left"/>
      <w:pPr>
        <w:ind w:left="437" w:firstLine="414"/>
      </w:pPr>
      <w:rPr>
        <w:rFonts w:cs="Times New Roman" w:hint="default"/>
      </w:rPr>
    </w:lvl>
    <w:lvl w:ilvl="1" w:tplc="080A0019" w:tentative="1">
      <w:start w:val="1"/>
      <w:numFmt w:val="lowerLetter"/>
      <w:lvlText w:val="%2."/>
      <w:lvlJc w:val="left"/>
      <w:pPr>
        <w:ind w:left="6018" w:hanging="360"/>
      </w:pPr>
      <w:rPr>
        <w:rFonts w:cs="Times New Roman"/>
      </w:rPr>
    </w:lvl>
    <w:lvl w:ilvl="2" w:tplc="080A001B" w:tentative="1">
      <w:start w:val="1"/>
      <w:numFmt w:val="lowerRoman"/>
      <w:lvlText w:val="%3."/>
      <w:lvlJc w:val="right"/>
      <w:pPr>
        <w:ind w:left="6738" w:hanging="180"/>
      </w:pPr>
      <w:rPr>
        <w:rFonts w:cs="Times New Roman"/>
      </w:rPr>
    </w:lvl>
    <w:lvl w:ilvl="3" w:tplc="080A000F" w:tentative="1">
      <w:start w:val="1"/>
      <w:numFmt w:val="decimal"/>
      <w:lvlText w:val="%4."/>
      <w:lvlJc w:val="left"/>
      <w:pPr>
        <w:ind w:left="7458" w:hanging="360"/>
      </w:pPr>
      <w:rPr>
        <w:rFonts w:cs="Times New Roman"/>
      </w:rPr>
    </w:lvl>
    <w:lvl w:ilvl="4" w:tplc="080A0019" w:tentative="1">
      <w:start w:val="1"/>
      <w:numFmt w:val="lowerLetter"/>
      <w:lvlText w:val="%5."/>
      <w:lvlJc w:val="left"/>
      <w:pPr>
        <w:ind w:left="8178" w:hanging="360"/>
      </w:pPr>
      <w:rPr>
        <w:rFonts w:cs="Times New Roman"/>
      </w:rPr>
    </w:lvl>
    <w:lvl w:ilvl="5" w:tplc="080A001B" w:tentative="1">
      <w:start w:val="1"/>
      <w:numFmt w:val="lowerRoman"/>
      <w:lvlText w:val="%6."/>
      <w:lvlJc w:val="right"/>
      <w:pPr>
        <w:ind w:left="8898" w:hanging="180"/>
      </w:pPr>
      <w:rPr>
        <w:rFonts w:cs="Times New Roman"/>
      </w:rPr>
    </w:lvl>
    <w:lvl w:ilvl="6" w:tplc="080A000F" w:tentative="1">
      <w:start w:val="1"/>
      <w:numFmt w:val="decimal"/>
      <w:lvlText w:val="%7."/>
      <w:lvlJc w:val="left"/>
      <w:pPr>
        <w:ind w:left="9618" w:hanging="360"/>
      </w:pPr>
      <w:rPr>
        <w:rFonts w:cs="Times New Roman"/>
      </w:rPr>
    </w:lvl>
    <w:lvl w:ilvl="7" w:tplc="080A0019" w:tentative="1">
      <w:start w:val="1"/>
      <w:numFmt w:val="lowerLetter"/>
      <w:lvlText w:val="%8."/>
      <w:lvlJc w:val="left"/>
      <w:pPr>
        <w:ind w:left="10338" w:hanging="360"/>
      </w:pPr>
      <w:rPr>
        <w:rFonts w:cs="Times New Roman"/>
      </w:rPr>
    </w:lvl>
    <w:lvl w:ilvl="8" w:tplc="080A001B" w:tentative="1">
      <w:start w:val="1"/>
      <w:numFmt w:val="lowerRoman"/>
      <w:lvlText w:val="%9."/>
      <w:lvlJc w:val="right"/>
      <w:pPr>
        <w:ind w:left="11058" w:hanging="180"/>
      </w:pPr>
      <w:rPr>
        <w:rFonts w:cs="Times New Roman"/>
      </w:rPr>
    </w:lvl>
  </w:abstractNum>
  <w:abstractNum w:abstractNumId="30"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1" w15:restartNumberingAfterBreak="0">
    <w:nsid w:val="5ABF0CE3"/>
    <w:multiLevelType w:val="hybridMultilevel"/>
    <w:tmpl w:val="6330A674"/>
    <w:lvl w:ilvl="0" w:tplc="AC0E1740">
      <w:start w:val="1"/>
      <w:numFmt w:val="decimal"/>
      <w:lvlText w:val="%1."/>
      <w:lvlJc w:val="left"/>
      <w:pPr>
        <w:ind w:left="709" w:hanging="425"/>
      </w:pPr>
      <w:rPr>
        <w:rFonts w:hint="default"/>
      </w:rPr>
    </w:lvl>
    <w:lvl w:ilvl="1" w:tplc="080A000F">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FBF6282"/>
    <w:multiLevelType w:val="hybridMultilevel"/>
    <w:tmpl w:val="1F6E0D02"/>
    <w:lvl w:ilvl="0" w:tplc="47A625D8">
      <w:start w:val="2"/>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3"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12B46B2"/>
    <w:multiLevelType w:val="hybridMultilevel"/>
    <w:tmpl w:val="BBF40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26A1FB2"/>
    <w:multiLevelType w:val="hybridMultilevel"/>
    <w:tmpl w:val="FFFFFFFF"/>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37" w15:restartNumberingAfterBreak="0">
    <w:nsid w:val="76F84E79"/>
    <w:multiLevelType w:val="hybridMultilevel"/>
    <w:tmpl w:val="680E83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BB52B4E"/>
    <w:multiLevelType w:val="hybridMultilevel"/>
    <w:tmpl w:val="27CE7546"/>
    <w:lvl w:ilvl="0" w:tplc="580A0001">
      <w:start w:val="1"/>
      <w:numFmt w:val="bullet"/>
      <w:lvlText w:val=""/>
      <w:lvlJc w:val="left"/>
      <w:pPr>
        <w:ind w:left="709" w:hanging="425"/>
      </w:pPr>
      <w:rPr>
        <w:rFonts w:ascii="Symbol" w:hAnsi="Symbol"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7"/>
  </w:num>
  <w:num w:numId="2">
    <w:abstractNumId w:val="8"/>
  </w:num>
  <w:num w:numId="3">
    <w:abstractNumId w:val="30"/>
  </w:num>
  <w:num w:numId="4">
    <w:abstractNumId w:val="14"/>
  </w:num>
  <w:num w:numId="5">
    <w:abstractNumId w:val="34"/>
  </w:num>
  <w:num w:numId="6">
    <w:abstractNumId w:val="2"/>
  </w:num>
  <w:num w:numId="7">
    <w:abstractNumId w:val="33"/>
  </w:num>
  <w:num w:numId="8">
    <w:abstractNumId w:val="7"/>
  </w:num>
  <w:num w:numId="9">
    <w:abstractNumId w:val="0"/>
  </w:num>
  <w:num w:numId="10">
    <w:abstractNumId w:val="18"/>
  </w:num>
  <w:num w:numId="11">
    <w:abstractNumId w:val="19"/>
  </w:num>
  <w:num w:numId="12">
    <w:abstractNumId w:val="39"/>
  </w:num>
  <w:num w:numId="13">
    <w:abstractNumId w:val="31"/>
  </w:num>
  <w:num w:numId="14">
    <w:abstractNumId w:val="38"/>
  </w:num>
  <w:num w:numId="15">
    <w:abstractNumId w:val="5"/>
  </w:num>
  <w:num w:numId="16">
    <w:abstractNumId w:val="36"/>
  </w:num>
  <w:num w:numId="17">
    <w:abstractNumId w:val="3"/>
  </w:num>
  <w:num w:numId="18">
    <w:abstractNumId w:val="6"/>
  </w:num>
  <w:num w:numId="19">
    <w:abstractNumId w:val="29"/>
  </w:num>
  <w:num w:numId="20">
    <w:abstractNumId w:val="20"/>
  </w:num>
  <w:num w:numId="21">
    <w:abstractNumId w:val="1"/>
  </w:num>
  <w:num w:numId="22">
    <w:abstractNumId w:val="26"/>
  </w:num>
  <w:num w:numId="23">
    <w:abstractNumId w:val="17"/>
  </w:num>
  <w:num w:numId="24">
    <w:abstractNumId w:val="22"/>
  </w:num>
  <w:num w:numId="25">
    <w:abstractNumId w:val="15"/>
  </w:num>
  <w:num w:numId="26">
    <w:abstractNumId w:val="11"/>
  </w:num>
  <w:num w:numId="27">
    <w:abstractNumId w:val="37"/>
  </w:num>
  <w:num w:numId="28">
    <w:abstractNumId w:val="25"/>
  </w:num>
  <w:num w:numId="29">
    <w:abstractNumId w:val="16"/>
  </w:num>
  <w:num w:numId="30">
    <w:abstractNumId w:val="23"/>
  </w:num>
  <w:num w:numId="31">
    <w:abstractNumId w:val="24"/>
  </w:num>
  <w:num w:numId="32">
    <w:abstractNumId w:val="28"/>
  </w:num>
  <w:num w:numId="33">
    <w:abstractNumId w:val="12"/>
  </w:num>
  <w:num w:numId="34">
    <w:abstractNumId w:val="32"/>
  </w:num>
  <w:num w:numId="35">
    <w:abstractNumId w:val="10"/>
  </w:num>
  <w:num w:numId="36">
    <w:abstractNumId w:val="9"/>
  </w:num>
  <w:num w:numId="37">
    <w:abstractNumId w:val="4"/>
  </w:num>
  <w:num w:numId="38">
    <w:abstractNumId w:val="35"/>
  </w:num>
  <w:num w:numId="39">
    <w:abstractNumId w:val="21"/>
  </w:num>
  <w:num w:numId="4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AD4"/>
    <w:rsid w:val="00002C6A"/>
    <w:rsid w:val="00003412"/>
    <w:rsid w:val="000034AA"/>
    <w:rsid w:val="00003F45"/>
    <w:rsid w:val="00004014"/>
    <w:rsid w:val="00004063"/>
    <w:rsid w:val="0000665B"/>
    <w:rsid w:val="00007857"/>
    <w:rsid w:val="00007BA4"/>
    <w:rsid w:val="0001033C"/>
    <w:rsid w:val="0001151F"/>
    <w:rsid w:val="000117AB"/>
    <w:rsid w:val="00011CCA"/>
    <w:rsid w:val="000124BD"/>
    <w:rsid w:val="00012909"/>
    <w:rsid w:val="00012BEE"/>
    <w:rsid w:val="00012D78"/>
    <w:rsid w:val="00013ED7"/>
    <w:rsid w:val="00015487"/>
    <w:rsid w:val="000154CA"/>
    <w:rsid w:val="0001557E"/>
    <w:rsid w:val="000171BE"/>
    <w:rsid w:val="00021122"/>
    <w:rsid w:val="00021165"/>
    <w:rsid w:val="00021A08"/>
    <w:rsid w:val="000221D0"/>
    <w:rsid w:val="00024A6D"/>
    <w:rsid w:val="00025560"/>
    <w:rsid w:val="00026582"/>
    <w:rsid w:val="00031BA3"/>
    <w:rsid w:val="00031DEF"/>
    <w:rsid w:val="00032C99"/>
    <w:rsid w:val="00033479"/>
    <w:rsid w:val="00033562"/>
    <w:rsid w:val="0003521B"/>
    <w:rsid w:val="0003577D"/>
    <w:rsid w:val="00035A30"/>
    <w:rsid w:val="0003692B"/>
    <w:rsid w:val="00036D5F"/>
    <w:rsid w:val="00036EFC"/>
    <w:rsid w:val="0004095D"/>
    <w:rsid w:val="00040A10"/>
    <w:rsid w:val="00041421"/>
    <w:rsid w:val="00041670"/>
    <w:rsid w:val="000417BE"/>
    <w:rsid w:val="00041AE7"/>
    <w:rsid w:val="00041DEA"/>
    <w:rsid w:val="000424AF"/>
    <w:rsid w:val="00042C95"/>
    <w:rsid w:val="00044DAB"/>
    <w:rsid w:val="00045F86"/>
    <w:rsid w:val="00050D85"/>
    <w:rsid w:val="00050FF1"/>
    <w:rsid w:val="00051732"/>
    <w:rsid w:val="00051F5E"/>
    <w:rsid w:val="0005219F"/>
    <w:rsid w:val="0005241C"/>
    <w:rsid w:val="00054689"/>
    <w:rsid w:val="0005480B"/>
    <w:rsid w:val="00054F6A"/>
    <w:rsid w:val="00055891"/>
    <w:rsid w:val="00055C90"/>
    <w:rsid w:val="000564B5"/>
    <w:rsid w:val="000565EE"/>
    <w:rsid w:val="000575E4"/>
    <w:rsid w:val="0005787D"/>
    <w:rsid w:val="00057B42"/>
    <w:rsid w:val="00060716"/>
    <w:rsid w:val="00061B46"/>
    <w:rsid w:val="00061B8D"/>
    <w:rsid w:val="00061D9B"/>
    <w:rsid w:val="00061ECC"/>
    <w:rsid w:val="00062180"/>
    <w:rsid w:val="00064854"/>
    <w:rsid w:val="00065463"/>
    <w:rsid w:val="000666B3"/>
    <w:rsid w:val="000676A2"/>
    <w:rsid w:val="0007107B"/>
    <w:rsid w:val="000739AF"/>
    <w:rsid w:val="00075586"/>
    <w:rsid w:val="00075D5E"/>
    <w:rsid w:val="00076332"/>
    <w:rsid w:val="00077A55"/>
    <w:rsid w:val="00077F28"/>
    <w:rsid w:val="000802BA"/>
    <w:rsid w:val="00082C23"/>
    <w:rsid w:val="00082E5D"/>
    <w:rsid w:val="00083498"/>
    <w:rsid w:val="00083EF4"/>
    <w:rsid w:val="0008496A"/>
    <w:rsid w:val="00085EA2"/>
    <w:rsid w:val="0008628E"/>
    <w:rsid w:val="000864CC"/>
    <w:rsid w:val="0008737D"/>
    <w:rsid w:val="00087AFB"/>
    <w:rsid w:val="00087F54"/>
    <w:rsid w:val="0009020C"/>
    <w:rsid w:val="00090297"/>
    <w:rsid w:val="00090A37"/>
    <w:rsid w:val="00091DB9"/>
    <w:rsid w:val="00092681"/>
    <w:rsid w:val="00092D82"/>
    <w:rsid w:val="0009320C"/>
    <w:rsid w:val="0009328A"/>
    <w:rsid w:val="0009397B"/>
    <w:rsid w:val="00094B23"/>
    <w:rsid w:val="00094FD7"/>
    <w:rsid w:val="000951B9"/>
    <w:rsid w:val="0009609D"/>
    <w:rsid w:val="00096248"/>
    <w:rsid w:val="000A00BB"/>
    <w:rsid w:val="000A110B"/>
    <w:rsid w:val="000A1D0D"/>
    <w:rsid w:val="000A2CA6"/>
    <w:rsid w:val="000A2F65"/>
    <w:rsid w:val="000A3F41"/>
    <w:rsid w:val="000A5EA1"/>
    <w:rsid w:val="000B1F27"/>
    <w:rsid w:val="000B2390"/>
    <w:rsid w:val="000B28CF"/>
    <w:rsid w:val="000B491D"/>
    <w:rsid w:val="000B51CE"/>
    <w:rsid w:val="000B5608"/>
    <w:rsid w:val="000B5A9C"/>
    <w:rsid w:val="000B65C3"/>
    <w:rsid w:val="000B7EFF"/>
    <w:rsid w:val="000C0203"/>
    <w:rsid w:val="000C066A"/>
    <w:rsid w:val="000C0E5D"/>
    <w:rsid w:val="000C2D59"/>
    <w:rsid w:val="000C3EBE"/>
    <w:rsid w:val="000C416A"/>
    <w:rsid w:val="000C51AF"/>
    <w:rsid w:val="000C54E0"/>
    <w:rsid w:val="000C568A"/>
    <w:rsid w:val="000C661C"/>
    <w:rsid w:val="000C7472"/>
    <w:rsid w:val="000C7F8F"/>
    <w:rsid w:val="000D0CD3"/>
    <w:rsid w:val="000D14DA"/>
    <w:rsid w:val="000D1F1F"/>
    <w:rsid w:val="000D2867"/>
    <w:rsid w:val="000D2C63"/>
    <w:rsid w:val="000D3C8A"/>
    <w:rsid w:val="000D5244"/>
    <w:rsid w:val="000D55D2"/>
    <w:rsid w:val="000D5634"/>
    <w:rsid w:val="000D56B9"/>
    <w:rsid w:val="000D5C00"/>
    <w:rsid w:val="000D66A1"/>
    <w:rsid w:val="000D772A"/>
    <w:rsid w:val="000E06A3"/>
    <w:rsid w:val="000E0D32"/>
    <w:rsid w:val="000E1FD4"/>
    <w:rsid w:val="000E35E0"/>
    <w:rsid w:val="000E37D0"/>
    <w:rsid w:val="000E45C5"/>
    <w:rsid w:val="000E48E3"/>
    <w:rsid w:val="000E4AFE"/>
    <w:rsid w:val="000E4EBC"/>
    <w:rsid w:val="000E513A"/>
    <w:rsid w:val="000E57E9"/>
    <w:rsid w:val="000E74D7"/>
    <w:rsid w:val="000E7BF6"/>
    <w:rsid w:val="000F015F"/>
    <w:rsid w:val="000F0B57"/>
    <w:rsid w:val="000F0E20"/>
    <w:rsid w:val="000F114E"/>
    <w:rsid w:val="000F146C"/>
    <w:rsid w:val="000F196A"/>
    <w:rsid w:val="000F367A"/>
    <w:rsid w:val="000F54F6"/>
    <w:rsid w:val="000F7D93"/>
    <w:rsid w:val="0010147E"/>
    <w:rsid w:val="0010149D"/>
    <w:rsid w:val="00103C89"/>
    <w:rsid w:val="00103D8C"/>
    <w:rsid w:val="001050A9"/>
    <w:rsid w:val="001059AF"/>
    <w:rsid w:val="001067FE"/>
    <w:rsid w:val="00107256"/>
    <w:rsid w:val="001107C4"/>
    <w:rsid w:val="0011110C"/>
    <w:rsid w:val="001116B7"/>
    <w:rsid w:val="0011295F"/>
    <w:rsid w:val="00114F1E"/>
    <w:rsid w:val="00115495"/>
    <w:rsid w:val="00116E4B"/>
    <w:rsid w:val="00116F6B"/>
    <w:rsid w:val="00121842"/>
    <w:rsid w:val="00121F46"/>
    <w:rsid w:val="0012339E"/>
    <w:rsid w:val="001235A0"/>
    <w:rsid w:val="00123AC3"/>
    <w:rsid w:val="00123D0B"/>
    <w:rsid w:val="00130C18"/>
    <w:rsid w:val="00131C40"/>
    <w:rsid w:val="00131C6C"/>
    <w:rsid w:val="00131F2D"/>
    <w:rsid w:val="001321ED"/>
    <w:rsid w:val="0013311C"/>
    <w:rsid w:val="00133F26"/>
    <w:rsid w:val="001343E6"/>
    <w:rsid w:val="001360B8"/>
    <w:rsid w:val="0013657B"/>
    <w:rsid w:val="00136A94"/>
    <w:rsid w:val="0014092A"/>
    <w:rsid w:val="00141592"/>
    <w:rsid w:val="001428B0"/>
    <w:rsid w:val="00142D35"/>
    <w:rsid w:val="00143916"/>
    <w:rsid w:val="00143E8A"/>
    <w:rsid w:val="00143FC6"/>
    <w:rsid w:val="00144A6E"/>
    <w:rsid w:val="00144ABF"/>
    <w:rsid w:val="00144BA8"/>
    <w:rsid w:val="00145715"/>
    <w:rsid w:val="00145C22"/>
    <w:rsid w:val="001464CD"/>
    <w:rsid w:val="00150293"/>
    <w:rsid w:val="001502AD"/>
    <w:rsid w:val="001509C0"/>
    <w:rsid w:val="00151431"/>
    <w:rsid w:val="00151764"/>
    <w:rsid w:val="00151FF5"/>
    <w:rsid w:val="00152B40"/>
    <w:rsid w:val="001530E5"/>
    <w:rsid w:val="00154F75"/>
    <w:rsid w:val="00155CC6"/>
    <w:rsid w:val="00155F53"/>
    <w:rsid w:val="001564E3"/>
    <w:rsid w:val="00156699"/>
    <w:rsid w:val="001568D5"/>
    <w:rsid w:val="00157D2B"/>
    <w:rsid w:val="00160608"/>
    <w:rsid w:val="001624E8"/>
    <w:rsid w:val="0016322B"/>
    <w:rsid w:val="0016339A"/>
    <w:rsid w:val="0016392B"/>
    <w:rsid w:val="00165898"/>
    <w:rsid w:val="00166171"/>
    <w:rsid w:val="00167DF0"/>
    <w:rsid w:val="00171192"/>
    <w:rsid w:val="00171AAD"/>
    <w:rsid w:val="00171BBC"/>
    <w:rsid w:val="00171F77"/>
    <w:rsid w:val="0017292D"/>
    <w:rsid w:val="00172A87"/>
    <w:rsid w:val="0017523B"/>
    <w:rsid w:val="00175B42"/>
    <w:rsid w:val="0017633C"/>
    <w:rsid w:val="00176522"/>
    <w:rsid w:val="001809A8"/>
    <w:rsid w:val="00181034"/>
    <w:rsid w:val="00181A9D"/>
    <w:rsid w:val="001823E3"/>
    <w:rsid w:val="00182FC0"/>
    <w:rsid w:val="00183F45"/>
    <w:rsid w:val="00184AEA"/>
    <w:rsid w:val="00185402"/>
    <w:rsid w:val="0018577B"/>
    <w:rsid w:val="00185C61"/>
    <w:rsid w:val="00187523"/>
    <w:rsid w:val="00190B5A"/>
    <w:rsid w:val="00190D0F"/>
    <w:rsid w:val="00190F59"/>
    <w:rsid w:val="00191679"/>
    <w:rsid w:val="00192D02"/>
    <w:rsid w:val="00194C85"/>
    <w:rsid w:val="0019539C"/>
    <w:rsid w:val="001957E6"/>
    <w:rsid w:val="00195845"/>
    <w:rsid w:val="0019584A"/>
    <w:rsid w:val="001960AD"/>
    <w:rsid w:val="00196AF7"/>
    <w:rsid w:val="00197A4A"/>
    <w:rsid w:val="001A057E"/>
    <w:rsid w:val="001A0AFD"/>
    <w:rsid w:val="001A0E96"/>
    <w:rsid w:val="001A1BDB"/>
    <w:rsid w:val="001A316F"/>
    <w:rsid w:val="001A3982"/>
    <w:rsid w:val="001A3C5F"/>
    <w:rsid w:val="001A3F75"/>
    <w:rsid w:val="001A4BDF"/>
    <w:rsid w:val="001A51C8"/>
    <w:rsid w:val="001A6198"/>
    <w:rsid w:val="001A6849"/>
    <w:rsid w:val="001A773B"/>
    <w:rsid w:val="001B01D7"/>
    <w:rsid w:val="001B0259"/>
    <w:rsid w:val="001B0262"/>
    <w:rsid w:val="001B28D1"/>
    <w:rsid w:val="001B3FD2"/>
    <w:rsid w:val="001B5693"/>
    <w:rsid w:val="001B6C2D"/>
    <w:rsid w:val="001B7147"/>
    <w:rsid w:val="001C087E"/>
    <w:rsid w:val="001C0F32"/>
    <w:rsid w:val="001C2099"/>
    <w:rsid w:val="001C27A3"/>
    <w:rsid w:val="001C2C72"/>
    <w:rsid w:val="001C3145"/>
    <w:rsid w:val="001C3387"/>
    <w:rsid w:val="001C54A1"/>
    <w:rsid w:val="001C5B6C"/>
    <w:rsid w:val="001C5CD0"/>
    <w:rsid w:val="001C72C0"/>
    <w:rsid w:val="001C7347"/>
    <w:rsid w:val="001C7697"/>
    <w:rsid w:val="001C7C31"/>
    <w:rsid w:val="001D1B77"/>
    <w:rsid w:val="001D225B"/>
    <w:rsid w:val="001D3563"/>
    <w:rsid w:val="001D3687"/>
    <w:rsid w:val="001D3EE2"/>
    <w:rsid w:val="001D41E0"/>
    <w:rsid w:val="001D4382"/>
    <w:rsid w:val="001D6CA8"/>
    <w:rsid w:val="001D7349"/>
    <w:rsid w:val="001D7F7F"/>
    <w:rsid w:val="001E04CC"/>
    <w:rsid w:val="001E1A95"/>
    <w:rsid w:val="001E2186"/>
    <w:rsid w:val="001E21A0"/>
    <w:rsid w:val="001E2646"/>
    <w:rsid w:val="001E3430"/>
    <w:rsid w:val="001E35AE"/>
    <w:rsid w:val="001E5286"/>
    <w:rsid w:val="001E5453"/>
    <w:rsid w:val="001E5C3D"/>
    <w:rsid w:val="001E678B"/>
    <w:rsid w:val="001F2B26"/>
    <w:rsid w:val="001F2BC9"/>
    <w:rsid w:val="001F34DD"/>
    <w:rsid w:val="001F408E"/>
    <w:rsid w:val="001F4349"/>
    <w:rsid w:val="001F4860"/>
    <w:rsid w:val="001F4EDD"/>
    <w:rsid w:val="001F57CD"/>
    <w:rsid w:val="001F5B07"/>
    <w:rsid w:val="001F5E58"/>
    <w:rsid w:val="001F6270"/>
    <w:rsid w:val="001F65BE"/>
    <w:rsid w:val="001F7222"/>
    <w:rsid w:val="001F7890"/>
    <w:rsid w:val="001F7D9A"/>
    <w:rsid w:val="00200FAD"/>
    <w:rsid w:val="00201765"/>
    <w:rsid w:val="0020257F"/>
    <w:rsid w:val="00204AA1"/>
    <w:rsid w:val="00205455"/>
    <w:rsid w:val="00205FAC"/>
    <w:rsid w:val="0020763C"/>
    <w:rsid w:val="00207E11"/>
    <w:rsid w:val="0021063D"/>
    <w:rsid w:val="00210714"/>
    <w:rsid w:val="00210BC4"/>
    <w:rsid w:val="002115F1"/>
    <w:rsid w:val="0021244C"/>
    <w:rsid w:val="0021327B"/>
    <w:rsid w:val="00214B09"/>
    <w:rsid w:val="002155ED"/>
    <w:rsid w:val="0021627B"/>
    <w:rsid w:val="0021698E"/>
    <w:rsid w:val="00216D13"/>
    <w:rsid w:val="00217025"/>
    <w:rsid w:val="00217377"/>
    <w:rsid w:val="002207CF"/>
    <w:rsid w:val="002219CB"/>
    <w:rsid w:val="0022245F"/>
    <w:rsid w:val="00224FEA"/>
    <w:rsid w:val="002262C0"/>
    <w:rsid w:val="002264AE"/>
    <w:rsid w:val="00227691"/>
    <w:rsid w:val="00227DBC"/>
    <w:rsid w:val="00230E13"/>
    <w:rsid w:val="0023118D"/>
    <w:rsid w:val="00232621"/>
    <w:rsid w:val="0023293E"/>
    <w:rsid w:val="00232A7A"/>
    <w:rsid w:val="00232DA5"/>
    <w:rsid w:val="00232F2F"/>
    <w:rsid w:val="00232F87"/>
    <w:rsid w:val="002338B9"/>
    <w:rsid w:val="00234061"/>
    <w:rsid w:val="002349A9"/>
    <w:rsid w:val="00234E3C"/>
    <w:rsid w:val="0023573F"/>
    <w:rsid w:val="0023694E"/>
    <w:rsid w:val="00236B9A"/>
    <w:rsid w:val="002372F0"/>
    <w:rsid w:val="00240046"/>
    <w:rsid w:val="00241201"/>
    <w:rsid w:val="002432E1"/>
    <w:rsid w:val="00243315"/>
    <w:rsid w:val="00243EF5"/>
    <w:rsid w:val="00245AC1"/>
    <w:rsid w:val="00246269"/>
    <w:rsid w:val="00247C45"/>
    <w:rsid w:val="002512CD"/>
    <w:rsid w:val="00252443"/>
    <w:rsid w:val="002530AE"/>
    <w:rsid w:val="0025386E"/>
    <w:rsid w:val="002544E9"/>
    <w:rsid w:val="002546D3"/>
    <w:rsid w:val="002547B2"/>
    <w:rsid w:val="0025565C"/>
    <w:rsid w:val="00255FD1"/>
    <w:rsid w:val="00256CE0"/>
    <w:rsid w:val="00260D15"/>
    <w:rsid w:val="00261A13"/>
    <w:rsid w:val="00261E57"/>
    <w:rsid w:val="00264CA1"/>
    <w:rsid w:val="00264FB2"/>
    <w:rsid w:val="0026506A"/>
    <w:rsid w:val="00266604"/>
    <w:rsid w:val="00267A7B"/>
    <w:rsid w:val="002704DF"/>
    <w:rsid w:val="00270F03"/>
    <w:rsid w:val="002710B5"/>
    <w:rsid w:val="0027116F"/>
    <w:rsid w:val="00272745"/>
    <w:rsid w:val="002729A0"/>
    <w:rsid w:val="00273E61"/>
    <w:rsid w:val="00273F5F"/>
    <w:rsid w:val="00273F7C"/>
    <w:rsid w:val="0027555F"/>
    <w:rsid w:val="00275719"/>
    <w:rsid w:val="00275BE9"/>
    <w:rsid w:val="00277BEF"/>
    <w:rsid w:val="00280398"/>
    <w:rsid w:val="002811E3"/>
    <w:rsid w:val="002813B2"/>
    <w:rsid w:val="00281804"/>
    <w:rsid w:val="00282431"/>
    <w:rsid w:val="00282BD5"/>
    <w:rsid w:val="00282E9E"/>
    <w:rsid w:val="00283BBD"/>
    <w:rsid w:val="00283D5E"/>
    <w:rsid w:val="00284245"/>
    <w:rsid w:val="00284DE1"/>
    <w:rsid w:val="00285034"/>
    <w:rsid w:val="00285A94"/>
    <w:rsid w:val="00290544"/>
    <w:rsid w:val="002913C5"/>
    <w:rsid w:val="00291DE2"/>
    <w:rsid w:val="0029208D"/>
    <w:rsid w:val="00292258"/>
    <w:rsid w:val="0029225E"/>
    <w:rsid w:val="00293F85"/>
    <w:rsid w:val="0029482F"/>
    <w:rsid w:val="00294892"/>
    <w:rsid w:val="0029500A"/>
    <w:rsid w:val="002953FB"/>
    <w:rsid w:val="00296073"/>
    <w:rsid w:val="00296626"/>
    <w:rsid w:val="00296E92"/>
    <w:rsid w:val="00297212"/>
    <w:rsid w:val="002972E8"/>
    <w:rsid w:val="002A02E8"/>
    <w:rsid w:val="002A105D"/>
    <w:rsid w:val="002A1797"/>
    <w:rsid w:val="002A2BA9"/>
    <w:rsid w:val="002A51B8"/>
    <w:rsid w:val="002A5ADD"/>
    <w:rsid w:val="002A5FDF"/>
    <w:rsid w:val="002A6FCE"/>
    <w:rsid w:val="002A7501"/>
    <w:rsid w:val="002B0EA1"/>
    <w:rsid w:val="002B317E"/>
    <w:rsid w:val="002B3CE2"/>
    <w:rsid w:val="002B40FF"/>
    <w:rsid w:val="002B44C4"/>
    <w:rsid w:val="002B5E01"/>
    <w:rsid w:val="002B5F48"/>
    <w:rsid w:val="002B73A1"/>
    <w:rsid w:val="002B7549"/>
    <w:rsid w:val="002C0E65"/>
    <w:rsid w:val="002C0E9B"/>
    <w:rsid w:val="002C15CA"/>
    <w:rsid w:val="002C1DAF"/>
    <w:rsid w:val="002C26CD"/>
    <w:rsid w:val="002C2C08"/>
    <w:rsid w:val="002C3141"/>
    <w:rsid w:val="002C42A2"/>
    <w:rsid w:val="002C4718"/>
    <w:rsid w:val="002C48A8"/>
    <w:rsid w:val="002C6010"/>
    <w:rsid w:val="002C7329"/>
    <w:rsid w:val="002C7EC4"/>
    <w:rsid w:val="002D0809"/>
    <w:rsid w:val="002D15F2"/>
    <w:rsid w:val="002D2F05"/>
    <w:rsid w:val="002D2F64"/>
    <w:rsid w:val="002D4953"/>
    <w:rsid w:val="002D5CCE"/>
    <w:rsid w:val="002D639B"/>
    <w:rsid w:val="002D785E"/>
    <w:rsid w:val="002E0D37"/>
    <w:rsid w:val="002E0FE2"/>
    <w:rsid w:val="002E1484"/>
    <w:rsid w:val="002E2D8A"/>
    <w:rsid w:val="002E37DA"/>
    <w:rsid w:val="002E40AD"/>
    <w:rsid w:val="002E55C9"/>
    <w:rsid w:val="002E5AFA"/>
    <w:rsid w:val="002E72F0"/>
    <w:rsid w:val="002F368E"/>
    <w:rsid w:val="002F3AAF"/>
    <w:rsid w:val="002F40FF"/>
    <w:rsid w:val="002F5101"/>
    <w:rsid w:val="002F713F"/>
    <w:rsid w:val="002F799E"/>
    <w:rsid w:val="002F7D3E"/>
    <w:rsid w:val="00300919"/>
    <w:rsid w:val="00302BF3"/>
    <w:rsid w:val="00302D8C"/>
    <w:rsid w:val="00303F92"/>
    <w:rsid w:val="00304386"/>
    <w:rsid w:val="00304EE5"/>
    <w:rsid w:val="00310825"/>
    <w:rsid w:val="00310E80"/>
    <w:rsid w:val="003110C6"/>
    <w:rsid w:val="00312106"/>
    <w:rsid w:val="003123C7"/>
    <w:rsid w:val="003126FB"/>
    <w:rsid w:val="0031280C"/>
    <w:rsid w:val="003129D6"/>
    <w:rsid w:val="00313170"/>
    <w:rsid w:val="003136B3"/>
    <w:rsid w:val="00314324"/>
    <w:rsid w:val="00314D59"/>
    <w:rsid w:val="003155E1"/>
    <w:rsid w:val="00315AE3"/>
    <w:rsid w:val="00315CA2"/>
    <w:rsid w:val="0031667E"/>
    <w:rsid w:val="00316A7B"/>
    <w:rsid w:val="003176D1"/>
    <w:rsid w:val="00317EBE"/>
    <w:rsid w:val="00321B9A"/>
    <w:rsid w:val="00324F09"/>
    <w:rsid w:val="00325C6E"/>
    <w:rsid w:val="003265D6"/>
    <w:rsid w:val="003275F8"/>
    <w:rsid w:val="003303C1"/>
    <w:rsid w:val="0033070B"/>
    <w:rsid w:val="00331513"/>
    <w:rsid w:val="0033491A"/>
    <w:rsid w:val="00335A61"/>
    <w:rsid w:val="0033687B"/>
    <w:rsid w:val="00336980"/>
    <w:rsid w:val="00337088"/>
    <w:rsid w:val="00337638"/>
    <w:rsid w:val="00340ADD"/>
    <w:rsid w:val="00341178"/>
    <w:rsid w:val="00341B42"/>
    <w:rsid w:val="003420E1"/>
    <w:rsid w:val="003423FC"/>
    <w:rsid w:val="00344766"/>
    <w:rsid w:val="00344AD3"/>
    <w:rsid w:val="00345089"/>
    <w:rsid w:val="00345427"/>
    <w:rsid w:val="00345687"/>
    <w:rsid w:val="00345708"/>
    <w:rsid w:val="00346373"/>
    <w:rsid w:val="003467CD"/>
    <w:rsid w:val="003471F0"/>
    <w:rsid w:val="00347DBF"/>
    <w:rsid w:val="003505B2"/>
    <w:rsid w:val="0035063B"/>
    <w:rsid w:val="003514BD"/>
    <w:rsid w:val="00352677"/>
    <w:rsid w:val="0035393E"/>
    <w:rsid w:val="00355981"/>
    <w:rsid w:val="00360189"/>
    <w:rsid w:val="0036188D"/>
    <w:rsid w:val="00362013"/>
    <w:rsid w:val="0036336C"/>
    <w:rsid w:val="003637A1"/>
    <w:rsid w:val="003647C3"/>
    <w:rsid w:val="00364C0A"/>
    <w:rsid w:val="003713C2"/>
    <w:rsid w:val="0037172A"/>
    <w:rsid w:val="0037269A"/>
    <w:rsid w:val="0037526D"/>
    <w:rsid w:val="0037545E"/>
    <w:rsid w:val="00376405"/>
    <w:rsid w:val="00376729"/>
    <w:rsid w:val="0038157C"/>
    <w:rsid w:val="0038209B"/>
    <w:rsid w:val="003839F9"/>
    <w:rsid w:val="003842F2"/>
    <w:rsid w:val="00384746"/>
    <w:rsid w:val="003850D7"/>
    <w:rsid w:val="00385421"/>
    <w:rsid w:val="00386A48"/>
    <w:rsid w:val="00386F51"/>
    <w:rsid w:val="00387B96"/>
    <w:rsid w:val="00387CF3"/>
    <w:rsid w:val="00390611"/>
    <w:rsid w:val="00392022"/>
    <w:rsid w:val="0039214E"/>
    <w:rsid w:val="00392289"/>
    <w:rsid w:val="0039256B"/>
    <w:rsid w:val="00393884"/>
    <w:rsid w:val="003938ED"/>
    <w:rsid w:val="00393910"/>
    <w:rsid w:val="0039393F"/>
    <w:rsid w:val="00393CC5"/>
    <w:rsid w:val="00393F5B"/>
    <w:rsid w:val="003960C8"/>
    <w:rsid w:val="00397677"/>
    <w:rsid w:val="003A0B24"/>
    <w:rsid w:val="003A0BF2"/>
    <w:rsid w:val="003A0F14"/>
    <w:rsid w:val="003A3A32"/>
    <w:rsid w:val="003A53BF"/>
    <w:rsid w:val="003A57EB"/>
    <w:rsid w:val="003A59A6"/>
    <w:rsid w:val="003A6D5C"/>
    <w:rsid w:val="003A6F7A"/>
    <w:rsid w:val="003A7D55"/>
    <w:rsid w:val="003A7ED9"/>
    <w:rsid w:val="003B02EE"/>
    <w:rsid w:val="003B0DD6"/>
    <w:rsid w:val="003B10FB"/>
    <w:rsid w:val="003B1154"/>
    <w:rsid w:val="003B1752"/>
    <w:rsid w:val="003B279D"/>
    <w:rsid w:val="003B2AAD"/>
    <w:rsid w:val="003B3474"/>
    <w:rsid w:val="003B4BBE"/>
    <w:rsid w:val="003B5841"/>
    <w:rsid w:val="003B595A"/>
    <w:rsid w:val="003B5AC2"/>
    <w:rsid w:val="003B5C2D"/>
    <w:rsid w:val="003B7208"/>
    <w:rsid w:val="003B7403"/>
    <w:rsid w:val="003B75A5"/>
    <w:rsid w:val="003C1100"/>
    <w:rsid w:val="003C1CFB"/>
    <w:rsid w:val="003C1DE6"/>
    <w:rsid w:val="003C30DA"/>
    <w:rsid w:val="003C4954"/>
    <w:rsid w:val="003C4A15"/>
    <w:rsid w:val="003C4FF5"/>
    <w:rsid w:val="003C57BF"/>
    <w:rsid w:val="003D0AE2"/>
    <w:rsid w:val="003D16E5"/>
    <w:rsid w:val="003D17AF"/>
    <w:rsid w:val="003D2681"/>
    <w:rsid w:val="003D2ED1"/>
    <w:rsid w:val="003D3477"/>
    <w:rsid w:val="003D372B"/>
    <w:rsid w:val="003D5450"/>
    <w:rsid w:val="003D6195"/>
    <w:rsid w:val="003D70D0"/>
    <w:rsid w:val="003D7707"/>
    <w:rsid w:val="003D7760"/>
    <w:rsid w:val="003E0B2A"/>
    <w:rsid w:val="003E0F89"/>
    <w:rsid w:val="003E13A1"/>
    <w:rsid w:val="003E2955"/>
    <w:rsid w:val="003E4221"/>
    <w:rsid w:val="003E44DA"/>
    <w:rsid w:val="003E468A"/>
    <w:rsid w:val="003E4972"/>
    <w:rsid w:val="003E606D"/>
    <w:rsid w:val="003E6C77"/>
    <w:rsid w:val="003E6E17"/>
    <w:rsid w:val="003E7594"/>
    <w:rsid w:val="003F2491"/>
    <w:rsid w:val="003F308A"/>
    <w:rsid w:val="003F42CC"/>
    <w:rsid w:val="003F4582"/>
    <w:rsid w:val="003F5D5C"/>
    <w:rsid w:val="003F6192"/>
    <w:rsid w:val="003F78D2"/>
    <w:rsid w:val="00400915"/>
    <w:rsid w:val="0040187C"/>
    <w:rsid w:val="00402704"/>
    <w:rsid w:val="00402CBA"/>
    <w:rsid w:val="00403319"/>
    <w:rsid w:val="00403B2A"/>
    <w:rsid w:val="00405A0E"/>
    <w:rsid w:val="00406793"/>
    <w:rsid w:val="0040791E"/>
    <w:rsid w:val="00411F8F"/>
    <w:rsid w:val="004135D8"/>
    <w:rsid w:val="004136D6"/>
    <w:rsid w:val="0041401B"/>
    <w:rsid w:val="00414020"/>
    <w:rsid w:val="0041428D"/>
    <w:rsid w:val="0041493D"/>
    <w:rsid w:val="00415270"/>
    <w:rsid w:val="004154DB"/>
    <w:rsid w:val="00417379"/>
    <w:rsid w:val="004176BF"/>
    <w:rsid w:val="004204D0"/>
    <w:rsid w:val="00420AC4"/>
    <w:rsid w:val="00421DD1"/>
    <w:rsid w:val="004232C6"/>
    <w:rsid w:val="00424DD0"/>
    <w:rsid w:val="00426124"/>
    <w:rsid w:val="00426F24"/>
    <w:rsid w:val="004310BB"/>
    <w:rsid w:val="004325EA"/>
    <w:rsid w:val="004338C7"/>
    <w:rsid w:val="00433E65"/>
    <w:rsid w:val="00434C3F"/>
    <w:rsid w:val="00434EAD"/>
    <w:rsid w:val="00437085"/>
    <w:rsid w:val="004406B5"/>
    <w:rsid w:val="004431D5"/>
    <w:rsid w:val="004436C5"/>
    <w:rsid w:val="00444E7F"/>
    <w:rsid w:val="00445514"/>
    <w:rsid w:val="00445853"/>
    <w:rsid w:val="00447748"/>
    <w:rsid w:val="00447A90"/>
    <w:rsid w:val="00451C0A"/>
    <w:rsid w:val="0045354B"/>
    <w:rsid w:val="00453687"/>
    <w:rsid w:val="004536F3"/>
    <w:rsid w:val="004558BD"/>
    <w:rsid w:val="004570FA"/>
    <w:rsid w:val="004579DC"/>
    <w:rsid w:val="00457FF1"/>
    <w:rsid w:val="00460C5B"/>
    <w:rsid w:val="004615D3"/>
    <w:rsid w:val="0046281E"/>
    <w:rsid w:val="00463909"/>
    <w:rsid w:val="004639C1"/>
    <w:rsid w:val="00464AF4"/>
    <w:rsid w:val="00464D6B"/>
    <w:rsid w:val="00467C83"/>
    <w:rsid w:val="00471E09"/>
    <w:rsid w:val="004728C4"/>
    <w:rsid w:val="00473538"/>
    <w:rsid w:val="0047369A"/>
    <w:rsid w:val="00473C7A"/>
    <w:rsid w:val="00474095"/>
    <w:rsid w:val="00474C35"/>
    <w:rsid w:val="004750A1"/>
    <w:rsid w:val="00475720"/>
    <w:rsid w:val="004769A4"/>
    <w:rsid w:val="00480212"/>
    <w:rsid w:val="00480D99"/>
    <w:rsid w:val="00482C8B"/>
    <w:rsid w:val="00482D0F"/>
    <w:rsid w:val="004838A8"/>
    <w:rsid w:val="00483EC9"/>
    <w:rsid w:val="004841AE"/>
    <w:rsid w:val="0048423C"/>
    <w:rsid w:val="0048483C"/>
    <w:rsid w:val="00484C7F"/>
    <w:rsid w:val="00485194"/>
    <w:rsid w:val="00485A59"/>
    <w:rsid w:val="00487BBD"/>
    <w:rsid w:val="004900E8"/>
    <w:rsid w:val="00490810"/>
    <w:rsid w:val="0049095E"/>
    <w:rsid w:val="0049216F"/>
    <w:rsid w:val="004928F5"/>
    <w:rsid w:val="004933FC"/>
    <w:rsid w:val="00494029"/>
    <w:rsid w:val="004962CD"/>
    <w:rsid w:val="00497395"/>
    <w:rsid w:val="004A0BC3"/>
    <w:rsid w:val="004A0E7A"/>
    <w:rsid w:val="004A2091"/>
    <w:rsid w:val="004A212C"/>
    <w:rsid w:val="004A29FE"/>
    <w:rsid w:val="004A3000"/>
    <w:rsid w:val="004A3664"/>
    <w:rsid w:val="004A4437"/>
    <w:rsid w:val="004A6D54"/>
    <w:rsid w:val="004A6E6E"/>
    <w:rsid w:val="004A73A1"/>
    <w:rsid w:val="004B0090"/>
    <w:rsid w:val="004B05C6"/>
    <w:rsid w:val="004B1A74"/>
    <w:rsid w:val="004B3514"/>
    <w:rsid w:val="004B37E3"/>
    <w:rsid w:val="004B3867"/>
    <w:rsid w:val="004B3EDF"/>
    <w:rsid w:val="004B6671"/>
    <w:rsid w:val="004B7011"/>
    <w:rsid w:val="004C032B"/>
    <w:rsid w:val="004C0610"/>
    <w:rsid w:val="004C0799"/>
    <w:rsid w:val="004C0999"/>
    <w:rsid w:val="004C09C8"/>
    <w:rsid w:val="004C11B9"/>
    <w:rsid w:val="004C16C7"/>
    <w:rsid w:val="004C2853"/>
    <w:rsid w:val="004C2BB4"/>
    <w:rsid w:val="004C3B02"/>
    <w:rsid w:val="004C3C1C"/>
    <w:rsid w:val="004C3E4F"/>
    <w:rsid w:val="004C43C9"/>
    <w:rsid w:val="004C4418"/>
    <w:rsid w:val="004C45FA"/>
    <w:rsid w:val="004C4707"/>
    <w:rsid w:val="004C4BB7"/>
    <w:rsid w:val="004C4E2E"/>
    <w:rsid w:val="004C6779"/>
    <w:rsid w:val="004C6B22"/>
    <w:rsid w:val="004C7D54"/>
    <w:rsid w:val="004D069A"/>
    <w:rsid w:val="004D0CC4"/>
    <w:rsid w:val="004D11A8"/>
    <w:rsid w:val="004D194B"/>
    <w:rsid w:val="004D289A"/>
    <w:rsid w:val="004D3BB8"/>
    <w:rsid w:val="004D571F"/>
    <w:rsid w:val="004D6095"/>
    <w:rsid w:val="004D66AD"/>
    <w:rsid w:val="004D6995"/>
    <w:rsid w:val="004E07A1"/>
    <w:rsid w:val="004E1729"/>
    <w:rsid w:val="004E1B3C"/>
    <w:rsid w:val="004E1CA8"/>
    <w:rsid w:val="004E2505"/>
    <w:rsid w:val="004E3959"/>
    <w:rsid w:val="004E3F86"/>
    <w:rsid w:val="004E4252"/>
    <w:rsid w:val="004E4AD1"/>
    <w:rsid w:val="004E5659"/>
    <w:rsid w:val="004E6E5F"/>
    <w:rsid w:val="004E77E1"/>
    <w:rsid w:val="004E79DF"/>
    <w:rsid w:val="004F0AB7"/>
    <w:rsid w:val="004F15D9"/>
    <w:rsid w:val="004F1B07"/>
    <w:rsid w:val="004F3291"/>
    <w:rsid w:val="004F32D0"/>
    <w:rsid w:val="004F342E"/>
    <w:rsid w:val="004F483D"/>
    <w:rsid w:val="004F60C9"/>
    <w:rsid w:val="004F662C"/>
    <w:rsid w:val="004F6671"/>
    <w:rsid w:val="004F78C4"/>
    <w:rsid w:val="00500E29"/>
    <w:rsid w:val="00501E92"/>
    <w:rsid w:val="0050245B"/>
    <w:rsid w:val="005025C7"/>
    <w:rsid w:val="00504B42"/>
    <w:rsid w:val="00505C27"/>
    <w:rsid w:val="00506DB2"/>
    <w:rsid w:val="0051074E"/>
    <w:rsid w:val="00510856"/>
    <w:rsid w:val="00510870"/>
    <w:rsid w:val="00511790"/>
    <w:rsid w:val="00511AE4"/>
    <w:rsid w:val="00512A53"/>
    <w:rsid w:val="00513D8C"/>
    <w:rsid w:val="0051421A"/>
    <w:rsid w:val="005149AC"/>
    <w:rsid w:val="005159EC"/>
    <w:rsid w:val="00515E8C"/>
    <w:rsid w:val="00516890"/>
    <w:rsid w:val="00516A4D"/>
    <w:rsid w:val="00517649"/>
    <w:rsid w:val="00520545"/>
    <w:rsid w:val="005205DF"/>
    <w:rsid w:val="00521628"/>
    <w:rsid w:val="0052214D"/>
    <w:rsid w:val="00524986"/>
    <w:rsid w:val="00525F6D"/>
    <w:rsid w:val="0052661E"/>
    <w:rsid w:val="00526627"/>
    <w:rsid w:val="00526DCA"/>
    <w:rsid w:val="00527EF6"/>
    <w:rsid w:val="00531016"/>
    <w:rsid w:val="00531176"/>
    <w:rsid w:val="00532218"/>
    <w:rsid w:val="00533849"/>
    <w:rsid w:val="00533D56"/>
    <w:rsid w:val="0053468B"/>
    <w:rsid w:val="00535147"/>
    <w:rsid w:val="00535912"/>
    <w:rsid w:val="00535F3A"/>
    <w:rsid w:val="00536373"/>
    <w:rsid w:val="005367E7"/>
    <w:rsid w:val="00540926"/>
    <w:rsid w:val="005412A2"/>
    <w:rsid w:val="00542B22"/>
    <w:rsid w:val="00542CDB"/>
    <w:rsid w:val="005432CD"/>
    <w:rsid w:val="00543B6B"/>
    <w:rsid w:val="00543B75"/>
    <w:rsid w:val="00544041"/>
    <w:rsid w:val="005449D0"/>
    <w:rsid w:val="00550ECE"/>
    <w:rsid w:val="005515F8"/>
    <w:rsid w:val="005532D3"/>
    <w:rsid w:val="00553B9B"/>
    <w:rsid w:val="0055407F"/>
    <w:rsid w:val="005542C3"/>
    <w:rsid w:val="005543AF"/>
    <w:rsid w:val="00554BD4"/>
    <w:rsid w:val="0055572B"/>
    <w:rsid w:val="00555CE3"/>
    <w:rsid w:val="0055603D"/>
    <w:rsid w:val="00556978"/>
    <w:rsid w:val="005600CD"/>
    <w:rsid w:val="00560E60"/>
    <w:rsid w:val="00561255"/>
    <w:rsid w:val="00562117"/>
    <w:rsid w:val="0056402C"/>
    <w:rsid w:val="00564672"/>
    <w:rsid w:val="0056494C"/>
    <w:rsid w:val="00564DDB"/>
    <w:rsid w:val="00565921"/>
    <w:rsid w:val="00565975"/>
    <w:rsid w:val="005660D0"/>
    <w:rsid w:val="00566380"/>
    <w:rsid w:val="0056658C"/>
    <w:rsid w:val="00567D41"/>
    <w:rsid w:val="005701EF"/>
    <w:rsid w:val="00570551"/>
    <w:rsid w:val="00571527"/>
    <w:rsid w:val="00571CCC"/>
    <w:rsid w:val="005727FC"/>
    <w:rsid w:val="00572C2A"/>
    <w:rsid w:val="00572F6A"/>
    <w:rsid w:val="00573B2C"/>
    <w:rsid w:val="00573B96"/>
    <w:rsid w:val="005742BF"/>
    <w:rsid w:val="00574D31"/>
    <w:rsid w:val="00577FEE"/>
    <w:rsid w:val="005807A8"/>
    <w:rsid w:val="00580D15"/>
    <w:rsid w:val="00581A2E"/>
    <w:rsid w:val="00584C51"/>
    <w:rsid w:val="00587B1E"/>
    <w:rsid w:val="00587E84"/>
    <w:rsid w:val="00590216"/>
    <w:rsid w:val="005911EE"/>
    <w:rsid w:val="005913E6"/>
    <w:rsid w:val="005944ED"/>
    <w:rsid w:val="00595CB3"/>
    <w:rsid w:val="005964D7"/>
    <w:rsid w:val="00596D61"/>
    <w:rsid w:val="00597018"/>
    <w:rsid w:val="005A030B"/>
    <w:rsid w:val="005A0521"/>
    <w:rsid w:val="005A1C6D"/>
    <w:rsid w:val="005A1EA5"/>
    <w:rsid w:val="005A225C"/>
    <w:rsid w:val="005A2CE7"/>
    <w:rsid w:val="005A2F92"/>
    <w:rsid w:val="005A43E7"/>
    <w:rsid w:val="005A4480"/>
    <w:rsid w:val="005A46E0"/>
    <w:rsid w:val="005A60E9"/>
    <w:rsid w:val="005A77E1"/>
    <w:rsid w:val="005A7E33"/>
    <w:rsid w:val="005B03AE"/>
    <w:rsid w:val="005B10CC"/>
    <w:rsid w:val="005B4E14"/>
    <w:rsid w:val="005B52A0"/>
    <w:rsid w:val="005B538B"/>
    <w:rsid w:val="005B6FFD"/>
    <w:rsid w:val="005B72D5"/>
    <w:rsid w:val="005B7DE0"/>
    <w:rsid w:val="005C0894"/>
    <w:rsid w:val="005C16D1"/>
    <w:rsid w:val="005C196C"/>
    <w:rsid w:val="005C32BE"/>
    <w:rsid w:val="005C3DF3"/>
    <w:rsid w:val="005C4D70"/>
    <w:rsid w:val="005C5501"/>
    <w:rsid w:val="005C5AEA"/>
    <w:rsid w:val="005C629E"/>
    <w:rsid w:val="005C7AFE"/>
    <w:rsid w:val="005D01B4"/>
    <w:rsid w:val="005D0FC8"/>
    <w:rsid w:val="005D10B3"/>
    <w:rsid w:val="005D158D"/>
    <w:rsid w:val="005D1F9B"/>
    <w:rsid w:val="005D22BC"/>
    <w:rsid w:val="005D3A5F"/>
    <w:rsid w:val="005D43B1"/>
    <w:rsid w:val="005D647C"/>
    <w:rsid w:val="005D6CE0"/>
    <w:rsid w:val="005D7251"/>
    <w:rsid w:val="005E0835"/>
    <w:rsid w:val="005E10A5"/>
    <w:rsid w:val="005E1AEC"/>
    <w:rsid w:val="005E21DE"/>
    <w:rsid w:val="005E24C2"/>
    <w:rsid w:val="005E34E9"/>
    <w:rsid w:val="005E35AB"/>
    <w:rsid w:val="005E3E29"/>
    <w:rsid w:val="005E4904"/>
    <w:rsid w:val="005E7E9F"/>
    <w:rsid w:val="005F1277"/>
    <w:rsid w:val="005F1439"/>
    <w:rsid w:val="005F21B0"/>
    <w:rsid w:val="005F30F1"/>
    <w:rsid w:val="005F3103"/>
    <w:rsid w:val="005F327D"/>
    <w:rsid w:val="005F4D3D"/>
    <w:rsid w:val="005F5B10"/>
    <w:rsid w:val="005F6CAB"/>
    <w:rsid w:val="005F70AE"/>
    <w:rsid w:val="005F7F98"/>
    <w:rsid w:val="0060129A"/>
    <w:rsid w:val="0060244C"/>
    <w:rsid w:val="006055AB"/>
    <w:rsid w:val="00605B5F"/>
    <w:rsid w:val="00610A95"/>
    <w:rsid w:val="00613401"/>
    <w:rsid w:val="00614724"/>
    <w:rsid w:val="0061516D"/>
    <w:rsid w:val="00615B10"/>
    <w:rsid w:val="006168EB"/>
    <w:rsid w:val="00616DEB"/>
    <w:rsid w:val="00620DE2"/>
    <w:rsid w:val="00624E9E"/>
    <w:rsid w:val="0062573B"/>
    <w:rsid w:val="006263D3"/>
    <w:rsid w:val="0062654C"/>
    <w:rsid w:val="0062694E"/>
    <w:rsid w:val="00630030"/>
    <w:rsid w:val="00630426"/>
    <w:rsid w:val="0063105D"/>
    <w:rsid w:val="00631753"/>
    <w:rsid w:val="0063561E"/>
    <w:rsid w:val="00635C2F"/>
    <w:rsid w:val="00635DA1"/>
    <w:rsid w:val="00636EB3"/>
    <w:rsid w:val="006377A9"/>
    <w:rsid w:val="0063788D"/>
    <w:rsid w:val="00637CA7"/>
    <w:rsid w:val="00637F6F"/>
    <w:rsid w:val="00640056"/>
    <w:rsid w:val="00640E61"/>
    <w:rsid w:val="00640E82"/>
    <w:rsid w:val="006424D3"/>
    <w:rsid w:val="00642A8B"/>
    <w:rsid w:val="006439D3"/>
    <w:rsid w:val="006468ED"/>
    <w:rsid w:val="00647DF7"/>
    <w:rsid w:val="006512F6"/>
    <w:rsid w:val="006538FC"/>
    <w:rsid w:val="00653B0F"/>
    <w:rsid w:val="00655007"/>
    <w:rsid w:val="0065599C"/>
    <w:rsid w:val="00655B5C"/>
    <w:rsid w:val="00655FE2"/>
    <w:rsid w:val="006578E3"/>
    <w:rsid w:val="00657B69"/>
    <w:rsid w:val="006609B3"/>
    <w:rsid w:val="00660E52"/>
    <w:rsid w:val="0066148E"/>
    <w:rsid w:val="00661B3F"/>
    <w:rsid w:val="006625F9"/>
    <w:rsid w:val="006636FD"/>
    <w:rsid w:val="00663A37"/>
    <w:rsid w:val="00663B72"/>
    <w:rsid w:val="00664BB4"/>
    <w:rsid w:val="00665A8F"/>
    <w:rsid w:val="00667860"/>
    <w:rsid w:val="0067157E"/>
    <w:rsid w:val="00672247"/>
    <w:rsid w:val="00672CC9"/>
    <w:rsid w:val="00673EAA"/>
    <w:rsid w:val="00675D66"/>
    <w:rsid w:val="00676D1D"/>
    <w:rsid w:val="00680659"/>
    <w:rsid w:val="00680D15"/>
    <w:rsid w:val="00681676"/>
    <w:rsid w:val="006818D9"/>
    <w:rsid w:val="00682B0B"/>
    <w:rsid w:val="006834AD"/>
    <w:rsid w:val="006838C7"/>
    <w:rsid w:val="0068643A"/>
    <w:rsid w:val="00686CD9"/>
    <w:rsid w:val="00687BF5"/>
    <w:rsid w:val="00687F16"/>
    <w:rsid w:val="00690405"/>
    <w:rsid w:val="00690944"/>
    <w:rsid w:val="006914D2"/>
    <w:rsid w:val="00691C06"/>
    <w:rsid w:val="006922F5"/>
    <w:rsid w:val="00692DBD"/>
    <w:rsid w:val="0069448A"/>
    <w:rsid w:val="006950D6"/>
    <w:rsid w:val="00696A11"/>
    <w:rsid w:val="00696FD6"/>
    <w:rsid w:val="006A04A9"/>
    <w:rsid w:val="006A23DF"/>
    <w:rsid w:val="006A3246"/>
    <w:rsid w:val="006A3A42"/>
    <w:rsid w:val="006A4224"/>
    <w:rsid w:val="006A4DD0"/>
    <w:rsid w:val="006A53BF"/>
    <w:rsid w:val="006A56F0"/>
    <w:rsid w:val="006A5705"/>
    <w:rsid w:val="006A585F"/>
    <w:rsid w:val="006A721D"/>
    <w:rsid w:val="006A7CE2"/>
    <w:rsid w:val="006A7E3C"/>
    <w:rsid w:val="006B11C6"/>
    <w:rsid w:val="006B279D"/>
    <w:rsid w:val="006B3A5C"/>
    <w:rsid w:val="006B4CA4"/>
    <w:rsid w:val="006B6498"/>
    <w:rsid w:val="006B64AA"/>
    <w:rsid w:val="006B6868"/>
    <w:rsid w:val="006B6BB8"/>
    <w:rsid w:val="006B7074"/>
    <w:rsid w:val="006B7E1D"/>
    <w:rsid w:val="006C2214"/>
    <w:rsid w:val="006C2CEF"/>
    <w:rsid w:val="006C372D"/>
    <w:rsid w:val="006C410C"/>
    <w:rsid w:val="006C48DE"/>
    <w:rsid w:val="006C52D3"/>
    <w:rsid w:val="006C55C2"/>
    <w:rsid w:val="006C55D7"/>
    <w:rsid w:val="006C607D"/>
    <w:rsid w:val="006C6C41"/>
    <w:rsid w:val="006D010A"/>
    <w:rsid w:val="006D1EC8"/>
    <w:rsid w:val="006D2D2B"/>
    <w:rsid w:val="006D3F59"/>
    <w:rsid w:val="006D41A6"/>
    <w:rsid w:val="006D6830"/>
    <w:rsid w:val="006D719C"/>
    <w:rsid w:val="006D7DF3"/>
    <w:rsid w:val="006E15A2"/>
    <w:rsid w:val="006E1F2F"/>
    <w:rsid w:val="006E20F9"/>
    <w:rsid w:val="006E21FF"/>
    <w:rsid w:val="006E3F38"/>
    <w:rsid w:val="006E4B54"/>
    <w:rsid w:val="006E4C8D"/>
    <w:rsid w:val="006E59C4"/>
    <w:rsid w:val="006E5E9F"/>
    <w:rsid w:val="006E6076"/>
    <w:rsid w:val="006E6DD7"/>
    <w:rsid w:val="006E7985"/>
    <w:rsid w:val="006F0222"/>
    <w:rsid w:val="006F04A3"/>
    <w:rsid w:val="006F114C"/>
    <w:rsid w:val="006F1A99"/>
    <w:rsid w:val="006F22DE"/>
    <w:rsid w:val="006F3656"/>
    <w:rsid w:val="006F428B"/>
    <w:rsid w:val="006F676C"/>
    <w:rsid w:val="006F6AB6"/>
    <w:rsid w:val="00700C90"/>
    <w:rsid w:val="00701F34"/>
    <w:rsid w:val="007031A2"/>
    <w:rsid w:val="00704693"/>
    <w:rsid w:val="0070491A"/>
    <w:rsid w:val="00704AB9"/>
    <w:rsid w:val="007054D8"/>
    <w:rsid w:val="00706D47"/>
    <w:rsid w:val="007070E1"/>
    <w:rsid w:val="00711EE2"/>
    <w:rsid w:val="00712D71"/>
    <w:rsid w:val="00712FE0"/>
    <w:rsid w:val="007130DA"/>
    <w:rsid w:val="00713DD5"/>
    <w:rsid w:val="007147B9"/>
    <w:rsid w:val="0071601C"/>
    <w:rsid w:val="007167AE"/>
    <w:rsid w:val="00720D8F"/>
    <w:rsid w:val="0072149D"/>
    <w:rsid w:val="007214D9"/>
    <w:rsid w:val="00723C6D"/>
    <w:rsid w:val="0072514D"/>
    <w:rsid w:val="00725C5A"/>
    <w:rsid w:val="007263E6"/>
    <w:rsid w:val="007264EA"/>
    <w:rsid w:val="00726D09"/>
    <w:rsid w:val="00726F49"/>
    <w:rsid w:val="00731139"/>
    <w:rsid w:val="007314F4"/>
    <w:rsid w:val="007327E4"/>
    <w:rsid w:val="00732AB3"/>
    <w:rsid w:val="007332CF"/>
    <w:rsid w:val="00733DD1"/>
    <w:rsid w:val="0073486B"/>
    <w:rsid w:val="00734FB5"/>
    <w:rsid w:val="00736F47"/>
    <w:rsid w:val="00736F6B"/>
    <w:rsid w:val="00740ACC"/>
    <w:rsid w:val="00740DFE"/>
    <w:rsid w:val="007410C2"/>
    <w:rsid w:val="007411F0"/>
    <w:rsid w:val="0074208A"/>
    <w:rsid w:val="00746026"/>
    <w:rsid w:val="0074694A"/>
    <w:rsid w:val="00746DD6"/>
    <w:rsid w:val="00746E60"/>
    <w:rsid w:val="00746FA8"/>
    <w:rsid w:val="007479B5"/>
    <w:rsid w:val="007514FB"/>
    <w:rsid w:val="00752886"/>
    <w:rsid w:val="00752C5E"/>
    <w:rsid w:val="00753070"/>
    <w:rsid w:val="00753A5C"/>
    <w:rsid w:val="00753ACF"/>
    <w:rsid w:val="00754023"/>
    <w:rsid w:val="007542EB"/>
    <w:rsid w:val="00754A30"/>
    <w:rsid w:val="007550BD"/>
    <w:rsid w:val="007551E4"/>
    <w:rsid w:val="0075702C"/>
    <w:rsid w:val="0075799A"/>
    <w:rsid w:val="00757CF8"/>
    <w:rsid w:val="0076064B"/>
    <w:rsid w:val="00760F14"/>
    <w:rsid w:val="007616A0"/>
    <w:rsid w:val="007619CE"/>
    <w:rsid w:val="00761C38"/>
    <w:rsid w:val="00761EE8"/>
    <w:rsid w:val="00762151"/>
    <w:rsid w:val="0076215F"/>
    <w:rsid w:val="00762D4B"/>
    <w:rsid w:val="00764010"/>
    <w:rsid w:val="00764368"/>
    <w:rsid w:val="0076491F"/>
    <w:rsid w:val="00764A05"/>
    <w:rsid w:val="00764AFB"/>
    <w:rsid w:val="00764B5B"/>
    <w:rsid w:val="00765287"/>
    <w:rsid w:val="007657CF"/>
    <w:rsid w:val="00765C81"/>
    <w:rsid w:val="00766A73"/>
    <w:rsid w:val="00766F19"/>
    <w:rsid w:val="007712C7"/>
    <w:rsid w:val="00773CB1"/>
    <w:rsid w:val="0077455A"/>
    <w:rsid w:val="00776581"/>
    <w:rsid w:val="00777372"/>
    <w:rsid w:val="00777417"/>
    <w:rsid w:val="00777527"/>
    <w:rsid w:val="007806AD"/>
    <w:rsid w:val="00780E83"/>
    <w:rsid w:val="00781849"/>
    <w:rsid w:val="00781B6F"/>
    <w:rsid w:val="0078246A"/>
    <w:rsid w:val="00782720"/>
    <w:rsid w:val="00782890"/>
    <w:rsid w:val="007833CB"/>
    <w:rsid w:val="00783618"/>
    <w:rsid w:val="00783B56"/>
    <w:rsid w:val="00785BC4"/>
    <w:rsid w:val="00786CFF"/>
    <w:rsid w:val="007874B4"/>
    <w:rsid w:val="0078754B"/>
    <w:rsid w:val="00787C97"/>
    <w:rsid w:val="00787E62"/>
    <w:rsid w:val="007906EE"/>
    <w:rsid w:val="00791490"/>
    <w:rsid w:val="00791C7A"/>
    <w:rsid w:val="00791D59"/>
    <w:rsid w:val="00792D4C"/>
    <w:rsid w:val="007938AE"/>
    <w:rsid w:val="00793B7C"/>
    <w:rsid w:val="00794312"/>
    <w:rsid w:val="0079583E"/>
    <w:rsid w:val="007A0DC1"/>
    <w:rsid w:val="007A1512"/>
    <w:rsid w:val="007A19E0"/>
    <w:rsid w:val="007A1AB6"/>
    <w:rsid w:val="007A23F8"/>
    <w:rsid w:val="007A2D52"/>
    <w:rsid w:val="007A31AE"/>
    <w:rsid w:val="007A3FFF"/>
    <w:rsid w:val="007A414E"/>
    <w:rsid w:val="007A4492"/>
    <w:rsid w:val="007A4C43"/>
    <w:rsid w:val="007A550A"/>
    <w:rsid w:val="007A5B2E"/>
    <w:rsid w:val="007A5C18"/>
    <w:rsid w:val="007B28CF"/>
    <w:rsid w:val="007B2DDA"/>
    <w:rsid w:val="007B4416"/>
    <w:rsid w:val="007B46BF"/>
    <w:rsid w:val="007B6DD8"/>
    <w:rsid w:val="007C009D"/>
    <w:rsid w:val="007C05DC"/>
    <w:rsid w:val="007C0FF7"/>
    <w:rsid w:val="007C14EE"/>
    <w:rsid w:val="007C17F1"/>
    <w:rsid w:val="007C3040"/>
    <w:rsid w:val="007C35DF"/>
    <w:rsid w:val="007C3BA4"/>
    <w:rsid w:val="007C3BBF"/>
    <w:rsid w:val="007C4E4F"/>
    <w:rsid w:val="007C5BB3"/>
    <w:rsid w:val="007C6783"/>
    <w:rsid w:val="007D07B3"/>
    <w:rsid w:val="007D1B1E"/>
    <w:rsid w:val="007D1D80"/>
    <w:rsid w:val="007D2550"/>
    <w:rsid w:val="007D4712"/>
    <w:rsid w:val="007D4AFF"/>
    <w:rsid w:val="007D5D30"/>
    <w:rsid w:val="007D6CF0"/>
    <w:rsid w:val="007E0B5E"/>
    <w:rsid w:val="007E0C9C"/>
    <w:rsid w:val="007E0FE3"/>
    <w:rsid w:val="007E18F8"/>
    <w:rsid w:val="007E38F1"/>
    <w:rsid w:val="007E3C2E"/>
    <w:rsid w:val="007E3F8B"/>
    <w:rsid w:val="007E648C"/>
    <w:rsid w:val="007E660F"/>
    <w:rsid w:val="007E781F"/>
    <w:rsid w:val="007E7E50"/>
    <w:rsid w:val="007F01FC"/>
    <w:rsid w:val="007F1049"/>
    <w:rsid w:val="007F120F"/>
    <w:rsid w:val="007F1538"/>
    <w:rsid w:val="007F15FE"/>
    <w:rsid w:val="007F3D8B"/>
    <w:rsid w:val="007F3F9F"/>
    <w:rsid w:val="007F44CF"/>
    <w:rsid w:val="007F5BB9"/>
    <w:rsid w:val="007F5C41"/>
    <w:rsid w:val="007F5E4F"/>
    <w:rsid w:val="007F6C1A"/>
    <w:rsid w:val="007F7965"/>
    <w:rsid w:val="0080069B"/>
    <w:rsid w:val="00800777"/>
    <w:rsid w:val="00800EF1"/>
    <w:rsid w:val="00801665"/>
    <w:rsid w:val="008017D6"/>
    <w:rsid w:val="0080185B"/>
    <w:rsid w:val="008029F1"/>
    <w:rsid w:val="00802AC9"/>
    <w:rsid w:val="00803304"/>
    <w:rsid w:val="00803672"/>
    <w:rsid w:val="008058D0"/>
    <w:rsid w:val="00807B2A"/>
    <w:rsid w:val="00810E97"/>
    <w:rsid w:val="0081123B"/>
    <w:rsid w:val="00811393"/>
    <w:rsid w:val="00811CBD"/>
    <w:rsid w:val="00814427"/>
    <w:rsid w:val="00815716"/>
    <w:rsid w:val="00816C5A"/>
    <w:rsid w:val="00817344"/>
    <w:rsid w:val="00817678"/>
    <w:rsid w:val="0082049D"/>
    <w:rsid w:val="008217BC"/>
    <w:rsid w:val="00822BA1"/>
    <w:rsid w:val="00822DED"/>
    <w:rsid w:val="00824E58"/>
    <w:rsid w:val="008275DC"/>
    <w:rsid w:val="00827D60"/>
    <w:rsid w:val="008302C5"/>
    <w:rsid w:val="0083063D"/>
    <w:rsid w:val="00830A2C"/>
    <w:rsid w:val="00830D47"/>
    <w:rsid w:val="00831867"/>
    <w:rsid w:val="00831D6C"/>
    <w:rsid w:val="00832F6C"/>
    <w:rsid w:val="008341ED"/>
    <w:rsid w:val="008356E2"/>
    <w:rsid w:val="008362CE"/>
    <w:rsid w:val="00837584"/>
    <w:rsid w:val="00837F7C"/>
    <w:rsid w:val="00841673"/>
    <w:rsid w:val="00841963"/>
    <w:rsid w:val="00844A38"/>
    <w:rsid w:val="00845B52"/>
    <w:rsid w:val="008468FF"/>
    <w:rsid w:val="00846D3E"/>
    <w:rsid w:val="00846DE7"/>
    <w:rsid w:val="00847780"/>
    <w:rsid w:val="008477B9"/>
    <w:rsid w:val="00847C27"/>
    <w:rsid w:val="00847E86"/>
    <w:rsid w:val="008505FB"/>
    <w:rsid w:val="0085095E"/>
    <w:rsid w:val="008523FA"/>
    <w:rsid w:val="008529E6"/>
    <w:rsid w:val="00852CDD"/>
    <w:rsid w:val="008542A4"/>
    <w:rsid w:val="00855E11"/>
    <w:rsid w:val="0085719C"/>
    <w:rsid w:val="008575E1"/>
    <w:rsid w:val="0085760A"/>
    <w:rsid w:val="0086170A"/>
    <w:rsid w:val="00863328"/>
    <w:rsid w:val="008633F5"/>
    <w:rsid w:val="00864348"/>
    <w:rsid w:val="0086448F"/>
    <w:rsid w:val="008647F5"/>
    <w:rsid w:val="00864D6E"/>
    <w:rsid w:val="008659A2"/>
    <w:rsid w:val="0086690B"/>
    <w:rsid w:val="00866973"/>
    <w:rsid w:val="00867A0C"/>
    <w:rsid w:val="008708AA"/>
    <w:rsid w:val="008710F8"/>
    <w:rsid w:val="00871A91"/>
    <w:rsid w:val="00871B94"/>
    <w:rsid w:val="00872B4A"/>
    <w:rsid w:val="00872F21"/>
    <w:rsid w:val="00873012"/>
    <w:rsid w:val="008732A2"/>
    <w:rsid w:val="0087384A"/>
    <w:rsid w:val="0087417C"/>
    <w:rsid w:val="008755C2"/>
    <w:rsid w:val="00875A6F"/>
    <w:rsid w:val="00877767"/>
    <w:rsid w:val="00881947"/>
    <w:rsid w:val="00881D64"/>
    <w:rsid w:val="00882C01"/>
    <w:rsid w:val="00882CC7"/>
    <w:rsid w:val="00882E02"/>
    <w:rsid w:val="00883C16"/>
    <w:rsid w:val="008853EC"/>
    <w:rsid w:val="0088547D"/>
    <w:rsid w:val="00885F19"/>
    <w:rsid w:val="00886866"/>
    <w:rsid w:val="00886880"/>
    <w:rsid w:val="0089162F"/>
    <w:rsid w:val="00891CFC"/>
    <w:rsid w:val="00891E79"/>
    <w:rsid w:val="008921AE"/>
    <w:rsid w:val="00892EB9"/>
    <w:rsid w:val="00895187"/>
    <w:rsid w:val="00895BD3"/>
    <w:rsid w:val="008962F3"/>
    <w:rsid w:val="00896EDC"/>
    <w:rsid w:val="00897350"/>
    <w:rsid w:val="00897D7C"/>
    <w:rsid w:val="008A06D7"/>
    <w:rsid w:val="008A0C9F"/>
    <w:rsid w:val="008A14F6"/>
    <w:rsid w:val="008A1645"/>
    <w:rsid w:val="008A25CE"/>
    <w:rsid w:val="008A3E6F"/>
    <w:rsid w:val="008A56C3"/>
    <w:rsid w:val="008A6D2A"/>
    <w:rsid w:val="008A7EF2"/>
    <w:rsid w:val="008B003A"/>
    <w:rsid w:val="008B029E"/>
    <w:rsid w:val="008B0DFB"/>
    <w:rsid w:val="008B2951"/>
    <w:rsid w:val="008B2BBB"/>
    <w:rsid w:val="008B2BF4"/>
    <w:rsid w:val="008B334F"/>
    <w:rsid w:val="008B389B"/>
    <w:rsid w:val="008B60D9"/>
    <w:rsid w:val="008B646D"/>
    <w:rsid w:val="008B6842"/>
    <w:rsid w:val="008B70C4"/>
    <w:rsid w:val="008B7348"/>
    <w:rsid w:val="008B7F11"/>
    <w:rsid w:val="008C004B"/>
    <w:rsid w:val="008C04D3"/>
    <w:rsid w:val="008C0CAF"/>
    <w:rsid w:val="008C18C1"/>
    <w:rsid w:val="008C2BC9"/>
    <w:rsid w:val="008C3DC2"/>
    <w:rsid w:val="008C4229"/>
    <w:rsid w:val="008C442E"/>
    <w:rsid w:val="008C4943"/>
    <w:rsid w:val="008C5658"/>
    <w:rsid w:val="008C5DCA"/>
    <w:rsid w:val="008C6338"/>
    <w:rsid w:val="008D0ADE"/>
    <w:rsid w:val="008D0CB2"/>
    <w:rsid w:val="008D0EE2"/>
    <w:rsid w:val="008D29AF"/>
    <w:rsid w:val="008D2D8F"/>
    <w:rsid w:val="008D344B"/>
    <w:rsid w:val="008D346A"/>
    <w:rsid w:val="008D370B"/>
    <w:rsid w:val="008D41FC"/>
    <w:rsid w:val="008D4DD5"/>
    <w:rsid w:val="008D4EC7"/>
    <w:rsid w:val="008D4ED9"/>
    <w:rsid w:val="008D6B04"/>
    <w:rsid w:val="008D72B9"/>
    <w:rsid w:val="008E2254"/>
    <w:rsid w:val="008E2654"/>
    <w:rsid w:val="008E4929"/>
    <w:rsid w:val="008E4FF4"/>
    <w:rsid w:val="008E7E17"/>
    <w:rsid w:val="008F1C22"/>
    <w:rsid w:val="008F2554"/>
    <w:rsid w:val="008F2C42"/>
    <w:rsid w:val="008F47DC"/>
    <w:rsid w:val="008F635E"/>
    <w:rsid w:val="008F6955"/>
    <w:rsid w:val="008F738E"/>
    <w:rsid w:val="009002CE"/>
    <w:rsid w:val="009025FB"/>
    <w:rsid w:val="009029DB"/>
    <w:rsid w:val="009038A8"/>
    <w:rsid w:val="00905C6E"/>
    <w:rsid w:val="0090753F"/>
    <w:rsid w:val="009118BA"/>
    <w:rsid w:val="00913E51"/>
    <w:rsid w:val="00914986"/>
    <w:rsid w:val="00914DFE"/>
    <w:rsid w:val="0091614B"/>
    <w:rsid w:val="00916CEC"/>
    <w:rsid w:val="0091735D"/>
    <w:rsid w:val="009202C9"/>
    <w:rsid w:val="00921287"/>
    <w:rsid w:val="0092131F"/>
    <w:rsid w:val="00921595"/>
    <w:rsid w:val="00925D59"/>
    <w:rsid w:val="00926716"/>
    <w:rsid w:val="009308DA"/>
    <w:rsid w:val="00930D8C"/>
    <w:rsid w:val="0093160D"/>
    <w:rsid w:val="00932A82"/>
    <w:rsid w:val="0093319A"/>
    <w:rsid w:val="009333F9"/>
    <w:rsid w:val="00933540"/>
    <w:rsid w:val="0093396C"/>
    <w:rsid w:val="00933E6E"/>
    <w:rsid w:val="0093425F"/>
    <w:rsid w:val="00934877"/>
    <w:rsid w:val="009353B8"/>
    <w:rsid w:val="00935439"/>
    <w:rsid w:val="009357D5"/>
    <w:rsid w:val="00935CD9"/>
    <w:rsid w:val="0093698A"/>
    <w:rsid w:val="009372AB"/>
    <w:rsid w:val="00937432"/>
    <w:rsid w:val="009374E9"/>
    <w:rsid w:val="00937708"/>
    <w:rsid w:val="00941D0E"/>
    <w:rsid w:val="00941FC5"/>
    <w:rsid w:val="0094290B"/>
    <w:rsid w:val="009453A6"/>
    <w:rsid w:val="00945CE6"/>
    <w:rsid w:val="009464A3"/>
    <w:rsid w:val="00946522"/>
    <w:rsid w:val="00946796"/>
    <w:rsid w:val="0094778D"/>
    <w:rsid w:val="00950969"/>
    <w:rsid w:val="009511AA"/>
    <w:rsid w:val="0095183B"/>
    <w:rsid w:val="0095204C"/>
    <w:rsid w:val="009520FE"/>
    <w:rsid w:val="00953424"/>
    <w:rsid w:val="00953B51"/>
    <w:rsid w:val="00953B7B"/>
    <w:rsid w:val="00954528"/>
    <w:rsid w:val="009550D7"/>
    <w:rsid w:val="009558AA"/>
    <w:rsid w:val="009559EA"/>
    <w:rsid w:val="009603E5"/>
    <w:rsid w:val="0096071A"/>
    <w:rsid w:val="00960A35"/>
    <w:rsid w:val="00960C91"/>
    <w:rsid w:val="00960FDA"/>
    <w:rsid w:val="00961AEB"/>
    <w:rsid w:val="00961B6D"/>
    <w:rsid w:val="00963717"/>
    <w:rsid w:val="00963E37"/>
    <w:rsid w:val="00965006"/>
    <w:rsid w:val="00965CC4"/>
    <w:rsid w:val="0096624D"/>
    <w:rsid w:val="00966A2E"/>
    <w:rsid w:val="009674D4"/>
    <w:rsid w:val="009676E3"/>
    <w:rsid w:val="00970143"/>
    <w:rsid w:val="00970B7F"/>
    <w:rsid w:val="00970C38"/>
    <w:rsid w:val="00971614"/>
    <w:rsid w:val="0097183B"/>
    <w:rsid w:val="00972340"/>
    <w:rsid w:val="00972A6A"/>
    <w:rsid w:val="009752FA"/>
    <w:rsid w:val="00977693"/>
    <w:rsid w:val="00977BB1"/>
    <w:rsid w:val="00977C69"/>
    <w:rsid w:val="00977F54"/>
    <w:rsid w:val="009818E4"/>
    <w:rsid w:val="00982494"/>
    <w:rsid w:val="00983EBA"/>
    <w:rsid w:val="009845F3"/>
    <w:rsid w:val="009845FD"/>
    <w:rsid w:val="00985600"/>
    <w:rsid w:val="00986E0B"/>
    <w:rsid w:val="00990935"/>
    <w:rsid w:val="00990A99"/>
    <w:rsid w:val="00990AFD"/>
    <w:rsid w:val="00991001"/>
    <w:rsid w:val="00991069"/>
    <w:rsid w:val="0099397C"/>
    <w:rsid w:val="00994A07"/>
    <w:rsid w:val="00996257"/>
    <w:rsid w:val="00996BCA"/>
    <w:rsid w:val="009A0E79"/>
    <w:rsid w:val="009A0EFA"/>
    <w:rsid w:val="009A1740"/>
    <w:rsid w:val="009A216A"/>
    <w:rsid w:val="009A23B0"/>
    <w:rsid w:val="009A35C9"/>
    <w:rsid w:val="009A3604"/>
    <w:rsid w:val="009A3F53"/>
    <w:rsid w:val="009A473C"/>
    <w:rsid w:val="009A52E0"/>
    <w:rsid w:val="009A640D"/>
    <w:rsid w:val="009A7F00"/>
    <w:rsid w:val="009B1548"/>
    <w:rsid w:val="009B3A1D"/>
    <w:rsid w:val="009B4100"/>
    <w:rsid w:val="009B41F0"/>
    <w:rsid w:val="009B644E"/>
    <w:rsid w:val="009B69E9"/>
    <w:rsid w:val="009B7FFD"/>
    <w:rsid w:val="009C0279"/>
    <w:rsid w:val="009C21B4"/>
    <w:rsid w:val="009C3225"/>
    <w:rsid w:val="009C3CB8"/>
    <w:rsid w:val="009C3E2A"/>
    <w:rsid w:val="009C4284"/>
    <w:rsid w:val="009C5DC4"/>
    <w:rsid w:val="009C61A3"/>
    <w:rsid w:val="009C66AA"/>
    <w:rsid w:val="009C6B84"/>
    <w:rsid w:val="009D0BC2"/>
    <w:rsid w:val="009D1368"/>
    <w:rsid w:val="009D2CDA"/>
    <w:rsid w:val="009D553D"/>
    <w:rsid w:val="009D5A24"/>
    <w:rsid w:val="009D5B2E"/>
    <w:rsid w:val="009D636F"/>
    <w:rsid w:val="009D7457"/>
    <w:rsid w:val="009D758F"/>
    <w:rsid w:val="009D7AC7"/>
    <w:rsid w:val="009D7BF2"/>
    <w:rsid w:val="009D7D83"/>
    <w:rsid w:val="009E0BE8"/>
    <w:rsid w:val="009E172F"/>
    <w:rsid w:val="009E19CB"/>
    <w:rsid w:val="009E426E"/>
    <w:rsid w:val="009E439C"/>
    <w:rsid w:val="009E46F2"/>
    <w:rsid w:val="009E620D"/>
    <w:rsid w:val="009E7192"/>
    <w:rsid w:val="009E7F49"/>
    <w:rsid w:val="009F0B98"/>
    <w:rsid w:val="009F1641"/>
    <w:rsid w:val="009F1B49"/>
    <w:rsid w:val="009F1C46"/>
    <w:rsid w:val="009F1E25"/>
    <w:rsid w:val="009F2079"/>
    <w:rsid w:val="009F2592"/>
    <w:rsid w:val="009F4BE1"/>
    <w:rsid w:val="009F4FF4"/>
    <w:rsid w:val="009F5541"/>
    <w:rsid w:val="009F6493"/>
    <w:rsid w:val="009F69B5"/>
    <w:rsid w:val="009F79AE"/>
    <w:rsid w:val="00A004D3"/>
    <w:rsid w:val="00A00FFB"/>
    <w:rsid w:val="00A04C7E"/>
    <w:rsid w:val="00A063BD"/>
    <w:rsid w:val="00A06896"/>
    <w:rsid w:val="00A07CA6"/>
    <w:rsid w:val="00A1092F"/>
    <w:rsid w:val="00A10FD5"/>
    <w:rsid w:val="00A12981"/>
    <w:rsid w:val="00A14320"/>
    <w:rsid w:val="00A14E83"/>
    <w:rsid w:val="00A151A5"/>
    <w:rsid w:val="00A15263"/>
    <w:rsid w:val="00A15806"/>
    <w:rsid w:val="00A159DE"/>
    <w:rsid w:val="00A15E74"/>
    <w:rsid w:val="00A15FB5"/>
    <w:rsid w:val="00A164FB"/>
    <w:rsid w:val="00A16BEA"/>
    <w:rsid w:val="00A175E5"/>
    <w:rsid w:val="00A178C0"/>
    <w:rsid w:val="00A17EA1"/>
    <w:rsid w:val="00A17EDF"/>
    <w:rsid w:val="00A214AA"/>
    <w:rsid w:val="00A215DD"/>
    <w:rsid w:val="00A21746"/>
    <w:rsid w:val="00A21FD1"/>
    <w:rsid w:val="00A24265"/>
    <w:rsid w:val="00A2429B"/>
    <w:rsid w:val="00A24B55"/>
    <w:rsid w:val="00A24F34"/>
    <w:rsid w:val="00A24F60"/>
    <w:rsid w:val="00A254EA"/>
    <w:rsid w:val="00A274EF"/>
    <w:rsid w:val="00A27E41"/>
    <w:rsid w:val="00A300E8"/>
    <w:rsid w:val="00A30DB1"/>
    <w:rsid w:val="00A31101"/>
    <w:rsid w:val="00A32087"/>
    <w:rsid w:val="00A34451"/>
    <w:rsid w:val="00A34742"/>
    <w:rsid w:val="00A35811"/>
    <w:rsid w:val="00A35BF0"/>
    <w:rsid w:val="00A35D0A"/>
    <w:rsid w:val="00A40E66"/>
    <w:rsid w:val="00A40FB6"/>
    <w:rsid w:val="00A42629"/>
    <w:rsid w:val="00A43620"/>
    <w:rsid w:val="00A438B9"/>
    <w:rsid w:val="00A43944"/>
    <w:rsid w:val="00A43A45"/>
    <w:rsid w:val="00A43D2B"/>
    <w:rsid w:val="00A4524B"/>
    <w:rsid w:val="00A45454"/>
    <w:rsid w:val="00A45A05"/>
    <w:rsid w:val="00A4637B"/>
    <w:rsid w:val="00A46BB9"/>
    <w:rsid w:val="00A476B4"/>
    <w:rsid w:val="00A476D0"/>
    <w:rsid w:val="00A50D2F"/>
    <w:rsid w:val="00A50EE4"/>
    <w:rsid w:val="00A521D4"/>
    <w:rsid w:val="00A53511"/>
    <w:rsid w:val="00A541FE"/>
    <w:rsid w:val="00A55724"/>
    <w:rsid w:val="00A56A51"/>
    <w:rsid w:val="00A56DD9"/>
    <w:rsid w:val="00A60841"/>
    <w:rsid w:val="00A61A4E"/>
    <w:rsid w:val="00A61B1A"/>
    <w:rsid w:val="00A63700"/>
    <w:rsid w:val="00A64575"/>
    <w:rsid w:val="00A64C36"/>
    <w:rsid w:val="00A65A26"/>
    <w:rsid w:val="00A67625"/>
    <w:rsid w:val="00A67D74"/>
    <w:rsid w:val="00A67EF4"/>
    <w:rsid w:val="00A71D3C"/>
    <w:rsid w:val="00A73EF9"/>
    <w:rsid w:val="00A74E90"/>
    <w:rsid w:val="00A75324"/>
    <w:rsid w:val="00A756C6"/>
    <w:rsid w:val="00A77200"/>
    <w:rsid w:val="00A80BB6"/>
    <w:rsid w:val="00A80C68"/>
    <w:rsid w:val="00A821AF"/>
    <w:rsid w:val="00A844B8"/>
    <w:rsid w:val="00A849C8"/>
    <w:rsid w:val="00A855BE"/>
    <w:rsid w:val="00A86406"/>
    <w:rsid w:val="00A87937"/>
    <w:rsid w:val="00A9014B"/>
    <w:rsid w:val="00A914F3"/>
    <w:rsid w:val="00A915AB"/>
    <w:rsid w:val="00A9222E"/>
    <w:rsid w:val="00A92C7A"/>
    <w:rsid w:val="00A92DD2"/>
    <w:rsid w:val="00A930F5"/>
    <w:rsid w:val="00A93911"/>
    <w:rsid w:val="00A93F1A"/>
    <w:rsid w:val="00A9454C"/>
    <w:rsid w:val="00A94751"/>
    <w:rsid w:val="00A954D7"/>
    <w:rsid w:val="00A95B2A"/>
    <w:rsid w:val="00A95E7F"/>
    <w:rsid w:val="00A96228"/>
    <w:rsid w:val="00A96DBD"/>
    <w:rsid w:val="00A970D5"/>
    <w:rsid w:val="00A97638"/>
    <w:rsid w:val="00A97BB9"/>
    <w:rsid w:val="00AA0B4E"/>
    <w:rsid w:val="00AA1BBB"/>
    <w:rsid w:val="00AA1E74"/>
    <w:rsid w:val="00AA24D2"/>
    <w:rsid w:val="00AA423E"/>
    <w:rsid w:val="00AA7316"/>
    <w:rsid w:val="00AA78CE"/>
    <w:rsid w:val="00AA7B9C"/>
    <w:rsid w:val="00AA7F42"/>
    <w:rsid w:val="00AB0C12"/>
    <w:rsid w:val="00AB0FA7"/>
    <w:rsid w:val="00AB26D5"/>
    <w:rsid w:val="00AB37BF"/>
    <w:rsid w:val="00AB3885"/>
    <w:rsid w:val="00AB4F00"/>
    <w:rsid w:val="00AB5F3B"/>
    <w:rsid w:val="00AC004D"/>
    <w:rsid w:val="00AC09F1"/>
    <w:rsid w:val="00AC1525"/>
    <w:rsid w:val="00AC2BD0"/>
    <w:rsid w:val="00AC38A9"/>
    <w:rsid w:val="00AC4BF6"/>
    <w:rsid w:val="00AC5AF0"/>
    <w:rsid w:val="00AC6797"/>
    <w:rsid w:val="00AC6A7A"/>
    <w:rsid w:val="00AC6F68"/>
    <w:rsid w:val="00AC7896"/>
    <w:rsid w:val="00AD104E"/>
    <w:rsid w:val="00AD124D"/>
    <w:rsid w:val="00AD1EAE"/>
    <w:rsid w:val="00AD2280"/>
    <w:rsid w:val="00AD26C0"/>
    <w:rsid w:val="00AD3CC4"/>
    <w:rsid w:val="00AD4839"/>
    <w:rsid w:val="00AD4C7C"/>
    <w:rsid w:val="00AD76EF"/>
    <w:rsid w:val="00AE0063"/>
    <w:rsid w:val="00AE19D1"/>
    <w:rsid w:val="00AE1B09"/>
    <w:rsid w:val="00AE2666"/>
    <w:rsid w:val="00AE29DB"/>
    <w:rsid w:val="00AE2E9B"/>
    <w:rsid w:val="00AE3BE0"/>
    <w:rsid w:val="00AE50C7"/>
    <w:rsid w:val="00AE5D09"/>
    <w:rsid w:val="00AE6037"/>
    <w:rsid w:val="00AE6B11"/>
    <w:rsid w:val="00AE6C06"/>
    <w:rsid w:val="00AE7EBC"/>
    <w:rsid w:val="00AF434D"/>
    <w:rsid w:val="00AF4EE4"/>
    <w:rsid w:val="00AF593D"/>
    <w:rsid w:val="00AF6B36"/>
    <w:rsid w:val="00B0036F"/>
    <w:rsid w:val="00B00C8E"/>
    <w:rsid w:val="00B02AA5"/>
    <w:rsid w:val="00B04F50"/>
    <w:rsid w:val="00B05CA6"/>
    <w:rsid w:val="00B1073D"/>
    <w:rsid w:val="00B11CD7"/>
    <w:rsid w:val="00B1205D"/>
    <w:rsid w:val="00B12179"/>
    <w:rsid w:val="00B128F0"/>
    <w:rsid w:val="00B13307"/>
    <w:rsid w:val="00B1367C"/>
    <w:rsid w:val="00B13B7B"/>
    <w:rsid w:val="00B15202"/>
    <w:rsid w:val="00B1553A"/>
    <w:rsid w:val="00B168DE"/>
    <w:rsid w:val="00B17577"/>
    <w:rsid w:val="00B21CD1"/>
    <w:rsid w:val="00B23256"/>
    <w:rsid w:val="00B23702"/>
    <w:rsid w:val="00B24CF5"/>
    <w:rsid w:val="00B25334"/>
    <w:rsid w:val="00B26507"/>
    <w:rsid w:val="00B269CE"/>
    <w:rsid w:val="00B3055A"/>
    <w:rsid w:val="00B31CD8"/>
    <w:rsid w:val="00B32535"/>
    <w:rsid w:val="00B3277B"/>
    <w:rsid w:val="00B32B21"/>
    <w:rsid w:val="00B32BAD"/>
    <w:rsid w:val="00B34386"/>
    <w:rsid w:val="00B367AA"/>
    <w:rsid w:val="00B3688E"/>
    <w:rsid w:val="00B36B86"/>
    <w:rsid w:val="00B37176"/>
    <w:rsid w:val="00B373AA"/>
    <w:rsid w:val="00B37787"/>
    <w:rsid w:val="00B40823"/>
    <w:rsid w:val="00B40DF9"/>
    <w:rsid w:val="00B41041"/>
    <w:rsid w:val="00B42083"/>
    <w:rsid w:val="00B42270"/>
    <w:rsid w:val="00B427A9"/>
    <w:rsid w:val="00B43455"/>
    <w:rsid w:val="00B435F8"/>
    <w:rsid w:val="00B458B8"/>
    <w:rsid w:val="00B4620E"/>
    <w:rsid w:val="00B46CB0"/>
    <w:rsid w:val="00B4725D"/>
    <w:rsid w:val="00B52A3F"/>
    <w:rsid w:val="00B539AD"/>
    <w:rsid w:val="00B5462A"/>
    <w:rsid w:val="00B54BC7"/>
    <w:rsid w:val="00B565AE"/>
    <w:rsid w:val="00B56C15"/>
    <w:rsid w:val="00B57348"/>
    <w:rsid w:val="00B61E5E"/>
    <w:rsid w:val="00B629EA"/>
    <w:rsid w:val="00B62D2B"/>
    <w:rsid w:val="00B63807"/>
    <w:rsid w:val="00B6426B"/>
    <w:rsid w:val="00B6581C"/>
    <w:rsid w:val="00B65D4D"/>
    <w:rsid w:val="00B66649"/>
    <w:rsid w:val="00B67741"/>
    <w:rsid w:val="00B67DF0"/>
    <w:rsid w:val="00B720DB"/>
    <w:rsid w:val="00B74B4A"/>
    <w:rsid w:val="00B75226"/>
    <w:rsid w:val="00B75683"/>
    <w:rsid w:val="00B75985"/>
    <w:rsid w:val="00B76050"/>
    <w:rsid w:val="00B7667D"/>
    <w:rsid w:val="00B76F64"/>
    <w:rsid w:val="00B777FF"/>
    <w:rsid w:val="00B8179C"/>
    <w:rsid w:val="00B822DB"/>
    <w:rsid w:val="00B82D4E"/>
    <w:rsid w:val="00B8353F"/>
    <w:rsid w:val="00B84A8A"/>
    <w:rsid w:val="00B87C64"/>
    <w:rsid w:val="00B87E47"/>
    <w:rsid w:val="00B91A82"/>
    <w:rsid w:val="00B9279C"/>
    <w:rsid w:val="00B934BE"/>
    <w:rsid w:val="00B93569"/>
    <w:rsid w:val="00B9392C"/>
    <w:rsid w:val="00B94B37"/>
    <w:rsid w:val="00B9576A"/>
    <w:rsid w:val="00B962BB"/>
    <w:rsid w:val="00BA088E"/>
    <w:rsid w:val="00BA2861"/>
    <w:rsid w:val="00BA3873"/>
    <w:rsid w:val="00BA5930"/>
    <w:rsid w:val="00BA636A"/>
    <w:rsid w:val="00BA6707"/>
    <w:rsid w:val="00BA7C0B"/>
    <w:rsid w:val="00BB0F85"/>
    <w:rsid w:val="00BB16D5"/>
    <w:rsid w:val="00BB1940"/>
    <w:rsid w:val="00BB2E4D"/>
    <w:rsid w:val="00BB5301"/>
    <w:rsid w:val="00BB57E8"/>
    <w:rsid w:val="00BB58C8"/>
    <w:rsid w:val="00BB7349"/>
    <w:rsid w:val="00BC0196"/>
    <w:rsid w:val="00BC0367"/>
    <w:rsid w:val="00BC1CAA"/>
    <w:rsid w:val="00BC219A"/>
    <w:rsid w:val="00BC42A8"/>
    <w:rsid w:val="00BC5E8F"/>
    <w:rsid w:val="00BC66EE"/>
    <w:rsid w:val="00BC69F2"/>
    <w:rsid w:val="00BC7535"/>
    <w:rsid w:val="00BC76CB"/>
    <w:rsid w:val="00BC7F3C"/>
    <w:rsid w:val="00BC7FFB"/>
    <w:rsid w:val="00BD034D"/>
    <w:rsid w:val="00BD07AE"/>
    <w:rsid w:val="00BD3209"/>
    <w:rsid w:val="00BD323A"/>
    <w:rsid w:val="00BD3ECE"/>
    <w:rsid w:val="00BD4316"/>
    <w:rsid w:val="00BD5782"/>
    <w:rsid w:val="00BD780A"/>
    <w:rsid w:val="00BE0194"/>
    <w:rsid w:val="00BE0CEB"/>
    <w:rsid w:val="00BE1E12"/>
    <w:rsid w:val="00BE32E7"/>
    <w:rsid w:val="00BE346A"/>
    <w:rsid w:val="00BE3917"/>
    <w:rsid w:val="00BE46DF"/>
    <w:rsid w:val="00BE5560"/>
    <w:rsid w:val="00BE635E"/>
    <w:rsid w:val="00BE6364"/>
    <w:rsid w:val="00BE6D71"/>
    <w:rsid w:val="00BE718D"/>
    <w:rsid w:val="00BE7A12"/>
    <w:rsid w:val="00BE7ADF"/>
    <w:rsid w:val="00BE7CAE"/>
    <w:rsid w:val="00BF5945"/>
    <w:rsid w:val="00BF5EB0"/>
    <w:rsid w:val="00BF6362"/>
    <w:rsid w:val="00BF7293"/>
    <w:rsid w:val="00C009C1"/>
    <w:rsid w:val="00C01B8A"/>
    <w:rsid w:val="00C01FE1"/>
    <w:rsid w:val="00C01FED"/>
    <w:rsid w:val="00C02596"/>
    <w:rsid w:val="00C027B1"/>
    <w:rsid w:val="00C0468A"/>
    <w:rsid w:val="00C0470F"/>
    <w:rsid w:val="00C05398"/>
    <w:rsid w:val="00C056BE"/>
    <w:rsid w:val="00C06182"/>
    <w:rsid w:val="00C06249"/>
    <w:rsid w:val="00C068BC"/>
    <w:rsid w:val="00C07871"/>
    <w:rsid w:val="00C0787B"/>
    <w:rsid w:val="00C07B7F"/>
    <w:rsid w:val="00C07EC8"/>
    <w:rsid w:val="00C10243"/>
    <w:rsid w:val="00C134F6"/>
    <w:rsid w:val="00C13C38"/>
    <w:rsid w:val="00C1424F"/>
    <w:rsid w:val="00C14933"/>
    <w:rsid w:val="00C14E0B"/>
    <w:rsid w:val="00C157FC"/>
    <w:rsid w:val="00C200F2"/>
    <w:rsid w:val="00C2027F"/>
    <w:rsid w:val="00C202B5"/>
    <w:rsid w:val="00C20B16"/>
    <w:rsid w:val="00C216A8"/>
    <w:rsid w:val="00C22169"/>
    <w:rsid w:val="00C233B3"/>
    <w:rsid w:val="00C235D5"/>
    <w:rsid w:val="00C238FB"/>
    <w:rsid w:val="00C23BF7"/>
    <w:rsid w:val="00C240FA"/>
    <w:rsid w:val="00C25B3F"/>
    <w:rsid w:val="00C2627B"/>
    <w:rsid w:val="00C30F74"/>
    <w:rsid w:val="00C3227B"/>
    <w:rsid w:val="00C32ACE"/>
    <w:rsid w:val="00C32F37"/>
    <w:rsid w:val="00C33352"/>
    <w:rsid w:val="00C33847"/>
    <w:rsid w:val="00C346DD"/>
    <w:rsid w:val="00C34DB4"/>
    <w:rsid w:val="00C35A64"/>
    <w:rsid w:val="00C35E7C"/>
    <w:rsid w:val="00C36B0D"/>
    <w:rsid w:val="00C37839"/>
    <w:rsid w:val="00C37EA0"/>
    <w:rsid w:val="00C409F6"/>
    <w:rsid w:val="00C410D2"/>
    <w:rsid w:val="00C41479"/>
    <w:rsid w:val="00C43810"/>
    <w:rsid w:val="00C439F1"/>
    <w:rsid w:val="00C4452E"/>
    <w:rsid w:val="00C5042D"/>
    <w:rsid w:val="00C51CA4"/>
    <w:rsid w:val="00C536D2"/>
    <w:rsid w:val="00C54558"/>
    <w:rsid w:val="00C558A4"/>
    <w:rsid w:val="00C559CD"/>
    <w:rsid w:val="00C57E04"/>
    <w:rsid w:val="00C61818"/>
    <w:rsid w:val="00C61B06"/>
    <w:rsid w:val="00C61FEC"/>
    <w:rsid w:val="00C62B4F"/>
    <w:rsid w:val="00C62FC2"/>
    <w:rsid w:val="00C65918"/>
    <w:rsid w:val="00C65FA7"/>
    <w:rsid w:val="00C7008E"/>
    <w:rsid w:val="00C71A87"/>
    <w:rsid w:val="00C72F35"/>
    <w:rsid w:val="00C73ED0"/>
    <w:rsid w:val="00C74F2A"/>
    <w:rsid w:val="00C757E8"/>
    <w:rsid w:val="00C76946"/>
    <w:rsid w:val="00C76CD4"/>
    <w:rsid w:val="00C77686"/>
    <w:rsid w:val="00C80B05"/>
    <w:rsid w:val="00C81AD2"/>
    <w:rsid w:val="00C81CD7"/>
    <w:rsid w:val="00C81ECD"/>
    <w:rsid w:val="00C82268"/>
    <w:rsid w:val="00C835F6"/>
    <w:rsid w:val="00C83AEC"/>
    <w:rsid w:val="00C84348"/>
    <w:rsid w:val="00C8742E"/>
    <w:rsid w:val="00C90FC8"/>
    <w:rsid w:val="00C929B3"/>
    <w:rsid w:val="00C92A0D"/>
    <w:rsid w:val="00C92B39"/>
    <w:rsid w:val="00C9443B"/>
    <w:rsid w:val="00C9490F"/>
    <w:rsid w:val="00C9629D"/>
    <w:rsid w:val="00C96BB1"/>
    <w:rsid w:val="00C96C19"/>
    <w:rsid w:val="00C96E34"/>
    <w:rsid w:val="00C97067"/>
    <w:rsid w:val="00C9717B"/>
    <w:rsid w:val="00C97465"/>
    <w:rsid w:val="00C9749B"/>
    <w:rsid w:val="00C97586"/>
    <w:rsid w:val="00CA076C"/>
    <w:rsid w:val="00CA0E7A"/>
    <w:rsid w:val="00CA1AD6"/>
    <w:rsid w:val="00CA22F9"/>
    <w:rsid w:val="00CA39B7"/>
    <w:rsid w:val="00CA43EA"/>
    <w:rsid w:val="00CA45E8"/>
    <w:rsid w:val="00CA48DC"/>
    <w:rsid w:val="00CA5AF6"/>
    <w:rsid w:val="00CA6A87"/>
    <w:rsid w:val="00CA760E"/>
    <w:rsid w:val="00CB2149"/>
    <w:rsid w:val="00CB2159"/>
    <w:rsid w:val="00CB252D"/>
    <w:rsid w:val="00CB4BBD"/>
    <w:rsid w:val="00CB4C86"/>
    <w:rsid w:val="00CB5B7B"/>
    <w:rsid w:val="00CB5F3F"/>
    <w:rsid w:val="00CB6418"/>
    <w:rsid w:val="00CC0C48"/>
    <w:rsid w:val="00CC2F81"/>
    <w:rsid w:val="00CC3DCA"/>
    <w:rsid w:val="00CC435D"/>
    <w:rsid w:val="00CC4373"/>
    <w:rsid w:val="00CC4F1E"/>
    <w:rsid w:val="00CC5FBE"/>
    <w:rsid w:val="00CC6BC0"/>
    <w:rsid w:val="00CC7706"/>
    <w:rsid w:val="00CD19A8"/>
    <w:rsid w:val="00CD19DB"/>
    <w:rsid w:val="00CD2E3C"/>
    <w:rsid w:val="00CD30FC"/>
    <w:rsid w:val="00CD39A2"/>
    <w:rsid w:val="00CD4B87"/>
    <w:rsid w:val="00CD55DB"/>
    <w:rsid w:val="00CD63AD"/>
    <w:rsid w:val="00CD7BF2"/>
    <w:rsid w:val="00CE1045"/>
    <w:rsid w:val="00CE12F6"/>
    <w:rsid w:val="00CE167E"/>
    <w:rsid w:val="00CE1C9F"/>
    <w:rsid w:val="00CE1E88"/>
    <w:rsid w:val="00CE26E6"/>
    <w:rsid w:val="00CE27B7"/>
    <w:rsid w:val="00CE31B1"/>
    <w:rsid w:val="00CE3C9F"/>
    <w:rsid w:val="00CE4450"/>
    <w:rsid w:val="00CE4772"/>
    <w:rsid w:val="00CE49B6"/>
    <w:rsid w:val="00CE4A28"/>
    <w:rsid w:val="00CE56C5"/>
    <w:rsid w:val="00CE5C3A"/>
    <w:rsid w:val="00CE7E37"/>
    <w:rsid w:val="00CF0972"/>
    <w:rsid w:val="00CF0AE0"/>
    <w:rsid w:val="00CF120B"/>
    <w:rsid w:val="00CF1F0A"/>
    <w:rsid w:val="00CF31B4"/>
    <w:rsid w:val="00CF4CEF"/>
    <w:rsid w:val="00CF6431"/>
    <w:rsid w:val="00CF6592"/>
    <w:rsid w:val="00CF6E52"/>
    <w:rsid w:val="00D00B10"/>
    <w:rsid w:val="00D01DCF"/>
    <w:rsid w:val="00D01F15"/>
    <w:rsid w:val="00D02606"/>
    <w:rsid w:val="00D02EE2"/>
    <w:rsid w:val="00D04514"/>
    <w:rsid w:val="00D05D6D"/>
    <w:rsid w:val="00D067C4"/>
    <w:rsid w:val="00D076D9"/>
    <w:rsid w:val="00D11A35"/>
    <w:rsid w:val="00D11E06"/>
    <w:rsid w:val="00D1224D"/>
    <w:rsid w:val="00D1259C"/>
    <w:rsid w:val="00D13846"/>
    <w:rsid w:val="00D14240"/>
    <w:rsid w:val="00D146EB"/>
    <w:rsid w:val="00D15656"/>
    <w:rsid w:val="00D20835"/>
    <w:rsid w:val="00D20D52"/>
    <w:rsid w:val="00D20EF6"/>
    <w:rsid w:val="00D219AA"/>
    <w:rsid w:val="00D21D01"/>
    <w:rsid w:val="00D2237A"/>
    <w:rsid w:val="00D22616"/>
    <w:rsid w:val="00D22D3F"/>
    <w:rsid w:val="00D23E73"/>
    <w:rsid w:val="00D240B5"/>
    <w:rsid w:val="00D24BD1"/>
    <w:rsid w:val="00D2588A"/>
    <w:rsid w:val="00D25B60"/>
    <w:rsid w:val="00D25EA2"/>
    <w:rsid w:val="00D26217"/>
    <w:rsid w:val="00D26522"/>
    <w:rsid w:val="00D278F0"/>
    <w:rsid w:val="00D311BE"/>
    <w:rsid w:val="00D32986"/>
    <w:rsid w:val="00D338DB"/>
    <w:rsid w:val="00D3511F"/>
    <w:rsid w:val="00D354EA"/>
    <w:rsid w:val="00D360DF"/>
    <w:rsid w:val="00D36BE0"/>
    <w:rsid w:val="00D36DB6"/>
    <w:rsid w:val="00D3752B"/>
    <w:rsid w:val="00D40470"/>
    <w:rsid w:val="00D41147"/>
    <w:rsid w:val="00D44AD8"/>
    <w:rsid w:val="00D4515E"/>
    <w:rsid w:val="00D4521D"/>
    <w:rsid w:val="00D45819"/>
    <w:rsid w:val="00D46397"/>
    <w:rsid w:val="00D464F2"/>
    <w:rsid w:val="00D52933"/>
    <w:rsid w:val="00D52C36"/>
    <w:rsid w:val="00D52DD1"/>
    <w:rsid w:val="00D52FF0"/>
    <w:rsid w:val="00D56683"/>
    <w:rsid w:val="00D574A2"/>
    <w:rsid w:val="00D6001A"/>
    <w:rsid w:val="00D60FC7"/>
    <w:rsid w:val="00D6189E"/>
    <w:rsid w:val="00D61E4F"/>
    <w:rsid w:val="00D62166"/>
    <w:rsid w:val="00D62E71"/>
    <w:rsid w:val="00D63146"/>
    <w:rsid w:val="00D64312"/>
    <w:rsid w:val="00D64BB4"/>
    <w:rsid w:val="00D65159"/>
    <w:rsid w:val="00D65AEB"/>
    <w:rsid w:val="00D65C56"/>
    <w:rsid w:val="00D66CBB"/>
    <w:rsid w:val="00D673A9"/>
    <w:rsid w:val="00D70514"/>
    <w:rsid w:val="00D71305"/>
    <w:rsid w:val="00D718B8"/>
    <w:rsid w:val="00D71BF7"/>
    <w:rsid w:val="00D7260C"/>
    <w:rsid w:val="00D731D0"/>
    <w:rsid w:val="00D738D2"/>
    <w:rsid w:val="00D73CDD"/>
    <w:rsid w:val="00D741C8"/>
    <w:rsid w:val="00D74E94"/>
    <w:rsid w:val="00D75395"/>
    <w:rsid w:val="00D76565"/>
    <w:rsid w:val="00D766B4"/>
    <w:rsid w:val="00D809E4"/>
    <w:rsid w:val="00D81B85"/>
    <w:rsid w:val="00D81EDD"/>
    <w:rsid w:val="00D8486E"/>
    <w:rsid w:val="00D84EA2"/>
    <w:rsid w:val="00D84F77"/>
    <w:rsid w:val="00D863B5"/>
    <w:rsid w:val="00D8663B"/>
    <w:rsid w:val="00D878B6"/>
    <w:rsid w:val="00D87FC0"/>
    <w:rsid w:val="00D90C1B"/>
    <w:rsid w:val="00D90FB3"/>
    <w:rsid w:val="00D910B9"/>
    <w:rsid w:val="00D925D1"/>
    <w:rsid w:val="00D92668"/>
    <w:rsid w:val="00D93AD4"/>
    <w:rsid w:val="00D94BE4"/>
    <w:rsid w:val="00D94F27"/>
    <w:rsid w:val="00D95516"/>
    <w:rsid w:val="00D95B37"/>
    <w:rsid w:val="00D979CF"/>
    <w:rsid w:val="00DA04CA"/>
    <w:rsid w:val="00DA0B8F"/>
    <w:rsid w:val="00DA1A7B"/>
    <w:rsid w:val="00DA1F2A"/>
    <w:rsid w:val="00DA432C"/>
    <w:rsid w:val="00DA4677"/>
    <w:rsid w:val="00DA481E"/>
    <w:rsid w:val="00DA5392"/>
    <w:rsid w:val="00DB0034"/>
    <w:rsid w:val="00DB08A2"/>
    <w:rsid w:val="00DB0D6D"/>
    <w:rsid w:val="00DB1035"/>
    <w:rsid w:val="00DB1F84"/>
    <w:rsid w:val="00DB2F12"/>
    <w:rsid w:val="00DB44A1"/>
    <w:rsid w:val="00DB5CD7"/>
    <w:rsid w:val="00DB6647"/>
    <w:rsid w:val="00DC0C9F"/>
    <w:rsid w:val="00DC1727"/>
    <w:rsid w:val="00DC1843"/>
    <w:rsid w:val="00DC33BA"/>
    <w:rsid w:val="00DC34AC"/>
    <w:rsid w:val="00DC360C"/>
    <w:rsid w:val="00DC4957"/>
    <w:rsid w:val="00DC4AE2"/>
    <w:rsid w:val="00DC5B9F"/>
    <w:rsid w:val="00DC635B"/>
    <w:rsid w:val="00DC63B3"/>
    <w:rsid w:val="00DC6B6C"/>
    <w:rsid w:val="00DD25BD"/>
    <w:rsid w:val="00DD2877"/>
    <w:rsid w:val="00DD2EDE"/>
    <w:rsid w:val="00DD3144"/>
    <w:rsid w:val="00DD38A3"/>
    <w:rsid w:val="00DD5A06"/>
    <w:rsid w:val="00DD6235"/>
    <w:rsid w:val="00DD67AC"/>
    <w:rsid w:val="00DD7FD2"/>
    <w:rsid w:val="00DE0E0F"/>
    <w:rsid w:val="00DE0F3E"/>
    <w:rsid w:val="00DE1DEE"/>
    <w:rsid w:val="00DE2A8A"/>
    <w:rsid w:val="00DE3218"/>
    <w:rsid w:val="00DE33F9"/>
    <w:rsid w:val="00DE5831"/>
    <w:rsid w:val="00DE5C5C"/>
    <w:rsid w:val="00DE6816"/>
    <w:rsid w:val="00DE685B"/>
    <w:rsid w:val="00DE76D7"/>
    <w:rsid w:val="00DF06C4"/>
    <w:rsid w:val="00DF0BD1"/>
    <w:rsid w:val="00DF0D12"/>
    <w:rsid w:val="00DF1033"/>
    <w:rsid w:val="00DF1156"/>
    <w:rsid w:val="00DF1173"/>
    <w:rsid w:val="00DF1A87"/>
    <w:rsid w:val="00DF2CB0"/>
    <w:rsid w:val="00DF383C"/>
    <w:rsid w:val="00DF4465"/>
    <w:rsid w:val="00DF451B"/>
    <w:rsid w:val="00DF451C"/>
    <w:rsid w:val="00DF5D03"/>
    <w:rsid w:val="00DF6006"/>
    <w:rsid w:val="00DF6955"/>
    <w:rsid w:val="00DF7B01"/>
    <w:rsid w:val="00DF7E4B"/>
    <w:rsid w:val="00E00957"/>
    <w:rsid w:val="00E01DDD"/>
    <w:rsid w:val="00E0349F"/>
    <w:rsid w:val="00E0443E"/>
    <w:rsid w:val="00E0480A"/>
    <w:rsid w:val="00E04FDF"/>
    <w:rsid w:val="00E05FCE"/>
    <w:rsid w:val="00E076EA"/>
    <w:rsid w:val="00E0787C"/>
    <w:rsid w:val="00E07DE4"/>
    <w:rsid w:val="00E120FC"/>
    <w:rsid w:val="00E12D07"/>
    <w:rsid w:val="00E13E37"/>
    <w:rsid w:val="00E14BA9"/>
    <w:rsid w:val="00E1701F"/>
    <w:rsid w:val="00E20E9A"/>
    <w:rsid w:val="00E2168A"/>
    <w:rsid w:val="00E22FD4"/>
    <w:rsid w:val="00E23A0E"/>
    <w:rsid w:val="00E23EE3"/>
    <w:rsid w:val="00E245A1"/>
    <w:rsid w:val="00E24831"/>
    <w:rsid w:val="00E25228"/>
    <w:rsid w:val="00E27953"/>
    <w:rsid w:val="00E31001"/>
    <w:rsid w:val="00E314BF"/>
    <w:rsid w:val="00E343A7"/>
    <w:rsid w:val="00E34A4E"/>
    <w:rsid w:val="00E361AB"/>
    <w:rsid w:val="00E37872"/>
    <w:rsid w:val="00E378AD"/>
    <w:rsid w:val="00E41D06"/>
    <w:rsid w:val="00E41D0D"/>
    <w:rsid w:val="00E41E33"/>
    <w:rsid w:val="00E426BD"/>
    <w:rsid w:val="00E43C83"/>
    <w:rsid w:val="00E45508"/>
    <w:rsid w:val="00E46685"/>
    <w:rsid w:val="00E507BE"/>
    <w:rsid w:val="00E50A06"/>
    <w:rsid w:val="00E51D63"/>
    <w:rsid w:val="00E5265D"/>
    <w:rsid w:val="00E540BC"/>
    <w:rsid w:val="00E5413A"/>
    <w:rsid w:val="00E545D0"/>
    <w:rsid w:val="00E5465D"/>
    <w:rsid w:val="00E546D8"/>
    <w:rsid w:val="00E55480"/>
    <w:rsid w:val="00E55AC7"/>
    <w:rsid w:val="00E55C26"/>
    <w:rsid w:val="00E55EA0"/>
    <w:rsid w:val="00E56C8D"/>
    <w:rsid w:val="00E57444"/>
    <w:rsid w:val="00E600CD"/>
    <w:rsid w:val="00E60798"/>
    <w:rsid w:val="00E61239"/>
    <w:rsid w:val="00E62EF4"/>
    <w:rsid w:val="00E632EA"/>
    <w:rsid w:val="00E654A0"/>
    <w:rsid w:val="00E65521"/>
    <w:rsid w:val="00E65D6D"/>
    <w:rsid w:val="00E66BE2"/>
    <w:rsid w:val="00E67455"/>
    <w:rsid w:val="00E67FF3"/>
    <w:rsid w:val="00E701AC"/>
    <w:rsid w:val="00E719E2"/>
    <w:rsid w:val="00E730F3"/>
    <w:rsid w:val="00E74957"/>
    <w:rsid w:val="00E75036"/>
    <w:rsid w:val="00E75386"/>
    <w:rsid w:val="00E758A1"/>
    <w:rsid w:val="00E75DEB"/>
    <w:rsid w:val="00E76832"/>
    <w:rsid w:val="00E76D1F"/>
    <w:rsid w:val="00E77015"/>
    <w:rsid w:val="00E77017"/>
    <w:rsid w:val="00E807E8"/>
    <w:rsid w:val="00E80AD6"/>
    <w:rsid w:val="00E80ED9"/>
    <w:rsid w:val="00E815E0"/>
    <w:rsid w:val="00E818B2"/>
    <w:rsid w:val="00E81DE3"/>
    <w:rsid w:val="00E8267D"/>
    <w:rsid w:val="00E82FDB"/>
    <w:rsid w:val="00E83C17"/>
    <w:rsid w:val="00E844ED"/>
    <w:rsid w:val="00E84DC7"/>
    <w:rsid w:val="00E8653F"/>
    <w:rsid w:val="00E86C05"/>
    <w:rsid w:val="00E90B94"/>
    <w:rsid w:val="00E90C8F"/>
    <w:rsid w:val="00E91006"/>
    <w:rsid w:val="00E92106"/>
    <w:rsid w:val="00E92204"/>
    <w:rsid w:val="00E93276"/>
    <w:rsid w:val="00E93457"/>
    <w:rsid w:val="00E93B23"/>
    <w:rsid w:val="00E93F35"/>
    <w:rsid w:val="00EA04FB"/>
    <w:rsid w:val="00EA1F76"/>
    <w:rsid w:val="00EA2242"/>
    <w:rsid w:val="00EA38FC"/>
    <w:rsid w:val="00EA4570"/>
    <w:rsid w:val="00EA4C1F"/>
    <w:rsid w:val="00EA5469"/>
    <w:rsid w:val="00EA5B2B"/>
    <w:rsid w:val="00EA7EA7"/>
    <w:rsid w:val="00EB0239"/>
    <w:rsid w:val="00EB0AFA"/>
    <w:rsid w:val="00EB2BE8"/>
    <w:rsid w:val="00EB2F9B"/>
    <w:rsid w:val="00EB311C"/>
    <w:rsid w:val="00EB352A"/>
    <w:rsid w:val="00EB3FD5"/>
    <w:rsid w:val="00EB4897"/>
    <w:rsid w:val="00EB5F05"/>
    <w:rsid w:val="00EB6396"/>
    <w:rsid w:val="00EB65D1"/>
    <w:rsid w:val="00EC1362"/>
    <w:rsid w:val="00EC238F"/>
    <w:rsid w:val="00EC291E"/>
    <w:rsid w:val="00EC2EEA"/>
    <w:rsid w:val="00EC6033"/>
    <w:rsid w:val="00EC6ABB"/>
    <w:rsid w:val="00EC7B44"/>
    <w:rsid w:val="00ED0E3D"/>
    <w:rsid w:val="00ED10D9"/>
    <w:rsid w:val="00ED152B"/>
    <w:rsid w:val="00ED28F4"/>
    <w:rsid w:val="00ED2D91"/>
    <w:rsid w:val="00ED30A9"/>
    <w:rsid w:val="00ED3FD9"/>
    <w:rsid w:val="00ED42D5"/>
    <w:rsid w:val="00ED43C6"/>
    <w:rsid w:val="00ED52D1"/>
    <w:rsid w:val="00ED5476"/>
    <w:rsid w:val="00ED62D1"/>
    <w:rsid w:val="00ED7864"/>
    <w:rsid w:val="00ED7AAE"/>
    <w:rsid w:val="00ED7DAC"/>
    <w:rsid w:val="00EE0200"/>
    <w:rsid w:val="00EE0F6C"/>
    <w:rsid w:val="00EE1465"/>
    <w:rsid w:val="00EE1D25"/>
    <w:rsid w:val="00EE2C69"/>
    <w:rsid w:val="00EE34DD"/>
    <w:rsid w:val="00EE3C92"/>
    <w:rsid w:val="00EE447F"/>
    <w:rsid w:val="00EE4674"/>
    <w:rsid w:val="00EE47C6"/>
    <w:rsid w:val="00EE4D84"/>
    <w:rsid w:val="00EE575C"/>
    <w:rsid w:val="00EE5F95"/>
    <w:rsid w:val="00EE6B6F"/>
    <w:rsid w:val="00EE76B1"/>
    <w:rsid w:val="00EF0F59"/>
    <w:rsid w:val="00EF1196"/>
    <w:rsid w:val="00EF2B23"/>
    <w:rsid w:val="00EF3A01"/>
    <w:rsid w:val="00EF4D0F"/>
    <w:rsid w:val="00EF52F1"/>
    <w:rsid w:val="00EF5FF8"/>
    <w:rsid w:val="00EF6F58"/>
    <w:rsid w:val="00EF7935"/>
    <w:rsid w:val="00F01526"/>
    <w:rsid w:val="00F023A7"/>
    <w:rsid w:val="00F02EDC"/>
    <w:rsid w:val="00F039E2"/>
    <w:rsid w:val="00F04A95"/>
    <w:rsid w:val="00F058D3"/>
    <w:rsid w:val="00F10A38"/>
    <w:rsid w:val="00F1176A"/>
    <w:rsid w:val="00F11FF3"/>
    <w:rsid w:val="00F12BF1"/>
    <w:rsid w:val="00F12F4D"/>
    <w:rsid w:val="00F12FB0"/>
    <w:rsid w:val="00F13A10"/>
    <w:rsid w:val="00F14B80"/>
    <w:rsid w:val="00F15567"/>
    <w:rsid w:val="00F16039"/>
    <w:rsid w:val="00F20491"/>
    <w:rsid w:val="00F206DE"/>
    <w:rsid w:val="00F20DCF"/>
    <w:rsid w:val="00F20FA5"/>
    <w:rsid w:val="00F21969"/>
    <w:rsid w:val="00F23331"/>
    <w:rsid w:val="00F23CF2"/>
    <w:rsid w:val="00F2498E"/>
    <w:rsid w:val="00F249C5"/>
    <w:rsid w:val="00F25865"/>
    <w:rsid w:val="00F270F0"/>
    <w:rsid w:val="00F27656"/>
    <w:rsid w:val="00F2792E"/>
    <w:rsid w:val="00F27DB1"/>
    <w:rsid w:val="00F30FCB"/>
    <w:rsid w:val="00F3332A"/>
    <w:rsid w:val="00F34068"/>
    <w:rsid w:val="00F3421F"/>
    <w:rsid w:val="00F3462D"/>
    <w:rsid w:val="00F34D59"/>
    <w:rsid w:val="00F35ED7"/>
    <w:rsid w:val="00F423F6"/>
    <w:rsid w:val="00F43528"/>
    <w:rsid w:val="00F43916"/>
    <w:rsid w:val="00F44F84"/>
    <w:rsid w:val="00F466E6"/>
    <w:rsid w:val="00F47508"/>
    <w:rsid w:val="00F4786D"/>
    <w:rsid w:val="00F47B21"/>
    <w:rsid w:val="00F508F3"/>
    <w:rsid w:val="00F51133"/>
    <w:rsid w:val="00F51165"/>
    <w:rsid w:val="00F51C42"/>
    <w:rsid w:val="00F51CC4"/>
    <w:rsid w:val="00F51EAB"/>
    <w:rsid w:val="00F53747"/>
    <w:rsid w:val="00F5387C"/>
    <w:rsid w:val="00F54AF1"/>
    <w:rsid w:val="00F551D6"/>
    <w:rsid w:val="00F55B3B"/>
    <w:rsid w:val="00F55CBC"/>
    <w:rsid w:val="00F55DCB"/>
    <w:rsid w:val="00F56426"/>
    <w:rsid w:val="00F5643F"/>
    <w:rsid w:val="00F56CB4"/>
    <w:rsid w:val="00F62332"/>
    <w:rsid w:val="00F62371"/>
    <w:rsid w:val="00F62397"/>
    <w:rsid w:val="00F62B5A"/>
    <w:rsid w:val="00F62DC0"/>
    <w:rsid w:val="00F63239"/>
    <w:rsid w:val="00F63C65"/>
    <w:rsid w:val="00F6499A"/>
    <w:rsid w:val="00F64F0D"/>
    <w:rsid w:val="00F656E5"/>
    <w:rsid w:val="00F66279"/>
    <w:rsid w:val="00F67500"/>
    <w:rsid w:val="00F70652"/>
    <w:rsid w:val="00F709AB"/>
    <w:rsid w:val="00F70B12"/>
    <w:rsid w:val="00F70F10"/>
    <w:rsid w:val="00F716BE"/>
    <w:rsid w:val="00F74A3D"/>
    <w:rsid w:val="00F74A8F"/>
    <w:rsid w:val="00F74FB9"/>
    <w:rsid w:val="00F775A3"/>
    <w:rsid w:val="00F77D38"/>
    <w:rsid w:val="00F809C6"/>
    <w:rsid w:val="00F81408"/>
    <w:rsid w:val="00F815F4"/>
    <w:rsid w:val="00F86C5F"/>
    <w:rsid w:val="00F86D62"/>
    <w:rsid w:val="00F874BB"/>
    <w:rsid w:val="00F90DA5"/>
    <w:rsid w:val="00F9118F"/>
    <w:rsid w:val="00F914C6"/>
    <w:rsid w:val="00F92B59"/>
    <w:rsid w:val="00F931A2"/>
    <w:rsid w:val="00F937F7"/>
    <w:rsid w:val="00F95F2A"/>
    <w:rsid w:val="00F97115"/>
    <w:rsid w:val="00F97289"/>
    <w:rsid w:val="00F97B3C"/>
    <w:rsid w:val="00F97DE7"/>
    <w:rsid w:val="00FA00A8"/>
    <w:rsid w:val="00FA016F"/>
    <w:rsid w:val="00FA1CA1"/>
    <w:rsid w:val="00FA1F4B"/>
    <w:rsid w:val="00FA2992"/>
    <w:rsid w:val="00FA3644"/>
    <w:rsid w:val="00FA4168"/>
    <w:rsid w:val="00FA4571"/>
    <w:rsid w:val="00FA4A6C"/>
    <w:rsid w:val="00FA4CAD"/>
    <w:rsid w:val="00FA4DC7"/>
    <w:rsid w:val="00FA4FF3"/>
    <w:rsid w:val="00FA5D15"/>
    <w:rsid w:val="00FB3596"/>
    <w:rsid w:val="00FB3EFF"/>
    <w:rsid w:val="00FB41FD"/>
    <w:rsid w:val="00FB4353"/>
    <w:rsid w:val="00FB4E64"/>
    <w:rsid w:val="00FB5DB2"/>
    <w:rsid w:val="00FB6398"/>
    <w:rsid w:val="00FB6F5A"/>
    <w:rsid w:val="00FC16AB"/>
    <w:rsid w:val="00FC3235"/>
    <w:rsid w:val="00FC368A"/>
    <w:rsid w:val="00FC37AD"/>
    <w:rsid w:val="00FC3FBD"/>
    <w:rsid w:val="00FC54A4"/>
    <w:rsid w:val="00FC5909"/>
    <w:rsid w:val="00FC5CDF"/>
    <w:rsid w:val="00FC79E8"/>
    <w:rsid w:val="00FD043A"/>
    <w:rsid w:val="00FD0A58"/>
    <w:rsid w:val="00FD160B"/>
    <w:rsid w:val="00FD19B7"/>
    <w:rsid w:val="00FD2094"/>
    <w:rsid w:val="00FD295A"/>
    <w:rsid w:val="00FD39C9"/>
    <w:rsid w:val="00FD3CDC"/>
    <w:rsid w:val="00FD4378"/>
    <w:rsid w:val="00FD508D"/>
    <w:rsid w:val="00FD57A1"/>
    <w:rsid w:val="00FD72C2"/>
    <w:rsid w:val="00FD7D51"/>
    <w:rsid w:val="00FE0B52"/>
    <w:rsid w:val="00FE0BED"/>
    <w:rsid w:val="00FE10DF"/>
    <w:rsid w:val="00FE1867"/>
    <w:rsid w:val="00FE26EC"/>
    <w:rsid w:val="00FE2DFF"/>
    <w:rsid w:val="00FE30A0"/>
    <w:rsid w:val="00FE35A8"/>
    <w:rsid w:val="00FE4867"/>
    <w:rsid w:val="00FE599A"/>
    <w:rsid w:val="00FE663C"/>
    <w:rsid w:val="00FE76FD"/>
    <w:rsid w:val="00FF0847"/>
    <w:rsid w:val="00FF1B91"/>
    <w:rsid w:val="00FF299D"/>
    <w:rsid w:val="00FF32F4"/>
    <w:rsid w:val="00FF47CD"/>
    <w:rsid w:val="00FF5344"/>
    <w:rsid w:val="00FF5532"/>
    <w:rsid w:val="00FF67D7"/>
    <w:rsid w:val="00FF7A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20332C06-7943-4CC3-96C6-8E87C1B9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DB2"/>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paragraph" w:styleId="Ttulo5">
    <w:name w:val="heading 5"/>
    <w:basedOn w:val="Normal"/>
    <w:next w:val="Normal"/>
    <w:link w:val="Ttulo5Car"/>
    <w:uiPriority w:val="9"/>
    <w:semiHidden/>
    <w:unhideWhenUsed/>
    <w:qFormat/>
    <w:rsid w:val="00AA7B9C"/>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AA7B9C"/>
    <w:pPr>
      <w:tabs>
        <w:tab w:val="num" w:pos="4320"/>
      </w:tabs>
      <w:spacing w:before="240" w:after="60" w:line="240" w:lineRule="auto"/>
      <w:ind w:left="4320" w:hanging="720"/>
      <w:jc w:val="left"/>
      <w:outlineLvl w:val="5"/>
    </w:pPr>
    <w:rPr>
      <w:rFonts w:ascii="Times New Roman" w:eastAsia="Times New Roman" w:hAnsi="Times New Roman" w:cs="Times New Roman"/>
      <w:b/>
      <w:bCs/>
      <w:sz w:val="22"/>
      <w:lang w:val="en-US" w:eastAsia="en-US"/>
    </w:rPr>
  </w:style>
  <w:style w:type="paragraph" w:styleId="Ttulo7">
    <w:name w:val="heading 7"/>
    <w:basedOn w:val="Normal"/>
    <w:next w:val="Normal"/>
    <w:link w:val="Ttulo7Car"/>
    <w:uiPriority w:val="9"/>
    <w:semiHidden/>
    <w:unhideWhenUsed/>
    <w:qFormat/>
    <w:rsid w:val="00AA7B9C"/>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Ttulo8">
    <w:name w:val="heading 8"/>
    <w:basedOn w:val="Normal"/>
    <w:next w:val="Normal"/>
    <w:link w:val="Ttulo8Car"/>
    <w:uiPriority w:val="9"/>
    <w:semiHidden/>
    <w:unhideWhenUsed/>
    <w:qFormat/>
    <w:rsid w:val="00AA7B9C"/>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Ttulo9">
    <w:name w:val="heading 9"/>
    <w:basedOn w:val="Normal"/>
    <w:next w:val="Normal"/>
    <w:link w:val="Ttulo9Car"/>
    <w:uiPriority w:val="9"/>
    <w:semiHidden/>
    <w:unhideWhenUsed/>
    <w:qFormat/>
    <w:rsid w:val="00AA7B9C"/>
    <w:pPr>
      <w:tabs>
        <w:tab w:val="num" w:pos="6480"/>
      </w:tabs>
      <w:spacing w:before="240" w:after="60" w:line="240" w:lineRule="auto"/>
      <w:ind w:left="6480" w:hanging="720"/>
      <w:jc w:val="left"/>
      <w:outlineLvl w:val="8"/>
    </w:pPr>
    <w:rPr>
      <w:rFonts w:asciiTheme="majorHAnsi" w:eastAsiaTheme="majorEastAsia" w:hAnsiTheme="majorHAnsi" w:cstheme="majorBidi"/>
      <w:sz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character" w:customStyle="1" w:styleId="Ttulo5Car">
    <w:name w:val="Título 5 Car"/>
    <w:basedOn w:val="Fuentedeprrafopredeter"/>
    <w:link w:val="Ttulo5"/>
    <w:uiPriority w:val="9"/>
    <w:semiHidden/>
    <w:rsid w:val="00AA7B9C"/>
    <w:rPr>
      <w:rFonts w:eastAsiaTheme="minorEastAsia"/>
      <w:b/>
      <w:bCs/>
      <w:i/>
      <w:iCs/>
      <w:sz w:val="26"/>
      <w:szCs w:val="26"/>
      <w:lang w:val="en-US"/>
    </w:rPr>
  </w:style>
  <w:style w:type="character" w:customStyle="1" w:styleId="Ttulo6Car">
    <w:name w:val="Título 6 Car"/>
    <w:basedOn w:val="Fuentedeprrafopredeter"/>
    <w:link w:val="Ttulo6"/>
    <w:rsid w:val="00AA7B9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AA7B9C"/>
    <w:rPr>
      <w:rFonts w:eastAsiaTheme="minorEastAsia"/>
      <w:sz w:val="24"/>
      <w:szCs w:val="24"/>
      <w:lang w:val="en-US"/>
    </w:rPr>
  </w:style>
  <w:style w:type="character" w:customStyle="1" w:styleId="Ttulo8Car">
    <w:name w:val="Título 8 Car"/>
    <w:basedOn w:val="Fuentedeprrafopredeter"/>
    <w:link w:val="Ttulo8"/>
    <w:uiPriority w:val="9"/>
    <w:semiHidden/>
    <w:rsid w:val="00AA7B9C"/>
    <w:rPr>
      <w:rFonts w:eastAsiaTheme="minorEastAsia"/>
      <w:i/>
      <w:iCs/>
      <w:sz w:val="24"/>
      <w:szCs w:val="24"/>
      <w:lang w:val="en-US"/>
    </w:rPr>
  </w:style>
  <w:style w:type="character" w:customStyle="1" w:styleId="Ttulo9Car">
    <w:name w:val="Título 9 Car"/>
    <w:basedOn w:val="Fuentedeprrafopredeter"/>
    <w:link w:val="Ttulo9"/>
    <w:uiPriority w:val="9"/>
    <w:semiHidden/>
    <w:rsid w:val="00AA7B9C"/>
    <w:rPr>
      <w:rFonts w:asciiTheme="majorHAnsi" w:eastAsiaTheme="majorEastAsia" w:hAnsiTheme="majorHAnsi" w:cstheme="majorBidi"/>
      <w:lang w:val="en-US"/>
    </w:rPr>
  </w:style>
  <w:style w:type="numbering" w:customStyle="1" w:styleId="Sinlista1">
    <w:name w:val="Sin lista1"/>
    <w:next w:val="Sinlista"/>
    <w:uiPriority w:val="99"/>
    <w:semiHidden/>
    <w:unhideWhenUsed/>
    <w:rsid w:val="00E84DC7"/>
  </w:style>
  <w:style w:type="character" w:customStyle="1" w:styleId="Mencinsinresolver2">
    <w:name w:val="Mención sin resolver2"/>
    <w:basedOn w:val="Fuentedeprrafopredeter"/>
    <w:uiPriority w:val="99"/>
    <w:semiHidden/>
    <w:unhideWhenUsed/>
    <w:rsid w:val="00A74E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0165747">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437410478">
      <w:bodyDiv w:val="1"/>
      <w:marLeft w:val="0"/>
      <w:marRight w:val="0"/>
      <w:marTop w:val="0"/>
      <w:marBottom w:val="0"/>
      <w:divBdr>
        <w:top w:val="none" w:sz="0" w:space="0" w:color="auto"/>
        <w:left w:val="none" w:sz="0" w:space="0" w:color="auto"/>
        <w:bottom w:val="none" w:sz="0" w:space="0" w:color="auto"/>
        <w:right w:val="none" w:sz="0" w:space="0" w:color="auto"/>
      </w:divBdr>
    </w:div>
    <w:div w:id="513228418">
      <w:bodyDiv w:val="1"/>
      <w:marLeft w:val="0"/>
      <w:marRight w:val="0"/>
      <w:marTop w:val="0"/>
      <w:marBottom w:val="0"/>
      <w:divBdr>
        <w:top w:val="none" w:sz="0" w:space="0" w:color="auto"/>
        <w:left w:val="none" w:sz="0" w:space="0" w:color="auto"/>
        <w:bottom w:val="none" w:sz="0" w:space="0" w:color="auto"/>
        <w:right w:val="none" w:sz="0" w:space="0" w:color="auto"/>
      </w:divBdr>
    </w:div>
    <w:div w:id="526676112">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99125352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366455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05796769">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1951013411">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93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4FAA3-1425-4F51-AC67-AEE5728A1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52</Pages>
  <Words>12406</Words>
  <Characters>68237</Characters>
  <Application>Microsoft Office Word</Application>
  <DocSecurity>0</DocSecurity>
  <Lines>568</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137</cp:revision>
  <cp:lastPrinted>2026-06-26T16:42:00Z</cp:lastPrinted>
  <dcterms:created xsi:type="dcterms:W3CDTF">2026-06-12T16:05:00Z</dcterms:created>
  <dcterms:modified xsi:type="dcterms:W3CDTF">2026-07-03T15:32:00Z</dcterms:modified>
</cp:coreProperties>
</file>