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9B63" w14:textId="3B0303A1" w:rsidR="00482655" w:rsidRPr="002F39D4" w:rsidRDefault="00482655" w:rsidP="00482655">
      <w:pPr>
        <w:spacing w:before="120" w:after="0" w:line="360" w:lineRule="auto"/>
        <w:ind w:right="49"/>
        <w:jc w:val="both"/>
        <w:rPr>
          <w:rFonts w:ascii="Palatino Linotype" w:eastAsia="Palatino Linotype" w:hAnsi="Palatino Linotype" w:cs="Palatino Linotype"/>
          <w:strike/>
        </w:rPr>
      </w:pPr>
      <w:r w:rsidRPr="002F39D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F39D4" w:rsidRPr="002F39D4">
        <w:rPr>
          <w:rFonts w:ascii="Palatino Linotype" w:eastAsia="Palatino Linotype" w:hAnsi="Palatino Linotype" w:cs="Palatino Linotype"/>
        </w:rPr>
        <w:t>catorce de enero de dos mil veintiséis</w:t>
      </w:r>
      <w:r w:rsidRPr="002F39D4">
        <w:rPr>
          <w:rFonts w:ascii="Palatino Linotype" w:eastAsia="Palatino Linotype" w:hAnsi="Palatino Linotype" w:cs="Palatino Linotype"/>
        </w:rPr>
        <w:t>.</w:t>
      </w:r>
    </w:p>
    <w:p w14:paraId="2FE7EC13" w14:textId="77777777" w:rsidR="00482655" w:rsidRPr="002F39D4" w:rsidRDefault="00482655" w:rsidP="00482655">
      <w:pPr>
        <w:spacing w:after="0" w:line="360" w:lineRule="auto"/>
        <w:jc w:val="both"/>
        <w:rPr>
          <w:rFonts w:ascii="Palatino Linotype" w:eastAsia="Palatino Linotype" w:hAnsi="Palatino Linotype" w:cs="Palatino Linotype"/>
        </w:rPr>
      </w:pPr>
    </w:p>
    <w:p w14:paraId="6F5856D6" w14:textId="6B27DFB0" w:rsidR="006E0B4D" w:rsidRPr="002F39D4" w:rsidRDefault="00482655" w:rsidP="00482655">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Visto </w:t>
      </w:r>
      <w:r w:rsidRPr="002F39D4">
        <w:rPr>
          <w:rFonts w:ascii="Palatino Linotype" w:eastAsia="Palatino Linotype" w:hAnsi="Palatino Linotype" w:cs="Palatino Linotype"/>
        </w:rPr>
        <w:t xml:space="preserve">el expediente relativo al recurso de revisión </w:t>
      </w:r>
      <w:r w:rsidR="004D3DC7" w:rsidRPr="002F39D4">
        <w:rPr>
          <w:rFonts w:ascii="Palatino Linotype" w:eastAsia="Palatino Linotype" w:hAnsi="Palatino Linotype" w:cs="Palatino Linotype"/>
          <w:b/>
        </w:rPr>
        <w:t>08164</w:t>
      </w:r>
      <w:r w:rsidRPr="002F39D4">
        <w:rPr>
          <w:rFonts w:ascii="Palatino Linotype" w:eastAsia="Palatino Linotype" w:hAnsi="Palatino Linotype" w:cs="Palatino Linotype"/>
          <w:b/>
        </w:rPr>
        <w:t>/INFOEM/IP/RR/2025</w:t>
      </w:r>
      <w:r w:rsidRPr="002F39D4">
        <w:rPr>
          <w:rFonts w:ascii="Palatino Linotype" w:eastAsia="Palatino Linotype" w:hAnsi="Palatino Linotype" w:cs="Palatino Linotype"/>
        </w:rPr>
        <w:t>, interpuesto por</w:t>
      </w:r>
      <w:r w:rsidR="00856A16" w:rsidRPr="002F39D4">
        <w:rPr>
          <w:rFonts w:ascii="Palatino Linotype" w:eastAsia="Palatino Linotype" w:hAnsi="Palatino Linotype" w:cs="Palatino Linotype"/>
          <w:b/>
        </w:rPr>
        <w:t xml:space="preserve"> una persona usuaria del sistema SAIMEX</w:t>
      </w:r>
      <w:r w:rsidRPr="002F39D4">
        <w:rPr>
          <w:rFonts w:ascii="Palatino Linotype" w:eastAsia="Palatino Linotype" w:hAnsi="Palatino Linotype" w:cs="Palatino Linotype"/>
        </w:rPr>
        <w:t xml:space="preserve">, en lo sucesivo se le denominara </w:t>
      </w:r>
      <w:r w:rsidRPr="002F39D4">
        <w:rPr>
          <w:rFonts w:ascii="Palatino Linotype" w:eastAsia="Palatino Linotype" w:hAnsi="Palatino Linotype" w:cs="Palatino Linotype"/>
          <w:b/>
        </w:rPr>
        <w:t>LA PARTE RECURRENTE</w:t>
      </w:r>
      <w:r w:rsidRPr="002F39D4">
        <w:rPr>
          <w:rFonts w:ascii="Palatino Linotype" w:eastAsia="Palatino Linotype" w:hAnsi="Palatino Linotype" w:cs="Palatino Linotype"/>
        </w:rPr>
        <w:t xml:space="preserve">, en contra de la respuesta a la solicitud de información con número de folio </w:t>
      </w:r>
      <w:r w:rsidR="004D3DC7" w:rsidRPr="002F39D4">
        <w:rPr>
          <w:rFonts w:ascii="Palatino Linotype" w:eastAsia="Palatino Linotype" w:hAnsi="Palatino Linotype" w:cs="Palatino Linotype"/>
          <w:b/>
        </w:rPr>
        <w:t>02973</w:t>
      </w:r>
      <w:r w:rsidR="001F39D2" w:rsidRPr="002F39D4">
        <w:rPr>
          <w:rFonts w:ascii="Palatino Linotype" w:eastAsia="Palatino Linotype" w:hAnsi="Palatino Linotype" w:cs="Palatino Linotype"/>
          <w:b/>
        </w:rPr>
        <w:t>/</w:t>
      </w:r>
      <w:r w:rsidR="00856A16" w:rsidRPr="002F39D4">
        <w:rPr>
          <w:rFonts w:ascii="Palatino Linotype" w:eastAsia="Palatino Linotype" w:hAnsi="Palatino Linotype" w:cs="Palatino Linotype"/>
          <w:b/>
        </w:rPr>
        <w:t>TOLUCA/IP/2025</w:t>
      </w:r>
      <w:r w:rsidRPr="002F39D4">
        <w:rPr>
          <w:rFonts w:ascii="Palatino Linotype" w:eastAsia="Palatino Linotype" w:hAnsi="Palatino Linotype" w:cs="Palatino Linotype"/>
        </w:rPr>
        <w:t xml:space="preserve">, por parte del </w:t>
      </w:r>
      <w:r w:rsidRPr="002F39D4">
        <w:rPr>
          <w:rFonts w:ascii="Palatino Linotype" w:eastAsia="Palatino Linotype" w:hAnsi="Palatino Linotype" w:cs="Palatino Linotype"/>
          <w:b/>
        </w:rPr>
        <w:t xml:space="preserve">Ayuntamiento de </w:t>
      </w:r>
      <w:r w:rsidR="00856A16" w:rsidRPr="002F39D4">
        <w:rPr>
          <w:rFonts w:ascii="Palatino Linotype" w:eastAsia="Palatino Linotype" w:hAnsi="Palatino Linotype" w:cs="Palatino Linotype"/>
          <w:b/>
        </w:rPr>
        <w:t>Toluca</w:t>
      </w:r>
      <w:r w:rsidRPr="002F39D4">
        <w:rPr>
          <w:rFonts w:ascii="Palatino Linotype" w:eastAsia="Palatino Linotype" w:hAnsi="Palatino Linotype" w:cs="Palatino Linotype"/>
        </w:rPr>
        <w:t>, en lo sucesivo</w:t>
      </w:r>
      <w:r w:rsidRPr="002F39D4">
        <w:rPr>
          <w:rFonts w:ascii="Palatino Linotype" w:eastAsia="Palatino Linotype" w:hAnsi="Palatino Linotype" w:cs="Palatino Linotype"/>
          <w:b/>
        </w:rPr>
        <w:t xml:space="preserve"> EL SUJETO OBLIGADO; </w:t>
      </w:r>
      <w:r w:rsidRPr="002F39D4">
        <w:rPr>
          <w:rFonts w:ascii="Palatino Linotype" w:eastAsia="Palatino Linotype" w:hAnsi="Palatino Linotype" w:cs="Palatino Linotype"/>
        </w:rPr>
        <w:t xml:space="preserve">se procede a dictar la presente resolución, con base en lo siguiente. </w:t>
      </w:r>
    </w:p>
    <w:p w14:paraId="2B0849F4" w14:textId="77777777" w:rsidR="00482655" w:rsidRPr="002F39D4" w:rsidRDefault="00482655" w:rsidP="00482655">
      <w:pPr>
        <w:spacing w:after="0" w:line="360" w:lineRule="auto"/>
        <w:jc w:val="both"/>
        <w:rPr>
          <w:rFonts w:ascii="Palatino Linotype" w:eastAsia="Palatino Linotype" w:hAnsi="Palatino Linotype" w:cs="Palatino Linotype"/>
        </w:rPr>
      </w:pPr>
    </w:p>
    <w:p w14:paraId="7809D301" w14:textId="77777777" w:rsidR="00482655" w:rsidRPr="002F39D4" w:rsidRDefault="00482655" w:rsidP="00482655">
      <w:pPr>
        <w:spacing w:after="0" w:line="360" w:lineRule="auto"/>
        <w:ind w:right="49"/>
        <w:jc w:val="center"/>
        <w:rPr>
          <w:rFonts w:ascii="Palatino Linotype" w:eastAsia="Palatino Linotype" w:hAnsi="Palatino Linotype" w:cs="Palatino Linotype"/>
        </w:rPr>
      </w:pPr>
      <w:r w:rsidRPr="002F39D4">
        <w:rPr>
          <w:rFonts w:ascii="Palatino Linotype" w:eastAsia="Palatino Linotype" w:hAnsi="Palatino Linotype" w:cs="Palatino Linotype"/>
          <w:b/>
        </w:rPr>
        <w:t>A N T E C E D E N T E S</w:t>
      </w:r>
    </w:p>
    <w:p w14:paraId="2BF0C480" w14:textId="77777777" w:rsidR="00482655" w:rsidRPr="002F39D4" w:rsidRDefault="00482655" w:rsidP="00482655">
      <w:pPr>
        <w:spacing w:after="0" w:line="360" w:lineRule="auto"/>
        <w:ind w:right="49"/>
        <w:jc w:val="center"/>
        <w:rPr>
          <w:rFonts w:ascii="Palatino Linotype" w:eastAsia="Palatino Linotype" w:hAnsi="Palatino Linotype" w:cs="Palatino Linotype"/>
        </w:rPr>
      </w:pPr>
    </w:p>
    <w:p w14:paraId="4EAF3525" w14:textId="50D6D90F" w:rsidR="00482655" w:rsidRPr="002F39D4" w:rsidRDefault="00482655" w:rsidP="00482655">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b/>
        </w:rPr>
        <w:t>1.</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 xml:space="preserve">SOLICITUD DE INFORMACIÓN. </w:t>
      </w:r>
      <w:r w:rsidRPr="002F39D4">
        <w:rPr>
          <w:rFonts w:ascii="Palatino Linotype" w:eastAsia="Palatino Linotype" w:hAnsi="Palatino Linotype" w:cs="Palatino Linotype"/>
        </w:rPr>
        <w:t xml:space="preserve">Con fecha </w:t>
      </w:r>
      <w:r w:rsidR="004D3DC7" w:rsidRPr="002F39D4">
        <w:rPr>
          <w:rFonts w:ascii="Palatino Linotype" w:eastAsia="Palatino Linotype" w:hAnsi="Palatino Linotype" w:cs="Palatino Linotype"/>
        </w:rPr>
        <w:t>veintidós de mayo</w:t>
      </w:r>
      <w:r w:rsidRPr="002F39D4">
        <w:rPr>
          <w:rFonts w:ascii="Palatino Linotype" w:eastAsia="Palatino Linotype" w:hAnsi="Palatino Linotype" w:cs="Palatino Linotype"/>
        </w:rPr>
        <w:t xml:space="preserve"> de dos mil </w:t>
      </w:r>
      <w:r w:rsidR="00856A16" w:rsidRPr="002F39D4">
        <w:rPr>
          <w:rFonts w:ascii="Palatino Linotype" w:eastAsia="Palatino Linotype" w:hAnsi="Palatino Linotype" w:cs="Palatino Linotype"/>
        </w:rPr>
        <w:t>veinticinco</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LA PARTE RECURRENTE</w:t>
      </w:r>
      <w:r w:rsidRPr="002F39D4">
        <w:rPr>
          <w:rFonts w:ascii="Palatino Linotype" w:eastAsia="Palatino Linotype" w:hAnsi="Palatino Linotype" w:cs="Palatino Linotype"/>
        </w:rPr>
        <w:t>, presentó a través del Sistema de Acceso a la Información Mexiquense (</w:t>
      </w:r>
      <w:r w:rsidRPr="002F39D4">
        <w:rPr>
          <w:rFonts w:ascii="Palatino Linotype" w:eastAsia="Palatino Linotype" w:hAnsi="Palatino Linotype" w:cs="Palatino Linotype"/>
          <w:b/>
        </w:rPr>
        <w:t>SAIMEX)</w:t>
      </w:r>
      <w:r w:rsidRPr="002F39D4">
        <w:rPr>
          <w:rFonts w:ascii="Palatino Linotype" w:eastAsia="Palatino Linotype" w:hAnsi="Palatino Linotype" w:cs="Palatino Linotype"/>
        </w:rPr>
        <w:t xml:space="preserve"> ante </w:t>
      </w:r>
      <w:r w:rsidRPr="002F39D4">
        <w:rPr>
          <w:rFonts w:ascii="Palatino Linotype" w:eastAsia="Palatino Linotype" w:hAnsi="Palatino Linotype" w:cs="Palatino Linotype"/>
          <w:b/>
        </w:rPr>
        <w:t>EL SUJETO OBLIGADO</w:t>
      </w:r>
      <w:r w:rsidRPr="002F39D4">
        <w:rPr>
          <w:rFonts w:ascii="Palatino Linotype" w:eastAsia="Palatino Linotype" w:hAnsi="Palatino Linotype" w:cs="Palatino Linotype"/>
        </w:rPr>
        <w:t>, solicitud de acceso a la información pública, registrada bajo el número de expediente</w:t>
      </w:r>
      <w:r w:rsidRPr="002F39D4">
        <w:rPr>
          <w:rFonts w:ascii="Verdana" w:eastAsia="Verdana" w:hAnsi="Verdana" w:cs="Verdana"/>
          <w:b/>
        </w:rPr>
        <w:t> </w:t>
      </w:r>
      <w:r w:rsidR="004D3DC7" w:rsidRPr="002F39D4">
        <w:rPr>
          <w:rFonts w:ascii="Palatino Linotype" w:eastAsia="Verdana" w:hAnsi="Palatino Linotype" w:cs="Verdana"/>
          <w:b/>
        </w:rPr>
        <w:t>02973</w:t>
      </w:r>
      <w:r w:rsidR="001F39D2" w:rsidRPr="002F39D4">
        <w:rPr>
          <w:rFonts w:ascii="Palatino Linotype" w:eastAsia="Palatino Linotype" w:hAnsi="Palatino Linotype" w:cs="Palatino Linotype"/>
          <w:b/>
        </w:rPr>
        <w:t>/</w:t>
      </w:r>
      <w:r w:rsidR="00856A16" w:rsidRPr="002F39D4">
        <w:rPr>
          <w:rFonts w:ascii="Palatino Linotype" w:eastAsia="Palatino Linotype" w:hAnsi="Palatino Linotype" w:cs="Palatino Linotype"/>
          <w:b/>
        </w:rPr>
        <w:t>TOLUCA</w:t>
      </w:r>
      <w:r w:rsidR="001F39D2" w:rsidRPr="002F39D4">
        <w:rPr>
          <w:rFonts w:ascii="Palatino Linotype" w:eastAsia="Palatino Linotype" w:hAnsi="Palatino Linotype" w:cs="Palatino Linotype"/>
          <w:b/>
        </w:rPr>
        <w:t>/IP/202</w:t>
      </w:r>
      <w:r w:rsidR="00856A16" w:rsidRPr="002F39D4">
        <w:rPr>
          <w:rFonts w:ascii="Palatino Linotype" w:eastAsia="Palatino Linotype" w:hAnsi="Palatino Linotype" w:cs="Palatino Linotype"/>
          <w:b/>
        </w:rPr>
        <w:t>5</w:t>
      </w:r>
      <w:r w:rsidRPr="002F39D4">
        <w:rPr>
          <w:rFonts w:ascii="Palatino Linotype" w:eastAsia="Palatino Linotype" w:hAnsi="Palatino Linotype" w:cs="Palatino Linotype"/>
        </w:rPr>
        <w:t>,</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mediante la cual solicitó la siguiente información:</w:t>
      </w:r>
    </w:p>
    <w:p w14:paraId="3296B3B2" w14:textId="77777777" w:rsidR="00482655" w:rsidRPr="002F39D4" w:rsidRDefault="00482655" w:rsidP="00482655">
      <w:pPr>
        <w:spacing w:after="0" w:line="360" w:lineRule="auto"/>
        <w:ind w:right="49"/>
        <w:jc w:val="both"/>
        <w:rPr>
          <w:rFonts w:ascii="Palatino Linotype" w:eastAsia="Palatino Linotype" w:hAnsi="Palatino Linotype" w:cs="Palatino Linotype"/>
        </w:rPr>
      </w:pPr>
    </w:p>
    <w:p w14:paraId="5A7872AD" w14:textId="2CFD6B8F" w:rsidR="00482655" w:rsidRPr="002F39D4" w:rsidRDefault="00856A16" w:rsidP="00482655">
      <w:pPr>
        <w:spacing w:after="0" w:line="276" w:lineRule="auto"/>
        <w:ind w:left="709" w:right="758"/>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004D3DC7" w:rsidRPr="002F39D4">
        <w:rPr>
          <w:rFonts w:ascii="Palatino Linotype" w:eastAsia="Palatino Linotype" w:hAnsi="Palatino Linotype" w:cs="Palatino Linotype"/>
          <w:i/>
        </w:rPr>
        <w:t>El mantenimientos a los panteones municipales y cuantos permiso de inhumación se han otorgado en su administración 2025</w:t>
      </w:r>
      <w:r w:rsidR="00482655" w:rsidRPr="002F39D4">
        <w:rPr>
          <w:rFonts w:ascii="Palatino Linotype" w:eastAsia="Palatino Linotype" w:hAnsi="Palatino Linotype" w:cs="Palatino Linotype"/>
          <w:i/>
        </w:rPr>
        <w:t>.” (Sic).</w:t>
      </w:r>
    </w:p>
    <w:p w14:paraId="59D44DD5" w14:textId="77777777" w:rsidR="00482655" w:rsidRPr="002F39D4" w:rsidRDefault="00482655" w:rsidP="00482655">
      <w:pPr>
        <w:spacing w:after="0" w:line="276" w:lineRule="auto"/>
        <w:ind w:left="709" w:right="758"/>
        <w:jc w:val="both"/>
        <w:rPr>
          <w:rFonts w:ascii="Palatino Linotype" w:eastAsia="Palatino Linotype" w:hAnsi="Palatino Linotype" w:cs="Palatino Linotype"/>
        </w:rPr>
      </w:pPr>
    </w:p>
    <w:p w14:paraId="40BACF4D" w14:textId="77777777" w:rsidR="00482655" w:rsidRPr="002F39D4" w:rsidRDefault="00482655" w:rsidP="00482655">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Modalidad de entrega: A través del SAIMEX. </w:t>
      </w:r>
    </w:p>
    <w:p w14:paraId="59AF9E87" w14:textId="77777777" w:rsidR="00482655" w:rsidRPr="002F39D4" w:rsidRDefault="00482655" w:rsidP="00482655">
      <w:pPr>
        <w:spacing w:after="0" w:line="360" w:lineRule="auto"/>
        <w:jc w:val="both"/>
        <w:rPr>
          <w:rFonts w:ascii="Palatino Linotype" w:eastAsia="Palatino Linotype" w:hAnsi="Palatino Linotype" w:cs="Palatino Linotype"/>
        </w:rPr>
      </w:pPr>
    </w:p>
    <w:p w14:paraId="1450A862" w14:textId="05E1BAE0" w:rsidR="004C7B56" w:rsidRPr="002F39D4" w:rsidRDefault="00482655" w:rsidP="00482655">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2. RESPUESTA.  </w:t>
      </w:r>
      <w:r w:rsidRPr="002F39D4">
        <w:rPr>
          <w:rFonts w:ascii="Palatino Linotype" w:eastAsia="Palatino Linotype" w:hAnsi="Palatino Linotype" w:cs="Palatino Linotype"/>
        </w:rPr>
        <w:t xml:space="preserve">Con fecha </w:t>
      </w:r>
      <w:r w:rsidR="004D3DC7" w:rsidRPr="002F39D4">
        <w:rPr>
          <w:rFonts w:ascii="Palatino Linotype" w:eastAsia="Palatino Linotype" w:hAnsi="Palatino Linotype" w:cs="Palatino Linotype"/>
          <w:b/>
        </w:rPr>
        <w:t>doce de junio</w:t>
      </w:r>
      <w:r w:rsidR="00856A16" w:rsidRPr="002F39D4">
        <w:rPr>
          <w:rFonts w:ascii="Palatino Linotype" w:eastAsia="Palatino Linotype" w:hAnsi="Palatino Linotype" w:cs="Palatino Linotype"/>
          <w:b/>
        </w:rPr>
        <w:t xml:space="preserve"> de dos mil veinticinco</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EL SUJETO OBLIGADO</w:t>
      </w:r>
      <w:r w:rsidRPr="002F39D4">
        <w:rPr>
          <w:rFonts w:ascii="Palatino Linotype" w:eastAsia="Palatino Linotype" w:hAnsi="Palatino Linotype" w:cs="Palatino Linotype"/>
        </w:rPr>
        <w:t xml:space="preserve"> otorgó, a través del SAIMEX, respuesta a la solic</w:t>
      </w:r>
      <w:r w:rsidR="00856A16" w:rsidRPr="002F39D4">
        <w:rPr>
          <w:rFonts w:ascii="Palatino Linotype" w:eastAsia="Palatino Linotype" w:hAnsi="Palatino Linotype" w:cs="Palatino Linotype"/>
        </w:rPr>
        <w:t xml:space="preserve">itud de acceso a la información, la cual fue del conocimiento de las partes. </w:t>
      </w:r>
    </w:p>
    <w:p w14:paraId="59AFFB09" w14:textId="77777777" w:rsidR="00856A16" w:rsidRPr="002F39D4" w:rsidRDefault="00856A16" w:rsidP="00482655">
      <w:pPr>
        <w:spacing w:after="0" w:line="360" w:lineRule="auto"/>
        <w:jc w:val="both"/>
        <w:rPr>
          <w:rFonts w:ascii="Palatino Linotype" w:eastAsia="Palatino Linotype" w:hAnsi="Palatino Linotype" w:cs="Palatino Linotype"/>
        </w:rPr>
      </w:pPr>
    </w:p>
    <w:p w14:paraId="75586D06" w14:textId="1B887798" w:rsidR="004C7B56" w:rsidRPr="002F39D4" w:rsidRDefault="004C7B56" w:rsidP="004C7B56">
      <w:pPr>
        <w:spacing w:after="0" w:line="360" w:lineRule="auto"/>
        <w:ind w:right="-234"/>
        <w:jc w:val="both"/>
        <w:rPr>
          <w:rFonts w:ascii="Palatino Linotype" w:eastAsia="Palatino Linotype" w:hAnsi="Palatino Linotype" w:cs="Palatino Linotype"/>
        </w:rPr>
      </w:pPr>
      <w:r w:rsidRPr="002F39D4">
        <w:rPr>
          <w:rFonts w:ascii="Palatino Linotype" w:eastAsia="Palatino Linotype" w:hAnsi="Palatino Linotype" w:cs="Palatino Linotype"/>
          <w:b/>
        </w:rPr>
        <w:lastRenderedPageBreak/>
        <w:t xml:space="preserve">3. DEL RECURSO DE REVISIÓN. </w:t>
      </w:r>
      <w:r w:rsidRPr="002F39D4">
        <w:rPr>
          <w:rFonts w:ascii="Palatino Linotype" w:eastAsia="Palatino Linotype" w:hAnsi="Palatino Linotype" w:cs="Palatino Linotype"/>
        </w:rPr>
        <w:t>Inconforme con la respuesta del</w:t>
      </w:r>
      <w:r w:rsidRPr="002F39D4">
        <w:rPr>
          <w:rFonts w:ascii="Palatino Linotype" w:eastAsia="Palatino Linotype" w:hAnsi="Palatino Linotype" w:cs="Palatino Linotype"/>
          <w:b/>
        </w:rPr>
        <w:t xml:space="preserve"> SUJETO OBLIGADO, </w:t>
      </w:r>
      <w:r w:rsidR="001F39D2" w:rsidRPr="002F39D4">
        <w:rPr>
          <w:rFonts w:ascii="Palatino Linotype" w:eastAsia="Palatino Linotype" w:hAnsi="Palatino Linotype" w:cs="Palatino Linotype"/>
        </w:rPr>
        <w:t>se tuvo por presentado</w:t>
      </w:r>
      <w:r w:rsidR="001F39D2"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 xml:space="preserve">en fecha </w:t>
      </w:r>
      <w:r w:rsidR="004D3DC7" w:rsidRPr="002F39D4">
        <w:rPr>
          <w:rFonts w:ascii="Palatino Linotype" w:eastAsia="Palatino Linotype" w:hAnsi="Palatino Linotype" w:cs="Palatino Linotype"/>
          <w:b/>
        </w:rPr>
        <w:t>tres de julio</w:t>
      </w:r>
      <w:r w:rsidR="00856A16" w:rsidRPr="002F39D4">
        <w:rPr>
          <w:rFonts w:ascii="Palatino Linotype" w:eastAsia="Palatino Linotype" w:hAnsi="Palatino Linotype" w:cs="Palatino Linotype"/>
          <w:b/>
        </w:rPr>
        <w:t xml:space="preserve"> de dos mil veinticinco</w:t>
      </w:r>
      <w:r w:rsidRPr="002F39D4">
        <w:rPr>
          <w:rFonts w:ascii="Palatino Linotype" w:eastAsia="Palatino Linotype" w:hAnsi="Palatino Linotype" w:cs="Palatino Linotype"/>
        </w:rPr>
        <w:t>,</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el recurso de revisión, el cual fue registrado</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en el sistema elect</w:t>
      </w:r>
      <w:r w:rsidR="00B71403" w:rsidRPr="002F39D4">
        <w:rPr>
          <w:rFonts w:ascii="Palatino Linotype" w:eastAsia="Palatino Linotype" w:hAnsi="Palatino Linotype" w:cs="Palatino Linotype"/>
        </w:rPr>
        <w:t>rónico con el expediente número</w:t>
      </w:r>
      <w:r w:rsidR="00B71403" w:rsidRPr="002F39D4">
        <w:rPr>
          <w:rFonts w:ascii="Palatino Linotype" w:eastAsia="Palatino Linotype" w:hAnsi="Palatino Linotype" w:cs="Palatino Linotype"/>
          <w:b/>
        </w:rPr>
        <w:t xml:space="preserve"> </w:t>
      </w:r>
      <w:r w:rsidR="00BD36A5" w:rsidRPr="002F39D4">
        <w:rPr>
          <w:rFonts w:ascii="Palatino Linotype" w:eastAsia="Palatino Linotype" w:hAnsi="Palatino Linotype" w:cs="Palatino Linotype"/>
          <w:b/>
        </w:rPr>
        <w:t>08164</w:t>
      </w:r>
      <w:r w:rsidRPr="002F39D4">
        <w:rPr>
          <w:rFonts w:ascii="Palatino Linotype" w:eastAsia="Palatino Linotype" w:hAnsi="Palatino Linotype" w:cs="Palatino Linotype"/>
          <w:b/>
        </w:rPr>
        <w:t>/INFOEM/IP/RR/2025</w:t>
      </w:r>
      <w:r w:rsidRPr="002F39D4">
        <w:rPr>
          <w:rFonts w:ascii="Palatino Linotype" w:eastAsia="Palatino Linotype" w:hAnsi="Palatino Linotype" w:cs="Palatino Linotype"/>
        </w:rPr>
        <w:t>, en el cual manifiesta, lo siguiente:</w:t>
      </w:r>
    </w:p>
    <w:p w14:paraId="5C5B6C93" w14:textId="77777777" w:rsidR="004C7B56" w:rsidRPr="002F39D4" w:rsidRDefault="004C7B56" w:rsidP="004C7B56">
      <w:pPr>
        <w:spacing w:after="0" w:line="360" w:lineRule="auto"/>
        <w:ind w:right="-234"/>
        <w:jc w:val="both"/>
        <w:rPr>
          <w:rFonts w:ascii="Palatino Linotype" w:eastAsia="Palatino Linotype" w:hAnsi="Palatino Linotype" w:cs="Palatino Linotype"/>
        </w:rPr>
      </w:pPr>
    </w:p>
    <w:p w14:paraId="796EA59E" w14:textId="0F3B6AB3" w:rsidR="004C7B56" w:rsidRPr="002F39D4" w:rsidRDefault="004C7B56" w:rsidP="00D16E48">
      <w:pPr>
        <w:pBdr>
          <w:top w:val="nil"/>
          <w:left w:val="nil"/>
          <w:bottom w:val="nil"/>
          <w:right w:val="nil"/>
          <w:between w:val="nil"/>
        </w:pBdr>
        <w:spacing w:after="0" w:line="276" w:lineRule="auto"/>
        <w:ind w:left="567"/>
        <w:jc w:val="both"/>
        <w:rPr>
          <w:rFonts w:ascii="Palatino Linotype" w:eastAsia="Palatino Linotype" w:hAnsi="Palatino Linotype" w:cs="Palatino Linotype"/>
          <w:b/>
          <w:i/>
        </w:rPr>
      </w:pPr>
      <w:r w:rsidRPr="002F39D4">
        <w:rPr>
          <w:rFonts w:ascii="Palatino Linotype" w:eastAsia="Palatino Linotype" w:hAnsi="Palatino Linotype" w:cs="Palatino Linotype"/>
          <w:b/>
          <w:i/>
        </w:rPr>
        <w:t>Acto Impugnado:</w:t>
      </w:r>
      <w:r w:rsidR="00BD36A5" w:rsidRPr="002F39D4">
        <w:rPr>
          <w:rFonts w:ascii="Palatino Linotype" w:eastAsia="Palatino Linotype" w:hAnsi="Palatino Linotype" w:cs="Palatino Linotype"/>
          <w:b/>
          <w:i/>
        </w:rPr>
        <w:t xml:space="preserve"> </w:t>
      </w:r>
      <w:r w:rsidRPr="002F39D4">
        <w:rPr>
          <w:rFonts w:ascii="Palatino Linotype" w:eastAsia="Palatino Linotype" w:hAnsi="Palatino Linotype" w:cs="Palatino Linotype"/>
          <w:i/>
        </w:rPr>
        <w:t>“</w:t>
      </w:r>
      <w:r w:rsidR="00BD36A5" w:rsidRPr="002F39D4">
        <w:rPr>
          <w:rFonts w:ascii="Palatino Linotype" w:eastAsia="Palatino Linotype" w:hAnsi="Palatino Linotype" w:cs="Palatino Linotype"/>
          <w:i/>
        </w:rPr>
        <w:t>la negativa de la informaicón es pública y se debe entregar y no esta completo</w:t>
      </w:r>
      <w:r w:rsidRPr="002F39D4">
        <w:rPr>
          <w:rFonts w:ascii="Palatino Linotype" w:eastAsia="Palatino Linotype" w:hAnsi="Palatino Linotype" w:cs="Palatino Linotype"/>
          <w:i/>
        </w:rPr>
        <w:t>” [sic]</w:t>
      </w:r>
    </w:p>
    <w:p w14:paraId="24D49217" w14:textId="77777777" w:rsidR="004C7B56" w:rsidRPr="002F39D4" w:rsidRDefault="004C7B56" w:rsidP="00D16E48">
      <w:pPr>
        <w:tabs>
          <w:tab w:val="left" w:pos="8222"/>
        </w:tabs>
        <w:spacing w:after="0" w:line="276" w:lineRule="auto"/>
        <w:ind w:left="567" w:right="616"/>
        <w:jc w:val="both"/>
        <w:rPr>
          <w:rFonts w:ascii="Palatino Linotype" w:eastAsia="Palatino Linotype" w:hAnsi="Palatino Linotype" w:cs="Palatino Linotype"/>
          <w:i/>
        </w:rPr>
      </w:pPr>
    </w:p>
    <w:p w14:paraId="746252BE" w14:textId="53625DA2" w:rsidR="004C7B56" w:rsidRPr="002F39D4" w:rsidRDefault="004C7B56" w:rsidP="00D16E48">
      <w:pPr>
        <w:pBdr>
          <w:top w:val="nil"/>
          <w:left w:val="nil"/>
          <w:bottom w:val="nil"/>
          <w:right w:val="nil"/>
          <w:between w:val="nil"/>
        </w:pBdr>
        <w:spacing w:after="0" w:line="276" w:lineRule="auto"/>
        <w:ind w:left="567"/>
        <w:rPr>
          <w:rFonts w:ascii="Palatino Linotype" w:eastAsia="Palatino Linotype" w:hAnsi="Palatino Linotype" w:cs="Palatino Linotype"/>
          <w:i/>
        </w:rPr>
      </w:pPr>
      <w:r w:rsidRPr="002F39D4">
        <w:rPr>
          <w:rFonts w:ascii="Palatino Linotype" w:eastAsia="Palatino Linotype" w:hAnsi="Palatino Linotype" w:cs="Palatino Linotype"/>
          <w:b/>
          <w:i/>
        </w:rPr>
        <w:t>Razones o Motivos de Inconformidad</w:t>
      </w:r>
      <w:r w:rsidRPr="002F39D4">
        <w:rPr>
          <w:rFonts w:ascii="Palatino Linotype" w:eastAsia="Palatino Linotype" w:hAnsi="Palatino Linotype" w:cs="Palatino Linotype"/>
          <w:i/>
        </w:rPr>
        <w:t>:</w:t>
      </w:r>
      <w:r w:rsidR="00856A16" w:rsidRPr="002F39D4">
        <w:rPr>
          <w:rFonts w:ascii="Palatino Linotype" w:eastAsia="Palatino Linotype" w:hAnsi="Palatino Linotype" w:cs="Palatino Linotype"/>
          <w:i/>
        </w:rPr>
        <w:t xml:space="preserve"> </w:t>
      </w:r>
      <w:r w:rsidRPr="002F39D4">
        <w:rPr>
          <w:rFonts w:ascii="Palatino Linotype" w:eastAsia="Palatino Linotype" w:hAnsi="Palatino Linotype" w:cs="Palatino Linotype"/>
          <w:i/>
        </w:rPr>
        <w:t>“</w:t>
      </w:r>
      <w:r w:rsidR="00BD36A5" w:rsidRPr="002F39D4">
        <w:rPr>
          <w:rFonts w:ascii="Palatino Linotype" w:eastAsia="Palatino Linotype" w:hAnsi="Palatino Linotype" w:cs="Palatino Linotype"/>
          <w:i/>
        </w:rPr>
        <w:t>la negativa de la informaicón es pública y se debe entregar y no esta completo</w:t>
      </w:r>
      <w:r w:rsidRPr="002F39D4">
        <w:rPr>
          <w:rFonts w:ascii="Palatino Linotype" w:eastAsia="Palatino Linotype" w:hAnsi="Palatino Linotype" w:cs="Palatino Linotype"/>
          <w:i/>
        </w:rPr>
        <w:t>.” [sic]</w:t>
      </w:r>
    </w:p>
    <w:p w14:paraId="7B0D41CC" w14:textId="77777777" w:rsidR="004C7B56" w:rsidRPr="002F39D4" w:rsidRDefault="004C7B56" w:rsidP="00D16E48">
      <w:pPr>
        <w:spacing w:after="0" w:line="360" w:lineRule="auto"/>
        <w:ind w:left="567"/>
        <w:jc w:val="both"/>
        <w:rPr>
          <w:rFonts w:ascii="Palatino Linotype" w:eastAsia="Palatino Linotype" w:hAnsi="Palatino Linotype" w:cs="Palatino Linotype"/>
          <w:b/>
        </w:rPr>
      </w:pPr>
    </w:p>
    <w:p w14:paraId="46A23C33" w14:textId="77777777" w:rsidR="00B71403" w:rsidRPr="002F39D4" w:rsidRDefault="00B71403"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4. TURNO. </w:t>
      </w:r>
      <w:r w:rsidRPr="002F39D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F39D4">
        <w:rPr>
          <w:rFonts w:ascii="Palatino Linotype" w:eastAsia="Palatino Linotype" w:hAnsi="Palatino Linotype" w:cs="Palatino Linotype"/>
          <w:b/>
        </w:rPr>
        <w:t xml:space="preserve">Guadalupe Ramírez Peña, </w:t>
      </w:r>
      <w:r w:rsidRPr="002F39D4">
        <w:rPr>
          <w:rFonts w:ascii="Palatino Linotype" w:eastAsia="Palatino Linotype" w:hAnsi="Palatino Linotype" w:cs="Palatino Linotype"/>
        </w:rPr>
        <w:t>a efecto de que analizara sobre su admisión o su desechamiento.</w:t>
      </w:r>
    </w:p>
    <w:p w14:paraId="58EC4B90" w14:textId="77777777" w:rsidR="00B71403" w:rsidRPr="002F39D4" w:rsidRDefault="00B71403" w:rsidP="00B71403">
      <w:pPr>
        <w:spacing w:after="0" w:line="360" w:lineRule="auto"/>
        <w:jc w:val="both"/>
        <w:rPr>
          <w:rFonts w:ascii="Palatino Linotype" w:eastAsia="Palatino Linotype" w:hAnsi="Palatino Linotype" w:cs="Palatino Linotype"/>
        </w:rPr>
      </w:pPr>
    </w:p>
    <w:p w14:paraId="50CAF4EE" w14:textId="739AA751" w:rsidR="00B71403" w:rsidRPr="002F39D4" w:rsidRDefault="00B71403"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5. ADMISIÓN DEL RECURSO DE REVISIÓN.</w:t>
      </w:r>
      <w:r w:rsidRPr="002F39D4">
        <w:rPr>
          <w:rFonts w:ascii="Palatino Linotype" w:eastAsia="Palatino Linotype" w:hAnsi="Palatino Linotype" w:cs="Palatino Linotype"/>
        </w:rPr>
        <w:t xml:space="preserve"> Con fecha</w:t>
      </w:r>
      <w:r w:rsidRPr="002F39D4">
        <w:rPr>
          <w:rFonts w:ascii="Palatino Linotype" w:eastAsia="Palatino Linotype" w:hAnsi="Palatino Linotype" w:cs="Palatino Linotype"/>
          <w:b/>
        </w:rPr>
        <w:t xml:space="preserve"> </w:t>
      </w:r>
      <w:r w:rsidR="00BD36A5" w:rsidRPr="002F39D4">
        <w:rPr>
          <w:rFonts w:ascii="Palatino Linotype" w:eastAsia="Palatino Linotype" w:hAnsi="Palatino Linotype" w:cs="Palatino Linotype"/>
          <w:b/>
        </w:rPr>
        <w:t>ocho de julio</w:t>
      </w:r>
      <w:r w:rsidRPr="002F39D4">
        <w:rPr>
          <w:rFonts w:ascii="Palatino Linotype" w:eastAsia="Palatino Linotype" w:hAnsi="Palatino Linotype" w:cs="Palatino Linotype"/>
          <w:b/>
        </w:rPr>
        <w:t xml:space="preserve"> de dos mil veinticinco</w:t>
      </w:r>
      <w:r w:rsidRPr="002F39D4">
        <w:rPr>
          <w:rFonts w:ascii="Palatino Linotype" w:eastAsia="Palatino Linotype" w:hAnsi="Palatino Linotype" w:cs="Palatino Linotype"/>
        </w:rPr>
        <w:t>,</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2F39D4">
        <w:rPr>
          <w:rFonts w:ascii="Palatino Linotype" w:eastAsia="Palatino Linotype" w:hAnsi="Palatino Linotype" w:cs="Palatino Linotype"/>
          <w:b/>
        </w:rPr>
        <w:t xml:space="preserve">EL SUJETO OBLIGADO </w:t>
      </w:r>
      <w:r w:rsidRPr="002F39D4">
        <w:rPr>
          <w:rFonts w:ascii="Palatino Linotype" w:eastAsia="Palatino Linotype" w:hAnsi="Palatino Linotype" w:cs="Palatino Linotype"/>
        </w:rPr>
        <w:t>presentará su informe justificado.</w:t>
      </w:r>
    </w:p>
    <w:p w14:paraId="0F11D23A" w14:textId="77777777" w:rsidR="00BD36A5" w:rsidRPr="002F39D4" w:rsidRDefault="00BD36A5" w:rsidP="00B71403">
      <w:pPr>
        <w:spacing w:after="0" w:line="360" w:lineRule="auto"/>
        <w:jc w:val="both"/>
        <w:rPr>
          <w:rFonts w:ascii="Palatino Linotype" w:eastAsia="Palatino Linotype" w:hAnsi="Palatino Linotype" w:cs="Palatino Linotype"/>
        </w:rPr>
      </w:pPr>
    </w:p>
    <w:p w14:paraId="152322C2" w14:textId="0664E53E" w:rsidR="00B71403" w:rsidRPr="002F39D4" w:rsidRDefault="00B71403"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6. MANIFESTACIONES</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 xml:space="preserve">EL SUJETO OBLIGADO </w:t>
      </w:r>
      <w:r w:rsidR="00856A16" w:rsidRPr="002F39D4">
        <w:rPr>
          <w:rFonts w:ascii="Palatino Linotype" w:eastAsia="Palatino Linotype" w:hAnsi="Palatino Linotype" w:cs="Palatino Linotype"/>
        </w:rPr>
        <w:t xml:space="preserve">en fecha </w:t>
      </w:r>
      <w:r w:rsidR="00BD36A5" w:rsidRPr="002F39D4">
        <w:rPr>
          <w:rFonts w:ascii="Palatino Linotype" w:eastAsia="Palatino Linotype" w:hAnsi="Palatino Linotype" w:cs="Palatino Linotype"/>
          <w:b/>
        </w:rPr>
        <w:t>diecisiete de julio</w:t>
      </w:r>
      <w:r w:rsidR="00856A16" w:rsidRPr="002F39D4">
        <w:rPr>
          <w:rFonts w:ascii="Palatino Linotype" w:eastAsia="Palatino Linotype" w:hAnsi="Palatino Linotype" w:cs="Palatino Linotype"/>
          <w:b/>
        </w:rPr>
        <w:t xml:space="preserve"> de dos mil veinticinco</w:t>
      </w:r>
      <w:r w:rsidR="00856A16" w:rsidRPr="002F39D4">
        <w:rPr>
          <w:rFonts w:ascii="Palatino Linotype" w:eastAsia="Palatino Linotype" w:hAnsi="Palatino Linotype" w:cs="Palatino Linotype"/>
        </w:rPr>
        <w:t xml:space="preserve">, rindió su informe justificado, a través del cual ratificó su respuesta inicial. </w:t>
      </w:r>
    </w:p>
    <w:p w14:paraId="13842990" w14:textId="77777777" w:rsidR="00856A16" w:rsidRPr="002F39D4" w:rsidRDefault="00856A16" w:rsidP="00B71403">
      <w:pPr>
        <w:spacing w:after="0" w:line="360" w:lineRule="auto"/>
        <w:jc w:val="both"/>
        <w:rPr>
          <w:rFonts w:ascii="Palatino Linotype" w:eastAsia="Palatino Linotype" w:hAnsi="Palatino Linotype" w:cs="Palatino Linotype"/>
        </w:rPr>
      </w:pPr>
    </w:p>
    <w:p w14:paraId="503B345B" w14:textId="2FFDD67F" w:rsidR="00856A16" w:rsidRPr="002F39D4" w:rsidRDefault="00856A16" w:rsidP="00B71403">
      <w:pPr>
        <w:spacing w:after="0" w:line="360" w:lineRule="auto"/>
        <w:jc w:val="both"/>
        <w:rPr>
          <w:rFonts w:ascii="Palatino Linotype" w:eastAsia="Palatino Linotype" w:hAnsi="Palatino Linotype" w:cs="Palatino Linotype"/>
          <w:b/>
        </w:rPr>
      </w:pPr>
      <w:r w:rsidRPr="002F39D4">
        <w:rPr>
          <w:rFonts w:ascii="Palatino Linotype" w:eastAsia="Palatino Linotype" w:hAnsi="Palatino Linotype" w:cs="Palatino Linotype"/>
        </w:rPr>
        <w:lastRenderedPageBreak/>
        <w:t xml:space="preserve">Los documentos se hicieron del conocimiento de la parte Recurrente el </w:t>
      </w:r>
      <w:r w:rsidR="00BD36A5" w:rsidRPr="002F39D4">
        <w:rPr>
          <w:rFonts w:ascii="Palatino Linotype" w:eastAsia="Palatino Linotype" w:hAnsi="Palatino Linotype" w:cs="Palatino Linotype"/>
          <w:b/>
        </w:rPr>
        <w:t xml:space="preserve">diez de diciembre </w:t>
      </w:r>
      <w:r w:rsidRPr="002F39D4">
        <w:rPr>
          <w:rFonts w:ascii="Palatino Linotype" w:eastAsia="Palatino Linotype" w:hAnsi="Palatino Linotype" w:cs="Palatino Linotype"/>
          <w:b/>
        </w:rPr>
        <w:t xml:space="preserve">de dos mil veinticinco. </w:t>
      </w:r>
    </w:p>
    <w:p w14:paraId="682F2395" w14:textId="77777777" w:rsidR="00856A16" w:rsidRPr="002F39D4" w:rsidRDefault="00856A16" w:rsidP="00B71403">
      <w:pPr>
        <w:spacing w:after="0" w:line="360" w:lineRule="auto"/>
        <w:jc w:val="both"/>
        <w:rPr>
          <w:rFonts w:ascii="Palatino Linotype" w:eastAsia="Palatino Linotype" w:hAnsi="Palatino Linotype" w:cs="Palatino Linotype"/>
          <w:b/>
        </w:rPr>
      </w:pPr>
    </w:p>
    <w:p w14:paraId="737508EE" w14:textId="40B5DBD3" w:rsidR="00856A16" w:rsidRPr="002F39D4" w:rsidRDefault="00856A16"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La parte Recurrente no realizó manifestaciones. </w:t>
      </w:r>
    </w:p>
    <w:p w14:paraId="1E26F8E8" w14:textId="77777777" w:rsidR="00856A16" w:rsidRPr="002F39D4" w:rsidRDefault="00856A16" w:rsidP="00B71403">
      <w:pPr>
        <w:spacing w:after="0" w:line="360" w:lineRule="auto"/>
        <w:jc w:val="both"/>
        <w:rPr>
          <w:rFonts w:ascii="Palatino Linotype" w:eastAsia="Palatino Linotype" w:hAnsi="Palatino Linotype" w:cs="Palatino Linotype"/>
        </w:rPr>
      </w:pPr>
    </w:p>
    <w:p w14:paraId="0488ABB3" w14:textId="3A28BFD0" w:rsidR="00856A16" w:rsidRPr="002F39D4" w:rsidRDefault="00856A16" w:rsidP="00856A16">
      <w:pPr>
        <w:numPr>
          <w:ilvl w:val="0"/>
          <w:numId w:val="13"/>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2F39D4">
        <w:rPr>
          <w:rFonts w:ascii="Palatino Linotype" w:eastAsia="Palatino Linotype" w:hAnsi="Palatino Linotype" w:cs="Palatino Linotype"/>
          <w:b/>
        </w:rPr>
        <w:t>AMPLIACIÓN DE PLAZO:</w:t>
      </w:r>
      <w:r w:rsidRPr="002F39D4">
        <w:rPr>
          <w:rFonts w:ascii="Palatino Linotype" w:eastAsia="Palatino Linotype" w:hAnsi="Palatino Linotype" w:cs="Palatino Linotype"/>
        </w:rPr>
        <w:t xml:space="preserve"> En fecha </w:t>
      </w:r>
      <w:r w:rsidR="00BD36A5" w:rsidRPr="002F39D4">
        <w:rPr>
          <w:rFonts w:ascii="Palatino Linotype" w:eastAsia="Palatino Linotype" w:hAnsi="Palatino Linotype" w:cs="Palatino Linotype"/>
          <w:b/>
        </w:rPr>
        <w:t>diez de diciembre</w:t>
      </w:r>
      <w:r w:rsidRPr="002F39D4">
        <w:rPr>
          <w:rFonts w:ascii="Palatino Linotype" w:eastAsia="Palatino Linotype" w:hAnsi="Palatino Linotype" w:cs="Palatino Linotype"/>
          <w:b/>
        </w:rPr>
        <w:t xml:space="preserve"> de dos mil veinticinco</w:t>
      </w:r>
      <w:r w:rsidRPr="002F39D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A2FA176" w14:textId="77777777" w:rsidR="00856A16" w:rsidRPr="002F39D4" w:rsidRDefault="00856A16" w:rsidP="00856A16">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p>
    <w:p w14:paraId="6051DE84" w14:textId="77777777" w:rsidR="00856A16" w:rsidRPr="002F39D4" w:rsidRDefault="00856A16" w:rsidP="00856A1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FD26610" w14:textId="77777777" w:rsidR="00856A16" w:rsidRPr="002F39D4" w:rsidRDefault="00856A16" w:rsidP="00856A1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05A2542D"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F83E617"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421ECC7C"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977981"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781D1623"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E73979"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57949B11" w14:textId="77777777" w:rsidR="00856A16" w:rsidRPr="002F39D4" w:rsidRDefault="00856A16" w:rsidP="00856A16">
      <w:pPr>
        <w:spacing w:after="0" w:line="360" w:lineRule="auto"/>
        <w:jc w:val="both"/>
        <w:rPr>
          <w:rFonts w:ascii="Palatino Linotype" w:eastAsia="Palatino Linotype" w:hAnsi="Palatino Linotype" w:cs="Palatino Linotype"/>
          <w:strike/>
        </w:rPr>
      </w:pPr>
      <w:r w:rsidRPr="002F39D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B0DB948"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588A04C1" w14:textId="77777777" w:rsidR="00856A16" w:rsidRPr="002F39D4" w:rsidRDefault="00856A16" w:rsidP="00856A16">
      <w:pPr>
        <w:numPr>
          <w:ilvl w:val="0"/>
          <w:numId w:val="14"/>
        </w:num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41E534DB" w14:textId="77777777" w:rsidR="00856A16" w:rsidRPr="002F39D4" w:rsidRDefault="00856A16" w:rsidP="00856A16">
      <w:pPr>
        <w:numPr>
          <w:ilvl w:val="0"/>
          <w:numId w:val="14"/>
        </w:num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Actividad Procesal del interesado. Acciones u omisiones del interesado.</w:t>
      </w:r>
    </w:p>
    <w:p w14:paraId="1129A01C" w14:textId="77777777" w:rsidR="00856A16" w:rsidRPr="002F39D4" w:rsidRDefault="00856A16" w:rsidP="00856A16">
      <w:pPr>
        <w:numPr>
          <w:ilvl w:val="0"/>
          <w:numId w:val="14"/>
        </w:num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Conducta de la Autoridad: Las Acciones u omisiones realizadas en el procedimiento. Así como si la autoridad actuó con la debida diligencia.</w:t>
      </w:r>
    </w:p>
    <w:p w14:paraId="04F010E4" w14:textId="77777777" w:rsidR="00856A16" w:rsidRPr="002F39D4" w:rsidRDefault="00856A16" w:rsidP="00856A16">
      <w:pPr>
        <w:numPr>
          <w:ilvl w:val="0"/>
          <w:numId w:val="14"/>
        </w:num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8C4AF95" w14:textId="77777777" w:rsidR="00856A16" w:rsidRPr="002F39D4" w:rsidRDefault="00856A16" w:rsidP="00856A16">
      <w:pPr>
        <w:spacing w:after="0" w:line="360" w:lineRule="auto"/>
        <w:ind w:left="927"/>
        <w:jc w:val="both"/>
        <w:rPr>
          <w:rFonts w:ascii="Palatino Linotype" w:eastAsia="Palatino Linotype" w:hAnsi="Palatino Linotype" w:cs="Palatino Linotype"/>
        </w:rPr>
      </w:pPr>
    </w:p>
    <w:p w14:paraId="7C9095CE"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D00642"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348CE6B9"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F39D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F39D4">
        <w:rPr>
          <w:rFonts w:ascii="Palatino Linotype" w:eastAsia="Palatino Linotype" w:hAnsi="Palatino Linotype" w:cs="Palatino Linotype"/>
        </w:rPr>
        <w:t>, visible en la Gaceta del Seminario Judicial de la Federación con el registro digital 205635.</w:t>
      </w:r>
    </w:p>
    <w:p w14:paraId="1C7C0B65" w14:textId="77777777" w:rsidR="00856A16" w:rsidRPr="002F39D4" w:rsidRDefault="00856A16" w:rsidP="00856A16">
      <w:pPr>
        <w:spacing w:after="0" w:line="360" w:lineRule="auto"/>
        <w:jc w:val="both"/>
        <w:rPr>
          <w:rFonts w:ascii="Palatino Linotype" w:eastAsia="Palatino Linotype" w:hAnsi="Palatino Linotype" w:cs="Palatino Linotype"/>
        </w:rPr>
      </w:pPr>
      <w:bookmarkStart w:id="0" w:name="_GoBack"/>
      <w:bookmarkEnd w:id="0"/>
    </w:p>
    <w:p w14:paraId="5DCDE068"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26D0E5"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7228B63B"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E3FBDB"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2B41D54E" w14:textId="77777777" w:rsidR="00856A16" w:rsidRPr="002F39D4" w:rsidRDefault="00856A16" w:rsidP="00856A16">
      <w:pPr>
        <w:spacing w:after="0" w:line="360" w:lineRule="auto"/>
        <w:ind w:left="567" w:right="616"/>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b/>
          <w:i/>
        </w:rPr>
        <w:t>“PLAZO RAZONABLE PARA RESOLVER. DIMENSIÓN Y EFECTOS DE ESTE CONCEPTO CUANDO SE ADUCE EXCESIVA CARGA DE TRABAJO.”</w:t>
      </w:r>
      <w:r w:rsidRPr="002F39D4">
        <w:rPr>
          <w:rFonts w:ascii="Palatino Linotype" w:eastAsia="Palatino Linotype" w:hAnsi="Palatino Linotype" w:cs="Palatino Linotype"/>
        </w:rPr>
        <w:t xml:space="preserve"> consultable en el Seminario Judicial de la Federación y su gaceta, con el registro digital 2002351.</w:t>
      </w:r>
    </w:p>
    <w:p w14:paraId="17A0D586" w14:textId="77777777" w:rsidR="00856A16" w:rsidRPr="002F39D4" w:rsidRDefault="00856A16" w:rsidP="00856A16">
      <w:pPr>
        <w:spacing w:after="0" w:line="360" w:lineRule="auto"/>
        <w:ind w:left="567" w:right="616"/>
        <w:jc w:val="both"/>
        <w:rPr>
          <w:rFonts w:ascii="Palatino Linotype" w:eastAsia="Palatino Linotype" w:hAnsi="Palatino Linotype" w:cs="Palatino Linotype"/>
        </w:rPr>
      </w:pPr>
      <w:r w:rsidRPr="002F39D4">
        <w:rPr>
          <w:rFonts w:ascii="Palatino Linotype" w:eastAsia="Palatino Linotype" w:hAnsi="Palatino Linotype" w:cs="Palatino Linotype"/>
          <w:b/>
          <w:i/>
        </w:rPr>
        <w:t>“PLAZO RAZONABLE PARA RESOLVER. CONCEPTO Y ELEMENTOS QUE LO INTEGRAN A LA LUZ DEL DERECHO INTERNACIONAL DE LOS DERECHOS HUMANOS</w:t>
      </w:r>
      <w:r w:rsidRPr="002F39D4">
        <w:rPr>
          <w:rFonts w:ascii="Palatino Linotype" w:eastAsia="Palatino Linotype" w:hAnsi="Palatino Linotype" w:cs="Palatino Linotype"/>
          <w:i/>
        </w:rPr>
        <w:t>.”</w:t>
      </w:r>
      <w:r w:rsidRPr="002F39D4">
        <w:rPr>
          <w:rFonts w:ascii="Palatino Linotype" w:eastAsia="Palatino Linotype" w:hAnsi="Palatino Linotype" w:cs="Palatino Linotype"/>
        </w:rPr>
        <w:t>, visible en el Seminario Judicial de la Federación y su gaceta, con el registro digital 2002350.</w:t>
      </w:r>
    </w:p>
    <w:p w14:paraId="102C3466" w14:textId="77777777" w:rsidR="00856A16" w:rsidRPr="002F39D4" w:rsidRDefault="00856A16" w:rsidP="00856A16">
      <w:pPr>
        <w:spacing w:after="0" w:line="360" w:lineRule="auto"/>
        <w:ind w:left="567" w:right="616"/>
        <w:jc w:val="both"/>
        <w:rPr>
          <w:rFonts w:ascii="Palatino Linotype" w:eastAsia="Palatino Linotype" w:hAnsi="Palatino Linotype" w:cs="Palatino Linotype"/>
        </w:rPr>
      </w:pPr>
    </w:p>
    <w:p w14:paraId="0AE2E1CF" w14:textId="77777777"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FF92D36" w14:textId="77777777" w:rsidR="004C7B56" w:rsidRPr="002F39D4" w:rsidRDefault="004C7B56" w:rsidP="00482655">
      <w:pPr>
        <w:spacing w:after="0" w:line="360" w:lineRule="auto"/>
        <w:jc w:val="both"/>
        <w:rPr>
          <w:rFonts w:ascii="Palatino Linotype" w:eastAsia="Palatino Linotype" w:hAnsi="Palatino Linotype" w:cs="Palatino Linotype"/>
        </w:rPr>
      </w:pPr>
    </w:p>
    <w:p w14:paraId="15486E6D" w14:textId="5EE8B001" w:rsidR="00B71403" w:rsidRPr="002F39D4" w:rsidRDefault="00B71403"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7. CIERRE DE INSTRUCCIÓN. </w:t>
      </w:r>
      <w:r w:rsidRPr="002F39D4">
        <w:rPr>
          <w:rFonts w:ascii="Palatino Linotype" w:eastAsia="Palatino Linotype" w:hAnsi="Palatino Linotype" w:cs="Palatino Linotype"/>
        </w:rPr>
        <w:t xml:space="preserve">El </w:t>
      </w:r>
      <w:r w:rsidR="006D38A4" w:rsidRPr="002F39D4">
        <w:rPr>
          <w:rFonts w:ascii="Palatino Linotype" w:eastAsia="Palatino Linotype" w:hAnsi="Palatino Linotype" w:cs="Palatino Linotype"/>
          <w:b/>
        </w:rPr>
        <w:t>dieciocho</w:t>
      </w:r>
      <w:r w:rsidR="00BD36A5" w:rsidRPr="002F39D4">
        <w:rPr>
          <w:rFonts w:ascii="Palatino Linotype" w:eastAsia="Palatino Linotype" w:hAnsi="Palatino Linotype" w:cs="Palatino Linotype"/>
          <w:b/>
        </w:rPr>
        <w:t xml:space="preserve"> de diciembre</w:t>
      </w:r>
      <w:r w:rsidR="00D16E48"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b/>
        </w:rPr>
        <w:t>de dos mil veinticinco</w:t>
      </w:r>
      <w:r w:rsidRPr="002F39D4">
        <w:rPr>
          <w:rFonts w:ascii="Palatino Linotype" w:eastAsia="Palatino Linotype" w:hAnsi="Palatino Linotype" w:cs="Palatino Linotype"/>
        </w:rPr>
        <w:t xml:space="preserve"> al no existir diligencias pendientes por desahogar, se </w:t>
      </w:r>
      <w:r w:rsidR="0064248B" w:rsidRPr="002F39D4">
        <w:rPr>
          <w:rFonts w:ascii="Palatino Linotype" w:eastAsia="Palatino Linotype" w:hAnsi="Palatino Linotype" w:cs="Palatino Linotype"/>
        </w:rPr>
        <w:t>notificó</w:t>
      </w:r>
      <w:r w:rsidRPr="002F39D4">
        <w:rPr>
          <w:rFonts w:ascii="Palatino Linotype" w:eastAsia="Palatino Linotype" w:hAnsi="Palatino Linotype" w:cs="Palatino Linotype"/>
        </w:rPr>
        <w:t xml:space="preserve">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6C0FE2D" w14:textId="77777777" w:rsidR="00B71403" w:rsidRPr="002F39D4" w:rsidRDefault="00B71403" w:rsidP="00B71403">
      <w:pPr>
        <w:spacing w:after="0" w:line="360" w:lineRule="auto"/>
        <w:jc w:val="both"/>
        <w:rPr>
          <w:rFonts w:ascii="Palatino Linotype" w:eastAsia="Palatino Linotype" w:hAnsi="Palatino Linotype" w:cs="Palatino Linotype"/>
        </w:rPr>
      </w:pPr>
    </w:p>
    <w:p w14:paraId="04E3CF21" w14:textId="77777777" w:rsidR="00B71403" w:rsidRPr="002F39D4" w:rsidRDefault="00B71403"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328DE31B" w14:textId="77777777" w:rsidR="00B71403" w:rsidRPr="002F39D4" w:rsidRDefault="00B71403" w:rsidP="00482655">
      <w:pPr>
        <w:spacing w:after="0" w:line="360" w:lineRule="auto"/>
        <w:jc w:val="both"/>
        <w:rPr>
          <w:rFonts w:ascii="Palatino Linotype" w:eastAsia="Palatino Linotype" w:hAnsi="Palatino Linotype" w:cs="Palatino Linotype"/>
        </w:rPr>
      </w:pPr>
    </w:p>
    <w:p w14:paraId="084E4C8B" w14:textId="77777777" w:rsidR="00B71403" w:rsidRPr="002F39D4" w:rsidRDefault="00B71403" w:rsidP="00B71403">
      <w:pPr>
        <w:widowControl w:val="0"/>
        <w:spacing w:after="0" w:line="360" w:lineRule="auto"/>
        <w:jc w:val="center"/>
        <w:rPr>
          <w:rFonts w:ascii="Palatino Linotype" w:eastAsia="Palatino Linotype" w:hAnsi="Palatino Linotype" w:cs="Palatino Linotype"/>
          <w:b/>
        </w:rPr>
      </w:pPr>
      <w:r w:rsidRPr="002F39D4">
        <w:rPr>
          <w:rFonts w:ascii="Palatino Linotype" w:eastAsia="Palatino Linotype" w:hAnsi="Palatino Linotype" w:cs="Palatino Linotype"/>
          <w:b/>
        </w:rPr>
        <w:t>C O N S I D E R A N D O S</w:t>
      </w:r>
    </w:p>
    <w:p w14:paraId="3EDB19C8" w14:textId="77777777" w:rsidR="00B71403" w:rsidRPr="002F39D4" w:rsidRDefault="00B71403" w:rsidP="00B71403">
      <w:pPr>
        <w:widowControl w:val="0"/>
        <w:spacing w:after="0" w:line="360" w:lineRule="auto"/>
        <w:jc w:val="center"/>
        <w:rPr>
          <w:rFonts w:ascii="Palatino Linotype" w:eastAsia="Palatino Linotype" w:hAnsi="Palatino Linotype" w:cs="Palatino Linotype"/>
          <w:b/>
        </w:rPr>
      </w:pPr>
    </w:p>
    <w:p w14:paraId="759AA39A" w14:textId="4883393D" w:rsidR="00D16E48" w:rsidRPr="002F39D4" w:rsidRDefault="00D16E48" w:rsidP="00D16E48">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Primero. Competencia.</w:t>
      </w:r>
      <w:r w:rsidRPr="002F39D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2F39D4">
        <w:t xml:space="preserve"> </w:t>
      </w:r>
      <w:r w:rsidRPr="002F39D4">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900CC79" w14:textId="77777777" w:rsidR="00D16E48" w:rsidRPr="002F39D4" w:rsidRDefault="00D16E48" w:rsidP="00D16E48">
      <w:pPr>
        <w:spacing w:after="0" w:line="360" w:lineRule="auto"/>
        <w:jc w:val="both"/>
        <w:rPr>
          <w:rFonts w:ascii="Palatino Linotype" w:eastAsia="Palatino Linotype" w:hAnsi="Palatino Linotype" w:cs="Palatino Linotype"/>
        </w:rPr>
      </w:pPr>
    </w:p>
    <w:p w14:paraId="675CE793" w14:textId="722CE710" w:rsidR="00856A16" w:rsidRPr="002F39D4" w:rsidRDefault="00856A16"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Segundo. Oportunidad y Procedibilidad del Recurso de Revisión</w:t>
      </w:r>
      <w:r w:rsidRPr="002F39D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5F822FC" w14:textId="77777777" w:rsidR="00856A16" w:rsidRPr="002F39D4" w:rsidRDefault="00856A16" w:rsidP="00856A16">
      <w:pPr>
        <w:spacing w:after="0" w:line="360" w:lineRule="auto"/>
        <w:jc w:val="both"/>
        <w:rPr>
          <w:rFonts w:ascii="Palatino Linotype" w:eastAsia="Palatino Linotype" w:hAnsi="Palatino Linotype" w:cs="Palatino Linotype"/>
        </w:rPr>
      </w:pPr>
    </w:p>
    <w:p w14:paraId="6AE651AB" w14:textId="6485853E" w:rsidR="00B71403" w:rsidRPr="002F39D4" w:rsidRDefault="00B71403" w:rsidP="00856A1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sidRPr="002F39D4">
        <w:rPr>
          <w:rFonts w:ascii="Palatino Linotype" w:eastAsia="Palatino Linotype" w:hAnsi="Palatino Linotype" w:cs="Palatino Linotype"/>
          <w:b/>
        </w:rPr>
        <w:t xml:space="preserve"> EL SUJETO OBLIGADO </w:t>
      </w:r>
      <w:r w:rsidRPr="002F39D4">
        <w:rPr>
          <w:rFonts w:ascii="Palatino Linotype" w:eastAsia="Palatino Linotype" w:hAnsi="Palatino Linotype" w:cs="Palatino Linotype"/>
        </w:rPr>
        <w:t xml:space="preserve">emitió la respuesta, toda vez que esta fue pronunciada el día </w:t>
      </w:r>
      <w:r w:rsidR="00BD36A5" w:rsidRPr="002F39D4">
        <w:rPr>
          <w:rFonts w:ascii="Palatino Linotype" w:eastAsia="Palatino Linotype" w:hAnsi="Palatino Linotype" w:cs="Palatino Linotype"/>
          <w:b/>
        </w:rPr>
        <w:t>doce de junio</w:t>
      </w:r>
      <w:r w:rsidR="00856A16" w:rsidRPr="002F39D4">
        <w:rPr>
          <w:rFonts w:ascii="Palatino Linotype" w:eastAsia="Palatino Linotype" w:hAnsi="Palatino Linotype" w:cs="Palatino Linotype"/>
          <w:b/>
        </w:rPr>
        <w:t xml:space="preserve"> de dos mil veinticinco</w:t>
      </w:r>
      <w:r w:rsidRPr="002F39D4">
        <w:rPr>
          <w:rFonts w:ascii="Palatino Linotype" w:eastAsia="Palatino Linotype" w:hAnsi="Palatino Linotype" w:cs="Palatino Linotype"/>
        </w:rPr>
        <w:t>, mientras que el recurso de revisión</w:t>
      </w:r>
      <w:r w:rsidR="0064248B" w:rsidRPr="002F39D4">
        <w:rPr>
          <w:rFonts w:ascii="Palatino Linotype" w:eastAsia="Palatino Linotype" w:hAnsi="Palatino Linotype" w:cs="Palatino Linotype"/>
        </w:rPr>
        <w:t xml:space="preserve"> se tuvo por presentado</w:t>
      </w:r>
      <w:r w:rsidRPr="002F39D4">
        <w:rPr>
          <w:rFonts w:ascii="Palatino Linotype" w:eastAsia="Palatino Linotype" w:hAnsi="Palatino Linotype" w:cs="Palatino Linotype"/>
        </w:rPr>
        <w:t xml:space="preserve"> en fecha </w:t>
      </w:r>
      <w:r w:rsidR="00BD36A5" w:rsidRPr="002F39D4">
        <w:rPr>
          <w:rFonts w:ascii="Palatino Linotype" w:eastAsia="Palatino Linotype" w:hAnsi="Palatino Linotype" w:cs="Palatino Linotype"/>
          <w:b/>
        </w:rPr>
        <w:t>tres de julio</w:t>
      </w:r>
      <w:r w:rsidR="00856A16" w:rsidRPr="002F39D4">
        <w:rPr>
          <w:rFonts w:ascii="Palatino Linotype" w:eastAsia="Palatino Linotype" w:hAnsi="Palatino Linotype" w:cs="Palatino Linotype"/>
          <w:b/>
        </w:rPr>
        <w:t xml:space="preserve"> de dos mil veinticinco</w:t>
      </w:r>
      <w:r w:rsidRPr="002F39D4">
        <w:rPr>
          <w:rFonts w:ascii="Palatino Linotype" w:eastAsia="Palatino Linotype" w:hAnsi="Palatino Linotype" w:cs="Palatino Linotype"/>
        </w:rPr>
        <w:t xml:space="preserve">, es decir, al </w:t>
      </w:r>
      <w:r w:rsidR="00856A16" w:rsidRPr="002F39D4">
        <w:rPr>
          <w:rFonts w:ascii="Palatino Linotype" w:eastAsia="Palatino Linotype" w:hAnsi="Palatino Linotype" w:cs="Palatino Linotype"/>
        </w:rPr>
        <w:t xml:space="preserve">décimo </w:t>
      </w:r>
      <w:r w:rsidRPr="002F39D4">
        <w:rPr>
          <w:rFonts w:ascii="Palatino Linotype" w:eastAsia="Palatino Linotype" w:hAnsi="Palatino Linotype" w:cs="Palatino Linotype"/>
        </w:rPr>
        <w:t xml:space="preserve">cuarto día hábil de haber recibido la respuesta. </w:t>
      </w:r>
    </w:p>
    <w:p w14:paraId="20D7FD24" w14:textId="77777777" w:rsidR="00B71403" w:rsidRPr="002F39D4" w:rsidRDefault="00B71403" w:rsidP="00482655">
      <w:pPr>
        <w:spacing w:after="0" w:line="360" w:lineRule="auto"/>
        <w:jc w:val="both"/>
        <w:rPr>
          <w:rFonts w:ascii="Palatino Linotype" w:eastAsia="Palatino Linotype" w:hAnsi="Palatino Linotype" w:cs="Palatino Linotype"/>
        </w:rPr>
      </w:pPr>
    </w:p>
    <w:p w14:paraId="191716D6" w14:textId="77777777" w:rsidR="00B71403" w:rsidRPr="002F39D4" w:rsidRDefault="00B71403" w:rsidP="00B71403">
      <w:pPr>
        <w:spacing w:after="0" w:line="360" w:lineRule="auto"/>
        <w:jc w:val="both"/>
        <w:rPr>
          <w:rFonts w:ascii="Palatino Linotype" w:eastAsia="Palatino Linotype" w:hAnsi="Palatino Linotype" w:cs="Palatino Linotype"/>
          <w:b/>
        </w:rPr>
      </w:pPr>
      <w:r w:rsidRPr="002F39D4">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2F39D4">
        <w:rPr>
          <w:rFonts w:ascii="Palatino Linotype" w:eastAsia="Palatino Linotype" w:hAnsi="Palatino Linotype" w:cs="Palatino Linotype"/>
          <w:b/>
        </w:rPr>
        <w:t xml:space="preserve">EL SAIMEX.  </w:t>
      </w:r>
    </w:p>
    <w:p w14:paraId="25D3D188" w14:textId="77777777" w:rsidR="00B71403" w:rsidRPr="002F39D4" w:rsidRDefault="00B71403" w:rsidP="00B71403">
      <w:pPr>
        <w:spacing w:after="0" w:line="360" w:lineRule="auto"/>
        <w:jc w:val="both"/>
        <w:rPr>
          <w:rFonts w:ascii="Palatino Linotype" w:eastAsia="Palatino Linotype" w:hAnsi="Palatino Linotype" w:cs="Palatino Linotype"/>
        </w:rPr>
      </w:pPr>
    </w:p>
    <w:p w14:paraId="18A2DEDE" w14:textId="47259450" w:rsidR="00856A16" w:rsidRPr="002F39D4" w:rsidRDefault="00B71403" w:rsidP="007A390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Finalmente, resulta procedente la interposición del recurso, según lo aducido por </w:t>
      </w:r>
      <w:r w:rsidRPr="002F39D4">
        <w:rPr>
          <w:rFonts w:ascii="Palatino Linotype" w:eastAsia="Palatino Linotype" w:hAnsi="Palatino Linotype" w:cs="Palatino Linotype"/>
          <w:b/>
        </w:rPr>
        <w:t>LA PARTE RECURRENTE</w:t>
      </w:r>
      <w:r w:rsidRPr="002F39D4">
        <w:rPr>
          <w:rFonts w:ascii="Palatino Linotype" w:eastAsia="Palatino Linotype" w:hAnsi="Palatino Linotype" w:cs="Palatino Linotype"/>
        </w:rPr>
        <w:t xml:space="preserve"> en sus razones o motivos de inconformidad, de acuer</w:t>
      </w:r>
      <w:r w:rsidR="00856A16" w:rsidRPr="002F39D4">
        <w:rPr>
          <w:rFonts w:ascii="Palatino Linotype" w:eastAsia="Palatino Linotype" w:hAnsi="Palatino Linotype" w:cs="Palatino Linotype"/>
        </w:rPr>
        <w:t xml:space="preserve">do al artículo 179, fracción </w:t>
      </w:r>
      <w:r w:rsidR="00BD36A5" w:rsidRPr="002F39D4">
        <w:rPr>
          <w:rFonts w:ascii="Palatino Linotype" w:eastAsia="Palatino Linotype" w:hAnsi="Palatino Linotype" w:cs="Palatino Linotype"/>
        </w:rPr>
        <w:t xml:space="preserve">I y </w:t>
      </w:r>
      <w:r w:rsidR="00856A16" w:rsidRPr="002F39D4">
        <w:rPr>
          <w:rFonts w:ascii="Palatino Linotype" w:eastAsia="Palatino Linotype" w:hAnsi="Palatino Linotype" w:cs="Palatino Linotype"/>
        </w:rPr>
        <w:t xml:space="preserve">V </w:t>
      </w:r>
      <w:r w:rsidRPr="002F39D4">
        <w:rPr>
          <w:rFonts w:ascii="Palatino Linotype" w:eastAsia="Palatino Linotype" w:hAnsi="Palatino Linotype" w:cs="Palatino Linotype"/>
        </w:rPr>
        <w:t>de la Ley de Transparencia y Acceso a la Información Pública del Estado de México y Municipios; que a la letra dice:</w:t>
      </w:r>
    </w:p>
    <w:p w14:paraId="00EBA26D" w14:textId="77777777" w:rsidR="00B71403" w:rsidRPr="002F39D4" w:rsidRDefault="00B71403" w:rsidP="007A3906">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39D4">
        <w:rPr>
          <w:rFonts w:ascii="Palatino Linotype" w:eastAsia="Palatino Linotype" w:hAnsi="Palatino Linotype" w:cs="Palatino Linotype"/>
          <w:b/>
          <w:i/>
        </w:rPr>
        <w:t>“Artículo 179</w:t>
      </w:r>
      <w:r w:rsidRPr="002F39D4">
        <w:rPr>
          <w:rFonts w:ascii="Palatino Linotype" w:eastAsia="Palatino Linotype" w:hAnsi="Palatino Linotype" w:cs="Palatino Linotype"/>
          <w:i/>
        </w:rPr>
        <w:t>. El recurso de revisión es un medio de protección que la Ley otorga a los particulares, para hacer valer su derecho de acceso a la información pública, y procederá en contra de las siguientes causas:</w:t>
      </w:r>
    </w:p>
    <w:p w14:paraId="6AC2E6E4" w14:textId="36F042FC" w:rsidR="00B71403" w:rsidRPr="002F39D4" w:rsidRDefault="007A3906" w:rsidP="007A3906">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07B79EA7" w14:textId="287C5080" w:rsidR="00BD36A5" w:rsidRPr="002F39D4" w:rsidRDefault="00BD36A5" w:rsidP="007A3906">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39D4">
        <w:rPr>
          <w:rFonts w:ascii="Palatino Linotype" w:eastAsia="Palatino Linotype" w:hAnsi="Palatino Linotype" w:cs="Palatino Linotype"/>
          <w:i/>
        </w:rPr>
        <w:t>I. La negativa de entrega de la información;</w:t>
      </w:r>
    </w:p>
    <w:p w14:paraId="4428F3C6" w14:textId="32C04119" w:rsidR="00BD36A5" w:rsidRPr="002F39D4" w:rsidRDefault="00BD36A5" w:rsidP="007A3906">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601D8A62" w14:textId="148E1D93" w:rsidR="00856A16" w:rsidRPr="002F39D4" w:rsidRDefault="00856A16" w:rsidP="007A3906">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39D4">
        <w:rPr>
          <w:rFonts w:ascii="Palatino Linotype" w:eastAsia="Palatino Linotype" w:hAnsi="Palatino Linotype" w:cs="Palatino Linotype"/>
          <w:i/>
        </w:rPr>
        <w:t>V. La entrega de información incompleta</w:t>
      </w:r>
      <w:r w:rsidR="00BD36A5" w:rsidRPr="002F39D4">
        <w:rPr>
          <w:rFonts w:ascii="Palatino Linotype" w:eastAsia="Palatino Linotype" w:hAnsi="Palatino Linotype" w:cs="Palatino Linotype"/>
          <w:i/>
        </w:rPr>
        <w:t>;</w:t>
      </w:r>
    </w:p>
    <w:p w14:paraId="5220BAFB" w14:textId="428C12BB" w:rsidR="00B71403" w:rsidRPr="002F39D4" w:rsidRDefault="00856A16" w:rsidP="007A3906">
      <w:pPr>
        <w:pBdr>
          <w:top w:val="nil"/>
          <w:left w:val="nil"/>
          <w:bottom w:val="nil"/>
          <w:right w:val="nil"/>
          <w:between w:val="nil"/>
        </w:pBdr>
        <w:spacing w:after="0" w:line="276" w:lineRule="auto"/>
        <w:ind w:left="992" w:right="1043"/>
        <w:contextualSpacing/>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00B71403" w:rsidRPr="002F39D4">
        <w:rPr>
          <w:rFonts w:ascii="Palatino Linotype" w:eastAsia="Palatino Linotype" w:hAnsi="Palatino Linotype" w:cs="Palatino Linotype"/>
          <w:i/>
        </w:rPr>
        <w:t>;”</w:t>
      </w:r>
    </w:p>
    <w:p w14:paraId="4AA7FBA9" w14:textId="77777777" w:rsidR="007F73FF" w:rsidRPr="002F39D4" w:rsidRDefault="007F73FF" w:rsidP="007A3906">
      <w:pPr>
        <w:spacing w:after="0" w:line="360" w:lineRule="auto"/>
        <w:jc w:val="both"/>
        <w:rPr>
          <w:rFonts w:ascii="Palatino Linotype" w:eastAsia="Palatino Linotype" w:hAnsi="Palatino Linotype" w:cs="Palatino Linotype"/>
        </w:rPr>
      </w:pPr>
    </w:p>
    <w:p w14:paraId="10592E57" w14:textId="096EDD73" w:rsidR="007A3906" w:rsidRPr="002F39D4" w:rsidRDefault="007A3906" w:rsidP="007A390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Tercero. Materia de Revisión</w:t>
      </w:r>
      <w:r w:rsidRPr="002F39D4">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w:t>
      </w:r>
      <w:r w:rsidR="00BD36A5" w:rsidRPr="002F39D4">
        <w:rPr>
          <w:rFonts w:ascii="Palatino Linotype" w:eastAsia="Palatino Linotype" w:hAnsi="Palatino Linotype" w:cs="Palatino Linotype"/>
        </w:rPr>
        <w:t xml:space="preserve">I y </w:t>
      </w:r>
      <w:r w:rsidRPr="002F39D4">
        <w:rPr>
          <w:rFonts w:ascii="Palatino Linotype" w:eastAsia="Palatino Linotype" w:hAnsi="Palatino Linotype" w:cs="Palatino Linotype"/>
        </w:rPr>
        <w:t xml:space="preserve">V del artículo 179 de la Ley de Transparencia y Acceso a la Información Pública del Estado de México y Municipios.  </w:t>
      </w:r>
    </w:p>
    <w:p w14:paraId="485366DE" w14:textId="77777777" w:rsidR="007A3906" w:rsidRPr="002F39D4" w:rsidRDefault="007A3906" w:rsidP="007A3906">
      <w:pPr>
        <w:spacing w:after="0" w:line="360" w:lineRule="auto"/>
        <w:jc w:val="both"/>
        <w:rPr>
          <w:rFonts w:ascii="Palatino Linotype" w:eastAsia="Palatino Linotype" w:hAnsi="Palatino Linotype" w:cs="Palatino Linotype"/>
        </w:rPr>
      </w:pPr>
    </w:p>
    <w:p w14:paraId="429E3362" w14:textId="77777777" w:rsidR="007A3906" w:rsidRPr="002F39D4" w:rsidRDefault="007A3906" w:rsidP="007A390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Cuarto. Estudio de fondo del asunto. </w:t>
      </w:r>
      <w:r w:rsidRPr="002F39D4">
        <w:rPr>
          <w:rFonts w:ascii="Palatino Linotype" w:eastAsia="Palatino Linotype" w:hAnsi="Palatino Linotype" w:cs="Palatino Linotype"/>
        </w:rPr>
        <w:t>Es conveniente analizar si la respuesta del Sujeto Obligado</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25FD2F" w14:textId="77777777" w:rsidR="007A3906" w:rsidRPr="002F39D4" w:rsidRDefault="007A3906" w:rsidP="007A3906">
      <w:pPr>
        <w:spacing w:after="0" w:line="360" w:lineRule="auto"/>
        <w:jc w:val="both"/>
        <w:rPr>
          <w:rFonts w:ascii="Palatino Linotype" w:eastAsia="Palatino Linotype" w:hAnsi="Palatino Linotype" w:cs="Palatino Linotype"/>
        </w:rPr>
      </w:pPr>
    </w:p>
    <w:p w14:paraId="2E6ED1F6" w14:textId="77777777" w:rsidR="007A3906" w:rsidRPr="002F39D4" w:rsidRDefault="007A3906" w:rsidP="007A3906">
      <w:pPr>
        <w:tabs>
          <w:tab w:val="left" w:pos="851"/>
        </w:tabs>
        <w:spacing w:after="0" w:line="276" w:lineRule="auto"/>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Pr="002F39D4">
        <w:rPr>
          <w:rFonts w:ascii="Palatino Linotype" w:eastAsia="Palatino Linotype" w:hAnsi="Palatino Linotype" w:cs="Palatino Linotype"/>
          <w:b/>
          <w:i/>
        </w:rPr>
        <w:t>Artículo 4</w:t>
      </w:r>
      <w:r w:rsidRPr="002F39D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7994B2" w14:textId="77777777" w:rsidR="007A3906" w:rsidRPr="002F39D4" w:rsidRDefault="007A3906" w:rsidP="007A3906">
      <w:pPr>
        <w:tabs>
          <w:tab w:val="left" w:pos="851"/>
        </w:tabs>
        <w:spacing w:after="0" w:line="276" w:lineRule="auto"/>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F39D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4A51B3" w14:textId="6CD957BB" w:rsidR="007A3906" w:rsidRPr="002F39D4" w:rsidRDefault="007A3906" w:rsidP="007A3906">
      <w:pPr>
        <w:tabs>
          <w:tab w:val="left" w:pos="851"/>
        </w:tabs>
        <w:spacing w:after="0" w:line="276" w:lineRule="auto"/>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DC648A" w:rsidRPr="002F39D4">
        <w:rPr>
          <w:rFonts w:ascii="Palatino Linotype" w:eastAsia="Palatino Linotype" w:hAnsi="Palatino Linotype" w:cs="Palatino Linotype"/>
          <w:i/>
        </w:rPr>
        <w:t>.”</w:t>
      </w:r>
    </w:p>
    <w:p w14:paraId="312CFC32" w14:textId="77777777" w:rsidR="007A3906" w:rsidRPr="002F39D4" w:rsidRDefault="007A3906" w:rsidP="007A3906">
      <w:pPr>
        <w:spacing w:after="0" w:line="360" w:lineRule="auto"/>
        <w:jc w:val="both"/>
        <w:rPr>
          <w:rFonts w:ascii="Palatino Linotype" w:eastAsia="Palatino Linotype" w:hAnsi="Palatino Linotype" w:cs="Palatino Linotype"/>
        </w:rPr>
      </w:pPr>
    </w:p>
    <w:p w14:paraId="25D3DE89" w14:textId="77777777" w:rsidR="007A3906" w:rsidRPr="002F39D4" w:rsidRDefault="007A3906" w:rsidP="007A390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C0CF57A" w14:textId="77777777" w:rsidR="007A3906" w:rsidRPr="002F39D4" w:rsidRDefault="007A3906" w:rsidP="007A3906">
      <w:pPr>
        <w:spacing w:after="0" w:line="276" w:lineRule="auto"/>
        <w:ind w:left="567" w:right="616"/>
        <w:jc w:val="both"/>
        <w:rPr>
          <w:rFonts w:ascii="Palatino Linotype" w:eastAsia="Palatino Linotype" w:hAnsi="Palatino Linotype" w:cs="Palatino Linotype"/>
        </w:rPr>
      </w:pPr>
    </w:p>
    <w:p w14:paraId="28321CA4" w14:textId="77777777" w:rsidR="007A3906" w:rsidRPr="002F39D4" w:rsidRDefault="007A3906" w:rsidP="007A3906">
      <w:pPr>
        <w:spacing w:after="0" w:line="276" w:lineRule="auto"/>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Pr="002F39D4">
        <w:rPr>
          <w:rFonts w:ascii="Palatino Linotype" w:eastAsia="Palatino Linotype" w:hAnsi="Palatino Linotype" w:cs="Palatino Linotype"/>
          <w:b/>
          <w:i/>
        </w:rPr>
        <w:t>Artículo 12.-</w:t>
      </w:r>
      <w:r w:rsidRPr="002F39D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58198D2" w14:textId="77777777" w:rsidR="007A3906" w:rsidRPr="002F39D4" w:rsidRDefault="007A3906" w:rsidP="007A3906">
      <w:pPr>
        <w:spacing w:after="0" w:line="276" w:lineRule="auto"/>
        <w:ind w:left="567" w:right="616"/>
        <w:jc w:val="both"/>
        <w:rPr>
          <w:rFonts w:ascii="Palatino Linotype" w:eastAsia="Palatino Linotype" w:hAnsi="Palatino Linotype" w:cs="Palatino Linotype"/>
          <w:i/>
        </w:rPr>
      </w:pPr>
    </w:p>
    <w:p w14:paraId="77D07093" w14:textId="77777777" w:rsidR="007A3906" w:rsidRPr="002F39D4" w:rsidRDefault="007A3906" w:rsidP="007A3906">
      <w:pPr>
        <w:spacing w:after="0" w:line="276" w:lineRule="auto"/>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F39D4">
        <w:rPr>
          <w:rFonts w:ascii="Palatino Linotype" w:eastAsia="Palatino Linotype" w:hAnsi="Palatino Linotype" w:cs="Palatino Linotype"/>
          <w:i/>
        </w:rPr>
        <w:t xml:space="preserve">. </w:t>
      </w:r>
      <w:r w:rsidRPr="002F39D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2F39D4">
        <w:rPr>
          <w:rFonts w:ascii="Palatino Linotype" w:eastAsia="Palatino Linotype" w:hAnsi="Palatino Linotype" w:cs="Palatino Linotype"/>
          <w:i/>
        </w:rPr>
        <w:t xml:space="preserve">.” </w:t>
      </w:r>
    </w:p>
    <w:p w14:paraId="127BB1C3" w14:textId="77777777" w:rsidR="007A3906" w:rsidRPr="002F39D4" w:rsidRDefault="007A3906" w:rsidP="007A3906">
      <w:pPr>
        <w:spacing w:after="0" w:line="360" w:lineRule="auto"/>
        <w:ind w:right="-93"/>
        <w:jc w:val="both"/>
        <w:rPr>
          <w:rFonts w:ascii="Palatino Linotype" w:eastAsia="Palatino Linotype" w:hAnsi="Palatino Linotype" w:cs="Palatino Linotype"/>
        </w:rPr>
      </w:pPr>
    </w:p>
    <w:p w14:paraId="2E5F5125" w14:textId="77777777" w:rsidR="007A3906" w:rsidRPr="002F39D4" w:rsidRDefault="007A3906" w:rsidP="007A3906">
      <w:pPr>
        <w:spacing w:after="0" w:line="360" w:lineRule="auto"/>
        <w:ind w:right="-93"/>
        <w:jc w:val="both"/>
        <w:rPr>
          <w:rFonts w:ascii="Palatino Linotype" w:eastAsia="Palatino Linotype" w:hAnsi="Palatino Linotype" w:cs="Palatino Linotype"/>
        </w:rPr>
      </w:pPr>
      <w:r w:rsidRPr="002F39D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9B8C0FA" w14:textId="77777777" w:rsidR="007A3906" w:rsidRPr="002F39D4" w:rsidRDefault="007A3906" w:rsidP="007A3906">
      <w:pPr>
        <w:spacing w:after="0" w:line="360" w:lineRule="auto"/>
        <w:ind w:right="-93"/>
        <w:jc w:val="both"/>
        <w:rPr>
          <w:rFonts w:ascii="Palatino Linotype" w:eastAsia="Palatino Linotype" w:hAnsi="Palatino Linotype" w:cs="Palatino Linotype"/>
        </w:rPr>
      </w:pPr>
    </w:p>
    <w:p w14:paraId="5FCFE3B3" w14:textId="77777777" w:rsidR="007A3906" w:rsidRPr="002F39D4" w:rsidRDefault="007A3906" w:rsidP="007A3906">
      <w:pPr>
        <w:spacing w:after="0" w:line="360" w:lineRule="auto"/>
        <w:jc w:val="both"/>
        <w:rPr>
          <w:rFonts w:ascii="Palatino Linotype" w:eastAsia="Palatino Linotype" w:hAnsi="Palatino Linotype" w:cs="Palatino Linotype"/>
          <w:b/>
        </w:rPr>
      </w:pPr>
      <w:r w:rsidRPr="002F39D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F39D4">
        <w:rPr>
          <w:rFonts w:ascii="Palatino Linotype" w:eastAsia="Palatino Linotype" w:hAnsi="Palatino Linotype" w:cs="Palatino Linotype"/>
          <w:b/>
        </w:rPr>
        <w:t xml:space="preserve"> </w:t>
      </w:r>
    </w:p>
    <w:p w14:paraId="455F42A9" w14:textId="77777777" w:rsidR="007A3906" w:rsidRPr="002F39D4" w:rsidRDefault="007A3906" w:rsidP="007A3906">
      <w:pPr>
        <w:spacing w:after="0" w:line="276" w:lineRule="auto"/>
        <w:ind w:left="851" w:right="850"/>
        <w:jc w:val="both"/>
        <w:rPr>
          <w:rFonts w:ascii="Palatino Linotype" w:eastAsia="Palatino Linotype" w:hAnsi="Palatino Linotype" w:cs="Palatino Linotype"/>
        </w:rPr>
      </w:pPr>
    </w:p>
    <w:p w14:paraId="728D382A" w14:textId="77777777" w:rsidR="007A3906" w:rsidRPr="002F39D4" w:rsidRDefault="007A3906" w:rsidP="007A3906">
      <w:pPr>
        <w:spacing w:after="0" w:line="276" w:lineRule="auto"/>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Pr="002F39D4">
        <w:rPr>
          <w:rFonts w:ascii="Palatino Linotype" w:eastAsia="Palatino Linotype" w:hAnsi="Palatino Linotype" w:cs="Palatino Linotype"/>
          <w:b/>
          <w:i/>
        </w:rPr>
        <w:t>No existe obligación de elaborar documentos ad hoc para atender las solicitudes de acceso a la información.</w:t>
      </w:r>
      <w:r w:rsidRPr="002F39D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EB09D3E" w14:textId="77777777" w:rsidR="007A3906" w:rsidRPr="002F39D4" w:rsidRDefault="007A3906" w:rsidP="007A3906">
      <w:pPr>
        <w:spacing w:after="0" w:line="360" w:lineRule="auto"/>
        <w:ind w:right="-93"/>
        <w:jc w:val="both"/>
        <w:rPr>
          <w:rFonts w:ascii="Palatino Linotype" w:eastAsia="Palatino Linotype" w:hAnsi="Palatino Linotype" w:cs="Palatino Linotype"/>
        </w:rPr>
      </w:pPr>
    </w:p>
    <w:p w14:paraId="488D2246" w14:textId="77777777" w:rsidR="007A3906" w:rsidRPr="002F39D4" w:rsidRDefault="007A3906" w:rsidP="007A390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68AD98" w14:textId="77777777" w:rsidR="007A3906" w:rsidRPr="002F39D4" w:rsidRDefault="007A3906" w:rsidP="007A3906">
      <w:pPr>
        <w:spacing w:after="0" w:line="360" w:lineRule="auto"/>
        <w:jc w:val="both"/>
        <w:rPr>
          <w:rFonts w:ascii="Palatino Linotype" w:eastAsia="Palatino Linotype" w:hAnsi="Palatino Linotype" w:cs="Palatino Linotype"/>
        </w:rPr>
      </w:pPr>
    </w:p>
    <w:p w14:paraId="6FD89C13" w14:textId="77777777" w:rsidR="007A3906" w:rsidRPr="002F39D4" w:rsidRDefault="007A3906" w:rsidP="007A3906">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E86868" w14:textId="77777777" w:rsidR="007A3906" w:rsidRPr="002F39D4" w:rsidRDefault="007A3906" w:rsidP="007A3906">
      <w:pPr>
        <w:spacing w:after="0" w:line="360" w:lineRule="auto"/>
        <w:ind w:right="49"/>
        <w:jc w:val="both"/>
        <w:rPr>
          <w:rFonts w:ascii="Palatino Linotype" w:eastAsia="Palatino Linotype" w:hAnsi="Palatino Linotype" w:cs="Palatino Linotype"/>
        </w:rPr>
      </w:pPr>
    </w:p>
    <w:p w14:paraId="65FA4003" w14:textId="77777777" w:rsidR="007A3906" w:rsidRPr="002F39D4" w:rsidRDefault="007A3906" w:rsidP="007A3906">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7691F3" w14:textId="77777777" w:rsidR="007A3906" w:rsidRPr="002F39D4" w:rsidRDefault="007A3906" w:rsidP="007A3906">
      <w:pPr>
        <w:spacing w:after="0" w:line="360" w:lineRule="auto"/>
        <w:ind w:left="851" w:right="899"/>
        <w:jc w:val="both"/>
        <w:rPr>
          <w:rFonts w:ascii="Palatino Linotype" w:eastAsia="Palatino Linotype" w:hAnsi="Palatino Linotype" w:cs="Palatino Linotype"/>
          <w:i/>
        </w:rPr>
      </w:pPr>
    </w:p>
    <w:p w14:paraId="7BC9EF77"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Pr="002F39D4">
        <w:rPr>
          <w:rFonts w:ascii="Palatino Linotype" w:eastAsia="Palatino Linotype" w:hAnsi="Palatino Linotype" w:cs="Palatino Linotype"/>
          <w:b/>
          <w:i/>
        </w:rPr>
        <w:t xml:space="preserve">Artículo 3. </w:t>
      </w:r>
      <w:r w:rsidRPr="002F39D4">
        <w:rPr>
          <w:rFonts w:ascii="Palatino Linotype" w:eastAsia="Palatino Linotype" w:hAnsi="Palatino Linotype" w:cs="Palatino Linotype"/>
          <w:i/>
        </w:rPr>
        <w:t>Para los efectos de la presente Ley se entenderá por:</w:t>
      </w:r>
    </w:p>
    <w:p w14:paraId="0CF4A06B"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60A97CB9" w14:textId="0BCA1A19" w:rsidR="007A3906" w:rsidRPr="002F39D4" w:rsidRDefault="007A3906" w:rsidP="007A3906">
      <w:pPr>
        <w:spacing w:after="0" w:line="276" w:lineRule="auto"/>
        <w:ind w:left="851" w:right="899"/>
        <w:jc w:val="both"/>
        <w:rPr>
          <w:rFonts w:ascii="Palatino Linotype" w:eastAsia="Palatino Linotype" w:hAnsi="Palatino Linotype" w:cs="Palatino Linotype"/>
          <w:i/>
        </w:rPr>
      </w:pPr>
      <w:r w:rsidRPr="002F39D4">
        <w:rPr>
          <w:rFonts w:ascii="Palatino Linotype" w:eastAsia="Palatino Linotype" w:hAnsi="Palatino Linotype" w:cs="Palatino Linotype"/>
          <w:b/>
          <w:i/>
        </w:rPr>
        <w:t>XI. Documento:</w:t>
      </w:r>
      <w:r w:rsidRPr="002F39D4">
        <w:rPr>
          <w:rFonts w:ascii="Palatino Linotype" w:eastAsia="Palatino Linotype" w:hAnsi="Palatino Linotype" w:cs="Palatino Linotype"/>
          <w:i/>
        </w:rPr>
        <w:t xml:space="preserve"> Los expedientes, reportes, estudios, actas</w:t>
      </w:r>
      <w:r w:rsidRPr="002F39D4">
        <w:rPr>
          <w:rFonts w:ascii="Palatino Linotype" w:eastAsia="Palatino Linotype" w:hAnsi="Palatino Linotype" w:cs="Palatino Linotype"/>
          <w:b/>
          <w:i/>
        </w:rPr>
        <w:t>,</w:t>
      </w:r>
      <w:r w:rsidRPr="002F39D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D323FE4" w14:textId="77777777" w:rsidR="00BD36A5" w:rsidRPr="002F39D4" w:rsidRDefault="00BD36A5" w:rsidP="007A3906">
      <w:pPr>
        <w:spacing w:after="0" w:line="360" w:lineRule="auto"/>
        <w:jc w:val="both"/>
        <w:rPr>
          <w:rFonts w:ascii="Palatino Linotype" w:eastAsia="Palatino Linotype" w:hAnsi="Palatino Linotype" w:cs="Palatino Linotype"/>
        </w:rPr>
      </w:pPr>
    </w:p>
    <w:p w14:paraId="0BFC75D7" w14:textId="6357E5C1" w:rsidR="007A3906" w:rsidRPr="002F39D4" w:rsidRDefault="007A3906" w:rsidP="00BD36A5">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4170C6"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b/>
          <w:i/>
        </w:rPr>
      </w:pPr>
      <w:r w:rsidRPr="002F39D4">
        <w:rPr>
          <w:rFonts w:ascii="Palatino Linotype" w:eastAsia="Palatino Linotype" w:hAnsi="Palatino Linotype" w:cs="Palatino Linotype"/>
          <w:b/>
        </w:rPr>
        <w:t>“</w:t>
      </w:r>
      <w:r w:rsidRPr="002F39D4">
        <w:rPr>
          <w:rFonts w:ascii="Palatino Linotype" w:eastAsia="Palatino Linotype" w:hAnsi="Palatino Linotype" w:cs="Palatino Linotype"/>
          <w:b/>
          <w:i/>
        </w:rPr>
        <w:t>CRITERIO 0002-11</w:t>
      </w:r>
    </w:p>
    <w:p w14:paraId="3C905A8F"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i/>
        </w:rPr>
      </w:pPr>
      <w:r w:rsidRPr="002F39D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F39D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EEF8E5"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i/>
        </w:rPr>
      </w:pPr>
      <w:r w:rsidRPr="002F39D4">
        <w:rPr>
          <w:rFonts w:ascii="Palatino Linotype" w:eastAsia="Palatino Linotype" w:hAnsi="Palatino Linotype" w:cs="Palatino Linotype"/>
          <w:i/>
        </w:rPr>
        <w:t>En consecuencia el acceso a la información se refiere a que se cumplan cualquiera de los siguientes tres supuestos:</w:t>
      </w:r>
    </w:p>
    <w:p w14:paraId="52CF0D9B"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i/>
        </w:rPr>
      </w:pPr>
      <w:r w:rsidRPr="002F39D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C49D7C9" w14:textId="77777777" w:rsidR="007A3906" w:rsidRPr="002F39D4" w:rsidRDefault="007A3906" w:rsidP="007A3906">
      <w:pPr>
        <w:spacing w:after="0" w:line="276" w:lineRule="auto"/>
        <w:ind w:left="851" w:right="899"/>
        <w:jc w:val="both"/>
        <w:rPr>
          <w:rFonts w:ascii="Palatino Linotype" w:eastAsia="Palatino Linotype" w:hAnsi="Palatino Linotype" w:cs="Palatino Linotype"/>
          <w:b/>
          <w:i/>
        </w:rPr>
      </w:pPr>
      <w:r w:rsidRPr="002F39D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6A358E8" w14:textId="046A07FD" w:rsidR="007A3906" w:rsidRPr="002F39D4" w:rsidRDefault="007A3906" w:rsidP="00BD36A5">
      <w:pPr>
        <w:spacing w:after="0" w:line="276" w:lineRule="auto"/>
        <w:ind w:left="851" w:right="899"/>
        <w:jc w:val="both"/>
        <w:rPr>
          <w:rFonts w:ascii="Palatino Linotype" w:eastAsia="Palatino Linotype" w:hAnsi="Palatino Linotype" w:cs="Palatino Linotype"/>
          <w:b/>
          <w:i/>
        </w:rPr>
      </w:pPr>
      <w:r w:rsidRPr="002F39D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w:t>
      </w:r>
      <w:r w:rsidR="00BD36A5" w:rsidRPr="002F39D4">
        <w:rPr>
          <w:rFonts w:ascii="Palatino Linotype" w:eastAsia="Palatino Linotype" w:hAnsi="Palatino Linotype" w:cs="Palatino Linotype"/>
          <w:b/>
          <w:i/>
        </w:rPr>
        <w:t xml:space="preserve">de los Sujetos Obligados.” </w:t>
      </w:r>
    </w:p>
    <w:p w14:paraId="72C13486" w14:textId="77777777" w:rsidR="00BD36A5" w:rsidRPr="002F39D4" w:rsidRDefault="00BD36A5" w:rsidP="00BD36A5">
      <w:pPr>
        <w:spacing w:after="0" w:line="276" w:lineRule="auto"/>
        <w:ind w:left="851" w:right="899"/>
        <w:jc w:val="both"/>
        <w:rPr>
          <w:rFonts w:ascii="Palatino Linotype" w:eastAsia="Palatino Linotype" w:hAnsi="Palatino Linotype" w:cs="Palatino Linotype"/>
          <w:b/>
          <w:i/>
        </w:rPr>
      </w:pPr>
    </w:p>
    <w:p w14:paraId="47BE59F4" w14:textId="185931AD" w:rsidR="007A3906" w:rsidRPr="002F39D4" w:rsidRDefault="007A3906" w:rsidP="007A3906">
      <w:pPr>
        <w:spacing w:after="0" w:line="360" w:lineRule="auto"/>
        <w:jc w:val="both"/>
        <w:rPr>
          <w:rFonts w:ascii="Palatino Linotype" w:eastAsia="Palatino Linotype" w:hAnsi="Palatino Linotype" w:cs="Palatino Linotype"/>
          <w:b/>
        </w:rPr>
      </w:pPr>
      <w:r w:rsidRPr="002F39D4">
        <w:rPr>
          <w:rFonts w:ascii="Palatino Linotype" w:eastAsia="Palatino Linotype" w:hAnsi="Palatino Linotype" w:cs="Palatino Linotype"/>
        </w:rPr>
        <w:t xml:space="preserve">Dicho lo anterior, es de </w:t>
      </w:r>
      <w:r w:rsidR="00BD36A5" w:rsidRPr="002F39D4">
        <w:rPr>
          <w:rFonts w:ascii="Palatino Linotype" w:eastAsia="Palatino Linotype" w:hAnsi="Palatino Linotype" w:cs="Palatino Linotype"/>
        </w:rPr>
        <w:t xml:space="preserve">destacar que la parte Recurrente solicitó el </w:t>
      </w:r>
      <w:r w:rsidR="00BD36A5" w:rsidRPr="002F39D4">
        <w:rPr>
          <w:rFonts w:ascii="Palatino Linotype" w:eastAsia="Palatino Linotype" w:hAnsi="Palatino Linotype" w:cs="Palatino Linotype"/>
          <w:b/>
        </w:rPr>
        <w:t xml:space="preserve">documento donde conste el mantenimiento a los panteones y el número de permisos de inhumación que se han otorgado en su administración dos mil veinticinco. </w:t>
      </w:r>
      <w:r w:rsidR="009B4C7D" w:rsidRPr="002F39D4">
        <w:rPr>
          <w:rFonts w:ascii="Palatino Linotype" w:eastAsia="Palatino Linotype" w:hAnsi="Palatino Linotype" w:cs="Palatino Linotype"/>
          <w:b/>
        </w:rPr>
        <w:t xml:space="preserve">  </w:t>
      </w:r>
    </w:p>
    <w:p w14:paraId="4D095E55" w14:textId="77777777" w:rsidR="000376F1" w:rsidRPr="002F39D4" w:rsidRDefault="000376F1" w:rsidP="00B71403">
      <w:pPr>
        <w:spacing w:after="0" w:line="360" w:lineRule="auto"/>
        <w:jc w:val="both"/>
        <w:rPr>
          <w:rFonts w:ascii="Palatino Linotype" w:eastAsia="Palatino Linotype" w:hAnsi="Palatino Linotype" w:cs="Palatino Linotype"/>
        </w:rPr>
      </w:pPr>
    </w:p>
    <w:p w14:paraId="3BE785E0" w14:textId="2EEA1D24" w:rsidR="009B4C7D" w:rsidRPr="002F39D4" w:rsidRDefault="009B4C7D"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En respuesta, el Sujeto Obligado refirió a través de su Director General de Servicios Públicos que:</w:t>
      </w:r>
    </w:p>
    <w:p w14:paraId="666CB94E" w14:textId="77777777" w:rsidR="009B4C7D" w:rsidRPr="002F39D4" w:rsidRDefault="009B4C7D" w:rsidP="00B71403">
      <w:pPr>
        <w:spacing w:after="0" w:line="360" w:lineRule="auto"/>
        <w:jc w:val="both"/>
        <w:rPr>
          <w:rFonts w:ascii="Palatino Linotype" w:eastAsia="Palatino Linotype" w:hAnsi="Palatino Linotype" w:cs="Palatino Linotype"/>
        </w:rPr>
      </w:pPr>
    </w:p>
    <w:p w14:paraId="740DCD42" w14:textId="5B20179B" w:rsidR="009B4C7D" w:rsidRPr="002F39D4" w:rsidRDefault="009B4C7D" w:rsidP="00C07519">
      <w:pPr>
        <w:spacing w:after="0" w:line="276" w:lineRule="auto"/>
        <w:ind w:left="567" w:right="616"/>
        <w:jc w:val="both"/>
        <w:rPr>
          <w:rFonts w:ascii="Palatino Linotype" w:eastAsia="Palatino Linotype" w:hAnsi="Palatino Linotype" w:cs="Palatino Linotype"/>
          <w:i/>
        </w:rPr>
      </w:pPr>
      <w:r w:rsidRPr="002F39D4">
        <w:rPr>
          <w:rFonts w:ascii="Palatino Linotype" w:hAnsi="Palatino Linotype"/>
          <w:i/>
        </w:rPr>
        <w:t>“…del 1 de enero al 25 de mayo del año en curso se han llevado a cabo 151 inhumaciones en el cementerio municipal 96 en el panteón general, como lo refiere el L.A. Gilberto Ortiz Torres, Director de Mantenimiento de Áreas Verdes y Panteones, en la Nota Informativa 208014000/074/2025 de fecha 26 de mayo de 2025…”</w:t>
      </w:r>
    </w:p>
    <w:p w14:paraId="3A1FA181" w14:textId="77777777" w:rsidR="00C07519" w:rsidRPr="002F39D4" w:rsidRDefault="00C07519" w:rsidP="00B71403">
      <w:pPr>
        <w:spacing w:after="0" w:line="360" w:lineRule="auto"/>
        <w:jc w:val="both"/>
        <w:rPr>
          <w:rFonts w:ascii="Palatino Linotype" w:eastAsia="Palatino Linotype" w:hAnsi="Palatino Linotype" w:cs="Palatino Linotype"/>
        </w:rPr>
      </w:pPr>
    </w:p>
    <w:p w14:paraId="79368A32" w14:textId="071834F9" w:rsidR="009B4C7D" w:rsidRPr="002F39D4" w:rsidRDefault="009B4C7D"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Por otro lado, el Director de Mantenimiento de Áreas Verdes y Panteones, señaló que:</w:t>
      </w:r>
    </w:p>
    <w:p w14:paraId="126870D4" w14:textId="77777777" w:rsidR="009B4C7D" w:rsidRPr="002F39D4" w:rsidRDefault="009B4C7D" w:rsidP="00B71403">
      <w:pPr>
        <w:spacing w:after="0" w:line="360" w:lineRule="auto"/>
        <w:jc w:val="both"/>
        <w:rPr>
          <w:rFonts w:ascii="Palatino Linotype" w:eastAsia="Palatino Linotype" w:hAnsi="Palatino Linotype" w:cs="Palatino Linotype"/>
        </w:rPr>
      </w:pPr>
    </w:p>
    <w:p w14:paraId="0A553E28" w14:textId="77777777" w:rsidR="009B4C7D"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"El mantenimiento a los panteones municipales y cuantos permiso de inhumación se han otorgado en su administración 2025".</w:t>
      </w:r>
    </w:p>
    <w:p w14:paraId="36B3F108" w14:textId="77777777" w:rsidR="00C07519" w:rsidRPr="002F39D4" w:rsidRDefault="00C07519" w:rsidP="009B4C7D">
      <w:pPr>
        <w:spacing w:after="0" w:line="276" w:lineRule="auto"/>
        <w:ind w:left="567"/>
        <w:jc w:val="both"/>
        <w:rPr>
          <w:rFonts w:ascii="Palatino Linotype" w:hAnsi="Palatino Linotype"/>
          <w:i/>
        </w:rPr>
      </w:pPr>
    </w:p>
    <w:p w14:paraId="16098EF9"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Al respecto hago de su conocimiento lo siguiente: </w:t>
      </w:r>
    </w:p>
    <w:p w14:paraId="30328B10" w14:textId="77777777" w:rsidR="00C07519" w:rsidRPr="002F39D4" w:rsidRDefault="00C07519" w:rsidP="009B4C7D">
      <w:pPr>
        <w:spacing w:after="0" w:line="276" w:lineRule="auto"/>
        <w:ind w:left="567"/>
        <w:jc w:val="both"/>
        <w:rPr>
          <w:rFonts w:ascii="Palatino Linotype" w:hAnsi="Palatino Linotype"/>
          <w:i/>
        </w:rPr>
      </w:pPr>
    </w:p>
    <w:p w14:paraId="1E0D9F69"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"El mantenimiento a los panteones municipales".. </w:t>
      </w:r>
    </w:p>
    <w:p w14:paraId="75470C96" w14:textId="77777777" w:rsidR="00C07519" w:rsidRPr="002F39D4" w:rsidRDefault="00C07519" w:rsidP="009B4C7D">
      <w:pPr>
        <w:spacing w:after="0" w:line="276" w:lineRule="auto"/>
        <w:ind w:left="567"/>
        <w:jc w:val="both"/>
        <w:rPr>
          <w:rFonts w:ascii="Palatino Linotype" w:hAnsi="Palatino Linotype"/>
          <w:i/>
        </w:rPr>
      </w:pPr>
    </w:p>
    <w:p w14:paraId="41BAC84F"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Los panteones de administración delegacional (ahora autoridades auxiliares), no son administrados por el Ayuntamiento de Toluca, lo anterior con base al Código Reglamentario Municipal vigente, Capítulo Cuarto, del Servicio de Panteones, Sección Primera, de las disposiciones generales, Artículo 6.70 que a la letra dice: </w:t>
      </w:r>
    </w:p>
    <w:p w14:paraId="5609FD7E" w14:textId="77777777" w:rsidR="00C07519" w:rsidRPr="002F39D4" w:rsidRDefault="00C07519" w:rsidP="009B4C7D">
      <w:pPr>
        <w:spacing w:after="0" w:line="276" w:lineRule="auto"/>
        <w:ind w:left="567"/>
        <w:jc w:val="both"/>
        <w:rPr>
          <w:rFonts w:ascii="Palatino Linotype" w:hAnsi="Palatino Linotype"/>
          <w:i/>
        </w:rPr>
      </w:pPr>
    </w:p>
    <w:p w14:paraId="584EC009"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1. Panteones municipales: Son aquellos bienes inmuebles que se destinan para la prestación del servicio público de panteones; y pueden ser: </w:t>
      </w:r>
    </w:p>
    <w:p w14:paraId="45EA1920" w14:textId="77777777" w:rsidR="00C07519" w:rsidRPr="002F39D4" w:rsidRDefault="00C07519" w:rsidP="009B4C7D">
      <w:pPr>
        <w:spacing w:after="0" w:line="276" w:lineRule="auto"/>
        <w:ind w:left="567"/>
        <w:jc w:val="both"/>
        <w:rPr>
          <w:rFonts w:ascii="Palatino Linotype" w:hAnsi="Palatino Linotype"/>
          <w:i/>
        </w:rPr>
      </w:pPr>
    </w:p>
    <w:p w14:paraId="70D7C6EC" w14:textId="476F0EDD" w:rsidR="00C07519" w:rsidRPr="002F39D4" w:rsidRDefault="00C07519" w:rsidP="009B4C7D">
      <w:pPr>
        <w:spacing w:after="0" w:line="276" w:lineRule="auto"/>
        <w:ind w:left="567"/>
        <w:jc w:val="both"/>
        <w:rPr>
          <w:rFonts w:ascii="Palatino Linotype" w:hAnsi="Palatino Linotype"/>
          <w:i/>
        </w:rPr>
      </w:pPr>
      <w:r w:rsidRPr="002F39D4">
        <w:rPr>
          <w:rFonts w:ascii="Palatino Linotype" w:hAnsi="Palatino Linotype"/>
          <w:i/>
        </w:rPr>
        <w:t xml:space="preserve">a. </w:t>
      </w:r>
      <w:r w:rsidR="009B4C7D" w:rsidRPr="002F39D4">
        <w:rPr>
          <w:rFonts w:ascii="Palatino Linotype" w:hAnsi="Palatino Linotype"/>
          <w:i/>
        </w:rPr>
        <w:t>Panteones municipales de administración directa propiedad del Ayuntamiento: Panteón General y Cementerio Municipal, los cuales se operan y controlan, a través de la Dirección General de Servicios Públicos, para todo tipo de inhumación de cadáveres, restos humanos y restos humanos áridos o cremados, que procedan preferentemente del territorio municipal; y</w:t>
      </w:r>
    </w:p>
    <w:p w14:paraId="4A7C641C" w14:textId="77777777" w:rsidR="00C07519" w:rsidRPr="002F39D4" w:rsidRDefault="00C07519" w:rsidP="009B4C7D">
      <w:pPr>
        <w:spacing w:after="0" w:line="276" w:lineRule="auto"/>
        <w:ind w:left="567"/>
        <w:jc w:val="both"/>
        <w:rPr>
          <w:rFonts w:ascii="Palatino Linotype" w:hAnsi="Palatino Linotype"/>
          <w:i/>
        </w:rPr>
      </w:pPr>
    </w:p>
    <w:p w14:paraId="1F6F8C00" w14:textId="77777777" w:rsidR="00C07519" w:rsidRPr="002F39D4" w:rsidRDefault="00C07519" w:rsidP="009B4C7D">
      <w:pPr>
        <w:spacing w:after="0" w:line="276" w:lineRule="auto"/>
        <w:ind w:left="567"/>
        <w:jc w:val="both"/>
        <w:rPr>
          <w:rFonts w:ascii="Palatino Linotype" w:hAnsi="Palatino Linotype"/>
          <w:i/>
        </w:rPr>
      </w:pPr>
      <w:r w:rsidRPr="002F39D4">
        <w:rPr>
          <w:rFonts w:ascii="Palatino Linotype" w:hAnsi="Palatino Linotype"/>
          <w:i/>
        </w:rPr>
        <w:t xml:space="preserve">b. </w:t>
      </w:r>
      <w:r w:rsidR="009B4C7D" w:rsidRPr="002F39D4">
        <w:rPr>
          <w:rFonts w:ascii="Palatino Linotype" w:hAnsi="Palatino Linotype"/>
          <w:i/>
        </w:rPr>
        <w:t xml:space="preserve">Panteones Municipales de Administración Delegacional y subdelegacional: Los cuales se localizan en las delegaciones o subdelegaciones, siendo operados y controlados a través de las y los delegados, subdelegados, fiscales, comisariados ejidales o administradores de los mismos, en coordinación con las autoridades competentes, que serán destinados para inhumar cadáveres, restos humanos y restos humanos áridos o cremados, procedentes del área de la propia delegación y subdelegación. </w:t>
      </w:r>
    </w:p>
    <w:p w14:paraId="519D6632" w14:textId="77777777" w:rsidR="00C07519" w:rsidRPr="002F39D4" w:rsidRDefault="00C07519" w:rsidP="009B4C7D">
      <w:pPr>
        <w:spacing w:after="0" w:line="276" w:lineRule="auto"/>
        <w:ind w:left="567"/>
        <w:jc w:val="both"/>
        <w:rPr>
          <w:rFonts w:ascii="Palatino Linotype" w:hAnsi="Palatino Linotype"/>
          <w:i/>
        </w:rPr>
      </w:pPr>
    </w:p>
    <w:p w14:paraId="1E665CDD"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"cuantos permiso de inhumación se han otorgado en su administración 2025". </w:t>
      </w:r>
    </w:p>
    <w:p w14:paraId="5FB9E9FF" w14:textId="77777777" w:rsidR="00C07519" w:rsidRPr="002F39D4" w:rsidRDefault="00C07519" w:rsidP="009B4C7D">
      <w:pPr>
        <w:spacing w:after="0" w:line="276" w:lineRule="auto"/>
        <w:ind w:left="567"/>
        <w:jc w:val="both"/>
        <w:rPr>
          <w:rFonts w:ascii="Palatino Linotype" w:hAnsi="Palatino Linotype"/>
          <w:i/>
        </w:rPr>
      </w:pPr>
    </w:p>
    <w:p w14:paraId="7A52C8E1"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Las inhumaciones realizadas en los panteones administrados por el Municipio de Toluca del 01 de enero al día 25 de abril del presente año son las siguientes: </w:t>
      </w:r>
    </w:p>
    <w:p w14:paraId="4A033D6B" w14:textId="77777777" w:rsidR="00C07519" w:rsidRPr="002F39D4" w:rsidRDefault="00C07519" w:rsidP="009B4C7D">
      <w:pPr>
        <w:spacing w:after="0" w:line="276" w:lineRule="auto"/>
        <w:ind w:left="567"/>
        <w:jc w:val="both"/>
        <w:rPr>
          <w:rFonts w:ascii="Palatino Linotype" w:hAnsi="Palatino Linotype"/>
          <w:i/>
        </w:rPr>
      </w:pPr>
    </w:p>
    <w:p w14:paraId="79581B5E" w14:textId="77777777" w:rsidR="00C07519" w:rsidRPr="002F39D4" w:rsidRDefault="009B4C7D" w:rsidP="009B4C7D">
      <w:pPr>
        <w:spacing w:after="0" w:line="276" w:lineRule="auto"/>
        <w:ind w:left="567"/>
        <w:jc w:val="both"/>
        <w:rPr>
          <w:rFonts w:ascii="Palatino Linotype" w:hAnsi="Palatino Linotype"/>
          <w:i/>
        </w:rPr>
      </w:pPr>
      <w:r w:rsidRPr="002F39D4">
        <w:rPr>
          <w:rFonts w:ascii="Palatino Linotype" w:hAnsi="Palatino Linotype"/>
          <w:i/>
        </w:rPr>
        <w:t xml:space="preserve">Cementerio Municipal: 151 </w:t>
      </w:r>
    </w:p>
    <w:p w14:paraId="4BBD41E4" w14:textId="441EDBC3" w:rsidR="009B4C7D" w:rsidRPr="002F39D4" w:rsidRDefault="009B4C7D" w:rsidP="009B4C7D">
      <w:pPr>
        <w:spacing w:after="0" w:line="276" w:lineRule="auto"/>
        <w:ind w:left="567"/>
        <w:jc w:val="both"/>
        <w:rPr>
          <w:rFonts w:ascii="Palatino Linotype" w:eastAsia="Palatino Linotype" w:hAnsi="Palatino Linotype" w:cs="Palatino Linotype"/>
          <w:i/>
        </w:rPr>
      </w:pPr>
      <w:r w:rsidRPr="002F39D4">
        <w:rPr>
          <w:rFonts w:ascii="Palatino Linotype" w:hAnsi="Palatino Linotype"/>
          <w:i/>
        </w:rPr>
        <w:t>Panteón General: 96</w:t>
      </w:r>
    </w:p>
    <w:p w14:paraId="3C6087CA" w14:textId="77777777" w:rsidR="009B4C7D" w:rsidRPr="002F39D4" w:rsidRDefault="009B4C7D" w:rsidP="00B71403">
      <w:pPr>
        <w:spacing w:after="0" w:line="360" w:lineRule="auto"/>
        <w:jc w:val="both"/>
        <w:rPr>
          <w:rFonts w:ascii="Palatino Linotype" w:eastAsia="Palatino Linotype" w:hAnsi="Palatino Linotype" w:cs="Palatino Linotype"/>
        </w:rPr>
      </w:pPr>
    </w:p>
    <w:p w14:paraId="7B74BA9E" w14:textId="402B7257" w:rsidR="000376F1" w:rsidRPr="002F39D4" w:rsidRDefault="00C07519"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Derivado de ello, la parte Recurrente se inconformó arguyendo la negativa de entrega de la información y la entrega de información incompleta. </w:t>
      </w:r>
    </w:p>
    <w:p w14:paraId="50D93731" w14:textId="77777777" w:rsidR="000376F1" w:rsidRPr="002F39D4" w:rsidRDefault="000376F1" w:rsidP="00B71403">
      <w:pPr>
        <w:spacing w:after="0" w:line="360" w:lineRule="auto"/>
        <w:jc w:val="both"/>
        <w:rPr>
          <w:rFonts w:ascii="Palatino Linotype" w:eastAsia="Palatino Linotype" w:hAnsi="Palatino Linotype" w:cs="Palatino Linotype"/>
        </w:rPr>
      </w:pPr>
    </w:p>
    <w:p w14:paraId="5DCE3CA9" w14:textId="099D1119" w:rsidR="00C07519" w:rsidRPr="002F39D4" w:rsidRDefault="00C07519" w:rsidP="00B7140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Es así que, mediante informe justificado, el Sujeto Obligado ratificó su respuesta inicial. </w:t>
      </w:r>
    </w:p>
    <w:p w14:paraId="69A5A3FA" w14:textId="77777777" w:rsidR="00C07519" w:rsidRPr="002F39D4" w:rsidRDefault="00C07519" w:rsidP="00B71403">
      <w:pPr>
        <w:spacing w:after="0" w:line="360" w:lineRule="auto"/>
        <w:jc w:val="both"/>
        <w:rPr>
          <w:rFonts w:ascii="Palatino Linotype" w:eastAsia="Palatino Linotype" w:hAnsi="Palatino Linotype" w:cs="Palatino Linotype"/>
        </w:rPr>
      </w:pPr>
    </w:p>
    <w:p w14:paraId="7D187AE3" w14:textId="3AABC75D" w:rsidR="00FB37F0" w:rsidRPr="002F39D4" w:rsidRDefault="00C07519" w:rsidP="00A606DA">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De lo anterior se procede a con</w:t>
      </w:r>
      <w:r w:rsidR="00151E46" w:rsidRPr="002F39D4">
        <w:rPr>
          <w:rFonts w:ascii="Palatino Linotype" w:eastAsia="Palatino Linotype" w:hAnsi="Palatino Linotype" w:cs="Palatino Linotype"/>
        </w:rPr>
        <w:t>textualizar la información solicitada por la parte Recurrente, para ello, es menester traer a colación lo que señala el Código Reglamentario de Toluca</w:t>
      </w:r>
      <w:r w:rsidR="00791580" w:rsidRPr="002F39D4">
        <w:rPr>
          <w:rFonts w:ascii="Palatino Linotype" w:eastAsia="Palatino Linotype" w:hAnsi="Palatino Linotype" w:cs="Palatino Linotype"/>
        </w:rPr>
        <w:t xml:space="preserve"> el cual establece lo siguiente:</w:t>
      </w:r>
    </w:p>
    <w:p w14:paraId="6B0C1E4A" w14:textId="77777777" w:rsidR="00791580" w:rsidRPr="002F39D4" w:rsidRDefault="00791580" w:rsidP="00A606DA">
      <w:pPr>
        <w:spacing w:after="0" w:line="360" w:lineRule="auto"/>
        <w:jc w:val="both"/>
        <w:rPr>
          <w:rFonts w:ascii="Palatino Linotype" w:eastAsia="Palatino Linotype" w:hAnsi="Palatino Linotype" w:cs="Palatino Linotype"/>
          <w:b/>
        </w:rPr>
      </w:pPr>
    </w:p>
    <w:p w14:paraId="06DDECC2" w14:textId="6D9003F4"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b/>
          <w:i/>
        </w:rPr>
        <w:t>Artículo 6.68.</w:t>
      </w:r>
      <w:r w:rsidRPr="002F39D4">
        <w:rPr>
          <w:rFonts w:ascii="Palatino Linotype" w:hAnsi="Palatino Linotype"/>
          <w:i/>
        </w:rPr>
        <w:t xml:space="preserve"> El establecimiento, funcionamiento, conservación, operación, vigilancia y organización de panteones, que comprende la inhumación, exhumación y cremación de cadáveres, restos humanos y restos humanos áridos, se regirán por la Constitución Federal, la Constitución Estatal, la Ley General de Salud, el Libro Segundo del Código Administrativo del Estado de México, el Código Financiero del Estado de México y Municipios, la Ley Orgánica Municipal, el Bando Municipal, el presente capítulo y otras normas relativas.</w:t>
      </w:r>
    </w:p>
    <w:p w14:paraId="48F48DD8" w14:textId="77777777" w:rsidR="00791580" w:rsidRPr="002F39D4" w:rsidRDefault="00791580" w:rsidP="00791580">
      <w:pPr>
        <w:spacing w:after="0" w:line="276" w:lineRule="auto"/>
        <w:ind w:left="567" w:right="616"/>
        <w:jc w:val="both"/>
        <w:rPr>
          <w:rFonts w:ascii="Palatino Linotype" w:hAnsi="Palatino Linotype"/>
          <w:i/>
        </w:rPr>
      </w:pPr>
    </w:p>
    <w:p w14:paraId="043251CC"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b/>
          <w:i/>
        </w:rPr>
        <w:t>Artículo 6.70.</w:t>
      </w:r>
      <w:r w:rsidRPr="002F39D4">
        <w:rPr>
          <w:rFonts w:ascii="Palatino Linotype" w:hAnsi="Palatino Linotype"/>
          <w:i/>
        </w:rPr>
        <w:t xml:space="preserve"> Por su administración, los panteones en el municipio se clasifican en: </w:t>
      </w:r>
    </w:p>
    <w:p w14:paraId="4639F83C" w14:textId="77777777" w:rsidR="00791580" w:rsidRPr="002F39D4" w:rsidRDefault="00791580" w:rsidP="00791580">
      <w:pPr>
        <w:spacing w:after="0" w:line="276" w:lineRule="auto"/>
        <w:ind w:left="567" w:right="616"/>
        <w:jc w:val="both"/>
        <w:rPr>
          <w:rFonts w:ascii="Palatino Linotype" w:hAnsi="Palatino Linotype"/>
          <w:i/>
        </w:rPr>
      </w:pPr>
    </w:p>
    <w:p w14:paraId="03F94800"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b/>
          <w:i/>
        </w:rPr>
        <w:t>I. Panteones municipales</w:t>
      </w:r>
      <w:r w:rsidRPr="002F39D4">
        <w:rPr>
          <w:rFonts w:ascii="Palatino Linotype" w:hAnsi="Palatino Linotype"/>
          <w:i/>
        </w:rPr>
        <w:t xml:space="preserve">: Son aquellos bienes inmuebles que se destinan para la prestación del servicio público de panteones; y pueden ser: </w:t>
      </w:r>
    </w:p>
    <w:p w14:paraId="30835C43" w14:textId="77777777" w:rsidR="00791580" w:rsidRPr="002F39D4" w:rsidRDefault="00791580" w:rsidP="00791580">
      <w:pPr>
        <w:spacing w:after="0" w:line="276" w:lineRule="auto"/>
        <w:ind w:left="567" w:right="616"/>
        <w:jc w:val="both"/>
        <w:rPr>
          <w:rFonts w:ascii="Palatino Linotype" w:hAnsi="Palatino Linotype"/>
          <w:i/>
        </w:rPr>
      </w:pPr>
    </w:p>
    <w:p w14:paraId="06CF435F" w14:textId="3A774FF4" w:rsidR="00791580" w:rsidRPr="002F39D4" w:rsidRDefault="00791580" w:rsidP="00791580">
      <w:pPr>
        <w:spacing w:after="0" w:line="276" w:lineRule="auto"/>
        <w:ind w:left="567" w:right="616"/>
        <w:jc w:val="both"/>
        <w:rPr>
          <w:rFonts w:ascii="Palatino Linotype" w:hAnsi="Palatino Linotype"/>
          <w:b/>
          <w:i/>
        </w:rPr>
      </w:pPr>
      <w:r w:rsidRPr="002F39D4">
        <w:rPr>
          <w:rFonts w:ascii="Palatino Linotype" w:hAnsi="Palatino Linotype"/>
          <w:b/>
          <w:i/>
        </w:rPr>
        <w:t xml:space="preserve">a. Panteones municipales de administración directa propiedad del Ayuntamiento: </w:t>
      </w:r>
      <w:r w:rsidRPr="002F39D4">
        <w:rPr>
          <w:rFonts w:ascii="Palatino Linotype" w:hAnsi="Palatino Linotype"/>
          <w:i/>
        </w:rPr>
        <w:t xml:space="preserve">Panteón General y Cementerio Municipal, los cuales se operan y controlan, a través de la Dirección General de Servicios Públicos, para todo tipo de inhumación de cadáveres, restos humanos y restos humanos áridos o cremados, que procedan preferentemente del territorio municipal; y </w:t>
      </w:r>
    </w:p>
    <w:p w14:paraId="4FF84EF1" w14:textId="77777777" w:rsidR="00791580" w:rsidRPr="002F39D4" w:rsidRDefault="00791580" w:rsidP="00791580">
      <w:pPr>
        <w:spacing w:after="0" w:line="276" w:lineRule="auto"/>
        <w:ind w:left="567" w:right="616"/>
        <w:jc w:val="both"/>
        <w:rPr>
          <w:rFonts w:ascii="Palatino Linotype" w:hAnsi="Palatino Linotype"/>
          <w:b/>
          <w:i/>
        </w:rPr>
      </w:pPr>
    </w:p>
    <w:p w14:paraId="0E4326C6"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b/>
          <w:i/>
        </w:rPr>
        <w:t>b. Panteones Municipales de Administración Delegacional y Subdelegacional</w:t>
      </w:r>
      <w:r w:rsidRPr="002F39D4">
        <w:rPr>
          <w:rFonts w:ascii="Palatino Linotype" w:hAnsi="Palatino Linotype"/>
          <w:i/>
        </w:rPr>
        <w:t xml:space="preserve">: Los cuales se localizan en las delegaciones o subdelegaciones, siendo operados y controlados a través de las y los delegados, subdelegados, fiscales, comisariados ejidales o administradores de los mismos, </w:t>
      </w:r>
      <w:r w:rsidRPr="002F39D4">
        <w:rPr>
          <w:rFonts w:ascii="Palatino Linotype" w:hAnsi="Palatino Linotype"/>
          <w:b/>
          <w:bCs/>
          <w:i/>
          <w:u w:val="single"/>
        </w:rPr>
        <w:t>en coordinación con las autoridades competentes</w:t>
      </w:r>
      <w:r w:rsidRPr="002F39D4">
        <w:rPr>
          <w:rFonts w:ascii="Palatino Linotype" w:hAnsi="Palatino Linotype"/>
          <w:i/>
        </w:rPr>
        <w:t xml:space="preserve">, que serán destinados para inhumar cadáveres, restos humanos y restos humanos áridos o cremados, procedentes del área de la propia delegación y subdelegación; </w:t>
      </w:r>
    </w:p>
    <w:p w14:paraId="652ACBE3" w14:textId="77777777" w:rsidR="00791580" w:rsidRPr="002F39D4" w:rsidRDefault="00791580" w:rsidP="00791580">
      <w:pPr>
        <w:spacing w:after="0" w:line="276" w:lineRule="auto"/>
        <w:ind w:left="567" w:right="616"/>
        <w:jc w:val="both"/>
        <w:rPr>
          <w:rFonts w:ascii="Palatino Linotype" w:hAnsi="Palatino Linotype"/>
          <w:b/>
          <w:i/>
        </w:rPr>
      </w:pPr>
    </w:p>
    <w:p w14:paraId="68F26804" w14:textId="41333952" w:rsidR="00791580" w:rsidRPr="002F39D4" w:rsidRDefault="00791580" w:rsidP="00791580">
      <w:pPr>
        <w:spacing w:after="0" w:line="276" w:lineRule="auto"/>
        <w:ind w:left="567" w:right="616"/>
        <w:jc w:val="both"/>
        <w:rPr>
          <w:rFonts w:ascii="Palatino Linotype" w:eastAsia="Palatino Linotype" w:hAnsi="Palatino Linotype" w:cs="Palatino Linotype"/>
          <w:i/>
        </w:rPr>
      </w:pPr>
      <w:r w:rsidRPr="002F39D4">
        <w:rPr>
          <w:rFonts w:ascii="Palatino Linotype" w:hAnsi="Palatino Linotype"/>
          <w:b/>
          <w:i/>
        </w:rPr>
        <w:t>II. Panteones concesionados:</w:t>
      </w:r>
      <w:r w:rsidRPr="002F39D4">
        <w:rPr>
          <w:rFonts w:ascii="Palatino Linotype" w:hAnsi="Palatino Linotype"/>
          <w:i/>
        </w:rPr>
        <w:t xml:space="preserve"> Son aquellos que, además de la autorización del Ayuntamiento, requieren de la aprobación de la Legislatura local, administrados por personas físicas o jurídicas colectivas de nacionalidad mexicana, de acuerdo con las bases establecidas en la concesión y las disposiciones de este capítulo, en los cuales se podrán realizar inhumaciones de cadáveres, restos humanos y restos humanos áridos o cremados, previa comprobación de su procedencia y pago de derechos correspondientes.</w:t>
      </w:r>
    </w:p>
    <w:p w14:paraId="4AF2DF1D" w14:textId="77777777" w:rsidR="00791580" w:rsidRPr="002F39D4" w:rsidRDefault="00791580" w:rsidP="00A606DA">
      <w:pPr>
        <w:spacing w:after="0" w:line="360" w:lineRule="auto"/>
        <w:jc w:val="both"/>
        <w:rPr>
          <w:rFonts w:ascii="Palatino Linotype" w:eastAsia="Palatino Linotype" w:hAnsi="Palatino Linotype" w:cs="Palatino Linotype"/>
        </w:rPr>
      </w:pPr>
    </w:p>
    <w:p w14:paraId="541CA97E"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b/>
          <w:i/>
        </w:rPr>
        <w:t>Artículo 6.123.</w:t>
      </w:r>
      <w:r w:rsidRPr="002F39D4">
        <w:rPr>
          <w:rFonts w:ascii="Palatino Linotype" w:hAnsi="Palatino Linotype"/>
          <w:i/>
        </w:rPr>
        <w:t xml:space="preserve"> Los administradores de los panteones tendrán las atribuciones siguientes: </w:t>
      </w:r>
    </w:p>
    <w:p w14:paraId="032DDE6C"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I. Controlar, mejorar y vigilar el funcionamiento de la prestación del servicio público municipal del panteón; </w:t>
      </w:r>
    </w:p>
    <w:p w14:paraId="3BBCA40F"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II. Verificar el cumplimiento de las obligaciones de los encargados; </w:t>
      </w:r>
    </w:p>
    <w:p w14:paraId="79DCBF80" w14:textId="4EEEB262"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III. Remitir mensualmente a su superior jerárquico los informes de actividades que rindan sobre el estado que guarda el panteón; </w:t>
      </w:r>
    </w:p>
    <w:p w14:paraId="0C145E8B"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IV. Verificar e inventariar los lugares existentes para fosas en cada uno de los panteones municipales;</w:t>
      </w:r>
    </w:p>
    <w:p w14:paraId="616C8151" w14:textId="047BBBD6"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V. Vigilar que el sistema de archivo empleado sea el adecuado para el eficaz funcionamiento de los panteones municipales; </w:t>
      </w:r>
    </w:p>
    <w:p w14:paraId="029FC370"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VI. Llevar la anotación diaria de los movimientos de los libros de registro, donde se asentarán los datos correspondientes a inhumaciones, exhumaciones, incineraciones, fosa común, reducciones de partes del cuerpo y osario; </w:t>
      </w:r>
    </w:p>
    <w:p w14:paraId="19E1C335"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VII. Formular las boletas de inhumación, exhumación y osario; </w:t>
      </w:r>
    </w:p>
    <w:p w14:paraId="7EE31EF9"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VIII. Verificar que el ataúd contenga el cadáver que se autoriza inhumar o exhumar; </w:t>
      </w:r>
    </w:p>
    <w:p w14:paraId="21C33A38"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IX. Supervisar que las inhumaciones, exhumaciones y depósito de cenizas en el osario se ajusten a las disposiciones establecidas en el presente capítulo y demás indicaciones que señalen las autoridades competentes;</w:t>
      </w:r>
    </w:p>
    <w:p w14:paraId="7E99409A"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 X. Proporcionar información que les soliciten sobre cadáveres inhumados y exhumados, previa solicitud por escrito de parte legítima, previo el pago de derechos. </w:t>
      </w:r>
    </w:p>
    <w:p w14:paraId="1D17E336"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XI. Verificar que el personal a su cargo cuente con el equipo de trabajo necesario para el desempeño de sus funciones; asimismo, que se tomen las medidas de seguridad e higiene que se requieren en cada caso; </w:t>
      </w:r>
    </w:p>
    <w:p w14:paraId="61A4E708"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XII. Otorgar permiso para que se puedan usar dentro del panteón, grupos musicales y filmaciones; y X</w:t>
      </w:r>
    </w:p>
    <w:p w14:paraId="4A886419" w14:textId="77777777" w:rsidR="00791580" w:rsidRPr="002F39D4" w:rsidRDefault="00791580" w:rsidP="00791580">
      <w:pPr>
        <w:spacing w:after="0" w:line="276" w:lineRule="auto"/>
        <w:ind w:left="567" w:right="616"/>
        <w:jc w:val="both"/>
        <w:rPr>
          <w:rFonts w:ascii="Palatino Linotype" w:hAnsi="Palatino Linotype"/>
          <w:i/>
        </w:rPr>
      </w:pPr>
      <w:r w:rsidRPr="002F39D4">
        <w:rPr>
          <w:rFonts w:ascii="Palatino Linotype" w:hAnsi="Palatino Linotype"/>
          <w:i/>
        </w:rPr>
        <w:t xml:space="preserve">III. Las demás que le sean necesarias para el mejor cumplimiento de sus funciones. </w:t>
      </w:r>
    </w:p>
    <w:p w14:paraId="388418FC" w14:textId="77777777" w:rsidR="00791580" w:rsidRPr="002F39D4" w:rsidRDefault="00791580" w:rsidP="00791580">
      <w:pPr>
        <w:spacing w:after="0" w:line="276" w:lineRule="auto"/>
        <w:ind w:left="567" w:right="616"/>
        <w:jc w:val="both"/>
        <w:rPr>
          <w:rFonts w:ascii="Palatino Linotype" w:hAnsi="Palatino Linotype"/>
          <w:i/>
        </w:rPr>
      </w:pPr>
    </w:p>
    <w:p w14:paraId="35DCC025" w14:textId="6D74E50D" w:rsidR="00791580" w:rsidRPr="002F39D4" w:rsidRDefault="00791580" w:rsidP="00791580">
      <w:pPr>
        <w:spacing w:after="0" w:line="276" w:lineRule="auto"/>
        <w:ind w:left="567" w:right="616"/>
        <w:jc w:val="both"/>
        <w:rPr>
          <w:rFonts w:ascii="Palatino Linotype" w:eastAsia="Palatino Linotype" w:hAnsi="Palatino Linotype" w:cs="Palatino Linotype"/>
          <w:b/>
          <w:i/>
          <w:u w:val="single"/>
        </w:rPr>
      </w:pPr>
      <w:r w:rsidRPr="002F39D4">
        <w:rPr>
          <w:rFonts w:ascii="Palatino Linotype" w:hAnsi="Palatino Linotype"/>
          <w:b/>
          <w:i/>
        </w:rPr>
        <w:t>Artículo 6.124.</w:t>
      </w:r>
      <w:r w:rsidRPr="002F39D4">
        <w:rPr>
          <w:rFonts w:ascii="Palatino Linotype" w:hAnsi="Palatino Linotype"/>
          <w:i/>
        </w:rPr>
        <w:t xml:space="preserve"> Los panteones que se encuentran ubicados en las delegaciones, subdelegaciones y de administración sectorial, son </w:t>
      </w:r>
      <w:r w:rsidRPr="002F39D4">
        <w:rPr>
          <w:rFonts w:ascii="Palatino Linotype" w:hAnsi="Palatino Linotype"/>
          <w:b/>
          <w:i/>
          <w:u w:val="single"/>
        </w:rPr>
        <w:t>áreas de servicio público, y estarán bajo la inspección de la Dirección General de Servicios Públicos a través de la Dirección de Mantenimiento de Áreas Verdes y Panteones; lo anterior sin prejuicio de los particulares que prestan este servicio público mediante concesión y los comisariados ejidales y de bienes comunales.</w:t>
      </w:r>
    </w:p>
    <w:p w14:paraId="12909AFE" w14:textId="77777777" w:rsidR="00C07519" w:rsidRPr="002F39D4" w:rsidRDefault="00C07519" w:rsidP="00A606DA">
      <w:pPr>
        <w:spacing w:after="0" w:line="360" w:lineRule="auto"/>
        <w:jc w:val="both"/>
        <w:rPr>
          <w:rFonts w:ascii="Palatino Linotype" w:eastAsia="Palatino Linotype" w:hAnsi="Palatino Linotype" w:cs="Palatino Linotype"/>
        </w:rPr>
      </w:pPr>
    </w:p>
    <w:p w14:paraId="3EBF5FBA" w14:textId="1373C44B" w:rsidR="00791580" w:rsidRPr="002F39D4" w:rsidRDefault="00791580" w:rsidP="00A606DA">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De lo anterior, se advierte que, el Ayuntamiento de Toluca cuenta con facultades, atribuciones y competencia para generar, administrar y poseer la información solicitada. </w:t>
      </w:r>
    </w:p>
    <w:p w14:paraId="7B279276" w14:textId="77777777" w:rsidR="00791580" w:rsidRPr="002F39D4" w:rsidRDefault="00791580" w:rsidP="00FB37F0">
      <w:pPr>
        <w:spacing w:after="0" w:line="360" w:lineRule="auto"/>
        <w:ind w:right="49"/>
        <w:jc w:val="both"/>
        <w:rPr>
          <w:rFonts w:ascii="Palatino Linotype" w:hAnsi="Palatino Linotype"/>
        </w:rPr>
      </w:pPr>
    </w:p>
    <w:p w14:paraId="582D8EC1" w14:textId="23E91D65" w:rsidR="00791580" w:rsidRPr="002F39D4" w:rsidRDefault="00791580" w:rsidP="00FB37F0">
      <w:pPr>
        <w:spacing w:after="0" w:line="360" w:lineRule="auto"/>
        <w:ind w:right="49"/>
        <w:jc w:val="both"/>
        <w:rPr>
          <w:rFonts w:ascii="Palatino Linotype" w:hAnsi="Palatino Linotype"/>
          <w:b/>
        </w:rPr>
      </w:pPr>
      <w:r w:rsidRPr="002F39D4">
        <w:rPr>
          <w:rFonts w:ascii="Palatino Linotype" w:hAnsi="Palatino Linotype"/>
        </w:rPr>
        <w:t xml:space="preserve">Ahora bien, en lo que corresponde a los motivos de inconformidad hechos valer por la parte Recurrente, es de mencionar que, en lo que respecta </w:t>
      </w:r>
      <w:r w:rsidRPr="002F39D4">
        <w:rPr>
          <w:rFonts w:ascii="Palatino Linotype" w:hAnsi="Palatino Linotype"/>
          <w:b/>
        </w:rPr>
        <w:t xml:space="preserve">al número de permisos de inhumación que se han otorgado en la administración dos mil veinticinco. </w:t>
      </w:r>
    </w:p>
    <w:p w14:paraId="4119623D" w14:textId="77777777" w:rsidR="00791580" w:rsidRPr="002F39D4" w:rsidRDefault="00791580" w:rsidP="00FB37F0">
      <w:pPr>
        <w:spacing w:after="0" w:line="360" w:lineRule="auto"/>
        <w:ind w:right="49"/>
        <w:jc w:val="both"/>
        <w:rPr>
          <w:rFonts w:ascii="Palatino Linotype" w:hAnsi="Palatino Linotype"/>
          <w:b/>
        </w:rPr>
      </w:pPr>
    </w:p>
    <w:p w14:paraId="05DAA0FF" w14:textId="47B27B33" w:rsidR="00791580" w:rsidRPr="002F39D4" w:rsidRDefault="00791580" w:rsidP="00FB37F0">
      <w:pPr>
        <w:spacing w:after="0" w:line="360" w:lineRule="auto"/>
        <w:ind w:right="49"/>
        <w:jc w:val="both"/>
        <w:rPr>
          <w:rFonts w:ascii="Palatino Linotype" w:hAnsi="Palatino Linotype"/>
        </w:rPr>
      </w:pPr>
      <w:r w:rsidRPr="002F39D4">
        <w:rPr>
          <w:rFonts w:ascii="Palatino Linotype" w:hAnsi="Palatino Linotype"/>
        </w:rPr>
        <w:t xml:space="preserve">En principio, es de referir que, la solicitud se presentó el veintidós de mayo de dos mil veinticinco, por lo que, la administración del año dos mil veinticinco a la fecha de la solicitud de información no había concluido, por lo que, la temporalidad referida en el requerimiento, se trata de hechos futuros, situación por la que, se tomará de referencia la información generada </w:t>
      </w:r>
      <w:r w:rsidR="00637572" w:rsidRPr="002F39D4">
        <w:rPr>
          <w:rFonts w:ascii="Palatino Linotype" w:hAnsi="Palatino Linotype"/>
        </w:rPr>
        <w:t xml:space="preserve">del uno de mayo al veintidós de mayo de dos mil veinticinco. </w:t>
      </w:r>
    </w:p>
    <w:p w14:paraId="252D2D12" w14:textId="77777777" w:rsidR="00637572" w:rsidRPr="002F39D4" w:rsidRDefault="00637572" w:rsidP="00FB37F0">
      <w:pPr>
        <w:spacing w:after="0" w:line="360" w:lineRule="auto"/>
        <w:ind w:right="49"/>
        <w:jc w:val="both"/>
        <w:rPr>
          <w:rFonts w:ascii="Palatino Linotype" w:hAnsi="Palatino Linotype"/>
        </w:rPr>
      </w:pPr>
    </w:p>
    <w:p w14:paraId="5126C156" w14:textId="521B09E1" w:rsidR="00637572" w:rsidRPr="002F39D4" w:rsidRDefault="00637572" w:rsidP="00FB37F0">
      <w:pPr>
        <w:spacing w:after="0" w:line="360" w:lineRule="auto"/>
        <w:ind w:right="49"/>
        <w:jc w:val="both"/>
        <w:rPr>
          <w:rFonts w:ascii="Palatino Linotype" w:hAnsi="Palatino Linotype"/>
        </w:rPr>
      </w:pPr>
      <w:r w:rsidRPr="002F39D4">
        <w:rPr>
          <w:rFonts w:ascii="Palatino Linotype" w:hAnsi="Palatino Linotype"/>
        </w:rPr>
        <w:t xml:space="preserve">Dicho esto, el Director de Mantenimiento de Áreas Verdes y Panteones señaló que del uno de enero al veinticinco de abril de dos mil veinticinco se habían realizado 151 inhumaciones en el cementerio municipal y 96 en el panteón general. </w:t>
      </w:r>
    </w:p>
    <w:p w14:paraId="5279AE12" w14:textId="77777777" w:rsidR="00637572" w:rsidRPr="002F39D4" w:rsidRDefault="00637572" w:rsidP="00FB37F0">
      <w:pPr>
        <w:spacing w:after="0" w:line="360" w:lineRule="auto"/>
        <w:ind w:right="49"/>
        <w:jc w:val="both"/>
        <w:rPr>
          <w:rFonts w:ascii="Palatino Linotype" w:hAnsi="Palatino Linotype"/>
        </w:rPr>
      </w:pPr>
    </w:p>
    <w:p w14:paraId="2117D33D" w14:textId="4E9DC5F2" w:rsidR="00637572" w:rsidRPr="002F39D4" w:rsidRDefault="00637572" w:rsidP="00FB37F0">
      <w:pPr>
        <w:spacing w:after="0" w:line="360" w:lineRule="auto"/>
        <w:ind w:right="49"/>
        <w:jc w:val="both"/>
        <w:rPr>
          <w:rFonts w:ascii="Palatino Linotype" w:hAnsi="Palatino Linotype"/>
        </w:rPr>
      </w:pPr>
      <w:r w:rsidRPr="002F39D4">
        <w:rPr>
          <w:rFonts w:ascii="Palatino Linotype" w:hAnsi="Palatino Linotype"/>
        </w:rPr>
        <w:t xml:space="preserve">De lo anterior, se advierte que, </w:t>
      </w:r>
      <w:r w:rsidR="00BE265C" w:rsidRPr="002F39D4">
        <w:rPr>
          <w:rFonts w:ascii="Palatino Linotype" w:hAnsi="Palatino Linotype"/>
        </w:rPr>
        <w:t xml:space="preserve">el Sujeto Obligado omitió pronunciarse respecto de las inhumaciones realizadas del veinticinco de abril al veintidós de mayo de dos mil veinticinco tanto del Panteón General y el Cementerio </w:t>
      </w:r>
      <w:r w:rsidR="00BE265C" w:rsidRPr="002F39D4">
        <w:rPr>
          <w:rFonts w:ascii="Palatino Linotype" w:hAnsi="Palatino Linotype"/>
        </w:rPr>
        <w:tab/>
        <w:t xml:space="preserve">Municipal. </w:t>
      </w:r>
    </w:p>
    <w:p w14:paraId="7256D334" w14:textId="77777777" w:rsidR="00637572" w:rsidRPr="002F39D4" w:rsidRDefault="00637572" w:rsidP="00FB37F0">
      <w:pPr>
        <w:spacing w:after="0" w:line="360" w:lineRule="auto"/>
        <w:ind w:right="49"/>
        <w:jc w:val="both"/>
        <w:rPr>
          <w:rFonts w:ascii="Palatino Linotype" w:hAnsi="Palatino Linotype"/>
        </w:rPr>
      </w:pPr>
    </w:p>
    <w:p w14:paraId="5151146D" w14:textId="5098B03A" w:rsidR="00793126" w:rsidRPr="002F39D4" w:rsidRDefault="00793126" w:rsidP="00FB37F0">
      <w:pPr>
        <w:spacing w:after="0" w:line="360" w:lineRule="auto"/>
        <w:ind w:right="49"/>
        <w:jc w:val="both"/>
        <w:rPr>
          <w:rFonts w:ascii="Palatino Linotype" w:hAnsi="Palatino Linotype"/>
        </w:rPr>
      </w:pPr>
      <w:r w:rsidRPr="002F39D4">
        <w:rPr>
          <w:rFonts w:ascii="Palatino Linotype" w:hAnsi="Palatino Linotype"/>
        </w:rPr>
        <w:t xml:space="preserve">Es así por lo que, se determina ordenar la información faltante relacionada con las inhumaciones. </w:t>
      </w:r>
    </w:p>
    <w:p w14:paraId="0CAD851A" w14:textId="77777777" w:rsidR="00793126" w:rsidRPr="002F39D4" w:rsidRDefault="00793126" w:rsidP="00FB37F0">
      <w:pPr>
        <w:spacing w:after="0" w:line="360" w:lineRule="auto"/>
        <w:ind w:right="49"/>
        <w:jc w:val="both"/>
        <w:rPr>
          <w:rFonts w:ascii="Palatino Linotype" w:hAnsi="Palatino Linotype"/>
        </w:rPr>
      </w:pPr>
    </w:p>
    <w:p w14:paraId="05D58B64" w14:textId="6ED39D0B" w:rsidR="00793126" w:rsidRPr="002F39D4" w:rsidRDefault="00793126" w:rsidP="00FB37F0">
      <w:pPr>
        <w:spacing w:after="0" w:line="360" w:lineRule="auto"/>
        <w:ind w:right="49"/>
        <w:jc w:val="both"/>
        <w:rPr>
          <w:rFonts w:ascii="Palatino Linotype" w:hAnsi="Palatino Linotype"/>
        </w:rPr>
      </w:pPr>
      <w:r w:rsidRPr="002F39D4">
        <w:rPr>
          <w:rFonts w:ascii="Palatino Linotype" w:hAnsi="Palatino Linotype"/>
        </w:rPr>
        <w:t xml:space="preserve">En lo que corresponde al requerimiento relacionado con </w:t>
      </w:r>
      <w:r w:rsidRPr="002F39D4">
        <w:rPr>
          <w:rFonts w:ascii="Palatino Linotype" w:hAnsi="Palatino Linotype"/>
          <w:b/>
        </w:rPr>
        <w:t>el mantenimiento de los panteones municipales</w:t>
      </w:r>
      <w:r w:rsidRPr="002F39D4">
        <w:rPr>
          <w:rFonts w:ascii="Palatino Linotype" w:hAnsi="Palatino Linotype"/>
        </w:rPr>
        <w:t xml:space="preserve">, en respuesta, el Sujeto Obligado precisó que, los panteones delegacionales no son administrados por el Ayuntamiento de Toluca, sin embargo, omitió pronunciarse respecto de los panteones municipales de administración directa propiedad del Ayuntamiento: Panteón </w:t>
      </w:r>
      <w:r w:rsidR="00EF0FA2" w:rsidRPr="002F39D4">
        <w:rPr>
          <w:rFonts w:ascii="Palatino Linotype" w:hAnsi="Palatino Linotype"/>
        </w:rPr>
        <w:t xml:space="preserve">General y Cementerio Municipal. </w:t>
      </w:r>
    </w:p>
    <w:p w14:paraId="473C992B" w14:textId="77777777" w:rsidR="00EF0FA2" w:rsidRPr="002F39D4" w:rsidRDefault="00EF0FA2" w:rsidP="00FB37F0">
      <w:pPr>
        <w:spacing w:after="0" w:line="360" w:lineRule="auto"/>
        <w:ind w:right="49"/>
        <w:jc w:val="both"/>
        <w:rPr>
          <w:rFonts w:ascii="Palatino Linotype" w:hAnsi="Palatino Linotype"/>
        </w:rPr>
      </w:pPr>
    </w:p>
    <w:p w14:paraId="461F7998" w14:textId="12728B22" w:rsidR="00EF0FA2" w:rsidRPr="002F39D4" w:rsidRDefault="00EF0FA2" w:rsidP="00FB37F0">
      <w:pPr>
        <w:spacing w:after="0" w:line="360" w:lineRule="auto"/>
        <w:ind w:right="49"/>
        <w:jc w:val="both"/>
        <w:rPr>
          <w:rFonts w:ascii="Palatino Linotype" w:hAnsi="Palatino Linotype"/>
        </w:rPr>
      </w:pPr>
      <w:r w:rsidRPr="002F39D4">
        <w:rPr>
          <w:rFonts w:ascii="Palatino Linotype" w:hAnsi="Palatino Linotype"/>
        </w:rPr>
        <w:t xml:space="preserve">Asimismo, si bien es cierto existen panteones municipales de administración delegacional y subdelegacional que son operados y controlados por los delegados, subdelegados, fiscales, comisarios ejidales o administradores de los mismos, también lo es que, estos estarán bajo la inspección de la Dirección General de Servicios Públicos a través de la Dirección de Mantenimiento de Áreas Verdes y Panteones, situación por la que, para el caso de que, el Ayuntamiento de Toluca haya otorgado recursos públicos a panteones municipales de administración delegacional y subdelegacional este deberá proporcionar la información. </w:t>
      </w:r>
    </w:p>
    <w:p w14:paraId="4F506547" w14:textId="77777777" w:rsidR="00EF0FA2" w:rsidRPr="002F39D4" w:rsidRDefault="00EF0FA2" w:rsidP="00FB37F0">
      <w:pPr>
        <w:spacing w:after="0" w:line="360" w:lineRule="auto"/>
        <w:ind w:right="49"/>
        <w:jc w:val="both"/>
        <w:rPr>
          <w:rFonts w:ascii="Palatino Linotype" w:hAnsi="Palatino Linotype"/>
        </w:rPr>
      </w:pPr>
    </w:p>
    <w:p w14:paraId="5A4A2B09" w14:textId="31CF77C2" w:rsidR="00EF0FA2" w:rsidRPr="002F39D4" w:rsidRDefault="00EF0FA2" w:rsidP="00FB37F0">
      <w:pPr>
        <w:spacing w:after="0" w:line="360" w:lineRule="auto"/>
        <w:ind w:right="49"/>
        <w:jc w:val="both"/>
        <w:rPr>
          <w:rFonts w:ascii="Palatino Linotype" w:hAnsi="Palatino Linotype"/>
        </w:rPr>
      </w:pPr>
      <w:r w:rsidRPr="002F39D4">
        <w:rPr>
          <w:rFonts w:ascii="Palatino Linotype" w:hAnsi="Palatino Linotype"/>
        </w:rPr>
        <w:t xml:space="preserve">Para el caso de que, el Sujeto Obligado no haya destinado recursos públicos para el mantenimiento de panteones municipales de administración delegacional y subdelegacional, basta con que lo haga del conocimiento de la parte Recurrente en términos del párrafo segundo del artículo 19 de la Ley de Transparencia de la Entidad. </w:t>
      </w:r>
    </w:p>
    <w:p w14:paraId="3C753410" w14:textId="77777777" w:rsidR="00A22E91" w:rsidRPr="002F39D4" w:rsidRDefault="00A22E91" w:rsidP="007771B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335E2D5" w14:textId="1205E55B" w:rsidR="007771B6" w:rsidRPr="002F39D4" w:rsidRDefault="00A22E91" w:rsidP="007771B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F39D4">
        <w:rPr>
          <w:rFonts w:ascii="Palatino Linotype" w:eastAsia="Palatino Linotype" w:hAnsi="Palatino Linotype" w:cs="Palatino Linotype"/>
        </w:rPr>
        <w:t>Por lo antes dicho, se considera que</w:t>
      </w:r>
      <w:r w:rsidR="00843308" w:rsidRPr="002F39D4">
        <w:rPr>
          <w:rFonts w:ascii="Palatino Linotype" w:eastAsia="Palatino Linotype" w:hAnsi="Palatino Linotype" w:cs="Palatino Linotype"/>
        </w:rPr>
        <w:t xml:space="preserve"> los agravios hechos valer por la parte Recurrente devienen </w:t>
      </w:r>
      <w:r w:rsidR="00843308" w:rsidRPr="002F39D4">
        <w:rPr>
          <w:rFonts w:ascii="Palatino Linotype" w:eastAsia="Palatino Linotype" w:hAnsi="Palatino Linotype" w:cs="Palatino Linotype"/>
          <w:b/>
        </w:rPr>
        <w:t xml:space="preserve">FUNDADOS </w:t>
      </w:r>
      <w:r w:rsidR="00843308" w:rsidRPr="002F39D4">
        <w:rPr>
          <w:rFonts w:ascii="Palatino Linotype" w:eastAsia="Palatino Linotype" w:hAnsi="Palatino Linotype" w:cs="Palatino Linotype"/>
        </w:rPr>
        <w:t xml:space="preserve">y, por ende, este Organismo Garante determina </w:t>
      </w:r>
      <w:r w:rsidR="00843308" w:rsidRPr="002F39D4">
        <w:rPr>
          <w:rFonts w:ascii="Palatino Linotype" w:eastAsia="Palatino Linotype" w:hAnsi="Palatino Linotype" w:cs="Palatino Linotype"/>
          <w:b/>
        </w:rPr>
        <w:t>ORDENAR</w:t>
      </w:r>
      <w:r w:rsidR="00843308" w:rsidRPr="002F39D4">
        <w:rPr>
          <w:rFonts w:ascii="Palatino Linotype" w:eastAsia="Palatino Linotype" w:hAnsi="Palatino Linotype" w:cs="Palatino Linotype"/>
        </w:rPr>
        <w:t xml:space="preserve"> al Sujeto Obligado, la entrega, de ser el caso, en versión pública </w:t>
      </w:r>
      <w:r w:rsidR="00EF0FA2" w:rsidRPr="002F39D4">
        <w:rPr>
          <w:rFonts w:ascii="Palatino Linotype" w:eastAsia="Palatino Linotype" w:hAnsi="Palatino Linotype" w:cs="Palatino Linotype"/>
        </w:rPr>
        <w:t>de lo siguiente:</w:t>
      </w:r>
    </w:p>
    <w:p w14:paraId="155E56F7" w14:textId="77777777" w:rsidR="007771B6" w:rsidRPr="002F39D4" w:rsidRDefault="007771B6" w:rsidP="007771B6">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EFEC60B" w14:textId="3EE46DC3" w:rsidR="00EF0FA2" w:rsidRPr="002F39D4" w:rsidRDefault="00D05C9D" w:rsidP="00A6320D">
      <w:pPr>
        <w:pStyle w:val="Prrafodelista"/>
        <w:numPr>
          <w:ilvl w:val="0"/>
          <w:numId w:val="17"/>
        </w:numPr>
        <w:spacing w:after="0" w:line="360" w:lineRule="auto"/>
        <w:ind w:left="567"/>
        <w:jc w:val="both"/>
        <w:rPr>
          <w:rFonts w:ascii="Palatino Linotype" w:hAnsi="Palatino Linotype"/>
        </w:rPr>
      </w:pPr>
      <w:r w:rsidRPr="002F39D4">
        <w:rPr>
          <w:rFonts w:ascii="Palatino Linotype" w:hAnsi="Palatino Linotype"/>
        </w:rPr>
        <w:t>Documento</w:t>
      </w:r>
      <w:r w:rsidR="00EF0FA2" w:rsidRPr="002F39D4">
        <w:rPr>
          <w:rFonts w:ascii="Palatino Linotype" w:hAnsi="Palatino Linotype"/>
        </w:rPr>
        <w:t xml:space="preserve"> donde conste</w:t>
      </w:r>
      <w:r w:rsidRPr="002F39D4">
        <w:rPr>
          <w:rFonts w:ascii="Palatino Linotype" w:hAnsi="Palatino Linotype"/>
        </w:rPr>
        <w:t xml:space="preserve"> el número de</w:t>
      </w:r>
      <w:r w:rsidR="00EF0FA2" w:rsidRPr="002F39D4">
        <w:rPr>
          <w:rFonts w:ascii="Palatino Linotype" w:hAnsi="Palatino Linotype"/>
        </w:rPr>
        <w:t xml:space="preserve"> las inhumaciones realizadas del veinticinco de abril al veintidós de mayo de dos mil veinticinco del Panteón General y Cementerio Municipal. </w:t>
      </w:r>
    </w:p>
    <w:p w14:paraId="1CAB21D8" w14:textId="689AFC6B" w:rsidR="00EF0FA2" w:rsidRPr="002F39D4" w:rsidRDefault="00EF0FA2" w:rsidP="00A6320D">
      <w:pPr>
        <w:pStyle w:val="Prrafodelista"/>
        <w:numPr>
          <w:ilvl w:val="0"/>
          <w:numId w:val="17"/>
        </w:numPr>
        <w:spacing w:after="0" w:line="360" w:lineRule="auto"/>
        <w:ind w:left="567"/>
        <w:jc w:val="both"/>
        <w:rPr>
          <w:rFonts w:ascii="Palatino Linotype" w:hAnsi="Palatino Linotype"/>
        </w:rPr>
      </w:pPr>
      <w:r w:rsidRPr="002F39D4">
        <w:rPr>
          <w:rFonts w:ascii="Palatino Linotype" w:hAnsi="Palatino Linotype"/>
        </w:rPr>
        <w:t>Documentos don</w:t>
      </w:r>
      <w:r w:rsidR="00A6320D" w:rsidRPr="002F39D4">
        <w:rPr>
          <w:rFonts w:ascii="Palatino Linotype" w:hAnsi="Palatino Linotype"/>
        </w:rPr>
        <w:t>de consten los mantenimientos realizados a</w:t>
      </w:r>
      <w:r w:rsidRPr="002F39D4">
        <w:rPr>
          <w:rFonts w:ascii="Palatino Linotype" w:hAnsi="Palatino Linotype"/>
        </w:rPr>
        <w:t xml:space="preserve"> los panteones municipales de administración directa propiedad del Ayuntamiento y </w:t>
      </w:r>
      <w:r w:rsidR="00A6320D" w:rsidRPr="002F39D4">
        <w:rPr>
          <w:rFonts w:ascii="Palatino Linotype" w:hAnsi="Palatino Linotype"/>
        </w:rPr>
        <w:t>a</w:t>
      </w:r>
      <w:r w:rsidRPr="002F39D4">
        <w:rPr>
          <w:rFonts w:ascii="Palatino Linotype" w:hAnsi="Palatino Linotype"/>
        </w:rPr>
        <w:t xml:space="preserve"> los panteones municipales de administración </w:t>
      </w:r>
      <w:r w:rsidR="00A6320D" w:rsidRPr="002F39D4">
        <w:rPr>
          <w:rFonts w:ascii="Palatino Linotype" w:hAnsi="Palatino Linotype"/>
        </w:rPr>
        <w:t xml:space="preserve">delegacional y subdelegacional </w:t>
      </w:r>
      <w:r w:rsidRPr="002F39D4">
        <w:rPr>
          <w:rFonts w:ascii="Palatino Linotype" w:hAnsi="Palatino Linotype"/>
        </w:rPr>
        <w:t>del veinticinco de abril al veintidós de mayo de dos mil veinticinco</w:t>
      </w:r>
      <w:r w:rsidR="00A6320D" w:rsidRPr="002F39D4">
        <w:rPr>
          <w:rFonts w:ascii="Palatino Linotype" w:hAnsi="Palatino Linotype"/>
        </w:rPr>
        <w:t xml:space="preserve">. </w:t>
      </w:r>
    </w:p>
    <w:p w14:paraId="46146B4F" w14:textId="77777777" w:rsidR="00EC00A0" w:rsidRPr="002F39D4" w:rsidRDefault="00EC00A0" w:rsidP="00843308">
      <w:pPr>
        <w:pStyle w:val="Prrafodelista"/>
        <w:ind w:left="567" w:right="560"/>
        <w:jc w:val="both"/>
        <w:rPr>
          <w:rFonts w:ascii="Palatino Linotype" w:eastAsia="Palatino Linotype" w:hAnsi="Palatino Linotype" w:cs="Palatino Linotype"/>
          <w:i/>
        </w:rPr>
      </w:pPr>
    </w:p>
    <w:p w14:paraId="76D64EA3" w14:textId="77777777" w:rsidR="00843308" w:rsidRPr="002F39D4" w:rsidRDefault="00843308" w:rsidP="00A6320D">
      <w:pPr>
        <w:pStyle w:val="Prrafodelista"/>
        <w:ind w:left="567" w:right="49"/>
        <w:jc w:val="both"/>
        <w:rPr>
          <w:rFonts w:ascii="Palatino Linotype" w:eastAsia="Palatino Linotype" w:hAnsi="Palatino Linotype" w:cs="Palatino Linotype"/>
          <w:i/>
        </w:rPr>
      </w:pPr>
      <w:r w:rsidRPr="002F39D4">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2F39D4">
        <w:rPr>
          <w:rFonts w:ascii="Palatino Linotype" w:eastAsia="Palatino Linotype" w:hAnsi="Palatino Linotype" w:cs="Palatino Linotype"/>
          <w:b/>
          <w:i/>
        </w:rPr>
        <w:t>,</w:t>
      </w:r>
      <w:r w:rsidRPr="002F39D4">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55A5DB90" w14:textId="77777777" w:rsidR="00EF0FA2" w:rsidRPr="002F39D4" w:rsidRDefault="00EF0FA2" w:rsidP="00843308">
      <w:pPr>
        <w:pStyle w:val="Prrafodelista"/>
        <w:ind w:left="567" w:right="560"/>
        <w:jc w:val="both"/>
        <w:rPr>
          <w:rFonts w:ascii="Palatino Linotype" w:eastAsia="Palatino Linotype" w:hAnsi="Palatino Linotype" w:cs="Palatino Linotype"/>
          <w:i/>
        </w:rPr>
      </w:pPr>
    </w:p>
    <w:p w14:paraId="56E508B0" w14:textId="02E58834" w:rsidR="00EF0FA2" w:rsidRPr="002F39D4" w:rsidRDefault="00EF0FA2" w:rsidP="00EF0FA2">
      <w:pPr>
        <w:tabs>
          <w:tab w:val="left" w:pos="720"/>
        </w:tabs>
        <w:spacing w:after="0" w:line="276" w:lineRule="auto"/>
        <w:ind w:left="567" w:right="-28"/>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Siendo que, en el supuesto que la información que se ordena en el inciso b) relacionada con el mantenimiento a panteones municipales de administración delegacional y subdelegacional, no obre en los archivos del </w:t>
      </w:r>
      <w:r w:rsidRPr="002F39D4">
        <w:rPr>
          <w:rFonts w:ascii="Palatino Linotype" w:eastAsia="Palatino Linotype" w:hAnsi="Palatino Linotype" w:cs="Palatino Linotype"/>
          <w:b/>
          <w:i/>
        </w:rPr>
        <w:t xml:space="preserve">SUJETO OBLIGADO, </w:t>
      </w:r>
      <w:r w:rsidRPr="002F39D4">
        <w:rPr>
          <w:rFonts w:ascii="Palatino Linotype" w:eastAsia="Palatino Linotype" w:hAnsi="Palatino Linotype" w:cs="Palatino Linotype"/>
          <w:i/>
        </w:rPr>
        <w:t xml:space="preserve">por no haberse generado, bastará con que así se haga del conocimiento de </w:t>
      </w:r>
      <w:r w:rsidRPr="002F39D4">
        <w:rPr>
          <w:rFonts w:ascii="Palatino Linotype" w:eastAsia="Palatino Linotype" w:hAnsi="Palatino Linotype" w:cs="Palatino Linotype"/>
          <w:b/>
          <w:i/>
        </w:rPr>
        <w:t>LA PARTE</w:t>
      </w:r>
      <w:r w:rsidRPr="002F39D4">
        <w:rPr>
          <w:rFonts w:ascii="Palatino Linotype" w:eastAsia="Palatino Linotype" w:hAnsi="Palatino Linotype" w:cs="Palatino Linotype"/>
          <w:i/>
        </w:rPr>
        <w:t xml:space="preserve"> </w:t>
      </w:r>
      <w:r w:rsidRPr="002F39D4">
        <w:rPr>
          <w:rFonts w:ascii="Palatino Linotype" w:eastAsia="Palatino Linotype" w:hAnsi="Palatino Linotype" w:cs="Palatino Linotype"/>
          <w:b/>
          <w:i/>
        </w:rPr>
        <w:t>RECURRENTE</w:t>
      </w:r>
      <w:r w:rsidRPr="002F39D4">
        <w:rPr>
          <w:rFonts w:ascii="Palatino Linotype" w:eastAsia="Palatino Linotype" w:hAnsi="Palatino Linotype" w:cs="Palatino Linotype"/>
          <w:i/>
        </w:rPr>
        <w:t>, en términos del artículo 19, párrafo segundo de la Ley de Transparencia y Acceso a la Información Pública del Estado de México y Municipios.</w:t>
      </w:r>
    </w:p>
    <w:p w14:paraId="11857590" w14:textId="77777777" w:rsidR="00A6320D" w:rsidRPr="002F39D4" w:rsidRDefault="00A6320D" w:rsidP="00A632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FBC6B1" w14:textId="77777777" w:rsidR="00A6320D" w:rsidRPr="002F39D4" w:rsidRDefault="00A6320D" w:rsidP="00A6320D">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Quinto. Versión Pública. </w:t>
      </w:r>
      <w:r w:rsidRPr="002F39D4">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10242AE" w14:textId="77777777" w:rsidR="00A6320D" w:rsidRPr="002F39D4" w:rsidRDefault="00A6320D" w:rsidP="00A6320D">
      <w:pPr>
        <w:spacing w:after="0" w:line="360" w:lineRule="auto"/>
        <w:jc w:val="both"/>
        <w:rPr>
          <w:rFonts w:ascii="Palatino Linotype" w:eastAsia="Palatino Linotype" w:hAnsi="Palatino Linotype" w:cs="Palatino Linotype"/>
        </w:rPr>
      </w:pPr>
    </w:p>
    <w:p w14:paraId="6EC4C089" w14:textId="77777777" w:rsidR="00A6320D" w:rsidRPr="002F39D4" w:rsidRDefault="00A6320D" w:rsidP="00A6320D">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D1B31DF" w14:textId="77777777" w:rsidR="00A6320D" w:rsidRPr="002F39D4" w:rsidRDefault="00A6320D" w:rsidP="00A6320D">
      <w:pPr>
        <w:spacing w:after="0" w:line="360" w:lineRule="auto"/>
        <w:jc w:val="both"/>
        <w:rPr>
          <w:rFonts w:ascii="Palatino Linotype" w:eastAsia="Palatino Linotype" w:hAnsi="Palatino Linotype" w:cs="Palatino Linotype"/>
        </w:rPr>
      </w:pPr>
    </w:p>
    <w:p w14:paraId="6754F347" w14:textId="77777777" w:rsidR="00A6320D" w:rsidRPr="002F39D4" w:rsidRDefault="00A6320D" w:rsidP="00A6320D">
      <w:pPr>
        <w:spacing w:after="0" w:line="360" w:lineRule="auto"/>
        <w:ind w:right="50"/>
        <w:jc w:val="both"/>
        <w:rPr>
          <w:rFonts w:ascii="Palatino Linotype" w:eastAsia="Palatino Linotype" w:hAnsi="Palatino Linotype" w:cs="Palatino Linotype"/>
        </w:rPr>
      </w:pPr>
      <w:r w:rsidRPr="002F39D4">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105DEA2" w14:textId="77777777" w:rsidR="00A6320D" w:rsidRPr="002F39D4" w:rsidRDefault="00A6320D" w:rsidP="00A6320D">
      <w:pPr>
        <w:spacing w:after="0" w:line="360" w:lineRule="auto"/>
        <w:ind w:right="50"/>
        <w:jc w:val="both"/>
        <w:rPr>
          <w:rFonts w:ascii="Palatino Linotype" w:eastAsia="Palatino Linotype" w:hAnsi="Palatino Linotype" w:cs="Palatino Linotype"/>
        </w:rPr>
      </w:pPr>
    </w:p>
    <w:p w14:paraId="193ABFA6"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Pr="002F39D4">
        <w:rPr>
          <w:rFonts w:ascii="Palatino Linotype" w:eastAsia="Palatino Linotype" w:hAnsi="Palatino Linotype" w:cs="Palatino Linotype"/>
          <w:b/>
          <w:i/>
        </w:rPr>
        <w:t>Artículo 3.</w:t>
      </w:r>
      <w:r w:rsidRPr="002F39D4">
        <w:rPr>
          <w:rFonts w:ascii="Palatino Linotype" w:eastAsia="Palatino Linotype" w:hAnsi="Palatino Linotype" w:cs="Palatino Linotype"/>
          <w:i/>
        </w:rPr>
        <w:t xml:space="preserve"> Para los efectos de la presente Ley se entenderá por:</w:t>
      </w:r>
    </w:p>
    <w:p w14:paraId="7DD71220"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3EDF5920"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96AF213"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XX. Información clasificada: Aquella considerada por la presente Ley como reservada o confidencial;</w:t>
      </w:r>
    </w:p>
    <w:p w14:paraId="36D58763"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B7BB8E"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7BA30136"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37727186"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Artículo 91.</w:t>
      </w:r>
      <w:r w:rsidRPr="002F39D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C79F3BA"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Artículo 132.</w:t>
      </w:r>
      <w:r w:rsidRPr="002F39D4">
        <w:rPr>
          <w:rFonts w:ascii="Palatino Linotype" w:eastAsia="Palatino Linotype" w:hAnsi="Palatino Linotype" w:cs="Palatino Linotype"/>
          <w:i/>
        </w:rPr>
        <w:t xml:space="preserve"> La clasificación de la información se llevará a cabo en el momento en que:</w:t>
      </w:r>
    </w:p>
    <w:p w14:paraId="2D87FC71" w14:textId="77777777" w:rsidR="00A6320D" w:rsidRPr="002F39D4" w:rsidRDefault="00A6320D" w:rsidP="00A6320D">
      <w:pPr>
        <w:tabs>
          <w:tab w:val="left" w:pos="1134"/>
        </w:tabs>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 Se reciba una solicitud de acceso a la información;</w:t>
      </w:r>
    </w:p>
    <w:p w14:paraId="54EC34AB" w14:textId="77777777" w:rsidR="00A6320D" w:rsidRPr="002F39D4" w:rsidRDefault="00A6320D" w:rsidP="00A6320D">
      <w:pPr>
        <w:tabs>
          <w:tab w:val="left" w:pos="1134"/>
        </w:tabs>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 Se determine mediante resolución de autoridad competente; o</w:t>
      </w:r>
    </w:p>
    <w:p w14:paraId="04AD781D" w14:textId="77777777" w:rsidR="00A6320D" w:rsidRPr="002F39D4" w:rsidRDefault="00A6320D" w:rsidP="00A6320D">
      <w:pPr>
        <w:tabs>
          <w:tab w:val="left" w:pos="1134"/>
        </w:tabs>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III. Se generen versiones públicas para dar cumplimiento a las obligaciones de transparencia previstas en esta Ley.</w:t>
      </w:r>
    </w:p>
    <w:p w14:paraId="0DE5AAE8"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3EDA4CDD"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Artículo 143</w:t>
      </w:r>
      <w:r w:rsidRPr="002F39D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7C3982B"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5B19A51"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979D019"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III. La que presenten los particulares a los sujetos obligados, de conformidad con lo dispuesto por las leyes o los tratados internacionales.</w:t>
      </w:r>
    </w:p>
    <w:p w14:paraId="21310B2D"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1868ABF"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185B394" w14:textId="77777777" w:rsidR="00A6320D" w:rsidRPr="002F39D4" w:rsidRDefault="00A6320D" w:rsidP="00A6320D">
      <w:pPr>
        <w:spacing w:after="0" w:line="360" w:lineRule="auto"/>
        <w:ind w:left="567" w:right="616"/>
        <w:jc w:val="both"/>
        <w:rPr>
          <w:rFonts w:ascii="Palatino Linotype" w:eastAsia="Palatino Linotype" w:hAnsi="Palatino Linotype" w:cs="Palatino Linotype"/>
          <w:i/>
        </w:rPr>
      </w:pPr>
    </w:p>
    <w:p w14:paraId="114707B7" w14:textId="77777777" w:rsidR="00A6320D" w:rsidRPr="002F39D4" w:rsidRDefault="00A6320D" w:rsidP="00A6320D">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FFADE0" w14:textId="77777777" w:rsidR="00A6320D" w:rsidRPr="002F39D4" w:rsidRDefault="00A6320D" w:rsidP="00A6320D">
      <w:pPr>
        <w:spacing w:after="0"/>
        <w:jc w:val="both"/>
        <w:rPr>
          <w:rFonts w:ascii="Palatino Linotype" w:eastAsia="Palatino Linotype" w:hAnsi="Palatino Linotype" w:cs="Palatino Linotype"/>
        </w:rPr>
      </w:pPr>
    </w:p>
    <w:p w14:paraId="27BE65A2" w14:textId="77777777" w:rsidR="00A6320D" w:rsidRPr="002F39D4" w:rsidRDefault="00A6320D" w:rsidP="00A6320D">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E4DCA0C" w14:textId="77777777" w:rsidR="00A6320D" w:rsidRPr="002F39D4" w:rsidRDefault="00A6320D" w:rsidP="00A6320D">
      <w:pPr>
        <w:spacing w:after="0" w:line="360" w:lineRule="auto"/>
        <w:jc w:val="both"/>
        <w:rPr>
          <w:rFonts w:ascii="Palatino Linotype" w:eastAsia="Palatino Linotype" w:hAnsi="Palatino Linotype" w:cs="Palatino Linotype"/>
        </w:rPr>
      </w:pPr>
    </w:p>
    <w:p w14:paraId="194D122B"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 “</w:t>
      </w:r>
      <w:r w:rsidRPr="002F39D4">
        <w:rPr>
          <w:rFonts w:ascii="Palatino Linotype" w:eastAsia="Palatino Linotype" w:hAnsi="Palatino Linotype" w:cs="Palatino Linotype"/>
          <w:b/>
          <w:i/>
        </w:rPr>
        <w:t>Quincuagésimo</w:t>
      </w:r>
      <w:r w:rsidRPr="002F39D4">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BEAD00"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Quincuagésimo primero.</w:t>
      </w:r>
      <w:r w:rsidRPr="002F39D4">
        <w:rPr>
          <w:rFonts w:ascii="Palatino Linotype" w:eastAsia="Palatino Linotype" w:hAnsi="Palatino Linotype" w:cs="Palatino Linotype"/>
          <w:i/>
        </w:rPr>
        <w:t xml:space="preserve"> Toda acta del Comité de Transparencia deberá contener: </w:t>
      </w:r>
    </w:p>
    <w:p w14:paraId="79FFA75F"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 El número de sesión y fecha; </w:t>
      </w:r>
    </w:p>
    <w:p w14:paraId="5FC4E790"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II. El nombre del área que solicitó la clasificación de información; </w:t>
      </w:r>
    </w:p>
    <w:p w14:paraId="1FF4697D"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III. La fundamentación legal y motivación correspondiente; </w:t>
      </w:r>
    </w:p>
    <w:p w14:paraId="7E7FA2A5"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IV. La resolución o resoluciones aprobadas; y </w:t>
      </w:r>
    </w:p>
    <w:p w14:paraId="018F83AA"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V. La rúbrica o firma digital de cada integrante del Comité de Transparencia. </w:t>
      </w:r>
    </w:p>
    <w:p w14:paraId="79BABDA3"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C0A0EDB"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 Los motivos y razonamientos que sustenten la confirmación o modificación de la prueba de daño;</w:t>
      </w:r>
    </w:p>
    <w:p w14:paraId="78E89124"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II. Descripción de las partes o secciones reservadas, en caso de clasificación parcial; </w:t>
      </w:r>
    </w:p>
    <w:p w14:paraId="0D150B04"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III. El periodo por el que mantendrá su clasificación y fecha de expiración; y </w:t>
      </w:r>
    </w:p>
    <w:p w14:paraId="7B545285"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IV. El nombre del titular y área encargada de realizar la versión pública del documento, en su caso. </w:t>
      </w:r>
    </w:p>
    <w:p w14:paraId="6CEEAFC0"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BD94746"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798FF8E8"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Quincuagésimo segundo.</w:t>
      </w:r>
      <w:r w:rsidRPr="002F39D4">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34CCA21"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3F3128D"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 Fijar la fecha en que se elaboró la versión pública y la fecha en la cual el Comité de Transparencia confirmó dicha versión;</w:t>
      </w:r>
    </w:p>
    <w:p w14:paraId="2F1B9EC3"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1A67C20"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III. Señalar las personas o instancias autorizadas a acceder a la información clasificada.</w:t>
      </w:r>
    </w:p>
    <w:p w14:paraId="7AF4B6EE"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91ACA77" w14:textId="77777777" w:rsidR="00A6320D" w:rsidRPr="002F39D4" w:rsidRDefault="00A6320D" w:rsidP="00A6320D">
      <w:pPr>
        <w:spacing w:after="0" w:line="360" w:lineRule="auto"/>
        <w:jc w:val="both"/>
        <w:rPr>
          <w:rFonts w:ascii="Palatino Linotype" w:eastAsia="Palatino Linotype" w:hAnsi="Palatino Linotype" w:cs="Palatino Linotype"/>
        </w:rPr>
      </w:pPr>
    </w:p>
    <w:p w14:paraId="33D5F067" w14:textId="77777777" w:rsidR="00A6320D" w:rsidRPr="002F39D4" w:rsidRDefault="00A6320D" w:rsidP="00A6320D">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31746999" w14:textId="77777777" w:rsidR="00A6320D" w:rsidRPr="002F39D4" w:rsidRDefault="00A6320D" w:rsidP="00A6320D">
      <w:pPr>
        <w:spacing w:after="0" w:line="360" w:lineRule="auto"/>
        <w:jc w:val="both"/>
        <w:rPr>
          <w:rFonts w:ascii="Palatino Linotype" w:eastAsia="Palatino Linotype" w:hAnsi="Palatino Linotype" w:cs="Palatino Linotype"/>
        </w:rPr>
      </w:pPr>
    </w:p>
    <w:p w14:paraId="5A03E5AD" w14:textId="77777777" w:rsidR="00A6320D" w:rsidRPr="002F39D4" w:rsidRDefault="00A6320D" w:rsidP="00A6320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r w:rsidRPr="002F39D4">
        <w:rPr>
          <w:rFonts w:ascii="Palatino Linotype" w:eastAsia="Palatino Linotype" w:hAnsi="Palatino Linotype" w:cs="Palatino Linotype"/>
          <w:b/>
          <w:i/>
        </w:rPr>
        <w:t>Quincuagésimo cuarto.</w:t>
      </w:r>
      <w:r w:rsidRPr="002F39D4">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28F088B"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Quincuagésimo quinto.</w:t>
      </w:r>
      <w:r w:rsidRPr="002F39D4">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447AF83"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w:t>
      </w:r>
    </w:p>
    <w:p w14:paraId="6D250775"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b/>
          <w:i/>
        </w:rPr>
        <w:t>Quincuagésimo séptimo.</w:t>
      </w:r>
      <w:r w:rsidRPr="002F39D4">
        <w:rPr>
          <w:rFonts w:ascii="Palatino Linotype" w:eastAsia="Palatino Linotype" w:hAnsi="Palatino Linotype" w:cs="Palatino Linotype"/>
          <w:i/>
        </w:rPr>
        <w:t xml:space="preserve"> Se considera, en principio, como información pública y no podrá omitirse de las versiones públicas la siguiente: </w:t>
      </w:r>
    </w:p>
    <w:p w14:paraId="409C0FA9"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E119F7C"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52030C3"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FB8513"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22D1ABF" w14:textId="77777777" w:rsidR="00A6320D" w:rsidRPr="002F39D4" w:rsidRDefault="00A6320D" w:rsidP="00A6320D">
      <w:pPr>
        <w:spacing w:after="0"/>
        <w:ind w:left="567" w:right="616"/>
        <w:jc w:val="both"/>
        <w:rPr>
          <w:rFonts w:ascii="Palatino Linotype" w:eastAsia="Palatino Linotype" w:hAnsi="Palatino Linotype" w:cs="Palatino Linotype"/>
          <w:i/>
        </w:rPr>
      </w:pPr>
      <w:r w:rsidRPr="002F39D4">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6767DA24" w14:textId="77777777" w:rsidR="00A6320D" w:rsidRPr="002F39D4" w:rsidRDefault="00A6320D" w:rsidP="00A6320D">
      <w:pPr>
        <w:spacing w:after="0" w:line="360" w:lineRule="auto"/>
        <w:jc w:val="both"/>
        <w:rPr>
          <w:rFonts w:ascii="Palatino Linotype" w:eastAsia="Palatino Linotype" w:hAnsi="Palatino Linotype" w:cs="Palatino Linotype"/>
        </w:rPr>
      </w:pPr>
    </w:p>
    <w:p w14:paraId="16287F3B" w14:textId="77777777" w:rsidR="00A6320D" w:rsidRPr="002F39D4" w:rsidRDefault="00A6320D" w:rsidP="00A6320D">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AA5C058" w14:textId="77777777" w:rsidR="00A6320D" w:rsidRPr="002F39D4" w:rsidRDefault="00A6320D" w:rsidP="00A6320D">
      <w:pPr>
        <w:spacing w:after="0" w:line="360" w:lineRule="auto"/>
        <w:ind w:right="49"/>
        <w:jc w:val="both"/>
        <w:rPr>
          <w:rFonts w:ascii="Palatino Linotype" w:eastAsia="Palatino Linotype" w:hAnsi="Palatino Linotype" w:cs="Palatino Linotype"/>
          <w:b/>
        </w:rPr>
      </w:pPr>
    </w:p>
    <w:p w14:paraId="33D0B581" w14:textId="485356F1" w:rsidR="00A6320D" w:rsidRPr="002F39D4" w:rsidRDefault="00A6320D" w:rsidP="00A6320D">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2F39D4">
        <w:rPr>
          <w:rFonts w:ascii="Palatino Linotype" w:eastAsia="Palatino Linotype" w:hAnsi="Palatino Linotype" w:cs="Palatino Linotype"/>
          <w:b/>
        </w:rPr>
        <w:t>RECURRENTE</w:t>
      </w:r>
      <w:r w:rsidRPr="002F39D4">
        <w:rPr>
          <w:rFonts w:ascii="Palatino Linotype" w:eastAsia="Palatino Linotype" w:hAnsi="Palatino Linotype" w:cs="Palatino Linotype"/>
        </w:rPr>
        <w:t xml:space="preserve"> dentro del recurso de revisión </w:t>
      </w:r>
      <w:r w:rsidRPr="002F39D4">
        <w:rPr>
          <w:rFonts w:ascii="Palatino Linotype" w:eastAsia="Palatino Linotype" w:hAnsi="Palatino Linotype" w:cs="Palatino Linotype"/>
          <w:b/>
        </w:rPr>
        <w:t>08164/INFOEM/IP/RR/2025</w:t>
      </w:r>
      <w:r w:rsidRPr="002F39D4">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2F39D4">
        <w:rPr>
          <w:rFonts w:ascii="Palatino Linotype" w:eastAsia="Palatino Linotype" w:hAnsi="Palatino Linotype" w:cs="Palatino Linotype"/>
          <w:b/>
        </w:rPr>
        <w:t xml:space="preserve">MODIFICA </w:t>
      </w:r>
      <w:r w:rsidRPr="002F39D4">
        <w:rPr>
          <w:rFonts w:ascii="Palatino Linotype" w:eastAsia="Palatino Linotype" w:hAnsi="Palatino Linotype" w:cs="Palatino Linotype"/>
        </w:rPr>
        <w:t xml:space="preserve">la respuesta del </w:t>
      </w:r>
      <w:r w:rsidRPr="002F39D4">
        <w:rPr>
          <w:rFonts w:ascii="Palatino Linotype" w:eastAsia="Palatino Linotype" w:hAnsi="Palatino Linotype" w:cs="Palatino Linotype"/>
          <w:b/>
        </w:rPr>
        <w:t>SU</w:t>
      </w:r>
      <w:r w:rsidRPr="002F39D4">
        <w:rPr>
          <w:rFonts w:ascii="Palatino Linotype" w:eastAsia="Palatino Linotype" w:hAnsi="Palatino Linotype" w:cs="Palatino Linotype"/>
          <w:b/>
          <w:bCs/>
        </w:rPr>
        <w:t xml:space="preserve">JETO OBLIGADO </w:t>
      </w:r>
      <w:r w:rsidRPr="002F39D4">
        <w:rPr>
          <w:rFonts w:ascii="Palatino Linotype" w:eastAsia="Palatino Linotype" w:hAnsi="Palatino Linotype" w:cs="Palatino Linotype"/>
        </w:rPr>
        <w:t xml:space="preserve">a la solicitud de información </w:t>
      </w:r>
      <w:r w:rsidRPr="002F39D4">
        <w:rPr>
          <w:rFonts w:ascii="Palatino Linotype" w:eastAsia="Palatino Linotype" w:hAnsi="Palatino Linotype" w:cs="Palatino Linotype"/>
          <w:b/>
        </w:rPr>
        <w:t>02973/TOLUCA/IP/2025.</w:t>
      </w:r>
      <w:r w:rsidRPr="002F39D4">
        <w:rPr>
          <w:rFonts w:ascii="Palatino Linotype" w:eastAsia="Palatino Linotype" w:hAnsi="Palatino Linotype" w:cs="Palatino Linotype"/>
        </w:rPr>
        <w:t xml:space="preserve">  </w:t>
      </w:r>
    </w:p>
    <w:p w14:paraId="68CFDEEB" w14:textId="77777777" w:rsidR="00A6320D" w:rsidRPr="002F39D4" w:rsidRDefault="00A6320D" w:rsidP="00A6320D">
      <w:pPr>
        <w:spacing w:after="0" w:line="360" w:lineRule="auto"/>
        <w:ind w:right="49"/>
        <w:jc w:val="both"/>
        <w:rPr>
          <w:rFonts w:ascii="Palatino Linotype" w:eastAsia="Palatino Linotype" w:hAnsi="Palatino Linotype" w:cs="Palatino Linotype"/>
        </w:rPr>
      </w:pPr>
    </w:p>
    <w:p w14:paraId="09A7BB09" w14:textId="77777777" w:rsidR="00A6320D" w:rsidRPr="002F39D4" w:rsidRDefault="00A6320D" w:rsidP="00A6320D">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4A6F7DF9" w14:textId="77777777" w:rsidR="00D16E48" w:rsidRPr="002F39D4" w:rsidRDefault="00D16E48" w:rsidP="00D16E48">
      <w:pPr>
        <w:spacing w:after="0" w:line="360" w:lineRule="auto"/>
        <w:ind w:right="49"/>
        <w:jc w:val="both"/>
        <w:rPr>
          <w:rFonts w:ascii="Palatino Linotype" w:eastAsia="Palatino Linotype" w:hAnsi="Palatino Linotype" w:cs="Palatino Linotype"/>
        </w:rPr>
      </w:pPr>
    </w:p>
    <w:p w14:paraId="1749128D" w14:textId="77777777" w:rsidR="008909E8" w:rsidRPr="002F39D4" w:rsidRDefault="008909E8" w:rsidP="008909E8">
      <w:pPr>
        <w:spacing w:after="0" w:line="360" w:lineRule="auto"/>
        <w:ind w:left="1080"/>
        <w:jc w:val="center"/>
        <w:rPr>
          <w:rFonts w:ascii="Palatino Linotype" w:eastAsia="Palatino Linotype" w:hAnsi="Palatino Linotype" w:cs="Palatino Linotype"/>
          <w:b/>
        </w:rPr>
      </w:pPr>
      <w:r w:rsidRPr="002F39D4">
        <w:rPr>
          <w:rFonts w:ascii="Palatino Linotype" w:eastAsia="Palatino Linotype" w:hAnsi="Palatino Linotype" w:cs="Palatino Linotype"/>
          <w:b/>
        </w:rPr>
        <w:t>R E S U E L V E</w:t>
      </w:r>
    </w:p>
    <w:p w14:paraId="695976AC" w14:textId="77777777" w:rsidR="008909E8" w:rsidRPr="002F39D4" w:rsidRDefault="008909E8" w:rsidP="008909E8">
      <w:pPr>
        <w:spacing w:after="0" w:line="360" w:lineRule="auto"/>
        <w:ind w:left="1080"/>
        <w:rPr>
          <w:rFonts w:ascii="Palatino Linotype" w:eastAsia="Palatino Linotype" w:hAnsi="Palatino Linotype" w:cs="Palatino Linotype"/>
          <w:b/>
        </w:rPr>
      </w:pPr>
    </w:p>
    <w:p w14:paraId="067B6B6F" w14:textId="23E707DB" w:rsidR="008909E8" w:rsidRPr="002F39D4" w:rsidRDefault="008909E8" w:rsidP="00A84234">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PRIMERO. </w:t>
      </w:r>
      <w:r w:rsidRPr="002F39D4">
        <w:rPr>
          <w:rFonts w:ascii="Palatino Linotype" w:eastAsia="Palatino Linotype" w:hAnsi="Palatino Linotype" w:cs="Palatino Linotype"/>
        </w:rPr>
        <w:t xml:space="preserve">Resultan parcialmente fundados los motivos de inconformidad hechos valer por </w:t>
      </w:r>
      <w:r w:rsidRPr="002F39D4">
        <w:rPr>
          <w:rFonts w:ascii="Palatino Linotype" w:eastAsia="Palatino Linotype" w:hAnsi="Palatino Linotype" w:cs="Palatino Linotype"/>
          <w:b/>
        </w:rPr>
        <w:t>LA PARTE RECURRENTE</w:t>
      </w:r>
      <w:r w:rsidRPr="002F39D4">
        <w:rPr>
          <w:rFonts w:ascii="Palatino Linotype" w:eastAsia="Palatino Linotype" w:hAnsi="Palatino Linotype" w:cs="Palatino Linotype"/>
        </w:rPr>
        <w:t xml:space="preserve"> en el Recurso de Revisión </w:t>
      </w:r>
      <w:r w:rsidR="00A6320D" w:rsidRPr="002F39D4">
        <w:rPr>
          <w:rFonts w:ascii="Palatino Linotype" w:eastAsia="Palatino Linotype" w:hAnsi="Palatino Linotype" w:cs="Palatino Linotype"/>
          <w:b/>
        </w:rPr>
        <w:t>08164</w:t>
      </w:r>
      <w:r w:rsidRPr="002F39D4">
        <w:rPr>
          <w:rFonts w:ascii="Palatino Linotype" w:eastAsia="Palatino Linotype" w:hAnsi="Palatino Linotype" w:cs="Palatino Linotype"/>
          <w:b/>
        </w:rPr>
        <w:t>/INFOEM/IP/RR/2025</w:t>
      </w:r>
      <w:r w:rsidRPr="002F39D4">
        <w:rPr>
          <w:rFonts w:ascii="Palatino Linotype" w:eastAsia="Palatino Linotype" w:hAnsi="Palatino Linotype" w:cs="Palatino Linotype"/>
        </w:rPr>
        <w:t>,</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 xml:space="preserve">por lo que, en términos del considerando </w:t>
      </w:r>
      <w:r w:rsidRPr="002F39D4">
        <w:rPr>
          <w:rFonts w:ascii="Palatino Linotype" w:eastAsia="Palatino Linotype" w:hAnsi="Palatino Linotype" w:cs="Palatino Linotype"/>
          <w:b/>
        </w:rPr>
        <w:t xml:space="preserve">Cuarto </w:t>
      </w:r>
      <w:r w:rsidRPr="002F39D4">
        <w:rPr>
          <w:rFonts w:ascii="Palatino Linotype" w:eastAsia="Palatino Linotype" w:hAnsi="Palatino Linotype" w:cs="Palatino Linotype"/>
        </w:rPr>
        <w:t xml:space="preserve">de esta resolución, se </w:t>
      </w:r>
      <w:r w:rsidR="00D16E48" w:rsidRPr="002F39D4">
        <w:rPr>
          <w:rFonts w:ascii="Palatino Linotype" w:eastAsia="Palatino Linotype" w:hAnsi="Palatino Linotype" w:cs="Palatino Linotype"/>
          <w:b/>
        </w:rPr>
        <w:t>MODIFICA</w:t>
      </w:r>
      <w:r w:rsidRPr="002F39D4">
        <w:rPr>
          <w:rFonts w:ascii="Palatino Linotype" w:eastAsia="Palatino Linotype" w:hAnsi="Palatino Linotype" w:cs="Palatino Linotype"/>
          <w:b/>
        </w:rPr>
        <w:t xml:space="preserve"> </w:t>
      </w:r>
      <w:r w:rsidRPr="002F39D4">
        <w:rPr>
          <w:rFonts w:ascii="Palatino Linotype" w:eastAsia="Palatino Linotype" w:hAnsi="Palatino Linotype" w:cs="Palatino Linotype"/>
        </w:rPr>
        <w:t xml:space="preserve">la respuesta emitida por </w:t>
      </w:r>
      <w:r w:rsidRPr="002F39D4">
        <w:rPr>
          <w:rFonts w:ascii="Palatino Linotype" w:eastAsia="Palatino Linotype" w:hAnsi="Palatino Linotype" w:cs="Palatino Linotype"/>
          <w:b/>
        </w:rPr>
        <w:t>EL</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SUJETO OBLIGADO</w:t>
      </w:r>
      <w:r w:rsidRPr="002F39D4">
        <w:rPr>
          <w:rFonts w:ascii="Palatino Linotype" w:eastAsia="Palatino Linotype" w:hAnsi="Palatino Linotype" w:cs="Palatino Linotype"/>
        </w:rPr>
        <w:t>.</w:t>
      </w:r>
    </w:p>
    <w:p w14:paraId="5FC06D24" w14:textId="77777777" w:rsidR="00725576" w:rsidRPr="002F39D4" w:rsidRDefault="00725576" w:rsidP="00A84234">
      <w:pPr>
        <w:spacing w:after="0" w:line="360" w:lineRule="auto"/>
        <w:jc w:val="both"/>
        <w:rPr>
          <w:rFonts w:ascii="Palatino Linotype" w:eastAsia="Palatino Linotype" w:hAnsi="Palatino Linotype" w:cs="Palatino Linotype"/>
        </w:rPr>
      </w:pPr>
    </w:p>
    <w:p w14:paraId="5851D9E9" w14:textId="64CEE39D" w:rsidR="008909E8" w:rsidRPr="002F39D4" w:rsidRDefault="008909E8" w:rsidP="008909E8">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SEGUNDO. </w:t>
      </w:r>
      <w:r w:rsidRPr="002F39D4">
        <w:rPr>
          <w:rFonts w:ascii="Palatino Linotype" w:eastAsia="Palatino Linotype" w:hAnsi="Palatino Linotype" w:cs="Palatino Linotype"/>
        </w:rPr>
        <w:t xml:space="preserve">Se </w:t>
      </w:r>
      <w:r w:rsidRPr="002F39D4">
        <w:rPr>
          <w:rFonts w:ascii="Palatino Linotype" w:eastAsia="Palatino Linotype" w:hAnsi="Palatino Linotype" w:cs="Palatino Linotype"/>
          <w:b/>
        </w:rPr>
        <w:t xml:space="preserve">Ordena </w:t>
      </w:r>
      <w:r w:rsidRPr="002F39D4">
        <w:rPr>
          <w:rFonts w:ascii="Palatino Linotype" w:eastAsia="Palatino Linotype" w:hAnsi="Palatino Linotype" w:cs="Palatino Linotype"/>
        </w:rPr>
        <w:t xml:space="preserve">al </w:t>
      </w:r>
      <w:r w:rsidRPr="002F39D4">
        <w:rPr>
          <w:rFonts w:ascii="Palatino Linotype" w:eastAsia="Palatino Linotype" w:hAnsi="Palatino Linotype" w:cs="Palatino Linotype"/>
          <w:b/>
        </w:rPr>
        <w:t>SUJETO OBLIGADO</w:t>
      </w:r>
      <w:r w:rsidR="00D16E48" w:rsidRPr="002F39D4">
        <w:rPr>
          <w:rFonts w:ascii="Palatino Linotype" w:eastAsia="Palatino Linotype" w:hAnsi="Palatino Linotype" w:cs="Palatino Linotype"/>
        </w:rPr>
        <w:t xml:space="preserve"> entregue</w:t>
      </w:r>
      <w:r w:rsidR="00EC00A0"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rPr>
        <w:t>a</w:t>
      </w:r>
      <w:r w:rsidRPr="002F39D4">
        <w:rPr>
          <w:rFonts w:ascii="Palatino Linotype" w:eastAsia="Palatino Linotype" w:hAnsi="Palatino Linotype" w:cs="Palatino Linotype"/>
          <w:b/>
        </w:rPr>
        <w:t xml:space="preserve"> </w:t>
      </w:r>
      <w:r w:rsidR="00EC00A0" w:rsidRPr="002F39D4">
        <w:rPr>
          <w:rFonts w:ascii="Palatino Linotype" w:eastAsia="Palatino Linotype" w:hAnsi="Palatino Linotype" w:cs="Palatino Linotype"/>
        </w:rPr>
        <w:t xml:space="preserve">la parte </w:t>
      </w:r>
      <w:r w:rsidR="00EC00A0" w:rsidRPr="002F39D4">
        <w:rPr>
          <w:rFonts w:ascii="Palatino Linotype" w:eastAsia="Palatino Linotype" w:hAnsi="Palatino Linotype" w:cs="Palatino Linotype"/>
          <w:b/>
        </w:rPr>
        <w:t>RECURRENTE</w:t>
      </w:r>
      <w:r w:rsidR="00EC00A0"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vía S</w:t>
      </w:r>
      <w:r w:rsidR="00EC00A0" w:rsidRPr="002F39D4">
        <w:rPr>
          <w:rFonts w:ascii="Palatino Linotype" w:eastAsia="Palatino Linotype" w:hAnsi="Palatino Linotype" w:cs="Palatino Linotype"/>
          <w:b/>
        </w:rPr>
        <w:t xml:space="preserve">istema de </w:t>
      </w:r>
      <w:r w:rsidRPr="002F39D4">
        <w:rPr>
          <w:rFonts w:ascii="Palatino Linotype" w:eastAsia="Palatino Linotype" w:hAnsi="Palatino Linotype" w:cs="Palatino Linotype"/>
          <w:b/>
        </w:rPr>
        <w:t>A</w:t>
      </w:r>
      <w:r w:rsidR="00EC00A0" w:rsidRPr="002F39D4">
        <w:rPr>
          <w:rFonts w:ascii="Palatino Linotype" w:eastAsia="Palatino Linotype" w:hAnsi="Palatino Linotype" w:cs="Palatino Linotype"/>
          <w:b/>
        </w:rPr>
        <w:t xml:space="preserve">cceso a la </w:t>
      </w:r>
      <w:r w:rsidRPr="002F39D4">
        <w:rPr>
          <w:rFonts w:ascii="Palatino Linotype" w:eastAsia="Palatino Linotype" w:hAnsi="Palatino Linotype" w:cs="Palatino Linotype"/>
          <w:b/>
        </w:rPr>
        <w:t>I</w:t>
      </w:r>
      <w:r w:rsidR="00EC00A0" w:rsidRPr="002F39D4">
        <w:rPr>
          <w:rFonts w:ascii="Palatino Linotype" w:eastAsia="Palatino Linotype" w:hAnsi="Palatino Linotype" w:cs="Palatino Linotype"/>
          <w:b/>
        </w:rPr>
        <w:t>nformación Mexiquense</w:t>
      </w:r>
      <w:r w:rsidRPr="002F39D4">
        <w:rPr>
          <w:rFonts w:ascii="Palatino Linotype" w:eastAsia="Palatino Linotype" w:hAnsi="Palatino Linotype" w:cs="Palatino Linotype"/>
        </w:rPr>
        <w:t>, en términos de los</w:t>
      </w:r>
      <w:r w:rsidRPr="002F39D4">
        <w:rPr>
          <w:rFonts w:ascii="Palatino Linotype" w:eastAsia="Palatino Linotype" w:hAnsi="Palatino Linotype" w:cs="Palatino Linotype"/>
          <w:b/>
        </w:rPr>
        <w:t xml:space="preserve"> Considerandos</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Cuarto y Quinto</w:t>
      </w:r>
      <w:r w:rsidRPr="002F39D4">
        <w:rPr>
          <w:rFonts w:ascii="Palatino Linotype" w:eastAsia="Palatino Linotype" w:hAnsi="Palatino Linotype" w:cs="Palatino Linotype"/>
        </w:rPr>
        <w:t>,</w:t>
      </w:r>
      <w:r w:rsidRPr="002F39D4">
        <w:rPr>
          <w:rFonts w:ascii="Palatino Linotype" w:eastAsia="Palatino Linotype" w:hAnsi="Palatino Linotype" w:cs="Palatino Linotype"/>
          <w:b/>
        </w:rPr>
        <w:t xml:space="preserve"> </w:t>
      </w:r>
      <w:r w:rsidR="00EC00A0" w:rsidRPr="002F39D4">
        <w:rPr>
          <w:rFonts w:ascii="Palatino Linotype" w:eastAsia="Palatino Linotype" w:hAnsi="Palatino Linotype" w:cs="Palatino Linotype"/>
        </w:rPr>
        <w:t xml:space="preserve">de ser el caso, </w:t>
      </w:r>
      <w:r w:rsidRPr="002F39D4">
        <w:rPr>
          <w:rFonts w:ascii="Palatino Linotype" w:eastAsia="Palatino Linotype" w:hAnsi="Palatino Linotype" w:cs="Palatino Linotype"/>
        </w:rPr>
        <w:t>en versión pública</w:t>
      </w:r>
      <w:r w:rsidR="00DC648A" w:rsidRPr="002F39D4">
        <w:rPr>
          <w:rFonts w:ascii="Palatino Linotype" w:eastAsia="Palatino Linotype" w:hAnsi="Palatino Linotype" w:cs="Palatino Linotype"/>
        </w:rPr>
        <w:t>,</w:t>
      </w:r>
      <w:r w:rsidRPr="002F39D4">
        <w:rPr>
          <w:rFonts w:ascii="Palatino Linotype" w:eastAsia="Palatino Linotype" w:hAnsi="Palatino Linotype" w:cs="Palatino Linotype"/>
        </w:rPr>
        <w:t xml:space="preserve"> lo siguiente:</w:t>
      </w:r>
      <w:bookmarkStart w:id="1" w:name="_heading=h.1fob9te" w:colFirst="0" w:colLast="0"/>
      <w:bookmarkEnd w:id="1"/>
    </w:p>
    <w:p w14:paraId="57461094" w14:textId="77777777" w:rsidR="00A6320D" w:rsidRPr="002F39D4" w:rsidRDefault="00A6320D" w:rsidP="00A6320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5F6F281" w14:textId="6107F8A1" w:rsidR="00A6320D" w:rsidRPr="002F39D4" w:rsidRDefault="00D05C9D" w:rsidP="00A6320D">
      <w:pPr>
        <w:pStyle w:val="Prrafodelista"/>
        <w:numPr>
          <w:ilvl w:val="0"/>
          <w:numId w:val="18"/>
        </w:numPr>
        <w:spacing w:after="0" w:line="360" w:lineRule="auto"/>
        <w:ind w:left="567"/>
        <w:jc w:val="both"/>
        <w:rPr>
          <w:rFonts w:ascii="Palatino Linotype" w:hAnsi="Palatino Linotype"/>
        </w:rPr>
      </w:pPr>
      <w:r w:rsidRPr="002F39D4">
        <w:rPr>
          <w:rFonts w:ascii="Palatino Linotype" w:hAnsi="Palatino Linotype"/>
        </w:rPr>
        <w:t>Documento donde conste el número de</w:t>
      </w:r>
      <w:r w:rsidR="00A6320D" w:rsidRPr="002F39D4">
        <w:rPr>
          <w:rFonts w:ascii="Palatino Linotype" w:hAnsi="Palatino Linotype"/>
        </w:rPr>
        <w:t xml:space="preserve"> las inhumaciones realizadas del veinticinco de abril al veintidós de mayo de dos mil veinticinco del Panteón General y Cementerio Municipal. </w:t>
      </w:r>
    </w:p>
    <w:p w14:paraId="5DC2188D" w14:textId="77777777" w:rsidR="00A6320D" w:rsidRPr="002F39D4" w:rsidRDefault="00A6320D" w:rsidP="00A6320D">
      <w:pPr>
        <w:pStyle w:val="Prrafodelista"/>
        <w:numPr>
          <w:ilvl w:val="0"/>
          <w:numId w:val="18"/>
        </w:numPr>
        <w:spacing w:after="0" w:line="360" w:lineRule="auto"/>
        <w:ind w:left="567"/>
        <w:jc w:val="both"/>
        <w:rPr>
          <w:rFonts w:ascii="Palatino Linotype" w:hAnsi="Palatino Linotype"/>
        </w:rPr>
      </w:pPr>
      <w:r w:rsidRPr="002F39D4">
        <w:rPr>
          <w:rFonts w:ascii="Palatino Linotype" w:hAnsi="Palatino Linotype"/>
        </w:rPr>
        <w:t xml:space="preserve">Documentos donde consten los mantenimientos realizados a los panteones municipales de administración directa propiedad del Ayuntamiento y a los panteones municipales de administración delegacional y subdelegacional del veinticinco de abril al veintidós de mayo de dos mil veinticinco. </w:t>
      </w:r>
    </w:p>
    <w:p w14:paraId="7A34C351" w14:textId="77777777" w:rsidR="00A6320D" w:rsidRPr="002F39D4" w:rsidRDefault="00A6320D" w:rsidP="00A6320D">
      <w:pPr>
        <w:pStyle w:val="Prrafodelista"/>
        <w:ind w:left="567" w:right="560"/>
        <w:jc w:val="both"/>
        <w:rPr>
          <w:rFonts w:ascii="Palatino Linotype" w:eastAsia="Palatino Linotype" w:hAnsi="Palatino Linotype" w:cs="Palatino Linotype"/>
          <w:i/>
        </w:rPr>
      </w:pPr>
    </w:p>
    <w:p w14:paraId="5536026B" w14:textId="77777777" w:rsidR="00A6320D" w:rsidRPr="002F39D4" w:rsidRDefault="00A6320D" w:rsidP="00A6320D">
      <w:pPr>
        <w:pStyle w:val="Prrafodelista"/>
        <w:ind w:left="567" w:right="49"/>
        <w:jc w:val="both"/>
        <w:rPr>
          <w:rFonts w:ascii="Palatino Linotype" w:eastAsia="Palatino Linotype" w:hAnsi="Palatino Linotype" w:cs="Palatino Linotype"/>
          <w:i/>
        </w:rPr>
      </w:pPr>
      <w:r w:rsidRPr="002F39D4">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2F39D4">
        <w:rPr>
          <w:rFonts w:ascii="Palatino Linotype" w:eastAsia="Palatino Linotype" w:hAnsi="Palatino Linotype" w:cs="Palatino Linotype"/>
          <w:b/>
          <w:i/>
        </w:rPr>
        <w:t>,</w:t>
      </w:r>
      <w:r w:rsidRPr="002F39D4">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1407B6CA" w14:textId="77777777" w:rsidR="00A6320D" w:rsidRPr="002F39D4" w:rsidRDefault="00A6320D" w:rsidP="00A6320D">
      <w:pPr>
        <w:pStyle w:val="Prrafodelista"/>
        <w:ind w:left="567" w:right="560"/>
        <w:jc w:val="both"/>
        <w:rPr>
          <w:rFonts w:ascii="Palatino Linotype" w:eastAsia="Palatino Linotype" w:hAnsi="Palatino Linotype" w:cs="Palatino Linotype"/>
          <w:i/>
        </w:rPr>
      </w:pPr>
    </w:p>
    <w:p w14:paraId="06FC16CA" w14:textId="77777777" w:rsidR="00A6320D" w:rsidRPr="002F39D4" w:rsidRDefault="00A6320D" w:rsidP="00A6320D">
      <w:pPr>
        <w:tabs>
          <w:tab w:val="left" w:pos="720"/>
        </w:tabs>
        <w:spacing w:after="0" w:line="276" w:lineRule="auto"/>
        <w:ind w:left="567" w:right="-28"/>
        <w:jc w:val="both"/>
        <w:rPr>
          <w:rFonts w:ascii="Palatino Linotype" w:eastAsia="Palatino Linotype" w:hAnsi="Palatino Linotype" w:cs="Palatino Linotype"/>
          <w:i/>
        </w:rPr>
      </w:pPr>
      <w:r w:rsidRPr="002F39D4">
        <w:rPr>
          <w:rFonts w:ascii="Palatino Linotype" w:eastAsia="Palatino Linotype" w:hAnsi="Palatino Linotype" w:cs="Palatino Linotype"/>
          <w:i/>
        </w:rPr>
        <w:t xml:space="preserve">Siendo que, en el supuesto que la información que se ordena en el inciso b) relacionada con el mantenimiento a panteones municipales de administración delegacional y subdelegacional, no obre en los archivos del </w:t>
      </w:r>
      <w:r w:rsidRPr="002F39D4">
        <w:rPr>
          <w:rFonts w:ascii="Palatino Linotype" w:eastAsia="Palatino Linotype" w:hAnsi="Palatino Linotype" w:cs="Palatino Linotype"/>
          <w:b/>
          <w:i/>
        </w:rPr>
        <w:t xml:space="preserve">SUJETO OBLIGADO, </w:t>
      </w:r>
      <w:r w:rsidRPr="002F39D4">
        <w:rPr>
          <w:rFonts w:ascii="Palatino Linotype" w:eastAsia="Palatino Linotype" w:hAnsi="Palatino Linotype" w:cs="Palatino Linotype"/>
          <w:i/>
        </w:rPr>
        <w:t xml:space="preserve">por no haberse generado, bastará con que así se haga del conocimiento de </w:t>
      </w:r>
      <w:r w:rsidRPr="002F39D4">
        <w:rPr>
          <w:rFonts w:ascii="Palatino Linotype" w:eastAsia="Palatino Linotype" w:hAnsi="Palatino Linotype" w:cs="Palatino Linotype"/>
          <w:b/>
          <w:i/>
        </w:rPr>
        <w:t>LA PARTE</w:t>
      </w:r>
      <w:r w:rsidRPr="002F39D4">
        <w:rPr>
          <w:rFonts w:ascii="Palatino Linotype" w:eastAsia="Palatino Linotype" w:hAnsi="Palatino Linotype" w:cs="Palatino Linotype"/>
          <w:i/>
        </w:rPr>
        <w:t xml:space="preserve"> </w:t>
      </w:r>
      <w:r w:rsidRPr="002F39D4">
        <w:rPr>
          <w:rFonts w:ascii="Palatino Linotype" w:eastAsia="Palatino Linotype" w:hAnsi="Palatino Linotype" w:cs="Palatino Linotype"/>
          <w:b/>
          <w:i/>
        </w:rPr>
        <w:t>RECURRENTE</w:t>
      </w:r>
      <w:r w:rsidRPr="002F39D4">
        <w:rPr>
          <w:rFonts w:ascii="Palatino Linotype" w:eastAsia="Palatino Linotype" w:hAnsi="Palatino Linotype" w:cs="Palatino Linotype"/>
          <w:i/>
        </w:rPr>
        <w:t>, en términos del artículo 19, párrafo segundo de la Ley de Transparencia y Acceso a la Información Pública del Estado de México y Municipios.</w:t>
      </w:r>
    </w:p>
    <w:p w14:paraId="24809A4E" w14:textId="77777777" w:rsidR="008909E8" w:rsidRPr="002F39D4" w:rsidRDefault="008909E8" w:rsidP="008909E8">
      <w:pPr>
        <w:spacing w:after="0" w:line="360" w:lineRule="auto"/>
        <w:ind w:right="51"/>
        <w:jc w:val="both"/>
        <w:rPr>
          <w:rFonts w:ascii="Palatino Linotype" w:eastAsia="Palatino Linotype" w:hAnsi="Palatino Linotype" w:cs="Palatino Linotype"/>
          <w:strike/>
        </w:rPr>
      </w:pPr>
    </w:p>
    <w:p w14:paraId="4827DC0D" w14:textId="77777777" w:rsidR="009F6B63" w:rsidRPr="002F39D4" w:rsidRDefault="009F6B63" w:rsidP="009F6B63">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b/>
        </w:rPr>
        <w:t>Tercero.</w:t>
      </w:r>
      <w:r w:rsidRPr="002F39D4">
        <w:rPr>
          <w:rFonts w:ascii="Palatino Linotype" w:eastAsia="Palatino Linotype" w:hAnsi="Palatino Linotype" w:cs="Palatino Linotype"/>
        </w:rPr>
        <w:t xml:space="preserve"> </w:t>
      </w:r>
      <w:r w:rsidRPr="002F39D4">
        <w:rPr>
          <w:rFonts w:ascii="Palatino Linotype" w:eastAsia="Palatino Linotype" w:hAnsi="Palatino Linotype" w:cs="Palatino Linotype"/>
          <w:b/>
        </w:rPr>
        <w:t xml:space="preserve">Notifíquese vía SAIMEX </w:t>
      </w:r>
      <w:r w:rsidRPr="002F39D4">
        <w:rPr>
          <w:rFonts w:ascii="Palatino Linotype" w:eastAsia="Palatino Linotype" w:hAnsi="Palatino Linotype" w:cs="Palatino Linotype"/>
        </w:rPr>
        <w:t>la presente resolución al T</w:t>
      </w:r>
      <w:r w:rsidRPr="002F39D4">
        <w:rPr>
          <w:rFonts w:ascii="Palatino Linotype" w:eastAsia="Palatino Linotype" w:hAnsi="Palatino Linotype" w:cs="Palatino Linotype"/>
          <w:b/>
        </w:rPr>
        <w:t xml:space="preserve">itular de la Unidad de Transparencia </w:t>
      </w:r>
      <w:r w:rsidRPr="002F39D4">
        <w:rPr>
          <w:rFonts w:ascii="Palatino Linotype" w:eastAsia="Palatino Linotype" w:hAnsi="Palatino Linotype" w:cs="Palatino Linotype"/>
        </w:rPr>
        <w:t xml:space="preserve">del </w:t>
      </w:r>
      <w:r w:rsidRPr="002F39D4">
        <w:rPr>
          <w:rFonts w:ascii="Palatino Linotype" w:eastAsia="Palatino Linotype" w:hAnsi="Palatino Linotype" w:cs="Palatino Linotype"/>
          <w:b/>
        </w:rPr>
        <w:t>SUJETO OBLIGADO</w:t>
      </w:r>
      <w:r w:rsidRPr="002F39D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31AB00" w14:textId="77777777" w:rsidR="009F6B63" w:rsidRPr="002F39D4" w:rsidRDefault="009F6B63" w:rsidP="009F6B63">
      <w:pPr>
        <w:spacing w:after="0" w:line="360" w:lineRule="auto"/>
        <w:ind w:right="49"/>
        <w:jc w:val="both"/>
        <w:rPr>
          <w:rFonts w:ascii="Palatino Linotype" w:eastAsia="Palatino Linotype" w:hAnsi="Palatino Linotype" w:cs="Palatino Linotype"/>
        </w:rPr>
      </w:pPr>
    </w:p>
    <w:p w14:paraId="5879F564" w14:textId="77777777" w:rsidR="009F6B63" w:rsidRPr="002F39D4" w:rsidRDefault="009F6B63" w:rsidP="009F6B63">
      <w:pPr>
        <w:spacing w:after="0" w:line="360" w:lineRule="auto"/>
        <w:jc w:val="both"/>
        <w:rPr>
          <w:rFonts w:ascii="Palatino Linotype" w:eastAsia="Palatino Linotype" w:hAnsi="Palatino Linotype" w:cs="Palatino Linotype"/>
        </w:rPr>
      </w:pPr>
      <w:r w:rsidRPr="002F39D4">
        <w:rPr>
          <w:rFonts w:ascii="Palatino Linotype" w:eastAsia="Palatino Linotype" w:hAnsi="Palatino Linotype" w:cs="Palatino Linotype"/>
          <w:b/>
        </w:rPr>
        <w:t xml:space="preserve">Cuarto. Notifíquese vía SAIMEX </w:t>
      </w:r>
      <w:r w:rsidRPr="002F39D4">
        <w:rPr>
          <w:rFonts w:ascii="Palatino Linotype" w:eastAsia="Palatino Linotype" w:hAnsi="Palatino Linotype" w:cs="Palatino Linotype"/>
        </w:rPr>
        <w:t xml:space="preserve">a la parte </w:t>
      </w:r>
      <w:r w:rsidRPr="002F39D4">
        <w:rPr>
          <w:rFonts w:ascii="Palatino Linotype" w:eastAsia="Palatino Linotype" w:hAnsi="Palatino Linotype" w:cs="Palatino Linotype"/>
          <w:b/>
        </w:rPr>
        <w:t xml:space="preserve">Recurrente </w:t>
      </w:r>
      <w:r w:rsidRPr="002F39D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9C7E7BA" w14:textId="77777777" w:rsidR="009F6B63" w:rsidRPr="002F39D4" w:rsidRDefault="009F6B63" w:rsidP="009F6B63">
      <w:pPr>
        <w:spacing w:after="0" w:line="360" w:lineRule="auto"/>
        <w:jc w:val="both"/>
        <w:rPr>
          <w:rFonts w:ascii="Palatino Linotype" w:eastAsia="Palatino Linotype" w:hAnsi="Palatino Linotype" w:cs="Palatino Linotype"/>
        </w:rPr>
      </w:pPr>
    </w:p>
    <w:p w14:paraId="6511A1B6" w14:textId="77777777" w:rsidR="009F6B63" w:rsidRPr="002F39D4" w:rsidRDefault="009F6B63" w:rsidP="009F6B63">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b/>
        </w:rPr>
        <w:t>Quinto.</w:t>
      </w:r>
      <w:r w:rsidRPr="002F39D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F39D4">
        <w:rPr>
          <w:rFonts w:ascii="Palatino Linotype" w:eastAsia="Palatino Linotype" w:hAnsi="Palatino Linotype" w:cs="Palatino Linotype"/>
          <w:b/>
        </w:rPr>
        <w:t>SUJETO OBLIGADO</w:t>
      </w:r>
      <w:r w:rsidRPr="002F39D4">
        <w:rPr>
          <w:rFonts w:ascii="Palatino Linotype" w:eastAsia="Palatino Linotype" w:hAnsi="Palatino Linotype" w:cs="Palatino Linotype"/>
        </w:rPr>
        <w:t xml:space="preserve"> de manera fundada y motivada, podrá solicitar una ampliación de plazo para el cumplimiento de la presente resolución.</w:t>
      </w:r>
    </w:p>
    <w:p w14:paraId="45FD8450" w14:textId="77777777" w:rsidR="008909E8" w:rsidRPr="002F39D4" w:rsidRDefault="008909E8" w:rsidP="008909E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75DDF83" w14:textId="77777777" w:rsidR="006D38A4" w:rsidRPr="006D38A4" w:rsidRDefault="008909E8" w:rsidP="006D38A4">
      <w:pPr>
        <w:spacing w:after="0" w:line="360" w:lineRule="auto"/>
        <w:ind w:right="49"/>
        <w:jc w:val="both"/>
        <w:rPr>
          <w:rFonts w:ascii="Palatino Linotype" w:eastAsia="Palatino Linotype" w:hAnsi="Palatino Linotype" w:cs="Palatino Linotype"/>
        </w:rPr>
      </w:pPr>
      <w:r w:rsidRPr="002F39D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6D38A4" w:rsidRPr="002F39D4">
        <w:rPr>
          <w:rFonts w:ascii="Palatino Linotype" w:eastAsia="Palatino Linotype" w:hAnsi="Palatino Linotype" w:cs="Palatino Linotype"/>
        </w:rPr>
        <w:t>EN LA  PRIMERA SESIÓN ORDINARIA CELEBRADA EL CATORCE DE ENERO DE DOS MIL VEINTISÉIS, ANTE EL SECRETARIO TÉCNICO DEL PLENO ALEXIS TAPIA RAMÍREZ.</w:t>
      </w:r>
      <w:r w:rsidR="006D38A4" w:rsidRPr="006D38A4">
        <w:rPr>
          <w:rFonts w:ascii="Palatino Linotype" w:eastAsia="Palatino Linotype" w:hAnsi="Palatino Linotype" w:cs="Palatino Linotype"/>
        </w:rPr>
        <w:t xml:space="preserve"> </w:t>
      </w:r>
    </w:p>
    <w:p w14:paraId="3B29AC3B" w14:textId="17549A3B" w:rsidR="008909E8" w:rsidRPr="006D38A4" w:rsidRDefault="008909E8" w:rsidP="006D38A4">
      <w:pPr>
        <w:spacing w:after="0" w:line="360" w:lineRule="auto"/>
        <w:ind w:right="49"/>
        <w:jc w:val="both"/>
        <w:rPr>
          <w:rFonts w:ascii="Palatino Linotype" w:eastAsia="Palatino Linotype" w:hAnsi="Palatino Linotype" w:cs="Palatino Linotype"/>
        </w:rPr>
      </w:pPr>
    </w:p>
    <w:p w14:paraId="48C131C5" w14:textId="1FB50496" w:rsidR="008909E8" w:rsidRPr="006D38A4" w:rsidRDefault="008909E8" w:rsidP="006050FB">
      <w:pPr>
        <w:spacing w:after="0" w:line="360" w:lineRule="auto"/>
        <w:jc w:val="both"/>
        <w:rPr>
          <w:rFonts w:ascii="Palatino Linotype" w:eastAsia="Palatino Linotype" w:hAnsi="Palatino Linotype" w:cs="Palatino Linotype"/>
          <w:b/>
        </w:rPr>
      </w:pPr>
    </w:p>
    <w:p w14:paraId="7E7DA962" w14:textId="35D80BF7" w:rsidR="006D38A4" w:rsidRPr="006D38A4" w:rsidRDefault="006D38A4" w:rsidP="006050FB">
      <w:pPr>
        <w:spacing w:after="0" w:line="360" w:lineRule="auto"/>
        <w:jc w:val="both"/>
        <w:rPr>
          <w:rFonts w:ascii="Palatino Linotype" w:eastAsia="Palatino Linotype" w:hAnsi="Palatino Linotype" w:cs="Palatino Linotype"/>
          <w:b/>
        </w:rPr>
      </w:pPr>
    </w:p>
    <w:p w14:paraId="3C4FC3D8" w14:textId="5B190963" w:rsidR="006D38A4" w:rsidRPr="006D38A4" w:rsidRDefault="006D38A4" w:rsidP="006050FB">
      <w:pPr>
        <w:spacing w:after="0" w:line="360" w:lineRule="auto"/>
        <w:jc w:val="both"/>
        <w:rPr>
          <w:rFonts w:ascii="Palatino Linotype" w:eastAsia="Palatino Linotype" w:hAnsi="Palatino Linotype" w:cs="Palatino Linotype"/>
          <w:b/>
        </w:rPr>
      </w:pPr>
    </w:p>
    <w:p w14:paraId="6A8A0596" w14:textId="4C05378A" w:rsidR="006D38A4" w:rsidRPr="006D38A4" w:rsidRDefault="006D38A4" w:rsidP="006050FB">
      <w:pPr>
        <w:spacing w:after="0" w:line="360" w:lineRule="auto"/>
        <w:jc w:val="both"/>
        <w:rPr>
          <w:rFonts w:ascii="Palatino Linotype" w:eastAsia="Palatino Linotype" w:hAnsi="Palatino Linotype" w:cs="Palatino Linotype"/>
          <w:b/>
        </w:rPr>
      </w:pPr>
    </w:p>
    <w:p w14:paraId="7F30801F" w14:textId="02B0210C" w:rsidR="006D38A4" w:rsidRPr="006D38A4" w:rsidRDefault="006D38A4" w:rsidP="006050FB">
      <w:pPr>
        <w:spacing w:after="0" w:line="360" w:lineRule="auto"/>
        <w:jc w:val="both"/>
        <w:rPr>
          <w:rFonts w:ascii="Palatino Linotype" w:eastAsia="Palatino Linotype" w:hAnsi="Palatino Linotype" w:cs="Palatino Linotype"/>
          <w:b/>
        </w:rPr>
      </w:pPr>
    </w:p>
    <w:p w14:paraId="39F07F89" w14:textId="5A596AC2" w:rsidR="006D38A4" w:rsidRPr="006D38A4" w:rsidRDefault="006D38A4" w:rsidP="006050FB">
      <w:pPr>
        <w:spacing w:after="0" w:line="360" w:lineRule="auto"/>
        <w:jc w:val="both"/>
        <w:rPr>
          <w:rFonts w:ascii="Palatino Linotype" w:eastAsia="Palatino Linotype" w:hAnsi="Palatino Linotype" w:cs="Palatino Linotype"/>
          <w:b/>
        </w:rPr>
      </w:pPr>
    </w:p>
    <w:p w14:paraId="336189F7" w14:textId="3FF69B60" w:rsidR="006D38A4" w:rsidRPr="006D38A4" w:rsidRDefault="006D38A4" w:rsidP="006050FB">
      <w:pPr>
        <w:spacing w:after="0" w:line="360" w:lineRule="auto"/>
        <w:jc w:val="both"/>
        <w:rPr>
          <w:rFonts w:ascii="Palatino Linotype" w:eastAsia="Palatino Linotype" w:hAnsi="Palatino Linotype" w:cs="Palatino Linotype"/>
          <w:b/>
        </w:rPr>
      </w:pPr>
    </w:p>
    <w:p w14:paraId="72B39920" w14:textId="6F064600" w:rsidR="006D38A4" w:rsidRPr="006D38A4" w:rsidRDefault="006D38A4" w:rsidP="006050FB">
      <w:pPr>
        <w:spacing w:after="0" w:line="360" w:lineRule="auto"/>
        <w:jc w:val="both"/>
        <w:rPr>
          <w:rFonts w:ascii="Palatino Linotype" w:eastAsia="Palatino Linotype" w:hAnsi="Palatino Linotype" w:cs="Palatino Linotype"/>
          <w:b/>
        </w:rPr>
      </w:pPr>
    </w:p>
    <w:p w14:paraId="5EB8650F" w14:textId="6309E26A" w:rsidR="006D38A4" w:rsidRPr="006D38A4" w:rsidRDefault="006D38A4" w:rsidP="006050FB">
      <w:pPr>
        <w:spacing w:after="0" w:line="360" w:lineRule="auto"/>
        <w:jc w:val="both"/>
        <w:rPr>
          <w:rFonts w:ascii="Palatino Linotype" w:eastAsia="Palatino Linotype" w:hAnsi="Palatino Linotype" w:cs="Palatino Linotype"/>
          <w:b/>
        </w:rPr>
      </w:pPr>
    </w:p>
    <w:p w14:paraId="0D3FE0EA" w14:textId="66A433C4" w:rsidR="006D38A4" w:rsidRPr="006D38A4" w:rsidRDefault="006D38A4" w:rsidP="006050FB">
      <w:pPr>
        <w:spacing w:after="0" w:line="360" w:lineRule="auto"/>
        <w:jc w:val="both"/>
        <w:rPr>
          <w:rFonts w:ascii="Palatino Linotype" w:eastAsia="Palatino Linotype" w:hAnsi="Palatino Linotype" w:cs="Palatino Linotype"/>
          <w:b/>
        </w:rPr>
      </w:pPr>
    </w:p>
    <w:p w14:paraId="4462E056" w14:textId="20451FEE" w:rsidR="006D38A4" w:rsidRPr="006D38A4" w:rsidRDefault="006D38A4" w:rsidP="006050FB">
      <w:pPr>
        <w:spacing w:after="0" w:line="360" w:lineRule="auto"/>
        <w:jc w:val="both"/>
        <w:rPr>
          <w:rFonts w:ascii="Palatino Linotype" w:eastAsia="Palatino Linotype" w:hAnsi="Palatino Linotype" w:cs="Palatino Linotype"/>
          <w:b/>
        </w:rPr>
      </w:pPr>
    </w:p>
    <w:p w14:paraId="16E6BB64" w14:textId="2CAF9B35" w:rsidR="006D38A4" w:rsidRPr="006D38A4" w:rsidRDefault="006D38A4" w:rsidP="006050FB">
      <w:pPr>
        <w:spacing w:after="0" w:line="360" w:lineRule="auto"/>
        <w:jc w:val="both"/>
        <w:rPr>
          <w:rFonts w:ascii="Palatino Linotype" w:eastAsia="Palatino Linotype" w:hAnsi="Palatino Linotype" w:cs="Palatino Linotype"/>
          <w:b/>
        </w:rPr>
      </w:pPr>
    </w:p>
    <w:p w14:paraId="67E21CB7" w14:textId="687477DD" w:rsidR="006D38A4" w:rsidRPr="006D38A4" w:rsidRDefault="006D38A4" w:rsidP="006050FB">
      <w:pPr>
        <w:spacing w:after="0" w:line="360" w:lineRule="auto"/>
        <w:jc w:val="both"/>
        <w:rPr>
          <w:rFonts w:ascii="Palatino Linotype" w:eastAsia="Palatino Linotype" w:hAnsi="Palatino Linotype" w:cs="Palatino Linotype"/>
          <w:b/>
        </w:rPr>
      </w:pPr>
    </w:p>
    <w:p w14:paraId="57273BE4" w14:textId="1731752B" w:rsidR="006D38A4" w:rsidRPr="006D38A4" w:rsidRDefault="006D38A4" w:rsidP="006050FB">
      <w:pPr>
        <w:spacing w:after="0" w:line="360" w:lineRule="auto"/>
        <w:jc w:val="both"/>
        <w:rPr>
          <w:rFonts w:ascii="Palatino Linotype" w:eastAsia="Palatino Linotype" w:hAnsi="Palatino Linotype" w:cs="Palatino Linotype"/>
          <w:b/>
        </w:rPr>
      </w:pPr>
    </w:p>
    <w:p w14:paraId="5F68B634" w14:textId="4F22E2F3" w:rsidR="006D38A4" w:rsidRPr="006D38A4" w:rsidRDefault="006D38A4" w:rsidP="006050FB">
      <w:pPr>
        <w:spacing w:after="0" w:line="360" w:lineRule="auto"/>
        <w:jc w:val="both"/>
        <w:rPr>
          <w:rFonts w:ascii="Palatino Linotype" w:eastAsia="Palatino Linotype" w:hAnsi="Palatino Linotype" w:cs="Palatino Linotype"/>
          <w:b/>
        </w:rPr>
      </w:pPr>
    </w:p>
    <w:p w14:paraId="08695A00" w14:textId="4CAE5DAF" w:rsidR="006D38A4" w:rsidRPr="006D38A4" w:rsidRDefault="006D38A4" w:rsidP="006050FB">
      <w:pPr>
        <w:spacing w:after="0" w:line="360" w:lineRule="auto"/>
        <w:jc w:val="both"/>
        <w:rPr>
          <w:rFonts w:ascii="Palatino Linotype" w:eastAsia="Palatino Linotype" w:hAnsi="Palatino Linotype" w:cs="Palatino Linotype"/>
          <w:b/>
        </w:rPr>
      </w:pPr>
    </w:p>
    <w:p w14:paraId="584CD871" w14:textId="17184709" w:rsidR="006D38A4" w:rsidRPr="006D38A4" w:rsidRDefault="006D38A4" w:rsidP="006050FB">
      <w:pPr>
        <w:spacing w:after="0" w:line="360" w:lineRule="auto"/>
        <w:jc w:val="both"/>
        <w:rPr>
          <w:rFonts w:ascii="Palatino Linotype" w:eastAsia="Palatino Linotype" w:hAnsi="Palatino Linotype" w:cs="Palatino Linotype"/>
          <w:b/>
        </w:rPr>
      </w:pPr>
    </w:p>
    <w:p w14:paraId="1969F1E6" w14:textId="1071BEED" w:rsidR="006D38A4" w:rsidRPr="006D38A4" w:rsidRDefault="006D38A4" w:rsidP="006050FB">
      <w:pPr>
        <w:spacing w:after="0" w:line="360" w:lineRule="auto"/>
        <w:jc w:val="both"/>
        <w:rPr>
          <w:rFonts w:ascii="Palatino Linotype" w:eastAsia="Palatino Linotype" w:hAnsi="Palatino Linotype" w:cs="Palatino Linotype"/>
          <w:b/>
        </w:rPr>
      </w:pPr>
    </w:p>
    <w:p w14:paraId="76B650AD" w14:textId="4B420119" w:rsidR="006D38A4" w:rsidRPr="006D38A4" w:rsidRDefault="006D38A4" w:rsidP="006050FB">
      <w:pPr>
        <w:spacing w:after="0" w:line="360" w:lineRule="auto"/>
        <w:jc w:val="both"/>
        <w:rPr>
          <w:rFonts w:ascii="Palatino Linotype" w:eastAsia="Palatino Linotype" w:hAnsi="Palatino Linotype" w:cs="Palatino Linotype"/>
          <w:b/>
        </w:rPr>
      </w:pPr>
    </w:p>
    <w:p w14:paraId="3E30E67C" w14:textId="77777777" w:rsidR="006D38A4" w:rsidRPr="006D38A4" w:rsidRDefault="006D38A4" w:rsidP="006050FB">
      <w:pPr>
        <w:spacing w:after="0" w:line="360" w:lineRule="auto"/>
        <w:jc w:val="both"/>
        <w:rPr>
          <w:rFonts w:ascii="Palatino Linotype" w:eastAsia="Palatino Linotype" w:hAnsi="Palatino Linotype" w:cs="Palatino Linotype"/>
          <w:b/>
        </w:rPr>
      </w:pPr>
    </w:p>
    <w:sectPr w:rsidR="006D38A4" w:rsidRPr="006D38A4" w:rsidSect="00482655">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9C9C" w14:textId="77777777" w:rsidR="009717C2" w:rsidRDefault="009717C2" w:rsidP="00482655">
      <w:pPr>
        <w:spacing w:after="0" w:line="240" w:lineRule="auto"/>
      </w:pPr>
      <w:r>
        <w:separator/>
      </w:r>
    </w:p>
  </w:endnote>
  <w:endnote w:type="continuationSeparator" w:id="0">
    <w:p w14:paraId="53F73B41" w14:textId="77777777" w:rsidR="009717C2" w:rsidRDefault="009717C2" w:rsidP="0048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08E8" w14:textId="1227A83B" w:rsidR="00EF0FA2" w:rsidRDefault="00EF0FA2" w:rsidP="00A84F51">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6D1F">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6D1F">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1967471" w14:textId="61428EAC" w:rsidR="00EF0FA2" w:rsidRDefault="00EF0FA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E7A2" w14:textId="541BE858" w:rsidR="00EF0FA2" w:rsidRDefault="00EF0FA2" w:rsidP="00482655">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6D1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6D1F">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A501BE1" w14:textId="77777777" w:rsidR="00EF0FA2" w:rsidRDefault="00EF0FA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8810" w14:textId="77777777" w:rsidR="009717C2" w:rsidRDefault="009717C2" w:rsidP="00482655">
      <w:pPr>
        <w:spacing w:after="0" w:line="240" w:lineRule="auto"/>
      </w:pPr>
      <w:r>
        <w:separator/>
      </w:r>
    </w:p>
  </w:footnote>
  <w:footnote w:type="continuationSeparator" w:id="0">
    <w:p w14:paraId="0CA6549E" w14:textId="77777777" w:rsidR="009717C2" w:rsidRDefault="009717C2" w:rsidP="0048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62" w:type="dxa"/>
      <w:tblInd w:w="2830" w:type="dxa"/>
      <w:tblLayout w:type="fixed"/>
      <w:tblLook w:val="0400" w:firstRow="0" w:lastRow="0" w:firstColumn="0" w:lastColumn="0" w:noHBand="0" w:noVBand="1"/>
    </w:tblPr>
    <w:tblGrid>
      <w:gridCol w:w="2977"/>
      <w:gridCol w:w="3185"/>
    </w:tblGrid>
    <w:tr w:rsidR="00EF0FA2" w:rsidRPr="00253D00" w14:paraId="69883F80" w14:textId="77777777" w:rsidTr="00253D00">
      <w:trPr>
        <w:trHeight w:val="246"/>
      </w:trPr>
      <w:tc>
        <w:tcPr>
          <w:tcW w:w="2977" w:type="dxa"/>
        </w:tcPr>
        <w:p w14:paraId="4B58EC61" w14:textId="1B60C8BA" w:rsidR="00EF0FA2" w:rsidRPr="00253D00" w:rsidRDefault="00EF0FA2" w:rsidP="00482655">
          <w:pPr>
            <w:spacing w:after="120"/>
            <w:ind w:right="204"/>
            <w:jc w:val="right"/>
            <w:rPr>
              <w:rFonts w:ascii="Palatino Linotype" w:eastAsia="Palatino Linotype" w:hAnsi="Palatino Linotype" w:cs="Palatino Linotype"/>
              <w:b/>
              <w:szCs w:val="24"/>
            </w:rPr>
          </w:pPr>
          <w:r>
            <w:rPr>
              <w:rFonts w:ascii="Palatino Linotype" w:eastAsia="Palatino Linotype" w:hAnsi="Palatino Linotype" w:cs="Palatino Linotype"/>
              <w:b/>
              <w:szCs w:val="24"/>
            </w:rPr>
            <w:t>Recurso de Revisión</w:t>
          </w:r>
          <w:r w:rsidRPr="00253D00">
            <w:rPr>
              <w:rFonts w:ascii="Palatino Linotype" w:eastAsia="Palatino Linotype" w:hAnsi="Palatino Linotype" w:cs="Palatino Linotype"/>
              <w:b/>
              <w:szCs w:val="24"/>
            </w:rPr>
            <w:t>:</w:t>
          </w:r>
        </w:p>
      </w:tc>
      <w:tc>
        <w:tcPr>
          <w:tcW w:w="3185" w:type="dxa"/>
        </w:tcPr>
        <w:p w14:paraId="2D712AEB" w14:textId="6B72A9B5" w:rsidR="00EF0FA2" w:rsidRPr="00253D00" w:rsidRDefault="00EF0FA2" w:rsidP="004D3DC7">
          <w:pPr>
            <w:spacing w:after="120"/>
            <w:ind w:left="-486" w:right="214" w:firstLine="378"/>
            <w:jc w:val="right"/>
            <w:rPr>
              <w:rFonts w:ascii="Palatino Linotype" w:eastAsia="Palatino Linotype" w:hAnsi="Palatino Linotype" w:cs="Palatino Linotype"/>
              <w:szCs w:val="24"/>
            </w:rPr>
          </w:pPr>
          <w:r>
            <w:rPr>
              <w:rFonts w:ascii="Palatino Linotype" w:eastAsia="Palatino Linotype" w:hAnsi="Palatino Linotype" w:cs="Palatino Linotype"/>
              <w:szCs w:val="24"/>
            </w:rPr>
            <w:t>08164/</w:t>
          </w:r>
          <w:r w:rsidRPr="00253D00">
            <w:rPr>
              <w:rFonts w:ascii="Palatino Linotype" w:eastAsia="Palatino Linotype" w:hAnsi="Palatino Linotype" w:cs="Palatino Linotype"/>
              <w:szCs w:val="24"/>
            </w:rPr>
            <w:t>INFOEM/IP/RR/2025</w:t>
          </w:r>
        </w:p>
      </w:tc>
    </w:tr>
    <w:tr w:rsidR="00EF0FA2" w:rsidRPr="00253D00" w14:paraId="20F4A654" w14:textId="77777777" w:rsidTr="00253D00">
      <w:trPr>
        <w:trHeight w:val="212"/>
      </w:trPr>
      <w:tc>
        <w:tcPr>
          <w:tcW w:w="2977" w:type="dxa"/>
        </w:tcPr>
        <w:p w14:paraId="2AF9124E" w14:textId="77777777" w:rsidR="00EF0FA2" w:rsidRPr="00253D00" w:rsidRDefault="00EF0FA2" w:rsidP="00482655">
          <w:pPr>
            <w:spacing w:after="120"/>
            <w:ind w:right="204"/>
            <w:jc w:val="right"/>
            <w:rPr>
              <w:rFonts w:ascii="Palatino Linotype" w:eastAsia="Palatino Linotype" w:hAnsi="Palatino Linotype" w:cs="Palatino Linotype"/>
              <w:b/>
              <w:szCs w:val="24"/>
            </w:rPr>
          </w:pPr>
          <w:r w:rsidRPr="00253D00">
            <w:rPr>
              <w:rFonts w:ascii="Palatino Linotype" w:eastAsia="Palatino Linotype" w:hAnsi="Palatino Linotype" w:cs="Palatino Linotype"/>
              <w:b/>
              <w:szCs w:val="24"/>
            </w:rPr>
            <w:t>Recurrente:</w:t>
          </w:r>
        </w:p>
      </w:tc>
      <w:tc>
        <w:tcPr>
          <w:tcW w:w="3185" w:type="dxa"/>
        </w:tcPr>
        <w:p w14:paraId="303FF707" w14:textId="6B015831" w:rsidR="00EF0FA2" w:rsidRPr="00253D00" w:rsidRDefault="00EF0FA2" w:rsidP="00253D00">
          <w:pPr>
            <w:spacing w:after="120"/>
            <w:ind w:left="-486" w:firstLine="378"/>
            <w:jc w:val="right"/>
            <w:rPr>
              <w:rFonts w:ascii="Palatino Linotype" w:eastAsia="Palatino Linotype" w:hAnsi="Palatino Linotype" w:cs="Palatino Linotype"/>
              <w:szCs w:val="24"/>
            </w:rPr>
          </w:pPr>
        </w:p>
      </w:tc>
    </w:tr>
    <w:tr w:rsidR="00EF0FA2" w:rsidRPr="00253D00" w14:paraId="0E7B9FE6" w14:textId="77777777" w:rsidTr="00253D00">
      <w:trPr>
        <w:trHeight w:val="264"/>
      </w:trPr>
      <w:tc>
        <w:tcPr>
          <w:tcW w:w="2977" w:type="dxa"/>
        </w:tcPr>
        <w:p w14:paraId="649DB5BC" w14:textId="77777777" w:rsidR="00EF0FA2" w:rsidRPr="00253D00" w:rsidRDefault="00EF0FA2" w:rsidP="00482655">
          <w:pPr>
            <w:spacing w:after="0"/>
            <w:ind w:right="204"/>
            <w:jc w:val="right"/>
            <w:rPr>
              <w:rFonts w:ascii="Palatino Linotype" w:eastAsia="Palatino Linotype" w:hAnsi="Palatino Linotype" w:cs="Palatino Linotype"/>
              <w:b/>
              <w:szCs w:val="24"/>
            </w:rPr>
          </w:pPr>
          <w:r w:rsidRPr="00253D00">
            <w:rPr>
              <w:rFonts w:ascii="Palatino Linotype" w:eastAsia="Palatino Linotype" w:hAnsi="Palatino Linotype" w:cs="Palatino Linotype"/>
              <w:b/>
              <w:szCs w:val="24"/>
            </w:rPr>
            <w:t>Sujeto Obligado:</w:t>
          </w:r>
        </w:p>
      </w:tc>
      <w:tc>
        <w:tcPr>
          <w:tcW w:w="3185" w:type="dxa"/>
        </w:tcPr>
        <w:p w14:paraId="1151E99B" w14:textId="4B7AD661" w:rsidR="00EF0FA2" w:rsidRPr="00253D00" w:rsidRDefault="00EF0FA2" w:rsidP="00856A16">
          <w:pPr>
            <w:spacing w:after="0"/>
            <w:ind w:left="-495" w:right="214" w:firstLine="245"/>
            <w:jc w:val="right"/>
            <w:rPr>
              <w:rFonts w:ascii="Palatino Linotype" w:eastAsia="Palatino Linotype" w:hAnsi="Palatino Linotype" w:cs="Palatino Linotype"/>
              <w:szCs w:val="24"/>
            </w:rPr>
          </w:pPr>
          <w:r w:rsidRPr="00253D00">
            <w:rPr>
              <w:rFonts w:ascii="Palatino Linotype" w:eastAsia="Palatino Linotype" w:hAnsi="Palatino Linotype" w:cs="Palatino Linotype"/>
              <w:szCs w:val="24"/>
            </w:rPr>
            <w:t xml:space="preserve">Ayuntamiento de </w:t>
          </w:r>
          <w:r>
            <w:rPr>
              <w:rFonts w:ascii="Palatino Linotype" w:eastAsia="Palatino Linotype" w:hAnsi="Palatino Linotype" w:cs="Palatino Linotype"/>
              <w:szCs w:val="24"/>
            </w:rPr>
            <w:t>Toluca</w:t>
          </w:r>
        </w:p>
      </w:tc>
    </w:tr>
    <w:tr w:rsidR="00EF0FA2" w:rsidRPr="00253D00" w14:paraId="5219F502" w14:textId="77777777" w:rsidTr="00253D00">
      <w:trPr>
        <w:trHeight w:val="373"/>
      </w:trPr>
      <w:tc>
        <w:tcPr>
          <w:tcW w:w="2977" w:type="dxa"/>
        </w:tcPr>
        <w:p w14:paraId="37B2040F" w14:textId="77777777" w:rsidR="00EF0FA2" w:rsidRPr="00253D00" w:rsidRDefault="00EF0FA2" w:rsidP="00482655">
          <w:pPr>
            <w:tabs>
              <w:tab w:val="left" w:pos="4892"/>
            </w:tabs>
            <w:spacing w:after="120"/>
            <w:ind w:right="204"/>
            <w:jc w:val="right"/>
            <w:rPr>
              <w:rFonts w:ascii="Palatino Linotype" w:eastAsia="Palatino Linotype" w:hAnsi="Palatino Linotype" w:cs="Palatino Linotype"/>
              <w:b/>
              <w:szCs w:val="24"/>
            </w:rPr>
          </w:pPr>
          <w:r w:rsidRPr="00253D00">
            <w:rPr>
              <w:rFonts w:ascii="Palatino Linotype" w:eastAsia="Palatino Linotype" w:hAnsi="Palatino Linotype" w:cs="Palatino Linotype"/>
              <w:b/>
              <w:szCs w:val="24"/>
            </w:rPr>
            <w:t>Comisionada Ponente:</w:t>
          </w:r>
        </w:p>
      </w:tc>
      <w:tc>
        <w:tcPr>
          <w:tcW w:w="3185" w:type="dxa"/>
        </w:tcPr>
        <w:p w14:paraId="4352948E" w14:textId="4167E27C" w:rsidR="00EF0FA2" w:rsidRPr="00253D00" w:rsidRDefault="00EF0FA2" w:rsidP="00482655">
          <w:pPr>
            <w:spacing w:after="120"/>
            <w:ind w:left="-486" w:right="214" w:firstLine="567"/>
            <w:jc w:val="right"/>
            <w:rPr>
              <w:rFonts w:ascii="Palatino Linotype" w:eastAsia="Palatino Linotype" w:hAnsi="Palatino Linotype" w:cs="Palatino Linotype"/>
              <w:szCs w:val="24"/>
            </w:rPr>
          </w:pPr>
          <w:r>
            <w:rPr>
              <w:rFonts w:ascii="Palatino Linotype" w:eastAsia="Palatino Linotype" w:hAnsi="Palatino Linotype" w:cs="Palatino Linotype"/>
              <w:szCs w:val="24"/>
            </w:rPr>
            <w:t>Guadalupe Ramírez Peña</w:t>
          </w:r>
        </w:p>
      </w:tc>
    </w:tr>
  </w:tbl>
  <w:p w14:paraId="48D93D5F" w14:textId="516843F6" w:rsidR="00EF0FA2" w:rsidRDefault="00EF0FA2">
    <w:pPr>
      <w:pStyle w:val="Encabezado"/>
    </w:pPr>
    <w:r>
      <w:rPr>
        <w:noProof/>
        <w:lang w:eastAsia="es-MX"/>
      </w:rPr>
      <w:drawing>
        <wp:anchor distT="0" distB="0" distL="0" distR="0" simplePos="0" relativeHeight="251661312" behindDoc="1" locked="0" layoutInCell="1" hidden="0" allowOverlap="1" wp14:anchorId="331798F2" wp14:editId="334C7F9F">
          <wp:simplePos x="0" y="0"/>
          <wp:positionH relativeFrom="column">
            <wp:posOffset>-657225</wp:posOffset>
          </wp:positionH>
          <wp:positionV relativeFrom="paragraph">
            <wp:posOffset>-1333500</wp:posOffset>
          </wp:positionV>
          <wp:extent cx="7809876" cy="10165823"/>
          <wp:effectExtent l="0" t="0" r="0" b="0"/>
          <wp:wrapNone/>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87" w:type="dxa"/>
      <w:tblInd w:w="2405" w:type="dxa"/>
      <w:tblLayout w:type="fixed"/>
      <w:tblLook w:val="0400" w:firstRow="0" w:lastRow="0" w:firstColumn="0" w:lastColumn="0" w:noHBand="0" w:noVBand="1"/>
    </w:tblPr>
    <w:tblGrid>
      <w:gridCol w:w="2977"/>
      <w:gridCol w:w="3610"/>
    </w:tblGrid>
    <w:tr w:rsidR="00EF0FA2" w:rsidRPr="00253D00" w14:paraId="2B47BBED" w14:textId="77777777" w:rsidTr="00253D00">
      <w:trPr>
        <w:trHeight w:val="246"/>
      </w:trPr>
      <w:tc>
        <w:tcPr>
          <w:tcW w:w="2977" w:type="dxa"/>
        </w:tcPr>
        <w:p w14:paraId="49402004" w14:textId="5105B306" w:rsidR="00EF0FA2" w:rsidRPr="00253D00" w:rsidRDefault="00EF0FA2" w:rsidP="00482655">
          <w:pPr>
            <w:spacing w:after="120"/>
            <w:ind w:right="204"/>
            <w:jc w:val="right"/>
            <w:rPr>
              <w:rFonts w:ascii="Palatino Linotype" w:eastAsia="Palatino Linotype" w:hAnsi="Palatino Linotype" w:cs="Palatino Linotype"/>
              <w:b/>
              <w:szCs w:val="24"/>
            </w:rPr>
          </w:pPr>
          <w:r>
            <w:rPr>
              <w:rFonts w:ascii="Palatino Linotype" w:eastAsia="Palatino Linotype" w:hAnsi="Palatino Linotype" w:cs="Palatino Linotype"/>
              <w:b/>
              <w:szCs w:val="24"/>
            </w:rPr>
            <w:t>Recurso de Revisión</w:t>
          </w:r>
          <w:r w:rsidRPr="00253D00">
            <w:rPr>
              <w:rFonts w:ascii="Palatino Linotype" w:eastAsia="Palatino Linotype" w:hAnsi="Palatino Linotype" w:cs="Palatino Linotype"/>
              <w:b/>
              <w:szCs w:val="24"/>
            </w:rPr>
            <w:t>:</w:t>
          </w:r>
        </w:p>
      </w:tc>
      <w:tc>
        <w:tcPr>
          <w:tcW w:w="3610" w:type="dxa"/>
        </w:tcPr>
        <w:p w14:paraId="3C19225A" w14:textId="4C72A8CB" w:rsidR="00EF0FA2" w:rsidRPr="00253D00" w:rsidRDefault="00EF0FA2" w:rsidP="00253D00">
          <w:pPr>
            <w:spacing w:after="120"/>
            <w:ind w:left="-486" w:right="214" w:firstLine="486"/>
            <w:jc w:val="right"/>
            <w:rPr>
              <w:rFonts w:ascii="Palatino Linotype" w:eastAsia="Palatino Linotype" w:hAnsi="Palatino Linotype" w:cs="Palatino Linotype"/>
              <w:szCs w:val="24"/>
            </w:rPr>
          </w:pPr>
          <w:r>
            <w:rPr>
              <w:rFonts w:ascii="Palatino Linotype" w:eastAsia="Palatino Linotype" w:hAnsi="Palatino Linotype" w:cs="Palatino Linotype"/>
              <w:szCs w:val="24"/>
            </w:rPr>
            <w:t>08164</w:t>
          </w:r>
          <w:r w:rsidRPr="00253D00">
            <w:rPr>
              <w:rFonts w:ascii="Palatino Linotype" w:eastAsia="Palatino Linotype" w:hAnsi="Palatino Linotype" w:cs="Palatino Linotype"/>
              <w:szCs w:val="24"/>
            </w:rPr>
            <w:t>/INFOEM/IP/RR/2025</w:t>
          </w:r>
        </w:p>
      </w:tc>
    </w:tr>
    <w:tr w:rsidR="00EF0FA2" w:rsidRPr="00253D00" w14:paraId="12B9552D" w14:textId="77777777" w:rsidTr="00253D00">
      <w:trPr>
        <w:trHeight w:val="212"/>
      </w:trPr>
      <w:tc>
        <w:tcPr>
          <w:tcW w:w="2977" w:type="dxa"/>
        </w:tcPr>
        <w:p w14:paraId="7A0135C8" w14:textId="77777777" w:rsidR="00EF0FA2" w:rsidRPr="00253D00" w:rsidRDefault="00EF0FA2" w:rsidP="00482655">
          <w:pPr>
            <w:spacing w:after="120"/>
            <w:ind w:right="204"/>
            <w:jc w:val="right"/>
            <w:rPr>
              <w:rFonts w:ascii="Palatino Linotype" w:eastAsia="Palatino Linotype" w:hAnsi="Palatino Linotype" w:cs="Palatino Linotype"/>
              <w:b/>
              <w:szCs w:val="24"/>
            </w:rPr>
          </w:pPr>
          <w:r w:rsidRPr="00253D00">
            <w:rPr>
              <w:rFonts w:ascii="Palatino Linotype" w:eastAsia="Palatino Linotype" w:hAnsi="Palatino Linotype" w:cs="Palatino Linotype"/>
              <w:b/>
              <w:szCs w:val="24"/>
            </w:rPr>
            <w:t>Recurrente:</w:t>
          </w:r>
        </w:p>
      </w:tc>
      <w:tc>
        <w:tcPr>
          <w:tcW w:w="3610" w:type="dxa"/>
        </w:tcPr>
        <w:p w14:paraId="1B792CD3" w14:textId="3047292F" w:rsidR="00EF0FA2" w:rsidRPr="00253D00" w:rsidRDefault="00EF0FA2" w:rsidP="00482655">
          <w:pPr>
            <w:spacing w:after="120"/>
            <w:ind w:left="-486" w:right="214" w:firstLine="567"/>
            <w:jc w:val="right"/>
            <w:rPr>
              <w:rFonts w:ascii="Palatino Linotype" w:eastAsia="Palatino Linotype" w:hAnsi="Palatino Linotype" w:cs="Palatino Linotype"/>
              <w:szCs w:val="24"/>
            </w:rPr>
          </w:pPr>
        </w:p>
      </w:tc>
    </w:tr>
    <w:tr w:rsidR="00EF0FA2" w:rsidRPr="00253D00" w14:paraId="200DFD62" w14:textId="77777777" w:rsidTr="00253D00">
      <w:trPr>
        <w:trHeight w:val="264"/>
      </w:trPr>
      <w:tc>
        <w:tcPr>
          <w:tcW w:w="2977" w:type="dxa"/>
        </w:tcPr>
        <w:p w14:paraId="6B054D80" w14:textId="77777777" w:rsidR="00EF0FA2" w:rsidRPr="00253D00" w:rsidRDefault="00EF0FA2" w:rsidP="00482655">
          <w:pPr>
            <w:spacing w:after="0"/>
            <w:ind w:right="204"/>
            <w:jc w:val="right"/>
            <w:rPr>
              <w:rFonts w:ascii="Palatino Linotype" w:eastAsia="Palatino Linotype" w:hAnsi="Palatino Linotype" w:cs="Palatino Linotype"/>
              <w:b/>
              <w:szCs w:val="24"/>
            </w:rPr>
          </w:pPr>
          <w:r w:rsidRPr="00253D00">
            <w:rPr>
              <w:rFonts w:ascii="Palatino Linotype" w:eastAsia="Palatino Linotype" w:hAnsi="Palatino Linotype" w:cs="Palatino Linotype"/>
              <w:b/>
              <w:szCs w:val="24"/>
            </w:rPr>
            <w:t>Sujeto Obligado:</w:t>
          </w:r>
        </w:p>
      </w:tc>
      <w:tc>
        <w:tcPr>
          <w:tcW w:w="3610" w:type="dxa"/>
        </w:tcPr>
        <w:p w14:paraId="457B2382" w14:textId="559B9E40" w:rsidR="00EF0FA2" w:rsidRPr="00253D00" w:rsidRDefault="00EF0FA2" w:rsidP="00856A16">
          <w:pPr>
            <w:spacing w:after="0"/>
            <w:ind w:left="-495" w:right="214" w:firstLine="567"/>
            <w:jc w:val="right"/>
            <w:rPr>
              <w:rFonts w:ascii="Palatino Linotype" w:eastAsia="Palatino Linotype" w:hAnsi="Palatino Linotype" w:cs="Palatino Linotype"/>
              <w:szCs w:val="24"/>
            </w:rPr>
          </w:pPr>
          <w:r w:rsidRPr="00253D00">
            <w:rPr>
              <w:rFonts w:ascii="Palatino Linotype" w:eastAsia="Palatino Linotype" w:hAnsi="Palatino Linotype" w:cs="Palatino Linotype"/>
              <w:szCs w:val="24"/>
            </w:rPr>
            <w:t xml:space="preserve">Ayuntamiento de </w:t>
          </w:r>
          <w:r>
            <w:rPr>
              <w:rFonts w:ascii="Palatino Linotype" w:eastAsia="Palatino Linotype" w:hAnsi="Palatino Linotype" w:cs="Palatino Linotype"/>
              <w:szCs w:val="24"/>
            </w:rPr>
            <w:t>Toluca</w:t>
          </w:r>
        </w:p>
      </w:tc>
    </w:tr>
    <w:tr w:rsidR="00EF0FA2" w:rsidRPr="00253D00" w14:paraId="27765831" w14:textId="77777777" w:rsidTr="00253D00">
      <w:trPr>
        <w:trHeight w:val="373"/>
      </w:trPr>
      <w:tc>
        <w:tcPr>
          <w:tcW w:w="2977" w:type="dxa"/>
        </w:tcPr>
        <w:p w14:paraId="53BE5332" w14:textId="77777777" w:rsidR="00EF0FA2" w:rsidRPr="00253D00" w:rsidRDefault="00EF0FA2" w:rsidP="00482655">
          <w:pPr>
            <w:tabs>
              <w:tab w:val="left" w:pos="4892"/>
            </w:tabs>
            <w:spacing w:after="120"/>
            <w:ind w:right="204"/>
            <w:jc w:val="right"/>
            <w:rPr>
              <w:rFonts w:ascii="Palatino Linotype" w:eastAsia="Palatino Linotype" w:hAnsi="Palatino Linotype" w:cs="Palatino Linotype"/>
              <w:b/>
              <w:szCs w:val="24"/>
            </w:rPr>
          </w:pPr>
          <w:r w:rsidRPr="00253D00">
            <w:rPr>
              <w:rFonts w:ascii="Palatino Linotype" w:eastAsia="Palatino Linotype" w:hAnsi="Palatino Linotype" w:cs="Palatino Linotype"/>
              <w:b/>
              <w:szCs w:val="24"/>
            </w:rPr>
            <w:t>Comisionada Ponente:</w:t>
          </w:r>
        </w:p>
      </w:tc>
      <w:tc>
        <w:tcPr>
          <w:tcW w:w="3610" w:type="dxa"/>
        </w:tcPr>
        <w:p w14:paraId="478A80A7" w14:textId="496FF134" w:rsidR="00EF0FA2" w:rsidRPr="00253D00" w:rsidRDefault="00EF0FA2" w:rsidP="00482655">
          <w:pPr>
            <w:spacing w:after="120"/>
            <w:ind w:left="-486" w:right="214" w:firstLine="567"/>
            <w:jc w:val="right"/>
            <w:rPr>
              <w:rFonts w:ascii="Palatino Linotype" w:eastAsia="Palatino Linotype" w:hAnsi="Palatino Linotype" w:cs="Palatino Linotype"/>
              <w:szCs w:val="24"/>
            </w:rPr>
          </w:pPr>
          <w:r>
            <w:rPr>
              <w:rFonts w:ascii="Palatino Linotype" w:eastAsia="Palatino Linotype" w:hAnsi="Palatino Linotype" w:cs="Palatino Linotype"/>
              <w:szCs w:val="24"/>
            </w:rPr>
            <w:t>Guadalupe Ramírez Peña</w:t>
          </w:r>
        </w:p>
      </w:tc>
    </w:tr>
  </w:tbl>
  <w:p w14:paraId="02221B42" w14:textId="1861B368" w:rsidR="00EF0FA2" w:rsidRDefault="00EF0FA2">
    <w:pPr>
      <w:pStyle w:val="Encabezado"/>
    </w:pPr>
    <w:r>
      <w:rPr>
        <w:noProof/>
        <w:lang w:eastAsia="es-MX"/>
      </w:rPr>
      <w:drawing>
        <wp:anchor distT="0" distB="0" distL="0" distR="0" simplePos="0" relativeHeight="251663360" behindDoc="1" locked="0" layoutInCell="1" hidden="0" allowOverlap="1" wp14:anchorId="772C5AF8" wp14:editId="0C7B23AE">
          <wp:simplePos x="0" y="0"/>
          <wp:positionH relativeFrom="column">
            <wp:posOffset>-781050</wp:posOffset>
          </wp:positionH>
          <wp:positionV relativeFrom="paragraph">
            <wp:posOffset>-1476375</wp:posOffset>
          </wp:positionV>
          <wp:extent cx="7809876" cy="10165823"/>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B1F"/>
    <w:multiLevelType w:val="hybridMultilevel"/>
    <w:tmpl w:val="FEAA7D02"/>
    <w:lvl w:ilvl="0" w:tplc="CCEE7F7A">
      <w:start w:val="408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890274"/>
    <w:multiLevelType w:val="hybridMultilevel"/>
    <w:tmpl w:val="FF18C06E"/>
    <w:lvl w:ilvl="0" w:tplc="FD2C077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D5075"/>
    <w:multiLevelType w:val="multilevel"/>
    <w:tmpl w:val="B510B7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75993"/>
    <w:multiLevelType w:val="hybridMultilevel"/>
    <w:tmpl w:val="6A5E1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935B7D"/>
    <w:multiLevelType w:val="hybridMultilevel"/>
    <w:tmpl w:val="1A9C17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6C7C17"/>
    <w:multiLevelType w:val="hybridMultilevel"/>
    <w:tmpl w:val="2C38DE9E"/>
    <w:lvl w:ilvl="0" w:tplc="FB0A61FA">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438B5FAD"/>
    <w:multiLevelType w:val="multilevel"/>
    <w:tmpl w:val="64B28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EF73EA"/>
    <w:multiLevelType w:val="hybridMultilevel"/>
    <w:tmpl w:val="1B5AD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4A638B"/>
    <w:multiLevelType w:val="hybridMultilevel"/>
    <w:tmpl w:val="2E664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7F0EFD"/>
    <w:multiLevelType w:val="hybridMultilevel"/>
    <w:tmpl w:val="1A9C17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B2705F"/>
    <w:multiLevelType w:val="multilevel"/>
    <w:tmpl w:val="85E65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0D444F"/>
    <w:multiLevelType w:val="hybridMultilevel"/>
    <w:tmpl w:val="7FB49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AA7180"/>
    <w:multiLevelType w:val="hybridMultilevel"/>
    <w:tmpl w:val="533467A6"/>
    <w:lvl w:ilvl="0" w:tplc="B3E6035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10"/>
  </w:num>
  <w:num w:numId="6">
    <w:abstractNumId w:val="11"/>
  </w:num>
  <w:num w:numId="7">
    <w:abstractNumId w:val="4"/>
  </w:num>
  <w:num w:numId="8">
    <w:abstractNumId w:val="15"/>
  </w:num>
  <w:num w:numId="9">
    <w:abstractNumId w:val="14"/>
  </w:num>
  <w:num w:numId="10">
    <w:abstractNumId w:val="13"/>
  </w:num>
  <w:num w:numId="11">
    <w:abstractNumId w:val="8"/>
  </w:num>
  <w:num w:numId="12">
    <w:abstractNumId w:val="16"/>
  </w:num>
  <w:num w:numId="13">
    <w:abstractNumId w:val="3"/>
  </w:num>
  <w:num w:numId="14">
    <w:abstractNumId w:val="6"/>
  </w:num>
  <w:num w:numId="15">
    <w:abstractNumId w:val="17"/>
  </w:num>
  <w:num w:numId="16">
    <w:abstractNumId w:val="7"/>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55"/>
    <w:rsid w:val="00002DCD"/>
    <w:rsid w:val="00007BA7"/>
    <w:rsid w:val="000376F1"/>
    <w:rsid w:val="0004106F"/>
    <w:rsid w:val="00045E8A"/>
    <w:rsid w:val="00070FE2"/>
    <w:rsid w:val="00091690"/>
    <w:rsid w:val="000A55E5"/>
    <w:rsid w:val="000E03DA"/>
    <w:rsid w:val="00132200"/>
    <w:rsid w:val="00151E46"/>
    <w:rsid w:val="001C2F1C"/>
    <w:rsid w:val="001C33E3"/>
    <w:rsid w:val="001F39D2"/>
    <w:rsid w:val="00212405"/>
    <w:rsid w:val="00216914"/>
    <w:rsid w:val="002372E9"/>
    <w:rsid w:val="002409AC"/>
    <w:rsid w:val="00253D00"/>
    <w:rsid w:val="002B40A3"/>
    <w:rsid w:val="002F39D4"/>
    <w:rsid w:val="002F526B"/>
    <w:rsid w:val="00304081"/>
    <w:rsid w:val="00341CFD"/>
    <w:rsid w:val="00376B78"/>
    <w:rsid w:val="003851BA"/>
    <w:rsid w:val="00390521"/>
    <w:rsid w:val="003E3922"/>
    <w:rsid w:val="00463492"/>
    <w:rsid w:val="00482655"/>
    <w:rsid w:val="0049251A"/>
    <w:rsid w:val="004B1122"/>
    <w:rsid w:val="004C7B56"/>
    <w:rsid w:val="004D1848"/>
    <w:rsid w:val="004D3DC7"/>
    <w:rsid w:val="004F4D2F"/>
    <w:rsid w:val="00543460"/>
    <w:rsid w:val="005949B4"/>
    <w:rsid w:val="00601C8D"/>
    <w:rsid w:val="006050FB"/>
    <w:rsid w:val="00637572"/>
    <w:rsid w:val="006422CE"/>
    <w:rsid w:val="0064248B"/>
    <w:rsid w:val="00656404"/>
    <w:rsid w:val="00696F80"/>
    <w:rsid w:val="006A0B30"/>
    <w:rsid w:val="006A2857"/>
    <w:rsid w:val="006D38A4"/>
    <w:rsid w:val="006E0B4D"/>
    <w:rsid w:val="00725576"/>
    <w:rsid w:val="00760AB3"/>
    <w:rsid w:val="00776CB0"/>
    <w:rsid w:val="007771B6"/>
    <w:rsid w:val="00791580"/>
    <w:rsid w:val="00793126"/>
    <w:rsid w:val="007A1B32"/>
    <w:rsid w:val="007A3906"/>
    <w:rsid w:val="007F0D2D"/>
    <w:rsid w:val="007F73FF"/>
    <w:rsid w:val="008151D1"/>
    <w:rsid w:val="008330CE"/>
    <w:rsid w:val="00843308"/>
    <w:rsid w:val="00856A16"/>
    <w:rsid w:val="00887348"/>
    <w:rsid w:val="008909E8"/>
    <w:rsid w:val="008A7D42"/>
    <w:rsid w:val="008B6CDC"/>
    <w:rsid w:val="008D2B0C"/>
    <w:rsid w:val="00925F97"/>
    <w:rsid w:val="00957D50"/>
    <w:rsid w:val="009615CD"/>
    <w:rsid w:val="009717C2"/>
    <w:rsid w:val="009A49E1"/>
    <w:rsid w:val="009B3F8A"/>
    <w:rsid w:val="009B4C7D"/>
    <w:rsid w:val="009C284A"/>
    <w:rsid w:val="009F6B63"/>
    <w:rsid w:val="00A22E91"/>
    <w:rsid w:val="00A26411"/>
    <w:rsid w:val="00A50E8B"/>
    <w:rsid w:val="00A606DA"/>
    <w:rsid w:val="00A6320D"/>
    <w:rsid w:val="00A63EB7"/>
    <w:rsid w:val="00A84234"/>
    <w:rsid w:val="00A84F51"/>
    <w:rsid w:val="00AA6D1F"/>
    <w:rsid w:val="00AD507E"/>
    <w:rsid w:val="00B71403"/>
    <w:rsid w:val="00B73174"/>
    <w:rsid w:val="00B835EE"/>
    <w:rsid w:val="00BD36A5"/>
    <w:rsid w:val="00BE265C"/>
    <w:rsid w:val="00C07519"/>
    <w:rsid w:val="00C262C3"/>
    <w:rsid w:val="00C6570A"/>
    <w:rsid w:val="00CB6092"/>
    <w:rsid w:val="00CF2DEA"/>
    <w:rsid w:val="00D05BEE"/>
    <w:rsid w:val="00D05C9D"/>
    <w:rsid w:val="00D16E48"/>
    <w:rsid w:val="00D41C1D"/>
    <w:rsid w:val="00D84DFF"/>
    <w:rsid w:val="00DA4177"/>
    <w:rsid w:val="00DC648A"/>
    <w:rsid w:val="00DD71A5"/>
    <w:rsid w:val="00DF3FE4"/>
    <w:rsid w:val="00EC00A0"/>
    <w:rsid w:val="00EF0FA2"/>
    <w:rsid w:val="00F81BAB"/>
    <w:rsid w:val="00F834EE"/>
    <w:rsid w:val="00FB37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50AFB"/>
  <w15:chartTrackingRefBased/>
  <w15:docId w15:val="{3C141817-1D77-45FE-880A-E87AA3CB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6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6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655"/>
  </w:style>
  <w:style w:type="paragraph" w:styleId="Piedepgina">
    <w:name w:val="footer"/>
    <w:basedOn w:val="Normal"/>
    <w:link w:val="PiedepginaCar"/>
    <w:uiPriority w:val="99"/>
    <w:unhideWhenUsed/>
    <w:rsid w:val="004826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655"/>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284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909E8"/>
  </w:style>
  <w:style w:type="table" w:styleId="Tablaconcuadrcula">
    <w:name w:val="Table Grid"/>
    <w:basedOn w:val="Tablanormal"/>
    <w:uiPriority w:val="39"/>
    <w:rsid w:val="007A3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39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5402">
      <w:bodyDiv w:val="1"/>
      <w:marLeft w:val="0"/>
      <w:marRight w:val="0"/>
      <w:marTop w:val="0"/>
      <w:marBottom w:val="0"/>
      <w:divBdr>
        <w:top w:val="none" w:sz="0" w:space="0" w:color="auto"/>
        <w:left w:val="none" w:sz="0" w:space="0" w:color="auto"/>
        <w:bottom w:val="none" w:sz="0" w:space="0" w:color="auto"/>
        <w:right w:val="none" w:sz="0" w:space="0" w:color="auto"/>
      </w:divBdr>
    </w:div>
    <w:div w:id="599290948">
      <w:bodyDiv w:val="1"/>
      <w:marLeft w:val="0"/>
      <w:marRight w:val="0"/>
      <w:marTop w:val="0"/>
      <w:marBottom w:val="0"/>
      <w:divBdr>
        <w:top w:val="none" w:sz="0" w:space="0" w:color="auto"/>
        <w:left w:val="none" w:sz="0" w:space="0" w:color="auto"/>
        <w:bottom w:val="none" w:sz="0" w:space="0" w:color="auto"/>
        <w:right w:val="none" w:sz="0" w:space="0" w:color="auto"/>
      </w:divBdr>
    </w:div>
    <w:div w:id="811216543">
      <w:bodyDiv w:val="1"/>
      <w:marLeft w:val="0"/>
      <w:marRight w:val="0"/>
      <w:marTop w:val="0"/>
      <w:marBottom w:val="0"/>
      <w:divBdr>
        <w:top w:val="none" w:sz="0" w:space="0" w:color="auto"/>
        <w:left w:val="none" w:sz="0" w:space="0" w:color="auto"/>
        <w:bottom w:val="none" w:sz="0" w:space="0" w:color="auto"/>
        <w:right w:val="none" w:sz="0" w:space="0" w:color="auto"/>
      </w:divBdr>
    </w:div>
    <w:div w:id="833111550">
      <w:bodyDiv w:val="1"/>
      <w:marLeft w:val="0"/>
      <w:marRight w:val="0"/>
      <w:marTop w:val="0"/>
      <w:marBottom w:val="0"/>
      <w:divBdr>
        <w:top w:val="none" w:sz="0" w:space="0" w:color="auto"/>
        <w:left w:val="none" w:sz="0" w:space="0" w:color="auto"/>
        <w:bottom w:val="none" w:sz="0" w:space="0" w:color="auto"/>
        <w:right w:val="none" w:sz="0" w:space="0" w:color="auto"/>
      </w:divBdr>
    </w:div>
    <w:div w:id="878515022">
      <w:bodyDiv w:val="1"/>
      <w:marLeft w:val="0"/>
      <w:marRight w:val="0"/>
      <w:marTop w:val="0"/>
      <w:marBottom w:val="0"/>
      <w:divBdr>
        <w:top w:val="none" w:sz="0" w:space="0" w:color="auto"/>
        <w:left w:val="none" w:sz="0" w:space="0" w:color="auto"/>
        <w:bottom w:val="none" w:sz="0" w:space="0" w:color="auto"/>
        <w:right w:val="none" w:sz="0" w:space="0" w:color="auto"/>
      </w:divBdr>
    </w:div>
    <w:div w:id="1666863272">
      <w:bodyDiv w:val="1"/>
      <w:marLeft w:val="0"/>
      <w:marRight w:val="0"/>
      <w:marTop w:val="0"/>
      <w:marBottom w:val="0"/>
      <w:divBdr>
        <w:top w:val="none" w:sz="0" w:space="0" w:color="auto"/>
        <w:left w:val="none" w:sz="0" w:space="0" w:color="auto"/>
        <w:bottom w:val="none" w:sz="0" w:space="0" w:color="auto"/>
        <w:right w:val="none" w:sz="0" w:space="0" w:color="auto"/>
      </w:divBdr>
    </w:div>
    <w:div w:id="16669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7231</Words>
  <Characters>39771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2026-01-15T17:24:00Z</cp:lastPrinted>
  <dcterms:created xsi:type="dcterms:W3CDTF">2026-02-02T03:06:00Z</dcterms:created>
  <dcterms:modified xsi:type="dcterms:W3CDTF">2026-02-02T03:06:00Z</dcterms:modified>
</cp:coreProperties>
</file>