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CF4" w:rsidRPr="005667BE" w:rsidRDefault="00CE7CF4" w:rsidP="00A479F6">
      <w:pPr>
        <w:spacing w:line="360" w:lineRule="auto"/>
        <w:jc w:val="both"/>
        <w:rPr>
          <w:rFonts w:ascii="Palatino Linotype" w:eastAsiaTheme="minorEastAsia" w:hAnsi="Palatino Linotype"/>
          <w:b/>
          <w:lang w:val="es-ES_tradnl" w:eastAsia="es-ES"/>
        </w:rPr>
      </w:pPr>
      <w:r w:rsidRPr="005667BE">
        <w:rPr>
          <w:rFonts w:ascii="Palatino Linotype" w:eastAsiaTheme="minorEastAsia" w:hAnsi="Palatino Linotype"/>
          <w:lang w:val="es-ES_tradnl" w:eastAsia="es-ES"/>
        </w:rPr>
        <w:t xml:space="preserve">Resolución del Pleno del Instituto de Transparencia, Acceso a la Información Pública y Protección de Datos Personales del Estado de México y Municipios, con domicilio en Metepec, Estado de México; de fecha </w:t>
      </w:r>
      <w:r w:rsidR="000A247D" w:rsidRPr="005667BE">
        <w:rPr>
          <w:rFonts w:ascii="Palatino Linotype" w:eastAsiaTheme="minorEastAsia" w:hAnsi="Palatino Linotype"/>
          <w:lang w:val="es-ES_tradnl" w:eastAsia="es-ES"/>
        </w:rPr>
        <w:t>trece</w:t>
      </w:r>
      <w:r w:rsidR="005667BE" w:rsidRPr="005667BE">
        <w:rPr>
          <w:rFonts w:ascii="Palatino Linotype" w:eastAsiaTheme="minorEastAsia" w:hAnsi="Palatino Linotype"/>
          <w:lang w:val="es-ES_tradnl" w:eastAsia="es-ES"/>
        </w:rPr>
        <w:t xml:space="preserve"> (13)</w:t>
      </w:r>
      <w:r w:rsidR="000A247D" w:rsidRPr="005667BE">
        <w:rPr>
          <w:rFonts w:ascii="Palatino Linotype" w:eastAsiaTheme="minorEastAsia" w:hAnsi="Palatino Linotype"/>
          <w:lang w:val="es-ES_tradnl" w:eastAsia="es-ES"/>
        </w:rPr>
        <w:t xml:space="preserve"> de mayo</w:t>
      </w:r>
      <w:r w:rsidRPr="005667BE">
        <w:rPr>
          <w:rFonts w:ascii="Palatino Linotype" w:eastAsiaTheme="minorEastAsia" w:hAnsi="Palatino Linotype"/>
          <w:lang w:val="es-ES_tradnl" w:eastAsia="es-ES"/>
        </w:rPr>
        <w:t xml:space="preserve"> de dos mil veintiséis.</w:t>
      </w:r>
    </w:p>
    <w:p w:rsidR="00CE7CF4" w:rsidRPr="005667BE" w:rsidRDefault="00CE7CF4" w:rsidP="00A479F6">
      <w:pPr>
        <w:spacing w:line="360" w:lineRule="auto"/>
        <w:jc w:val="both"/>
        <w:rPr>
          <w:rFonts w:ascii="Palatino Linotype" w:eastAsiaTheme="minorEastAsia" w:hAnsi="Palatino Linotype"/>
          <w:lang w:val="es-ES_tradnl" w:eastAsia="es-ES"/>
        </w:rPr>
      </w:pPr>
    </w:p>
    <w:p w:rsidR="00CE7CF4" w:rsidRPr="005667BE" w:rsidRDefault="00CE7CF4" w:rsidP="00A479F6">
      <w:pPr>
        <w:spacing w:line="360" w:lineRule="auto"/>
        <w:jc w:val="both"/>
        <w:rPr>
          <w:rFonts w:ascii="Palatino Linotype" w:hAnsi="Palatino Linotype"/>
        </w:rPr>
      </w:pPr>
      <w:r w:rsidRPr="005667BE">
        <w:rPr>
          <w:rFonts w:ascii="Palatino Linotype" w:hAnsi="Palatino Linotype"/>
          <w:b/>
        </w:rPr>
        <w:t>VISTO</w:t>
      </w:r>
      <w:r w:rsidRPr="005667BE">
        <w:rPr>
          <w:rFonts w:ascii="Palatino Linotype" w:hAnsi="Palatino Linotype"/>
        </w:rPr>
        <w:t xml:space="preserve"> el expediente elec</w:t>
      </w:r>
      <w:r w:rsidR="00490258" w:rsidRPr="005667BE">
        <w:rPr>
          <w:rFonts w:ascii="Palatino Linotype" w:hAnsi="Palatino Linotype"/>
        </w:rPr>
        <w:t>trónico formado con motivo del Recurso de R</w:t>
      </w:r>
      <w:r w:rsidRPr="005667BE">
        <w:rPr>
          <w:rFonts w:ascii="Palatino Linotype" w:hAnsi="Palatino Linotype"/>
        </w:rPr>
        <w:t xml:space="preserve">evisión </w:t>
      </w:r>
      <w:r w:rsidR="000A247D" w:rsidRPr="005667BE">
        <w:rPr>
          <w:rFonts w:ascii="Palatino Linotype" w:hAnsi="Palatino Linotype"/>
          <w:b/>
        </w:rPr>
        <w:t>02653/INFOEM/IP/RR/2026</w:t>
      </w:r>
      <w:r w:rsidRPr="005667BE">
        <w:rPr>
          <w:rFonts w:ascii="Palatino Linotype" w:hAnsi="Palatino Linotype"/>
          <w:b/>
        </w:rPr>
        <w:t>,</w:t>
      </w:r>
      <w:r w:rsidRPr="005667BE">
        <w:rPr>
          <w:rFonts w:ascii="Palatino Linotype" w:hAnsi="Palatino Linotype" w:cs="Arial"/>
          <w:b/>
          <w:bCs/>
        </w:rPr>
        <w:t xml:space="preserve"> </w:t>
      </w:r>
      <w:r w:rsidRPr="005667BE">
        <w:rPr>
          <w:rFonts w:ascii="Palatino Linotype" w:hAnsi="Palatino Linotype"/>
        </w:rPr>
        <w:t xml:space="preserve">promovido por </w:t>
      </w:r>
      <w:r w:rsidR="00C23FA2">
        <w:rPr>
          <w:rFonts w:ascii="Palatino Linotype" w:hAnsi="Palatino Linotype"/>
          <w:b/>
          <w:bCs/>
        </w:rPr>
        <w:t>XXXX,</w:t>
      </w:r>
      <w:bookmarkStart w:id="0" w:name="_GoBack"/>
      <w:bookmarkEnd w:id="0"/>
      <w:r w:rsidRPr="005667BE">
        <w:rPr>
          <w:rFonts w:ascii="Palatino Linotype" w:hAnsi="Palatino Linotype"/>
        </w:rPr>
        <w:t xml:space="preserve"> en lo sucesivo el</w:t>
      </w:r>
      <w:r w:rsidRPr="005667BE">
        <w:rPr>
          <w:rFonts w:ascii="Palatino Linotype" w:hAnsi="Palatino Linotype" w:cs="Arial"/>
        </w:rPr>
        <w:t xml:space="preserve"> </w:t>
      </w:r>
      <w:r w:rsidRPr="005667BE">
        <w:rPr>
          <w:rFonts w:ascii="Palatino Linotype" w:hAnsi="Palatino Linotype" w:cs="Arial"/>
          <w:b/>
        </w:rPr>
        <w:t>RECURRENTE</w:t>
      </w:r>
      <w:r w:rsidRPr="005667BE">
        <w:rPr>
          <w:rFonts w:ascii="Palatino Linotype" w:hAnsi="Palatino Linotype" w:cs="Arial"/>
        </w:rPr>
        <w:t xml:space="preserve">, en contra de la respuesta del </w:t>
      </w:r>
      <w:r w:rsidR="000A247D" w:rsidRPr="005667BE">
        <w:rPr>
          <w:rFonts w:ascii="Palatino Linotype" w:eastAsia="Calibri" w:hAnsi="Palatino Linotype" w:cs="Tahoma"/>
          <w:b/>
          <w:lang w:eastAsia="en-US"/>
        </w:rPr>
        <w:t>Ayuntamiento de Cuautitlán Izcalli</w:t>
      </w:r>
      <w:r w:rsidRPr="005667BE">
        <w:rPr>
          <w:rFonts w:ascii="Palatino Linotype" w:hAnsi="Palatino Linotype" w:cs="Arial"/>
          <w:b/>
        </w:rPr>
        <w:t>,</w:t>
      </w:r>
      <w:r w:rsidRPr="005667BE">
        <w:rPr>
          <w:rFonts w:ascii="Palatino Linotype" w:hAnsi="Palatino Linotype"/>
          <w:b/>
        </w:rPr>
        <w:t xml:space="preserve"> </w:t>
      </w:r>
      <w:r w:rsidRPr="005667BE">
        <w:rPr>
          <w:rFonts w:ascii="Palatino Linotype" w:hAnsi="Palatino Linotype"/>
        </w:rPr>
        <w:t xml:space="preserve">en </w:t>
      </w:r>
      <w:r w:rsidR="005667BE">
        <w:rPr>
          <w:rFonts w:ascii="Palatino Linotype" w:hAnsi="Palatino Linotype"/>
        </w:rPr>
        <w:t>adelante</w:t>
      </w:r>
      <w:r w:rsidRPr="005667BE">
        <w:rPr>
          <w:rFonts w:ascii="Palatino Linotype" w:hAnsi="Palatino Linotype"/>
        </w:rPr>
        <w:t xml:space="preserve"> el</w:t>
      </w:r>
      <w:r w:rsidRPr="005667BE">
        <w:rPr>
          <w:rFonts w:ascii="Palatino Linotype" w:hAnsi="Palatino Linotype"/>
          <w:b/>
        </w:rPr>
        <w:t xml:space="preserve"> SUJETO OBLIGADO</w:t>
      </w:r>
      <w:r w:rsidRPr="005667BE">
        <w:rPr>
          <w:rFonts w:ascii="Palatino Linotype" w:hAnsi="Palatino Linotype"/>
        </w:rPr>
        <w:t xml:space="preserve">, se procede a dictar la presente </w:t>
      </w:r>
      <w:r w:rsidR="00490258" w:rsidRPr="005667BE">
        <w:rPr>
          <w:rFonts w:ascii="Palatino Linotype" w:hAnsi="Palatino Linotype"/>
        </w:rPr>
        <w:t>R</w:t>
      </w:r>
      <w:r w:rsidRPr="005667BE">
        <w:rPr>
          <w:rFonts w:ascii="Palatino Linotype" w:hAnsi="Palatino Linotype"/>
        </w:rPr>
        <w:t>esolución, con base en los siguientes:</w:t>
      </w:r>
    </w:p>
    <w:p w:rsidR="00CE7CF4" w:rsidRPr="005667BE" w:rsidRDefault="00CE7CF4" w:rsidP="00A479F6">
      <w:pPr>
        <w:spacing w:line="360" w:lineRule="auto"/>
        <w:jc w:val="both"/>
        <w:rPr>
          <w:rFonts w:ascii="Palatino Linotype" w:hAnsi="Palatino Linotype"/>
        </w:rPr>
      </w:pPr>
    </w:p>
    <w:p w:rsidR="00CE7CF4" w:rsidRPr="005667BE" w:rsidRDefault="00CE7CF4" w:rsidP="00A479F6">
      <w:pPr>
        <w:keepNext/>
        <w:keepLines/>
        <w:spacing w:line="360" w:lineRule="auto"/>
        <w:jc w:val="center"/>
        <w:outlineLvl w:val="0"/>
        <w:rPr>
          <w:rFonts w:ascii="Palatino Linotype" w:eastAsiaTheme="majorEastAsia" w:hAnsi="Palatino Linotype" w:cstheme="majorBidi"/>
          <w:b/>
        </w:rPr>
      </w:pPr>
      <w:bookmarkStart w:id="1" w:name="_Toc90654862"/>
      <w:r w:rsidRPr="005667BE">
        <w:rPr>
          <w:rFonts w:ascii="Palatino Linotype" w:eastAsiaTheme="majorEastAsia" w:hAnsi="Palatino Linotype" w:cstheme="majorBidi"/>
          <w:b/>
        </w:rPr>
        <w:t>A</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N</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T</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E</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C</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E</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D</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E</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N</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T</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E</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S</w:t>
      </w:r>
      <w:bookmarkEnd w:id="1"/>
    </w:p>
    <w:p w:rsidR="00CE7CF4" w:rsidRPr="005667BE" w:rsidRDefault="00CE7CF4" w:rsidP="00A479F6">
      <w:pPr>
        <w:spacing w:line="360" w:lineRule="auto"/>
        <w:rPr>
          <w:rFonts w:ascii="Palatino Linotype" w:eastAsiaTheme="minorEastAsia" w:hAnsi="Palatino Linotype"/>
        </w:rPr>
      </w:pPr>
    </w:p>
    <w:p w:rsidR="00CE7CF4" w:rsidRPr="005667BE" w:rsidRDefault="00CE7CF4" w:rsidP="00A479F6">
      <w:pPr>
        <w:numPr>
          <w:ilvl w:val="0"/>
          <w:numId w:val="1"/>
        </w:numPr>
        <w:spacing w:line="360" w:lineRule="auto"/>
        <w:ind w:left="0" w:firstLine="0"/>
        <w:contextualSpacing/>
        <w:jc w:val="both"/>
        <w:rPr>
          <w:rFonts w:ascii="Palatino Linotype" w:hAnsi="Palatino Linotype" w:cs="Arial"/>
          <w:lang w:val="es-ES" w:eastAsia="es-ES"/>
        </w:rPr>
      </w:pPr>
      <w:r w:rsidRPr="005667BE">
        <w:rPr>
          <w:rFonts w:ascii="Palatino Linotype" w:eastAsia="Calibri" w:hAnsi="Palatino Linotype" w:cs="Arial"/>
          <w:lang w:val="es-ES" w:eastAsia="es-ES"/>
        </w:rPr>
        <w:t xml:space="preserve">El </w:t>
      </w:r>
      <w:r w:rsidR="000A247D" w:rsidRPr="005667BE">
        <w:rPr>
          <w:rFonts w:ascii="Palatino Linotype" w:eastAsia="Calibri" w:hAnsi="Palatino Linotype" w:cs="Arial"/>
          <w:b/>
          <w:lang w:val="es-ES" w:eastAsia="es-ES"/>
        </w:rPr>
        <w:t>tres de febrero</w:t>
      </w:r>
      <w:r w:rsidRPr="005667BE">
        <w:rPr>
          <w:rFonts w:ascii="Palatino Linotype" w:eastAsia="Calibri" w:hAnsi="Palatino Linotype" w:cs="Arial"/>
          <w:b/>
          <w:lang w:val="es-ES" w:eastAsia="es-ES"/>
        </w:rPr>
        <w:t xml:space="preserve"> de dos mil veinticinco</w:t>
      </w:r>
      <w:r w:rsidRPr="005667BE">
        <w:rPr>
          <w:rFonts w:ascii="Palatino Linotype" w:eastAsia="Calibri" w:hAnsi="Palatino Linotype" w:cs="Arial"/>
          <w:lang w:val="es-ES" w:eastAsia="es-ES"/>
        </w:rPr>
        <w:t>,</w:t>
      </w:r>
      <w:r w:rsidRPr="005667BE">
        <w:rPr>
          <w:rFonts w:ascii="Palatino Linotype" w:eastAsia="Calibri" w:hAnsi="Palatino Linotype"/>
          <w:lang w:val="es-ES" w:eastAsia="es-ES"/>
        </w:rPr>
        <w:t xml:space="preserve"> </w:t>
      </w:r>
      <w:r w:rsidRPr="005667BE">
        <w:rPr>
          <w:rFonts w:ascii="Palatino Linotype" w:eastAsia="Calibri" w:hAnsi="Palatino Linotype"/>
          <w:bCs/>
          <w:lang w:val="es-ES" w:eastAsia="es-ES"/>
        </w:rPr>
        <w:t>se presentó</w:t>
      </w:r>
      <w:r w:rsidRPr="005667BE">
        <w:rPr>
          <w:rFonts w:ascii="Palatino Linotype" w:eastAsia="Calibri" w:hAnsi="Palatino Linotype" w:cs="Arial"/>
          <w:bCs/>
          <w:lang w:val="es-ES" w:eastAsia="es-ES"/>
        </w:rPr>
        <w:t xml:space="preserve"> ante</w:t>
      </w:r>
      <w:r w:rsidRPr="005667BE">
        <w:rPr>
          <w:rFonts w:ascii="Palatino Linotype" w:eastAsia="Calibri" w:hAnsi="Palatino Linotype" w:cs="Arial"/>
          <w:lang w:val="es-ES" w:eastAsia="es-ES"/>
        </w:rPr>
        <w:t xml:space="preserve"> el </w:t>
      </w:r>
      <w:r w:rsidRPr="005667BE">
        <w:rPr>
          <w:rFonts w:ascii="Palatino Linotype" w:eastAsia="Calibri" w:hAnsi="Palatino Linotype" w:cs="Arial"/>
          <w:b/>
          <w:lang w:val="es-ES" w:eastAsia="es-ES"/>
        </w:rPr>
        <w:t>SUJETO OBLIGADO</w:t>
      </w:r>
      <w:r w:rsidRPr="005667BE">
        <w:rPr>
          <w:rFonts w:ascii="Palatino Linotype" w:eastAsia="Calibri" w:hAnsi="Palatino Linotype" w:cs="Arial"/>
          <w:lang w:val="es-ES_tradnl" w:eastAsia="es-ES"/>
        </w:rPr>
        <w:t xml:space="preserve"> vía </w:t>
      </w:r>
      <w:r w:rsidRPr="005667BE">
        <w:rPr>
          <w:rFonts w:ascii="Palatino Linotype" w:eastAsia="Calibri" w:hAnsi="Palatino Linotype" w:cs="Arial"/>
          <w:lang w:val="es-ES" w:eastAsia="es-ES"/>
        </w:rPr>
        <w:t>Sistema de Acceso a la Información Mexiquense (</w:t>
      </w:r>
      <w:r w:rsidRPr="005667BE">
        <w:rPr>
          <w:rFonts w:ascii="Palatino Linotype" w:eastAsia="Calibri" w:hAnsi="Palatino Linotype" w:cs="Arial"/>
          <w:b/>
          <w:lang w:val="es-ES" w:eastAsia="es-ES"/>
        </w:rPr>
        <w:t>SAIMEX)</w:t>
      </w:r>
      <w:r w:rsidR="00490258" w:rsidRPr="005667BE">
        <w:rPr>
          <w:rFonts w:ascii="Palatino Linotype" w:eastAsia="Calibri" w:hAnsi="Palatino Linotype" w:cs="Arial"/>
          <w:lang w:val="es-ES" w:eastAsia="es-ES"/>
        </w:rPr>
        <w:t>, la S</w:t>
      </w:r>
      <w:r w:rsidRPr="005667BE">
        <w:rPr>
          <w:rFonts w:ascii="Palatino Linotype" w:eastAsia="Calibri" w:hAnsi="Palatino Linotype" w:cs="Arial"/>
          <w:lang w:val="es-ES" w:eastAsia="es-ES"/>
        </w:rPr>
        <w:t xml:space="preserve">olicitud de </w:t>
      </w:r>
      <w:r w:rsidR="00490258" w:rsidRPr="005667BE">
        <w:rPr>
          <w:rFonts w:ascii="Palatino Linotype" w:eastAsia="Calibri" w:hAnsi="Palatino Linotype" w:cs="Arial"/>
          <w:lang w:val="es-ES" w:eastAsia="es-ES"/>
        </w:rPr>
        <w:t>Información P</w:t>
      </w:r>
      <w:r w:rsidRPr="005667BE">
        <w:rPr>
          <w:rFonts w:ascii="Palatino Linotype" w:eastAsia="Calibri" w:hAnsi="Palatino Linotype" w:cs="Arial"/>
          <w:lang w:val="es-ES" w:eastAsia="es-ES"/>
        </w:rPr>
        <w:t xml:space="preserve">ública registrada con el número </w:t>
      </w:r>
      <w:r w:rsidRPr="005667BE">
        <w:rPr>
          <w:rFonts w:ascii="Palatino Linotype" w:hAnsi="Palatino Linotype"/>
          <w:b/>
          <w:bCs/>
        </w:rPr>
        <w:t xml:space="preserve"> </w:t>
      </w:r>
      <w:r w:rsidR="000A247D" w:rsidRPr="005667BE">
        <w:rPr>
          <w:rFonts w:ascii="Palatino Linotype" w:hAnsi="Palatino Linotype"/>
          <w:b/>
          <w:bCs/>
        </w:rPr>
        <w:t>00040/CUAUTIZC/IP/2026</w:t>
      </w:r>
      <w:r w:rsidRPr="005667BE">
        <w:rPr>
          <w:rFonts w:ascii="Palatino Linotype" w:eastAsiaTheme="minorEastAsia" w:hAnsi="Palatino Linotype"/>
          <w:b/>
          <w:lang w:val="es-ES_tradnl" w:eastAsia="es-ES"/>
        </w:rPr>
        <w:t xml:space="preserve">, </w:t>
      </w:r>
      <w:r w:rsidRPr="005667BE">
        <w:rPr>
          <w:rFonts w:ascii="Palatino Linotype" w:eastAsiaTheme="minorEastAsia" w:hAnsi="Palatino Linotype"/>
          <w:lang w:val="es-ES_tradnl" w:eastAsia="es-ES"/>
        </w:rPr>
        <w:t>mediante la cual se solicito</w:t>
      </w:r>
      <w:r w:rsidRPr="005667BE">
        <w:rPr>
          <w:rFonts w:ascii="Palatino Linotype" w:eastAsia="Calibri" w:hAnsi="Palatino Linotype" w:cs="Arial"/>
          <w:lang w:val="es-ES" w:eastAsia="es-ES"/>
        </w:rPr>
        <w:t xml:space="preserve"> lo siguiente:</w:t>
      </w:r>
      <w:r w:rsidRPr="005667BE">
        <w:rPr>
          <w:rFonts w:ascii="Palatino Linotype" w:hAnsi="Palatino Linotype" w:cs="Arial"/>
          <w:lang w:val="es-ES" w:eastAsia="es-ES"/>
        </w:rPr>
        <w:t xml:space="preserve"> </w:t>
      </w:r>
    </w:p>
    <w:p w:rsidR="00CE7CF4" w:rsidRPr="005667BE" w:rsidRDefault="00CE7CF4" w:rsidP="00A479F6">
      <w:pPr>
        <w:spacing w:line="360" w:lineRule="auto"/>
        <w:ind w:left="567" w:right="539"/>
        <w:contextualSpacing/>
        <w:jc w:val="both"/>
        <w:rPr>
          <w:rFonts w:ascii="Palatino Linotype" w:hAnsi="Palatino Linotype" w:cs="Arial"/>
          <w:i/>
          <w:iCs/>
          <w:lang w:val="es-ES" w:eastAsia="es-ES"/>
        </w:rPr>
      </w:pPr>
    </w:p>
    <w:p w:rsidR="00CE7CF4" w:rsidRPr="005667BE" w:rsidRDefault="00CE7CF4" w:rsidP="00A479F6">
      <w:pPr>
        <w:spacing w:line="360" w:lineRule="auto"/>
        <w:ind w:left="567" w:right="539"/>
        <w:jc w:val="both"/>
        <w:rPr>
          <w:rFonts w:ascii="Palatino Linotype" w:hAnsi="Palatino Linotype"/>
          <w:iCs/>
          <w:color w:val="000000"/>
        </w:rPr>
      </w:pPr>
      <w:r w:rsidRPr="005667BE">
        <w:rPr>
          <w:rFonts w:ascii="Palatino Linotype" w:hAnsi="Palatino Linotype"/>
          <w:i/>
          <w:iCs/>
          <w:color w:val="000000"/>
        </w:rPr>
        <w:t>“</w:t>
      </w:r>
      <w:r w:rsidR="000A247D" w:rsidRPr="005667BE">
        <w:rPr>
          <w:rFonts w:ascii="Palatino Linotype" w:hAnsi="Palatino Linotype"/>
          <w:i/>
          <w:iCs/>
          <w:color w:val="000000"/>
        </w:rPr>
        <w:t>se solicita información al ayuntamiento de cuautitlan izcalli de acuerdo a la publicidad anexada por este medio si la comunidad de san sebastian xhala solo la nombra como pueblo originario por cuestión de publicidad para quedar bien con la comunidad o si esta realmente lo reconoce por medio de documentacion como un acta de cabildo o de que otro medio.</w:t>
      </w:r>
      <w:r w:rsidR="00490258" w:rsidRPr="005667BE">
        <w:rPr>
          <w:rFonts w:ascii="Palatino Linotype" w:hAnsi="Palatino Linotype"/>
          <w:i/>
          <w:iCs/>
          <w:color w:val="000000"/>
        </w:rPr>
        <w:t>”</w:t>
      </w:r>
      <w:r w:rsidRPr="005667BE">
        <w:rPr>
          <w:rFonts w:ascii="Palatino Linotype" w:hAnsi="Palatino Linotype"/>
          <w:i/>
          <w:iCs/>
          <w:color w:val="000000"/>
        </w:rPr>
        <w:t xml:space="preserve"> </w:t>
      </w:r>
      <w:r w:rsidRPr="005667BE">
        <w:rPr>
          <w:rFonts w:ascii="Palatino Linotype" w:hAnsi="Palatino Linotype"/>
          <w:iCs/>
          <w:color w:val="000000"/>
        </w:rPr>
        <w:t>(Sic)</w:t>
      </w:r>
    </w:p>
    <w:p w:rsidR="00A479F6" w:rsidRPr="005667BE" w:rsidRDefault="00A479F6" w:rsidP="00A479F6">
      <w:pPr>
        <w:spacing w:line="360" w:lineRule="auto"/>
        <w:ind w:left="567" w:right="539"/>
        <w:jc w:val="both"/>
        <w:rPr>
          <w:rFonts w:ascii="Palatino Linotype" w:hAnsi="Palatino Linotype"/>
          <w:iCs/>
          <w:color w:val="000000"/>
        </w:rPr>
      </w:pPr>
    </w:p>
    <w:p w:rsidR="00A479F6" w:rsidRPr="005667BE" w:rsidRDefault="00A479F6" w:rsidP="00A479F6">
      <w:pPr>
        <w:pStyle w:val="Prrafodelista"/>
        <w:numPr>
          <w:ilvl w:val="0"/>
          <w:numId w:val="4"/>
        </w:numPr>
        <w:spacing w:line="360" w:lineRule="auto"/>
        <w:ind w:left="567" w:right="539"/>
        <w:jc w:val="both"/>
        <w:rPr>
          <w:rFonts w:ascii="Palatino Linotype" w:hAnsi="Palatino Linotype"/>
          <w:i/>
          <w:iCs/>
          <w:sz w:val="24"/>
        </w:rPr>
      </w:pPr>
      <w:r w:rsidRPr="005667BE">
        <w:rPr>
          <w:rFonts w:ascii="Palatino Linotype" w:hAnsi="Palatino Linotype"/>
          <w:iCs/>
          <w:sz w:val="24"/>
        </w:rPr>
        <w:t xml:space="preserve">Se anexa archivo denominado publicidad </w:t>
      </w:r>
      <w:r w:rsidRPr="005667BE">
        <w:rPr>
          <w:rFonts w:ascii="Palatino Linotype" w:hAnsi="Palatino Linotype"/>
          <w:b/>
          <w:i/>
          <w:iCs/>
          <w:sz w:val="24"/>
        </w:rPr>
        <w:t>san sebastian xhala.png</w:t>
      </w:r>
      <w:r w:rsidRPr="005667BE">
        <w:rPr>
          <w:rFonts w:ascii="Palatino Linotype" w:hAnsi="Palatino Linotype"/>
          <w:iCs/>
          <w:sz w:val="24"/>
        </w:rPr>
        <w:t>, cuyo contenido corresponde al siguiente:</w:t>
      </w:r>
    </w:p>
    <w:p w:rsidR="00CE7CF4" w:rsidRPr="005667BE" w:rsidRDefault="00A479F6" w:rsidP="00A479F6">
      <w:pPr>
        <w:tabs>
          <w:tab w:val="left" w:pos="2253"/>
        </w:tabs>
        <w:spacing w:line="360" w:lineRule="auto"/>
        <w:ind w:right="539"/>
        <w:jc w:val="center"/>
        <w:rPr>
          <w:rFonts w:ascii="Palatino Linotype" w:hAnsi="Palatino Linotype"/>
          <w:i/>
          <w:iCs/>
          <w:color w:val="000000"/>
        </w:rPr>
      </w:pPr>
      <w:r w:rsidRPr="005667BE">
        <w:rPr>
          <w:rFonts w:ascii="Palatino Linotype" w:hAnsi="Palatino Linotype"/>
          <w:iCs/>
          <w:noProof/>
          <w:color w:val="000000"/>
        </w:rPr>
        <w:lastRenderedPageBreak/>
        <w:drawing>
          <wp:inline distT="0" distB="0" distL="0" distR="0" wp14:anchorId="4509728D" wp14:editId="167C5BEC">
            <wp:extent cx="4250350" cy="246589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60781" cy="2471950"/>
                    </a:xfrm>
                    <a:prstGeom prst="rect">
                      <a:avLst/>
                    </a:prstGeom>
                  </pic:spPr>
                </pic:pic>
              </a:graphicData>
            </a:graphic>
          </wp:inline>
        </w:drawing>
      </w:r>
    </w:p>
    <w:p w:rsidR="006009E5" w:rsidRPr="005667BE" w:rsidRDefault="006009E5" w:rsidP="00A479F6">
      <w:pPr>
        <w:tabs>
          <w:tab w:val="left" w:pos="2253"/>
        </w:tabs>
        <w:spacing w:line="360" w:lineRule="auto"/>
        <w:ind w:right="539"/>
        <w:jc w:val="center"/>
        <w:rPr>
          <w:rFonts w:ascii="Palatino Linotype" w:hAnsi="Palatino Linotype"/>
          <w:i/>
          <w:iCs/>
          <w:color w:val="000000"/>
        </w:rPr>
      </w:pPr>
    </w:p>
    <w:p w:rsidR="00CE7CF4" w:rsidRPr="005667BE" w:rsidRDefault="00490258" w:rsidP="006009E5">
      <w:pPr>
        <w:pStyle w:val="Prrafodelista"/>
        <w:numPr>
          <w:ilvl w:val="0"/>
          <w:numId w:val="4"/>
        </w:numPr>
        <w:spacing w:line="360" w:lineRule="auto"/>
        <w:ind w:left="567" w:right="539"/>
        <w:jc w:val="both"/>
        <w:rPr>
          <w:rFonts w:ascii="Palatino Linotype" w:eastAsia="Calibri" w:hAnsi="Palatino Linotype"/>
          <w:sz w:val="24"/>
          <w:lang w:val="es-ES" w:eastAsia="es-ES"/>
        </w:rPr>
      </w:pPr>
      <w:r w:rsidRPr="005667BE">
        <w:rPr>
          <w:rFonts w:ascii="Palatino Linotype" w:eastAsia="Calibri" w:hAnsi="Palatino Linotype"/>
          <w:sz w:val="24"/>
          <w:lang w:val="es-ES" w:eastAsia="es-ES"/>
        </w:rPr>
        <w:t>M</w:t>
      </w:r>
      <w:r w:rsidR="00CE7CF4" w:rsidRPr="005667BE">
        <w:rPr>
          <w:rFonts w:ascii="Palatino Linotype" w:eastAsia="Calibri" w:hAnsi="Palatino Linotype"/>
          <w:sz w:val="24"/>
          <w:lang w:val="es-ES" w:eastAsia="es-ES"/>
        </w:rPr>
        <w:t>odalidad de entrega de la información</w:t>
      </w:r>
      <w:r w:rsidRPr="005667BE">
        <w:rPr>
          <w:rFonts w:ascii="Palatino Linotype" w:eastAsia="Calibri" w:hAnsi="Palatino Linotype"/>
          <w:sz w:val="24"/>
          <w:lang w:val="es-ES" w:eastAsia="es-ES"/>
        </w:rPr>
        <w:t>:</w:t>
      </w:r>
      <w:r w:rsidR="00CE7CF4" w:rsidRPr="005667BE">
        <w:rPr>
          <w:rFonts w:ascii="Palatino Linotype" w:eastAsia="Calibri" w:hAnsi="Palatino Linotype"/>
          <w:sz w:val="24"/>
          <w:lang w:val="es-ES" w:eastAsia="es-ES"/>
        </w:rPr>
        <w:t xml:space="preserve"> a </w:t>
      </w:r>
      <w:r w:rsidR="00CE7CF4" w:rsidRPr="005667BE">
        <w:rPr>
          <w:rFonts w:ascii="Palatino Linotype" w:hAnsi="Palatino Linotype"/>
          <w:iCs/>
          <w:sz w:val="24"/>
        </w:rPr>
        <w:t>través</w:t>
      </w:r>
      <w:r w:rsidR="00CE7CF4" w:rsidRPr="005667BE">
        <w:rPr>
          <w:rFonts w:ascii="Palatino Linotype" w:eastAsia="Calibri" w:hAnsi="Palatino Linotype"/>
          <w:sz w:val="24"/>
          <w:lang w:val="es-ES" w:eastAsia="es-ES"/>
        </w:rPr>
        <w:t xml:space="preserve"> de </w:t>
      </w:r>
      <w:r w:rsidR="00CE7CF4" w:rsidRPr="005667BE">
        <w:rPr>
          <w:rFonts w:ascii="Palatino Linotype" w:eastAsia="Calibri" w:hAnsi="Palatino Linotype"/>
          <w:b/>
          <w:bCs/>
          <w:sz w:val="24"/>
          <w:lang w:val="es-ES" w:eastAsia="es-ES"/>
        </w:rPr>
        <w:t>SAIMEX.</w:t>
      </w:r>
    </w:p>
    <w:p w:rsidR="00CE7CF4" w:rsidRPr="005667BE" w:rsidRDefault="00CE7CF4" w:rsidP="00A479F6">
      <w:pPr>
        <w:spacing w:line="360" w:lineRule="auto"/>
        <w:contextualSpacing/>
        <w:jc w:val="both"/>
        <w:rPr>
          <w:rFonts w:ascii="Palatino Linotype" w:eastAsia="Calibri" w:hAnsi="Palatino Linotype"/>
          <w:lang w:val="es-ES" w:eastAsia="es-ES"/>
        </w:rPr>
      </w:pPr>
    </w:p>
    <w:p w:rsidR="00490258" w:rsidRPr="005667BE" w:rsidRDefault="00CE7CF4" w:rsidP="00A479F6">
      <w:pPr>
        <w:numPr>
          <w:ilvl w:val="0"/>
          <w:numId w:val="1"/>
        </w:numPr>
        <w:spacing w:line="360" w:lineRule="auto"/>
        <w:ind w:left="0" w:firstLine="0"/>
        <w:contextualSpacing/>
        <w:jc w:val="both"/>
        <w:rPr>
          <w:rFonts w:ascii="Palatino Linotype" w:eastAsia="Calibri" w:hAnsi="Palatino Linotype"/>
          <w:b/>
          <w:i/>
          <w:iCs/>
          <w:lang w:val="es-ES" w:eastAsia="es-ES"/>
        </w:rPr>
      </w:pPr>
      <w:r w:rsidRPr="005667BE">
        <w:rPr>
          <w:rFonts w:ascii="Palatino Linotype" w:eastAsiaTheme="minorEastAsia" w:hAnsi="Palatino Linotype"/>
          <w:lang w:val="es-ES_tradnl" w:eastAsia="es-ES"/>
        </w:rPr>
        <w:t xml:space="preserve">El </w:t>
      </w:r>
      <w:r w:rsidR="008F443F" w:rsidRPr="005667BE">
        <w:rPr>
          <w:rFonts w:ascii="Palatino Linotype" w:eastAsiaTheme="minorEastAsia" w:hAnsi="Palatino Linotype"/>
          <w:b/>
          <w:lang w:val="es-ES_tradnl" w:eastAsia="es-ES"/>
        </w:rPr>
        <w:t>veinticuatro de febrero</w:t>
      </w:r>
      <w:r w:rsidR="00F015BC" w:rsidRPr="005667BE">
        <w:rPr>
          <w:rFonts w:ascii="Palatino Linotype" w:eastAsiaTheme="minorEastAsia" w:hAnsi="Palatino Linotype"/>
          <w:b/>
          <w:lang w:val="es-ES_tradnl" w:eastAsia="es-ES"/>
        </w:rPr>
        <w:t xml:space="preserve"> </w:t>
      </w:r>
      <w:r w:rsidRPr="005667BE">
        <w:rPr>
          <w:rFonts w:ascii="Palatino Linotype" w:eastAsiaTheme="minorEastAsia" w:hAnsi="Palatino Linotype"/>
          <w:b/>
          <w:lang w:val="es-ES_tradnl" w:eastAsia="es-ES"/>
        </w:rPr>
        <w:t>de dos mil veinticinco</w:t>
      </w:r>
      <w:r w:rsidRPr="005667BE">
        <w:rPr>
          <w:rFonts w:ascii="Palatino Linotype" w:eastAsiaTheme="minorEastAsia" w:hAnsi="Palatino Linotype"/>
          <w:lang w:val="es-ES_tradnl" w:eastAsia="es-ES"/>
        </w:rPr>
        <w:t xml:space="preserve">, </w:t>
      </w:r>
      <w:r w:rsidRPr="005667BE">
        <w:rPr>
          <w:rFonts w:ascii="Palatino Linotype" w:eastAsia="Calibri" w:hAnsi="Palatino Linotype"/>
          <w:lang w:val="es-ES" w:eastAsia="es-ES"/>
        </w:rPr>
        <w:t xml:space="preserve">el </w:t>
      </w:r>
      <w:r w:rsidRPr="005667BE">
        <w:rPr>
          <w:rFonts w:ascii="Palatino Linotype" w:eastAsia="Calibri" w:hAnsi="Palatino Linotype" w:cs="Arial"/>
          <w:b/>
          <w:lang w:val="es-AR" w:eastAsia="es-ES"/>
        </w:rPr>
        <w:t>SUJETO OBLIGADO</w:t>
      </w:r>
      <w:r w:rsidRPr="005667BE">
        <w:rPr>
          <w:rFonts w:ascii="Palatino Linotype" w:eastAsia="Calibri" w:hAnsi="Palatino Linotype" w:cs="Arial"/>
          <w:b/>
          <w:i/>
          <w:lang w:val="es-AR" w:eastAsia="es-ES"/>
        </w:rPr>
        <w:t xml:space="preserve"> </w:t>
      </w:r>
      <w:r w:rsidRPr="005667BE">
        <w:rPr>
          <w:rFonts w:ascii="Palatino Linotype" w:hAnsi="Palatino Linotype" w:cs="Arial"/>
          <w:lang w:val="es-ES" w:eastAsia="es-ES"/>
        </w:rPr>
        <w:t>dio respuesta</w:t>
      </w:r>
      <w:r w:rsidR="00F015BC" w:rsidRPr="005667BE">
        <w:rPr>
          <w:rFonts w:ascii="Palatino Linotype" w:hAnsi="Palatino Linotype" w:cs="Arial"/>
          <w:lang w:val="es-ES" w:eastAsia="es-ES"/>
        </w:rPr>
        <w:t xml:space="preserve"> a la solicitud de información mediante</w:t>
      </w:r>
      <w:r w:rsidR="00490258" w:rsidRPr="005667BE">
        <w:rPr>
          <w:rFonts w:ascii="Palatino Linotype" w:hAnsi="Palatino Linotype" w:cs="Arial"/>
          <w:lang w:val="es-ES" w:eastAsia="es-ES"/>
        </w:rPr>
        <w:t xml:space="preserve"> </w:t>
      </w:r>
      <w:r w:rsidR="008F443F" w:rsidRPr="005667BE">
        <w:rPr>
          <w:rFonts w:ascii="Palatino Linotype" w:hAnsi="Palatino Linotype" w:cs="Arial"/>
          <w:lang w:val="es-ES" w:eastAsia="es-ES"/>
        </w:rPr>
        <w:t xml:space="preserve">tres </w:t>
      </w:r>
      <w:r w:rsidR="00490258" w:rsidRPr="005667BE">
        <w:rPr>
          <w:rFonts w:ascii="Palatino Linotype" w:hAnsi="Palatino Linotype" w:cs="Arial"/>
          <w:lang w:val="es-ES" w:eastAsia="es-ES"/>
        </w:rPr>
        <w:t>archivos electrónicos a saber:</w:t>
      </w:r>
    </w:p>
    <w:p w:rsidR="008F443F" w:rsidRPr="005667BE" w:rsidRDefault="008F443F" w:rsidP="00A479F6">
      <w:pPr>
        <w:spacing w:line="360" w:lineRule="auto"/>
        <w:jc w:val="center"/>
        <w:rPr>
          <w:rFonts w:ascii="Palatino Linotype" w:hAnsi="Palatino Linotype" w:cs="Arial"/>
          <w:lang w:val="es-ES" w:eastAsia="es-ES"/>
        </w:rPr>
      </w:pPr>
      <w:r w:rsidRPr="005667BE">
        <w:rPr>
          <w:rFonts w:ascii="Palatino Linotype" w:hAnsi="Palatino Linotype" w:cs="Arial"/>
          <w:lang w:val="es-ES" w:eastAsia="es-ES"/>
        </w:rPr>
        <w:t>Respuesta solicitud 040.pdf</w:t>
      </w:r>
    </w:p>
    <w:p w:rsidR="008F443F" w:rsidRPr="005667BE" w:rsidRDefault="008F443F" w:rsidP="00A479F6">
      <w:pPr>
        <w:spacing w:line="360" w:lineRule="auto"/>
        <w:jc w:val="center"/>
        <w:rPr>
          <w:rFonts w:ascii="Palatino Linotype" w:hAnsi="Palatino Linotype" w:cs="Arial"/>
          <w:lang w:val="es-ES" w:eastAsia="es-ES"/>
        </w:rPr>
      </w:pPr>
      <w:r w:rsidRPr="005667BE">
        <w:rPr>
          <w:rFonts w:ascii="Palatino Linotype" w:hAnsi="Palatino Linotype" w:cs="Arial"/>
          <w:lang w:val="es-ES" w:eastAsia="es-ES"/>
        </w:rPr>
        <w:t>ACTA SESIÓN EXTRAORDINARIA.pdf</w:t>
      </w:r>
    </w:p>
    <w:p w:rsidR="00490258" w:rsidRPr="005667BE" w:rsidRDefault="008F443F" w:rsidP="00A479F6">
      <w:pPr>
        <w:spacing w:line="360" w:lineRule="auto"/>
        <w:jc w:val="center"/>
        <w:rPr>
          <w:rFonts w:ascii="Palatino Linotype" w:eastAsia="Calibri" w:hAnsi="Palatino Linotype"/>
          <w:b/>
          <w:i/>
          <w:iCs/>
          <w:lang w:val="es-ES" w:eastAsia="es-ES"/>
        </w:rPr>
      </w:pPr>
      <w:r w:rsidRPr="005667BE">
        <w:rPr>
          <w:rFonts w:ascii="Palatino Linotype" w:hAnsi="Palatino Linotype" w:cs="Arial"/>
          <w:lang w:val="es-ES" w:eastAsia="es-ES"/>
        </w:rPr>
        <w:t>Bando 1973-1975 (2).pdf</w:t>
      </w:r>
    </w:p>
    <w:p w:rsidR="008F443F" w:rsidRPr="005667BE" w:rsidRDefault="008F443F" w:rsidP="00A479F6">
      <w:pPr>
        <w:spacing w:line="360" w:lineRule="auto"/>
        <w:contextualSpacing/>
        <w:jc w:val="both"/>
        <w:rPr>
          <w:rFonts w:ascii="Palatino Linotype" w:eastAsiaTheme="minorEastAsia" w:hAnsi="Palatino Linotype" w:cs="Arial"/>
          <w:i/>
          <w:lang w:val="es-ES_tradnl" w:eastAsia="es-ES"/>
        </w:rPr>
      </w:pPr>
    </w:p>
    <w:p w:rsidR="008F443F" w:rsidRPr="005667BE" w:rsidRDefault="00490258" w:rsidP="00A479F6">
      <w:pPr>
        <w:numPr>
          <w:ilvl w:val="0"/>
          <w:numId w:val="1"/>
        </w:numPr>
        <w:spacing w:line="360" w:lineRule="auto"/>
        <w:ind w:left="0" w:firstLine="0"/>
        <w:contextualSpacing/>
        <w:jc w:val="both"/>
        <w:rPr>
          <w:rFonts w:ascii="Palatino Linotype" w:eastAsiaTheme="minorEastAsia" w:hAnsi="Palatino Linotype" w:cs="Arial"/>
          <w:i/>
          <w:lang w:val="es-ES_tradnl" w:eastAsia="es-ES"/>
        </w:rPr>
      </w:pPr>
      <w:r w:rsidRPr="005667BE">
        <w:rPr>
          <w:rFonts w:ascii="Palatino Linotype" w:eastAsiaTheme="minorEastAsia" w:hAnsi="Palatino Linotype" w:cs="Arial"/>
          <w:lang w:val="es-ES_tradnl" w:eastAsia="es-ES"/>
        </w:rPr>
        <w:t xml:space="preserve">Cuyo contenido </w:t>
      </w:r>
      <w:r w:rsidR="008F443F" w:rsidRPr="005667BE">
        <w:rPr>
          <w:rFonts w:ascii="Palatino Linotype" w:eastAsiaTheme="minorEastAsia" w:hAnsi="Palatino Linotype" w:cs="Arial"/>
          <w:lang w:val="es-ES_tradnl" w:eastAsia="es-ES"/>
        </w:rPr>
        <w:t xml:space="preserve">de manera general corresponde al Bando Municipal de la Administración Pública </w:t>
      </w:r>
      <w:r w:rsidR="008F443F" w:rsidRPr="005667BE">
        <w:rPr>
          <w:rFonts w:ascii="Palatino Linotype" w:eastAsia="Calibri" w:hAnsi="Palatino Linotype" w:cs="Arial"/>
          <w:lang w:val="es-AR" w:eastAsia="es-ES"/>
        </w:rPr>
        <w:t>Municipal</w:t>
      </w:r>
      <w:r w:rsidR="008F443F" w:rsidRPr="005667BE">
        <w:rPr>
          <w:rFonts w:ascii="Palatino Linotype" w:eastAsiaTheme="minorEastAsia" w:hAnsi="Palatino Linotype" w:cs="Arial"/>
          <w:lang w:val="es-ES_tradnl" w:eastAsia="es-ES"/>
        </w:rPr>
        <w:t xml:space="preserve"> 1973 – 1975 y, un anexo constante de una foja de la Sesión Extraordinaria de Cabildo de fecha 15 de septiembre de 1973.</w:t>
      </w:r>
    </w:p>
    <w:p w:rsidR="008F443F" w:rsidRPr="005667BE" w:rsidRDefault="008F443F" w:rsidP="00A479F6">
      <w:pPr>
        <w:spacing w:line="360" w:lineRule="auto"/>
        <w:contextualSpacing/>
        <w:jc w:val="both"/>
        <w:rPr>
          <w:rFonts w:ascii="Palatino Linotype" w:eastAsiaTheme="minorEastAsia" w:hAnsi="Palatino Linotype" w:cs="Arial"/>
          <w:i/>
          <w:lang w:val="es-ES_tradnl" w:eastAsia="es-ES"/>
        </w:rPr>
      </w:pPr>
    </w:p>
    <w:p w:rsidR="00CE7CF4" w:rsidRPr="005667BE" w:rsidRDefault="00CE7CF4" w:rsidP="00A479F6">
      <w:pPr>
        <w:numPr>
          <w:ilvl w:val="0"/>
          <w:numId w:val="1"/>
        </w:numPr>
        <w:spacing w:line="360" w:lineRule="auto"/>
        <w:ind w:left="0" w:firstLine="0"/>
        <w:contextualSpacing/>
        <w:jc w:val="both"/>
        <w:rPr>
          <w:rFonts w:ascii="Palatino Linotype" w:eastAsiaTheme="minorEastAsia" w:hAnsi="Palatino Linotype" w:cs="Arial"/>
          <w:i/>
          <w:lang w:val="es-ES_tradnl" w:eastAsia="es-ES"/>
        </w:rPr>
      </w:pPr>
      <w:r w:rsidRPr="005667BE">
        <w:rPr>
          <w:rFonts w:ascii="Palatino Linotype" w:eastAsia="Calibri" w:hAnsi="Palatino Linotype" w:cs="Arial"/>
          <w:lang w:val="es-AR" w:eastAsia="es-ES"/>
        </w:rPr>
        <w:t xml:space="preserve">El </w:t>
      </w:r>
      <w:r w:rsidR="008F443F" w:rsidRPr="005667BE">
        <w:rPr>
          <w:rFonts w:ascii="Palatino Linotype" w:eastAsia="Calibri" w:hAnsi="Palatino Linotype" w:cs="Arial"/>
          <w:b/>
          <w:lang w:val="es-AR" w:eastAsia="es-ES"/>
        </w:rPr>
        <w:t>veinticinco</w:t>
      </w:r>
      <w:r w:rsidR="002D4FD8" w:rsidRPr="005667BE">
        <w:rPr>
          <w:rFonts w:ascii="Palatino Linotype" w:eastAsia="Calibri" w:hAnsi="Palatino Linotype" w:cs="Arial"/>
          <w:b/>
          <w:lang w:val="es-AR" w:eastAsia="es-ES"/>
        </w:rPr>
        <w:t xml:space="preserve"> de </w:t>
      </w:r>
      <w:r w:rsidR="008F443F" w:rsidRPr="005667BE">
        <w:rPr>
          <w:rFonts w:ascii="Palatino Linotype" w:eastAsia="Calibri" w:hAnsi="Palatino Linotype" w:cs="Arial"/>
          <w:b/>
          <w:lang w:val="es-AR" w:eastAsia="es-ES"/>
        </w:rPr>
        <w:t>febrero</w:t>
      </w:r>
      <w:r w:rsidR="002D4FD8" w:rsidRPr="005667BE">
        <w:rPr>
          <w:rFonts w:ascii="Palatino Linotype" w:eastAsia="Calibri" w:hAnsi="Palatino Linotype" w:cs="Arial"/>
          <w:b/>
          <w:lang w:val="es-AR" w:eastAsia="es-ES"/>
        </w:rPr>
        <w:t xml:space="preserve"> </w:t>
      </w:r>
      <w:r w:rsidRPr="005667BE">
        <w:rPr>
          <w:rFonts w:ascii="Palatino Linotype" w:eastAsia="Calibri" w:hAnsi="Palatino Linotype" w:cs="Arial"/>
          <w:b/>
          <w:lang w:val="es-AR" w:eastAsia="es-ES"/>
        </w:rPr>
        <w:t>de dos mil veinticinco</w:t>
      </w:r>
      <w:r w:rsidRPr="005667BE">
        <w:rPr>
          <w:rFonts w:ascii="Palatino Linotype" w:hAnsi="Palatino Linotype" w:cs="Arial"/>
          <w:lang w:val="es-ES" w:eastAsia="es-ES"/>
        </w:rPr>
        <w:t xml:space="preserve">, </w:t>
      </w:r>
      <w:r w:rsidRPr="005667BE">
        <w:rPr>
          <w:rFonts w:ascii="Palatino Linotype" w:eastAsiaTheme="minorEastAsia" w:hAnsi="Palatino Linotype"/>
          <w:bCs/>
          <w:lang w:val="es-ES_tradnl" w:eastAsia="es-ES"/>
        </w:rPr>
        <w:t xml:space="preserve">el </w:t>
      </w:r>
      <w:r w:rsidRPr="005667BE">
        <w:rPr>
          <w:rFonts w:ascii="Palatino Linotype" w:eastAsiaTheme="minorEastAsia" w:hAnsi="Palatino Linotype"/>
          <w:b/>
          <w:lang w:val="es-ES_tradnl" w:eastAsia="es-ES"/>
        </w:rPr>
        <w:t>RECURRENTE</w:t>
      </w:r>
      <w:r w:rsidRPr="005667BE">
        <w:rPr>
          <w:rFonts w:ascii="Palatino Linotype" w:hAnsi="Palatino Linotype" w:cs="Arial"/>
          <w:lang w:val="es-ES" w:eastAsia="es-ES"/>
        </w:rPr>
        <w:t xml:space="preserve"> interpuso el recurso de revisión, en contra de la respuesta, señalando lo siguiente:</w:t>
      </w:r>
      <w:bookmarkStart w:id="2" w:name="_Toc462307683"/>
      <w:bookmarkStart w:id="3" w:name="_Toc472427085"/>
      <w:bookmarkStart w:id="4" w:name="_Toc472500652"/>
    </w:p>
    <w:p w:rsidR="00CE7CF4" w:rsidRPr="005667BE" w:rsidRDefault="00CE7CF4" w:rsidP="00A479F6">
      <w:pPr>
        <w:spacing w:line="360" w:lineRule="auto"/>
        <w:ind w:right="567"/>
        <w:contextualSpacing/>
        <w:rPr>
          <w:rFonts w:ascii="Palatino Linotype" w:eastAsiaTheme="minorEastAsia" w:hAnsi="Palatino Linotype" w:cs="Arial"/>
          <w:i/>
          <w:lang w:val="es-ES_tradnl" w:eastAsia="es-ES"/>
        </w:rPr>
      </w:pPr>
    </w:p>
    <w:p w:rsidR="00CE7CF4" w:rsidRPr="005667BE" w:rsidRDefault="00CE7CF4" w:rsidP="00A479F6">
      <w:pPr>
        <w:spacing w:line="360" w:lineRule="auto"/>
        <w:ind w:left="567" w:right="539"/>
        <w:jc w:val="both"/>
        <w:rPr>
          <w:rFonts w:ascii="Palatino Linotype" w:hAnsi="Palatino Linotype"/>
          <w:i/>
        </w:rPr>
      </w:pPr>
      <w:r w:rsidRPr="005667BE">
        <w:rPr>
          <w:rFonts w:ascii="Palatino Linotype" w:eastAsiaTheme="minorEastAsia" w:hAnsi="Palatino Linotype"/>
          <w:b/>
          <w:lang w:val="es-ES_tradnl" w:eastAsia="es-ES"/>
        </w:rPr>
        <w:lastRenderedPageBreak/>
        <w:t>Acto impugnado</w:t>
      </w:r>
      <w:r w:rsidRPr="005667BE">
        <w:rPr>
          <w:rFonts w:ascii="Palatino Linotype" w:eastAsiaTheme="minorEastAsia" w:hAnsi="Palatino Linotype"/>
          <w:b/>
          <w:i/>
          <w:lang w:val="es-ES_tradnl" w:eastAsia="es-ES"/>
        </w:rPr>
        <w:t>:</w:t>
      </w:r>
      <w:r w:rsidRPr="005667BE">
        <w:rPr>
          <w:rFonts w:ascii="Palatino Linotype" w:hAnsi="Palatino Linotype"/>
          <w:i/>
          <w:color w:val="000000"/>
        </w:rPr>
        <w:t xml:space="preserve"> “</w:t>
      </w:r>
      <w:r w:rsidR="008F443F" w:rsidRPr="005667BE">
        <w:rPr>
          <w:rFonts w:ascii="Palatino Linotype" w:hAnsi="Palatino Linotype"/>
          <w:i/>
          <w:color w:val="000000"/>
        </w:rPr>
        <w:t xml:space="preserve">se impugna la solicitud de informacion por informacion que no corresponde con lo solicitado. </w:t>
      </w:r>
      <w:r w:rsidR="00490258" w:rsidRPr="005667BE">
        <w:rPr>
          <w:rFonts w:ascii="Palatino Linotype" w:hAnsi="Palatino Linotype"/>
          <w:i/>
          <w:color w:val="000000"/>
        </w:rPr>
        <w:t xml:space="preserve">“ </w:t>
      </w:r>
    </w:p>
    <w:p w:rsidR="00CE7CF4" w:rsidRPr="005667BE" w:rsidRDefault="00CE7CF4" w:rsidP="00A479F6">
      <w:pPr>
        <w:pStyle w:val="Prrafodelista"/>
        <w:spacing w:line="360" w:lineRule="auto"/>
        <w:ind w:left="567" w:right="539"/>
        <w:jc w:val="both"/>
        <w:rPr>
          <w:rFonts w:ascii="Palatino Linotype" w:hAnsi="Palatino Linotype"/>
          <w:i/>
          <w:sz w:val="24"/>
        </w:rPr>
      </w:pPr>
    </w:p>
    <w:p w:rsidR="00CE7CF4" w:rsidRPr="005667BE" w:rsidRDefault="00CE7CF4" w:rsidP="00A479F6">
      <w:pPr>
        <w:spacing w:line="360" w:lineRule="auto"/>
        <w:ind w:left="567" w:right="539"/>
        <w:jc w:val="both"/>
        <w:rPr>
          <w:rFonts w:ascii="Palatino Linotype" w:eastAsiaTheme="majorEastAsia" w:hAnsi="Palatino Linotype" w:cstheme="majorBidi"/>
          <w:i/>
          <w:iCs/>
          <w:lang w:val="es-ES" w:eastAsia="es-ES"/>
        </w:rPr>
      </w:pPr>
      <w:r w:rsidRPr="005667BE">
        <w:rPr>
          <w:rFonts w:ascii="Palatino Linotype" w:eastAsiaTheme="minorEastAsia" w:hAnsi="Palatino Linotype"/>
          <w:b/>
          <w:lang w:val="es-ES_tradnl" w:eastAsia="es-ES"/>
        </w:rPr>
        <w:t>Razones o Motivos de inconformidad</w:t>
      </w:r>
      <w:r w:rsidRPr="005667BE">
        <w:rPr>
          <w:rFonts w:ascii="Palatino Linotype" w:eastAsiaTheme="minorEastAsia" w:hAnsi="Palatino Linotype"/>
          <w:b/>
          <w:i/>
          <w:iCs/>
          <w:lang w:val="es-ES_tradnl" w:eastAsia="es-ES"/>
        </w:rPr>
        <w:t>:</w:t>
      </w:r>
      <w:bookmarkEnd w:id="2"/>
      <w:bookmarkEnd w:id="3"/>
      <w:bookmarkEnd w:id="4"/>
      <w:r w:rsidRPr="005667BE">
        <w:rPr>
          <w:rFonts w:ascii="Palatino Linotype" w:eastAsiaTheme="majorEastAsia" w:hAnsi="Palatino Linotype" w:cstheme="majorBidi"/>
          <w:b/>
          <w:i/>
          <w:iCs/>
          <w:color w:val="2E74B5" w:themeColor="accent1" w:themeShade="BF"/>
          <w:lang w:val="es-ES" w:eastAsia="es-ES"/>
        </w:rPr>
        <w:t xml:space="preserve"> </w:t>
      </w:r>
      <w:r w:rsidRPr="005667BE">
        <w:rPr>
          <w:rFonts w:ascii="Palatino Linotype" w:eastAsiaTheme="majorEastAsia" w:hAnsi="Palatino Linotype" w:cstheme="majorBidi"/>
          <w:i/>
          <w:iCs/>
          <w:lang w:val="es-ES" w:eastAsia="es-ES"/>
        </w:rPr>
        <w:t>“</w:t>
      </w:r>
      <w:r w:rsidR="008F443F" w:rsidRPr="005667BE">
        <w:rPr>
          <w:rFonts w:ascii="Palatino Linotype" w:hAnsi="Palatino Linotype"/>
          <w:i/>
          <w:iCs/>
          <w:color w:val="000000"/>
        </w:rPr>
        <w:t>si bien el sujeto obligado entrega información sobre la anexión del pueblo de san sebastian xhala dentro del municipio de cuautitlan izcalli desde su creacion como municipio, expidiendo un acta de cabildo y el bando municipal este no informa sobre la solicitud expresa que cito a continuacion ..."si solo la nombra como pueblo originario por cuestión de publicidad para quedar bien con la comunidad o si esta realmente lo reconoce por medio de documentacion como un acta de cabildo o de que otro medio." por lo que no corresponde a solicitado toda vez que no contesta sobre la causa principal que es si el municipio reconoce a san sebastian xhala como un PUEBLO ORIGINARIO o no existe nada y por ende solo es un acto publicitario.</w:t>
      </w:r>
      <w:r w:rsidRPr="005667BE">
        <w:rPr>
          <w:rFonts w:ascii="Palatino Linotype" w:eastAsiaTheme="majorEastAsia" w:hAnsi="Palatino Linotype" w:cstheme="majorBidi"/>
          <w:i/>
          <w:iCs/>
          <w:lang w:val="es-ES" w:eastAsia="es-ES"/>
        </w:rPr>
        <w:t xml:space="preserve">” </w:t>
      </w:r>
      <w:r w:rsidRPr="005667BE">
        <w:rPr>
          <w:rFonts w:ascii="Palatino Linotype" w:eastAsiaTheme="majorEastAsia" w:hAnsi="Palatino Linotype" w:cstheme="majorBidi"/>
          <w:iCs/>
          <w:lang w:val="es-ES" w:eastAsia="es-ES"/>
        </w:rPr>
        <w:t>(Sic)</w:t>
      </w:r>
    </w:p>
    <w:p w:rsidR="00CE7CF4" w:rsidRPr="005667BE" w:rsidRDefault="00CE7CF4" w:rsidP="00A479F6">
      <w:pPr>
        <w:spacing w:line="360" w:lineRule="auto"/>
        <w:ind w:right="539"/>
        <w:jc w:val="both"/>
        <w:rPr>
          <w:rFonts w:ascii="Palatino Linotype" w:eastAsiaTheme="majorEastAsia" w:hAnsi="Palatino Linotype" w:cstheme="majorBidi"/>
          <w:i/>
          <w:iCs/>
          <w:lang w:val="es-ES" w:eastAsia="es-ES"/>
        </w:rPr>
      </w:pPr>
    </w:p>
    <w:p w:rsidR="00CE7CF4" w:rsidRPr="005667BE" w:rsidRDefault="00CE7CF4" w:rsidP="00A479F6">
      <w:pPr>
        <w:numPr>
          <w:ilvl w:val="0"/>
          <w:numId w:val="1"/>
        </w:numPr>
        <w:spacing w:line="360" w:lineRule="auto"/>
        <w:ind w:left="0" w:firstLine="0"/>
        <w:contextualSpacing/>
        <w:jc w:val="both"/>
        <w:rPr>
          <w:rFonts w:ascii="Palatino Linotype" w:eastAsia="Calibri" w:hAnsi="Palatino Linotype" w:cs="Arial"/>
          <w:lang w:val="es-AR" w:eastAsia="es-ES"/>
        </w:rPr>
      </w:pPr>
      <w:r w:rsidRPr="005667BE">
        <w:rPr>
          <w:rFonts w:ascii="Palatino Linotype" w:hAnsi="Palatino Linotype" w:cs="Arial"/>
          <w:lang w:val="es-ES" w:eastAsia="es-ES"/>
        </w:rPr>
        <w:t xml:space="preserve">Se registró el recurso de revisión bajo el número de expediente </w:t>
      </w:r>
      <w:r w:rsidRPr="005667BE">
        <w:rPr>
          <w:rFonts w:ascii="Palatino Linotype" w:eastAsiaTheme="minorEastAsia" w:hAnsi="Palatino Linotype" w:cs="Arial"/>
          <w:bCs/>
          <w:lang w:val="es-ES_tradnl" w:eastAsia="es-ES"/>
        </w:rPr>
        <w:t xml:space="preserve">al rubro indicado, asimismo con fundamento en lo dispuesto por el </w:t>
      </w:r>
      <w:r w:rsidRPr="005667BE">
        <w:rPr>
          <w:rFonts w:ascii="Palatino Linotype" w:eastAsia="Calibri" w:hAnsi="Palatino Linotype" w:cs="Arial"/>
          <w:lang w:val="es-ES" w:eastAsia="es-ES"/>
        </w:rPr>
        <w:t xml:space="preserve">artículo 185 fracción I de la </w:t>
      </w:r>
      <w:r w:rsidRPr="005667BE">
        <w:rPr>
          <w:rFonts w:ascii="Palatino Linotype" w:eastAsia="Calibri" w:hAnsi="Palatino Linotype" w:cs="Arial"/>
          <w:b/>
          <w:lang w:val="es-ES" w:eastAsia="es-ES"/>
        </w:rPr>
        <w:t xml:space="preserve">Ley de Transparencia y Acceso a la Información Pública del Estado de México y Municipios </w:t>
      </w:r>
      <w:r w:rsidRPr="005667BE">
        <w:rPr>
          <w:rFonts w:ascii="Palatino Linotype" w:hAnsi="Palatino Linotype" w:cs="Arial"/>
          <w:lang w:val="es-ES" w:eastAsia="es-ES"/>
        </w:rPr>
        <w:t xml:space="preserve">se turnó a la </w:t>
      </w:r>
      <w:r w:rsidRPr="005667BE">
        <w:rPr>
          <w:rFonts w:ascii="Palatino Linotype" w:hAnsi="Palatino Linotype" w:cs="Arial"/>
          <w:b/>
          <w:lang w:val="es-ES" w:eastAsia="es-ES"/>
        </w:rPr>
        <w:t xml:space="preserve">Comisionada María del Rosario Mejía Ayala, </w:t>
      </w:r>
      <w:r w:rsidRPr="005667BE">
        <w:rPr>
          <w:rFonts w:ascii="Palatino Linotype" w:hAnsi="Palatino Linotype" w:cs="Arial"/>
          <w:lang w:val="es-ES" w:eastAsia="es-ES"/>
        </w:rPr>
        <w:t xml:space="preserve">con el objeto de </w:t>
      </w:r>
      <w:r w:rsidRPr="005667BE">
        <w:rPr>
          <w:rFonts w:ascii="Palatino Linotype" w:hAnsi="Palatino Linotype" w:cs="Arial"/>
          <w:lang w:eastAsia="es-ES"/>
        </w:rPr>
        <w:t xml:space="preserve">su análisis. </w:t>
      </w:r>
    </w:p>
    <w:p w:rsidR="00CE7CF4" w:rsidRPr="005667BE" w:rsidRDefault="00CE7CF4" w:rsidP="00A479F6">
      <w:pPr>
        <w:spacing w:line="360" w:lineRule="auto"/>
        <w:contextualSpacing/>
        <w:jc w:val="both"/>
        <w:rPr>
          <w:rFonts w:ascii="Palatino Linotype" w:eastAsia="Calibri" w:hAnsi="Palatino Linotype" w:cs="Arial"/>
          <w:lang w:val="es-AR" w:eastAsia="es-ES"/>
        </w:rPr>
      </w:pPr>
    </w:p>
    <w:p w:rsidR="00CE7CF4" w:rsidRPr="005667BE" w:rsidRDefault="00CE7CF4" w:rsidP="00A479F6">
      <w:pPr>
        <w:numPr>
          <w:ilvl w:val="0"/>
          <w:numId w:val="1"/>
        </w:numPr>
        <w:spacing w:line="360" w:lineRule="auto"/>
        <w:ind w:left="0" w:firstLine="0"/>
        <w:contextualSpacing/>
        <w:jc w:val="both"/>
        <w:rPr>
          <w:rFonts w:ascii="Palatino Linotype" w:eastAsiaTheme="minorEastAsia" w:hAnsi="Palatino Linotype" w:cstheme="minorBidi"/>
          <w:i/>
          <w:color w:val="000000"/>
          <w:lang w:val="es-ES_tradnl" w:eastAsia="es-ES"/>
        </w:rPr>
      </w:pPr>
      <w:r w:rsidRPr="005667BE">
        <w:rPr>
          <w:rFonts w:ascii="Palatino Linotype" w:eastAsia="Calibri" w:hAnsi="Palatino Linotype" w:cs="Arial"/>
          <w:lang w:val="es-ES" w:eastAsia="es-ES"/>
        </w:rPr>
        <w:t xml:space="preserve">La Comisionada Ponente con fundamento en lo dispuesto por el artículo 185 fracción II de la ley de la materia, a través del acuerdo de admisión del </w:t>
      </w:r>
      <w:r w:rsidR="00BD4E31" w:rsidRPr="005667BE">
        <w:rPr>
          <w:rFonts w:ascii="Palatino Linotype" w:eastAsia="Calibri" w:hAnsi="Palatino Linotype" w:cs="Arial"/>
          <w:b/>
          <w:lang w:val="es-ES" w:eastAsia="es-ES"/>
        </w:rPr>
        <w:t>veintisiete de febrero</w:t>
      </w:r>
      <w:r w:rsidR="002D4FD8" w:rsidRPr="005667BE">
        <w:rPr>
          <w:rFonts w:ascii="Palatino Linotype" w:eastAsia="Calibri" w:hAnsi="Palatino Linotype" w:cs="Arial"/>
          <w:b/>
          <w:lang w:val="es-ES" w:eastAsia="es-ES"/>
        </w:rPr>
        <w:t xml:space="preserve"> </w:t>
      </w:r>
      <w:r w:rsidRPr="005667BE">
        <w:rPr>
          <w:rFonts w:ascii="Palatino Linotype" w:eastAsia="Calibri" w:hAnsi="Palatino Linotype" w:cs="Arial"/>
          <w:b/>
          <w:lang w:val="es-ES" w:eastAsia="es-ES"/>
        </w:rPr>
        <w:t>de dos mil veinticinco</w:t>
      </w:r>
      <w:r w:rsidRPr="005667BE">
        <w:rPr>
          <w:rFonts w:ascii="Palatino Linotype" w:eastAsia="Calibri" w:hAnsi="Palatino Linotype" w:cs="Arial"/>
          <w:lang w:val="es-ES" w:eastAsia="es-ES"/>
        </w:rPr>
        <w:t xml:space="preserve">, puso a disposición de las partes el expediente electrónico </w:t>
      </w:r>
      <w:r w:rsidRPr="005667BE">
        <w:rPr>
          <w:rFonts w:ascii="Palatino Linotype" w:eastAsia="Calibri" w:hAnsi="Palatino Linotype" w:cs="Arial"/>
          <w:lang w:val="es-ES_tradnl" w:eastAsia="es-ES"/>
        </w:rPr>
        <w:t xml:space="preserve">vía </w:t>
      </w:r>
      <w:r w:rsidRPr="005667BE">
        <w:rPr>
          <w:rFonts w:ascii="Palatino Linotype" w:eastAsia="Calibri" w:hAnsi="Palatino Linotype" w:cs="Arial"/>
          <w:b/>
          <w:lang w:val="es-ES" w:eastAsia="es-ES"/>
        </w:rPr>
        <w:t xml:space="preserve">SAIMEX </w:t>
      </w:r>
      <w:r w:rsidRPr="005667BE">
        <w:rPr>
          <w:rFonts w:ascii="Palatino Linotype" w:eastAsia="Calibri" w:hAnsi="Palatino Linotype" w:cs="Arial"/>
          <w:lang w:val="es-ES" w:eastAsia="es-ES"/>
        </w:rPr>
        <w:t xml:space="preserve">a efecto de que en un plazo máximo de siete días manifestaran lo que a derecho convinieran, ofrecieran pruebas y alegatos según corresponda al caso concreto, de esta forma para que el </w:t>
      </w:r>
      <w:r w:rsidRPr="005667BE">
        <w:rPr>
          <w:rFonts w:ascii="Palatino Linotype" w:eastAsia="Calibri" w:hAnsi="Palatino Linotype" w:cs="Arial"/>
          <w:b/>
          <w:lang w:val="es-ES" w:eastAsia="es-ES"/>
        </w:rPr>
        <w:t>SUJETO OBLIGADO</w:t>
      </w:r>
      <w:r w:rsidRPr="005667BE">
        <w:rPr>
          <w:rFonts w:ascii="Palatino Linotype" w:eastAsia="Calibri" w:hAnsi="Palatino Linotype" w:cs="Arial"/>
          <w:lang w:val="es-ES" w:eastAsia="es-ES"/>
        </w:rPr>
        <w:t xml:space="preserve"> presentara el informe justificado procedente. </w:t>
      </w:r>
    </w:p>
    <w:p w:rsidR="00CE7CF4" w:rsidRPr="005667BE" w:rsidRDefault="00E25892" w:rsidP="00A479F6">
      <w:pPr>
        <w:numPr>
          <w:ilvl w:val="0"/>
          <w:numId w:val="1"/>
        </w:numPr>
        <w:spacing w:line="360" w:lineRule="auto"/>
        <w:ind w:left="0" w:firstLine="0"/>
        <w:contextualSpacing/>
        <w:jc w:val="both"/>
        <w:rPr>
          <w:rFonts w:ascii="Palatino Linotype" w:eastAsia="Calibri" w:hAnsi="Palatino Linotype" w:cs="Arial"/>
          <w:b/>
          <w:bCs/>
          <w:lang w:val="es-ES_tradnl" w:eastAsia="es-ES"/>
        </w:rPr>
      </w:pPr>
      <w:r w:rsidRPr="005667BE">
        <w:rPr>
          <w:rFonts w:ascii="Palatino Linotype" w:eastAsia="Calibri" w:hAnsi="Palatino Linotype" w:cs="Arial"/>
          <w:lang w:val="es-ES" w:eastAsia="es-ES"/>
        </w:rPr>
        <w:lastRenderedPageBreak/>
        <w:t>Los</w:t>
      </w:r>
      <w:r w:rsidRPr="005667BE">
        <w:rPr>
          <w:rFonts w:ascii="Palatino Linotype" w:eastAsia="Calibri" w:hAnsi="Palatino Linotype" w:cs="Arial"/>
          <w:b/>
          <w:lang w:val="es-ES" w:eastAsia="es-ES"/>
        </w:rPr>
        <w:t xml:space="preserve"> </w:t>
      </w:r>
      <w:r w:rsidR="00BD4E31" w:rsidRPr="005667BE">
        <w:rPr>
          <w:rFonts w:ascii="Palatino Linotype" w:eastAsia="Calibri" w:hAnsi="Palatino Linotype" w:cs="Arial"/>
          <w:b/>
          <w:lang w:val="es-ES" w:eastAsia="es-ES"/>
        </w:rPr>
        <w:t>días cuatro y cinco de marzo de dos mil veintiséis</w:t>
      </w:r>
      <w:r w:rsidR="00BD4E31" w:rsidRPr="005667BE">
        <w:rPr>
          <w:rFonts w:ascii="Palatino Linotype" w:eastAsia="Calibri" w:hAnsi="Palatino Linotype" w:cs="Arial"/>
          <w:lang w:val="es-ES" w:eastAsia="es-ES"/>
        </w:rPr>
        <w:t xml:space="preserve">, el hoy </w:t>
      </w:r>
      <w:r w:rsidR="00BD4E31" w:rsidRPr="005667BE">
        <w:rPr>
          <w:rFonts w:ascii="Palatino Linotype" w:eastAsia="Calibri" w:hAnsi="Palatino Linotype" w:cs="Arial"/>
          <w:b/>
          <w:lang w:val="es-ES" w:eastAsia="es-ES"/>
        </w:rPr>
        <w:t xml:space="preserve">RECURRENTE, </w:t>
      </w:r>
      <w:r w:rsidR="00BD4E31" w:rsidRPr="005667BE">
        <w:rPr>
          <w:rFonts w:ascii="Palatino Linotype" w:eastAsia="Calibri" w:hAnsi="Palatino Linotype" w:cs="Arial"/>
          <w:lang w:val="es-ES" w:eastAsia="es-ES"/>
        </w:rPr>
        <w:t>realizó manifestaciones, adjuntando los dos anexos remitidos en respuesta (ya descritos) acompañados de los siguientes argumentos:</w:t>
      </w:r>
    </w:p>
    <w:p w:rsidR="00BD4E31" w:rsidRPr="005667BE" w:rsidRDefault="00BD4E31" w:rsidP="00A479F6">
      <w:pPr>
        <w:pStyle w:val="Prrafodelista"/>
        <w:spacing w:line="360" w:lineRule="auto"/>
        <w:rPr>
          <w:rFonts w:ascii="Palatino Linotype" w:eastAsia="Calibri" w:hAnsi="Palatino Linotype" w:cs="Arial"/>
          <w:b/>
          <w:bCs/>
          <w:sz w:val="24"/>
          <w:lang w:val="es-ES_tradnl" w:eastAsia="es-ES"/>
        </w:rPr>
      </w:pPr>
    </w:p>
    <w:p w:rsidR="00BD4E31" w:rsidRPr="005667BE" w:rsidRDefault="00BD4E31" w:rsidP="00A479F6">
      <w:pPr>
        <w:spacing w:line="360" w:lineRule="auto"/>
        <w:contextualSpacing/>
        <w:jc w:val="both"/>
        <w:rPr>
          <w:rFonts w:ascii="Palatino Linotype" w:eastAsia="Calibri" w:hAnsi="Palatino Linotype" w:cs="Arial"/>
          <w:bCs/>
          <w:i/>
          <w:lang w:val="es-ES_tradnl" w:eastAsia="es-ES"/>
        </w:rPr>
      </w:pPr>
      <w:r w:rsidRPr="005667BE">
        <w:rPr>
          <w:rFonts w:ascii="Palatino Linotype" w:eastAsia="Calibri" w:hAnsi="Palatino Linotype" w:cs="Arial"/>
          <w:bCs/>
          <w:i/>
          <w:lang w:val="es-ES_tradnl" w:eastAsia="es-ES"/>
        </w:rPr>
        <w:t>"de acuerdo a la respuesta del ayuntamieno de cuatitlan izcalli, su contestación solo relata a la anexion del pueblo de san sebastian xhala dentro de la creacion del nuevo municipio en el bando municipal de 1973, y el acta de cabildo solo se refiere al anteproyecto de la misma, sin embargo el acta de cabildo no relata al reconocimiento del pueblo de san sebastian xhala como un pueblo originario, sin embargo en su publicidad del municipio si dictan que es un pueblo originario, por lo que se reitera que hay una informacion inconclusa o que no corresponde o esta justificado a lo solicitado"</w:t>
      </w:r>
    </w:p>
    <w:p w:rsidR="00BD4E31" w:rsidRPr="005667BE" w:rsidRDefault="00BD4E31" w:rsidP="00A479F6">
      <w:pPr>
        <w:spacing w:line="360" w:lineRule="auto"/>
        <w:contextualSpacing/>
        <w:jc w:val="both"/>
        <w:rPr>
          <w:rFonts w:ascii="Palatino Linotype" w:eastAsia="Calibri" w:hAnsi="Palatino Linotype" w:cs="Arial"/>
          <w:bCs/>
          <w:i/>
          <w:lang w:val="es-ES_tradnl" w:eastAsia="es-ES"/>
        </w:rPr>
      </w:pPr>
    </w:p>
    <w:p w:rsidR="00BD4E31" w:rsidRPr="005667BE" w:rsidRDefault="00BD4E31" w:rsidP="00A479F6">
      <w:pPr>
        <w:spacing w:line="360" w:lineRule="auto"/>
        <w:contextualSpacing/>
        <w:jc w:val="both"/>
        <w:rPr>
          <w:rFonts w:ascii="Palatino Linotype" w:eastAsia="Calibri" w:hAnsi="Palatino Linotype" w:cs="Arial"/>
          <w:bCs/>
          <w:i/>
          <w:lang w:val="es-ES_tradnl" w:eastAsia="es-ES"/>
        </w:rPr>
      </w:pPr>
      <w:r w:rsidRPr="005667BE">
        <w:rPr>
          <w:rFonts w:ascii="Palatino Linotype" w:eastAsia="Calibri" w:hAnsi="Palatino Linotype" w:cs="Arial"/>
          <w:bCs/>
          <w:i/>
          <w:lang w:val="es-ES_tradnl" w:eastAsia="es-ES"/>
        </w:rPr>
        <w:t>"en el acta extraordinaria que da respuesta el sujeto obligado indica lo siguiente "DELIBERACION: EI Ciudadano Presidente Municipal dio lectura al Proyecto de Bando Municipal, l que segun informacion que preparo se encuentra ajustado a Derecho. y que para su elaboración fueran oidos tanto los integrantes de este H. Ayuntamiento, con los sectores représentativos del Municipio, por lo que el anteproyecto se presente contiene todos los requlsitos formales para constituir el primer documento juridico en el que finquen sus relaciones las autoridades y habitantes del Municipio, proporcionando la seguridad necesaria para la via comunitaria" sin embargo nunca menciona en el documento nada relacionado con lo solicitado"</w:t>
      </w:r>
    </w:p>
    <w:p w:rsidR="00BD4E31" w:rsidRPr="005667BE" w:rsidRDefault="00BD4E31" w:rsidP="00A479F6">
      <w:pPr>
        <w:pStyle w:val="Prrafodelista"/>
        <w:spacing w:line="360" w:lineRule="auto"/>
        <w:rPr>
          <w:rFonts w:ascii="Palatino Linotype" w:eastAsia="Calibri" w:hAnsi="Palatino Linotype" w:cs="Arial"/>
          <w:b/>
          <w:bCs/>
          <w:sz w:val="24"/>
          <w:lang w:val="es-ES_tradnl" w:eastAsia="es-ES"/>
        </w:rPr>
      </w:pPr>
    </w:p>
    <w:p w:rsidR="00BD4E31" w:rsidRPr="005667BE" w:rsidRDefault="00BD4E31" w:rsidP="00A479F6">
      <w:pPr>
        <w:numPr>
          <w:ilvl w:val="0"/>
          <w:numId w:val="1"/>
        </w:numPr>
        <w:spacing w:line="360" w:lineRule="auto"/>
        <w:ind w:left="0" w:firstLine="0"/>
        <w:contextualSpacing/>
        <w:jc w:val="both"/>
        <w:rPr>
          <w:rFonts w:ascii="Palatino Linotype" w:eastAsiaTheme="minorEastAsia" w:hAnsi="Palatino Linotype"/>
          <w:lang w:val="es-ES_tradnl" w:eastAsia="es-ES"/>
        </w:rPr>
      </w:pPr>
      <w:r w:rsidRPr="005667BE">
        <w:rPr>
          <w:rFonts w:ascii="Palatino Linotype" w:eastAsiaTheme="minorEastAsia" w:hAnsi="Palatino Linotype"/>
          <w:lang w:val="es-ES_tradnl" w:eastAsia="es-ES"/>
        </w:rPr>
        <w:t xml:space="preserve">Por su parte, el </w:t>
      </w:r>
      <w:r w:rsidRPr="005667BE">
        <w:rPr>
          <w:rFonts w:ascii="Palatino Linotype" w:eastAsiaTheme="minorEastAsia" w:hAnsi="Palatino Linotype"/>
          <w:b/>
          <w:lang w:val="es-ES_tradnl" w:eastAsia="es-ES"/>
        </w:rPr>
        <w:t>SUJETO OBLIGADO</w:t>
      </w:r>
      <w:r w:rsidRPr="005667BE">
        <w:rPr>
          <w:rFonts w:ascii="Palatino Linotype" w:eastAsiaTheme="minorEastAsia" w:hAnsi="Palatino Linotype"/>
          <w:lang w:val="es-ES_tradnl" w:eastAsia="es-ES"/>
        </w:rPr>
        <w:t xml:space="preserve"> en fecha once de marzo de dos mil veintiséis, r</w:t>
      </w:r>
      <w:r w:rsidR="00101282" w:rsidRPr="005667BE">
        <w:rPr>
          <w:rFonts w:ascii="Palatino Linotype" w:eastAsiaTheme="minorEastAsia" w:hAnsi="Palatino Linotype"/>
          <w:lang w:val="es-ES_tradnl" w:eastAsia="es-ES"/>
        </w:rPr>
        <w:t>indió informe justificado</w:t>
      </w:r>
      <w:r w:rsidR="00101282" w:rsidRPr="005667BE">
        <w:rPr>
          <w:rFonts w:ascii="Palatino Linotype" w:hAnsi="Palatino Linotype"/>
        </w:rPr>
        <w:t xml:space="preserve"> </w:t>
      </w:r>
      <w:r w:rsidR="00101282" w:rsidRPr="005667BE">
        <w:rPr>
          <w:rFonts w:ascii="Palatino Linotype" w:eastAsiaTheme="minorEastAsia" w:hAnsi="Palatino Linotype"/>
          <w:lang w:val="es-ES_tradnl" w:eastAsia="es-ES"/>
        </w:rPr>
        <w:t xml:space="preserve">mediante oficio signado por el Secretario del Ayuntamiento, confirmando la respuesta inicial, ya que aduce que se realizó la búsqueda en los </w:t>
      </w:r>
      <w:r w:rsidR="00101282" w:rsidRPr="005667BE">
        <w:rPr>
          <w:rFonts w:ascii="Palatino Linotype" w:eastAsia="Palatino Linotype" w:hAnsi="Palatino Linotype" w:cs="Palatino Linotype"/>
          <w:color w:val="000000"/>
        </w:rPr>
        <w:t>archivos</w:t>
      </w:r>
      <w:r w:rsidR="00101282" w:rsidRPr="005667BE">
        <w:rPr>
          <w:rFonts w:ascii="Palatino Linotype" w:eastAsiaTheme="minorEastAsia" w:hAnsi="Palatino Linotype"/>
          <w:lang w:val="es-ES_tradnl" w:eastAsia="es-ES"/>
        </w:rPr>
        <w:t xml:space="preserve"> que integran la Secretaria del Ayuntamiento localizando el acta del 15 de septiembre de 1973 en la </w:t>
      </w:r>
      <w:r w:rsidR="00101282" w:rsidRPr="005667BE">
        <w:rPr>
          <w:rFonts w:ascii="Palatino Linotype" w:eastAsiaTheme="minorEastAsia" w:hAnsi="Palatino Linotype"/>
          <w:lang w:val="es-ES_tradnl" w:eastAsia="es-ES"/>
        </w:rPr>
        <w:lastRenderedPageBreak/>
        <w:t>cual durante el desahogo del orden del día se aprobó la expedición del Bando Municipal de ese año, en el que se establece la integración de pueblos originarios de Cuautitlán Izcalli, incluido el solicitado. Por lo que se refiere, se está proporcionando al solicitante la información que obra en sus archivos, considerando inadecuados los argumentos del ahora Recurrente al manifestar que no se le está proporcionando la información.</w:t>
      </w:r>
    </w:p>
    <w:p w:rsidR="00BD4E31" w:rsidRPr="005667BE" w:rsidRDefault="00BD4E31" w:rsidP="00A479F6">
      <w:pPr>
        <w:spacing w:line="360" w:lineRule="auto"/>
        <w:contextualSpacing/>
        <w:jc w:val="both"/>
        <w:rPr>
          <w:rFonts w:ascii="Palatino Linotype" w:eastAsiaTheme="minorEastAsia" w:hAnsi="Palatino Linotype"/>
          <w:b/>
          <w:u w:val="single"/>
          <w:lang w:val="es-ES_tradnl" w:eastAsia="es-ES"/>
        </w:rPr>
      </w:pPr>
    </w:p>
    <w:p w:rsidR="00CE7CF4" w:rsidRPr="005667BE" w:rsidRDefault="00CE7CF4" w:rsidP="00A479F6">
      <w:pPr>
        <w:numPr>
          <w:ilvl w:val="0"/>
          <w:numId w:val="1"/>
        </w:numPr>
        <w:spacing w:line="360" w:lineRule="auto"/>
        <w:ind w:left="0" w:firstLine="0"/>
        <w:contextualSpacing/>
        <w:jc w:val="both"/>
        <w:rPr>
          <w:rFonts w:ascii="Palatino Linotype" w:eastAsiaTheme="minorEastAsia" w:hAnsi="Palatino Linotype"/>
          <w:b/>
          <w:u w:val="single"/>
          <w:lang w:val="es-ES_tradnl" w:eastAsia="es-ES"/>
        </w:rPr>
      </w:pPr>
      <w:r w:rsidRPr="005667BE">
        <w:rPr>
          <w:rFonts w:ascii="Palatino Linotype" w:eastAsia="Palatino Linotype" w:hAnsi="Palatino Linotype" w:cs="Palatino Linotype"/>
          <w:color w:val="000000"/>
        </w:rPr>
        <w:t xml:space="preserve">El </w:t>
      </w:r>
      <w:r w:rsidR="00101282" w:rsidRPr="005667BE">
        <w:rPr>
          <w:rFonts w:ascii="Palatino Linotype" w:eastAsia="Palatino Linotype" w:hAnsi="Palatino Linotype" w:cs="Palatino Linotype"/>
          <w:b/>
          <w:color w:val="000000"/>
        </w:rPr>
        <w:t>siete de mayo</w:t>
      </w:r>
      <w:r w:rsidR="002D4FD8" w:rsidRPr="005667BE">
        <w:rPr>
          <w:rFonts w:ascii="Palatino Linotype" w:eastAsia="Palatino Linotype" w:hAnsi="Palatino Linotype" w:cs="Palatino Linotype"/>
          <w:b/>
          <w:color w:val="000000"/>
        </w:rPr>
        <w:t xml:space="preserve"> de dos mil veintiséis</w:t>
      </w:r>
      <w:r w:rsidRPr="005667BE">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w:t>
      </w:r>
      <w:r w:rsidR="00E25892" w:rsidRPr="005667BE">
        <w:rPr>
          <w:rFonts w:ascii="Palatino Linotype" w:eastAsia="Palatino Linotype" w:hAnsi="Palatino Linotype" w:cs="Palatino Linotype"/>
          <w:color w:val="000000"/>
        </w:rPr>
        <w:t>l Estado de México y Municipios</w:t>
      </w:r>
      <w:r w:rsidR="003766D3" w:rsidRPr="005667BE">
        <w:rPr>
          <w:rFonts w:ascii="Palatino Linotype" w:eastAsia="Palatino Linotype" w:hAnsi="Palatino Linotype" w:cs="Palatino Linotype"/>
          <w:color w:val="000000"/>
        </w:rPr>
        <w:t>; seguidamente l</w:t>
      </w:r>
      <w:r w:rsidRPr="005667BE">
        <w:rPr>
          <w:rFonts w:ascii="Palatino Linotype" w:eastAsia="Calibri" w:hAnsi="Palatino Linotype" w:cs="Arial"/>
          <w:lang w:val="es-ES" w:eastAsia="es-ES"/>
        </w:rPr>
        <w:t>a</w:t>
      </w:r>
      <w:r w:rsidRPr="005667BE">
        <w:rPr>
          <w:rFonts w:ascii="Palatino Linotype" w:eastAsiaTheme="minorEastAsia" w:hAnsi="Palatino Linotype"/>
          <w:lang w:val="es-ES_tradnl" w:eastAsia="es-ES"/>
        </w:rPr>
        <w:t xml:space="preserve"> Comisionada Ponente decretó cierre de instrucción</w:t>
      </w:r>
      <w:r w:rsidRPr="005667BE">
        <w:rPr>
          <w:rFonts w:ascii="Palatino Linotype" w:eastAsiaTheme="minorEastAsia" w:hAnsi="Palatino Linotype" w:cs="Arial"/>
          <w:lang w:val="es-ES_tradnl" w:eastAsia="es-ES"/>
        </w:rPr>
        <w:t xml:space="preserve"> </w:t>
      </w:r>
      <w:r w:rsidRPr="005667BE">
        <w:rPr>
          <w:rFonts w:ascii="Palatino Linotype" w:eastAsiaTheme="minorEastAsia" w:hAnsi="Palatino Linotype"/>
          <w:lang w:val="es-ES_tradnl" w:eastAsia="es-ES"/>
        </w:rPr>
        <w:t xml:space="preserve">mediante el acuerdo del </w:t>
      </w:r>
      <w:r w:rsidR="00101282" w:rsidRPr="005667BE">
        <w:rPr>
          <w:rFonts w:ascii="Palatino Linotype" w:eastAsiaTheme="minorEastAsia" w:hAnsi="Palatino Linotype"/>
          <w:b/>
          <w:lang w:val="es-ES_tradnl" w:eastAsia="es-ES"/>
        </w:rPr>
        <w:t>trec</w:t>
      </w:r>
      <w:r w:rsidR="00A8400D" w:rsidRPr="005667BE">
        <w:rPr>
          <w:rFonts w:ascii="Palatino Linotype" w:eastAsiaTheme="minorEastAsia" w:hAnsi="Palatino Linotype"/>
          <w:b/>
          <w:lang w:val="es-ES_tradnl" w:eastAsia="es-ES"/>
        </w:rPr>
        <w:t>e de ma</w:t>
      </w:r>
      <w:r w:rsidR="00101282" w:rsidRPr="005667BE">
        <w:rPr>
          <w:rFonts w:ascii="Palatino Linotype" w:eastAsiaTheme="minorEastAsia" w:hAnsi="Palatino Linotype"/>
          <w:b/>
          <w:lang w:val="es-ES_tradnl" w:eastAsia="es-ES"/>
        </w:rPr>
        <w:t>y</w:t>
      </w:r>
      <w:r w:rsidR="00A8400D" w:rsidRPr="005667BE">
        <w:rPr>
          <w:rFonts w:ascii="Palatino Linotype" w:eastAsiaTheme="minorEastAsia" w:hAnsi="Palatino Linotype"/>
          <w:b/>
          <w:lang w:val="es-ES_tradnl" w:eastAsia="es-ES"/>
        </w:rPr>
        <w:t>o</w:t>
      </w:r>
      <w:r w:rsidR="002D4FD8" w:rsidRPr="005667BE">
        <w:rPr>
          <w:rFonts w:ascii="Palatino Linotype" w:eastAsiaTheme="minorEastAsia" w:hAnsi="Palatino Linotype"/>
          <w:b/>
          <w:lang w:val="es-ES_tradnl" w:eastAsia="es-ES"/>
        </w:rPr>
        <w:t xml:space="preserve"> de dos mil veintiséis</w:t>
      </w:r>
      <w:r w:rsidRPr="005667BE">
        <w:rPr>
          <w:rFonts w:ascii="Palatino Linotype" w:eastAsia="Calibri" w:hAnsi="Palatino Linotype" w:cs="Arial"/>
          <w:lang w:val="es-ES"/>
        </w:rPr>
        <w:t>;</w:t>
      </w:r>
      <w:r w:rsidRPr="005667BE">
        <w:rPr>
          <w:rFonts w:ascii="Palatino Linotype" w:hAnsi="Palatino Linotype"/>
        </w:rPr>
        <w:t xml:space="preserve"> por lo que ordenó turnar el expediente a resolución, misma que ahora se pronuncia; y</w:t>
      </w:r>
      <w:bookmarkStart w:id="5" w:name="_Toc90654863"/>
      <w:r w:rsidR="007A1BF0" w:rsidRPr="005667BE">
        <w:rPr>
          <w:rFonts w:ascii="Palatino Linotype" w:hAnsi="Palatino Linotype"/>
        </w:rPr>
        <w:t xml:space="preserve"> </w:t>
      </w:r>
    </w:p>
    <w:p w:rsidR="00CE7CF4" w:rsidRPr="005667BE" w:rsidRDefault="00CE7CF4" w:rsidP="00A479F6">
      <w:pPr>
        <w:spacing w:line="360" w:lineRule="auto"/>
        <w:contextualSpacing/>
        <w:jc w:val="both"/>
        <w:rPr>
          <w:rFonts w:ascii="Palatino Linotype" w:eastAsiaTheme="minorEastAsia" w:hAnsi="Palatino Linotype"/>
          <w:b/>
          <w:u w:val="single"/>
          <w:lang w:val="es-ES_tradnl" w:eastAsia="es-ES"/>
        </w:rPr>
      </w:pPr>
    </w:p>
    <w:p w:rsidR="00CE7CF4" w:rsidRPr="005667BE" w:rsidRDefault="00CE7CF4" w:rsidP="00A479F6">
      <w:pPr>
        <w:keepNext/>
        <w:keepLines/>
        <w:spacing w:line="360" w:lineRule="auto"/>
        <w:jc w:val="center"/>
        <w:outlineLvl w:val="0"/>
        <w:rPr>
          <w:rFonts w:ascii="Palatino Linotype" w:eastAsiaTheme="majorEastAsia" w:hAnsi="Palatino Linotype" w:cstheme="majorBidi"/>
        </w:rPr>
      </w:pPr>
      <w:r w:rsidRPr="005667BE">
        <w:rPr>
          <w:rFonts w:ascii="Palatino Linotype" w:eastAsiaTheme="majorEastAsia" w:hAnsi="Palatino Linotype" w:cstheme="majorBidi"/>
          <w:b/>
        </w:rPr>
        <w:t>C</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O</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N</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S</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I</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D</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E</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R</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A</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N</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D</w:t>
      </w:r>
      <w:r w:rsidR="005667BE">
        <w:rPr>
          <w:rFonts w:ascii="Palatino Linotype" w:eastAsiaTheme="majorEastAsia" w:hAnsi="Palatino Linotype" w:cstheme="majorBidi"/>
          <w:b/>
        </w:rPr>
        <w:t xml:space="preserve"> </w:t>
      </w:r>
      <w:r w:rsidRPr="005667BE">
        <w:rPr>
          <w:rFonts w:ascii="Palatino Linotype" w:eastAsiaTheme="majorEastAsia" w:hAnsi="Palatino Linotype" w:cstheme="majorBidi"/>
          <w:b/>
        </w:rPr>
        <w:t>O</w:t>
      </w:r>
      <w:bookmarkEnd w:id="5"/>
    </w:p>
    <w:p w:rsidR="00CE7CF4" w:rsidRPr="005667BE" w:rsidRDefault="00CE7CF4" w:rsidP="00A479F6">
      <w:pPr>
        <w:spacing w:line="360" w:lineRule="auto"/>
        <w:rPr>
          <w:rFonts w:ascii="Palatino Linotype" w:eastAsiaTheme="minorEastAsia" w:hAnsi="Palatino Linotype"/>
        </w:rPr>
      </w:pPr>
    </w:p>
    <w:p w:rsidR="00CE7CF4" w:rsidRPr="005667BE" w:rsidRDefault="00CE7CF4" w:rsidP="00A479F6">
      <w:pPr>
        <w:keepNext/>
        <w:keepLines/>
        <w:spacing w:line="360" w:lineRule="auto"/>
        <w:outlineLvl w:val="1"/>
        <w:rPr>
          <w:rFonts w:ascii="Palatino Linotype" w:eastAsiaTheme="majorEastAsia" w:hAnsi="Palatino Linotype" w:cstheme="majorBidi"/>
          <w:b/>
        </w:rPr>
      </w:pPr>
      <w:bookmarkStart w:id="6" w:name="_Toc90654864"/>
      <w:r w:rsidRPr="005667BE">
        <w:rPr>
          <w:rFonts w:ascii="Palatino Linotype" w:eastAsiaTheme="majorEastAsia" w:hAnsi="Palatino Linotype" w:cstheme="majorBidi"/>
          <w:b/>
        </w:rPr>
        <w:t>PRIMERO. De la competencia</w:t>
      </w:r>
      <w:bookmarkEnd w:id="6"/>
    </w:p>
    <w:p w:rsidR="00CE7CF4" w:rsidRPr="005667BE" w:rsidRDefault="00CE7CF4" w:rsidP="00A479F6">
      <w:pPr>
        <w:numPr>
          <w:ilvl w:val="0"/>
          <w:numId w:val="1"/>
        </w:numPr>
        <w:spacing w:line="360" w:lineRule="auto"/>
        <w:ind w:left="0" w:firstLine="0"/>
        <w:contextualSpacing/>
        <w:jc w:val="both"/>
        <w:rPr>
          <w:rFonts w:ascii="Palatino Linotype" w:eastAsia="Calibri" w:hAnsi="Palatino Linotype"/>
          <w:lang w:eastAsia="es-ES"/>
        </w:rPr>
      </w:pPr>
      <w:r w:rsidRPr="005667BE">
        <w:rPr>
          <w:rFonts w:ascii="Palatino Linotype" w:eastAsia="Calibri" w:hAnsi="Palatino Linotype" w:cs="Arial"/>
          <w:lang w:val="es-ES" w:eastAsia="es-ES"/>
        </w:rPr>
        <w:t>Este</w:t>
      </w:r>
      <w:r w:rsidRPr="005667BE">
        <w:rPr>
          <w:rFonts w:ascii="Palatino Linotype" w:eastAsia="Calibri" w:hAnsi="Palatino Linotype"/>
          <w:lang w:val="es-ES" w:eastAsia="es-ES"/>
        </w:rPr>
        <w:t xml:space="preserv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5667BE">
        <w:rPr>
          <w:rFonts w:ascii="Palatino Linotype" w:eastAsia="Calibri" w:hAnsi="Palatino Linotype"/>
          <w:lang w:val="es-ES" w:eastAsia="es-ES"/>
        </w:rPr>
        <w:lastRenderedPageBreak/>
        <w:t>Instituto de Transparencia, Acceso a la Información Pública y Protección de Datos Personales del Estado de México y Municipios.</w:t>
      </w:r>
    </w:p>
    <w:p w:rsidR="00CE7CF4" w:rsidRPr="005667BE" w:rsidRDefault="00CE7CF4" w:rsidP="00A479F6">
      <w:pPr>
        <w:spacing w:line="360" w:lineRule="auto"/>
        <w:contextualSpacing/>
        <w:jc w:val="both"/>
        <w:rPr>
          <w:rFonts w:ascii="Palatino Linotype" w:eastAsiaTheme="minorEastAsia" w:hAnsi="Palatino Linotype"/>
          <w:lang w:val="es-ES_tradnl" w:eastAsia="es-ES"/>
        </w:rPr>
      </w:pPr>
    </w:p>
    <w:p w:rsidR="00CE7CF4" w:rsidRPr="005667BE" w:rsidRDefault="00CE7CF4" w:rsidP="00A479F6">
      <w:pPr>
        <w:keepNext/>
        <w:keepLines/>
        <w:spacing w:line="360" w:lineRule="auto"/>
        <w:outlineLvl w:val="1"/>
        <w:rPr>
          <w:rFonts w:ascii="Palatino Linotype" w:eastAsiaTheme="majorEastAsia" w:hAnsi="Palatino Linotype" w:cstheme="majorBidi"/>
          <w:b/>
        </w:rPr>
      </w:pPr>
      <w:bookmarkStart w:id="7" w:name="_Toc90654865"/>
      <w:r w:rsidRPr="005667BE">
        <w:rPr>
          <w:rFonts w:ascii="Palatino Linotype" w:eastAsiaTheme="majorEastAsia" w:hAnsi="Palatino Linotype" w:cstheme="majorBidi"/>
          <w:b/>
        </w:rPr>
        <w:t>SEGUNDO. De la oportunidad y procedencia.</w:t>
      </w:r>
      <w:bookmarkEnd w:id="7"/>
    </w:p>
    <w:p w:rsidR="00CE7CF4" w:rsidRPr="005667BE" w:rsidRDefault="00CE7CF4" w:rsidP="00A479F6">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5667BE">
        <w:rPr>
          <w:rFonts w:ascii="Palatino Linotype" w:eastAsia="Calibri" w:hAnsi="Palatino Linotype" w:cs="Arial"/>
          <w:lang w:val="es-ES_tradnl" w:eastAsia="es-ES"/>
        </w:rPr>
        <w:t xml:space="preserve">El medio de impugnación fue presentado a través del </w:t>
      </w:r>
      <w:r w:rsidRPr="005667BE">
        <w:rPr>
          <w:rFonts w:ascii="Palatino Linotype" w:eastAsia="Calibri" w:hAnsi="Palatino Linotype" w:cs="Arial"/>
          <w:b/>
          <w:lang w:val="es-ES_tradnl" w:eastAsia="es-ES"/>
        </w:rPr>
        <w:t>SAIMEX,</w:t>
      </w:r>
      <w:r w:rsidRPr="005667BE">
        <w:rPr>
          <w:rFonts w:ascii="Palatino Linotype" w:eastAsia="Calibri" w:hAnsi="Palatino Linotype" w:cs="Arial"/>
          <w:lang w:val="es-ES_tradnl" w:eastAsia="es-ES"/>
        </w:rPr>
        <w:t xml:space="preserve"> en el formato previamente aprobado para tal efecto y dentro del plazo legal de quince días hábiles otorgados;</w:t>
      </w:r>
      <w:r w:rsidRPr="005667BE">
        <w:rPr>
          <w:rFonts w:ascii="Palatino Linotype" w:eastAsiaTheme="minorEastAsia" w:hAnsi="Palatino Linotype" w:cs="Arial"/>
          <w:lang w:val="es-ES_tradnl" w:eastAsia="es-ES"/>
        </w:rPr>
        <w:t xml:space="preserve"> por lo que se encuentra dentro de los márgenes temporales previstos en el artículo 178 de la </w:t>
      </w:r>
      <w:r w:rsidRPr="005667BE">
        <w:rPr>
          <w:rFonts w:ascii="Palatino Linotype" w:eastAsiaTheme="minorEastAsia" w:hAnsi="Palatino Linotype" w:cs="Arial"/>
          <w:b/>
          <w:lang w:val="es-ES_tradnl" w:eastAsia="es-ES"/>
        </w:rPr>
        <w:t xml:space="preserve">Ley de Transparencia y Acceso a la Información Pública del Estado de México y Municipios </w:t>
      </w:r>
      <w:r w:rsidRPr="005667BE">
        <w:rPr>
          <w:rFonts w:ascii="Palatino Linotype" w:eastAsiaTheme="minorEastAsia" w:hAnsi="Palatino Linotype" w:cs="Arial"/>
          <w:lang w:val="es-ES_tradnl" w:eastAsia="es-ES"/>
        </w:rPr>
        <w:t>vigente.</w:t>
      </w:r>
    </w:p>
    <w:p w:rsidR="00CE7CF4" w:rsidRPr="005667BE" w:rsidRDefault="00CE7CF4" w:rsidP="00A479F6">
      <w:pPr>
        <w:spacing w:line="360" w:lineRule="auto"/>
        <w:ind w:right="49"/>
        <w:contextualSpacing/>
        <w:jc w:val="both"/>
        <w:rPr>
          <w:rFonts w:ascii="Palatino Linotype" w:eastAsiaTheme="minorEastAsia" w:hAnsi="Palatino Linotype"/>
          <w:lang w:val="es-ES_tradnl" w:eastAsia="es-ES"/>
        </w:rPr>
      </w:pPr>
    </w:p>
    <w:p w:rsidR="00CE7CF4" w:rsidRPr="005667BE"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color w:val="000000"/>
        </w:rPr>
      </w:pPr>
      <w:r w:rsidRPr="005667BE">
        <w:rPr>
          <w:rFonts w:ascii="Palatino Linotype" w:eastAsia="Palatino Linotype" w:hAnsi="Palatino Linotype" w:cs="Palatino Linotype"/>
          <w:color w:val="000000"/>
        </w:rPr>
        <w:t xml:space="preserve">Por </w:t>
      </w:r>
      <w:r w:rsidRPr="005667BE">
        <w:rPr>
          <w:rFonts w:ascii="Palatino Linotype" w:eastAsia="Palatino Linotype" w:hAnsi="Palatino Linotype" w:cs="Palatino Linotype"/>
        </w:rPr>
        <w:t>otro</w:t>
      </w:r>
      <w:r w:rsidRPr="005667BE">
        <w:rPr>
          <w:rFonts w:ascii="Palatino Linotype" w:eastAsia="Palatino Linotype" w:hAnsi="Palatino Linotype" w:cs="Palatino Linotype"/>
          <w:color w:val="000000"/>
        </w:rPr>
        <w:t xml:space="preserve">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CE7CF4" w:rsidRPr="005667BE" w:rsidRDefault="00CE7CF4" w:rsidP="00A479F6">
      <w:pPr>
        <w:spacing w:line="360" w:lineRule="auto"/>
        <w:jc w:val="both"/>
        <w:rPr>
          <w:rFonts w:ascii="Palatino Linotype" w:eastAsia="Palatino Linotype" w:hAnsi="Palatino Linotype" w:cs="Palatino Linotype"/>
        </w:rPr>
      </w:pP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w:t>
      </w:r>
      <w:r w:rsidRPr="005667BE">
        <w:rPr>
          <w:rFonts w:ascii="Palatino Linotype" w:eastAsia="Palatino Linotype" w:hAnsi="Palatino Linotype" w:cs="Palatino Linotype"/>
          <w:b/>
          <w:i/>
        </w:rPr>
        <w:t>Las solicitudes anónimas</w:t>
      </w:r>
      <w:r w:rsidRPr="005667BE">
        <w:rPr>
          <w:rFonts w:ascii="Palatino Linotype" w:eastAsia="Palatino Linotype" w:hAnsi="Palatino Linotype" w:cs="Palatino Linotype"/>
          <w:i/>
        </w:rPr>
        <w:t xml:space="preserve">, con nombre incompleto o seudónimo </w:t>
      </w:r>
      <w:r w:rsidRPr="005667BE">
        <w:rPr>
          <w:rFonts w:ascii="Palatino Linotype" w:eastAsia="Palatino Linotype" w:hAnsi="Palatino Linotype" w:cs="Palatino Linotype"/>
          <w:b/>
          <w:i/>
        </w:rPr>
        <w:t>serán procedentes para su trámite por parte del sujeto obligado ante quien se presente</w:t>
      </w:r>
      <w:r w:rsidRPr="005667BE">
        <w:rPr>
          <w:rFonts w:ascii="Palatino Linotype" w:eastAsia="Palatino Linotype" w:hAnsi="Palatino Linotype" w:cs="Palatino Linotype"/>
          <w:i/>
        </w:rPr>
        <w:t>. No podrá requerirse información adicional con motivo del nombre proporcionado por el solicitante."</w:t>
      </w:r>
    </w:p>
    <w:p w:rsidR="00CE7CF4" w:rsidRPr="005667BE" w:rsidRDefault="00CE7CF4" w:rsidP="00A479F6">
      <w:pPr>
        <w:spacing w:line="360" w:lineRule="auto"/>
        <w:jc w:val="right"/>
        <w:rPr>
          <w:rFonts w:ascii="Palatino Linotype" w:eastAsia="Palatino Linotype" w:hAnsi="Palatino Linotype" w:cs="Palatino Linotype"/>
          <w:color w:val="000000"/>
        </w:rPr>
      </w:pPr>
    </w:p>
    <w:p w:rsidR="00CE7CF4" w:rsidRPr="005667BE"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color w:val="000000"/>
        </w:rPr>
      </w:pPr>
      <w:r w:rsidRPr="005667BE">
        <w:rPr>
          <w:rFonts w:ascii="Palatino Linotype" w:eastAsia="Palatino Linotype" w:hAnsi="Palatino Linotype" w:cs="Palatino Linotype"/>
          <w:color w:val="000000"/>
        </w:rPr>
        <w:t xml:space="preserve">Robusteciendo lo anterior se encuentra lo dispuesto en el artículo 6, Apartado A, fracciones III </w:t>
      </w:r>
      <w:r w:rsidRPr="005667BE">
        <w:rPr>
          <w:rFonts w:ascii="Palatino Linotype" w:eastAsia="Calibri" w:hAnsi="Palatino Linotype" w:cs="Arial"/>
          <w:lang w:val="es-ES_tradnl" w:eastAsia="es-ES"/>
        </w:rPr>
        <w:t>de</w:t>
      </w:r>
      <w:r w:rsidRPr="005667BE">
        <w:rPr>
          <w:rFonts w:ascii="Palatino Linotype" w:eastAsia="Palatino Linotype" w:hAnsi="Palatino Linotype" w:cs="Palatino Linotype"/>
          <w:color w:val="000000"/>
        </w:rPr>
        <w:t xml:space="preserve"> la Constitución Política de los Estados Unidos Mexicanos que establece:</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lastRenderedPageBreak/>
        <w:t>"</w:t>
      </w:r>
      <w:r w:rsidRPr="005667BE">
        <w:rPr>
          <w:rFonts w:ascii="Palatino Linotype" w:eastAsia="Palatino Linotype" w:hAnsi="Palatino Linotype" w:cs="Palatino Linotype"/>
          <w:b/>
          <w:i/>
        </w:rPr>
        <w:t>Artículo 6.-</w:t>
      </w:r>
      <w:r w:rsidRPr="005667BE">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Para efectos de lo dispuesto en el presente artículo se observará lo siguiente:</w:t>
      </w:r>
    </w:p>
    <w:p w:rsidR="00CE7CF4" w:rsidRPr="005667BE" w:rsidRDefault="00CE7CF4" w:rsidP="00A479F6">
      <w:pPr>
        <w:spacing w:line="360" w:lineRule="auto"/>
        <w:ind w:left="567" w:right="900" w:firstLine="1134"/>
        <w:jc w:val="both"/>
        <w:rPr>
          <w:rFonts w:ascii="Palatino Linotype" w:eastAsia="Palatino Linotype" w:hAnsi="Palatino Linotype" w:cs="Palatino Linotype"/>
          <w:i/>
        </w:rPr>
      </w:pP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CE7CF4" w:rsidRPr="005667BE" w:rsidRDefault="00CE7CF4" w:rsidP="00A479F6">
      <w:pPr>
        <w:spacing w:line="360" w:lineRule="auto"/>
        <w:ind w:left="567" w:right="900" w:firstLine="1134"/>
        <w:jc w:val="both"/>
        <w:rPr>
          <w:rFonts w:ascii="Palatino Linotype" w:eastAsia="Palatino Linotype" w:hAnsi="Palatino Linotype" w:cs="Palatino Linotype"/>
          <w:i/>
        </w:rPr>
      </w:pP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rsidR="00CE7CF4" w:rsidRPr="005667BE" w:rsidRDefault="00CE7CF4" w:rsidP="00A479F6">
      <w:pPr>
        <w:spacing w:line="360" w:lineRule="auto"/>
        <w:ind w:left="567" w:right="474"/>
        <w:jc w:val="both"/>
        <w:rPr>
          <w:rFonts w:ascii="Palatino Linotype" w:eastAsia="Palatino Linotype" w:hAnsi="Palatino Linotype" w:cs="Palatino Linotype"/>
          <w:i/>
        </w:rPr>
      </w:pPr>
    </w:p>
    <w:p w:rsidR="00CE7CF4" w:rsidRPr="005667BE"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color w:val="000000"/>
        </w:rPr>
      </w:pPr>
      <w:r w:rsidRPr="005667BE">
        <w:rPr>
          <w:rFonts w:ascii="Palatino Linotype" w:eastAsia="Palatino Linotype" w:hAnsi="Palatino Linotype" w:cs="Palatino Linotype"/>
          <w:color w:val="000000"/>
        </w:rPr>
        <w:t xml:space="preserve">Así como el artículo 5 fracción III, párrafo vigésimo noveno, trigésimo y trigésimo primero, de la </w:t>
      </w:r>
      <w:r w:rsidRPr="005667BE">
        <w:rPr>
          <w:rFonts w:ascii="Palatino Linotype" w:eastAsia="Calibri" w:hAnsi="Palatino Linotype" w:cs="Arial"/>
          <w:lang w:val="es-ES_tradnl" w:eastAsia="es-ES"/>
        </w:rPr>
        <w:t>Constitución</w:t>
      </w:r>
      <w:r w:rsidRPr="005667BE">
        <w:rPr>
          <w:rFonts w:ascii="Palatino Linotype" w:eastAsia="Palatino Linotype" w:hAnsi="Palatino Linotype" w:cs="Palatino Linotype"/>
          <w:color w:val="000000"/>
        </w:rPr>
        <w:t xml:space="preserve"> Política del Estado Libre y Soberano de México, que determina lo siguiente:</w:t>
      </w:r>
    </w:p>
    <w:p w:rsidR="00CE7CF4" w:rsidRPr="005667BE" w:rsidRDefault="00CE7CF4" w:rsidP="00A479F6">
      <w:pPr>
        <w:spacing w:line="360" w:lineRule="auto"/>
        <w:ind w:right="474"/>
        <w:jc w:val="both"/>
        <w:rPr>
          <w:rFonts w:ascii="Palatino Linotype" w:eastAsia="Palatino Linotype" w:hAnsi="Palatino Linotype" w:cs="Palatino Linotype"/>
          <w:i/>
        </w:rPr>
      </w:pP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w:t>
      </w:r>
      <w:r w:rsidRPr="005667BE">
        <w:rPr>
          <w:rFonts w:ascii="Palatino Linotype" w:eastAsia="Palatino Linotype" w:hAnsi="Palatino Linotype" w:cs="Palatino Linotype"/>
          <w:b/>
          <w:i/>
        </w:rPr>
        <w:t>Artículo 5.-</w:t>
      </w:r>
      <w:r w:rsidRPr="005667BE">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w:t>
      </w:r>
      <w:r w:rsidRPr="005667BE">
        <w:rPr>
          <w:rFonts w:ascii="Palatino Linotype" w:eastAsia="Palatino Linotype" w:hAnsi="Palatino Linotype" w:cs="Palatino Linotype"/>
          <w:i/>
        </w:rPr>
        <w:lastRenderedPageBreak/>
        <w:t xml:space="preserve">salvo en los casos y bajo las condiciones que la Constitución Política de los Estados Unidos </w:t>
      </w:r>
      <w:r w:rsidR="00355F1B" w:rsidRPr="005667BE">
        <w:rPr>
          <w:rFonts w:ascii="Palatino Linotype" w:eastAsia="Palatino Linotype" w:hAnsi="Palatino Linotype" w:cs="Palatino Linotype"/>
          <w:i/>
        </w:rPr>
        <w:t>Mexicanos establece”.</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5667BE">
        <w:rPr>
          <w:rFonts w:ascii="Palatino Linotype" w:eastAsia="Palatino Linotype" w:hAnsi="Palatino Linotype" w:cs="Palatino Linotype"/>
          <w:i/>
        </w:rPr>
        <w:lastRenderedPageBreak/>
        <w:t>datos personales en posesión de los sujetos obligados en los t</w:t>
      </w:r>
      <w:r w:rsidR="00B61AB5" w:rsidRPr="005667BE">
        <w:rPr>
          <w:rFonts w:ascii="Palatino Linotype" w:eastAsia="Palatino Linotype" w:hAnsi="Palatino Linotype" w:cs="Palatino Linotype"/>
          <w:i/>
        </w:rPr>
        <w:t>érminos que establezca la ley.”</w:t>
      </w:r>
    </w:p>
    <w:p w:rsidR="00CE7CF4" w:rsidRPr="005667BE" w:rsidRDefault="00CE7CF4" w:rsidP="00A479F6">
      <w:pPr>
        <w:spacing w:line="360" w:lineRule="auto"/>
        <w:ind w:left="426" w:right="476"/>
        <w:jc w:val="both"/>
        <w:rPr>
          <w:rFonts w:ascii="Palatino Linotype" w:eastAsia="Palatino Linotype" w:hAnsi="Palatino Linotype" w:cs="Palatino Linotype"/>
          <w:i/>
        </w:rPr>
      </w:pPr>
    </w:p>
    <w:p w:rsidR="00CE7CF4" w:rsidRPr="005667BE"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color w:val="000000"/>
        </w:rPr>
      </w:pPr>
      <w:r w:rsidRPr="005667BE">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w:t>
      </w:r>
      <w:r w:rsidRPr="005667BE">
        <w:rPr>
          <w:rFonts w:ascii="Palatino Linotype" w:eastAsia="Palatino Linotype" w:hAnsi="Palatino Linotype" w:cs="Palatino Linotype"/>
          <w:b/>
          <w:i/>
        </w:rPr>
        <w:t>Artículo 1</w:t>
      </w:r>
      <w:r w:rsidRPr="005667BE">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rsidR="00CE7CF4" w:rsidRPr="005667BE" w:rsidRDefault="00CE7CF4" w:rsidP="00A479F6">
      <w:pPr>
        <w:spacing w:line="360" w:lineRule="auto"/>
        <w:ind w:left="1134" w:right="900"/>
        <w:jc w:val="both"/>
        <w:rPr>
          <w:rFonts w:ascii="Palatino Linotype" w:eastAsia="Palatino Linotype" w:hAnsi="Palatino Linotype" w:cs="Palatino Linotype"/>
          <w:i/>
        </w:rPr>
      </w:pPr>
      <w:r w:rsidRPr="005667BE">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w:t>
      </w:r>
      <w:r w:rsidR="00355F1B" w:rsidRPr="005667BE">
        <w:rPr>
          <w:rFonts w:ascii="Palatino Linotype" w:eastAsia="Palatino Linotype" w:hAnsi="Palatino Linotype" w:cs="Palatino Linotype"/>
          <w:i/>
        </w:rPr>
        <w:t>nos que establezca la ley."</w:t>
      </w:r>
    </w:p>
    <w:p w:rsidR="00CE7CF4" w:rsidRPr="005667BE" w:rsidRDefault="00CE7CF4" w:rsidP="00A479F6">
      <w:pPr>
        <w:spacing w:line="360" w:lineRule="auto"/>
        <w:ind w:left="426" w:right="474"/>
        <w:jc w:val="both"/>
        <w:rPr>
          <w:rFonts w:ascii="Palatino Linotype" w:eastAsia="Palatino Linotype" w:hAnsi="Palatino Linotype" w:cs="Palatino Linotype"/>
          <w:i/>
        </w:rPr>
      </w:pPr>
    </w:p>
    <w:p w:rsidR="00CE7CF4"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rPr>
      </w:pPr>
      <w:r w:rsidRPr="005667BE">
        <w:rPr>
          <w:rFonts w:ascii="Palatino Linotype" w:eastAsia="Palatino Linotype" w:hAnsi="Palatino Linotype" w:cs="Palatino Linotype"/>
        </w:rPr>
        <w:t xml:space="preserve">Esto es, que el derecho humano de acceso a la información pública, se aprecia que toda persona, </w:t>
      </w:r>
      <w:r w:rsidRPr="005667BE">
        <w:rPr>
          <w:rFonts w:ascii="Palatino Linotype" w:eastAsia="Palatino Linotype" w:hAnsi="Palatino Linotype" w:cs="Palatino Linotype"/>
          <w:color w:val="000000"/>
        </w:rPr>
        <w:t>sin</w:t>
      </w:r>
      <w:r w:rsidRPr="005667BE">
        <w:rPr>
          <w:rFonts w:ascii="Palatino Linotype" w:eastAsia="Palatino Linotype" w:hAnsi="Palatino Linotype" w:cs="Palatino Linotype"/>
        </w:rPr>
        <w:t xml:space="preserve"> necesidad de acreditar interés alguno o justificar su interposición, deberá tener acceso a la información pública, es decir, dicho </w:t>
      </w:r>
      <w:r w:rsidRPr="005667BE">
        <w:rPr>
          <w:rFonts w:ascii="Palatino Linotype" w:eastAsia="Palatino Linotype" w:hAnsi="Palatino Linotype" w:cs="Palatino Linotype"/>
          <w:i/>
        </w:rPr>
        <w:t>derecho fundamental exime a quien lo ejerce</w:t>
      </w:r>
      <w:r w:rsidRPr="005667BE">
        <w:rPr>
          <w:rFonts w:ascii="Palatino Linotype" w:eastAsia="Palatino Linotype" w:hAnsi="Palatino Linotype" w:cs="Palatino Linotype"/>
        </w:rPr>
        <w:t xml:space="preserve">, de acreditar su legitimación en la causa o su interés en el asunto, lo que permite la posibilidad de </w:t>
      </w:r>
      <w:r w:rsidRPr="005667BE">
        <w:rPr>
          <w:rFonts w:ascii="Palatino Linotype" w:eastAsia="Palatino Linotype" w:hAnsi="Palatino Linotype" w:cs="Palatino Linotype"/>
        </w:rPr>
        <w:lastRenderedPageBreak/>
        <w:t>que, incluso, la solicitud de acceso a la información pueda ser anónima o no contener un nombre que identifique al solicitante o que permita tener certeza sobre su identidad.</w:t>
      </w:r>
    </w:p>
    <w:p w:rsidR="005667BE" w:rsidRPr="005667BE" w:rsidRDefault="005667BE" w:rsidP="005667BE">
      <w:pPr>
        <w:spacing w:line="360" w:lineRule="auto"/>
        <w:ind w:right="49"/>
        <w:contextualSpacing/>
        <w:jc w:val="both"/>
        <w:rPr>
          <w:rFonts w:ascii="Palatino Linotype" w:eastAsia="Palatino Linotype" w:hAnsi="Palatino Linotype" w:cs="Palatino Linotype"/>
        </w:rPr>
      </w:pPr>
    </w:p>
    <w:p w:rsidR="00CE7CF4" w:rsidRPr="005667BE"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rPr>
      </w:pPr>
      <w:r w:rsidRPr="005667BE">
        <w:rPr>
          <w:rFonts w:ascii="Palatino Linotype" w:eastAsia="Palatino Linotype" w:hAnsi="Palatino Linotype" w:cs="Palatino Linotype"/>
        </w:rPr>
        <w:t xml:space="preserve">En </w:t>
      </w:r>
      <w:r w:rsidRPr="005667BE">
        <w:rPr>
          <w:rFonts w:ascii="Palatino Linotype" w:eastAsia="Palatino Linotype" w:hAnsi="Palatino Linotype" w:cs="Palatino Linotype"/>
          <w:color w:val="000000"/>
        </w:rPr>
        <w:t>consecuencia</w:t>
      </w:r>
      <w:r w:rsidRPr="005667BE">
        <w:rPr>
          <w:rFonts w:ascii="Palatino Linotype" w:eastAsia="Palatino Linotype" w:hAnsi="Palatino Linotype" w:cs="Palatino Linotype"/>
        </w:rPr>
        <w:t xml:space="preserve">, dado lo expuesto y fundado con anterioridad, se estima que el requisito relativo al nombre del </w:t>
      </w:r>
      <w:r w:rsidRPr="005667BE">
        <w:rPr>
          <w:rFonts w:ascii="Palatino Linotype" w:eastAsia="Palatino Linotype" w:hAnsi="Palatino Linotype" w:cs="Palatino Linotype"/>
          <w:b/>
        </w:rPr>
        <w:t>RECURRENTE</w:t>
      </w:r>
      <w:r w:rsidRPr="005667BE">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CE7CF4" w:rsidRPr="005667BE" w:rsidRDefault="00CE7CF4" w:rsidP="00A479F6">
      <w:pPr>
        <w:spacing w:line="360" w:lineRule="auto"/>
        <w:rPr>
          <w:rFonts w:ascii="Palatino Linotype" w:eastAsia="Palatino Linotype" w:hAnsi="Palatino Linotype" w:cs="Palatino Linotype"/>
        </w:rPr>
      </w:pPr>
    </w:p>
    <w:p w:rsidR="00CE7CF4" w:rsidRPr="005667BE" w:rsidRDefault="00CE7CF4" w:rsidP="00A479F6">
      <w:pPr>
        <w:numPr>
          <w:ilvl w:val="0"/>
          <w:numId w:val="1"/>
        </w:numPr>
        <w:spacing w:line="360" w:lineRule="auto"/>
        <w:ind w:left="0" w:right="49" w:firstLine="0"/>
        <w:contextualSpacing/>
        <w:jc w:val="both"/>
        <w:rPr>
          <w:rFonts w:ascii="Palatino Linotype" w:eastAsia="Palatino Linotype" w:hAnsi="Palatino Linotype" w:cs="Palatino Linotype"/>
        </w:rPr>
      </w:pPr>
      <w:r w:rsidRPr="005667BE">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CE7CF4" w:rsidRPr="005667BE" w:rsidRDefault="00CE7CF4" w:rsidP="00A479F6">
      <w:pPr>
        <w:spacing w:line="360" w:lineRule="auto"/>
        <w:rPr>
          <w:rFonts w:ascii="Palatino Linotype" w:eastAsia="Palatino Linotype" w:hAnsi="Palatino Linotype" w:cs="Palatino Linotype"/>
          <w:color w:val="000000"/>
        </w:rPr>
      </w:pPr>
    </w:p>
    <w:p w:rsidR="00CE7CF4" w:rsidRPr="005667BE" w:rsidRDefault="00CE7CF4" w:rsidP="00A479F6">
      <w:pPr>
        <w:numPr>
          <w:ilvl w:val="0"/>
          <w:numId w:val="1"/>
        </w:numPr>
        <w:spacing w:line="360" w:lineRule="auto"/>
        <w:ind w:left="0" w:right="49" w:firstLine="0"/>
        <w:contextualSpacing/>
        <w:jc w:val="both"/>
        <w:rPr>
          <w:rFonts w:ascii="Palatino Linotype" w:hAnsi="Palatino Linotype"/>
          <w:color w:val="000000"/>
        </w:rPr>
      </w:pPr>
      <w:r w:rsidRPr="005667BE">
        <w:rPr>
          <w:rFonts w:ascii="Palatino Linotype" w:eastAsia="Palatino Linotype" w:hAnsi="Palatino Linotype" w:cs="Palatino Linotype"/>
          <w:color w:val="000000"/>
        </w:rPr>
        <w:t xml:space="preserve">Consecuencia de lo anterior, este Órgano Garante advierte que el escrito contiene las formalidades previstas por el artículo 180 último párrafo de la Ley de Transparencia y Acceso a la Información Pública del Estado de México y Municipios, por lo que es procedente que </w:t>
      </w:r>
      <w:r w:rsidRPr="005667BE">
        <w:rPr>
          <w:rFonts w:ascii="Palatino Linotype" w:eastAsia="Palatino Linotype" w:hAnsi="Palatino Linotype" w:cs="Palatino Linotype"/>
          <w:color w:val="000000"/>
        </w:rPr>
        <w:lastRenderedPageBreak/>
        <w:t xml:space="preserve">este Instituto de Transparencia, Acceso a la Información Pública y Protección de Datos Personales del Estado de México y Municipios, </w:t>
      </w:r>
      <w:r w:rsidR="00355F1B" w:rsidRPr="005667BE">
        <w:rPr>
          <w:rFonts w:ascii="Palatino Linotype" w:eastAsia="Palatino Linotype" w:hAnsi="Palatino Linotype" w:cs="Palatino Linotype"/>
          <w:color w:val="000000"/>
        </w:rPr>
        <w:t>conozca y resuelva el presente R</w:t>
      </w:r>
      <w:r w:rsidRPr="005667BE">
        <w:rPr>
          <w:rFonts w:ascii="Palatino Linotype" w:eastAsia="Palatino Linotype" w:hAnsi="Palatino Linotype" w:cs="Palatino Linotype"/>
          <w:color w:val="000000"/>
        </w:rPr>
        <w:t>ecurso.</w:t>
      </w:r>
    </w:p>
    <w:p w:rsidR="005667BE" w:rsidRPr="005667BE" w:rsidRDefault="005667BE" w:rsidP="005667BE">
      <w:pPr>
        <w:spacing w:line="360" w:lineRule="auto"/>
        <w:ind w:right="49"/>
        <w:contextualSpacing/>
        <w:jc w:val="both"/>
        <w:rPr>
          <w:rFonts w:ascii="Palatino Linotype" w:hAnsi="Palatino Linotype"/>
          <w:color w:val="000000"/>
        </w:rPr>
      </w:pPr>
    </w:p>
    <w:p w:rsidR="00CE7CF4" w:rsidRPr="005667BE" w:rsidRDefault="00CE7CF4" w:rsidP="00A479F6">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5667BE">
        <w:rPr>
          <w:rFonts w:ascii="Palatino Linotype" w:eastAsia="Calibri" w:hAnsi="Palatino Linotype" w:cs="Arial"/>
          <w:lang w:val="es-ES_tradnl" w:eastAsia="es-ES"/>
        </w:rPr>
        <w:t xml:space="preserve">Por otro lado, el escrito contiene las formalidades previstas por el artículo 180 último párrafo de la Ley de la materia actual, por lo que es procedente que este </w:t>
      </w:r>
      <w:r w:rsidR="000A247D" w:rsidRPr="005667BE">
        <w:rPr>
          <w:rFonts w:ascii="Palatino Linotype" w:eastAsia="Calibri" w:hAnsi="Palatino Linotype" w:cs="Arial"/>
          <w:lang w:val="es-ES_tradnl" w:eastAsia="es-ES"/>
        </w:rPr>
        <w:t>Ayuntamiento de Cuautitlán Izcalli</w:t>
      </w:r>
      <w:r w:rsidRPr="005667BE">
        <w:rPr>
          <w:rFonts w:ascii="Palatino Linotype" w:eastAsia="Calibri" w:hAnsi="Palatino Linotype" w:cs="Arial"/>
          <w:lang w:val="es-ES_tradnl" w:eastAsia="es-ES"/>
        </w:rPr>
        <w:t>, conozca y resuelva el presente recurso.</w:t>
      </w:r>
      <w:bookmarkStart w:id="8" w:name="_Toc452722829"/>
      <w:bookmarkStart w:id="9" w:name="_Toc454373811"/>
      <w:bookmarkStart w:id="10" w:name="_Toc476675991"/>
    </w:p>
    <w:p w:rsidR="00CE7CF4" w:rsidRPr="005667BE" w:rsidRDefault="00CE7CF4" w:rsidP="00A479F6">
      <w:pPr>
        <w:spacing w:line="360" w:lineRule="auto"/>
        <w:ind w:right="49"/>
        <w:contextualSpacing/>
        <w:jc w:val="both"/>
        <w:rPr>
          <w:rFonts w:ascii="Palatino Linotype" w:eastAsiaTheme="minorEastAsia" w:hAnsi="Palatino Linotype"/>
          <w:lang w:val="es-ES_tradnl" w:eastAsia="es-ES"/>
        </w:rPr>
      </w:pPr>
    </w:p>
    <w:p w:rsidR="00CE7CF4" w:rsidRPr="005667BE" w:rsidRDefault="00CE7CF4" w:rsidP="00A479F6">
      <w:pPr>
        <w:keepNext/>
        <w:keepLines/>
        <w:spacing w:line="360" w:lineRule="auto"/>
        <w:ind w:right="48"/>
        <w:outlineLvl w:val="0"/>
        <w:rPr>
          <w:rFonts w:ascii="Palatino Linotype" w:eastAsia="MS Gothic" w:hAnsi="Palatino Linotype" w:cstheme="majorBidi"/>
          <w:b/>
          <w:lang w:val="es-ES_tradnl" w:eastAsia="es-ES"/>
        </w:rPr>
      </w:pPr>
      <w:bookmarkStart w:id="11" w:name="_Toc70417465"/>
      <w:bookmarkStart w:id="12" w:name="_Toc80812774"/>
      <w:bookmarkStart w:id="13" w:name="_Toc90654866"/>
      <w:r w:rsidRPr="005667BE">
        <w:rPr>
          <w:rFonts w:ascii="Palatino Linotype" w:eastAsia="MS Gothic" w:hAnsi="Palatino Linotype" w:cstheme="majorBidi"/>
          <w:b/>
          <w:lang w:val="es-ES_tradnl" w:eastAsia="es-ES"/>
        </w:rPr>
        <w:t xml:space="preserve">TERCERO. </w:t>
      </w:r>
      <w:bookmarkEnd w:id="11"/>
      <w:bookmarkEnd w:id="12"/>
      <w:bookmarkEnd w:id="13"/>
      <w:r w:rsidRPr="005667BE">
        <w:rPr>
          <w:rFonts w:ascii="Palatino Linotype" w:hAnsi="Palatino Linotype"/>
          <w:b/>
        </w:rPr>
        <w:t>De las causales del sobreseimiento.</w:t>
      </w:r>
    </w:p>
    <w:p w:rsidR="00CE7CF4" w:rsidRPr="005667BE" w:rsidRDefault="00CE7CF4" w:rsidP="00A479F6">
      <w:pPr>
        <w:pStyle w:val="Prrafodelista"/>
        <w:numPr>
          <w:ilvl w:val="0"/>
          <w:numId w:val="1"/>
        </w:numPr>
        <w:tabs>
          <w:tab w:val="left" w:pos="0"/>
        </w:tabs>
        <w:spacing w:line="360" w:lineRule="auto"/>
        <w:ind w:left="0" w:firstLine="0"/>
        <w:jc w:val="both"/>
        <w:rPr>
          <w:rFonts w:ascii="Palatino Linotype" w:eastAsia="Calibri" w:hAnsi="Palatino Linotype" w:cs="Tahoma"/>
          <w:iCs/>
          <w:sz w:val="24"/>
          <w:lang w:val="es-ES" w:eastAsia="es-ES_tradnl"/>
        </w:rPr>
      </w:pPr>
      <w:r w:rsidRPr="005667BE">
        <w:rPr>
          <w:rFonts w:ascii="Palatino Linotype" w:eastAsia="Calibri" w:hAnsi="Palatino Linotype" w:cs="Tahoma"/>
          <w:iCs/>
          <w:sz w:val="24"/>
          <w:lang w:val="es-ES" w:eastAsia="es-ES_tradnl"/>
        </w:rPr>
        <w:t xml:space="preserve">El </w:t>
      </w:r>
      <w:r w:rsidRPr="005667BE">
        <w:rPr>
          <w:rFonts w:ascii="Palatino Linotype" w:hAnsi="Palatino Linotype" w:cs="Arial"/>
          <w:sz w:val="24"/>
        </w:rPr>
        <w:t xml:space="preserve">recurso revisión tiene como finalidad reparar cualquier posible afectación al Derecho de Acceso a la Información Pública en términos del Título Octavo de la Ley de </w:t>
      </w:r>
      <w:r w:rsidRPr="005667BE">
        <w:rPr>
          <w:rFonts w:ascii="Palatino Linotype" w:eastAsia="Calibri" w:hAnsi="Palatino Linotype" w:cs="Arial"/>
          <w:sz w:val="24"/>
        </w:rPr>
        <w:t>Transparencia, Acceso a la Información Pública del Estado de México y Municipios</w:t>
      </w:r>
      <w:r w:rsidRPr="005667BE">
        <w:rPr>
          <w:rFonts w:ascii="Palatino Linotype" w:hAnsi="Palatino Linotype" w:cs="Arial"/>
          <w:sz w:val="24"/>
        </w:rPr>
        <w:t xml:space="preserve">, y determinar la confirmación; revocación o modificación; desechamiento o </w:t>
      </w:r>
      <w:r w:rsidRPr="005667BE">
        <w:rPr>
          <w:rFonts w:ascii="Palatino Linotype" w:hAnsi="Palatino Linotype" w:cs="Arial"/>
          <w:b/>
          <w:sz w:val="24"/>
          <w:u w:val="single"/>
        </w:rPr>
        <w:t>sobreseimiento</w:t>
      </w:r>
      <w:r w:rsidRPr="005667BE">
        <w:rPr>
          <w:rFonts w:ascii="Palatino Linotype" w:hAnsi="Palatino Linotype" w:cs="Arial"/>
          <w:sz w:val="24"/>
        </w:rPr>
        <w:t xml:space="preserve">; y, en su caso, ordenar la entrega de la información respecto a la falta de respuesta por parte del </w:t>
      </w:r>
      <w:r w:rsidRPr="005667BE">
        <w:rPr>
          <w:rFonts w:ascii="Palatino Linotype" w:hAnsi="Palatino Linotype" w:cs="Arial"/>
          <w:b/>
          <w:sz w:val="24"/>
        </w:rPr>
        <w:t>SUJETO</w:t>
      </w:r>
      <w:r w:rsidRPr="005667BE">
        <w:rPr>
          <w:rFonts w:ascii="Palatino Linotype" w:hAnsi="Palatino Linotype" w:cs="Arial"/>
          <w:sz w:val="24"/>
        </w:rPr>
        <w:t xml:space="preserve"> </w:t>
      </w:r>
      <w:r w:rsidRPr="005667BE">
        <w:rPr>
          <w:rFonts w:ascii="Palatino Linotype" w:hAnsi="Palatino Linotype" w:cs="Arial"/>
          <w:b/>
          <w:sz w:val="24"/>
        </w:rPr>
        <w:t>OBLIGADO</w:t>
      </w:r>
      <w:r w:rsidRPr="005667BE">
        <w:rPr>
          <w:rFonts w:ascii="Palatino Linotype" w:hAnsi="Palatino Linotype" w:cs="Arial"/>
          <w:sz w:val="24"/>
        </w:rPr>
        <w:t>.</w:t>
      </w:r>
    </w:p>
    <w:p w:rsidR="006009E5" w:rsidRPr="005667BE" w:rsidRDefault="006009E5" w:rsidP="006009E5">
      <w:pPr>
        <w:pStyle w:val="Prrafodelista"/>
        <w:tabs>
          <w:tab w:val="left" w:pos="0"/>
        </w:tabs>
        <w:spacing w:line="360" w:lineRule="auto"/>
        <w:ind w:left="0"/>
        <w:jc w:val="both"/>
        <w:rPr>
          <w:rFonts w:ascii="Palatino Linotype" w:eastAsia="Calibri" w:hAnsi="Palatino Linotype" w:cs="Tahoma"/>
          <w:iCs/>
          <w:sz w:val="24"/>
          <w:lang w:val="es-ES" w:eastAsia="es-ES_tradnl"/>
        </w:rPr>
      </w:pPr>
    </w:p>
    <w:p w:rsidR="00CE7CF4" w:rsidRPr="005667BE" w:rsidRDefault="00CE7CF4" w:rsidP="00A479F6">
      <w:pPr>
        <w:pStyle w:val="Prrafodelista"/>
        <w:numPr>
          <w:ilvl w:val="0"/>
          <w:numId w:val="1"/>
        </w:numPr>
        <w:tabs>
          <w:tab w:val="left" w:pos="0"/>
        </w:tabs>
        <w:spacing w:line="360" w:lineRule="auto"/>
        <w:ind w:left="0" w:firstLine="0"/>
        <w:jc w:val="both"/>
        <w:rPr>
          <w:rFonts w:ascii="Palatino Linotype" w:eastAsia="Calibri" w:hAnsi="Palatino Linotype" w:cs="Tahoma"/>
          <w:iCs/>
          <w:sz w:val="24"/>
          <w:lang w:val="es-ES" w:eastAsia="es-ES_tradnl"/>
        </w:rPr>
      </w:pPr>
      <w:r w:rsidRPr="005667BE">
        <w:rPr>
          <w:rFonts w:ascii="Palatino Linotype" w:eastAsia="Calibri" w:hAnsi="Palatino Linotype" w:cs="Tahoma"/>
          <w:iCs/>
          <w:sz w:val="24"/>
          <w:lang w:val="es-ES" w:eastAsia="es-ES_tradnl"/>
        </w:rPr>
        <w:t xml:space="preserve">De </w:t>
      </w:r>
      <w:r w:rsidRPr="005667BE">
        <w:rPr>
          <w:rFonts w:ascii="Palatino Linotype" w:eastAsia="Calibri" w:hAnsi="Palatino Linotype"/>
          <w:sz w:val="24"/>
        </w:rPr>
        <w:t xml:space="preserve">acuerdo con el precepto legal contenido en la fracción IV del artículo 192 de la </w:t>
      </w:r>
      <w:r w:rsidRPr="005667BE">
        <w:rPr>
          <w:rFonts w:ascii="Palatino Linotype" w:eastAsia="Calibri" w:hAnsi="Palatino Linotype"/>
          <w:b/>
          <w:sz w:val="24"/>
        </w:rPr>
        <w:t>Ley de Transparencia y Acceso a la Información Pública del Estado de México y Municipios</w:t>
      </w:r>
      <w:r w:rsidRPr="005667BE">
        <w:rPr>
          <w:rFonts w:ascii="Palatino Linotype" w:eastAsia="Calibri" w:hAnsi="Palatino Linotype"/>
          <w:sz w:val="24"/>
        </w:rPr>
        <w:t>, el recurso será sobreseído, cuando una vez admitido, aparezca alguna causal de improcedencia en términos de la misma Ley.</w:t>
      </w:r>
    </w:p>
    <w:p w:rsidR="00CE7CF4" w:rsidRPr="005667BE" w:rsidRDefault="00CE7CF4" w:rsidP="00A479F6">
      <w:pPr>
        <w:spacing w:line="360" w:lineRule="auto"/>
        <w:ind w:right="49"/>
        <w:contextualSpacing/>
        <w:jc w:val="both"/>
        <w:rPr>
          <w:rFonts w:ascii="Palatino Linotype" w:eastAsiaTheme="minorEastAsia" w:hAnsi="Palatino Linotype"/>
          <w:lang w:val="es-ES_tradnl" w:eastAsia="es-ES"/>
        </w:rPr>
      </w:pPr>
    </w:p>
    <w:p w:rsidR="00E33AF5" w:rsidRPr="005667BE" w:rsidRDefault="006009E5" w:rsidP="00A479F6">
      <w:pPr>
        <w:pStyle w:val="Prrafodelista"/>
        <w:numPr>
          <w:ilvl w:val="0"/>
          <w:numId w:val="1"/>
        </w:numPr>
        <w:tabs>
          <w:tab w:val="left" w:pos="0"/>
        </w:tabs>
        <w:spacing w:line="360" w:lineRule="auto"/>
        <w:ind w:left="0" w:right="49" w:firstLine="0"/>
        <w:jc w:val="both"/>
        <w:rPr>
          <w:rFonts w:ascii="Palatino Linotype" w:hAnsi="Palatino Linotype"/>
          <w:color w:val="000000"/>
          <w:sz w:val="24"/>
        </w:rPr>
      </w:pPr>
      <w:r w:rsidRPr="005667BE">
        <w:rPr>
          <w:rFonts w:ascii="Palatino Linotype" w:hAnsi="Palatino Linotype"/>
          <w:color w:val="000000"/>
          <w:sz w:val="24"/>
        </w:rPr>
        <w:t>Ahora bien, c</w:t>
      </w:r>
      <w:r w:rsidR="00CE7CF4" w:rsidRPr="005667BE">
        <w:rPr>
          <w:rFonts w:ascii="Palatino Linotype" w:hAnsi="Palatino Linotype"/>
          <w:color w:val="000000"/>
          <w:sz w:val="24"/>
        </w:rPr>
        <w:t xml:space="preserve">omo ya se ha señalado, el </w:t>
      </w:r>
      <w:r w:rsidR="00CE7CF4" w:rsidRPr="005667BE">
        <w:rPr>
          <w:rFonts w:ascii="Palatino Linotype" w:hAnsi="Palatino Linotype"/>
          <w:b/>
          <w:bCs/>
          <w:color w:val="000000"/>
          <w:sz w:val="24"/>
        </w:rPr>
        <w:t xml:space="preserve">RECURRENTE </w:t>
      </w:r>
      <w:r w:rsidR="00CE7CF4" w:rsidRPr="005667BE">
        <w:rPr>
          <w:rFonts w:ascii="Palatino Linotype" w:hAnsi="Palatino Linotype"/>
          <w:color w:val="000000"/>
          <w:sz w:val="24"/>
        </w:rPr>
        <w:t xml:space="preserve">solicitó </w:t>
      </w:r>
      <w:r w:rsidR="00E33AF5" w:rsidRPr="005667BE">
        <w:rPr>
          <w:rFonts w:ascii="Palatino Linotype" w:hAnsi="Palatino Linotype"/>
          <w:color w:val="000000"/>
          <w:sz w:val="24"/>
        </w:rPr>
        <w:t xml:space="preserve">conocer </w:t>
      </w:r>
      <w:r w:rsidR="007B33F7" w:rsidRPr="005667BE">
        <w:rPr>
          <w:rFonts w:ascii="Palatino Linotype" w:hAnsi="Palatino Linotype"/>
          <w:color w:val="000000"/>
          <w:sz w:val="24"/>
        </w:rPr>
        <w:t>respecto de</w:t>
      </w:r>
      <w:r w:rsidR="00E33AF5" w:rsidRPr="005667BE">
        <w:rPr>
          <w:rFonts w:ascii="Palatino Linotype" w:hAnsi="Palatino Linotype"/>
          <w:color w:val="000000"/>
          <w:sz w:val="24"/>
        </w:rPr>
        <w:t xml:space="preserve"> la Comunidad de San Sebastian </w:t>
      </w:r>
      <w:r w:rsidR="00D968C7" w:rsidRPr="005667BE">
        <w:rPr>
          <w:rFonts w:ascii="Palatino Linotype" w:hAnsi="Palatino Linotype"/>
          <w:color w:val="000000"/>
          <w:sz w:val="24"/>
        </w:rPr>
        <w:t xml:space="preserve">Xhala: si </w:t>
      </w:r>
      <w:r w:rsidR="00E33AF5" w:rsidRPr="005667BE">
        <w:rPr>
          <w:rFonts w:ascii="Palatino Linotype" w:hAnsi="Palatino Linotype"/>
          <w:color w:val="000000"/>
          <w:sz w:val="24"/>
        </w:rPr>
        <w:t xml:space="preserve">se le nombra como pueblo originario por cuestión de publicidad </w:t>
      </w:r>
      <w:r w:rsidR="00D968C7" w:rsidRPr="005667BE">
        <w:rPr>
          <w:rFonts w:ascii="Palatino Linotype" w:hAnsi="Palatino Linotype"/>
          <w:color w:val="000000"/>
          <w:sz w:val="24"/>
        </w:rPr>
        <w:t xml:space="preserve">o, </w:t>
      </w:r>
      <w:r w:rsidR="00E33AF5" w:rsidRPr="005667BE">
        <w:rPr>
          <w:rFonts w:ascii="Palatino Linotype" w:hAnsi="Palatino Linotype"/>
          <w:color w:val="000000"/>
          <w:sz w:val="24"/>
        </w:rPr>
        <w:t>para quedar bien con la comunidad.</w:t>
      </w:r>
      <w:r w:rsidR="00D968C7" w:rsidRPr="005667BE">
        <w:rPr>
          <w:rFonts w:ascii="Palatino Linotype" w:hAnsi="Palatino Linotype"/>
          <w:color w:val="000000"/>
          <w:sz w:val="24"/>
        </w:rPr>
        <w:t xml:space="preserve"> </w:t>
      </w:r>
      <w:r w:rsidR="00CE7CF4" w:rsidRPr="005667BE">
        <w:rPr>
          <w:rFonts w:ascii="Palatino Linotype" w:hAnsi="Palatino Linotype"/>
          <w:color w:val="000000"/>
          <w:sz w:val="24"/>
        </w:rPr>
        <w:t xml:space="preserve">En respuesta, </w:t>
      </w:r>
      <w:r w:rsidR="00CE7CF4" w:rsidRPr="005667BE">
        <w:rPr>
          <w:rFonts w:ascii="Palatino Linotype" w:eastAsia="Calibri" w:hAnsi="Palatino Linotype" w:cs="Tahoma"/>
          <w:color w:val="000000"/>
          <w:sz w:val="24"/>
          <w:lang w:val="es-ES"/>
        </w:rPr>
        <w:t xml:space="preserve">el </w:t>
      </w:r>
      <w:r w:rsidR="00CE7CF4" w:rsidRPr="005667BE">
        <w:rPr>
          <w:rFonts w:ascii="Palatino Linotype" w:eastAsia="Calibri" w:hAnsi="Palatino Linotype" w:cs="Tahoma"/>
          <w:b/>
          <w:bCs/>
          <w:color w:val="000000"/>
          <w:sz w:val="24"/>
          <w:lang w:val="es-ES"/>
        </w:rPr>
        <w:t>SUJETO OBLIGADO</w:t>
      </w:r>
      <w:r w:rsidR="00CE7CF4" w:rsidRPr="005667BE">
        <w:rPr>
          <w:rFonts w:ascii="Palatino Linotype" w:eastAsia="Calibri" w:hAnsi="Palatino Linotype" w:cs="Tahoma"/>
          <w:color w:val="000000"/>
          <w:sz w:val="24"/>
          <w:lang w:val="es-ES"/>
        </w:rPr>
        <w:t xml:space="preserve"> </w:t>
      </w:r>
      <w:r w:rsidR="008C02DE" w:rsidRPr="005667BE">
        <w:rPr>
          <w:rFonts w:ascii="Palatino Linotype" w:eastAsia="Calibri" w:hAnsi="Palatino Linotype" w:cs="Tahoma"/>
          <w:color w:val="000000"/>
          <w:sz w:val="24"/>
          <w:lang w:val="es-ES"/>
        </w:rPr>
        <w:t xml:space="preserve">remitió información relacionada </w:t>
      </w:r>
      <w:r w:rsidR="00E33AF5" w:rsidRPr="005667BE">
        <w:rPr>
          <w:rFonts w:ascii="Palatino Linotype" w:eastAsia="Calibri" w:hAnsi="Palatino Linotype" w:cs="Tahoma"/>
          <w:color w:val="000000"/>
          <w:sz w:val="24"/>
          <w:lang w:val="es-ES"/>
        </w:rPr>
        <w:t xml:space="preserve">al reconocimiento de la Comunidad de referencia como </w:t>
      </w:r>
      <w:r w:rsidR="00E33AF5" w:rsidRPr="005667BE">
        <w:rPr>
          <w:rFonts w:ascii="Palatino Linotype" w:eastAsia="Calibri" w:hAnsi="Palatino Linotype" w:cs="Tahoma"/>
          <w:color w:val="000000"/>
          <w:sz w:val="24"/>
          <w:lang w:val="es-ES"/>
        </w:rPr>
        <w:lastRenderedPageBreak/>
        <w:t xml:space="preserve">pueblo originario; no obstante el particular se adolece de la entrega de información </w:t>
      </w:r>
      <w:r w:rsidRPr="005667BE">
        <w:rPr>
          <w:rFonts w:ascii="Palatino Linotype" w:eastAsia="Calibri" w:hAnsi="Palatino Linotype" w:cs="Tahoma"/>
          <w:color w:val="000000"/>
          <w:sz w:val="24"/>
          <w:lang w:val="es-ES"/>
        </w:rPr>
        <w:t>que no corresponde con la solicitada</w:t>
      </w:r>
      <w:r w:rsidR="00E33AF5" w:rsidRPr="005667BE">
        <w:rPr>
          <w:rFonts w:ascii="Palatino Linotype" w:eastAsia="Calibri" w:hAnsi="Palatino Linotype" w:cs="Tahoma"/>
          <w:color w:val="000000"/>
          <w:sz w:val="24"/>
          <w:lang w:val="es-ES"/>
        </w:rPr>
        <w:t>, contexto que ciertamente actualiza una causal de procedencia del recurso de revisión.</w:t>
      </w:r>
    </w:p>
    <w:p w:rsidR="00E33AF5" w:rsidRPr="005667BE" w:rsidRDefault="00E33AF5" w:rsidP="00A479F6">
      <w:pPr>
        <w:pStyle w:val="Prrafodelista"/>
        <w:spacing w:line="360" w:lineRule="auto"/>
        <w:rPr>
          <w:rFonts w:ascii="Palatino Linotype" w:hAnsi="Palatino Linotype"/>
          <w:color w:val="000000"/>
          <w:sz w:val="24"/>
        </w:rPr>
      </w:pPr>
    </w:p>
    <w:p w:rsidR="00E33AF5" w:rsidRPr="005667BE" w:rsidRDefault="00E33AF5" w:rsidP="00A479F6">
      <w:pPr>
        <w:numPr>
          <w:ilvl w:val="0"/>
          <w:numId w:val="1"/>
        </w:numPr>
        <w:spacing w:line="360" w:lineRule="auto"/>
        <w:ind w:left="0" w:right="49" w:firstLine="0"/>
        <w:contextualSpacing/>
        <w:jc w:val="both"/>
        <w:rPr>
          <w:rFonts w:ascii="Palatino Linotype" w:hAnsi="Palatino Linotype"/>
          <w:color w:val="000000"/>
        </w:rPr>
      </w:pPr>
      <w:r w:rsidRPr="005667BE">
        <w:rPr>
          <w:rFonts w:ascii="Palatino Linotype" w:hAnsi="Palatino Linotype"/>
          <w:color w:val="000000"/>
        </w:rPr>
        <w:t>En esa te</w:t>
      </w:r>
      <w:r w:rsidR="007B33F7" w:rsidRPr="005667BE">
        <w:rPr>
          <w:rFonts w:ascii="Palatino Linotype" w:hAnsi="Palatino Linotype"/>
          <w:color w:val="000000"/>
        </w:rPr>
        <w:t xml:space="preserve">situra del escrito recursal se manifiesta que si bien es cierto el sujeto obligado entrega información sobre la anexión del pueblo de San Sebastian Xhala dentro del municipio expidiendo un Acta de Cabildo y el Bando Municipal; también lo es que no informa sobre la solicitud expresa </w:t>
      </w:r>
      <w:r w:rsidR="007B33F7" w:rsidRPr="005667BE">
        <w:rPr>
          <w:rFonts w:ascii="Palatino Linotype" w:hAnsi="Palatino Linotype"/>
          <w:i/>
          <w:color w:val="000000"/>
        </w:rPr>
        <w:t xml:space="preserve">"si solo la nombra como pueblo originario por cuestión de publicidad para quedar bien con la comunidad o si esta realmente lo reconoce por medio de documentacion como un acta de cabildo o de que otro medio. por lo que no corresponde a solicitado toda vez que </w:t>
      </w:r>
      <w:r w:rsidR="007B33F7" w:rsidRPr="005667BE">
        <w:rPr>
          <w:rFonts w:ascii="Palatino Linotype" w:hAnsi="Palatino Linotype"/>
          <w:b/>
          <w:i/>
          <w:color w:val="000000"/>
        </w:rPr>
        <w:t>no contesta sobre la causa principal que es si el municipio reconoce a san sebastian xhala como un PUEBLO ORIGINARIO o no existe nada y por ende solo es un acto publicitario.</w:t>
      </w:r>
      <w:r w:rsidRPr="005667BE">
        <w:rPr>
          <w:rFonts w:ascii="Palatino Linotype" w:hAnsi="Palatino Linotype"/>
          <w:b/>
          <w:i/>
          <w:color w:val="000000"/>
        </w:rPr>
        <w:t xml:space="preserve">, </w:t>
      </w:r>
      <w:r w:rsidRPr="005667BE">
        <w:rPr>
          <w:rFonts w:ascii="Palatino Linotype" w:hAnsi="Palatino Linotype"/>
          <w:b/>
          <w:i/>
          <w:color w:val="000000"/>
          <w:u w:val="single"/>
        </w:rPr>
        <w:t>del escrito recursal se impugna puntualme</w:t>
      </w:r>
      <w:r w:rsidR="007B33F7" w:rsidRPr="005667BE">
        <w:rPr>
          <w:rFonts w:ascii="Palatino Linotype" w:hAnsi="Palatino Linotype"/>
          <w:b/>
          <w:i/>
          <w:color w:val="000000"/>
          <w:u w:val="single"/>
        </w:rPr>
        <w:t>nte la falta de pronunciamiento</w:t>
      </w:r>
      <w:r w:rsidR="007B33F7" w:rsidRPr="005667BE">
        <w:rPr>
          <w:rFonts w:ascii="Palatino Linotype" w:hAnsi="Palatino Linotype"/>
          <w:i/>
          <w:color w:val="000000"/>
        </w:rPr>
        <w:t>”</w:t>
      </w:r>
    </w:p>
    <w:p w:rsidR="006009E5" w:rsidRPr="005667BE" w:rsidRDefault="006009E5" w:rsidP="006009E5">
      <w:pPr>
        <w:pStyle w:val="Prrafodelista"/>
        <w:rPr>
          <w:rFonts w:ascii="Palatino Linotype" w:hAnsi="Palatino Linotype"/>
          <w:color w:val="000000"/>
          <w:sz w:val="24"/>
        </w:rPr>
      </w:pPr>
    </w:p>
    <w:p w:rsidR="006009E5" w:rsidRPr="005667BE" w:rsidRDefault="007B33F7" w:rsidP="00A479F6">
      <w:pPr>
        <w:numPr>
          <w:ilvl w:val="0"/>
          <w:numId w:val="1"/>
        </w:numPr>
        <w:spacing w:line="360" w:lineRule="auto"/>
        <w:ind w:left="0" w:right="49" w:firstLine="0"/>
        <w:contextualSpacing/>
        <w:jc w:val="both"/>
        <w:rPr>
          <w:rFonts w:ascii="Palatino Linotype" w:hAnsi="Palatino Linotype"/>
          <w:color w:val="000000"/>
        </w:rPr>
      </w:pPr>
      <w:r w:rsidRPr="005667BE">
        <w:rPr>
          <w:rFonts w:ascii="Palatino Linotype" w:hAnsi="Palatino Linotype"/>
          <w:color w:val="000000"/>
        </w:rPr>
        <w:t xml:space="preserve">Al respecto, el </w:t>
      </w:r>
      <w:r w:rsidRPr="005667BE">
        <w:rPr>
          <w:rFonts w:ascii="Palatino Linotype" w:hAnsi="Palatino Linotype"/>
          <w:b/>
          <w:color w:val="000000"/>
        </w:rPr>
        <w:t>SUJETO OBLIGADO</w:t>
      </w:r>
      <w:r w:rsidR="006009E5" w:rsidRPr="005667BE">
        <w:rPr>
          <w:rFonts w:ascii="Palatino Linotype" w:hAnsi="Palatino Linotype"/>
          <w:color w:val="000000"/>
        </w:rPr>
        <w:t xml:space="preserve"> anexó</w:t>
      </w:r>
      <w:r w:rsidRPr="005667BE">
        <w:rPr>
          <w:rFonts w:ascii="Palatino Linotype" w:hAnsi="Palatino Linotype"/>
          <w:color w:val="000000"/>
        </w:rPr>
        <w:t xml:space="preserve"> soporte documental histórico relacionado con el reconocimiento de dicha Comunidad como pueblo originario; toda vez que es de explorado derecho que el acceso a la información, es un derecho que versa sobre documentos en que conste o se advierta lo solicitado, sin que para su cumplimiento los sujetos obligados se encuentren compelidos a generarla o procesarla </w:t>
      </w:r>
      <w:r w:rsidR="00D968C7" w:rsidRPr="005667BE">
        <w:rPr>
          <w:rFonts w:ascii="Palatino Linotype" w:hAnsi="Palatino Linotype"/>
          <w:color w:val="000000"/>
        </w:rPr>
        <w:t xml:space="preserve">a efecto de entregarla conforme a lo intereses particulares de los solicitantes. </w:t>
      </w:r>
    </w:p>
    <w:p w:rsidR="006009E5" w:rsidRPr="005667BE" w:rsidRDefault="006009E5" w:rsidP="006009E5">
      <w:pPr>
        <w:pStyle w:val="Prrafodelista"/>
        <w:rPr>
          <w:rFonts w:ascii="Palatino Linotype" w:hAnsi="Palatino Linotype"/>
          <w:color w:val="000000"/>
          <w:sz w:val="24"/>
        </w:rPr>
      </w:pPr>
    </w:p>
    <w:p w:rsidR="00E33AF5" w:rsidRPr="005667BE" w:rsidRDefault="00D968C7" w:rsidP="00A479F6">
      <w:pPr>
        <w:numPr>
          <w:ilvl w:val="0"/>
          <w:numId w:val="1"/>
        </w:numPr>
        <w:spacing w:line="360" w:lineRule="auto"/>
        <w:ind w:left="0" w:right="49" w:firstLine="0"/>
        <w:contextualSpacing/>
        <w:jc w:val="both"/>
        <w:rPr>
          <w:rFonts w:ascii="Palatino Linotype" w:hAnsi="Palatino Linotype"/>
          <w:color w:val="000000"/>
        </w:rPr>
      </w:pPr>
      <w:r w:rsidRPr="005667BE">
        <w:rPr>
          <w:rFonts w:ascii="Palatino Linotype" w:hAnsi="Palatino Linotype"/>
          <w:color w:val="000000"/>
        </w:rPr>
        <w:t xml:space="preserve">En ese sentido se considera que </w:t>
      </w:r>
      <w:r w:rsidR="006009E5" w:rsidRPr="005667BE">
        <w:rPr>
          <w:rFonts w:ascii="Palatino Linotype" w:hAnsi="Palatino Linotype"/>
          <w:color w:val="000000"/>
        </w:rPr>
        <w:t xml:space="preserve">la respuesta del </w:t>
      </w:r>
      <w:r w:rsidR="006009E5" w:rsidRPr="005667BE">
        <w:rPr>
          <w:rFonts w:ascii="Palatino Linotype" w:hAnsi="Palatino Linotype"/>
          <w:b/>
          <w:color w:val="000000"/>
        </w:rPr>
        <w:t>SUJETO OBLIGADO c</w:t>
      </w:r>
      <w:r w:rsidR="006366AB" w:rsidRPr="005667BE">
        <w:rPr>
          <w:rFonts w:ascii="Palatino Linotype" w:hAnsi="Palatino Linotype"/>
          <w:color w:val="000000"/>
        </w:rPr>
        <w:t>orrespondió a</w:t>
      </w:r>
      <w:r w:rsidRPr="005667BE">
        <w:rPr>
          <w:rFonts w:ascii="Palatino Linotype" w:hAnsi="Palatino Linotype"/>
          <w:color w:val="000000"/>
        </w:rPr>
        <w:t xml:space="preserve"> un buen actuar </w:t>
      </w:r>
      <w:r w:rsidR="006366AB" w:rsidRPr="005667BE">
        <w:rPr>
          <w:rFonts w:ascii="Palatino Linotype" w:hAnsi="Palatino Linotype"/>
          <w:color w:val="000000"/>
        </w:rPr>
        <w:t>en observancia al principio de máxima publicidad</w:t>
      </w:r>
      <w:r w:rsidR="006009E5" w:rsidRPr="005667BE">
        <w:rPr>
          <w:rFonts w:ascii="Palatino Linotype" w:hAnsi="Palatino Linotype"/>
          <w:color w:val="000000"/>
        </w:rPr>
        <w:t>;</w:t>
      </w:r>
      <w:r w:rsidRPr="005667BE">
        <w:rPr>
          <w:rFonts w:ascii="Palatino Linotype" w:hAnsi="Palatino Linotype"/>
          <w:color w:val="000000"/>
        </w:rPr>
        <w:t xml:space="preserve"> no obstante que de la lectura literal a la solicitud de información, se aprecia que en estricto sentido no se solicitó </w:t>
      </w:r>
      <w:r w:rsidRPr="005667BE">
        <w:rPr>
          <w:rFonts w:ascii="Palatino Linotype" w:hAnsi="Palatino Linotype"/>
          <w:color w:val="000000"/>
        </w:rPr>
        <w:lastRenderedPageBreak/>
        <w:t>documental alguna, sino únicamente un pronunciamiento expreso, como justamente se impugna en el recurso de revisión.</w:t>
      </w:r>
    </w:p>
    <w:p w:rsidR="00E33AF5" w:rsidRPr="005667BE" w:rsidRDefault="00E33AF5" w:rsidP="00A479F6">
      <w:pPr>
        <w:pStyle w:val="Prrafodelista"/>
        <w:spacing w:line="360" w:lineRule="auto"/>
        <w:rPr>
          <w:rFonts w:ascii="Palatino Linotype" w:eastAsia="Calibri" w:hAnsi="Palatino Linotype" w:cs="Tahoma"/>
          <w:color w:val="000000"/>
          <w:sz w:val="24"/>
          <w:lang w:val="es-ES"/>
        </w:rPr>
      </w:pPr>
    </w:p>
    <w:p w:rsidR="00E33AF5" w:rsidRPr="005667BE" w:rsidRDefault="00D968C7" w:rsidP="00A479F6">
      <w:pPr>
        <w:numPr>
          <w:ilvl w:val="0"/>
          <w:numId w:val="1"/>
        </w:numPr>
        <w:spacing w:line="360" w:lineRule="auto"/>
        <w:ind w:left="0" w:right="49" w:firstLine="0"/>
        <w:contextualSpacing/>
        <w:jc w:val="both"/>
        <w:rPr>
          <w:rFonts w:ascii="Palatino Linotype" w:hAnsi="Palatino Linotype"/>
          <w:color w:val="000000"/>
        </w:rPr>
      </w:pPr>
      <w:r w:rsidRPr="005667BE">
        <w:rPr>
          <w:rFonts w:ascii="Palatino Linotype" w:hAnsi="Palatino Linotype"/>
          <w:color w:val="000000"/>
        </w:rPr>
        <w:t xml:space="preserve">Si bien </w:t>
      </w:r>
      <w:r w:rsidR="006009E5" w:rsidRPr="005667BE">
        <w:rPr>
          <w:rFonts w:ascii="Palatino Linotype" w:hAnsi="Palatino Linotype"/>
          <w:color w:val="000000"/>
        </w:rPr>
        <w:t>en la solicitud de información se mención una</w:t>
      </w:r>
      <w:r w:rsidRPr="005667BE">
        <w:rPr>
          <w:rFonts w:ascii="Palatino Linotype" w:hAnsi="Palatino Linotype"/>
          <w:color w:val="000000"/>
        </w:rPr>
        <w:t xml:space="preserve"> documental como</w:t>
      </w:r>
      <w:r w:rsidR="006009E5" w:rsidRPr="005667BE">
        <w:rPr>
          <w:rFonts w:ascii="Palatino Linotype" w:hAnsi="Palatino Linotype"/>
          <w:color w:val="000000"/>
        </w:rPr>
        <w:t xml:space="preserve"> lo es</w:t>
      </w:r>
      <w:r w:rsidRPr="005667BE">
        <w:rPr>
          <w:rFonts w:ascii="Palatino Linotype" w:hAnsi="Palatino Linotype"/>
          <w:color w:val="000000"/>
        </w:rPr>
        <w:t xml:space="preserve"> </w:t>
      </w:r>
      <w:r w:rsidRPr="005667BE">
        <w:rPr>
          <w:rFonts w:ascii="Palatino Linotype" w:hAnsi="Palatino Linotype"/>
          <w:i/>
          <w:color w:val="000000"/>
        </w:rPr>
        <w:t>acta de cabildo</w:t>
      </w:r>
      <w:r w:rsidRPr="005667BE">
        <w:rPr>
          <w:rFonts w:ascii="Palatino Linotype" w:hAnsi="Palatino Linotype"/>
          <w:color w:val="000000"/>
        </w:rPr>
        <w:t>, esta no es solicitada</w:t>
      </w:r>
      <w:r w:rsidR="006009E5" w:rsidRPr="005667BE">
        <w:rPr>
          <w:rFonts w:ascii="Palatino Linotype" w:hAnsi="Palatino Linotype"/>
          <w:color w:val="000000"/>
        </w:rPr>
        <w:t>;</w:t>
      </w:r>
      <w:r w:rsidRPr="005667BE">
        <w:rPr>
          <w:rFonts w:ascii="Palatino Linotype" w:hAnsi="Palatino Linotype"/>
          <w:color w:val="000000"/>
        </w:rPr>
        <w:t xml:space="preserve"> sino que forma parte del planteamiento o interrogante de la solicitante</w:t>
      </w:r>
      <w:r w:rsidR="006366AB" w:rsidRPr="005667BE">
        <w:rPr>
          <w:rFonts w:ascii="Palatino Linotype" w:hAnsi="Palatino Linotype"/>
          <w:color w:val="000000"/>
        </w:rPr>
        <w:t>, del que requiere un pronunciamiento expreso.</w:t>
      </w:r>
    </w:p>
    <w:p w:rsidR="006366AB" w:rsidRPr="005667BE" w:rsidRDefault="006366AB" w:rsidP="00A479F6">
      <w:pPr>
        <w:pStyle w:val="Prrafodelista"/>
        <w:spacing w:line="360" w:lineRule="auto"/>
        <w:rPr>
          <w:rFonts w:ascii="Palatino Linotype" w:hAnsi="Palatino Linotype"/>
          <w:color w:val="000000"/>
          <w:sz w:val="24"/>
        </w:rPr>
      </w:pPr>
    </w:p>
    <w:p w:rsidR="006366AB" w:rsidRPr="005667BE" w:rsidRDefault="006366AB" w:rsidP="00A479F6">
      <w:pPr>
        <w:numPr>
          <w:ilvl w:val="0"/>
          <w:numId w:val="1"/>
        </w:numPr>
        <w:spacing w:line="360" w:lineRule="auto"/>
        <w:ind w:left="0" w:right="49" w:firstLine="0"/>
        <w:contextualSpacing/>
        <w:jc w:val="both"/>
        <w:rPr>
          <w:rFonts w:ascii="Palatino Linotype" w:hAnsi="Palatino Linotype"/>
          <w:color w:val="000000"/>
        </w:rPr>
      </w:pPr>
      <w:r w:rsidRPr="005667BE">
        <w:rPr>
          <w:rFonts w:ascii="Palatino Linotype" w:hAnsi="Palatino Linotype"/>
          <w:color w:val="000000"/>
        </w:rPr>
        <w:t>Pretensión que resulta improcedente para el ejercicio del derecho de acceso a la información por corresponder a un derecho diverso como lo es el de petición</w:t>
      </w:r>
      <w:r w:rsidR="006009E5" w:rsidRPr="005667BE">
        <w:rPr>
          <w:rFonts w:ascii="Palatino Linotype" w:hAnsi="Palatino Linotype"/>
          <w:color w:val="000000"/>
        </w:rPr>
        <w:t>,</w:t>
      </w:r>
      <w:r w:rsidRPr="005667BE">
        <w:rPr>
          <w:rFonts w:ascii="Palatino Linotype" w:hAnsi="Palatino Linotype"/>
          <w:color w:val="000000"/>
        </w:rPr>
        <w:t xml:space="preserve"> de conformidad a </w:t>
      </w:r>
      <w:r w:rsidR="00C22C8E" w:rsidRPr="005667BE">
        <w:rPr>
          <w:rFonts w:ascii="Palatino Linotype" w:hAnsi="Palatino Linotype"/>
          <w:color w:val="000000"/>
        </w:rPr>
        <w:t>las siguientes consideraciones</w:t>
      </w:r>
      <w:r w:rsidRPr="005667BE">
        <w:rPr>
          <w:rFonts w:ascii="Palatino Linotype" w:hAnsi="Palatino Linotype"/>
          <w:color w:val="000000"/>
        </w:rPr>
        <w:t>.</w:t>
      </w:r>
    </w:p>
    <w:p w:rsidR="006009E5" w:rsidRPr="005667BE" w:rsidRDefault="006009E5" w:rsidP="006009E5">
      <w:pPr>
        <w:pStyle w:val="Prrafodelista"/>
        <w:rPr>
          <w:rFonts w:ascii="Palatino Linotype" w:hAnsi="Palatino Linotype"/>
          <w:color w:val="000000"/>
          <w:sz w:val="24"/>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eastAsia="MS Mincho" w:hAnsi="Palatino Linotype" w:cstheme="majorBidi"/>
        </w:rPr>
        <w:t xml:space="preserve">La </w:t>
      </w:r>
      <w:r w:rsidRPr="005667BE">
        <w:rPr>
          <w:rFonts w:ascii="Palatino Linotype" w:hAnsi="Palatino Linotype"/>
          <w:color w:val="000000"/>
        </w:rPr>
        <w:t>entrega</w:t>
      </w:r>
      <w:r w:rsidRPr="005667BE">
        <w:rPr>
          <w:rFonts w:ascii="Palatino Linotype" w:eastAsia="MS Mincho" w:hAnsi="Palatino Linotype" w:cstheme="majorBidi"/>
        </w:rPr>
        <w:t xml:space="preserve"> de un pronunciamiento o un razonamiento por parte de un servidor público </w:t>
      </w:r>
      <w:r w:rsidR="006009E5" w:rsidRPr="005667BE">
        <w:rPr>
          <w:rFonts w:ascii="Palatino Linotype" w:eastAsia="MS Mincho" w:hAnsi="Palatino Linotype" w:cstheme="majorBidi"/>
        </w:rPr>
        <w:t xml:space="preserve">o de un sujeto obligado </w:t>
      </w:r>
      <w:r w:rsidRPr="005667BE">
        <w:rPr>
          <w:rFonts w:ascii="Palatino Linotype" w:eastAsia="MS Mincho" w:hAnsi="Palatino Linotype" w:cstheme="majorBidi"/>
        </w:rPr>
        <w:t xml:space="preserve">conforme a los intereses de los particulares convenga, no es </w:t>
      </w:r>
      <w:r w:rsidRPr="005667BE">
        <w:rPr>
          <w:rFonts w:ascii="Palatino Linotype" w:eastAsia="Palatino Linotype" w:hAnsi="Palatino Linotype" w:cs="Palatino Linotype"/>
        </w:rPr>
        <w:t>algo</w:t>
      </w:r>
      <w:r w:rsidRPr="005667BE">
        <w:rPr>
          <w:rFonts w:ascii="Palatino Linotype" w:eastAsia="MS Mincho" w:hAnsi="Palatino Linotype" w:cstheme="majorBidi"/>
        </w:rPr>
        <w:t xml:space="preserve"> que la ley establezca como atribución, derecho, o facultad; pues ello implicaría un juicio de valor referente a un cuestionamiento realizado, los cuales, al constituir interrogantes, inquietudes y manifestaciones se satisfacen vía derecho de petición.</w:t>
      </w:r>
    </w:p>
    <w:p w:rsidR="009F5384" w:rsidRPr="005667BE" w:rsidRDefault="009F5384"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Luego entonces</w:t>
      </w:r>
      <w:r w:rsidRPr="005667BE">
        <w:rPr>
          <w:rFonts w:ascii="Palatino Linotype" w:eastAsia="MS Mincho" w:hAnsi="Palatino Linotype" w:cstheme="majorBidi"/>
        </w:rPr>
        <w:t>, es importante dejar en claro lo que debe entenderse por derecho de petición y por derecho de acceso a la información pública.</w:t>
      </w:r>
      <w:r w:rsidR="009F5384" w:rsidRPr="005667BE">
        <w:rPr>
          <w:rFonts w:ascii="Palatino Linotype" w:eastAsia="MS Mincho" w:hAnsi="Palatino Linotype" w:cstheme="majorBidi"/>
        </w:rPr>
        <w:t xml:space="preserve"> </w:t>
      </w:r>
      <w:r w:rsidRPr="005667BE">
        <w:rPr>
          <w:rFonts w:ascii="Palatino Linotype" w:hAnsi="Palatino Linotype"/>
        </w:rPr>
        <w:t xml:space="preserve">Por </w:t>
      </w:r>
      <w:r w:rsidRPr="005667BE">
        <w:rPr>
          <w:rFonts w:ascii="Palatino Linotype" w:eastAsia="MS Mincho" w:hAnsi="Palatino Linotype" w:cstheme="majorBidi"/>
        </w:rPr>
        <w:t xml:space="preserve">lo que respecta a la definición de </w:t>
      </w:r>
      <w:r w:rsidRPr="005667BE">
        <w:rPr>
          <w:rFonts w:ascii="Palatino Linotype" w:eastAsia="MS Mincho" w:hAnsi="Palatino Linotype" w:cstheme="majorBidi"/>
          <w:b/>
          <w:bCs/>
        </w:rPr>
        <w:t>derecho de petición</w:t>
      </w:r>
      <w:r w:rsidRPr="005667BE">
        <w:rPr>
          <w:rFonts w:ascii="Palatino Linotype" w:eastAsia="MS Mincho" w:hAnsi="Palatino Linotype" w:cstheme="majorBidi"/>
        </w:rPr>
        <w:t xml:space="preserve">, el Maestro Ignacio Burgoa Orihuela refiere: </w:t>
      </w:r>
    </w:p>
    <w:p w:rsidR="005E2ED9" w:rsidRPr="005667BE" w:rsidRDefault="005E2ED9" w:rsidP="00A479F6">
      <w:pPr>
        <w:spacing w:line="360" w:lineRule="auto"/>
        <w:ind w:left="567" w:right="680"/>
        <w:contextualSpacing/>
        <w:jc w:val="both"/>
        <w:rPr>
          <w:rFonts w:ascii="Palatino Linotype" w:eastAsia="MS Mincho" w:hAnsi="Palatino Linotype" w:cstheme="majorBidi"/>
          <w:i/>
        </w:rPr>
      </w:pPr>
      <w:r w:rsidRPr="005667BE">
        <w:rPr>
          <w:rFonts w:ascii="Palatino Linotype" w:eastAsia="MS Mincho" w:hAnsi="Palatino Linotype" w:cstheme="majorBidi"/>
        </w:rPr>
        <w:t>“…</w:t>
      </w:r>
      <w:r w:rsidRPr="005667BE">
        <w:rPr>
          <w:rFonts w:ascii="Palatino Linotype" w:eastAsia="MS Mincho" w:hAnsi="Palatino Linotype" w:cstheme="majorBidi"/>
          <w:i/>
        </w:rPr>
        <w:t xml:space="preserve">es un Derecho Público subjetivo individual de la Garantía Respectiva Consagrada en el Artículo 8 de la Ley Fundamental. En tal virtud, la persona tiene la facultad de acudir a cualquier autoridad, formulando una solicitud o instancia escrito de cualquier índole, la </w:t>
      </w:r>
      <w:r w:rsidRPr="005667BE">
        <w:rPr>
          <w:rFonts w:ascii="Palatino Linotype" w:eastAsia="MS Mincho" w:hAnsi="Palatino Linotype" w:cstheme="majorBidi"/>
          <w:i/>
        </w:rPr>
        <w:lastRenderedPageBreak/>
        <w:t>cual adopta, específicamente, el carácter de simple petición administrativa, acción o recurso, etc.</w:t>
      </w:r>
      <w:r w:rsidRPr="005667BE">
        <w:rPr>
          <w:rStyle w:val="Refdenotaalpie"/>
          <w:rFonts w:ascii="Palatino Linotype" w:eastAsia="MS Mincho" w:hAnsi="Palatino Linotype" w:cstheme="majorBidi"/>
          <w:i/>
        </w:rPr>
        <w:footnoteReference w:id="1"/>
      </w:r>
      <w:r w:rsidR="006009E5" w:rsidRPr="005667BE">
        <w:rPr>
          <w:rFonts w:ascii="Palatino Linotype" w:eastAsia="MS Mincho" w:hAnsi="Palatino Linotype" w:cstheme="majorBidi"/>
          <w:i/>
        </w:rPr>
        <w:t xml:space="preserve">  “</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Por</w:t>
      </w:r>
      <w:r w:rsidRPr="005667BE">
        <w:rPr>
          <w:rFonts w:ascii="Palatino Linotype" w:eastAsia="MS Mincho" w:hAnsi="Palatino Linotype" w:cstheme="majorBidi"/>
          <w:i/>
        </w:rPr>
        <w:t xml:space="preserve"> </w:t>
      </w:r>
      <w:r w:rsidRPr="005667BE">
        <w:rPr>
          <w:rFonts w:ascii="Palatino Linotype" w:eastAsia="MS Mincho" w:hAnsi="Palatino Linotype" w:cstheme="majorBidi"/>
        </w:rPr>
        <w:t xml:space="preserve">su </w:t>
      </w:r>
      <w:r w:rsidRPr="005667BE">
        <w:rPr>
          <w:rFonts w:ascii="Palatino Linotype" w:hAnsi="Palatino Linotype"/>
        </w:rPr>
        <w:t>parte</w:t>
      </w:r>
      <w:r w:rsidRPr="005667BE">
        <w:rPr>
          <w:rFonts w:ascii="Palatino Linotype" w:eastAsia="MS Mincho" w:hAnsi="Palatino Linotype" w:cstheme="majorBidi"/>
        </w:rPr>
        <w:t>, David Cienfuegos Salgado, concibe al derecho de petición como:</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spacing w:line="360" w:lineRule="auto"/>
        <w:ind w:left="567" w:right="539"/>
        <w:contextualSpacing/>
        <w:jc w:val="both"/>
        <w:rPr>
          <w:rFonts w:ascii="Palatino Linotype" w:hAnsi="Palatino Linotype"/>
        </w:rPr>
      </w:pPr>
      <w:r w:rsidRPr="005667BE">
        <w:rPr>
          <w:rFonts w:ascii="Palatino Linotype" w:eastAsia="MS Mincho" w:hAnsi="Palatino Linotype" w:cstheme="majorBidi"/>
          <w:i/>
        </w:rPr>
        <w:t xml:space="preserve">“el derecho de toda persona a ser escuchado por quienes ejercen el poder público. </w:t>
      </w:r>
      <w:r w:rsidRPr="005667BE">
        <w:rPr>
          <w:rStyle w:val="Refdenotaalpie"/>
          <w:rFonts w:ascii="Palatino Linotype" w:eastAsia="MS Mincho" w:hAnsi="Palatino Linotype" w:cstheme="majorBidi"/>
          <w:i/>
        </w:rPr>
        <w:footnoteReference w:id="2"/>
      </w:r>
      <w:r w:rsidR="006009E5" w:rsidRPr="005667BE">
        <w:rPr>
          <w:rFonts w:ascii="Palatino Linotype" w:eastAsia="MS Mincho" w:hAnsi="Palatino Linotype" w:cstheme="majorBidi"/>
          <w:i/>
        </w:rPr>
        <w:t xml:space="preserve">” </w:t>
      </w:r>
    </w:p>
    <w:p w:rsidR="005E2ED9" w:rsidRPr="005667BE" w:rsidRDefault="005E2ED9" w:rsidP="00A479F6">
      <w:pPr>
        <w:spacing w:line="360" w:lineRule="auto"/>
        <w:ind w:right="49"/>
        <w:contextualSpacing/>
        <w:jc w:val="both"/>
        <w:rPr>
          <w:rFonts w:ascii="Palatino Linotype" w:eastAsia="MS Mincho" w:hAnsi="Palatino Linotype" w:cstheme="majorBidi"/>
        </w:rPr>
      </w:pPr>
    </w:p>
    <w:p w:rsidR="005E2ED9" w:rsidRPr="005667BE" w:rsidRDefault="005E2ED9" w:rsidP="00A479F6">
      <w:pPr>
        <w:numPr>
          <w:ilvl w:val="0"/>
          <w:numId w:val="1"/>
        </w:numPr>
        <w:spacing w:line="360" w:lineRule="auto"/>
        <w:ind w:left="0" w:right="49" w:firstLine="0"/>
        <w:contextualSpacing/>
        <w:jc w:val="both"/>
        <w:rPr>
          <w:rFonts w:ascii="Palatino Linotype" w:eastAsia="MS Mincho" w:hAnsi="Palatino Linotype" w:cstheme="majorBidi"/>
        </w:rPr>
      </w:pPr>
      <w:r w:rsidRPr="005667BE">
        <w:rPr>
          <w:rFonts w:ascii="Palatino Linotype" w:hAnsi="Palatino Linotype"/>
        </w:rPr>
        <w:t xml:space="preserve">Luego </w:t>
      </w:r>
      <w:r w:rsidRPr="005667BE">
        <w:rPr>
          <w:rFonts w:ascii="Palatino Linotype" w:eastAsia="MS Mincho" w:hAnsi="Palatino Linotype" w:cstheme="majorBidi"/>
        </w:rPr>
        <w:t xml:space="preserve">entonces, para diferenciar el derecho de petición al derecho de acceso a la información, resulta conducente señalar que José Guadalupe Robles, conceptualiza el </w:t>
      </w:r>
      <w:r w:rsidRPr="005667BE">
        <w:rPr>
          <w:rFonts w:ascii="Palatino Linotype" w:eastAsia="MS Mincho" w:hAnsi="Palatino Linotype" w:cstheme="majorBidi"/>
          <w:b/>
          <w:bCs/>
        </w:rPr>
        <w:t>derecho a la información</w:t>
      </w:r>
      <w:r w:rsidRPr="005667BE">
        <w:rPr>
          <w:rFonts w:ascii="Palatino Linotype" w:eastAsia="MS Mincho" w:hAnsi="Palatino Linotype" w:cstheme="majorBidi"/>
        </w:rPr>
        <w:t xml:space="preserve"> como:</w:t>
      </w:r>
    </w:p>
    <w:p w:rsidR="005E2ED9" w:rsidRPr="005667BE" w:rsidRDefault="005E2ED9" w:rsidP="00A479F6">
      <w:pPr>
        <w:spacing w:line="360" w:lineRule="auto"/>
        <w:ind w:left="567" w:right="539"/>
        <w:contextualSpacing/>
        <w:jc w:val="both"/>
        <w:rPr>
          <w:rFonts w:ascii="Palatino Linotype" w:eastAsia="MS Mincho" w:hAnsi="Palatino Linotype" w:cstheme="majorBidi"/>
        </w:rPr>
      </w:pPr>
    </w:p>
    <w:p w:rsidR="005E2ED9" w:rsidRPr="005667BE" w:rsidRDefault="005E2ED9" w:rsidP="00A479F6">
      <w:pPr>
        <w:spacing w:line="360" w:lineRule="auto"/>
        <w:ind w:left="567" w:right="539"/>
        <w:contextualSpacing/>
        <w:jc w:val="both"/>
        <w:rPr>
          <w:rFonts w:ascii="Palatino Linotype" w:eastAsia="MS Mincho" w:hAnsi="Palatino Linotype" w:cstheme="majorBidi"/>
        </w:rPr>
      </w:pPr>
      <w:r w:rsidRPr="005667BE">
        <w:rPr>
          <w:rFonts w:ascii="Palatino Linotype" w:eastAsia="MS Mincho" w:hAnsi="Palatino Linotype" w:cstheme="majorBidi"/>
        </w:rPr>
        <w:t xml:space="preserve"> </w:t>
      </w:r>
      <w:r w:rsidRPr="005667BE">
        <w:rPr>
          <w:rFonts w:ascii="Palatino Linotype" w:eastAsia="MS Mincho" w:hAnsi="Palatino Linotype" w:cstheme="majorBidi"/>
          <w:i/>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5667BE">
        <w:rPr>
          <w:rStyle w:val="Refdenotaalpie"/>
          <w:rFonts w:ascii="Palatino Linotype" w:eastAsia="MS Mincho" w:hAnsi="Palatino Linotype" w:cstheme="majorBidi"/>
          <w:i/>
        </w:rPr>
        <w:footnoteReference w:id="3"/>
      </w:r>
      <w:r w:rsidR="006009E5" w:rsidRPr="005667BE">
        <w:rPr>
          <w:rFonts w:ascii="Palatino Linotype" w:eastAsia="MS Mincho" w:hAnsi="Palatino Linotype" w:cstheme="majorBidi"/>
          <w:i/>
        </w:rPr>
        <w:t>“</w:t>
      </w:r>
    </w:p>
    <w:p w:rsidR="005E2ED9" w:rsidRPr="005667BE" w:rsidRDefault="005E2ED9" w:rsidP="00A479F6">
      <w:pPr>
        <w:spacing w:line="360" w:lineRule="auto"/>
        <w:ind w:right="49"/>
        <w:contextualSpacing/>
        <w:jc w:val="both"/>
        <w:rPr>
          <w:rFonts w:ascii="Palatino Linotype" w:eastAsia="MS Mincho" w:hAnsi="Palatino Linotype" w:cstheme="majorBidi"/>
        </w:rPr>
      </w:pPr>
    </w:p>
    <w:p w:rsidR="005E2ED9" w:rsidRPr="005667BE" w:rsidRDefault="005E2ED9" w:rsidP="00A479F6">
      <w:pPr>
        <w:numPr>
          <w:ilvl w:val="0"/>
          <w:numId w:val="1"/>
        </w:numPr>
        <w:spacing w:line="360" w:lineRule="auto"/>
        <w:ind w:left="0" w:right="49" w:firstLine="0"/>
        <w:contextualSpacing/>
        <w:jc w:val="both"/>
        <w:rPr>
          <w:rFonts w:ascii="Palatino Linotype" w:eastAsia="MS Mincho" w:hAnsi="Palatino Linotype" w:cstheme="majorBidi"/>
        </w:rPr>
      </w:pPr>
      <w:r w:rsidRPr="005667BE">
        <w:rPr>
          <w:rFonts w:ascii="Palatino Linotype" w:eastAsia="MS Mincho" w:hAnsi="Palatino Linotype" w:cstheme="majorBidi"/>
        </w:rPr>
        <w:t xml:space="preserve">Ahora </w:t>
      </w:r>
      <w:r w:rsidRPr="005667BE">
        <w:rPr>
          <w:rFonts w:ascii="Palatino Linotype" w:eastAsia="Calibri" w:hAnsi="Palatino Linotype" w:cs="Arial"/>
          <w:color w:val="000000" w:themeColor="text1"/>
          <w:lang w:val="es-ES"/>
        </w:rPr>
        <w:t xml:space="preserve">bien, el derecho </w:t>
      </w:r>
      <w:r w:rsidRPr="005667BE">
        <w:rPr>
          <w:rFonts w:ascii="Palatino Linotype" w:hAnsi="Palatino Linotype"/>
        </w:rPr>
        <w:t>de acceso a la información pública por disposición del artículo</w:t>
      </w:r>
      <w:r w:rsidRPr="005667BE">
        <w:rPr>
          <w:rFonts w:ascii="Palatino Linotype" w:hAnsi="Palatino Linotype"/>
          <w:spacing w:val="1"/>
        </w:rPr>
        <w:t xml:space="preserve"> </w:t>
      </w:r>
      <w:r w:rsidRPr="005667BE">
        <w:rPr>
          <w:rFonts w:ascii="Palatino Linotype" w:hAnsi="Palatino Linotype"/>
        </w:rPr>
        <w:t>4 de la Ley de Transparencia y Acceso a la Información Pública del Estado de México</w:t>
      </w:r>
      <w:r w:rsidRPr="005667BE">
        <w:rPr>
          <w:rFonts w:ascii="Palatino Linotype" w:hAnsi="Palatino Linotype"/>
          <w:spacing w:val="1"/>
        </w:rPr>
        <w:t xml:space="preserve"> </w:t>
      </w:r>
      <w:r w:rsidRPr="005667BE">
        <w:rPr>
          <w:rFonts w:ascii="Palatino Linotype" w:hAnsi="Palatino Linotype"/>
        </w:rPr>
        <w:t>y Municipios es la prerrogativa de las personas para buscar, difundir, investigar,</w:t>
      </w:r>
      <w:r w:rsidRPr="005667BE">
        <w:rPr>
          <w:rFonts w:ascii="Palatino Linotype" w:hAnsi="Palatino Linotype"/>
          <w:spacing w:val="1"/>
        </w:rPr>
        <w:t xml:space="preserve"> </w:t>
      </w:r>
      <w:r w:rsidRPr="005667BE">
        <w:rPr>
          <w:rFonts w:ascii="Palatino Linotype" w:hAnsi="Palatino Linotype"/>
        </w:rPr>
        <w:t>recabar,</w:t>
      </w:r>
      <w:r w:rsidRPr="005667BE">
        <w:rPr>
          <w:rFonts w:ascii="Palatino Linotype" w:hAnsi="Palatino Linotype"/>
          <w:spacing w:val="-1"/>
        </w:rPr>
        <w:t xml:space="preserve"> </w:t>
      </w:r>
      <w:r w:rsidRPr="005667BE">
        <w:rPr>
          <w:rFonts w:ascii="Palatino Linotype" w:hAnsi="Palatino Linotype"/>
        </w:rPr>
        <w:t>recibir y solicitar información</w:t>
      </w:r>
      <w:r w:rsidRPr="005667BE">
        <w:rPr>
          <w:rFonts w:ascii="Palatino Linotype" w:hAnsi="Palatino Linotype"/>
          <w:spacing w:val="-1"/>
        </w:rPr>
        <w:t xml:space="preserve"> </w:t>
      </w:r>
      <w:r w:rsidRPr="005667BE">
        <w:rPr>
          <w:rFonts w:ascii="Palatino Linotype" w:hAnsi="Palatino Linotype"/>
        </w:rPr>
        <w:t>pública.</w:t>
      </w:r>
    </w:p>
    <w:p w:rsidR="005E2ED9" w:rsidRPr="005667BE" w:rsidRDefault="005E2ED9" w:rsidP="00A479F6">
      <w:pPr>
        <w:numPr>
          <w:ilvl w:val="0"/>
          <w:numId w:val="1"/>
        </w:numPr>
        <w:spacing w:line="360" w:lineRule="auto"/>
        <w:ind w:left="0" w:right="49" w:firstLine="0"/>
        <w:contextualSpacing/>
        <w:jc w:val="both"/>
        <w:rPr>
          <w:rFonts w:ascii="Palatino Linotype" w:eastAsia="MS Mincho" w:hAnsi="Palatino Linotype" w:cstheme="majorBidi"/>
        </w:rPr>
      </w:pPr>
      <w:r w:rsidRPr="005667BE">
        <w:rPr>
          <w:rFonts w:ascii="Palatino Linotype" w:hAnsi="Palatino Linotype"/>
        </w:rPr>
        <w:lastRenderedPageBreak/>
        <w:t xml:space="preserve">Es </w:t>
      </w:r>
      <w:r w:rsidRPr="005667BE">
        <w:rPr>
          <w:rFonts w:ascii="Palatino Linotype" w:eastAsia="Calibri" w:hAnsi="Palatino Linotype" w:cs="Arial"/>
          <w:color w:val="000000" w:themeColor="text1"/>
          <w:lang w:val="es-ES"/>
        </w:rPr>
        <w:t xml:space="preserve">por ello </w:t>
      </w:r>
      <w:r w:rsidRPr="005667BE">
        <w:rPr>
          <w:rFonts w:ascii="Palatino Linotype" w:hAnsi="Palatino Linotype"/>
        </w:rPr>
        <w:t>que,</w:t>
      </w:r>
      <w:r w:rsidRPr="005667BE">
        <w:rPr>
          <w:rFonts w:ascii="Palatino Linotype" w:hAnsi="Palatino Linotype"/>
          <w:spacing w:val="1"/>
        </w:rPr>
        <w:t xml:space="preserve"> </w:t>
      </w:r>
      <w:r w:rsidRPr="005667BE">
        <w:rPr>
          <w:rFonts w:ascii="Palatino Linotype" w:hAnsi="Palatino Linotype"/>
        </w:rPr>
        <w:t>el</w:t>
      </w:r>
      <w:r w:rsidRPr="005667BE">
        <w:rPr>
          <w:rFonts w:ascii="Palatino Linotype" w:hAnsi="Palatino Linotype"/>
          <w:spacing w:val="1"/>
        </w:rPr>
        <w:t xml:space="preserve"> </w:t>
      </w:r>
      <w:r w:rsidRPr="005667BE">
        <w:rPr>
          <w:rFonts w:ascii="Palatino Linotype" w:hAnsi="Palatino Linotype"/>
        </w:rPr>
        <w:t>derecho</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acceso</w:t>
      </w:r>
      <w:r w:rsidRPr="005667BE">
        <w:rPr>
          <w:rFonts w:ascii="Palatino Linotype" w:hAnsi="Palatino Linotype"/>
          <w:spacing w:val="1"/>
        </w:rPr>
        <w:t xml:space="preserve"> </w:t>
      </w:r>
      <w:r w:rsidRPr="005667BE">
        <w:rPr>
          <w:rFonts w:ascii="Palatino Linotype" w:hAnsi="Palatino Linotype"/>
        </w:rPr>
        <w:t>a</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información</w:t>
      </w:r>
      <w:r w:rsidRPr="005667BE">
        <w:rPr>
          <w:rFonts w:ascii="Palatino Linotype" w:hAnsi="Palatino Linotype"/>
          <w:spacing w:val="1"/>
        </w:rPr>
        <w:t xml:space="preserve"> </w:t>
      </w:r>
      <w:r w:rsidRPr="005667BE">
        <w:rPr>
          <w:rFonts w:ascii="Palatino Linotype" w:hAnsi="Palatino Linotype"/>
        </w:rPr>
        <w:t>pública,</w:t>
      </w:r>
      <w:r w:rsidRPr="005667BE">
        <w:rPr>
          <w:rFonts w:ascii="Palatino Linotype" w:hAnsi="Palatino Linotype"/>
          <w:spacing w:val="1"/>
        </w:rPr>
        <w:t xml:space="preserve"> </w:t>
      </w:r>
      <w:r w:rsidRPr="005667BE">
        <w:rPr>
          <w:rFonts w:ascii="Palatino Linotype" w:hAnsi="Palatino Linotype"/>
        </w:rPr>
        <w:t>implica</w:t>
      </w:r>
      <w:r w:rsidRPr="005667BE">
        <w:rPr>
          <w:rFonts w:ascii="Palatino Linotype" w:hAnsi="Palatino Linotype"/>
          <w:spacing w:val="60"/>
        </w:rPr>
        <w:t xml:space="preserve"> </w:t>
      </w:r>
      <w:r w:rsidRPr="005667BE">
        <w:rPr>
          <w:rFonts w:ascii="Palatino Linotype" w:hAnsi="Palatino Linotype"/>
        </w:rPr>
        <w:t>el</w:t>
      </w:r>
      <w:r w:rsidRPr="005667BE">
        <w:rPr>
          <w:rFonts w:ascii="Palatino Linotype" w:hAnsi="Palatino Linotype"/>
          <w:spacing w:val="1"/>
        </w:rPr>
        <w:t xml:space="preserve"> </w:t>
      </w:r>
      <w:r w:rsidRPr="005667BE">
        <w:rPr>
          <w:rFonts w:ascii="Palatino Linotype" w:hAnsi="Palatino Linotype"/>
        </w:rPr>
        <w:t>conocimiento de los particulares de la información contenida en los documentos que</w:t>
      </w:r>
      <w:r w:rsidRPr="005667BE">
        <w:rPr>
          <w:rFonts w:ascii="Palatino Linotype" w:hAnsi="Palatino Linotype"/>
          <w:spacing w:val="1"/>
        </w:rPr>
        <w:t xml:space="preserve"> </w:t>
      </w:r>
      <w:r w:rsidRPr="005667BE">
        <w:rPr>
          <w:rFonts w:ascii="Palatino Linotype" w:hAnsi="Palatino Linotype"/>
        </w:rPr>
        <w:t>posean los órganos del estado; incluso, se impone la obligación a las autoridades de</w:t>
      </w:r>
      <w:r w:rsidRPr="005667BE">
        <w:rPr>
          <w:rFonts w:ascii="Palatino Linotype" w:hAnsi="Palatino Linotype"/>
          <w:spacing w:val="1"/>
        </w:rPr>
        <w:t xml:space="preserve"> </w:t>
      </w:r>
      <w:r w:rsidRPr="005667BE">
        <w:rPr>
          <w:rFonts w:ascii="Palatino Linotype" w:hAnsi="Palatino Linotype"/>
        </w:rPr>
        <w:t>preservar</w:t>
      </w:r>
      <w:r w:rsidRPr="005667BE">
        <w:rPr>
          <w:rFonts w:ascii="Palatino Linotype" w:hAnsi="Palatino Linotype"/>
          <w:spacing w:val="-1"/>
        </w:rPr>
        <w:t xml:space="preserve"> </w:t>
      </w:r>
      <w:r w:rsidRPr="005667BE">
        <w:rPr>
          <w:rFonts w:ascii="Palatino Linotype" w:hAnsi="Palatino Linotype"/>
        </w:rPr>
        <w:t>sus</w:t>
      </w:r>
      <w:r w:rsidRPr="005667BE">
        <w:rPr>
          <w:rFonts w:ascii="Palatino Linotype" w:hAnsi="Palatino Linotype"/>
          <w:spacing w:val="-2"/>
        </w:rPr>
        <w:t xml:space="preserve"> </w:t>
      </w:r>
      <w:r w:rsidRPr="005667BE">
        <w:rPr>
          <w:rFonts w:ascii="Palatino Linotype" w:hAnsi="Palatino Linotype"/>
        </w:rPr>
        <w:t>documentos</w:t>
      </w:r>
      <w:r w:rsidRPr="005667BE">
        <w:rPr>
          <w:rFonts w:ascii="Palatino Linotype" w:hAnsi="Palatino Linotype"/>
          <w:spacing w:val="-2"/>
        </w:rPr>
        <w:t xml:space="preserve"> </w:t>
      </w:r>
      <w:r w:rsidRPr="005667BE">
        <w:rPr>
          <w:rFonts w:ascii="Palatino Linotype" w:hAnsi="Palatino Linotype"/>
        </w:rPr>
        <w:t>en archivos</w:t>
      </w:r>
      <w:r w:rsidRPr="005667BE">
        <w:rPr>
          <w:rFonts w:ascii="Palatino Linotype" w:hAnsi="Palatino Linotype"/>
          <w:spacing w:val="-2"/>
        </w:rPr>
        <w:t xml:space="preserve"> </w:t>
      </w:r>
      <w:r w:rsidRPr="005667BE">
        <w:rPr>
          <w:rFonts w:ascii="Palatino Linotype" w:hAnsi="Palatino Linotype"/>
        </w:rPr>
        <w:t>administrativos</w:t>
      </w:r>
      <w:r w:rsidRPr="005667BE">
        <w:rPr>
          <w:rFonts w:ascii="Palatino Linotype" w:hAnsi="Palatino Linotype"/>
          <w:spacing w:val="-1"/>
        </w:rPr>
        <w:t xml:space="preserve"> </w:t>
      </w:r>
      <w:r w:rsidRPr="005667BE">
        <w:rPr>
          <w:rFonts w:ascii="Palatino Linotype" w:hAnsi="Palatino Linotype"/>
        </w:rPr>
        <w:t>actualizados.</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 xml:space="preserve">Por </w:t>
      </w:r>
      <w:r w:rsidRPr="005667BE">
        <w:rPr>
          <w:rFonts w:ascii="Palatino Linotype" w:eastAsia="Calibri" w:hAnsi="Palatino Linotype" w:cs="Arial"/>
          <w:color w:val="000000" w:themeColor="text1"/>
          <w:lang w:val="es-ES"/>
        </w:rPr>
        <w:t xml:space="preserve">tanto, </w:t>
      </w:r>
      <w:r w:rsidRPr="005667BE">
        <w:rPr>
          <w:rFonts w:ascii="Palatino Linotype" w:hAnsi="Palatino Linotype"/>
        </w:rPr>
        <w:t>para que los Sujetos Obligados hagan efectivo este derecho deben poner a</w:t>
      </w:r>
      <w:r w:rsidRPr="005667BE">
        <w:rPr>
          <w:rFonts w:ascii="Palatino Linotype" w:hAnsi="Palatino Linotype"/>
          <w:spacing w:val="1"/>
        </w:rPr>
        <w:t xml:space="preserve"> </w:t>
      </w:r>
      <w:r w:rsidRPr="005667BE">
        <w:rPr>
          <w:rFonts w:ascii="Palatino Linotype" w:hAnsi="Palatino Linotype"/>
        </w:rPr>
        <w:t>disposición de los particulares los documentos en los que conste el ejercicio de sus</w:t>
      </w:r>
      <w:r w:rsidRPr="005667BE">
        <w:rPr>
          <w:rFonts w:ascii="Palatino Linotype" w:hAnsi="Palatino Linotype"/>
          <w:spacing w:val="1"/>
        </w:rPr>
        <w:t xml:space="preserve"> </w:t>
      </w:r>
      <w:r w:rsidRPr="005667BE">
        <w:rPr>
          <w:rFonts w:ascii="Palatino Linotype" w:hAnsi="Palatino Linotype"/>
        </w:rPr>
        <w:t>atribuciones legales o que por cualquier circunstancia obre en sus archivos, en virtud</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que</w:t>
      </w:r>
      <w:r w:rsidRPr="005667BE">
        <w:rPr>
          <w:rFonts w:ascii="Palatino Linotype" w:hAnsi="Palatino Linotype"/>
          <w:spacing w:val="1"/>
        </w:rPr>
        <w:t xml:space="preserve"> </w:t>
      </w:r>
      <w:r w:rsidRPr="005667BE">
        <w:rPr>
          <w:rFonts w:ascii="Palatino Linotype" w:hAnsi="Palatino Linotype"/>
        </w:rPr>
        <w:t>toda</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información</w:t>
      </w:r>
      <w:r w:rsidRPr="005667BE">
        <w:rPr>
          <w:rFonts w:ascii="Palatino Linotype" w:hAnsi="Palatino Linotype"/>
          <w:spacing w:val="1"/>
        </w:rPr>
        <w:t xml:space="preserve"> </w:t>
      </w:r>
      <w:r w:rsidRPr="005667BE">
        <w:rPr>
          <w:rFonts w:ascii="Palatino Linotype" w:hAnsi="Palatino Linotype"/>
        </w:rPr>
        <w:t>generada,</w:t>
      </w:r>
      <w:r w:rsidRPr="005667BE">
        <w:rPr>
          <w:rFonts w:ascii="Palatino Linotype" w:hAnsi="Palatino Linotype"/>
          <w:spacing w:val="1"/>
        </w:rPr>
        <w:t xml:space="preserve"> </w:t>
      </w:r>
      <w:r w:rsidRPr="005667BE">
        <w:rPr>
          <w:rFonts w:ascii="Palatino Linotype" w:hAnsi="Palatino Linotype"/>
        </w:rPr>
        <w:t>obtenida,</w:t>
      </w:r>
      <w:r w:rsidRPr="005667BE">
        <w:rPr>
          <w:rFonts w:ascii="Palatino Linotype" w:hAnsi="Palatino Linotype"/>
          <w:spacing w:val="1"/>
        </w:rPr>
        <w:t xml:space="preserve"> </w:t>
      </w:r>
      <w:r w:rsidRPr="005667BE">
        <w:rPr>
          <w:rFonts w:ascii="Palatino Linotype" w:hAnsi="Palatino Linotype"/>
        </w:rPr>
        <w:t>adquirida,</w:t>
      </w:r>
      <w:r w:rsidRPr="005667BE">
        <w:rPr>
          <w:rFonts w:ascii="Palatino Linotype" w:hAnsi="Palatino Linotype"/>
          <w:spacing w:val="1"/>
        </w:rPr>
        <w:t xml:space="preserve"> </w:t>
      </w:r>
      <w:r w:rsidRPr="005667BE">
        <w:rPr>
          <w:rFonts w:ascii="Palatino Linotype" w:hAnsi="Palatino Linotype"/>
        </w:rPr>
        <w:t>transformada,</w:t>
      </w:r>
      <w:r w:rsidRPr="005667BE">
        <w:rPr>
          <w:rFonts w:ascii="Palatino Linotype" w:hAnsi="Palatino Linotype"/>
          <w:spacing w:val="1"/>
        </w:rPr>
        <w:t xml:space="preserve"> </w:t>
      </w:r>
      <w:r w:rsidRPr="005667BE">
        <w:rPr>
          <w:rFonts w:ascii="Palatino Linotype" w:hAnsi="Palatino Linotype"/>
        </w:rPr>
        <w:t>administrada o en posesión de los Sujetos Obligados es pública y accesible de manera</w:t>
      </w:r>
      <w:r w:rsidRPr="005667BE">
        <w:rPr>
          <w:rFonts w:ascii="Palatino Linotype" w:hAnsi="Palatino Linotype"/>
          <w:spacing w:val="-57"/>
        </w:rPr>
        <w:t xml:space="preserve"> </w:t>
      </w:r>
      <w:r w:rsidRPr="005667BE">
        <w:rPr>
          <w:rFonts w:ascii="Palatino Linotype" w:hAnsi="Palatino Linotype"/>
        </w:rPr>
        <w:t>permanente</w:t>
      </w:r>
      <w:r w:rsidRPr="005667BE">
        <w:rPr>
          <w:rFonts w:ascii="Palatino Linotype" w:hAnsi="Palatino Linotype"/>
          <w:spacing w:val="4"/>
        </w:rPr>
        <w:t xml:space="preserve"> </w:t>
      </w:r>
      <w:r w:rsidRPr="005667BE">
        <w:rPr>
          <w:rFonts w:ascii="Palatino Linotype" w:hAnsi="Palatino Linotype"/>
        </w:rPr>
        <w:t>para</w:t>
      </w:r>
      <w:r w:rsidRPr="005667BE">
        <w:rPr>
          <w:rFonts w:ascii="Palatino Linotype" w:hAnsi="Palatino Linotype"/>
          <w:spacing w:val="4"/>
        </w:rPr>
        <w:t xml:space="preserve"> </w:t>
      </w:r>
      <w:r w:rsidRPr="005667BE">
        <w:rPr>
          <w:rFonts w:ascii="Palatino Linotype" w:hAnsi="Palatino Linotype"/>
        </w:rPr>
        <w:t>cualquier</w:t>
      </w:r>
      <w:r w:rsidRPr="005667BE">
        <w:rPr>
          <w:rFonts w:ascii="Palatino Linotype" w:hAnsi="Palatino Linotype"/>
          <w:spacing w:val="6"/>
        </w:rPr>
        <w:t xml:space="preserve"> </w:t>
      </w:r>
      <w:r w:rsidRPr="005667BE">
        <w:rPr>
          <w:rFonts w:ascii="Palatino Linotype" w:hAnsi="Palatino Linotype"/>
        </w:rPr>
        <w:t>persona,</w:t>
      </w:r>
      <w:r w:rsidRPr="005667BE">
        <w:rPr>
          <w:rFonts w:ascii="Palatino Linotype" w:hAnsi="Palatino Linotype"/>
          <w:spacing w:val="4"/>
        </w:rPr>
        <w:t xml:space="preserve"> </w:t>
      </w:r>
      <w:r w:rsidRPr="005667BE">
        <w:rPr>
          <w:rFonts w:ascii="Palatino Linotype" w:hAnsi="Palatino Linotype"/>
        </w:rPr>
        <w:t>en</w:t>
      </w:r>
      <w:r w:rsidRPr="005667BE">
        <w:rPr>
          <w:rFonts w:ascii="Palatino Linotype" w:hAnsi="Palatino Linotype"/>
          <w:spacing w:val="4"/>
        </w:rPr>
        <w:t xml:space="preserve"> </w:t>
      </w:r>
      <w:r w:rsidRPr="005667BE">
        <w:rPr>
          <w:rFonts w:ascii="Palatino Linotype" w:hAnsi="Palatino Linotype"/>
        </w:rPr>
        <w:t>los</w:t>
      </w:r>
      <w:r w:rsidRPr="005667BE">
        <w:rPr>
          <w:rFonts w:ascii="Palatino Linotype" w:hAnsi="Palatino Linotype"/>
          <w:spacing w:val="3"/>
        </w:rPr>
        <w:t xml:space="preserve"> </w:t>
      </w:r>
      <w:r w:rsidRPr="005667BE">
        <w:rPr>
          <w:rFonts w:ascii="Palatino Linotype" w:hAnsi="Palatino Linotype"/>
        </w:rPr>
        <w:t>términos</w:t>
      </w:r>
      <w:r w:rsidRPr="005667BE">
        <w:rPr>
          <w:rFonts w:ascii="Palatino Linotype" w:hAnsi="Palatino Linotype"/>
          <w:spacing w:val="4"/>
        </w:rPr>
        <w:t xml:space="preserve"> </w:t>
      </w:r>
      <w:r w:rsidRPr="005667BE">
        <w:rPr>
          <w:rFonts w:ascii="Palatino Linotype" w:hAnsi="Palatino Linotype"/>
        </w:rPr>
        <w:t>y</w:t>
      </w:r>
      <w:r w:rsidRPr="005667BE">
        <w:rPr>
          <w:rFonts w:ascii="Palatino Linotype" w:hAnsi="Palatino Linotype"/>
          <w:spacing w:val="5"/>
        </w:rPr>
        <w:t xml:space="preserve"> </w:t>
      </w:r>
      <w:r w:rsidRPr="005667BE">
        <w:rPr>
          <w:rFonts w:ascii="Palatino Linotype" w:hAnsi="Palatino Linotype"/>
        </w:rPr>
        <w:t>condiciones</w:t>
      </w:r>
      <w:r w:rsidRPr="005667BE">
        <w:rPr>
          <w:rFonts w:ascii="Palatino Linotype" w:hAnsi="Palatino Linotype"/>
          <w:spacing w:val="5"/>
        </w:rPr>
        <w:t xml:space="preserve"> </w:t>
      </w:r>
      <w:r w:rsidRPr="005667BE">
        <w:rPr>
          <w:rFonts w:ascii="Palatino Linotype" w:hAnsi="Palatino Linotype"/>
        </w:rPr>
        <w:t>que</w:t>
      </w:r>
      <w:r w:rsidRPr="005667BE">
        <w:rPr>
          <w:rFonts w:ascii="Palatino Linotype" w:hAnsi="Palatino Linotype"/>
          <w:spacing w:val="4"/>
        </w:rPr>
        <w:t xml:space="preserve"> </w:t>
      </w:r>
      <w:r w:rsidRPr="005667BE">
        <w:rPr>
          <w:rFonts w:ascii="Palatino Linotype" w:hAnsi="Palatino Linotype"/>
        </w:rPr>
        <w:t>se establezcan en los tratados internacionales de los que el Estado mexicano sea parte, en la Ley</w:t>
      </w:r>
      <w:r w:rsidRPr="005667BE">
        <w:rPr>
          <w:rFonts w:ascii="Palatino Linotype" w:hAnsi="Palatino Linotype"/>
          <w:spacing w:val="1"/>
        </w:rPr>
        <w:t xml:space="preserve"> </w:t>
      </w:r>
      <w:r w:rsidRPr="005667BE">
        <w:rPr>
          <w:rFonts w:ascii="Palatino Linotype" w:hAnsi="Palatino Linotype"/>
        </w:rPr>
        <w:t>General de Transparencia y Acceso a la Información Pública, la Ley de Transparencia</w:t>
      </w:r>
      <w:r w:rsidRPr="005667BE">
        <w:rPr>
          <w:rFonts w:ascii="Palatino Linotype" w:hAnsi="Palatino Linotype"/>
          <w:spacing w:val="1"/>
        </w:rPr>
        <w:t xml:space="preserve"> </w:t>
      </w:r>
      <w:r w:rsidRPr="005667BE">
        <w:rPr>
          <w:rFonts w:ascii="Palatino Linotype" w:hAnsi="Palatino Linotype"/>
        </w:rPr>
        <w:t>vigente en nuestra entidad y demás disposiciones de la materia, privilegiando el</w:t>
      </w:r>
      <w:r w:rsidRPr="005667BE">
        <w:rPr>
          <w:rFonts w:ascii="Palatino Linotype" w:hAnsi="Palatino Linotype"/>
          <w:spacing w:val="1"/>
        </w:rPr>
        <w:t xml:space="preserve"> </w:t>
      </w:r>
      <w:r w:rsidRPr="005667BE">
        <w:rPr>
          <w:rFonts w:ascii="Palatino Linotype" w:hAnsi="Palatino Linotype"/>
        </w:rPr>
        <w:t>principio</w:t>
      </w:r>
      <w:r w:rsidRPr="005667BE">
        <w:rPr>
          <w:rFonts w:ascii="Palatino Linotype" w:hAnsi="Palatino Linotype"/>
          <w:spacing w:val="-1"/>
        </w:rPr>
        <w:t xml:space="preserve"> </w:t>
      </w:r>
      <w:r w:rsidRPr="005667BE">
        <w:rPr>
          <w:rFonts w:ascii="Palatino Linotype" w:hAnsi="Palatino Linotype"/>
        </w:rPr>
        <w:t>de máxima publicidad de la</w:t>
      </w:r>
      <w:r w:rsidRPr="005667BE">
        <w:rPr>
          <w:rFonts w:ascii="Palatino Linotype" w:hAnsi="Palatino Linotype"/>
          <w:spacing w:val="-1"/>
        </w:rPr>
        <w:t xml:space="preserve"> </w:t>
      </w:r>
      <w:r w:rsidRPr="005667BE">
        <w:rPr>
          <w:rFonts w:ascii="Palatino Linotype" w:hAnsi="Palatino Linotype"/>
        </w:rPr>
        <w:t>información.</w:t>
      </w:r>
    </w:p>
    <w:p w:rsidR="005E2ED9" w:rsidRPr="005667BE" w:rsidRDefault="005E2ED9" w:rsidP="00A479F6">
      <w:pPr>
        <w:spacing w:line="360" w:lineRule="auto"/>
        <w:ind w:right="49"/>
        <w:contextualSpacing/>
        <w:jc w:val="both"/>
        <w:rPr>
          <w:rFonts w:ascii="Palatino Linotype" w:hAnsi="Palatino Linotype"/>
        </w:rPr>
      </w:pPr>
    </w:p>
    <w:p w:rsidR="005E2ED9"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 xml:space="preserve">En </w:t>
      </w:r>
      <w:r w:rsidRPr="005667BE">
        <w:rPr>
          <w:rFonts w:ascii="Palatino Linotype" w:eastAsia="Calibri" w:hAnsi="Palatino Linotype" w:cs="Arial"/>
          <w:color w:val="000000" w:themeColor="text1"/>
          <w:lang w:val="es-ES"/>
        </w:rPr>
        <w:t xml:space="preserve">esa </w:t>
      </w:r>
      <w:r w:rsidRPr="005667BE">
        <w:rPr>
          <w:rFonts w:ascii="Palatino Linotype" w:hAnsi="Palatino Linotype"/>
        </w:rPr>
        <w:t>esa</w:t>
      </w:r>
      <w:r w:rsidRPr="005667BE">
        <w:rPr>
          <w:rFonts w:ascii="Palatino Linotype" w:hAnsi="Palatino Linotype"/>
          <w:spacing w:val="1"/>
        </w:rPr>
        <w:t xml:space="preserve"> </w:t>
      </w:r>
      <w:r w:rsidRPr="005667BE">
        <w:rPr>
          <w:rFonts w:ascii="Palatino Linotype" w:hAnsi="Palatino Linotype"/>
        </w:rPr>
        <w:t>tesitura,</w:t>
      </w:r>
      <w:r w:rsidRPr="005667BE">
        <w:rPr>
          <w:rFonts w:ascii="Palatino Linotype" w:hAnsi="Palatino Linotype"/>
          <w:spacing w:val="1"/>
        </w:rPr>
        <w:t xml:space="preserve"> </w:t>
      </w:r>
      <w:r w:rsidRPr="005667BE">
        <w:rPr>
          <w:rFonts w:ascii="Palatino Linotype" w:hAnsi="Palatino Linotype"/>
        </w:rPr>
        <w:t>los</w:t>
      </w:r>
      <w:r w:rsidRPr="005667BE">
        <w:rPr>
          <w:rFonts w:ascii="Palatino Linotype" w:hAnsi="Palatino Linotype"/>
          <w:spacing w:val="1"/>
        </w:rPr>
        <w:t xml:space="preserve"> </w:t>
      </w:r>
      <w:r w:rsidRPr="005667BE">
        <w:rPr>
          <w:rFonts w:ascii="Palatino Linotype" w:hAnsi="Palatino Linotype"/>
        </w:rPr>
        <w:t>Sujetos</w:t>
      </w:r>
      <w:r w:rsidRPr="005667BE">
        <w:rPr>
          <w:rFonts w:ascii="Palatino Linotype" w:hAnsi="Palatino Linotype"/>
          <w:spacing w:val="1"/>
        </w:rPr>
        <w:t xml:space="preserve"> </w:t>
      </w:r>
      <w:r w:rsidRPr="005667BE">
        <w:rPr>
          <w:rFonts w:ascii="Palatino Linotype" w:hAnsi="Palatino Linotype"/>
        </w:rPr>
        <w:t>Obligados</w:t>
      </w:r>
      <w:r w:rsidRPr="005667BE">
        <w:rPr>
          <w:rFonts w:ascii="Palatino Linotype" w:hAnsi="Palatino Linotype"/>
          <w:spacing w:val="1"/>
        </w:rPr>
        <w:t xml:space="preserve"> </w:t>
      </w:r>
      <w:r w:rsidRPr="005667BE">
        <w:rPr>
          <w:rFonts w:ascii="Palatino Linotype" w:hAnsi="Palatino Linotype"/>
        </w:rPr>
        <w:t>deberán</w:t>
      </w:r>
      <w:r w:rsidRPr="005667BE">
        <w:rPr>
          <w:rFonts w:ascii="Palatino Linotype" w:hAnsi="Palatino Linotype"/>
          <w:spacing w:val="1"/>
        </w:rPr>
        <w:t xml:space="preserve"> </w:t>
      </w:r>
      <w:r w:rsidRPr="005667BE">
        <w:rPr>
          <w:rFonts w:ascii="Palatino Linotype" w:hAnsi="Palatino Linotype"/>
        </w:rPr>
        <w:t>poner</w:t>
      </w:r>
      <w:r w:rsidRPr="005667BE">
        <w:rPr>
          <w:rFonts w:ascii="Palatino Linotype" w:hAnsi="Palatino Linotype"/>
          <w:spacing w:val="1"/>
        </w:rPr>
        <w:t xml:space="preserve"> </w:t>
      </w:r>
      <w:r w:rsidRPr="005667BE">
        <w:rPr>
          <w:rFonts w:ascii="Palatino Linotype" w:hAnsi="Palatino Linotype"/>
        </w:rPr>
        <w:t>en</w:t>
      </w:r>
      <w:r w:rsidRPr="005667BE">
        <w:rPr>
          <w:rFonts w:ascii="Palatino Linotype" w:hAnsi="Palatino Linotype"/>
          <w:spacing w:val="1"/>
        </w:rPr>
        <w:t xml:space="preserve"> </w:t>
      </w:r>
      <w:r w:rsidRPr="005667BE">
        <w:rPr>
          <w:rFonts w:ascii="Palatino Linotype" w:hAnsi="Palatino Linotype"/>
        </w:rPr>
        <w:t>práctica,</w:t>
      </w:r>
      <w:r w:rsidRPr="005667BE">
        <w:rPr>
          <w:rFonts w:ascii="Palatino Linotype" w:hAnsi="Palatino Linotype"/>
          <w:spacing w:val="1"/>
        </w:rPr>
        <w:t xml:space="preserve"> </w:t>
      </w:r>
      <w:r w:rsidRPr="005667BE">
        <w:rPr>
          <w:rFonts w:ascii="Palatino Linotype" w:hAnsi="Palatino Linotype"/>
        </w:rPr>
        <w:t>políticas</w:t>
      </w:r>
      <w:r w:rsidRPr="005667BE">
        <w:rPr>
          <w:rFonts w:ascii="Palatino Linotype" w:hAnsi="Palatino Linotype"/>
          <w:spacing w:val="60"/>
        </w:rPr>
        <w:t xml:space="preserve"> </w:t>
      </w:r>
      <w:r w:rsidRPr="005667BE">
        <w:rPr>
          <w:rFonts w:ascii="Palatino Linotype" w:hAnsi="Palatino Linotype"/>
        </w:rPr>
        <w:t>y</w:t>
      </w:r>
      <w:r w:rsidRPr="005667BE">
        <w:rPr>
          <w:rFonts w:ascii="Palatino Linotype" w:hAnsi="Palatino Linotype"/>
          <w:spacing w:val="1"/>
        </w:rPr>
        <w:t xml:space="preserve"> </w:t>
      </w:r>
      <w:r w:rsidRPr="005667BE">
        <w:rPr>
          <w:rFonts w:ascii="Palatino Linotype" w:hAnsi="Palatino Linotype"/>
        </w:rPr>
        <w:t>programas</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acceso</w:t>
      </w:r>
      <w:r w:rsidRPr="005667BE">
        <w:rPr>
          <w:rFonts w:ascii="Palatino Linotype" w:hAnsi="Palatino Linotype"/>
          <w:spacing w:val="1"/>
        </w:rPr>
        <w:t xml:space="preserve"> </w:t>
      </w:r>
      <w:r w:rsidRPr="005667BE">
        <w:rPr>
          <w:rFonts w:ascii="Palatino Linotype" w:hAnsi="Palatino Linotype"/>
        </w:rPr>
        <w:t>a</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información</w:t>
      </w:r>
      <w:r w:rsidRPr="005667BE">
        <w:rPr>
          <w:rFonts w:ascii="Palatino Linotype" w:hAnsi="Palatino Linotype"/>
          <w:spacing w:val="1"/>
        </w:rPr>
        <w:t xml:space="preserve"> </w:t>
      </w:r>
      <w:r w:rsidRPr="005667BE">
        <w:rPr>
          <w:rFonts w:ascii="Palatino Linotype" w:hAnsi="Palatino Linotype"/>
        </w:rPr>
        <w:t>que</w:t>
      </w:r>
      <w:r w:rsidRPr="005667BE">
        <w:rPr>
          <w:rFonts w:ascii="Palatino Linotype" w:hAnsi="Palatino Linotype"/>
          <w:spacing w:val="1"/>
        </w:rPr>
        <w:t xml:space="preserve"> </w:t>
      </w:r>
      <w:r w:rsidRPr="005667BE">
        <w:rPr>
          <w:rFonts w:ascii="Palatino Linotype" w:hAnsi="Palatino Linotype"/>
        </w:rPr>
        <w:t>se</w:t>
      </w:r>
      <w:r w:rsidRPr="005667BE">
        <w:rPr>
          <w:rFonts w:ascii="Palatino Linotype" w:hAnsi="Palatino Linotype"/>
          <w:spacing w:val="1"/>
        </w:rPr>
        <w:t xml:space="preserve"> </w:t>
      </w:r>
      <w:r w:rsidRPr="005667BE">
        <w:rPr>
          <w:rFonts w:ascii="Palatino Linotype" w:hAnsi="Palatino Linotype"/>
        </w:rPr>
        <w:t>apeguen</w:t>
      </w:r>
      <w:r w:rsidRPr="005667BE">
        <w:rPr>
          <w:rFonts w:ascii="Palatino Linotype" w:hAnsi="Palatino Linotype"/>
          <w:spacing w:val="1"/>
        </w:rPr>
        <w:t xml:space="preserve"> </w:t>
      </w:r>
      <w:r w:rsidRPr="005667BE">
        <w:rPr>
          <w:rFonts w:ascii="Palatino Linotype" w:hAnsi="Palatino Linotype"/>
        </w:rPr>
        <w:t>a</w:t>
      </w:r>
      <w:r w:rsidRPr="005667BE">
        <w:rPr>
          <w:rFonts w:ascii="Palatino Linotype" w:hAnsi="Palatino Linotype"/>
          <w:spacing w:val="1"/>
        </w:rPr>
        <w:t xml:space="preserve"> </w:t>
      </w:r>
      <w:r w:rsidRPr="005667BE">
        <w:rPr>
          <w:rFonts w:ascii="Palatino Linotype" w:hAnsi="Palatino Linotype"/>
        </w:rPr>
        <w:t>criterios</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publicidad,</w:t>
      </w:r>
      <w:r w:rsidRPr="005667BE">
        <w:rPr>
          <w:rFonts w:ascii="Palatino Linotype" w:hAnsi="Palatino Linotype"/>
          <w:spacing w:val="-58"/>
        </w:rPr>
        <w:t xml:space="preserve"> </w:t>
      </w:r>
      <w:r w:rsidRPr="005667BE">
        <w:rPr>
          <w:rFonts w:ascii="Palatino Linotype" w:hAnsi="Palatino Linotype"/>
        </w:rPr>
        <w:t>veracidad,</w:t>
      </w:r>
      <w:r w:rsidRPr="005667BE">
        <w:rPr>
          <w:rFonts w:ascii="Palatino Linotype" w:hAnsi="Palatino Linotype"/>
          <w:spacing w:val="-1"/>
        </w:rPr>
        <w:t xml:space="preserve"> </w:t>
      </w:r>
      <w:r w:rsidRPr="005667BE">
        <w:rPr>
          <w:rFonts w:ascii="Palatino Linotype" w:hAnsi="Palatino Linotype"/>
        </w:rPr>
        <w:t>oportunidad,</w:t>
      </w:r>
      <w:r w:rsidRPr="005667BE">
        <w:rPr>
          <w:rFonts w:ascii="Palatino Linotype" w:hAnsi="Palatino Linotype"/>
          <w:spacing w:val="-1"/>
        </w:rPr>
        <w:t xml:space="preserve"> </w:t>
      </w:r>
      <w:r w:rsidRPr="005667BE">
        <w:rPr>
          <w:rFonts w:ascii="Palatino Linotype" w:hAnsi="Palatino Linotype"/>
        </w:rPr>
        <w:t>precisión</w:t>
      </w:r>
      <w:r w:rsidRPr="005667BE">
        <w:rPr>
          <w:rFonts w:ascii="Palatino Linotype" w:hAnsi="Palatino Linotype"/>
          <w:spacing w:val="-1"/>
        </w:rPr>
        <w:t xml:space="preserve"> </w:t>
      </w:r>
      <w:r w:rsidRPr="005667BE">
        <w:rPr>
          <w:rFonts w:ascii="Palatino Linotype" w:hAnsi="Palatino Linotype"/>
        </w:rPr>
        <w:t>y</w:t>
      </w:r>
      <w:r w:rsidRPr="005667BE">
        <w:rPr>
          <w:rFonts w:ascii="Palatino Linotype" w:hAnsi="Palatino Linotype"/>
          <w:spacing w:val="-2"/>
        </w:rPr>
        <w:t xml:space="preserve"> </w:t>
      </w:r>
      <w:r w:rsidRPr="005667BE">
        <w:rPr>
          <w:rFonts w:ascii="Palatino Linotype" w:hAnsi="Palatino Linotype"/>
        </w:rPr>
        <w:t>suficiencia en</w:t>
      </w:r>
      <w:r w:rsidRPr="005667BE">
        <w:rPr>
          <w:rFonts w:ascii="Palatino Linotype" w:hAnsi="Palatino Linotype"/>
          <w:spacing w:val="-1"/>
        </w:rPr>
        <w:t xml:space="preserve"> </w:t>
      </w:r>
      <w:r w:rsidRPr="005667BE">
        <w:rPr>
          <w:rFonts w:ascii="Palatino Linotype" w:hAnsi="Palatino Linotype"/>
        </w:rPr>
        <w:t>beneficio de</w:t>
      </w:r>
      <w:r w:rsidRPr="005667BE">
        <w:rPr>
          <w:rFonts w:ascii="Palatino Linotype" w:hAnsi="Palatino Linotype"/>
          <w:spacing w:val="-1"/>
        </w:rPr>
        <w:t xml:space="preserve"> </w:t>
      </w:r>
      <w:r w:rsidRPr="005667BE">
        <w:rPr>
          <w:rFonts w:ascii="Palatino Linotype" w:hAnsi="Palatino Linotype"/>
        </w:rPr>
        <w:t>los</w:t>
      </w:r>
      <w:r w:rsidRPr="005667BE">
        <w:rPr>
          <w:rFonts w:ascii="Palatino Linotype" w:hAnsi="Palatino Linotype"/>
          <w:spacing w:val="1"/>
        </w:rPr>
        <w:t xml:space="preserve"> </w:t>
      </w:r>
      <w:r w:rsidRPr="005667BE">
        <w:rPr>
          <w:rFonts w:ascii="Palatino Linotype" w:hAnsi="Palatino Linotype"/>
        </w:rPr>
        <w:t>solicitantes.</w:t>
      </w:r>
    </w:p>
    <w:p w:rsidR="00E067D6" w:rsidRPr="005667BE" w:rsidRDefault="00E067D6" w:rsidP="00E067D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Lo anterior</w:t>
      </w:r>
      <w:r w:rsidRPr="005667BE">
        <w:rPr>
          <w:rFonts w:ascii="Palatino Linotype" w:eastAsia="Calibri" w:hAnsi="Palatino Linotype" w:cs="Arial"/>
          <w:color w:val="000000" w:themeColor="text1"/>
          <w:lang w:val="es-ES"/>
        </w:rPr>
        <w:t xml:space="preserve">, </w:t>
      </w:r>
      <w:r w:rsidRPr="005667BE">
        <w:rPr>
          <w:rFonts w:ascii="Palatino Linotype" w:hAnsi="Palatino Linotype"/>
        </w:rPr>
        <w:t>tiene sustento en los artículos 3, fracciones XI y XXII; 4; 11 y 12 de la Ley</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Transparencia</w:t>
      </w:r>
      <w:r w:rsidRPr="005667BE">
        <w:rPr>
          <w:rFonts w:ascii="Palatino Linotype" w:hAnsi="Palatino Linotype"/>
          <w:spacing w:val="1"/>
        </w:rPr>
        <w:t xml:space="preserve"> </w:t>
      </w:r>
      <w:r w:rsidRPr="005667BE">
        <w:rPr>
          <w:rFonts w:ascii="Palatino Linotype" w:hAnsi="Palatino Linotype"/>
        </w:rPr>
        <w:t>y</w:t>
      </w:r>
      <w:r w:rsidRPr="005667BE">
        <w:rPr>
          <w:rFonts w:ascii="Palatino Linotype" w:hAnsi="Palatino Linotype"/>
          <w:spacing w:val="1"/>
        </w:rPr>
        <w:t xml:space="preserve"> </w:t>
      </w:r>
      <w:r w:rsidRPr="005667BE">
        <w:rPr>
          <w:rFonts w:ascii="Palatino Linotype" w:hAnsi="Palatino Linotype"/>
        </w:rPr>
        <w:t>Acceso</w:t>
      </w:r>
      <w:r w:rsidRPr="005667BE">
        <w:rPr>
          <w:rFonts w:ascii="Palatino Linotype" w:hAnsi="Palatino Linotype"/>
          <w:spacing w:val="1"/>
        </w:rPr>
        <w:t xml:space="preserve"> </w:t>
      </w:r>
      <w:r w:rsidRPr="005667BE">
        <w:rPr>
          <w:rFonts w:ascii="Palatino Linotype" w:hAnsi="Palatino Linotype"/>
        </w:rPr>
        <w:t>a</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Información</w:t>
      </w:r>
      <w:r w:rsidRPr="005667BE">
        <w:rPr>
          <w:rFonts w:ascii="Palatino Linotype" w:hAnsi="Palatino Linotype"/>
          <w:spacing w:val="1"/>
        </w:rPr>
        <w:t xml:space="preserve"> </w:t>
      </w:r>
      <w:r w:rsidRPr="005667BE">
        <w:rPr>
          <w:rFonts w:ascii="Palatino Linotype" w:hAnsi="Palatino Linotype"/>
        </w:rPr>
        <w:t>Pública</w:t>
      </w:r>
      <w:r w:rsidRPr="005667BE">
        <w:rPr>
          <w:rFonts w:ascii="Palatino Linotype" w:hAnsi="Palatino Linotype"/>
          <w:spacing w:val="1"/>
        </w:rPr>
        <w:t xml:space="preserve"> </w:t>
      </w:r>
      <w:r w:rsidRPr="005667BE">
        <w:rPr>
          <w:rFonts w:ascii="Palatino Linotype" w:hAnsi="Palatino Linotype"/>
        </w:rPr>
        <w:t>del</w:t>
      </w:r>
      <w:r w:rsidRPr="005667BE">
        <w:rPr>
          <w:rFonts w:ascii="Palatino Linotype" w:hAnsi="Palatino Linotype"/>
          <w:spacing w:val="1"/>
        </w:rPr>
        <w:t xml:space="preserve"> </w:t>
      </w:r>
      <w:r w:rsidRPr="005667BE">
        <w:rPr>
          <w:rFonts w:ascii="Palatino Linotype" w:hAnsi="Palatino Linotype"/>
        </w:rPr>
        <w:t>Estado</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México</w:t>
      </w:r>
      <w:r w:rsidRPr="005667BE">
        <w:rPr>
          <w:rFonts w:ascii="Palatino Linotype" w:hAnsi="Palatino Linotype"/>
          <w:spacing w:val="1"/>
        </w:rPr>
        <w:t xml:space="preserve"> </w:t>
      </w:r>
      <w:r w:rsidRPr="005667BE">
        <w:rPr>
          <w:rFonts w:ascii="Palatino Linotype" w:hAnsi="Palatino Linotype"/>
        </w:rPr>
        <w:t>y</w:t>
      </w:r>
      <w:r w:rsidRPr="005667BE">
        <w:rPr>
          <w:rFonts w:ascii="Palatino Linotype" w:hAnsi="Palatino Linotype"/>
          <w:spacing w:val="1"/>
        </w:rPr>
        <w:t xml:space="preserve"> </w:t>
      </w:r>
      <w:r w:rsidRPr="005667BE">
        <w:rPr>
          <w:rFonts w:ascii="Palatino Linotype" w:hAnsi="Palatino Linotype"/>
        </w:rPr>
        <w:t>Municipios:</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spacing w:line="360" w:lineRule="auto"/>
        <w:ind w:left="567" w:right="539"/>
        <w:rPr>
          <w:rFonts w:ascii="Palatino Linotype" w:hAnsi="Palatino Linotype"/>
          <w:i/>
        </w:rPr>
      </w:pPr>
      <w:r w:rsidRPr="005667BE">
        <w:rPr>
          <w:rFonts w:ascii="Palatino Linotype" w:hAnsi="Palatino Linotype"/>
          <w:b/>
          <w:i/>
        </w:rPr>
        <w:t>“Artículo</w:t>
      </w:r>
      <w:r w:rsidRPr="005667BE">
        <w:rPr>
          <w:rFonts w:ascii="Palatino Linotype" w:hAnsi="Palatino Linotype"/>
          <w:b/>
          <w:i/>
          <w:spacing w:val="-2"/>
        </w:rPr>
        <w:t xml:space="preserve"> </w:t>
      </w:r>
      <w:r w:rsidRPr="005667BE">
        <w:rPr>
          <w:rFonts w:ascii="Palatino Linotype" w:hAnsi="Palatino Linotype"/>
          <w:b/>
          <w:i/>
        </w:rPr>
        <w:t>3.</w:t>
      </w:r>
      <w:r w:rsidRPr="005667BE">
        <w:rPr>
          <w:rFonts w:ascii="Palatino Linotype" w:hAnsi="Palatino Linotype"/>
          <w:b/>
          <w:i/>
          <w:spacing w:val="-1"/>
        </w:rPr>
        <w:t xml:space="preserve"> </w:t>
      </w:r>
      <w:r w:rsidRPr="005667BE">
        <w:rPr>
          <w:rFonts w:ascii="Palatino Linotype" w:hAnsi="Palatino Linotype"/>
          <w:b/>
          <w:i/>
        </w:rPr>
        <w:t>Para</w:t>
      </w:r>
      <w:r w:rsidRPr="005667BE">
        <w:rPr>
          <w:rFonts w:ascii="Palatino Linotype" w:hAnsi="Palatino Linotype"/>
          <w:b/>
          <w:i/>
          <w:spacing w:val="-2"/>
        </w:rPr>
        <w:t xml:space="preserve"> </w:t>
      </w:r>
      <w:r w:rsidRPr="005667BE">
        <w:rPr>
          <w:rFonts w:ascii="Palatino Linotype" w:hAnsi="Palatino Linotype"/>
          <w:b/>
          <w:i/>
        </w:rPr>
        <w:t>los</w:t>
      </w:r>
      <w:r w:rsidRPr="005667BE">
        <w:rPr>
          <w:rFonts w:ascii="Palatino Linotype" w:hAnsi="Palatino Linotype"/>
          <w:b/>
          <w:i/>
          <w:spacing w:val="-3"/>
        </w:rPr>
        <w:t xml:space="preserve"> </w:t>
      </w:r>
      <w:r w:rsidRPr="005667BE">
        <w:rPr>
          <w:rFonts w:ascii="Palatino Linotype" w:hAnsi="Palatino Linotype"/>
          <w:b/>
          <w:i/>
        </w:rPr>
        <w:t>efectos</w:t>
      </w:r>
      <w:r w:rsidRPr="005667BE">
        <w:rPr>
          <w:rFonts w:ascii="Palatino Linotype" w:hAnsi="Palatino Linotype"/>
          <w:b/>
          <w:i/>
          <w:spacing w:val="1"/>
        </w:rPr>
        <w:t xml:space="preserve"> </w:t>
      </w:r>
      <w:r w:rsidRPr="005667BE">
        <w:rPr>
          <w:rFonts w:ascii="Palatino Linotype" w:hAnsi="Palatino Linotype"/>
          <w:b/>
          <w:i/>
        </w:rPr>
        <w:t>de</w:t>
      </w:r>
      <w:r w:rsidRPr="005667BE">
        <w:rPr>
          <w:rFonts w:ascii="Palatino Linotype" w:hAnsi="Palatino Linotype"/>
          <w:b/>
          <w:i/>
          <w:spacing w:val="-4"/>
        </w:rPr>
        <w:t xml:space="preserve"> </w:t>
      </w:r>
      <w:r w:rsidRPr="005667BE">
        <w:rPr>
          <w:rFonts w:ascii="Palatino Linotype" w:hAnsi="Palatino Linotype"/>
          <w:b/>
          <w:i/>
        </w:rPr>
        <w:t>la</w:t>
      </w:r>
      <w:r w:rsidRPr="005667BE">
        <w:rPr>
          <w:rFonts w:ascii="Palatino Linotype" w:hAnsi="Palatino Linotype"/>
          <w:b/>
          <w:i/>
          <w:spacing w:val="-1"/>
        </w:rPr>
        <w:t xml:space="preserve"> </w:t>
      </w:r>
      <w:r w:rsidRPr="005667BE">
        <w:rPr>
          <w:rFonts w:ascii="Palatino Linotype" w:hAnsi="Palatino Linotype"/>
          <w:b/>
          <w:i/>
        </w:rPr>
        <w:t>presente</w:t>
      </w:r>
      <w:r w:rsidRPr="005667BE">
        <w:rPr>
          <w:rFonts w:ascii="Palatino Linotype" w:hAnsi="Palatino Linotype"/>
          <w:b/>
          <w:i/>
          <w:spacing w:val="-2"/>
        </w:rPr>
        <w:t xml:space="preserve"> </w:t>
      </w:r>
      <w:r w:rsidRPr="005667BE">
        <w:rPr>
          <w:rFonts w:ascii="Palatino Linotype" w:hAnsi="Palatino Linotype"/>
          <w:b/>
          <w:i/>
        </w:rPr>
        <w:t>Ley</w:t>
      </w:r>
      <w:r w:rsidRPr="005667BE">
        <w:rPr>
          <w:rFonts w:ascii="Palatino Linotype" w:hAnsi="Palatino Linotype"/>
          <w:b/>
          <w:i/>
          <w:spacing w:val="-1"/>
        </w:rPr>
        <w:t xml:space="preserve"> </w:t>
      </w:r>
      <w:r w:rsidRPr="005667BE">
        <w:rPr>
          <w:rFonts w:ascii="Palatino Linotype" w:hAnsi="Palatino Linotype"/>
          <w:b/>
          <w:i/>
        </w:rPr>
        <w:t>se</w:t>
      </w:r>
      <w:r w:rsidRPr="005667BE">
        <w:rPr>
          <w:rFonts w:ascii="Palatino Linotype" w:hAnsi="Palatino Linotype"/>
          <w:b/>
          <w:i/>
          <w:spacing w:val="-3"/>
        </w:rPr>
        <w:t xml:space="preserve"> </w:t>
      </w:r>
      <w:r w:rsidRPr="005667BE">
        <w:rPr>
          <w:rFonts w:ascii="Palatino Linotype" w:hAnsi="Palatino Linotype"/>
          <w:b/>
          <w:i/>
        </w:rPr>
        <w:t>entenderá</w:t>
      </w:r>
      <w:r w:rsidRPr="005667BE">
        <w:rPr>
          <w:rFonts w:ascii="Palatino Linotype" w:hAnsi="Palatino Linotype"/>
          <w:b/>
          <w:i/>
          <w:spacing w:val="-2"/>
        </w:rPr>
        <w:t xml:space="preserve"> </w:t>
      </w:r>
      <w:r w:rsidRPr="005667BE">
        <w:rPr>
          <w:rFonts w:ascii="Palatino Linotype" w:hAnsi="Palatino Linotype"/>
          <w:b/>
          <w:i/>
        </w:rPr>
        <w:t>por:</w:t>
      </w:r>
      <w:r w:rsidRPr="005667BE">
        <w:rPr>
          <w:rFonts w:ascii="Palatino Linotype" w:hAnsi="Palatino Linotype"/>
          <w:b/>
          <w:i/>
          <w:spacing w:val="-3"/>
        </w:rPr>
        <w:t xml:space="preserve"> </w:t>
      </w:r>
      <w:r w:rsidRPr="005667BE">
        <w:rPr>
          <w:rFonts w:ascii="Palatino Linotype" w:hAnsi="Palatino Linotype"/>
          <w:i/>
        </w:rPr>
        <w:t>…</w:t>
      </w:r>
    </w:p>
    <w:p w:rsidR="005E2ED9" w:rsidRPr="005667BE" w:rsidRDefault="005E2ED9" w:rsidP="00A479F6">
      <w:pPr>
        <w:spacing w:line="360" w:lineRule="auto"/>
        <w:ind w:left="567" w:right="539"/>
        <w:rPr>
          <w:rFonts w:ascii="Palatino Linotype" w:hAnsi="Palatino Linotype"/>
          <w:i/>
        </w:rPr>
      </w:pPr>
      <w:r w:rsidRPr="005667BE">
        <w:rPr>
          <w:rFonts w:ascii="Palatino Linotype" w:hAnsi="Palatino Linotype"/>
          <w:i/>
        </w:rPr>
        <w:t>…</w:t>
      </w: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b/>
          <w:i/>
        </w:rPr>
        <w:lastRenderedPageBreak/>
        <w:t xml:space="preserve">XI. Documento: </w:t>
      </w:r>
      <w:r w:rsidRPr="005667BE">
        <w:rPr>
          <w:rFonts w:ascii="Palatino Linotype" w:hAnsi="Palatino Linotype"/>
          <w:i/>
        </w:rPr>
        <w:t>Los expedientes, reportes, estudios, actas, resoluciones, oficios,</w:t>
      </w:r>
      <w:r w:rsidRPr="005667BE">
        <w:rPr>
          <w:rFonts w:ascii="Palatino Linotype" w:hAnsi="Palatino Linotype"/>
          <w:i/>
          <w:spacing w:val="1"/>
        </w:rPr>
        <w:t xml:space="preserve"> </w:t>
      </w:r>
      <w:r w:rsidRPr="005667BE">
        <w:rPr>
          <w:rFonts w:ascii="Palatino Linotype" w:hAnsi="Palatino Linotype"/>
          <w:i/>
        </w:rPr>
        <w:t>correspondencia,</w:t>
      </w:r>
      <w:r w:rsidRPr="005667BE">
        <w:rPr>
          <w:rFonts w:ascii="Palatino Linotype" w:hAnsi="Palatino Linotype"/>
          <w:i/>
          <w:spacing w:val="1"/>
        </w:rPr>
        <w:t xml:space="preserve"> </w:t>
      </w:r>
      <w:r w:rsidRPr="005667BE">
        <w:rPr>
          <w:rFonts w:ascii="Palatino Linotype" w:hAnsi="Palatino Linotype"/>
          <w:i/>
        </w:rPr>
        <w:t>acuerdos,</w:t>
      </w:r>
      <w:r w:rsidRPr="005667BE">
        <w:rPr>
          <w:rFonts w:ascii="Palatino Linotype" w:hAnsi="Palatino Linotype"/>
          <w:i/>
          <w:spacing w:val="1"/>
        </w:rPr>
        <w:t xml:space="preserve"> </w:t>
      </w:r>
      <w:r w:rsidRPr="005667BE">
        <w:rPr>
          <w:rFonts w:ascii="Palatino Linotype" w:hAnsi="Palatino Linotype"/>
          <w:i/>
        </w:rPr>
        <w:t>directivas,</w:t>
      </w:r>
      <w:r w:rsidRPr="005667BE">
        <w:rPr>
          <w:rFonts w:ascii="Palatino Linotype" w:hAnsi="Palatino Linotype"/>
          <w:i/>
          <w:spacing w:val="1"/>
        </w:rPr>
        <w:t xml:space="preserve"> </w:t>
      </w:r>
      <w:r w:rsidRPr="005667BE">
        <w:rPr>
          <w:rFonts w:ascii="Palatino Linotype" w:hAnsi="Palatino Linotype"/>
          <w:i/>
        </w:rPr>
        <w:t>directrices,</w:t>
      </w:r>
      <w:r w:rsidRPr="005667BE">
        <w:rPr>
          <w:rFonts w:ascii="Palatino Linotype" w:hAnsi="Palatino Linotype"/>
          <w:i/>
          <w:spacing w:val="1"/>
        </w:rPr>
        <w:t xml:space="preserve"> </w:t>
      </w:r>
      <w:r w:rsidRPr="005667BE">
        <w:rPr>
          <w:rFonts w:ascii="Palatino Linotype" w:hAnsi="Palatino Linotype"/>
          <w:i/>
        </w:rPr>
        <w:t>circulares,</w:t>
      </w:r>
      <w:r w:rsidRPr="005667BE">
        <w:rPr>
          <w:rFonts w:ascii="Palatino Linotype" w:hAnsi="Palatino Linotype"/>
          <w:i/>
          <w:spacing w:val="1"/>
        </w:rPr>
        <w:t xml:space="preserve"> </w:t>
      </w:r>
      <w:r w:rsidRPr="005667BE">
        <w:rPr>
          <w:rFonts w:ascii="Palatino Linotype" w:hAnsi="Palatino Linotype"/>
          <w:i/>
        </w:rPr>
        <w:t>contratos,</w:t>
      </w:r>
      <w:r w:rsidRPr="005667BE">
        <w:rPr>
          <w:rFonts w:ascii="Palatino Linotype" w:hAnsi="Palatino Linotype"/>
          <w:i/>
          <w:spacing w:val="-52"/>
        </w:rPr>
        <w:t xml:space="preserve"> </w:t>
      </w:r>
      <w:r w:rsidRPr="005667BE">
        <w:rPr>
          <w:rFonts w:ascii="Palatino Linotype" w:hAnsi="Palatino Linotype"/>
          <w:i/>
        </w:rPr>
        <w:t>convenios, instructivos, notas, memorandos, estadísticas o bien, cualquier otro</w:t>
      </w:r>
      <w:r w:rsidRPr="005667BE">
        <w:rPr>
          <w:rFonts w:ascii="Palatino Linotype" w:hAnsi="Palatino Linotype"/>
          <w:i/>
          <w:spacing w:val="1"/>
        </w:rPr>
        <w:t xml:space="preserve"> </w:t>
      </w:r>
      <w:r w:rsidRPr="005667BE">
        <w:rPr>
          <w:rFonts w:ascii="Palatino Linotype" w:hAnsi="Palatino Linotype"/>
          <w:i/>
        </w:rPr>
        <w:t>registro que documente el ejercicio de las facultades, funciones y competencias de</w:t>
      </w:r>
      <w:r w:rsidRPr="005667BE">
        <w:rPr>
          <w:rFonts w:ascii="Palatino Linotype" w:hAnsi="Palatino Linotype"/>
          <w:i/>
          <w:spacing w:val="-52"/>
        </w:rPr>
        <w:t xml:space="preserve"> </w:t>
      </w:r>
      <w:r w:rsidRPr="005667BE">
        <w:rPr>
          <w:rFonts w:ascii="Palatino Linotype" w:hAnsi="Palatino Linotype"/>
          <w:i/>
        </w:rPr>
        <w:t>los sujetos obligados, sus servidores públicos e integrantes, sin importar su</w:t>
      </w:r>
      <w:r w:rsidRPr="005667BE">
        <w:rPr>
          <w:rFonts w:ascii="Palatino Linotype" w:hAnsi="Palatino Linotype"/>
          <w:i/>
          <w:spacing w:val="1"/>
        </w:rPr>
        <w:t xml:space="preserve"> </w:t>
      </w:r>
      <w:r w:rsidRPr="005667BE">
        <w:rPr>
          <w:rFonts w:ascii="Palatino Linotype" w:hAnsi="Palatino Linotype"/>
          <w:i/>
        </w:rPr>
        <w:t>fuente o fecha de elaboración. Los documentos podrán estar en cualquier medio,</w:t>
      </w:r>
      <w:r w:rsidRPr="005667BE">
        <w:rPr>
          <w:rFonts w:ascii="Palatino Linotype" w:hAnsi="Palatino Linotype"/>
          <w:i/>
          <w:spacing w:val="1"/>
        </w:rPr>
        <w:t xml:space="preserve"> </w:t>
      </w:r>
      <w:r w:rsidRPr="005667BE">
        <w:rPr>
          <w:rFonts w:ascii="Palatino Linotype" w:hAnsi="Palatino Linotype"/>
          <w:i/>
        </w:rPr>
        <w:t>sea</w:t>
      </w:r>
      <w:r w:rsidRPr="005667BE">
        <w:rPr>
          <w:rFonts w:ascii="Palatino Linotype" w:hAnsi="Palatino Linotype"/>
          <w:i/>
          <w:spacing w:val="-2"/>
        </w:rPr>
        <w:t xml:space="preserve"> </w:t>
      </w:r>
      <w:r w:rsidRPr="005667BE">
        <w:rPr>
          <w:rFonts w:ascii="Palatino Linotype" w:hAnsi="Palatino Linotype"/>
          <w:i/>
        </w:rPr>
        <w:t>escrito,</w:t>
      </w:r>
      <w:r w:rsidRPr="005667BE">
        <w:rPr>
          <w:rFonts w:ascii="Palatino Linotype" w:hAnsi="Palatino Linotype"/>
          <w:i/>
          <w:spacing w:val="-3"/>
        </w:rPr>
        <w:t xml:space="preserve"> </w:t>
      </w:r>
      <w:r w:rsidRPr="005667BE">
        <w:rPr>
          <w:rFonts w:ascii="Palatino Linotype" w:hAnsi="Palatino Linotype"/>
          <w:i/>
        </w:rPr>
        <w:t>impreso,</w:t>
      </w:r>
      <w:r w:rsidRPr="005667BE">
        <w:rPr>
          <w:rFonts w:ascii="Palatino Linotype" w:hAnsi="Palatino Linotype"/>
          <w:i/>
          <w:spacing w:val="-1"/>
        </w:rPr>
        <w:t xml:space="preserve"> </w:t>
      </w:r>
      <w:r w:rsidRPr="005667BE">
        <w:rPr>
          <w:rFonts w:ascii="Palatino Linotype" w:hAnsi="Palatino Linotype"/>
          <w:i/>
        </w:rPr>
        <w:t>sonoro,</w:t>
      </w:r>
      <w:r w:rsidRPr="005667BE">
        <w:rPr>
          <w:rFonts w:ascii="Palatino Linotype" w:hAnsi="Palatino Linotype"/>
          <w:i/>
          <w:spacing w:val="-1"/>
        </w:rPr>
        <w:t xml:space="preserve"> </w:t>
      </w:r>
      <w:r w:rsidRPr="005667BE">
        <w:rPr>
          <w:rFonts w:ascii="Palatino Linotype" w:hAnsi="Palatino Linotype"/>
          <w:i/>
        </w:rPr>
        <w:t>visual,</w:t>
      </w:r>
      <w:r w:rsidRPr="005667BE">
        <w:rPr>
          <w:rFonts w:ascii="Palatino Linotype" w:hAnsi="Palatino Linotype"/>
          <w:i/>
          <w:spacing w:val="-4"/>
        </w:rPr>
        <w:t xml:space="preserve"> </w:t>
      </w:r>
      <w:r w:rsidRPr="005667BE">
        <w:rPr>
          <w:rFonts w:ascii="Palatino Linotype" w:hAnsi="Palatino Linotype"/>
          <w:i/>
        </w:rPr>
        <w:t>electrónico,</w:t>
      </w:r>
      <w:r w:rsidRPr="005667BE">
        <w:rPr>
          <w:rFonts w:ascii="Palatino Linotype" w:hAnsi="Palatino Linotype"/>
          <w:i/>
          <w:spacing w:val="-2"/>
        </w:rPr>
        <w:t xml:space="preserve"> </w:t>
      </w:r>
      <w:r w:rsidRPr="005667BE">
        <w:rPr>
          <w:rFonts w:ascii="Palatino Linotype" w:hAnsi="Palatino Linotype"/>
          <w:i/>
        </w:rPr>
        <w:t>informático</w:t>
      </w:r>
      <w:r w:rsidRPr="005667BE">
        <w:rPr>
          <w:rFonts w:ascii="Palatino Linotype" w:hAnsi="Palatino Linotype"/>
          <w:i/>
          <w:spacing w:val="-1"/>
        </w:rPr>
        <w:t xml:space="preserve"> </w:t>
      </w:r>
      <w:r w:rsidRPr="005667BE">
        <w:rPr>
          <w:rFonts w:ascii="Palatino Linotype" w:hAnsi="Palatino Linotype"/>
          <w:i/>
        </w:rPr>
        <w:t>u</w:t>
      </w:r>
      <w:r w:rsidRPr="005667BE">
        <w:rPr>
          <w:rFonts w:ascii="Palatino Linotype" w:hAnsi="Palatino Linotype"/>
          <w:i/>
          <w:spacing w:val="-4"/>
        </w:rPr>
        <w:t xml:space="preserve"> </w:t>
      </w:r>
      <w:r w:rsidRPr="005667BE">
        <w:rPr>
          <w:rFonts w:ascii="Palatino Linotype" w:hAnsi="Palatino Linotype"/>
          <w:i/>
        </w:rPr>
        <w:t>holográfico;</w:t>
      </w:r>
    </w:p>
    <w:p w:rsidR="005E2ED9" w:rsidRPr="005667BE" w:rsidRDefault="005E2ED9" w:rsidP="00A479F6">
      <w:pPr>
        <w:spacing w:line="360" w:lineRule="auto"/>
        <w:ind w:left="567" w:right="539"/>
        <w:rPr>
          <w:rFonts w:ascii="Palatino Linotype" w:hAnsi="Palatino Linotype"/>
          <w:i/>
        </w:rPr>
      </w:pPr>
      <w:r w:rsidRPr="005667BE">
        <w:rPr>
          <w:rFonts w:ascii="Palatino Linotype" w:hAnsi="Palatino Linotype"/>
          <w:i/>
        </w:rPr>
        <w:t>…</w:t>
      </w: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b/>
          <w:i/>
        </w:rPr>
        <w:t xml:space="preserve">XXII. </w:t>
      </w:r>
      <w:r w:rsidRPr="005667BE">
        <w:rPr>
          <w:rFonts w:ascii="Palatino Linotype" w:hAnsi="Palatino Linotype"/>
          <w:i/>
        </w:rPr>
        <w:t>Información de interés público: Se refiere a la información que resulta</w:t>
      </w:r>
      <w:r w:rsidRPr="005667BE">
        <w:rPr>
          <w:rFonts w:ascii="Palatino Linotype" w:hAnsi="Palatino Linotype"/>
          <w:i/>
          <w:spacing w:val="1"/>
        </w:rPr>
        <w:t xml:space="preserve"> </w:t>
      </w:r>
      <w:r w:rsidRPr="005667BE">
        <w:rPr>
          <w:rFonts w:ascii="Palatino Linotype" w:hAnsi="Palatino Linotype"/>
          <w:i/>
        </w:rPr>
        <w:t>relevante o beneficiosa para la sociedad y no simplemente de interés individual,</w:t>
      </w:r>
      <w:r w:rsidRPr="005667BE">
        <w:rPr>
          <w:rFonts w:ascii="Palatino Linotype" w:hAnsi="Palatino Linotype"/>
          <w:i/>
          <w:spacing w:val="1"/>
        </w:rPr>
        <w:t xml:space="preserve"> </w:t>
      </w:r>
      <w:r w:rsidRPr="005667BE">
        <w:rPr>
          <w:rFonts w:ascii="Palatino Linotype" w:hAnsi="Palatino Linotype"/>
          <w:i/>
        </w:rPr>
        <w:t>cuya divulgación resulta útil para que el público comprenda las actividades que</w:t>
      </w:r>
      <w:r w:rsidRPr="005667BE">
        <w:rPr>
          <w:rFonts w:ascii="Palatino Linotype" w:hAnsi="Palatino Linotype"/>
          <w:i/>
          <w:spacing w:val="1"/>
        </w:rPr>
        <w:t xml:space="preserve"> </w:t>
      </w:r>
      <w:r w:rsidRPr="005667BE">
        <w:rPr>
          <w:rFonts w:ascii="Palatino Linotype" w:hAnsi="Palatino Linotype"/>
          <w:i/>
        </w:rPr>
        <w:t>llevan</w:t>
      </w:r>
      <w:r w:rsidRPr="005667BE">
        <w:rPr>
          <w:rFonts w:ascii="Palatino Linotype" w:hAnsi="Palatino Linotype"/>
          <w:i/>
          <w:spacing w:val="-1"/>
        </w:rPr>
        <w:t xml:space="preserve"> </w:t>
      </w:r>
      <w:r w:rsidRPr="005667BE">
        <w:rPr>
          <w:rFonts w:ascii="Palatino Linotype" w:hAnsi="Palatino Linotype"/>
          <w:i/>
        </w:rPr>
        <w:t>a cabo</w:t>
      </w:r>
      <w:r w:rsidRPr="005667BE">
        <w:rPr>
          <w:rFonts w:ascii="Palatino Linotype" w:hAnsi="Palatino Linotype"/>
          <w:i/>
          <w:spacing w:val="-2"/>
        </w:rPr>
        <w:t xml:space="preserve"> </w:t>
      </w:r>
      <w:r w:rsidRPr="005667BE">
        <w:rPr>
          <w:rFonts w:ascii="Palatino Linotype" w:hAnsi="Palatino Linotype"/>
          <w:i/>
        </w:rPr>
        <w:t>los</w:t>
      </w:r>
      <w:r w:rsidRPr="005667BE">
        <w:rPr>
          <w:rFonts w:ascii="Palatino Linotype" w:hAnsi="Palatino Linotype"/>
          <w:i/>
          <w:spacing w:val="-2"/>
        </w:rPr>
        <w:t xml:space="preserve"> </w:t>
      </w:r>
      <w:r w:rsidRPr="005667BE">
        <w:rPr>
          <w:rFonts w:ascii="Palatino Linotype" w:hAnsi="Palatino Linotype"/>
          <w:i/>
        </w:rPr>
        <w:t>sujetos obligados;</w:t>
      </w:r>
    </w:p>
    <w:p w:rsidR="005E2ED9" w:rsidRPr="005667BE" w:rsidRDefault="005E2ED9" w:rsidP="00A479F6">
      <w:pPr>
        <w:spacing w:line="360" w:lineRule="auto"/>
        <w:ind w:left="567" w:right="539"/>
        <w:jc w:val="both"/>
        <w:rPr>
          <w:rFonts w:ascii="Palatino Linotype" w:hAnsi="Palatino Linotype"/>
          <w:i/>
        </w:rPr>
      </w:pPr>
    </w:p>
    <w:p w:rsidR="005E2ED9" w:rsidRPr="005667BE" w:rsidRDefault="005E2ED9" w:rsidP="00A479F6">
      <w:pPr>
        <w:spacing w:line="360" w:lineRule="auto"/>
        <w:ind w:left="567" w:right="539"/>
        <w:rPr>
          <w:rFonts w:ascii="Palatino Linotype" w:hAnsi="Palatino Linotype"/>
          <w:i/>
        </w:rPr>
      </w:pPr>
      <w:r w:rsidRPr="005667BE">
        <w:rPr>
          <w:rFonts w:ascii="Palatino Linotype" w:hAnsi="Palatino Linotype"/>
          <w:b/>
          <w:i/>
        </w:rPr>
        <w:t>Artículo</w:t>
      </w:r>
      <w:r w:rsidRPr="005667BE">
        <w:rPr>
          <w:rFonts w:ascii="Palatino Linotype" w:hAnsi="Palatino Linotype"/>
          <w:b/>
          <w:i/>
          <w:spacing w:val="1"/>
        </w:rPr>
        <w:t xml:space="preserve"> </w:t>
      </w:r>
      <w:r w:rsidRPr="005667BE">
        <w:rPr>
          <w:rFonts w:ascii="Palatino Linotype" w:hAnsi="Palatino Linotype"/>
          <w:b/>
          <w:i/>
        </w:rPr>
        <w:t>4.</w:t>
      </w:r>
      <w:r w:rsidRPr="005667BE">
        <w:rPr>
          <w:rFonts w:ascii="Palatino Linotype" w:hAnsi="Palatino Linotype"/>
          <w:b/>
          <w:i/>
          <w:spacing w:val="1"/>
        </w:rPr>
        <w:t xml:space="preserve"> </w:t>
      </w:r>
      <w:r w:rsidRPr="005667BE">
        <w:rPr>
          <w:rFonts w:ascii="Palatino Linotype" w:hAnsi="Palatino Linotype"/>
          <w:i/>
        </w:rPr>
        <w:t>El</w:t>
      </w:r>
      <w:r w:rsidRPr="005667BE">
        <w:rPr>
          <w:rFonts w:ascii="Palatino Linotype" w:hAnsi="Palatino Linotype"/>
          <w:i/>
          <w:spacing w:val="1"/>
        </w:rPr>
        <w:t xml:space="preserve"> </w:t>
      </w:r>
      <w:r w:rsidRPr="005667BE">
        <w:rPr>
          <w:rFonts w:ascii="Palatino Linotype" w:hAnsi="Palatino Linotype"/>
          <w:i/>
        </w:rPr>
        <w:t>derecho</w:t>
      </w:r>
      <w:r w:rsidRPr="005667BE">
        <w:rPr>
          <w:rFonts w:ascii="Palatino Linotype" w:hAnsi="Palatino Linotype"/>
          <w:i/>
          <w:spacing w:val="1"/>
        </w:rPr>
        <w:t xml:space="preserve"> </w:t>
      </w:r>
      <w:r w:rsidRPr="005667BE">
        <w:rPr>
          <w:rFonts w:ascii="Palatino Linotype" w:hAnsi="Palatino Linotype"/>
          <w:i/>
        </w:rPr>
        <w:t>humano</w:t>
      </w:r>
      <w:r w:rsidRPr="005667BE">
        <w:rPr>
          <w:rFonts w:ascii="Palatino Linotype" w:hAnsi="Palatino Linotype"/>
          <w:i/>
          <w:spacing w:val="1"/>
        </w:rPr>
        <w:t xml:space="preserve"> </w:t>
      </w:r>
      <w:r w:rsidRPr="005667BE">
        <w:rPr>
          <w:rFonts w:ascii="Palatino Linotype" w:hAnsi="Palatino Linotype"/>
          <w:i/>
        </w:rPr>
        <w:t>de</w:t>
      </w:r>
      <w:r w:rsidRPr="005667BE">
        <w:rPr>
          <w:rFonts w:ascii="Palatino Linotype" w:hAnsi="Palatino Linotype"/>
          <w:i/>
          <w:spacing w:val="1"/>
        </w:rPr>
        <w:t xml:space="preserve"> </w:t>
      </w:r>
      <w:r w:rsidRPr="005667BE">
        <w:rPr>
          <w:rFonts w:ascii="Palatino Linotype" w:hAnsi="Palatino Linotype"/>
          <w:i/>
        </w:rPr>
        <w:t>acceso</w:t>
      </w:r>
      <w:r w:rsidRPr="005667BE">
        <w:rPr>
          <w:rFonts w:ascii="Palatino Linotype" w:hAnsi="Palatino Linotype"/>
          <w:i/>
          <w:spacing w:val="1"/>
        </w:rPr>
        <w:t xml:space="preserve"> </w:t>
      </w:r>
      <w:r w:rsidRPr="005667BE">
        <w:rPr>
          <w:rFonts w:ascii="Palatino Linotype" w:hAnsi="Palatino Linotype"/>
          <w:i/>
        </w:rPr>
        <w:t>a</w:t>
      </w:r>
      <w:r w:rsidRPr="005667BE">
        <w:rPr>
          <w:rFonts w:ascii="Palatino Linotype" w:hAnsi="Palatino Linotype"/>
          <w:i/>
          <w:spacing w:val="1"/>
        </w:rPr>
        <w:t xml:space="preserve"> </w:t>
      </w:r>
      <w:r w:rsidRPr="005667BE">
        <w:rPr>
          <w:rFonts w:ascii="Palatino Linotype" w:hAnsi="Palatino Linotype"/>
          <w:i/>
        </w:rPr>
        <w:t>la</w:t>
      </w:r>
      <w:r w:rsidRPr="005667BE">
        <w:rPr>
          <w:rFonts w:ascii="Palatino Linotype" w:hAnsi="Palatino Linotype"/>
          <w:i/>
          <w:spacing w:val="1"/>
        </w:rPr>
        <w:t xml:space="preserve"> </w:t>
      </w:r>
      <w:r w:rsidRPr="005667BE">
        <w:rPr>
          <w:rFonts w:ascii="Palatino Linotype" w:hAnsi="Palatino Linotype"/>
          <w:i/>
        </w:rPr>
        <w:t>información</w:t>
      </w:r>
      <w:r w:rsidRPr="005667BE">
        <w:rPr>
          <w:rFonts w:ascii="Palatino Linotype" w:hAnsi="Palatino Linotype"/>
          <w:i/>
          <w:spacing w:val="1"/>
        </w:rPr>
        <w:t xml:space="preserve"> </w:t>
      </w:r>
      <w:r w:rsidRPr="005667BE">
        <w:rPr>
          <w:rFonts w:ascii="Palatino Linotype" w:hAnsi="Palatino Linotype"/>
          <w:i/>
        </w:rPr>
        <w:t>pública</w:t>
      </w:r>
      <w:r w:rsidRPr="005667BE">
        <w:rPr>
          <w:rFonts w:ascii="Palatino Linotype" w:hAnsi="Palatino Linotype"/>
          <w:i/>
          <w:spacing w:val="1"/>
        </w:rPr>
        <w:t xml:space="preserve"> </w:t>
      </w:r>
      <w:r w:rsidRPr="005667BE">
        <w:rPr>
          <w:rFonts w:ascii="Palatino Linotype" w:hAnsi="Palatino Linotype"/>
          <w:i/>
        </w:rPr>
        <w:t>es</w:t>
      </w:r>
      <w:r w:rsidRPr="005667BE">
        <w:rPr>
          <w:rFonts w:ascii="Palatino Linotype" w:hAnsi="Palatino Linotype"/>
          <w:i/>
          <w:spacing w:val="1"/>
        </w:rPr>
        <w:t xml:space="preserve"> </w:t>
      </w:r>
      <w:r w:rsidRPr="005667BE">
        <w:rPr>
          <w:rFonts w:ascii="Palatino Linotype" w:hAnsi="Palatino Linotype"/>
          <w:i/>
        </w:rPr>
        <w:t>la</w:t>
      </w:r>
      <w:r w:rsidRPr="005667BE">
        <w:rPr>
          <w:rFonts w:ascii="Palatino Linotype" w:hAnsi="Palatino Linotype"/>
          <w:i/>
          <w:spacing w:val="1"/>
        </w:rPr>
        <w:t xml:space="preserve"> </w:t>
      </w:r>
      <w:r w:rsidRPr="005667BE">
        <w:rPr>
          <w:rFonts w:ascii="Palatino Linotype" w:hAnsi="Palatino Linotype"/>
          <w:i/>
        </w:rPr>
        <w:t>prerrogativa de las personas para buscar, difundir, investigar, recabar, recibir y</w:t>
      </w:r>
      <w:r w:rsidRPr="005667BE">
        <w:rPr>
          <w:rFonts w:ascii="Palatino Linotype" w:hAnsi="Palatino Linotype"/>
          <w:i/>
          <w:spacing w:val="1"/>
        </w:rPr>
        <w:t xml:space="preserve"> </w:t>
      </w:r>
      <w:r w:rsidRPr="005667BE">
        <w:rPr>
          <w:rFonts w:ascii="Palatino Linotype" w:hAnsi="Palatino Linotype"/>
          <w:i/>
        </w:rPr>
        <w:t>solicitar información pública, sin necesidad de acreditar personalidad ni interés</w:t>
      </w:r>
      <w:r w:rsidRPr="005667BE">
        <w:rPr>
          <w:rFonts w:ascii="Palatino Linotype" w:hAnsi="Palatino Linotype"/>
          <w:i/>
          <w:spacing w:val="1"/>
        </w:rPr>
        <w:t xml:space="preserve"> </w:t>
      </w:r>
      <w:r w:rsidRPr="005667BE">
        <w:rPr>
          <w:rFonts w:ascii="Palatino Linotype" w:hAnsi="Palatino Linotype"/>
          <w:i/>
        </w:rPr>
        <w:t>jurídico.</w:t>
      </w: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i/>
        </w:rPr>
        <w:t>Toda</w:t>
      </w:r>
      <w:r w:rsidRPr="005667BE">
        <w:rPr>
          <w:rFonts w:ascii="Palatino Linotype" w:hAnsi="Palatino Linotype"/>
          <w:i/>
          <w:spacing w:val="12"/>
        </w:rPr>
        <w:t xml:space="preserve"> </w:t>
      </w:r>
      <w:r w:rsidRPr="005667BE">
        <w:rPr>
          <w:rFonts w:ascii="Palatino Linotype" w:hAnsi="Palatino Linotype"/>
          <w:i/>
        </w:rPr>
        <w:t>la</w:t>
      </w:r>
      <w:r w:rsidRPr="005667BE">
        <w:rPr>
          <w:rFonts w:ascii="Palatino Linotype" w:hAnsi="Palatino Linotype"/>
          <w:i/>
          <w:spacing w:val="10"/>
        </w:rPr>
        <w:t xml:space="preserve"> </w:t>
      </w:r>
      <w:r w:rsidRPr="005667BE">
        <w:rPr>
          <w:rFonts w:ascii="Palatino Linotype" w:hAnsi="Palatino Linotype"/>
          <w:i/>
        </w:rPr>
        <w:t>información</w:t>
      </w:r>
      <w:r w:rsidRPr="005667BE">
        <w:rPr>
          <w:rFonts w:ascii="Palatino Linotype" w:hAnsi="Palatino Linotype"/>
          <w:i/>
          <w:spacing w:val="11"/>
        </w:rPr>
        <w:t xml:space="preserve"> </w:t>
      </w:r>
      <w:r w:rsidRPr="005667BE">
        <w:rPr>
          <w:rFonts w:ascii="Palatino Linotype" w:hAnsi="Palatino Linotype"/>
          <w:i/>
        </w:rPr>
        <w:t>generada,</w:t>
      </w:r>
      <w:r w:rsidRPr="005667BE">
        <w:rPr>
          <w:rFonts w:ascii="Palatino Linotype" w:hAnsi="Palatino Linotype"/>
          <w:i/>
          <w:spacing w:val="12"/>
        </w:rPr>
        <w:t xml:space="preserve"> </w:t>
      </w:r>
      <w:r w:rsidRPr="005667BE">
        <w:rPr>
          <w:rFonts w:ascii="Palatino Linotype" w:hAnsi="Palatino Linotype"/>
          <w:i/>
        </w:rPr>
        <w:t>obtenida,</w:t>
      </w:r>
      <w:r w:rsidRPr="005667BE">
        <w:rPr>
          <w:rFonts w:ascii="Palatino Linotype" w:hAnsi="Palatino Linotype"/>
          <w:i/>
          <w:spacing w:val="13"/>
        </w:rPr>
        <w:t xml:space="preserve"> </w:t>
      </w:r>
      <w:r w:rsidRPr="005667BE">
        <w:rPr>
          <w:rFonts w:ascii="Palatino Linotype" w:hAnsi="Palatino Linotype"/>
          <w:i/>
        </w:rPr>
        <w:t>adquirida,</w:t>
      </w:r>
      <w:r w:rsidRPr="005667BE">
        <w:rPr>
          <w:rFonts w:ascii="Palatino Linotype" w:hAnsi="Palatino Linotype"/>
          <w:i/>
          <w:spacing w:val="10"/>
        </w:rPr>
        <w:t xml:space="preserve"> </w:t>
      </w:r>
      <w:r w:rsidRPr="005667BE">
        <w:rPr>
          <w:rFonts w:ascii="Palatino Linotype" w:hAnsi="Palatino Linotype"/>
          <w:i/>
        </w:rPr>
        <w:t>transformada,</w:t>
      </w:r>
      <w:r w:rsidRPr="005667BE">
        <w:rPr>
          <w:rFonts w:ascii="Palatino Linotype" w:hAnsi="Palatino Linotype"/>
          <w:i/>
          <w:spacing w:val="11"/>
        </w:rPr>
        <w:t xml:space="preserve"> </w:t>
      </w:r>
      <w:r w:rsidRPr="005667BE">
        <w:rPr>
          <w:rFonts w:ascii="Palatino Linotype" w:hAnsi="Palatino Linotype"/>
          <w:i/>
        </w:rPr>
        <w:t>administrada</w:t>
      </w:r>
      <w:r w:rsidRPr="005667BE">
        <w:rPr>
          <w:rFonts w:ascii="Palatino Linotype" w:hAnsi="Palatino Linotype"/>
          <w:i/>
          <w:spacing w:val="-53"/>
        </w:rPr>
        <w:t xml:space="preserve"> </w:t>
      </w:r>
      <w:r w:rsidRPr="005667BE">
        <w:rPr>
          <w:rFonts w:ascii="Palatino Linotype" w:hAnsi="Palatino Linotype"/>
          <w:i/>
        </w:rPr>
        <w:t>o</w:t>
      </w:r>
      <w:r w:rsidRPr="005667BE">
        <w:rPr>
          <w:rFonts w:ascii="Palatino Linotype" w:hAnsi="Palatino Linotype"/>
          <w:i/>
          <w:spacing w:val="1"/>
        </w:rPr>
        <w:t xml:space="preserve"> </w:t>
      </w:r>
      <w:r w:rsidRPr="005667BE">
        <w:rPr>
          <w:rFonts w:ascii="Palatino Linotype" w:hAnsi="Palatino Linotype"/>
          <w:i/>
        </w:rPr>
        <w:t>en</w:t>
      </w:r>
      <w:r w:rsidRPr="005667BE">
        <w:rPr>
          <w:rFonts w:ascii="Palatino Linotype" w:hAnsi="Palatino Linotype"/>
          <w:i/>
          <w:spacing w:val="1"/>
        </w:rPr>
        <w:t xml:space="preserve"> </w:t>
      </w:r>
      <w:r w:rsidRPr="005667BE">
        <w:rPr>
          <w:rFonts w:ascii="Palatino Linotype" w:hAnsi="Palatino Linotype"/>
          <w:i/>
        </w:rPr>
        <w:t>posesión</w:t>
      </w:r>
      <w:r w:rsidRPr="005667BE">
        <w:rPr>
          <w:rFonts w:ascii="Palatino Linotype" w:hAnsi="Palatino Linotype"/>
          <w:i/>
          <w:spacing w:val="1"/>
        </w:rPr>
        <w:t xml:space="preserve"> </w:t>
      </w:r>
      <w:r w:rsidRPr="005667BE">
        <w:rPr>
          <w:rFonts w:ascii="Palatino Linotype" w:hAnsi="Palatino Linotype"/>
          <w:i/>
        </w:rPr>
        <w:t>de</w:t>
      </w:r>
      <w:r w:rsidRPr="005667BE">
        <w:rPr>
          <w:rFonts w:ascii="Palatino Linotype" w:hAnsi="Palatino Linotype"/>
          <w:i/>
          <w:spacing w:val="1"/>
        </w:rPr>
        <w:t xml:space="preserve"> </w:t>
      </w:r>
      <w:r w:rsidRPr="005667BE">
        <w:rPr>
          <w:rFonts w:ascii="Palatino Linotype" w:hAnsi="Palatino Linotype"/>
          <w:i/>
        </w:rPr>
        <w:t>los</w:t>
      </w:r>
      <w:r w:rsidRPr="005667BE">
        <w:rPr>
          <w:rFonts w:ascii="Palatino Linotype" w:hAnsi="Palatino Linotype"/>
          <w:i/>
          <w:spacing w:val="1"/>
        </w:rPr>
        <w:t xml:space="preserve"> </w:t>
      </w:r>
      <w:r w:rsidRPr="005667BE">
        <w:rPr>
          <w:rFonts w:ascii="Palatino Linotype" w:hAnsi="Palatino Linotype"/>
          <w:i/>
        </w:rPr>
        <w:t>sujetos</w:t>
      </w:r>
      <w:r w:rsidRPr="005667BE">
        <w:rPr>
          <w:rFonts w:ascii="Palatino Linotype" w:hAnsi="Palatino Linotype"/>
          <w:i/>
          <w:spacing w:val="1"/>
        </w:rPr>
        <w:t xml:space="preserve"> </w:t>
      </w:r>
      <w:r w:rsidRPr="005667BE">
        <w:rPr>
          <w:rFonts w:ascii="Palatino Linotype" w:hAnsi="Palatino Linotype"/>
          <w:i/>
        </w:rPr>
        <w:t>obligados</w:t>
      </w:r>
      <w:r w:rsidRPr="005667BE">
        <w:rPr>
          <w:rFonts w:ascii="Palatino Linotype" w:hAnsi="Palatino Linotype"/>
          <w:i/>
          <w:spacing w:val="1"/>
        </w:rPr>
        <w:t xml:space="preserve"> </w:t>
      </w:r>
      <w:r w:rsidRPr="005667BE">
        <w:rPr>
          <w:rFonts w:ascii="Palatino Linotype" w:hAnsi="Palatino Linotype"/>
          <w:i/>
        </w:rPr>
        <w:t>es</w:t>
      </w:r>
      <w:r w:rsidRPr="005667BE">
        <w:rPr>
          <w:rFonts w:ascii="Palatino Linotype" w:hAnsi="Palatino Linotype"/>
          <w:i/>
          <w:spacing w:val="1"/>
        </w:rPr>
        <w:t xml:space="preserve"> </w:t>
      </w:r>
      <w:r w:rsidRPr="005667BE">
        <w:rPr>
          <w:rFonts w:ascii="Palatino Linotype" w:hAnsi="Palatino Linotype"/>
          <w:i/>
        </w:rPr>
        <w:t>pública</w:t>
      </w:r>
      <w:r w:rsidRPr="005667BE">
        <w:rPr>
          <w:rFonts w:ascii="Palatino Linotype" w:hAnsi="Palatino Linotype"/>
          <w:i/>
          <w:spacing w:val="1"/>
        </w:rPr>
        <w:t xml:space="preserve"> </w:t>
      </w:r>
      <w:r w:rsidRPr="005667BE">
        <w:rPr>
          <w:rFonts w:ascii="Palatino Linotype" w:hAnsi="Palatino Linotype"/>
          <w:i/>
        </w:rPr>
        <w:t>y</w:t>
      </w:r>
      <w:r w:rsidRPr="005667BE">
        <w:rPr>
          <w:rFonts w:ascii="Palatino Linotype" w:hAnsi="Palatino Linotype"/>
          <w:i/>
          <w:spacing w:val="1"/>
        </w:rPr>
        <w:t xml:space="preserve"> </w:t>
      </w:r>
      <w:r w:rsidRPr="005667BE">
        <w:rPr>
          <w:rFonts w:ascii="Palatino Linotype" w:hAnsi="Palatino Linotype"/>
          <w:i/>
        </w:rPr>
        <w:t>accesible</w:t>
      </w:r>
      <w:r w:rsidRPr="005667BE">
        <w:rPr>
          <w:rFonts w:ascii="Palatino Linotype" w:hAnsi="Palatino Linotype"/>
          <w:i/>
          <w:spacing w:val="1"/>
        </w:rPr>
        <w:t xml:space="preserve"> </w:t>
      </w:r>
      <w:r w:rsidRPr="005667BE">
        <w:rPr>
          <w:rFonts w:ascii="Palatino Linotype" w:hAnsi="Palatino Linotype"/>
          <w:i/>
        </w:rPr>
        <w:t>de</w:t>
      </w:r>
      <w:r w:rsidRPr="005667BE">
        <w:rPr>
          <w:rFonts w:ascii="Palatino Linotype" w:hAnsi="Palatino Linotype"/>
          <w:i/>
          <w:spacing w:val="1"/>
        </w:rPr>
        <w:t xml:space="preserve"> </w:t>
      </w:r>
      <w:r w:rsidRPr="005667BE">
        <w:rPr>
          <w:rFonts w:ascii="Palatino Linotype" w:hAnsi="Palatino Linotype"/>
          <w:i/>
        </w:rPr>
        <w:t>manera</w:t>
      </w:r>
      <w:r w:rsidRPr="005667BE">
        <w:rPr>
          <w:rFonts w:ascii="Palatino Linotype" w:hAnsi="Palatino Linotype"/>
          <w:i/>
          <w:spacing w:val="1"/>
        </w:rPr>
        <w:t xml:space="preserve"> </w:t>
      </w:r>
      <w:r w:rsidRPr="005667BE">
        <w:rPr>
          <w:rFonts w:ascii="Palatino Linotype" w:hAnsi="Palatino Linotype"/>
          <w:i/>
        </w:rPr>
        <w:t>permanente</w:t>
      </w:r>
      <w:r w:rsidRPr="005667BE">
        <w:rPr>
          <w:rFonts w:ascii="Palatino Linotype" w:hAnsi="Palatino Linotype"/>
          <w:i/>
          <w:spacing w:val="1"/>
        </w:rPr>
        <w:t xml:space="preserve"> </w:t>
      </w:r>
      <w:r w:rsidRPr="005667BE">
        <w:rPr>
          <w:rFonts w:ascii="Palatino Linotype" w:hAnsi="Palatino Linotype"/>
          <w:i/>
        </w:rPr>
        <w:t>a</w:t>
      </w:r>
      <w:r w:rsidRPr="005667BE">
        <w:rPr>
          <w:rFonts w:ascii="Palatino Linotype" w:hAnsi="Palatino Linotype"/>
          <w:i/>
          <w:spacing w:val="1"/>
        </w:rPr>
        <w:t xml:space="preserve"> </w:t>
      </w:r>
      <w:r w:rsidRPr="005667BE">
        <w:rPr>
          <w:rFonts w:ascii="Palatino Linotype" w:hAnsi="Palatino Linotype"/>
          <w:i/>
        </w:rPr>
        <w:t>cualquier</w:t>
      </w:r>
      <w:r w:rsidRPr="005667BE">
        <w:rPr>
          <w:rFonts w:ascii="Palatino Linotype" w:hAnsi="Palatino Linotype"/>
          <w:i/>
          <w:spacing w:val="1"/>
        </w:rPr>
        <w:t xml:space="preserve"> </w:t>
      </w:r>
      <w:r w:rsidRPr="005667BE">
        <w:rPr>
          <w:rFonts w:ascii="Palatino Linotype" w:hAnsi="Palatino Linotype"/>
          <w:i/>
        </w:rPr>
        <w:t>persona,</w:t>
      </w:r>
      <w:r w:rsidRPr="005667BE">
        <w:rPr>
          <w:rFonts w:ascii="Palatino Linotype" w:hAnsi="Palatino Linotype"/>
          <w:i/>
          <w:spacing w:val="1"/>
        </w:rPr>
        <w:t xml:space="preserve"> </w:t>
      </w:r>
      <w:r w:rsidRPr="005667BE">
        <w:rPr>
          <w:rFonts w:ascii="Palatino Linotype" w:hAnsi="Palatino Linotype"/>
          <w:i/>
        </w:rPr>
        <w:t>en</w:t>
      </w:r>
      <w:r w:rsidRPr="005667BE">
        <w:rPr>
          <w:rFonts w:ascii="Palatino Linotype" w:hAnsi="Palatino Linotype"/>
          <w:i/>
          <w:spacing w:val="1"/>
        </w:rPr>
        <w:t xml:space="preserve"> </w:t>
      </w:r>
      <w:r w:rsidRPr="005667BE">
        <w:rPr>
          <w:rFonts w:ascii="Palatino Linotype" w:hAnsi="Palatino Linotype"/>
          <w:i/>
        </w:rPr>
        <w:t>los</w:t>
      </w:r>
      <w:r w:rsidRPr="005667BE">
        <w:rPr>
          <w:rFonts w:ascii="Palatino Linotype" w:hAnsi="Palatino Linotype"/>
          <w:i/>
          <w:spacing w:val="1"/>
        </w:rPr>
        <w:t xml:space="preserve"> </w:t>
      </w:r>
      <w:r w:rsidRPr="005667BE">
        <w:rPr>
          <w:rFonts w:ascii="Palatino Linotype" w:hAnsi="Palatino Linotype"/>
          <w:i/>
        </w:rPr>
        <w:t>términos</w:t>
      </w:r>
      <w:r w:rsidRPr="005667BE">
        <w:rPr>
          <w:rFonts w:ascii="Palatino Linotype" w:hAnsi="Palatino Linotype"/>
          <w:i/>
          <w:spacing w:val="1"/>
        </w:rPr>
        <w:t xml:space="preserve"> </w:t>
      </w:r>
      <w:r w:rsidRPr="005667BE">
        <w:rPr>
          <w:rFonts w:ascii="Palatino Linotype" w:hAnsi="Palatino Linotype"/>
          <w:i/>
        </w:rPr>
        <w:t>y</w:t>
      </w:r>
      <w:r w:rsidRPr="005667BE">
        <w:rPr>
          <w:rFonts w:ascii="Palatino Linotype" w:hAnsi="Palatino Linotype"/>
          <w:i/>
          <w:spacing w:val="1"/>
        </w:rPr>
        <w:t xml:space="preserve"> </w:t>
      </w:r>
      <w:r w:rsidRPr="005667BE">
        <w:rPr>
          <w:rFonts w:ascii="Palatino Linotype" w:hAnsi="Palatino Linotype"/>
          <w:i/>
        </w:rPr>
        <w:t>condiciones</w:t>
      </w:r>
      <w:r w:rsidRPr="005667BE">
        <w:rPr>
          <w:rFonts w:ascii="Palatino Linotype" w:hAnsi="Palatino Linotype"/>
          <w:i/>
          <w:spacing w:val="1"/>
        </w:rPr>
        <w:t xml:space="preserve"> </w:t>
      </w:r>
      <w:r w:rsidRPr="005667BE">
        <w:rPr>
          <w:rFonts w:ascii="Palatino Linotype" w:hAnsi="Palatino Linotype"/>
          <w:i/>
        </w:rPr>
        <w:t>que</w:t>
      </w:r>
      <w:r w:rsidRPr="005667BE">
        <w:rPr>
          <w:rFonts w:ascii="Palatino Linotype" w:hAnsi="Palatino Linotype"/>
          <w:i/>
          <w:spacing w:val="55"/>
        </w:rPr>
        <w:t xml:space="preserve"> </w:t>
      </w:r>
      <w:r w:rsidRPr="005667BE">
        <w:rPr>
          <w:rFonts w:ascii="Palatino Linotype" w:hAnsi="Palatino Linotype"/>
          <w:i/>
        </w:rPr>
        <w:t>se</w:t>
      </w:r>
      <w:r w:rsidRPr="005667BE">
        <w:rPr>
          <w:rFonts w:ascii="Palatino Linotype" w:hAnsi="Palatino Linotype"/>
          <w:i/>
          <w:spacing w:val="1"/>
        </w:rPr>
        <w:t xml:space="preserve"> </w:t>
      </w:r>
      <w:r w:rsidRPr="005667BE">
        <w:rPr>
          <w:rFonts w:ascii="Palatino Linotype" w:hAnsi="Palatino Linotype"/>
          <w:i/>
        </w:rPr>
        <w:t>establezcan en los tratados internacionales de los que el Estado mexicano sea</w:t>
      </w:r>
      <w:r w:rsidRPr="005667BE">
        <w:rPr>
          <w:rFonts w:ascii="Palatino Linotype" w:hAnsi="Palatino Linotype"/>
          <w:i/>
          <w:spacing w:val="1"/>
        </w:rPr>
        <w:t xml:space="preserve"> </w:t>
      </w:r>
      <w:r w:rsidRPr="005667BE">
        <w:rPr>
          <w:rFonts w:ascii="Palatino Linotype" w:hAnsi="Palatino Linotype"/>
          <w:i/>
        </w:rPr>
        <w:t>parte, en la Ley General, la presente Ley y demás disposiciones de la materia,</w:t>
      </w:r>
      <w:r w:rsidRPr="005667BE">
        <w:rPr>
          <w:rFonts w:ascii="Palatino Linotype" w:hAnsi="Palatino Linotype"/>
          <w:i/>
          <w:spacing w:val="1"/>
        </w:rPr>
        <w:t xml:space="preserve"> </w:t>
      </w:r>
      <w:r w:rsidRPr="005667BE">
        <w:rPr>
          <w:rFonts w:ascii="Palatino Linotype" w:hAnsi="Palatino Linotype"/>
          <w:i/>
        </w:rPr>
        <w:t>privilegiando</w:t>
      </w:r>
      <w:r w:rsidRPr="005667BE">
        <w:rPr>
          <w:rFonts w:ascii="Palatino Linotype" w:hAnsi="Palatino Linotype"/>
          <w:i/>
          <w:spacing w:val="23"/>
        </w:rPr>
        <w:t xml:space="preserve"> </w:t>
      </w:r>
      <w:r w:rsidRPr="005667BE">
        <w:rPr>
          <w:rFonts w:ascii="Palatino Linotype" w:hAnsi="Palatino Linotype"/>
          <w:i/>
        </w:rPr>
        <w:t>el</w:t>
      </w:r>
      <w:r w:rsidRPr="005667BE">
        <w:rPr>
          <w:rFonts w:ascii="Palatino Linotype" w:hAnsi="Palatino Linotype"/>
          <w:i/>
          <w:spacing w:val="24"/>
        </w:rPr>
        <w:t xml:space="preserve"> </w:t>
      </w:r>
      <w:r w:rsidRPr="005667BE">
        <w:rPr>
          <w:rFonts w:ascii="Palatino Linotype" w:hAnsi="Palatino Linotype"/>
          <w:i/>
        </w:rPr>
        <w:t>principio</w:t>
      </w:r>
      <w:r w:rsidRPr="005667BE">
        <w:rPr>
          <w:rFonts w:ascii="Palatino Linotype" w:hAnsi="Palatino Linotype"/>
          <w:i/>
          <w:spacing w:val="23"/>
        </w:rPr>
        <w:t xml:space="preserve"> </w:t>
      </w:r>
      <w:r w:rsidRPr="005667BE">
        <w:rPr>
          <w:rFonts w:ascii="Palatino Linotype" w:hAnsi="Palatino Linotype"/>
          <w:i/>
        </w:rPr>
        <w:t>de</w:t>
      </w:r>
      <w:r w:rsidRPr="005667BE">
        <w:rPr>
          <w:rFonts w:ascii="Palatino Linotype" w:hAnsi="Palatino Linotype"/>
          <w:i/>
          <w:spacing w:val="26"/>
        </w:rPr>
        <w:t xml:space="preserve"> </w:t>
      </w:r>
      <w:r w:rsidRPr="005667BE">
        <w:rPr>
          <w:rFonts w:ascii="Palatino Linotype" w:hAnsi="Palatino Linotype"/>
          <w:i/>
        </w:rPr>
        <w:t>máxima</w:t>
      </w:r>
      <w:r w:rsidRPr="005667BE">
        <w:rPr>
          <w:rFonts w:ascii="Palatino Linotype" w:hAnsi="Palatino Linotype"/>
          <w:i/>
          <w:spacing w:val="27"/>
        </w:rPr>
        <w:t xml:space="preserve"> </w:t>
      </w:r>
      <w:r w:rsidRPr="005667BE">
        <w:rPr>
          <w:rFonts w:ascii="Palatino Linotype" w:hAnsi="Palatino Linotype"/>
          <w:i/>
        </w:rPr>
        <w:t>publicidad</w:t>
      </w:r>
      <w:r w:rsidRPr="005667BE">
        <w:rPr>
          <w:rFonts w:ascii="Palatino Linotype" w:hAnsi="Palatino Linotype"/>
          <w:i/>
          <w:spacing w:val="25"/>
        </w:rPr>
        <w:t xml:space="preserve"> </w:t>
      </w:r>
      <w:r w:rsidRPr="005667BE">
        <w:rPr>
          <w:rFonts w:ascii="Palatino Linotype" w:hAnsi="Palatino Linotype"/>
          <w:i/>
        </w:rPr>
        <w:t>de</w:t>
      </w:r>
      <w:r w:rsidRPr="005667BE">
        <w:rPr>
          <w:rFonts w:ascii="Palatino Linotype" w:hAnsi="Palatino Linotype"/>
          <w:i/>
          <w:spacing w:val="23"/>
        </w:rPr>
        <w:t xml:space="preserve"> </w:t>
      </w:r>
      <w:r w:rsidRPr="005667BE">
        <w:rPr>
          <w:rFonts w:ascii="Palatino Linotype" w:hAnsi="Palatino Linotype"/>
          <w:i/>
        </w:rPr>
        <w:t>la</w:t>
      </w:r>
      <w:r w:rsidRPr="005667BE">
        <w:rPr>
          <w:rFonts w:ascii="Palatino Linotype" w:hAnsi="Palatino Linotype"/>
          <w:i/>
          <w:spacing w:val="26"/>
        </w:rPr>
        <w:t xml:space="preserve"> </w:t>
      </w:r>
      <w:r w:rsidRPr="005667BE">
        <w:rPr>
          <w:rFonts w:ascii="Palatino Linotype" w:hAnsi="Palatino Linotype"/>
          <w:i/>
        </w:rPr>
        <w:t>información.</w:t>
      </w:r>
      <w:r w:rsidRPr="005667BE">
        <w:rPr>
          <w:rFonts w:ascii="Palatino Linotype" w:hAnsi="Palatino Linotype"/>
          <w:i/>
          <w:spacing w:val="26"/>
        </w:rPr>
        <w:t xml:space="preserve"> </w:t>
      </w:r>
      <w:r w:rsidRPr="005667BE">
        <w:rPr>
          <w:rFonts w:ascii="Palatino Linotype" w:hAnsi="Palatino Linotype"/>
          <w:i/>
        </w:rPr>
        <w:t>Solo</w:t>
      </w:r>
      <w:r w:rsidRPr="005667BE">
        <w:rPr>
          <w:rFonts w:ascii="Palatino Linotype" w:hAnsi="Palatino Linotype"/>
          <w:i/>
          <w:spacing w:val="26"/>
        </w:rPr>
        <w:t xml:space="preserve"> </w:t>
      </w:r>
      <w:r w:rsidRPr="005667BE">
        <w:rPr>
          <w:rFonts w:ascii="Palatino Linotype" w:hAnsi="Palatino Linotype"/>
          <w:i/>
        </w:rPr>
        <w:t>podrá</w:t>
      </w:r>
      <w:r w:rsidRPr="005667BE">
        <w:rPr>
          <w:rFonts w:ascii="Palatino Linotype" w:hAnsi="Palatino Linotype"/>
          <w:i/>
          <w:spacing w:val="-53"/>
        </w:rPr>
        <w:t xml:space="preserve"> </w:t>
      </w:r>
      <w:r w:rsidRPr="005667BE">
        <w:rPr>
          <w:rFonts w:ascii="Palatino Linotype" w:hAnsi="Palatino Linotype"/>
          <w:i/>
        </w:rPr>
        <w:t>ser clasificada excepcionalmente como reservada temporalmente por razones de</w:t>
      </w:r>
      <w:r w:rsidRPr="005667BE">
        <w:rPr>
          <w:rFonts w:ascii="Palatino Linotype" w:hAnsi="Palatino Linotype"/>
          <w:i/>
          <w:spacing w:val="1"/>
        </w:rPr>
        <w:t xml:space="preserve"> </w:t>
      </w:r>
      <w:r w:rsidRPr="005667BE">
        <w:rPr>
          <w:rFonts w:ascii="Palatino Linotype" w:hAnsi="Palatino Linotype"/>
          <w:i/>
        </w:rPr>
        <w:t>interés</w:t>
      </w:r>
      <w:r w:rsidRPr="005667BE">
        <w:rPr>
          <w:rFonts w:ascii="Palatino Linotype" w:hAnsi="Palatino Linotype"/>
          <w:i/>
          <w:spacing w:val="1"/>
        </w:rPr>
        <w:t xml:space="preserve"> </w:t>
      </w:r>
      <w:r w:rsidRPr="005667BE">
        <w:rPr>
          <w:rFonts w:ascii="Palatino Linotype" w:hAnsi="Palatino Linotype"/>
          <w:i/>
        </w:rPr>
        <w:t>público,</w:t>
      </w:r>
      <w:r w:rsidRPr="005667BE">
        <w:rPr>
          <w:rFonts w:ascii="Palatino Linotype" w:hAnsi="Palatino Linotype"/>
          <w:i/>
          <w:spacing w:val="1"/>
        </w:rPr>
        <w:t xml:space="preserve"> </w:t>
      </w:r>
      <w:r w:rsidRPr="005667BE">
        <w:rPr>
          <w:rFonts w:ascii="Palatino Linotype" w:hAnsi="Palatino Linotype"/>
          <w:i/>
        </w:rPr>
        <w:t>en</w:t>
      </w:r>
      <w:r w:rsidRPr="005667BE">
        <w:rPr>
          <w:rFonts w:ascii="Palatino Linotype" w:hAnsi="Palatino Linotype"/>
          <w:i/>
          <w:spacing w:val="1"/>
        </w:rPr>
        <w:t xml:space="preserve"> </w:t>
      </w:r>
      <w:r w:rsidRPr="005667BE">
        <w:rPr>
          <w:rFonts w:ascii="Palatino Linotype" w:hAnsi="Palatino Linotype"/>
          <w:i/>
        </w:rPr>
        <w:t>los</w:t>
      </w:r>
      <w:r w:rsidRPr="005667BE">
        <w:rPr>
          <w:rFonts w:ascii="Palatino Linotype" w:hAnsi="Palatino Linotype"/>
          <w:i/>
          <w:spacing w:val="1"/>
        </w:rPr>
        <w:t xml:space="preserve"> </w:t>
      </w:r>
      <w:r w:rsidRPr="005667BE">
        <w:rPr>
          <w:rFonts w:ascii="Palatino Linotype" w:hAnsi="Palatino Linotype"/>
          <w:i/>
        </w:rPr>
        <w:t>términos</w:t>
      </w:r>
      <w:r w:rsidRPr="005667BE">
        <w:rPr>
          <w:rFonts w:ascii="Palatino Linotype" w:hAnsi="Palatino Linotype"/>
          <w:i/>
          <w:spacing w:val="1"/>
        </w:rPr>
        <w:t xml:space="preserve"> </w:t>
      </w:r>
      <w:r w:rsidRPr="005667BE">
        <w:rPr>
          <w:rFonts w:ascii="Palatino Linotype" w:hAnsi="Palatino Linotype"/>
          <w:i/>
        </w:rPr>
        <w:t>de</w:t>
      </w:r>
      <w:r w:rsidRPr="005667BE">
        <w:rPr>
          <w:rFonts w:ascii="Palatino Linotype" w:hAnsi="Palatino Linotype"/>
          <w:i/>
          <w:spacing w:val="1"/>
        </w:rPr>
        <w:t xml:space="preserve"> </w:t>
      </w:r>
      <w:r w:rsidRPr="005667BE">
        <w:rPr>
          <w:rFonts w:ascii="Palatino Linotype" w:hAnsi="Palatino Linotype"/>
          <w:i/>
        </w:rPr>
        <w:t>las</w:t>
      </w:r>
      <w:r w:rsidRPr="005667BE">
        <w:rPr>
          <w:rFonts w:ascii="Palatino Linotype" w:hAnsi="Palatino Linotype"/>
          <w:i/>
          <w:spacing w:val="1"/>
        </w:rPr>
        <w:t xml:space="preserve"> </w:t>
      </w:r>
      <w:r w:rsidRPr="005667BE">
        <w:rPr>
          <w:rFonts w:ascii="Palatino Linotype" w:hAnsi="Palatino Linotype"/>
          <w:i/>
        </w:rPr>
        <w:t>causas</w:t>
      </w:r>
      <w:r w:rsidRPr="005667BE">
        <w:rPr>
          <w:rFonts w:ascii="Palatino Linotype" w:hAnsi="Palatino Linotype"/>
          <w:i/>
          <w:spacing w:val="1"/>
        </w:rPr>
        <w:t xml:space="preserve"> </w:t>
      </w:r>
      <w:r w:rsidRPr="005667BE">
        <w:rPr>
          <w:rFonts w:ascii="Palatino Linotype" w:hAnsi="Palatino Linotype"/>
          <w:i/>
        </w:rPr>
        <w:t>legítimas</w:t>
      </w:r>
      <w:r w:rsidRPr="005667BE">
        <w:rPr>
          <w:rFonts w:ascii="Palatino Linotype" w:hAnsi="Palatino Linotype"/>
          <w:i/>
          <w:spacing w:val="1"/>
        </w:rPr>
        <w:t xml:space="preserve"> </w:t>
      </w:r>
      <w:r w:rsidRPr="005667BE">
        <w:rPr>
          <w:rFonts w:ascii="Palatino Linotype" w:hAnsi="Palatino Linotype"/>
          <w:i/>
        </w:rPr>
        <w:t>y</w:t>
      </w:r>
      <w:r w:rsidRPr="005667BE">
        <w:rPr>
          <w:rFonts w:ascii="Palatino Linotype" w:hAnsi="Palatino Linotype"/>
          <w:i/>
          <w:spacing w:val="55"/>
        </w:rPr>
        <w:t xml:space="preserve"> </w:t>
      </w:r>
      <w:r w:rsidRPr="005667BE">
        <w:rPr>
          <w:rFonts w:ascii="Palatino Linotype" w:hAnsi="Palatino Linotype"/>
          <w:i/>
        </w:rPr>
        <w:t>estrictamente</w:t>
      </w:r>
      <w:r w:rsidRPr="005667BE">
        <w:rPr>
          <w:rFonts w:ascii="Palatino Linotype" w:hAnsi="Palatino Linotype"/>
          <w:i/>
          <w:spacing w:val="1"/>
        </w:rPr>
        <w:t xml:space="preserve"> </w:t>
      </w:r>
      <w:r w:rsidRPr="005667BE">
        <w:rPr>
          <w:rFonts w:ascii="Palatino Linotype" w:hAnsi="Palatino Linotype"/>
          <w:i/>
        </w:rPr>
        <w:t>necesarias</w:t>
      </w:r>
      <w:r w:rsidRPr="005667BE">
        <w:rPr>
          <w:rFonts w:ascii="Palatino Linotype" w:hAnsi="Palatino Linotype"/>
          <w:i/>
          <w:spacing w:val="-1"/>
        </w:rPr>
        <w:t xml:space="preserve"> </w:t>
      </w:r>
      <w:r w:rsidRPr="005667BE">
        <w:rPr>
          <w:rFonts w:ascii="Palatino Linotype" w:hAnsi="Palatino Linotype"/>
          <w:i/>
        </w:rPr>
        <w:t>previstas por</w:t>
      </w:r>
      <w:r w:rsidRPr="005667BE">
        <w:rPr>
          <w:rFonts w:ascii="Palatino Linotype" w:hAnsi="Palatino Linotype"/>
          <w:i/>
          <w:spacing w:val="-2"/>
        </w:rPr>
        <w:t xml:space="preserve"> </w:t>
      </w:r>
      <w:r w:rsidRPr="005667BE">
        <w:rPr>
          <w:rFonts w:ascii="Palatino Linotype" w:hAnsi="Palatino Linotype"/>
          <w:i/>
        </w:rPr>
        <w:t>esta Ley.</w:t>
      </w: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i/>
        </w:rPr>
        <w:lastRenderedPageBreak/>
        <w:t>Los sujetos obligados deben poner en práctica, políticas y programas de acceso a</w:t>
      </w:r>
      <w:r w:rsidRPr="005667BE">
        <w:rPr>
          <w:rFonts w:ascii="Palatino Linotype" w:hAnsi="Palatino Linotype"/>
          <w:i/>
          <w:spacing w:val="1"/>
        </w:rPr>
        <w:t xml:space="preserve"> </w:t>
      </w:r>
      <w:r w:rsidRPr="005667BE">
        <w:rPr>
          <w:rFonts w:ascii="Palatino Linotype" w:hAnsi="Palatino Linotype"/>
          <w:i/>
        </w:rPr>
        <w:t>la información que se apeguen a criterios de publicidad, veracidad, oportunidad,</w:t>
      </w:r>
      <w:r w:rsidRPr="005667BE">
        <w:rPr>
          <w:rFonts w:ascii="Palatino Linotype" w:hAnsi="Palatino Linotype"/>
          <w:i/>
          <w:spacing w:val="1"/>
        </w:rPr>
        <w:t xml:space="preserve"> </w:t>
      </w:r>
      <w:r w:rsidRPr="005667BE">
        <w:rPr>
          <w:rFonts w:ascii="Palatino Linotype" w:hAnsi="Palatino Linotype"/>
          <w:i/>
        </w:rPr>
        <w:t>precisión</w:t>
      </w:r>
      <w:r w:rsidRPr="005667BE">
        <w:rPr>
          <w:rFonts w:ascii="Palatino Linotype" w:hAnsi="Palatino Linotype"/>
          <w:i/>
          <w:spacing w:val="-1"/>
        </w:rPr>
        <w:t xml:space="preserve"> </w:t>
      </w:r>
      <w:r w:rsidRPr="005667BE">
        <w:rPr>
          <w:rFonts w:ascii="Palatino Linotype" w:hAnsi="Palatino Linotype"/>
          <w:i/>
        </w:rPr>
        <w:t>y</w:t>
      </w:r>
      <w:r w:rsidRPr="005667BE">
        <w:rPr>
          <w:rFonts w:ascii="Palatino Linotype" w:hAnsi="Palatino Linotype"/>
          <w:i/>
          <w:spacing w:val="-3"/>
        </w:rPr>
        <w:t xml:space="preserve"> </w:t>
      </w:r>
      <w:r w:rsidRPr="005667BE">
        <w:rPr>
          <w:rFonts w:ascii="Palatino Linotype" w:hAnsi="Palatino Linotype"/>
          <w:i/>
        </w:rPr>
        <w:t>suficiencia</w:t>
      </w:r>
      <w:r w:rsidRPr="005667BE">
        <w:rPr>
          <w:rFonts w:ascii="Palatino Linotype" w:hAnsi="Palatino Linotype"/>
          <w:i/>
          <w:spacing w:val="-3"/>
        </w:rPr>
        <w:t xml:space="preserve"> </w:t>
      </w:r>
      <w:r w:rsidRPr="005667BE">
        <w:rPr>
          <w:rFonts w:ascii="Palatino Linotype" w:hAnsi="Palatino Linotype"/>
          <w:i/>
        </w:rPr>
        <w:t>en beneficio</w:t>
      </w:r>
      <w:r w:rsidRPr="005667BE">
        <w:rPr>
          <w:rFonts w:ascii="Palatino Linotype" w:hAnsi="Palatino Linotype"/>
          <w:i/>
          <w:spacing w:val="-3"/>
        </w:rPr>
        <w:t xml:space="preserve"> </w:t>
      </w:r>
      <w:r w:rsidRPr="005667BE">
        <w:rPr>
          <w:rFonts w:ascii="Palatino Linotype" w:hAnsi="Palatino Linotype"/>
          <w:i/>
        </w:rPr>
        <w:t>de los solicitantes.</w:t>
      </w:r>
    </w:p>
    <w:p w:rsidR="005E2ED9" w:rsidRPr="005667BE" w:rsidRDefault="005E2ED9" w:rsidP="00A479F6">
      <w:pPr>
        <w:spacing w:line="360" w:lineRule="auto"/>
        <w:ind w:left="567" w:right="539"/>
        <w:jc w:val="both"/>
        <w:rPr>
          <w:rFonts w:ascii="Palatino Linotype" w:hAnsi="Palatino Linotype"/>
          <w:i/>
        </w:rPr>
      </w:pP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b/>
          <w:i/>
        </w:rPr>
        <w:t xml:space="preserve">Artículo 11.- </w:t>
      </w:r>
      <w:r w:rsidRPr="005667BE">
        <w:rPr>
          <w:rFonts w:ascii="Palatino Linotype" w:hAnsi="Palatino Linotype"/>
          <w:i/>
        </w:rPr>
        <w:t>Los Sujetos Obligados sólo proporcionarán la información que</w:t>
      </w:r>
      <w:r w:rsidRPr="005667BE">
        <w:rPr>
          <w:rFonts w:ascii="Palatino Linotype" w:hAnsi="Palatino Linotype"/>
          <w:i/>
          <w:spacing w:val="1"/>
        </w:rPr>
        <w:t xml:space="preserve"> </w:t>
      </w:r>
      <w:r w:rsidRPr="005667BE">
        <w:rPr>
          <w:rFonts w:ascii="Palatino Linotype" w:hAnsi="Palatino Linotype"/>
          <w:i/>
        </w:rPr>
        <w:t>generen</w:t>
      </w:r>
      <w:r w:rsidRPr="005667BE">
        <w:rPr>
          <w:rFonts w:ascii="Palatino Linotype" w:hAnsi="Palatino Linotype"/>
          <w:i/>
          <w:spacing w:val="-4"/>
        </w:rPr>
        <w:t xml:space="preserve"> </w:t>
      </w:r>
      <w:r w:rsidRPr="005667BE">
        <w:rPr>
          <w:rFonts w:ascii="Palatino Linotype" w:hAnsi="Palatino Linotype"/>
          <w:i/>
        </w:rPr>
        <w:t>en el</w:t>
      </w:r>
      <w:r w:rsidRPr="005667BE">
        <w:rPr>
          <w:rFonts w:ascii="Palatino Linotype" w:hAnsi="Palatino Linotype"/>
          <w:i/>
          <w:spacing w:val="1"/>
        </w:rPr>
        <w:t xml:space="preserve"> </w:t>
      </w:r>
      <w:r w:rsidRPr="005667BE">
        <w:rPr>
          <w:rFonts w:ascii="Palatino Linotype" w:hAnsi="Palatino Linotype"/>
          <w:i/>
        </w:rPr>
        <w:t>ejercicio de</w:t>
      </w:r>
      <w:r w:rsidRPr="005667BE">
        <w:rPr>
          <w:rFonts w:ascii="Palatino Linotype" w:hAnsi="Palatino Linotype"/>
          <w:i/>
          <w:spacing w:val="-1"/>
        </w:rPr>
        <w:t xml:space="preserve"> </w:t>
      </w:r>
      <w:r w:rsidRPr="005667BE">
        <w:rPr>
          <w:rFonts w:ascii="Palatino Linotype" w:hAnsi="Palatino Linotype"/>
          <w:i/>
        </w:rPr>
        <w:t>sus atribuciones.</w:t>
      </w:r>
    </w:p>
    <w:p w:rsidR="005E2ED9" w:rsidRPr="005667BE" w:rsidRDefault="005E2ED9" w:rsidP="00A479F6">
      <w:pPr>
        <w:spacing w:line="360" w:lineRule="auto"/>
        <w:ind w:left="567" w:right="539"/>
        <w:jc w:val="both"/>
        <w:rPr>
          <w:rFonts w:ascii="Palatino Linotype" w:hAnsi="Palatino Linotype"/>
          <w:i/>
        </w:rPr>
      </w:pP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b/>
          <w:i/>
        </w:rPr>
        <w:t>Artículo</w:t>
      </w:r>
      <w:r w:rsidRPr="005667BE">
        <w:rPr>
          <w:rFonts w:ascii="Palatino Linotype" w:hAnsi="Palatino Linotype"/>
          <w:b/>
          <w:i/>
          <w:spacing w:val="1"/>
        </w:rPr>
        <w:t xml:space="preserve"> </w:t>
      </w:r>
      <w:r w:rsidRPr="005667BE">
        <w:rPr>
          <w:rFonts w:ascii="Palatino Linotype" w:hAnsi="Palatino Linotype"/>
          <w:b/>
          <w:i/>
        </w:rPr>
        <w:t>12.</w:t>
      </w:r>
      <w:r w:rsidRPr="005667BE">
        <w:rPr>
          <w:rFonts w:ascii="Palatino Linotype" w:hAnsi="Palatino Linotype"/>
          <w:b/>
          <w:i/>
          <w:spacing w:val="1"/>
        </w:rPr>
        <w:t xml:space="preserve"> </w:t>
      </w:r>
      <w:r w:rsidRPr="005667BE">
        <w:rPr>
          <w:rFonts w:ascii="Palatino Linotype" w:hAnsi="Palatino Linotype"/>
          <w:i/>
        </w:rPr>
        <w:t>Quienes</w:t>
      </w:r>
      <w:r w:rsidRPr="005667BE">
        <w:rPr>
          <w:rFonts w:ascii="Palatino Linotype" w:hAnsi="Palatino Linotype"/>
          <w:i/>
          <w:spacing w:val="1"/>
        </w:rPr>
        <w:t xml:space="preserve"> </w:t>
      </w:r>
      <w:r w:rsidRPr="005667BE">
        <w:rPr>
          <w:rFonts w:ascii="Palatino Linotype" w:hAnsi="Palatino Linotype"/>
          <w:i/>
        </w:rPr>
        <w:t>generen,</w:t>
      </w:r>
      <w:r w:rsidRPr="005667BE">
        <w:rPr>
          <w:rFonts w:ascii="Palatino Linotype" w:hAnsi="Palatino Linotype"/>
          <w:i/>
          <w:spacing w:val="1"/>
        </w:rPr>
        <w:t xml:space="preserve"> </w:t>
      </w:r>
      <w:r w:rsidRPr="005667BE">
        <w:rPr>
          <w:rFonts w:ascii="Palatino Linotype" w:hAnsi="Palatino Linotype"/>
          <w:i/>
        </w:rPr>
        <w:t>recopilen,</w:t>
      </w:r>
      <w:r w:rsidRPr="005667BE">
        <w:rPr>
          <w:rFonts w:ascii="Palatino Linotype" w:hAnsi="Palatino Linotype"/>
          <w:i/>
          <w:spacing w:val="1"/>
        </w:rPr>
        <w:t xml:space="preserve"> </w:t>
      </w:r>
      <w:r w:rsidRPr="005667BE">
        <w:rPr>
          <w:rFonts w:ascii="Palatino Linotype" w:hAnsi="Palatino Linotype"/>
          <w:i/>
        </w:rPr>
        <w:t>administren,</w:t>
      </w:r>
      <w:r w:rsidRPr="005667BE">
        <w:rPr>
          <w:rFonts w:ascii="Palatino Linotype" w:hAnsi="Palatino Linotype"/>
          <w:i/>
          <w:spacing w:val="1"/>
        </w:rPr>
        <w:t xml:space="preserve"> </w:t>
      </w:r>
      <w:r w:rsidRPr="005667BE">
        <w:rPr>
          <w:rFonts w:ascii="Palatino Linotype" w:hAnsi="Palatino Linotype"/>
          <w:i/>
        </w:rPr>
        <w:t>manejen,</w:t>
      </w:r>
      <w:r w:rsidRPr="005667BE">
        <w:rPr>
          <w:rFonts w:ascii="Palatino Linotype" w:hAnsi="Palatino Linotype"/>
          <w:i/>
          <w:spacing w:val="1"/>
        </w:rPr>
        <w:t xml:space="preserve"> </w:t>
      </w:r>
      <w:r w:rsidRPr="005667BE">
        <w:rPr>
          <w:rFonts w:ascii="Palatino Linotype" w:hAnsi="Palatino Linotype"/>
          <w:i/>
        </w:rPr>
        <w:t>procesen,</w:t>
      </w:r>
      <w:r w:rsidRPr="005667BE">
        <w:rPr>
          <w:rFonts w:ascii="Palatino Linotype" w:hAnsi="Palatino Linotype"/>
          <w:i/>
          <w:spacing w:val="1"/>
        </w:rPr>
        <w:t xml:space="preserve"> </w:t>
      </w:r>
      <w:r w:rsidRPr="005667BE">
        <w:rPr>
          <w:rFonts w:ascii="Palatino Linotype" w:hAnsi="Palatino Linotype"/>
          <w:i/>
        </w:rPr>
        <w:t>archiven o conserven información pública serán responsables de la misma en los</w:t>
      </w:r>
      <w:r w:rsidRPr="005667BE">
        <w:rPr>
          <w:rFonts w:ascii="Palatino Linotype" w:hAnsi="Palatino Linotype"/>
          <w:i/>
          <w:spacing w:val="1"/>
        </w:rPr>
        <w:t xml:space="preserve"> </w:t>
      </w:r>
      <w:r w:rsidRPr="005667BE">
        <w:rPr>
          <w:rFonts w:ascii="Palatino Linotype" w:hAnsi="Palatino Linotype"/>
          <w:i/>
        </w:rPr>
        <w:t>términos</w:t>
      </w:r>
      <w:r w:rsidRPr="005667BE">
        <w:rPr>
          <w:rFonts w:ascii="Palatino Linotype" w:hAnsi="Palatino Linotype"/>
          <w:i/>
          <w:spacing w:val="-1"/>
        </w:rPr>
        <w:t xml:space="preserve"> </w:t>
      </w:r>
      <w:r w:rsidRPr="005667BE">
        <w:rPr>
          <w:rFonts w:ascii="Palatino Linotype" w:hAnsi="Palatino Linotype"/>
          <w:i/>
        </w:rPr>
        <w:t>de las</w:t>
      </w:r>
      <w:r w:rsidRPr="005667BE">
        <w:rPr>
          <w:rFonts w:ascii="Palatino Linotype" w:hAnsi="Palatino Linotype"/>
          <w:i/>
          <w:spacing w:val="-1"/>
        </w:rPr>
        <w:t xml:space="preserve"> </w:t>
      </w:r>
      <w:r w:rsidRPr="005667BE">
        <w:rPr>
          <w:rFonts w:ascii="Palatino Linotype" w:hAnsi="Palatino Linotype"/>
          <w:i/>
        </w:rPr>
        <w:t>disposiciones jurídicas</w:t>
      </w:r>
      <w:r w:rsidRPr="005667BE">
        <w:rPr>
          <w:rFonts w:ascii="Palatino Linotype" w:hAnsi="Palatino Linotype"/>
          <w:i/>
          <w:spacing w:val="-1"/>
        </w:rPr>
        <w:t xml:space="preserve"> </w:t>
      </w:r>
      <w:r w:rsidRPr="005667BE">
        <w:rPr>
          <w:rFonts w:ascii="Palatino Linotype" w:hAnsi="Palatino Linotype"/>
          <w:i/>
        </w:rPr>
        <w:t>aplicables.</w:t>
      </w:r>
    </w:p>
    <w:p w:rsidR="005E2ED9" w:rsidRPr="005667BE" w:rsidRDefault="005E2ED9" w:rsidP="00A479F6">
      <w:pPr>
        <w:spacing w:line="360" w:lineRule="auto"/>
        <w:ind w:left="567" w:right="539"/>
        <w:jc w:val="both"/>
        <w:rPr>
          <w:rFonts w:ascii="Palatino Linotype" w:hAnsi="Palatino Linotype"/>
          <w:i/>
        </w:rPr>
      </w:pPr>
      <w:r w:rsidRPr="005667BE">
        <w:rPr>
          <w:rFonts w:ascii="Palatino Linotype" w:hAnsi="Palatino Linotype"/>
          <w:i/>
        </w:rPr>
        <w:t>Los</w:t>
      </w:r>
      <w:r w:rsidRPr="005667BE">
        <w:rPr>
          <w:rFonts w:ascii="Palatino Linotype" w:hAnsi="Palatino Linotype"/>
          <w:i/>
          <w:spacing w:val="1"/>
        </w:rPr>
        <w:t xml:space="preserve"> </w:t>
      </w:r>
      <w:r w:rsidRPr="005667BE">
        <w:rPr>
          <w:rFonts w:ascii="Palatino Linotype" w:hAnsi="Palatino Linotype"/>
          <w:i/>
        </w:rPr>
        <w:t>sujetos</w:t>
      </w:r>
      <w:r w:rsidRPr="005667BE">
        <w:rPr>
          <w:rFonts w:ascii="Palatino Linotype" w:hAnsi="Palatino Linotype"/>
          <w:i/>
          <w:spacing w:val="1"/>
        </w:rPr>
        <w:t xml:space="preserve"> </w:t>
      </w:r>
      <w:r w:rsidRPr="005667BE">
        <w:rPr>
          <w:rFonts w:ascii="Palatino Linotype" w:hAnsi="Palatino Linotype"/>
          <w:i/>
        </w:rPr>
        <w:t>obligados</w:t>
      </w:r>
      <w:r w:rsidRPr="005667BE">
        <w:rPr>
          <w:rFonts w:ascii="Palatino Linotype" w:hAnsi="Palatino Linotype"/>
          <w:i/>
          <w:spacing w:val="1"/>
        </w:rPr>
        <w:t xml:space="preserve"> </w:t>
      </w:r>
      <w:r w:rsidRPr="005667BE">
        <w:rPr>
          <w:rFonts w:ascii="Palatino Linotype" w:hAnsi="Palatino Linotype"/>
          <w:i/>
        </w:rPr>
        <w:t>sólo</w:t>
      </w:r>
      <w:r w:rsidRPr="005667BE">
        <w:rPr>
          <w:rFonts w:ascii="Palatino Linotype" w:hAnsi="Palatino Linotype"/>
          <w:i/>
          <w:spacing w:val="1"/>
        </w:rPr>
        <w:t xml:space="preserve"> </w:t>
      </w:r>
      <w:r w:rsidRPr="005667BE">
        <w:rPr>
          <w:rFonts w:ascii="Palatino Linotype" w:hAnsi="Palatino Linotype"/>
          <w:i/>
        </w:rPr>
        <w:t>proporcionarán</w:t>
      </w:r>
      <w:r w:rsidRPr="005667BE">
        <w:rPr>
          <w:rFonts w:ascii="Palatino Linotype" w:hAnsi="Palatino Linotype"/>
          <w:i/>
          <w:spacing w:val="1"/>
        </w:rPr>
        <w:t xml:space="preserve"> </w:t>
      </w:r>
      <w:r w:rsidRPr="005667BE">
        <w:rPr>
          <w:rFonts w:ascii="Palatino Linotype" w:hAnsi="Palatino Linotype"/>
          <w:i/>
        </w:rPr>
        <w:t>la</w:t>
      </w:r>
      <w:r w:rsidRPr="005667BE">
        <w:rPr>
          <w:rFonts w:ascii="Palatino Linotype" w:hAnsi="Palatino Linotype"/>
          <w:i/>
          <w:spacing w:val="1"/>
        </w:rPr>
        <w:t xml:space="preserve"> </w:t>
      </w:r>
      <w:r w:rsidRPr="005667BE">
        <w:rPr>
          <w:rFonts w:ascii="Palatino Linotype" w:hAnsi="Palatino Linotype"/>
          <w:i/>
        </w:rPr>
        <w:t>información</w:t>
      </w:r>
      <w:r w:rsidRPr="005667BE">
        <w:rPr>
          <w:rFonts w:ascii="Palatino Linotype" w:hAnsi="Palatino Linotype"/>
          <w:i/>
          <w:spacing w:val="1"/>
        </w:rPr>
        <w:t xml:space="preserve"> </w:t>
      </w:r>
      <w:r w:rsidRPr="005667BE">
        <w:rPr>
          <w:rFonts w:ascii="Palatino Linotype" w:hAnsi="Palatino Linotype"/>
          <w:i/>
        </w:rPr>
        <w:t>pública</w:t>
      </w:r>
      <w:r w:rsidRPr="005667BE">
        <w:rPr>
          <w:rFonts w:ascii="Palatino Linotype" w:hAnsi="Palatino Linotype"/>
          <w:i/>
          <w:spacing w:val="1"/>
        </w:rPr>
        <w:t xml:space="preserve"> </w:t>
      </w:r>
      <w:r w:rsidRPr="005667BE">
        <w:rPr>
          <w:rFonts w:ascii="Palatino Linotype" w:hAnsi="Palatino Linotype"/>
          <w:i/>
        </w:rPr>
        <w:t>que</w:t>
      </w:r>
      <w:r w:rsidRPr="005667BE">
        <w:rPr>
          <w:rFonts w:ascii="Palatino Linotype" w:hAnsi="Palatino Linotype"/>
          <w:i/>
          <w:spacing w:val="1"/>
        </w:rPr>
        <w:t xml:space="preserve"> </w:t>
      </w:r>
      <w:r w:rsidRPr="005667BE">
        <w:rPr>
          <w:rFonts w:ascii="Palatino Linotype" w:hAnsi="Palatino Linotype"/>
          <w:i/>
        </w:rPr>
        <w:t>se</w:t>
      </w:r>
      <w:r w:rsidRPr="005667BE">
        <w:rPr>
          <w:rFonts w:ascii="Palatino Linotype" w:hAnsi="Palatino Linotype"/>
          <w:i/>
          <w:spacing w:val="1"/>
        </w:rPr>
        <w:t xml:space="preserve"> </w:t>
      </w:r>
      <w:r w:rsidRPr="005667BE">
        <w:rPr>
          <w:rFonts w:ascii="Palatino Linotype" w:hAnsi="Palatino Linotype"/>
          <w:i/>
        </w:rPr>
        <w:t>les</w:t>
      </w:r>
      <w:r w:rsidRPr="005667BE">
        <w:rPr>
          <w:rFonts w:ascii="Palatino Linotype" w:hAnsi="Palatino Linotype"/>
          <w:i/>
          <w:spacing w:val="-52"/>
        </w:rPr>
        <w:t xml:space="preserve"> </w:t>
      </w:r>
      <w:r w:rsidRPr="005667BE">
        <w:rPr>
          <w:rFonts w:ascii="Palatino Linotype" w:hAnsi="Palatino Linotype"/>
          <w:i/>
        </w:rPr>
        <w:t>requiera y que obre en sus archivos y en el estado en que ésta se encuentre. La</w:t>
      </w:r>
      <w:r w:rsidRPr="005667BE">
        <w:rPr>
          <w:rFonts w:ascii="Palatino Linotype" w:hAnsi="Palatino Linotype"/>
          <w:i/>
          <w:spacing w:val="1"/>
        </w:rPr>
        <w:t xml:space="preserve"> </w:t>
      </w:r>
      <w:r w:rsidRPr="005667BE">
        <w:rPr>
          <w:rFonts w:ascii="Palatino Linotype" w:hAnsi="Palatino Linotype"/>
          <w:i/>
        </w:rPr>
        <w:t>obligación de proporcionar información no comprende el procesamiento de la</w:t>
      </w:r>
      <w:r w:rsidRPr="005667BE">
        <w:rPr>
          <w:rFonts w:ascii="Palatino Linotype" w:hAnsi="Palatino Linotype"/>
          <w:i/>
          <w:spacing w:val="1"/>
        </w:rPr>
        <w:t xml:space="preserve"> </w:t>
      </w:r>
      <w:r w:rsidRPr="005667BE">
        <w:rPr>
          <w:rFonts w:ascii="Palatino Linotype" w:hAnsi="Palatino Linotype"/>
          <w:i/>
        </w:rPr>
        <w:t>misma, ni el presentarla conforme al interés del solicitante; no estarán obligados</w:t>
      </w:r>
      <w:r w:rsidRPr="005667BE">
        <w:rPr>
          <w:rFonts w:ascii="Palatino Linotype" w:hAnsi="Palatino Linotype"/>
          <w:i/>
          <w:spacing w:val="1"/>
        </w:rPr>
        <w:t xml:space="preserve"> </w:t>
      </w:r>
      <w:r w:rsidRPr="005667BE">
        <w:rPr>
          <w:rFonts w:ascii="Palatino Linotype" w:hAnsi="Palatino Linotype"/>
          <w:i/>
        </w:rPr>
        <w:t>a</w:t>
      </w:r>
      <w:r w:rsidRPr="005667BE">
        <w:rPr>
          <w:rFonts w:ascii="Palatino Linotype" w:hAnsi="Palatino Linotype"/>
          <w:i/>
          <w:spacing w:val="-2"/>
        </w:rPr>
        <w:t xml:space="preserve"> </w:t>
      </w:r>
      <w:r w:rsidRPr="005667BE">
        <w:rPr>
          <w:rFonts w:ascii="Palatino Linotype" w:hAnsi="Palatino Linotype"/>
          <w:i/>
        </w:rPr>
        <w:t>generarla,</w:t>
      </w:r>
      <w:r w:rsidRPr="005667BE">
        <w:rPr>
          <w:rFonts w:ascii="Palatino Linotype" w:hAnsi="Palatino Linotype"/>
          <w:i/>
          <w:spacing w:val="-3"/>
        </w:rPr>
        <w:t xml:space="preserve"> </w:t>
      </w:r>
      <w:r w:rsidRPr="005667BE">
        <w:rPr>
          <w:rFonts w:ascii="Palatino Linotype" w:hAnsi="Palatino Linotype"/>
          <w:i/>
        </w:rPr>
        <w:t>resumirla,</w:t>
      </w:r>
      <w:r w:rsidRPr="005667BE">
        <w:rPr>
          <w:rFonts w:ascii="Palatino Linotype" w:hAnsi="Palatino Linotype"/>
          <w:i/>
          <w:spacing w:val="-1"/>
        </w:rPr>
        <w:t xml:space="preserve"> </w:t>
      </w:r>
      <w:r w:rsidRPr="005667BE">
        <w:rPr>
          <w:rFonts w:ascii="Palatino Linotype" w:hAnsi="Palatino Linotype"/>
          <w:i/>
        </w:rPr>
        <w:t>efectuar</w:t>
      </w:r>
      <w:r w:rsidRPr="005667BE">
        <w:rPr>
          <w:rFonts w:ascii="Palatino Linotype" w:hAnsi="Palatino Linotype"/>
          <w:i/>
          <w:spacing w:val="-1"/>
        </w:rPr>
        <w:t xml:space="preserve"> </w:t>
      </w:r>
      <w:r w:rsidRPr="005667BE">
        <w:rPr>
          <w:rFonts w:ascii="Palatino Linotype" w:hAnsi="Palatino Linotype"/>
          <w:i/>
        </w:rPr>
        <w:t>cálculos</w:t>
      </w:r>
      <w:r w:rsidRPr="005667BE">
        <w:rPr>
          <w:rFonts w:ascii="Palatino Linotype" w:hAnsi="Palatino Linotype"/>
          <w:i/>
          <w:spacing w:val="-3"/>
        </w:rPr>
        <w:t xml:space="preserve"> </w:t>
      </w:r>
      <w:r w:rsidRPr="005667BE">
        <w:rPr>
          <w:rFonts w:ascii="Palatino Linotype" w:hAnsi="Palatino Linotype"/>
          <w:i/>
        </w:rPr>
        <w:t>o</w:t>
      </w:r>
      <w:r w:rsidRPr="005667BE">
        <w:rPr>
          <w:rFonts w:ascii="Palatino Linotype" w:hAnsi="Palatino Linotype"/>
          <w:i/>
          <w:spacing w:val="-1"/>
        </w:rPr>
        <w:t xml:space="preserve"> </w:t>
      </w:r>
      <w:r w:rsidRPr="005667BE">
        <w:rPr>
          <w:rFonts w:ascii="Palatino Linotype" w:hAnsi="Palatino Linotype"/>
          <w:i/>
        </w:rPr>
        <w:t>practicar</w:t>
      </w:r>
      <w:r w:rsidRPr="005667BE">
        <w:rPr>
          <w:rFonts w:ascii="Palatino Linotype" w:hAnsi="Palatino Linotype"/>
          <w:i/>
          <w:spacing w:val="-2"/>
        </w:rPr>
        <w:t xml:space="preserve"> </w:t>
      </w:r>
      <w:r w:rsidRPr="005667BE">
        <w:rPr>
          <w:rFonts w:ascii="Palatino Linotype" w:hAnsi="Palatino Linotype"/>
          <w:i/>
        </w:rPr>
        <w:t>investigaciones..”</w:t>
      </w:r>
    </w:p>
    <w:p w:rsidR="005E2ED9" w:rsidRDefault="005E2ED9" w:rsidP="00A479F6">
      <w:pPr>
        <w:spacing w:line="360" w:lineRule="auto"/>
        <w:ind w:left="567" w:right="539"/>
        <w:contextualSpacing/>
        <w:jc w:val="both"/>
        <w:rPr>
          <w:rFonts w:ascii="Palatino Linotype" w:hAnsi="Palatino Linotype"/>
          <w:bCs/>
        </w:rPr>
      </w:pPr>
      <w:r w:rsidRPr="005667BE">
        <w:rPr>
          <w:rFonts w:ascii="Palatino Linotype" w:hAnsi="Palatino Linotype"/>
          <w:bCs/>
        </w:rPr>
        <w:t>(Énfasis</w:t>
      </w:r>
      <w:r w:rsidRPr="005667BE">
        <w:rPr>
          <w:rFonts w:ascii="Palatino Linotype" w:hAnsi="Palatino Linotype"/>
          <w:bCs/>
          <w:spacing w:val="-3"/>
        </w:rPr>
        <w:t xml:space="preserve"> </w:t>
      </w:r>
      <w:r w:rsidRPr="005667BE">
        <w:rPr>
          <w:rFonts w:ascii="Palatino Linotype" w:hAnsi="Palatino Linotype"/>
          <w:bCs/>
        </w:rPr>
        <w:t>añadido)</w:t>
      </w:r>
    </w:p>
    <w:p w:rsidR="00E067D6" w:rsidRPr="005667BE" w:rsidRDefault="00E067D6" w:rsidP="00A479F6">
      <w:pPr>
        <w:spacing w:line="360" w:lineRule="auto"/>
        <w:ind w:left="567" w:right="539"/>
        <w:contextualSpacing/>
        <w:jc w:val="both"/>
        <w:rPr>
          <w:rFonts w:ascii="Palatino Linotype" w:hAnsi="Palatino Linotype"/>
          <w:bCs/>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 xml:space="preserve">De una interpretación </w:t>
      </w:r>
      <w:r w:rsidRPr="005667BE">
        <w:rPr>
          <w:rFonts w:ascii="Palatino Linotype" w:hAnsi="Palatino Linotype"/>
          <w:color w:val="000000" w:themeColor="text1"/>
        </w:rPr>
        <w:t>sistemática de los artículos anteriores, se puede advertir que el</w:t>
      </w:r>
      <w:r w:rsidRPr="005667BE">
        <w:rPr>
          <w:rFonts w:ascii="Palatino Linotype" w:hAnsi="Palatino Linotype"/>
          <w:color w:val="000000" w:themeColor="text1"/>
          <w:spacing w:val="1"/>
        </w:rPr>
        <w:t xml:space="preserve"> </w:t>
      </w:r>
      <w:r w:rsidRPr="005667BE">
        <w:rPr>
          <w:rFonts w:ascii="Palatino Linotype" w:hAnsi="Palatino Linotype"/>
        </w:rPr>
        <w:t>ejercicio</w:t>
      </w:r>
      <w:r w:rsidRPr="005667BE">
        <w:rPr>
          <w:rFonts w:ascii="Palatino Linotype" w:hAnsi="Palatino Linotype"/>
          <w:color w:val="000000" w:themeColor="text1"/>
        </w:rPr>
        <w:t xml:space="preserve"> del derecho de acceso a la información pública se centra en la potestad de los</w:t>
      </w:r>
      <w:r w:rsidRPr="005667BE">
        <w:rPr>
          <w:rFonts w:ascii="Palatino Linotype" w:hAnsi="Palatino Linotype"/>
          <w:color w:val="000000" w:themeColor="text1"/>
          <w:spacing w:val="-57"/>
        </w:rPr>
        <w:t xml:space="preserve"> </w:t>
      </w:r>
      <w:r w:rsidRPr="005667BE">
        <w:rPr>
          <w:rFonts w:ascii="Palatino Linotype" w:hAnsi="Palatino Linotype"/>
          <w:color w:val="000000" w:themeColor="text1"/>
        </w:rPr>
        <w:t>particulares para conocer el contenido de los documentos que obren en los archivos</w:t>
      </w:r>
      <w:r w:rsidRPr="005667BE">
        <w:rPr>
          <w:rFonts w:ascii="Palatino Linotype" w:hAnsi="Palatino Linotype"/>
          <w:color w:val="000000" w:themeColor="text1"/>
          <w:spacing w:val="1"/>
        </w:rPr>
        <w:t xml:space="preserve"> </w:t>
      </w:r>
      <w:r w:rsidRPr="005667BE">
        <w:rPr>
          <w:rFonts w:ascii="Palatino Linotype" w:hAnsi="Palatino Linotype"/>
          <w:color w:val="000000" w:themeColor="text1"/>
        </w:rPr>
        <w:t>de los Sujetos Obligados, ya sea porque los generen, administren o simplemente los</w:t>
      </w:r>
      <w:r w:rsidRPr="005667BE">
        <w:rPr>
          <w:rFonts w:ascii="Palatino Linotype" w:hAnsi="Palatino Linotype"/>
          <w:color w:val="000000" w:themeColor="text1"/>
          <w:spacing w:val="1"/>
        </w:rPr>
        <w:t xml:space="preserve"> </w:t>
      </w:r>
      <w:r w:rsidRPr="005667BE">
        <w:rPr>
          <w:rFonts w:ascii="Palatino Linotype" w:hAnsi="Palatino Linotype"/>
          <w:color w:val="000000" w:themeColor="text1"/>
        </w:rPr>
        <w:t>posean</w:t>
      </w:r>
      <w:r w:rsidRPr="005667BE">
        <w:rPr>
          <w:rFonts w:ascii="Palatino Linotype" w:hAnsi="Palatino Linotype"/>
          <w:color w:val="000000" w:themeColor="text1"/>
          <w:spacing w:val="-1"/>
        </w:rPr>
        <w:t xml:space="preserve"> </w:t>
      </w:r>
      <w:r w:rsidRPr="005667BE">
        <w:rPr>
          <w:rFonts w:ascii="Palatino Linotype" w:hAnsi="Palatino Linotype"/>
          <w:color w:val="000000" w:themeColor="text1"/>
        </w:rPr>
        <w:t>en el ejercicio de sus</w:t>
      </w:r>
      <w:r w:rsidRPr="005667BE">
        <w:rPr>
          <w:rFonts w:ascii="Palatino Linotype" w:hAnsi="Palatino Linotype"/>
          <w:color w:val="000000" w:themeColor="text1"/>
          <w:spacing w:val="-2"/>
        </w:rPr>
        <w:t xml:space="preserve"> </w:t>
      </w:r>
      <w:r w:rsidRPr="005667BE">
        <w:rPr>
          <w:rFonts w:ascii="Palatino Linotype" w:hAnsi="Palatino Linotype"/>
          <w:color w:val="000000" w:themeColor="text1"/>
        </w:rPr>
        <w:t>atribuciones.</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lastRenderedPageBreak/>
        <w:t xml:space="preserve">Para </w:t>
      </w:r>
      <w:r w:rsidRPr="005667BE">
        <w:rPr>
          <w:rFonts w:ascii="Palatino Linotype" w:eastAsia="Calibri" w:hAnsi="Palatino Linotype" w:cs="Arial"/>
          <w:color w:val="000000" w:themeColor="text1"/>
          <w:lang w:val="es-ES"/>
        </w:rPr>
        <w:t xml:space="preserve">ello, la Ley </w:t>
      </w:r>
      <w:r w:rsidRPr="005667BE">
        <w:rPr>
          <w:rFonts w:ascii="Palatino Linotype" w:hAnsi="Palatino Linotype"/>
        </w:rPr>
        <w:t>de la materia otorga la calidad de documento a los expedientes,</w:t>
      </w:r>
      <w:r w:rsidRPr="005667BE">
        <w:rPr>
          <w:rFonts w:ascii="Palatino Linotype" w:hAnsi="Palatino Linotype"/>
          <w:spacing w:val="1"/>
        </w:rPr>
        <w:t xml:space="preserve"> </w:t>
      </w:r>
      <w:r w:rsidRPr="005667BE">
        <w:rPr>
          <w:rFonts w:ascii="Palatino Linotype" w:hAnsi="Palatino Linotype"/>
        </w:rPr>
        <w:t>reportes, estudios, actas, resoluciones, oficios, correspondencia, acuerdos, directivas,</w:t>
      </w:r>
      <w:r w:rsidRPr="005667BE">
        <w:rPr>
          <w:rFonts w:ascii="Palatino Linotype" w:hAnsi="Palatino Linotype"/>
          <w:spacing w:val="1"/>
        </w:rPr>
        <w:t xml:space="preserve"> </w:t>
      </w:r>
      <w:r w:rsidRPr="005667BE">
        <w:rPr>
          <w:rFonts w:ascii="Palatino Linotype" w:hAnsi="Palatino Linotype"/>
        </w:rPr>
        <w:t>directrices,</w:t>
      </w:r>
      <w:r w:rsidRPr="005667BE">
        <w:rPr>
          <w:rFonts w:ascii="Palatino Linotype" w:hAnsi="Palatino Linotype"/>
          <w:spacing w:val="32"/>
        </w:rPr>
        <w:t xml:space="preserve"> </w:t>
      </w:r>
      <w:r w:rsidRPr="005667BE">
        <w:rPr>
          <w:rFonts w:ascii="Palatino Linotype" w:hAnsi="Palatino Linotype"/>
        </w:rPr>
        <w:t>circulares,</w:t>
      </w:r>
      <w:r w:rsidRPr="005667BE">
        <w:rPr>
          <w:rFonts w:ascii="Palatino Linotype" w:hAnsi="Palatino Linotype"/>
          <w:spacing w:val="32"/>
        </w:rPr>
        <w:t xml:space="preserve"> </w:t>
      </w:r>
      <w:r w:rsidRPr="005667BE">
        <w:rPr>
          <w:rFonts w:ascii="Palatino Linotype" w:hAnsi="Palatino Linotype"/>
        </w:rPr>
        <w:t>contratos,</w:t>
      </w:r>
      <w:r w:rsidRPr="005667BE">
        <w:rPr>
          <w:rFonts w:ascii="Palatino Linotype" w:hAnsi="Palatino Linotype"/>
          <w:spacing w:val="32"/>
        </w:rPr>
        <w:t xml:space="preserve"> </w:t>
      </w:r>
      <w:r w:rsidRPr="005667BE">
        <w:rPr>
          <w:rFonts w:ascii="Palatino Linotype" w:hAnsi="Palatino Linotype"/>
        </w:rPr>
        <w:t>convenios,</w:t>
      </w:r>
      <w:r w:rsidRPr="005667BE">
        <w:rPr>
          <w:rFonts w:ascii="Palatino Linotype" w:hAnsi="Palatino Linotype"/>
          <w:spacing w:val="32"/>
        </w:rPr>
        <w:t xml:space="preserve"> </w:t>
      </w:r>
      <w:r w:rsidRPr="005667BE">
        <w:rPr>
          <w:rFonts w:ascii="Palatino Linotype" w:hAnsi="Palatino Linotype"/>
        </w:rPr>
        <w:t>instructivos,</w:t>
      </w:r>
      <w:r w:rsidRPr="005667BE">
        <w:rPr>
          <w:rFonts w:ascii="Palatino Linotype" w:hAnsi="Palatino Linotype"/>
          <w:spacing w:val="32"/>
        </w:rPr>
        <w:t xml:space="preserve"> </w:t>
      </w:r>
      <w:r w:rsidRPr="005667BE">
        <w:rPr>
          <w:rFonts w:ascii="Palatino Linotype" w:hAnsi="Palatino Linotype"/>
        </w:rPr>
        <w:t>notas,</w:t>
      </w:r>
      <w:r w:rsidRPr="005667BE">
        <w:rPr>
          <w:rFonts w:ascii="Palatino Linotype" w:hAnsi="Palatino Linotype"/>
          <w:spacing w:val="32"/>
        </w:rPr>
        <w:t xml:space="preserve"> </w:t>
      </w:r>
      <w:r w:rsidRPr="005667BE">
        <w:rPr>
          <w:rFonts w:ascii="Palatino Linotype" w:hAnsi="Palatino Linotype"/>
        </w:rPr>
        <w:t>memorandos, estadísticas</w:t>
      </w:r>
      <w:r w:rsidRPr="005667BE">
        <w:rPr>
          <w:rFonts w:ascii="Palatino Linotype" w:hAnsi="Palatino Linotype"/>
          <w:spacing w:val="1"/>
        </w:rPr>
        <w:t xml:space="preserve"> </w:t>
      </w:r>
      <w:r w:rsidRPr="005667BE">
        <w:rPr>
          <w:rFonts w:ascii="Palatino Linotype" w:hAnsi="Palatino Linotype"/>
        </w:rPr>
        <w:t>o</w:t>
      </w:r>
      <w:r w:rsidRPr="005667BE">
        <w:rPr>
          <w:rFonts w:ascii="Palatino Linotype" w:hAnsi="Palatino Linotype"/>
          <w:spacing w:val="1"/>
        </w:rPr>
        <w:t xml:space="preserve"> </w:t>
      </w:r>
      <w:r w:rsidRPr="005667BE">
        <w:rPr>
          <w:rFonts w:ascii="Palatino Linotype" w:hAnsi="Palatino Linotype"/>
        </w:rPr>
        <w:t>bien,</w:t>
      </w:r>
      <w:r w:rsidRPr="005667BE">
        <w:rPr>
          <w:rFonts w:ascii="Palatino Linotype" w:hAnsi="Palatino Linotype"/>
          <w:spacing w:val="1"/>
        </w:rPr>
        <w:t xml:space="preserve"> </w:t>
      </w:r>
      <w:r w:rsidRPr="005667BE">
        <w:rPr>
          <w:rFonts w:ascii="Palatino Linotype" w:hAnsi="Palatino Linotype"/>
          <w:b/>
        </w:rPr>
        <w:t>cualquier</w:t>
      </w:r>
      <w:r w:rsidRPr="005667BE">
        <w:rPr>
          <w:rFonts w:ascii="Palatino Linotype" w:hAnsi="Palatino Linotype"/>
          <w:b/>
          <w:spacing w:val="1"/>
        </w:rPr>
        <w:t xml:space="preserve"> </w:t>
      </w:r>
      <w:r w:rsidRPr="005667BE">
        <w:rPr>
          <w:rFonts w:ascii="Palatino Linotype" w:hAnsi="Palatino Linotype"/>
          <w:b/>
        </w:rPr>
        <w:t>otro</w:t>
      </w:r>
      <w:r w:rsidRPr="005667BE">
        <w:rPr>
          <w:rFonts w:ascii="Palatino Linotype" w:hAnsi="Palatino Linotype"/>
          <w:b/>
          <w:spacing w:val="1"/>
        </w:rPr>
        <w:t xml:space="preserve"> </w:t>
      </w:r>
      <w:r w:rsidRPr="005667BE">
        <w:rPr>
          <w:rFonts w:ascii="Palatino Linotype" w:hAnsi="Palatino Linotype"/>
          <w:b/>
        </w:rPr>
        <w:t>registro</w:t>
      </w:r>
      <w:r w:rsidRPr="005667BE">
        <w:rPr>
          <w:rFonts w:ascii="Palatino Linotype" w:hAnsi="Palatino Linotype"/>
          <w:b/>
          <w:spacing w:val="1"/>
        </w:rPr>
        <w:t xml:space="preserve"> </w:t>
      </w:r>
      <w:r w:rsidRPr="005667BE">
        <w:rPr>
          <w:rFonts w:ascii="Palatino Linotype" w:hAnsi="Palatino Linotype"/>
          <w:b/>
        </w:rPr>
        <w:t>que</w:t>
      </w:r>
      <w:r w:rsidRPr="005667BE">
        <w:rPr>
          <w:rFonts w:ascii="Palatino Linotype" w:hAnsi="Palatino Linotype"/>
          <w:b/>
          <w:spacing w:val="1"/>
        </w:rPr>
        <w:t xml:space="preserve"> </w:t>
      </w:r>
      <w:r w:rsidRPr="005667BE">
        <w:rPr>
          <w:rFonts w:ascii="Palatino Linotype" w:hAnsi="Palatino Linotype"/>
          <w:b/>
        </w:rPr>
        <w:t>documente</w:t>
      </w:r>
      <w:r w:rsidRPr="005667BE">
        <w:rPr>
          <w:rFonts w:ascii="Palatino Linotype" w:hAnsi="Palatino Linotype"/>
          <w:b/>
          <w:spacing w:val="1"/>
        </w:rPr>
        <w:t xml:space="preserve"> </w:t>
      </w:r>
      <w:r w:rsidRPr="005667BE">
        <w:rPr>
          <w:rFonts w:ascii="Palatino Linotype" w:hAnsi="Palatino Linotype"/>
          <w:b/>
        </w:rPr>
        <w:t>el</w:t>
      </w:r>
      <w:r w:rsidRPr="005667BE">
        <w:rPr>
          <w:rFonts w:ascii="Palatino Linotype" w:hAnsi="Palatino Linotype"/>
          <w:b/>
          <w:spacing w:val="1"/>
        </w:rPr>
        <w:t xml:space="preserve"> </w:t>
      </w:r>
      <w:r w:rsidRPr="005667BE">
        <w:rPr>
          <w:rFonts w:ascii="Palatino Linotype" w:hAnsi="Palatino Linotype"/>
          <w:b/>
        </w:rPr>
        <w:t>ejercicio</w:t>
      </w:r>
      <w:r w:rsidRPr="005667BE">
        <w:rPr>
          <w:rFonts w:ascii="Palatino Linotype" w:hAnsi="Palatino Linotype"/>
          <w:b/>
          <w:spacing w:val="1"/>
        </w:rPr>
        <w:t xml:space="preserve"> </w:t>
      </w:r>
      <w:r w:rsidRPr="005667BE">
        <w:rPr>
          <w:rFonts w:ascii="Palatino Linotype" w:hAnsi="Palatino Linotype"/>
          <w:b/>
        </w:rPr>
        <w:t>de</w:t>
      </w:r>
      <w:r w:rsidRPr="005667BE">
        <w:rPr>
          <w:rFonts w:ascii="Palatino Linotype" w:hAnsi="Palatino Linotype"/>
          <w:b/>
          <w:spacing w:val="1"/>
        </w:rPr>
        <w:t xml:space="preserve"> </w:t>
      </w:r>
      <w:r w:rsidRPr="005667BE">
        <w:rPr>
          <w:rFonts w:ascii="Palatino Linotype" w:hAnsi="Palatino Linotype"/>
          <w:b/>
        </w:rPr>
        <w:t>las</w:t>
      </w:r>
      <w:r w:rsidRPr="005667BE">
        <w:rPr>
          <w:rFonts w:ascii="Palatino Linotype" w:hAnsi="Palatino Linotype"/>
          <w:b/>
          <w:spacing w:val="1"/>
        </w:rPr>
        <w:t xml:space="preserve"> </w:t>
      </w:r>
      <w:r w:rsidRPr="005667BE">
        <w:rPr>
          <w:rFonts w:ascii="Palatino Linotype" w:hAnsi="Palatino Linotype"/>
          <w:b/>
        </w:rPr>
        <w:t>facultades,</w:t>
      </w:r>
      <w:r w:rsidRPr="005667BE">
        <w:rPr>
          <w:rFonts w:ascii="Palatino Linotype" w:hAnsi="Palatino Linotype"/>
          <w:b/>
          <w:spacing w:val="1"/>
        </w:rPr>
        <w:t xml:space="preserve"> </w:t>
      </w:r>
      <w:r w:rsidRPr="005667BE">
        <w:rPr>
          <w:rFonts w:ascii="Palatino Linotype" w:hAnsi="Palatino Linotype"/>
          <w:b/>
        </w:rPr>
        <w:t>funciones</w:t>
      </w:r>
      <w:r w:rsidRPr="005667BE">
        <w:rPr>
          <w:rFonts w:ascii="Palatino Linotype" w:hAnsi="Palatino Linotype"/>
          <w:b/>
          <w:spacing w:val="1"/>
        </w:rPr>
        <w:t xml:space="preserve"> </w:t>
      </w:r>
      <w:r w:rsidRPr="005667BE">
        <w:rPr>
          <w:rFonts w:ascii="Palatino Linotype" w:hAnsi="Palatino Linotype"/>
          <w:b/>
        </w:rPr>
        <w:t>y</w:t>
      </w:r>
      <w:r w:rsidRPr="005667BE">
        <w:rPr>
          <w:rFonts w:ascii="Palatino Linotype" w:hAnsi="Palatino Linotype"/>
          <w:b/>
          <w:spacing w:val="1"/>
        </w:rPr>
        <w:t xml:space="preserve"> </w:t>
      </w:r>
      <w:r w:rsidRPr="005667BE">
        <w:rPr>
          <w:rFonts w:ascii="Palatino Linotype" w:hAnsi="Palatino Linotype"/>
          <w:b/>
        </w:rPr>
        <w:t>competencias</w:t>
      </w:r>
      <w:r w:rsidRPr="005667BE">
        <w:rPr>
          <w:rFonts w:ascii="Palatino Linotype" w:hAnsi="Palatino Linotype"/>
          <w:b/>
          <w:spacing w:val="1"/>
        </w:rPr>
        <w:t xml:space="preserve"> </w:t>
      </w:r>
      <w:r w:rsidRPr="005667BE">
        <w:rPr>
          <w:rFonts w:ascii="Palatino Linotype" w:hAnsi="Palatino Linotype"/>
          <w:b/>
        </w:rPr>
        <w:t>de</w:t>
      </w:r>
      <w:r w:rsidRPr="005667BE">
        <w:rPr>
          <w:rFonts w:ascii="Palatino Linotype" w:hAnsi="Palatino Linotype"/>
          <w:b/>
          <w:spacing w:val="1"/>
        </w:rPr>
        <w:t xml:space="preserve"> </w:t>
      </w:r>
      <w:r w:rsidRPr="005667BE">
        <w:rPr>
          <w:rFonts w:ascii="Palatino Linotype" w:hAnsi="Palatino Linotype"/>
          <w:b/>
        </w:rPr>
        <w:t>los</w:t>
      </w:r>
      <w:r w:rsidRPr="005667BE">
        <w:rPr>
          <w:rFonts w:ascii="Palatino Linotype" w:hAnsi="Palatino Linotype"/>
          <w:b/>
          <w:spacing w:val="1"/>
        </w:rPr>
        <w:t xml:space="preserve"> </w:t>
      </w:r>
      <w:r w:rsidRPr="005667BE">
        <w:rPr>
          <w:rFonts w:ascii="Palatino Linotype" w:hAnsi="Palatino Linotype"/>
          <w:b/>
        </w:rPr>
        <w:t>sujetos</w:t>
      </w:r>
      <w:r w:rsidRPr="005667BE">
        <w:rPr>
          <w:rFonts w:ascii="Palatino Linotype" w:hAnsi="Palatino Linotype"/>
          <w:b/>
          <w:spacing w:val="1"/>
        </w:rPr>
        <w:t xml:space="preserve"> </w:t>
      </w:r>
      <w:r w:rsidRPr="005667BE">
        <w:rPr>
          <w:rFonts w:ascii="Palatino Linotype" w:hAnsi="Palatino Linotype"/>
          <w:b/>
        </w:rPr>
        <w:t>obligados</w:t>
      </w:r>
      <w:r w:rsidRPr="005667BE">
        <w:rPr>
          <w:rFonts w:ascii="Palatino Linotype" w:hAnsi="Palatino Linotype"/>
        </w:rPr>
        <w:t>,</w:t>
      </w:r>
      <w:r w:rsidRPr="005667BE">
        <w:rPr>
          <w:rFonts w:ascii="Palatino Linotype" w:hAnsi="Palatino Linotype"/>
          <w:spacing w:val="1"/>
        </w:rPr>
        <w:t xml:space="preserve"> </w:t>
      </w:r>
      <w:r w:rsidRPr="005667BE">
        <w:rPr>
          <w:rFonts w:ascii="Palatino Linotype" w:hAnsi="Palatino Linotype"/>
        </w:rPr>
        <w:t>sus</w:t>
      </w:r>
      <w:r w:rsidRPr="005667BE">
        <w:rPr>
          <w:rFonts w:ascii="Palatino Linotype" w:hAnsi="Palatino Linotype"/>
          <w:spacing w:val="1"/>
        </w:rPr>
        <w:t xml:space="preserve"> </w:t>
      </w:r>
      <w:r w:rsidRPr="005667BE">
        <w:rPr>
          <w:rFonts w:ascii="Palatino Linotype" w:hAnsi="Palatino Linotype"/>
        </w:rPr>
        <w:t>servidores</w:t>
      </w:r>
      <w:r w:rsidRPr="005667BE">
        <w:rPr>
          <w:rFonts w:ascii="Palatino Linotype" w:hAnsi="Palatino Linotype"/>
          <w:spacing w:val="1"/>
        </w:rPr>
        <w:t xml:space="preserve"> </w:t>
      </w:r>
      <w:r w:rsidRPr="005667BE">
        <w:rPr>
          <w:rFonts w:ascii="Palatino Linotype" w:hAnsi="Palatino Linotype"/>
        </w:rPr>
        <w:t>públicos e integrantes, sin importar su fuente o fecha de elaboración. Los documentos</w:t>
      </w:r>
      <w:r w:rsidRPr="005667BE">
        <w:rPr>
          <w:rFonts w:ascii="Palatino Linotype" w:hAnsi="Palatino Linotype"/>
          <w:spacing w:val="-57"/>
        </w:rPr>
        <w:t xml:space="preserve"> </w:t>
      </w:r>
      <w:r w:rsidRPr="005667BE">
        <w:rPr>
          <w:rFonts w:ascii="Palatino Linotype" w:hAnsi="Palatino Linotype"/>
        </w:rPr>
        <w:t>podrán estar en cualquier medio, sea escrito, impreso, sonoro, visual, electrónico,</w:t>
      </w:r>
      <w:r w:rsidRPr="005667BE">
        <w:rPr>
          <w:rFonts w:ascii="Palatino Linotype" w:hAnsi="Palatino Linotype"/>
          <w:spacing w:val="1"/>
        </w:rPr>
        <w:t xml:space="preserve"> </w:t>
      </w:r>
      <w:r w:rsidRPr="005667BE">
        <w:rPr>
          <w:rFonts w:ascii="Palatino Linotype" w:hAnsi="Palatino Linotype"/>
        </w:rPr>
        <w:t>informático</w:t>
      </w:r>
      <w:r w:rsidRPr="005667BE">
        <w:rPr>
          <w:rFonts w:ascii="Palatino Linotype" w:hAnsi="Palatino Linotype"/>
          <w:spacing w:val="-1"/>
        </w:rPr>
        <w:t xml:space="preserve"> </w:t>
      </w:r>
      <w:r w:rsidRPr="005667BE">
        <w:rPr>
          <w:rFonts w:ascii="Palatino Linotype" w:hAnsi="Palatino Linotype"/>
        </w:rPr>
        <w:t>u</w:t>
      </w:r>
      <w:r w:rsidRPr="005667BE">
        <w:rPr>
          <w:rFonts w:ascii="Palatino Linotype" w:hAnsi="Palatino Linotype"/>
          <w:spacing w:val="-1"/>
        </w:rPr>
        <w:t xml:space="preserve"> </w:t>
      </w:r>
      <w:r w:rsidRPr="005667BE">
        <w:rPr>
          <w:rFonts w:ascii="Palatino Linotype" w:hAnsi="Palatino Linotype"/>
        </w:rPr>
        <w:t>holográfico.</w:t>
      </w:r>
    </w:p>
    <w:p w:rsidR="009F5384" w:rsidRPr="005667BE" w:rsidRDefault="009F5384" w:rsidP="00A479F6">
      <w:pPr>
        <w:pStyle w:val="Prrafodelista"/>
        <w:spacing w:line="360" w:lineRule="auto"/>
        <w:rPr>
          <w:rFonts w:ascii="Palatino Linotype" w:hAnsi="Palatino Linotype"/>
          <w:sz w:val="24"/>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 xml:space="preserve">Por otro </w:t>
      </w:r>
      <w:r w:rsidRPr="005667BE">
        <w:rPr>
          <w:rFonts w:ascii="Palatino Linotype" w:eastAsia="Calibri" w:hAnsi="Palatino Linotype" w:cs="Arial"/>
          <w:color w:val="000000" w:themeColor="text1"/>
          <w:lang w:val="es-ES"/>
        </w:rPr>
        <w:t xml:space="preserve">lado, </w:t>
      </w:r>
      <w:r w:rsidRPr="005667BE">
        <w:rPr>
          <w:rFonts w:ascii="Palatino Linotype" w:hAnsi="Palatino Linotype"/>
        </w:rPr>
        <w:t>así</w:t>
      </w:r>
      <w:r w:rsidRPr="005667BE">
        <w:rPr>
          <w:rFonts w:ascii="Palatino Linotype" w:hAnsi="Palatino Linotype"/>
          <w:spacing w:val="1"/>
        </w:rPr>
        <w:t xml:space="preserve"> </w:t>
      </w:r>
      <w:r w:rsidRPr="005667BE">
        <w:rPr>
          <w:rFonts w:ascii="Palatino Linotype" w:hAnsi="Palatino Linotype"/>
        </w:rPr>
        <w:t>como</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Constitución</w:t>
      </w:r>
      <w:r w:rsidRPr="005667BE">
        <w:rPr>
          <w:rFonts w:ascii="Palatino Linotype" w:hAnsi="Palatino Linotype"/>
          <w:spacing w:val="1"/>
        </w:rPr>
        <w:t xml:space="preserve"> </w:t>
      </w:r>
      <w:r w:rsidRPr="005667BE">
        <w:rPr>
          <w:rFonts w:ascii="Palatino Linotype" w:hAnsi="Palatino Linotype"/>
        </w:rPr>
        <w:t>y</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Ley</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materia</w:t>
      </w:r>
      <w:r w:rsidRPr="005667BE">
        <w:rPr>
          <w:rFonts w:ascii="Palatino Linotype" w:hAnsi="Palatino Linotype"/>
          <w:spacing w:val="1"/>
        </w:rPr>
        <w:t xml:space="preserve"> </w:t>
      </w:r>
      <w:r w:rsidRPr="005667BE">
        <w:rPr>
          <w:rFonts w:ascii="Palatino Linotype" w:hAnsi="Palatino Linotype"/>
        </w:rPr>
        <w:t>otorgan</w:t>
      </w:r>
      <w:r w:rsidRPr="005667BE">
        <w:rPr>
          <w:rFonts w:ascii="Palatino Linotype" w:hAnsi="Palatino Linotype"/>
          <w:spacing w:val="1"/>
        </w:rPr>
        <w:t xml:space="preserve"> </w:t>
      </w:r>
      <w:r w:rsidRPr="005667BE">
        <w:rPr>
          <w:rFonts w:ascii="Palatino Linotype" w:hAnsi="Palatino Linotype"/>
        </w:rPr>
        <w:t>a</w:t>
      </w:r>
      <w:r w:rsidRPr="005667BE">
        <w:rPr>
          <w:rFonts w:ascii="Palatino Linotype" w:hAnsi="Palatino Linotype"/>
          <w:spacing w:val="1"/>
        </w:rPr>
        <w:t xml:space="preserve"> </w:t>
      </w:r>
      <w:r w:rsidRPr="005667BE">
        <w:rPr>
          <w:rFonts w:ascii="Palatino Linotype" w:hAnsi="Palatino Linotype"/>
        </w:rPr>
        <w:t>los</w:t>
      </w:r>
      <w:r w:rsidRPr="005667BE">
        <w:rPr>
          <w:rFonts w:ascii="Palatino Linotype" w:hAnsi="Palatino Linotype"/>
          <w:spacing w:val="1"/>
        </w:rPr>
        <w:t xml:space="preserve"> </w:t>
      </w:r>
      <w:r w:rsidRPr="005667BE">
        <w:rPr>
          <w:rFonts w:ascii="Palatino Linotype" w:hAnsi="Palatino Linotype"/>
        </w:rPr>
        <w:t>particulares el derecho de acceder a los documentos generados o en posesión de las</w:t>
      </w:r>
      <w:r w:rsidRPr="005667BE">
        <w:rPr>
          <w:rFonts w:ascii="Palatino Linotype" w:hAnsi="Palatino Linotype"/>
          <w:spacing w:val="1"/>
        </w:rPr>
        <w:t xml:space="preserve"> </w:t>
      </w:r>
      <w:r w:rsidRPr="005667BE">
        <w:rPr>
          <w:rFonts w:ascii="Palatino Linotype" w:hAnsi="Palatino Linotype"/>
        </w:rPr>
        <w:t>autoridades;</w:t>
      </w:r>
      <w:r w:rsidRPr="005667BE">
        <w:rPr>
          <w:rFonts w:ascii="Palatino Linotype" w:hAnsi="Palatino Linotype"/>
          <w:spacing w:val="1"/>
        </w:rPr>
        <w:t xml:space="preserve"> </w:t>
      </w:r>
      <w:r w:rsidRPr="005667BE">
        <w:rPr>
          <w:rFonts w:ascii="Palatino Linotype" w:hAnsi="Palatino Linotype"/>
        </w:rPr>
        <w:t>también</w:t>
      </w:r>
      <w:r w:rsidRPr="005667BE">
        <w:rPr>
          <w:rFonts w:ascii="Palatino Linotype" w:hAnsi="Palatino Linotype"/>
          <w:spacing w:val="1"/>
        </w:rPr>
        <w:t xml:space="preserve"> </w:t>
      </w:r>
      <w:r w:rsidRPr="005667BE">
        <w:rPr>
          <w:rFonts w:ascii="Palatino Linotype" w:hAnsi="Palatino Linotype"/>
        </w:rPr>
        <w:t>lo</w:t>
      </w:r>
      <w:r w:rsidRPr="005667BE">
        <w:rPr>
          <w:rFonts w:ascii="Palatino Linotype" w:hAnsi="Palatino Linotype"/>
          <w:spacing w:val="1"/>
        </w:rPr>
        <w:t xml:space="preserve"> </w:t>
      </w:r>
      <w:r w:rsidRPr="005667BE">
        <w:rPr>
          <w:rFonts w:ascii="Palatino Linotype" w:hAnsi="Palatino Linotype"/>
        </w:rPr>
        <w:t>es</w:t>
      </w:r>
      <w:r w:rsidRPr="005667BE">
        <w:rPr>
          <w:rFonts w:ascii="Palatino Linotype" w:hAnsi="Palatino Linotype"/>
          <w:spacing w:val="1"/>
        </w:rPr>
        <w:t xml:space="preserve"> </w:t>
      </w:r>
      <w:r w:rsidRPr="005667BE">
        <w:rPr>
          <w:rFonts w:ascii="Palatino Linotype" w:hAnsi="Palatino Linotype"/>
        </w:rPr>
        <w:t>que,</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obligación</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proporcionar</w:t>
      </w:r>
      <w:r w:rsidRPr="005667BE">
        <w:rPr>
          <w:rFonts w:ascii="Palatino Linotype" w:hAnsi="Palatino Linotype"/>
          <w:spacing w:val="1"/>
        </w:rPr>
        <w:t xml:space="preserve"> </w:t>
      </w:r>
      <w:r w:rsidRPr="005667BE">
        <w:rPr>
          <w:rFonts w:ascii="Palatino Linotype" w:hAnsi="Palatino Linotype"/>
        </w:rPr>
        <w:t>información</w:t>
      </w:r>
      <w:r w:rsidRPr="005667BE">
        <w:rPr>
          <w:rFonts w:ascii="Palatino Linotype" w:hAnsi="Palatino Linotype"/>
          <w:spacing w:val="1"/>
        </w:rPr>
        <w:t xml:space="preserve"> </w:t>
      </w:r>
      <w:r w:rsidRPr="005667BE">
        <w:rPr>
          <w:rFonts w:ascii="Palatino Linotype" w:hAnsi="Palatino Linotype"/>
        </w:rPr>
        <w:t>no</w:t>
      </w:r>
      <w:r w:rsidRPr="005667BE">
        <w:rPr>
          <w:rFonts w:ascii="Palatino Linotype" w:hAnsi="Palatino Linotype"/>
          <w:spacing w:val="1"/>
        </w:rPr>
        <w:t xml:space="preserve"> </w:t>
      </w:r>
      <w:r w:rsidRPr="005667BE">
        <w:rPr>
          <w:rFonts w:ascii="Palatino Linotype" w:hAnsi="Palatino Linotype"/>
        </w:rPr>
        <w:t>comprende el procesamiento de esta, ni el presentarla conforme al interés del</w:t>
      </w:r>
      <w:r w:rsidRPr="005667BE">
        <w:rPr>
          <w:rFonts w:ascii="Palatino Linotype" w:hAnsi="Palatino Linotype"/>
          <w:spacing w:val="1"/>
        </w:rPr>
        <w:t xml:space="preserve"> </w:t>
      </w:r>
      <w:r w:rsidRPr="005667BE">
        <w:rPr>
          <w:rFonts w:ascii="Palatino Linotype" w:hAnsi="Palatino Linotype"/>
        </w:rPr>
        <w:t>solicitante ya que no estarán constreñidos a generarla, resumirla, efectuar cálculos o</w:t>
      </w:r>
      <w:r w:rsidRPr="005667BE">
        <w:rPr>
          <w:rFonts w:ascii="Palatino Linotype" w:hAnsi="Palatino Linotype"/>
          <w:spacing w:val="1"/>
        </w:rPr>
        <w:t xml:space="preserve"> </w:t>
      </w:r>
      <w:r w:rsidRPr="005667BE">
        <w:rPr>
          <w:rFonts w:ascii="Palatino Linotype" w:hAnsi="Palatino Linotype"/>
        </w:rPr>
        <w:t>practicar investigaciones.</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 xml:space="preserve">Así, </w:t>
      </w:r>
      <w:r w:rsidRPr="005667BE">
        <w:rPr>
          <w:rFonts w:ascii="Palatino Linotype" w:eastAsia="MS Mincho" w:hAnsi="Palatino Linotype" w:cstheme="majorBidi"/>
        </w:rPr>
        <w:t xml:space="preserve">el derecho a la información constituye una prerrogativa a acceder a documentación en poder de los Sujetos Obligados, no así a realizar cuestionamientos, o </w:t>
      </w:r>
      <w:r w:rsidRPr="005667BE">
        <w:rPr>
          <w:rFonts w:ascii="Palatino Linotype" w:hAnsi="Palatino Linotype"/>
        </w:rPr>
        <w:t>manifestaciones</w:t>
      </w:r>
      <w:r w:rsidRPr="005667BE">
        <w:rPr>
          <w:rFonts w:ascii="Palatino Linotype" w:eastAsia="MS Mincho" w:hAnsi="Palatino Linotype" w:cstheme="majorBidi"/>
        </w:rPr>
        <w:t xml:space="preserve"> subjetivas. Sirve de apoyo a lo anterior la definición de </w:t>
      </w:r>
      <w:r w:rsidRPr="005667BE">
        <w:rPr>
          <w:rFonts w:ascii="Palatino Linotype" w:eastAsia="MS Mincho" w:hAnsi="Palatino Linotype" w:cstheme="majorBidi"/>
          <w:b/>
          <w:bCs/>
        </w:rPr>
        <w:t>derecho a la información</w:t>
      </w:r>
      <w:r w:rsidRPr="005667BE">
        <w:rPr>
          <w:rFonts w:ascii="Palatino Linotype" w:eastAsia="MS Mincho" w:hAnsi="Palatino Linotype" w:cstheme="majorBidi"/>
        </w:rPr>
        <w:t xml:space="preserve"> de Ernesto Villanueva Villanueva, que dice: </w:t>
      </w:r>
    </w:p>
    <w:p w:rsidR="005E2ED9" w:rsidRPr="005667BE" w:rsidRDefault="005E2ED9" w:rsidP="00A479F6">
      <w:pPr>
        <w:spacing w:line="360" w:lineRule="auto"/>
        <w:ind w:right="49"/>
        <w:contextualSpacing/>
        <w:jc w:val="both"/>
        <w:rPr>
          <w:rFonts w:ascii="Palatino Linotype" w:eastAsia="MS Mincho" w:hAnsi="Palatino Linotype" w:cstheme="majorBidi"/>
        </w:rPr>
      </w:pPr>
    </w:p>
    <w:p w:rsidR="005E2ED9" w:rsidRPr="005667BE" w:rsidRDefault="005E2ED9" w:rsidP="00A479F6">
      <w:pPr>
        <w:spacing w:line="360" w:lineRule="auto"/>
        <w:ind w:left="567" w:right="539"/>
        <w:contextualSpacing/>
        <w:jc w:val="both"/>
        <w:rPr>
          <w:rFonts w:ascii="Palatino Linotype" w:hAnsi="Palatino Linotype"/>
        </w:rPr>
      </w:pPr>
      <w:r w:rsidRPr="005667BE">
        <w:rPr>
          <w:rFonts w:ascii="Palatino Linotype" w:eastAsia="MS Mincho" w:hAnsi="Palatino Linotype" w:cstheme="majorBidi"/>
          <w:i/>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5667BE">
        <w:rPr>
          <w:rStyle w:val="Refdenotaalpie"/>
          <w:rFonts w:ascii="Palatino Linotype" w:eastAsia="MS Mincho" w:hAnsi="Palatino Linotype" w:cstheme="majorBidi"/>
          <w:i/>
        </w:rPr>
        <w:footnoteReference w:id="4"/>
      </w:r>
      <w:r w:rsidRPr="005667BE">
        <w:rPr>
          <w:rFonts w:ascii="Palatino Linotype" w:eastAsia="MS Mincho" w:hAnsi="Palatino Linotype" w:cstheme="majorBidi"/>
          <w:i/>
        </w:rPr>
        <w:t xml:space="preserve">” (Sic)  </w:t>
      </w: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lastRenderedPageBreak/>
        <w:t xml:space="preserve">Aunado a lo anterior, </w:t>
      </w:r>
      <w:r w:rsidRPr="005667BE">
        <w:rPr>
          <w:rFonts w:ascii="Palatino Linotype" w:eastAsia="MS Mincho" w:hAnsi="Palatino Linotype" w:cstheme="majorBidi"/>
        </w:rPr>
        <w:t xml:space="preserve">para entender los alcances de la información pública se considera importante citar el criterio de interpretación en el orden administrativo número 0002-11, </w:t>
      </w:r>
      <w:r w:rsidRPr="005667BE">
        <w:rPr>
          <w:rFonts w:ascii="Palatino Linotype" w:hAnsi="Palatino Linotype"/>
        </w:rPr>
        <w:t>emitido</w:t>
      </w:r>
      <w:r w:rsidRPr="005667BE">
        <w:rPr>
          <w:rFonts w:ascii="Palatino Linotype" w:eastAsia="MS Mincho" w:hAnsi="Palatino Linotype" w:cstheme="majorBidi"/>
        </w:rPr>
        <w:t xml:space="preserve">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tabs>
          <w:tab w:val="left" w:pos="8222"/>
        </w:tabs>
        <w:spacing w:line="360" w:lineRule="auto"/>
        <w:ind w:left="567" w:right="567"/>
        <w:contextualSpacing/>
        <w:jc w:val="center"/>
        <w:rPr>
          <w:rFonts w:ascii="Palatino Linotype" w:eastAsia="MS Mincho" w:hAnsi="Palatino Linotype" w:cstheme="majorBidi"/>
          <w:b/>
          <w:i/>
        </w:rPr>
      </w:pPr>
      <w:r w:rsidRPr="005667BE">
        <w:rPr>
          <w:rFonts w:ascii="Palatino Linotype" w:eastAsia="MS Mincho" w:hAnsi="Palatino Linotype" w:cstheme="majorBidi"/>
          <w:b/>
          <w:i/>
        </w:rPr>
        <w:t>“CRITERIO 0002-11</w:t>
      </w: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i/>
        </w:rPr>
      </w:pPr>
      <w:r w:rsidRPr="005667BE">
        <w:rPr>
          <w:rFonts w:ascii="Palatino Linotype" w:eastAsia="MS Mincho" w:hAnsi="Palatino Linotype" w:cstheme="majorBidi"/>
          <w:b/>
          <w:i/>
        </w:rPr>
        <w:t>INFORMACIÓN PÚBLICA, CONCEPTO DE, EN MATERIA DE TRANSPARENCIA. INTERPRETACIÓN TEMÁTICA DE LOS ARTÍCULOS 2, FRACCIÓN V, XV, Y XVI, 3, 4, 11 Y 41.</w:t>
      </w:r>
      <w:r w:rsidRPr="005667BE">
        <w:rPr>
          <w:rFonts w:ascii="Palatino Linotype" w:eastAsia="MS Mincho" w:hAnsi="Palatino Linotype" w:cstheme="majorBidi"/>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i/>
        </w:rPr>
      </w:pPr>
      <w:r w:rsidRPr="005667BE">
        <w:rPr>
          <w:rFonts w:ascii="Palatino Linotype" w:eastAsia="MS Mincho" w:hAnsi="Palatino Linotype" w:cstheme="majorBidi"/>
          <w:i/>
        </w:rPr>
        <w:t>En consecuencia, el acceso a la información se refiere a que se cumplan cualquiera de los siguientes tres supuestos:</w:t>
      </w: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i/>
        </w:rPr>
      </w:pP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i/>
        </w:rPr>
      </w:pPr>
      <w:r w:rsidRPr="005667BE">
        <w:rPr>
          <w:rFonts w:ascii="Palatino Linotype" w:eastAsia="MS Mincho" w:hAnsi="Palatino Linotype" w:cstheme="majorBidi"/>
          <w:i/>
        </w:rPr>
        <w:t>Que se trate de información registrada en cualquier soporte documental, que en ejercicio de las atribuciones conferidas, sea generada por los Sujetos Obligados;</w:t>
      </w: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i/>
        </w:rPr>
      </w:pP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i/>
        </w:rPr>
      </w:pPr>
      <w:r w:rsidRPr="005667BE">
        <w:rPr>
          <w:rFonts w:ascii="Palatino Linotype" w:eastAsia="MS Mincho" w:hAnsi="Palatino Linotype" w:cstheme="majorBidi"/>
          <w:i/>
        </w:rPr>
        <w:t>Que se trate de información registrada en cualquier soporte documental, que en ejercicio de las atribuciones conferidas, sea administrada por los Sujetos Obligados, y</w:t>
      </w:r>
    </w:p>
    <w:p w:rsidR="005E2ED9" w:rsidRPr="005667BE" w:rsidRDefault="005E2ED9" w:rsidP="00A479F6">
      <w:pPr>
        <w:tabs>
          <w:tab w:val="left" w:pos="8222"/>
        </w:tabs>
        <w:spacing w:line="360" w:lineRule="auto"/>
        <w:ind w:left="567" w:right="567"/>
        <w:contextualSpacing/>
        <w:jc w:val="both"/>
        <w:rPr>
          <w:rFonts w:ascii="Palatino Linotype" w:eastAsia="MS Mincho" w:hAnsi="Palatino Linotype" w:cstheme="majorBidi"/>
        </w:rPr>
      </w:pPr>
      <w:r w:rsidRPr="005667BE">
        <w:rPr>
          <w:rFonts w:ascii="Palatino Linotype" w:eastAsia="MS Mincho" w:hAnsi="Palatino Linotype" w:cstheme="majorBidi"/>
          <w:i/>
        </w:rPr>
        <w:lastRenderedPageBreak/>
        <w:t>Que se trate de información registrada en cualquier soporte documental, que en ejercicio de las atribuciones conferidas, se encuentre en posesión de los Sujetos Obligados</w:t>
      </w:r>
      <w:r w:rsidRPr="005667BE">
        <w:rPr>
          <w:rFonts w:ascii="Palatino Linotype" w:eastAsia="MS Mincho" w:hAnsi="Palatino Linotype" w:cstheme="majorBidi"/>
        </w:rPr>
        <w:t>.”</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Así, se puede concluir que la distinción entre el derecho de petición y el</w:t>
      </w:r>
      <w:r w:rsidRPr="005667BE">
        <w:rPr>
          <w:rFonts w:ascii="Palatino Linotype" w:hAnsi="Palatino Linotype"/>
          <w:spacing w:val="1"/>
        </w:rPr>
        <w:t xml:space="preserve"> </w:t>
      </w:r>
      <w:r w:rsidRPr="005667BE">
        <w:rPr>
          <w:rFonts w:ascii="Palatino Linotype" w:hAnsi="Palatino Linotype"/>
        </w:rPr>
        <w:t>derecho</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acceso</w:t>
      </w:r>
      <w:r w:rsidRPr="005667BE">
        <w:rPr>
          <w:rFonts w:ascii="Palatino Linotype" w:hAnsi="Palatino Linotype"/>
          <w:spacing w:val="1"/>
        </w:rPr>
        <w:t xml:space="preserve"> </w:t>
      </w:r>
      <w:r w:rsidRPr="005667BE">
        <w:rPr>
          <w:rFonts w:ascii="Palatino Linotype" w:hAnsi="Palatino Linotype"/>
        </w:rPr>
        <w:t>a</w:t>
      </w:r>
      <w:r w:rsidRPr="005667BE">
        <w:rPr>
          <w:rFonts w:ascii="Palatino Linotype" w:hAnsi="Palatino Linotype"/>
          <w:spacing w:val="1"/>
        </w:rPr>
        <w:t xml:space="preserve"> </w:t>
      </w:r>
      <w:r w:rsidRPr="005667BE">
        <w:rPr>
          <w:rFonts w:ascii="Palatino Linotype" w:hAnsi="Palatino Linotype"/>
        </w:rPr>
        <w:t>la</w:t>
      </w:r>
      <w:r w:rsidRPr="005667BE">
        <w:rPr>
          <w:rFonts w:ascii="Palatino Linotype" w:hAnsi="Palatino Linotype"/>
          <w:spacing w:val="1"/>
        </w:rPr>
        <w:t xml:space="preserve"> </w:t>
      </w:r>
      <w:r w:rsidRPr="005667BE">
        <w:rPr>
          <w:rFonts w:ascii="Palatino Linotype" w:hAnsi="Palatino Linotype"/>
        </w:rPr>
        <w:t>información</w:t>
      </w:r>
      <w:r w:rsidRPr="005667BE">
        <w:rPr>
          <w:rFonts w:ascii="Palatino Linotype" w:hAnsi="Palatino Linotype"/>
          <w:spacing w:val="1"/>
        </w:rPr>
        <w:t xml:space="preserve"> </w:t>
      </w:r>
      <w:r w:rsidRPr="005667BE">
        <w:rPr>
          <w:rFonts w:ascii="Palatino Linotype" w:hAnsi="Palatino Linotype"/>
        </w:rPr>
        <w:t>pública</w:t>
      </w:r>
      <w:r w:rsidRPr="005667BE">
        <w:rPr>
          <w:rFonts w:ascii="Palatino Linotype" w:hAnsi="Palatino Linotype"/>
          <w:spacing w:val="1"/>
        </w:rPr>
        <w:t xml:space="preserve"> </w:t>
      </w:r>
      <w:r w:rsidRPr="005667BE">
        <w:rPr>
          <w:rFonts w:ascii="Palatino Linotype" w:hAnsi="Palatino Linotype"/>
        </w:rPr>
        <w:t>estriba</w:t>
      </w:r>
      <w:r w:rsidRPr="005667BE">
        <w:rPr>
          <w:rFonts w:ascii="Palatino Linotype" w:hAnsi="Palatino Linotype"/>
          <w:spacing w:val="1"/>
        </w:rPr>
        <w:t xml:space="preserve"> </w:t>
      </w:r>
      <w:r w:rsidRPr="005667BE">
        <w:rPr>
          <w:rFonts w:ascii="Palatino Linotype" w:hAnsi="Palatino Linotype"/>
        </w:rPr>
        <w:t>principalmente</w:t>
      </w:r>
      <w:r w:rsidRPr="005667BE">
        <w:rPr>
          <w:rFonts w:ascii="Palatino Linotype" w:hAnsi="Palatino Linotype"/>
          <w:spacing w:val="1"/>
        </w:rPr>
        <w:t xml:space="preserve"> </w:t>
      </w:r>
      <w:r w:rsidRPr="005667BE">
        <w:rPr>
          <w:rFonts w:ascii="Palatino Linotype" w:hAnsi="Palatino Linotype"/>
        </w:rPr>
        <w:t>en</w:t>
      </w:r>
      <w:r w:rsidRPr="005667BE">
        <w:rPr>
          <w:rFonts w:ascii="Palatino Linotype" w:hAnsi="Palatino Linotype"/>
          <w:spacing w:val="1"/>
        </w:rPr>
        <w:t xml:space="preserve"> </w:t>
      </w:r>
      <w:r w:rsidRPr="005667BE">
        <w:rPr>
          <w:rFonts w:ascii="Palatino Linotype" w:hAnsi="Palatino Linotype"/>
        </w:rPr>
        <w:t>que</w:t>
      </w:r>
      <w:r w:rsidRPr="005667BE">
        <w:rPr>
          <w:rFonts w:ascii="Palatino Linotype" w:hAnsi="Palatino Linotype"/>
          <w:spacing w:val="1"/>
        </w:rPr>
        <w:t xml:space="preserve"> </w:t>
      </w:r>
      <w:r w:rsidRPr="005667BE">
        <w:rPr>
          <w:rFonts w:ascii="Palatino Linotype" w:hAnsi="Palatino Linotype"/>
        </w:rPr>
        <w:t>en</w:t>
      </w:r>
      <w:r w:rsidRPr="005667BE">
        <w:rPr>
          <w:rFonts w:ascii="Palatino Linotype" w:hAnsi="Palatino Linotype"/>
          <w:spacing w:val="1"/>
        </w:rPr>
        <w:t xml:space="preserve"> </w:t>
      </w:r>
      <w:r w:rsidRPr="005667BE">
        <w:rPr>
          <w:rFonts w:ascii="Palatino Linotype" w:hAnsi="Palatino Linotype"/>
        </w:rPr>
        <w:t>el</w:t>
      </w:r>
      <w:r w:rsidRPr="005667BE">
        <w:rPr>
          <w:rFonts w:ascii="Palatino Linotype" w:hAnsi="Palatino Linotype"/>
          <w:spacing w:val="1"/>
        </w:rPr>
        <w:t xml:space="preserve"> </w:t>
      </w:r>
      <w:r w:rsidRPr="005667BE">
        <w:rPr>
          <w:rFonts w:ascii="Palatino Linotype" w:hAnsi="Palatino Linotype"/>
        </w:rPr>
        <w:t>primero de ellos, la pretensión del peticionario consiste generalmente en obligar a la</w:t>
      </w:r>
      <w:r w:rsidRPr="005667BE">
        <w:rPr>
          <w:rFonts w:ascii="Palatino Linotype" w:hAnsi="Palatino Linotype"/>
          <w:spacing w:val="1"/>
        </w:rPr>
        <w:t xml:space="preserve"> </w:t>
      </w:r>
      <w:r w:rsidRPr="005667BE">
        <w:rPr>
          <w:rFonts w:ascii="Palatino Linotype" w:hAnsi="Palatino Linotype"/>
        </w:rPr>
        <w:t>autoridad responsable a que actúe en el sentido de contestar lo solicitado, mientras</w:t>
      </w:r>
      <w:r w:rsidRPr="005667BE">
        <w:rPr>
          <w:rFonts w:ascii="Palatino Linotype" w:hAnsi="Palatino Linotype"/>
          <w:spacing w:val="1"/>
        </w:rPr>
        <w:t xml:space="preserve"> </w:t>
      </w:r>
      <w:r w:rsidRPr="005667BE">
        <w:rPr>
          <w:rFonts w:ascii="Palatino Linotype" w:hAnsi="Palatino Linotype"/>
        </w:rPr>
        <w:t>que</w:t>
      </w:r>
      <w:r w:rsidRPr="005667BE">
        <w:rPr>
          <w:rFonts w:ascii="Palatino Linotype" w:hAnsi="Palatino Linotype"/>
          <w:spacing w:val="56"/>
        </w:rPr>
        <w:t xml:space="preserve"> </w:t>
      </w:r>
      <w:r w:rsidRPr="005667BE">
        <w:rPr>
          <w:rFonts w:ascii="Palatino Linotype" w:hAnsi="Palatino Linotype"/>
        </w:rPr>
        <w:t>en</w:t>
      </w:r>
      <w:r w:rsidRPr="005667BE">
        <w:rPr>
          <w:rFonts w:ascii="Palatino Linotype" w:hAnsi="Palatino Linotype"/>
          <w:spacing w:val="57"/>
        </w:rPr>
        <w:t xml:space="preserve"> </w:t>
      </w:r>
      <w:r w:rsidRPr="005667BE">
        <w:rPr>
          <w:rFonts w:ascii="Palatino Linotype" w:hAnsi="Palatino Linotype"/>
        </w:rPr>
        <w:t>el</w:t>
      </w:r>
      <w:r w:rsidRPr="005667BE">
        <w:rPr>
          <w:rFonts w:ascii="Palatino Linotype" w:hAnsi="Palatino Linotype"/>
          <w:spacing w:val="58"/>
        </w:rPr>
        <w:t xml:space="preserve"> </w:t>
      </w:r>
      <w:r w:rsidRPr="005667BE">
        <w:rPr>
          <w:rFonts w:ascii="Palatino Linotype" w:hAnsi="Palatino Linotype"/>
        </w:rPr>
        <w:t>segundo</w:t>
      </w:r>
      <w:r w:rsidRPr="005667BE">
        <w:rPr>
          <w:rFonts w:ascii="Palatino Linotype" w:hAnsi="Palatino Linotype"/>
          <w:spacing w:val="58"/>
        </w:rPr>
        <w:t xml:space="preserve"> </w:t>
      </w:r>
      <w:r w:rsidRPr="005667BE">
        <w:rPr>
          <w:rFonts w:ascii="Palatino Linotype" w:hAnsi="Palatino Linotype"/>
        </w:rPr>
        <w:t>supuesto</w:t>
      </w:r>
      <w:r w:rsidRPr="005667BE">
        <w:rPr>
          <w:rFonts w:ascii="Palatino Linotype" w:hAnsi="Palatino Linotype"/>
          <w:spacing w:val="59"/>
        </w:rPr>
        <w:t xml:space="preserve"> </w:t>
      </w:r>
      <w:r w:rsidRPr="005667BE">
        <w:rPr>
          <w:rFonts w:ascii="Palatino Linotype" w:hAnsi="Palatino Linotype"/>
          <w:b/>
          <w:u w:val="single"/>
        </w:rPr>
        <w:t>la</w:t>
      </w:r>
      <w:r w:rsidRPr="005667BE">
        <w:rPr>
          <w:rFonts w:ascii="Palatino Linotype" w:hAnsi="Palatino Linotype"/>
          <w:b/>
          <w:spacing w:val="59"/>
          <w:u w:val="single"/>
        </w:rPr>
        <w:t xml:space="preserve"> </w:t>
      </w:r>
      <w:r w:rsidRPr="005667BE">
        <w:rPr>
          <w:rFonts w:ascii="Palatino Linotype" w:hAnsi="Palatino Linotype"/>
          <w:b/>
          <w:u w:val="single"/>
        </w:rPr>
        <w:t>solicitud</w:t>
      </w:r>
      <w:r w:rsidRPr="005667BE">
        <w:rPr>
          <w:rFonts w:ascii="Palatino Linotype" w:hAnsi="Palatino Linotype"/>
          <w:b/>
          <w:spacing w:val="2"/>
          <w:u w:val="single"/>
        </w:rPr>
        <w:t xml:space="preserve"> </w:t>
      </w:r>
      <w:r w:rsidRPr="005667BE">
        <w:rPr>
          <w:rFonts w:ascii="Palatino Linotype" w:hAnsi="Palatino Linotype"/>
          <w:b/>
          <w:u w:val="single"/>
        </w:rPr>
        <w:t>de acceso a</w:t>
      </w:r>
      <w:r w:rsidRPr="005667BE">
        <w:rPr>
          <w:rFonts w:ascii="Palatino Linotype" w:hAnsi="Palatino Linotype"/>
          <w:b/>
          <w:spacing w:val="59"/>
          <w:u w:val="single"/>
        </w:rPr>
        <w:t xml:space="preserve"> </w:t>
      </w:r>
      <w:r w:rsidRPr="005667BE">
        <w:rPr>
          <w:rFonts w:ascii="Palatino Linotype" w:hAnsi="Palatino Linotype"/>
          <w:b/>
          <w:u w:val="single"/>
        </w:rPr>
        <w:t>la</w:t>
      </w:r>
      <w:r w:rsidRPr="005667BE">
        <w:rPr>
          <w:rFonts w:ascii="Palatino Linotype" w:hAnsi="Palatino Linotype"/>
          <w:b/>
          <w:spacing w:val="1"/>
          <w:u w:val="single"/>
        </w:rPr>
        <w:t xml:space="preserve"> </w:t>
      </w:r>
      <w:r w:rsidRPr="005667BE">
        <w:rPr>
          <w:rFonts w:ascii="Palatino Linotype" w:hAnsi="Palatino Linotype"/>
          <w:b/>
          <w:u w:val="single"/>
        </w:rPr>
        <w:t>información pública se encamina primordialmente a permitir el acceso a datos, registros y todo tipo de</w:t>
      </w:r>
      <w:r w:rsidRPr="005667BE">
        <w:rPr>
          <w:rFonts w:ascii="Palatino Linotype" w:hAnsi="Palatino Linotype"/>
          <w:b/>
          <w:spacing w:val="1"/>
        </w:rPr>
        <w:t xml:space="preserve"> </w:t>
      </w:r>
      <w:r w:rsidRPr="005667BE">
        <w:rPr>
          <w:rFonts w:ascii="Palatino Linotype" w:hAnsi="Palatino Linotype"/>
          <w:b/>
          <w:u w:val="single"/>
        </w:rPr>
        <w:t>información pública que conste en documentos, sea generada o se encuentre en</w:t>
      </w:r>
      <w:r w:rsidRPr="005667BE">
        <w:rPr>
          <w:rFonts w:ascii="Palatino Linotype" w:hAnsi="Palatino Linotype"/>
          <w:b/>
          <w:spacing w:val="1"/>
        </w:rPr>
        <w:t xml:space="preserve"> </w:t>
      </w:r>
      <w:r w:rsidRPr="005667BE">
        <w:rPr>
          <w:rFonts w:ascii="Palatino Linotype" w:hAnsi="Palatino Linotype"/>
          <w:b/>
          <w:u w:val="single"/>
        </w:rPr>
        <w:t>posesión</w:t>
      </w:r>
      <w:r w:rsidRPr="005667BE">
        <w:rPr>
          <w:rFonts w:ascii="Palatino Linotype" w:hAnsi="Palatino Linotype"/>
          <w:b/>
          <w:spacing w:val="-1"/>
          <w:u w:val="single"/>
        </w:rPr>
        <w:t xml:space="preserve"> </w:t>
      </w:r>
      <w:r w:rsidRPr="005667BE">
        <w:rPr>
          <w:rFonts w:ascii="Palatino Linotype" w:hAnsi="Palatino Linotype"/>
          <w:b/>
          <w:u w:val="single"/>
        </w:rPr>
        <w:t>de</w:t>
      </w:r>
      <w:r w:rsidRPr="005667BE">
        <w:rPr>
          <w:rFonts w:ascii="Palatino Linotype" w:hAnsi="Palatino Linotype"/>
          <w:b/>
          <w:spacing w:val="-1"/>
          <w:u w:val="single"/>
        </w:rPr>
        <w:t xml:space="preserve"> </w:t>
      </w:r>
      <w:r w:rsidRPr="005667BE">
        <w:rPr>
          <w:rFonts w:ascii="Palatino Linotype" w:hAnsi="Palatino Linotype"/>
          <w:b/>
          <w:u w:val="single"/>
        </w:rPr>
        <w:t xml:space="preserve">la autoridad.  </w:t>
      </w:r>
    </w:p>
    <w:p w:rsidR="005E2ED9" w:rsidRPr="005667BE" w:rsidRDefault="005E2ED9" w:rsidP="00A479F6">
      <w:pPr>
        <w:spacing w:line="360" w:lineRule="auto"/>
        <w:ind w:right="49"/>
        <w:contextualSpacing/>
        <w:jc w:val="both"/>
        <w:rPr>
          <w:rFonts w:ascii="Palatino Linotype" w:hAnsi="Palatino Linotype"/>
        </w:rPr>
      </w:pPr>
    </w:p>
    <w:p w:rsidR="005E2ED9" w:rsidRPr="005667BE" w:rsidRDefault="005E2ED9"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rPr>
        <w:t>Es así como, la</w:t>
      </w:r>
      <w:r w:rsidRPr="005667BE">
        <w:rPr>
          <w:rFonts w:ascii="Palatino Linotype" w:hAnsi="Palatino Linotype"/>
          <w:spacing w:val="1"/>
        </w:rPr>
        <w:t xml:space="preserve"> </w:t>
      </w:r>
      <w:r w:rsidRPr="005667BE">
        <w:rPr>
          <w:rFonts w:ascii="Palatino Linotype" w:hAnsi="Palatino Linotype"/>
        </w:rPr>
        <w:t>entrega</w:t>
      </w:r>
      <w:r w:rsidRPr="005667BE">
        <w:rPr>
          <w:rFonts w:ascii="Palatino Linotype" w:hAnsi="Palatino Linotype"/>
          <w:spacing w:val="1"/>
        </w:rPr>
        <w:t xml:space="preserve"> </w:t>
      </w:r>
      <w:r w:rsidRPr="005667BE">
        <w:rPr>
          <w:rFonts w:ascii="Palatino Linotype" w:hAnsi="Palatino Linotype"/>
        </w:rPr>
        <w:t>de</w:t>
      </w:r>
      <w:r w:rsidRPr="005667BE">
        <w:rPr>
          <w:rFonts w:ascii="Palatino Linotype" w:hAnsi="Palatino Linotype"/>
          <w:spacing w:val="1"/>
        </w:rPr>
        <w:t xml:space="preserve"> </w:t>
      </w:r>
      <w:r w:rsidRPr="005667BE">
        <w:rPr>
          <w:rFonts w:ascii="Palatino Linotype" w:hAnsi="Palatino Linotype"/>
        </w:rPr>
        <w:t>una</w:t>
      </w:r>
      <w:r w:rsidRPr="005667BE">
        <w:rPr>
          <w:rFonts w:ascii="Palatino Linotype" w:hAnsi="Palatino Linotype"/>
          <w:spacing w:val="1"/>
        </w:rPr>
        <w:t xml:space="preserve"> </w:t>
      </w:r>
      <w:r w:rsidRPr="005667BE">
        <w:rPr>
          <w:rFonts w:ascii="Palatino Linotype" w:hAnsi="Palatino Linotype"/>
        </w:rPr>
        <w:t>razón</w:t>
      </w:r>
      <w:r w:rsidRPr="005667BE">
        <w:rPr>
          <w:rFonts w:ascii="Palatino Linotype" w:hAnsi="Palatino Linotype"/>
          <w:spacing w:val="1"/>
        </w:rPr>
        <w:t xml:space="preserve"> </w:t>
      </w:r>
      <w:r w:rsidRPr="005667BE">
        <w:rPr>
          <w:rFonts w:ascii="Palatino Linotype" w:hAnsi="Palatino Linotype"/>
        </w:rPr>
        <w:t>o</w:t>
      </w:r>
      <w:r w:rsidRPr="005667BE">
        <w:rPr>
          <w:rFonts w:ascii="Palatino Linotype" w:hAnsi="Palatino Linotype"/>
          <w:spacing w:val="1"/>
        </w:rPr>
        <w:t xml:space="preserve"> </w:t>
      </w:r>
      <w:r w:rsidRPr="005667BE">
        <w:rPr>
          <w:rFonts w:ascii="Palatino Linotype" w:hAnsi="Palatino Linotype"/>
        </w:rPr>
        <w:t>un</w:t>
      </w:r>
      <w:r w:rsidRPr="005667BE">
        <w:rPr>
          <w:rFonts w:ascii="Palatino Linotype" w:hAnsi="Palatino Linotype"/>
          <w:spacing w:val="1"/>
        </w:rPr>
        <w:t xml:space="preserve"> </w:t>
      </w:r>
      <w:r w:rsidRPr="005667BE">
        <w:rPr>
          <w:rFonts w:ascii="Palatino Linotype" w:hAnsi="Palatino Linotype"/>
        </w:rPr>
        <w:t>razonamiento</w:t>
      </w:r>
      <w:r w:rsidRPr="005667BE">
        <w:rPr>
          <w:rFonts w:ascii="Palatino Linotype" w:hAnsi="Palatino Linotype"/>
          <w:spacing w:val="1"/>
        </w:rPr>
        <w:t xml:space="preserve"> </w:t>
      </w:r>
      <w:r w:rsidRPr="005667BE">
        <w:rPr>
          <w:rFonts w:ascii="Palatino Linotype" w:hAnsi="Palatino Linotype"/>
        </w:rPr>
        <w:t>por</w:t>
      </w:r>
      <w:r w:rsidRPr="005667BE">
        <w:rPr>
          <w:rFonts w:ascii="Palatino Linotype" w:hAnsi="Palatino Linotype"/>
          <w:spacing w:val="1"/>
        </w:rPr>
        <w:t xml:space="preserve"> </w:t>
      </w:r>
      <w:r w:rsidRPr="005667BE">
        <w:rPr>
          <w:rFonts w:ascii="Palatino Linotype" w:hAnsi="Palatino Linotype"/>
        </w:rPr>
        <w:t>parte</w:t>
      </w:r>
      <w:r w:rsidRPr="005667BE">
        <w:rPr>
          <w:rFonts w:ascii="Palatino Linotype" w:hAnsi="Palatino Linotype"/>
          <w:spacing w:val="1"/>
        </w:rPr>
        <w:t xml:space="preserve"> </w:t>
      </w:r>
      <w:r w:rsidRPr="005667BE">
        <w:rPr>
          <w:rFonts w:ascii="Palatino Linotype" w:hAnsi="Palatino Linotype"/>
        </w:rPr>
        <w:t>del</w:t>
      </w:r>
      <w:r w:rsidRPr="005667BE">
        <w:rPr>
          <w:rFonts w:ascii="Palatino Linotype" w:hAnsi="Palatino Linotype"/>
          <w:spacing w:val="1"/>
        </w:rPr>
        <w:t xml:space="preserve"> </w:t>
      </w:r>
      <w:r w:rsidRPr="005667BE">
        <w:rPr>
          <w:rFonts w:ascii="Palatino Linotype" w:hAnsi="Palatino Linotype"/>
          <w:b/>
        </w:rPr>
        <w:t>SUJETO</w:t>
      </w:r>
      <w:r w:rsidRPr="005667BE">
        <w:rPr>
          <w:rFonts w:ascii="Palatino Linotype" w:hAnsi="Palatino Linotype"/>
          <w:b/>
          <w:spacing w:val="1"/>
        </w:rPr>
        <w:t xml:space="preserve"> </w:t>
      </w:r>
      <w:r w:rsidRPr="005667BE">
        <w:rPr>
          <w:rFonts w:ascii="Palatino Linotype" w:hAnsi="Palatino Linotype"/>
          <w:b/>
        </w:rPr>
        <w:t xml:space="preserve">OBLIGADO o servidor público en lo particular, </w:t>
      </w:r>
      <w:r w:rsidRPr="005667BE">
        <w:rPr>
          <w:rFonts w:ascii="Palatino Linotype" w:hAnsi="Palatino Linotype"/>
        </w:rPr>
        <w:t>no es algo que la ley establezca como atribución, derecho, o facultad;</w:t>
      </w:r>
      <w:r w:rsidRPr="005667BE">
        <w:rPr>
          <w:rFonts w:ascii="Palatino Linotype" w:hAnsi="Palatino Linotype"/>
          <w:spacing w:val="1"/>
        </w:rPr>
        <w:t xml:space="preserve"> </w:t>
      </w:r>
      <w:r w:rsidRPr="005667BE">
        <w:rPr>
          <w:rFonts w:ascii="Palatino Linotype" w:hAnsi="Palatino Linotype"/>
        </w:rPr>
        <w:t>pues ello implicaría un juicio de valor referente a un cuestionamiento realizado, los</w:t>
      </w:r>
      <w:r w:rsidRPr="005667BE">
        <w:rPr>
          <w:rFonts w:ascii="Palatino Linotype" w:hAnsi="Palatino Linotype"/>
          <w:spacing w:val="1"/>
        </w:rPr>
        <w:t xml:space="preserve"> </w:t>
      </w:r>
      <w:r w:rsidRPr="005667BE">
        <w:rPr>
          <w:rFonts w:ascii="Palatino Linotype" w:hAnsi="Palatino Linotype"/>
        </w:rPr>
        <w:t>cuales, al</w:t>
      </w:r>
      <w:r w:rsidRPr="005667BE">
        <w:rPr>
          <w:rFonts w:ascii="Palatino Linotype" w:hAnsi="Palatino Linotype"/>
          <w:spacing w:val="1"/>
        </w:rPr>
        <w:t xml:space="preserve"> </w:t>
      </w:r>
      <w:r w:rsidRPr="005667BE">
        <w:rPr>
          <w:rFonts w:ascii="Palatino Linotype" w:hAnsi="Palatino Linotype"/>
        </w:rPr>
        <w:t>constituir</w:t>
      </w:r>
      <w:r w:rsidRPr="005667BE">
        <w:rPr>
          <w:rFonts w:ascii="Palatino Linotype" w:hAnsi="Palatino Linotype"/>
          <w:spacing w:val="1"/>
        </w:rPr>
        <w:t xml:space="preserve"> </w:t>
      </w:r>
      <w:r w:rsidRPr="005667BE">
        <w:rPr>
          <w:rFonts w:ascii="Palatino Linotype" w:hAnsi="Palatino Linotype"/>
        </w:rPr>
        <w:t>interrogantes, inquietudes y</w:t>
      </w:r>
      <w:r w:rsidRPr="005667BE">
        <w:rPr>
          <w:rFonts w:ascii="Palatino Linotype" w:hAnsi="Palatino Linotype"/>
          <w:spacing w:val="1"/>
        </w:rPr>
        <w:t xml:space="preserve"> </w:t>
      </w:r>
      <w:r w:rsidRPr="005667BE">
        <w:rPr>
          <w:rFonts w:ascii="Palatino Linotype" w:hAnsi="Palatino Linotype"/>
          <w:b/>
          <w:bCs/>
        </w:rPr>
        <w:t>manifestaciones</w:t>
      </w:r>
      <w:r w:rsidRPr="005667BE">
        <w:rPr>
          <w:rFonts w:ascii="Palatino Linotype" w:hAnsi="Palatino Linotype"/>
          <w:b/>
          <w:bCs/>
          <w:spacing w:val="1"/>
        </w:rPr>
        <w:t xml:space="preserve"> </w:t>
      </w:r>
      <w:r w:rsidRPr="005667BE">
        <w:rPr>
          <w:rFonts w:ascii="Palatino Linotype" w:hAnsi="Palatino Linotype"/>
        </w:rPr>
        <w:t>se satisfacen vía</w:t>
      </w:r>
      <w:r w:rsidRPr="005667BE">
        <w:rPr>
          <w:rFonts w:ascii="Palatino Linotype" w:hAnsi="Palatino Linotype"/>
          <w:spacing w:val="1"/>
        </w:rPr>
        <w:t xml:space="preserve"> </w:t>
      </w:r>
      <w:r w:rsidRPr="005667BE">
        <w:rPr>
          <w:rFonts w:ascii="Palatino Linotype" w:hAnsi="Palatino Linotype"/>
        </w:rPr>
        <w:t>derecho</w:t>
      </w:r>
      <w:r w:rsidRPr="005667BE">
        <w:rPr>
          <w:rFonts w:ascii="Palatino Linotype" w:hAnsi="Palatino Linotype"/>
          <w:spacing w:val="-2"/>
        </w:rPr>
        <w:t xml:space="preserve"> </w:t>
      </w:r>
      <w:r w:rsidRPr="005667BE">
        <w:rPr>
          <w:rFonts w:ascii="Palatino Linotype" w:hAnsi="Palatino Linotype"/>
        </w:rPr>
        <w:t>de petición.</w:t>
      </w:r>
    </w:p>
    <w:p w:rsidR="008C02DE" w:rsidRPr="005667BE" w:rsidRDefault="008C02DE" w:rsidP="00A479F6">
      <w:pPr>
        <w:shd w:val="clear" w:color="auto" w:fill="FFFFFF"/>
        <w:spacing w:line="360" w:lineRule="auto"/>
        <w:ind w:left="1134" w:right="1106"/>
        <w:jc w:val="both"/>
        <w:rPr>
          <w:rFonts w:ascii="Palatino Linotype" w:hAnsi="Palatino Linotype"/>
          <w:i/>
          <w:iCs/>
          <w:color w:val="000000"/>
        </w:rPr>
      </w:pPr>
    </w:p>
    <w:p w:rsidR="00CE7CF4" w:rsidRPr="005667BE" w:rsidRDefault="008C02DE"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hAnsi="Palatino Linotype" w:cs="Arial"/>
          <w:color w:val="000000"/>
        </w:rPr>
        <w:t>Expuesto</w:t>
      </w:r>
      <w:r w:rsidR="00CE7CF4" w:rsidRPr="005667BE">
        <w:rPr>
          <w:rFonts w:ascii="Palatino Linotype" w:hAnsi="Palatino Linotype" w:cs="Arial"/>
          <w:color w:val="000000"/>
        </w:rPr>
        <w:t xml:space="preserve"> lo anterior, se determina que </w:t>
      </w:r>
      <w:r w:rsidR="009F5384" w:rsidRPr="005667BE">
        <w:rPr>
          <w:rFonts w:ascii="Palatino Linotype" w:hAnsi="Palatino Linotype" w:cs="Arial"/>
          <w:color w:val="000000"/>
        </w:rPr>
        <w:t xml:space="preserve">el pronunciamiento que pretende la parte </w:t>
      </w:r>
      <w:r w:rsidR="009F5384" w:rsidRPr="005667BE">
        <w:rPr>
          <w:rFonts w:ascii="Palatino Linotype" w:hAnsi="Palatino Linotype" w:cs="Arial"/>
          <w:b/>
          <w:color w:val="000000"/>
        </w:rPr>
        <w:t>RECURRENTE</w:t>
      </w:r>
      <w:r w:rsidR="009F5384" w:rsidRPr="005667BE">
        <w:rPr>
          <w:rFonts w:ascii="Palatino Linotype" w:hAnsi="Palatino Linotype" w:cs="Arial"/>
          <w:color w:val="000000"/>
        </w:rPr>
        <w:t xml:space="preserve"> no compete al ejercicio del derecho de acceso a la información por tratarse de una consulta</w:t>
      </w:r>
      <w:r w:rsidR="00CE7CF4" w:rsidRPr="005667BE">
        <w:rPr>
          <w:rFonts w:ascii="Palatino Linotype" w:hAnsi="Palatino Linotype" w:cs="Arial"/>
          <w:color w:val="000000"/>
        </w:rPr>
        <w:t xml:space="preserve">. En consecuencia, </w:t>
      </w:r>
      <w:r w:rsidR="009F5384" w:rsidRPr="005667BE">
        <w:rPr>
          <w:rFonts w:ascii="Palatino Linotype" w:hAnsi="Palatino Linotype" w:cs="Arial"/>
          <w:color w:val="000000"/>
        </w:rPr>
        <w:t>al tratarse de una consulta</w:t>
      </w:r>
      <w:r w:rsidR="00CE7CF4" w:rsidRPr="005667BE">
        <w:rPr>
          <w:rFonts w:ascii="Palatino Linotype" w:eastAsia="Calibri" w:hAnsi="Palatino Linotype" w:cs="Arial"/>
        </w:rPr>
        <w:t xml:space="preserve"> trae consigo que el recurso de revisión sea desechado por improcedente, de acuerdo con el artículo 191 de la citada ley:</w:t>
      </w:r>
    </w:p>
    <w:p w:rsidR="006009E5" w:rsidRPr="005667BE" w:rsidRDefault="006009E5" w:rsidP="006009E5">
      <w:pPr>
        <w:pStyle w:val="Prrafodelista"/>
        <w:rPr>
          <w:rFonts w:ascii="Palatino Linotype" w:hAnsi="Palatino Linotype"/>
          <w:sz w:val="24"/>
        </w:rPr>
      </w:pP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b/>
          <w:bCs/>
          <w:i/>
          <w:sz w:val="24"/>
        </w:rPr>
        <w:t>“Artículo 191.</w:t>
      </w:r>
      <w:r w:rsidRPr="005667BE">
        <w:rPr>
          <w:rFonts w:ascii="Palatino Linotype" w:hAnsi="Palatino Linotype"/>
          <w:i/>
          <w:sz w:val="24"/>
        </w:rPr>
        <w:t xml:space="preserve"> El recurso será desechado por improcedente cuando:</w:t>
      </w: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t xml:space="preserve">I. Sea extemporáneo por haber transcurrido el plazo establecido en la presente Ley, a partir de la respuesta; </w:t>
      </w: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lastRenderedPageBreak/>
        <w:t xml:space="preserve">II. Se esté tramitando ante el Poder Judicial de la Federación algún recurso o medio de defensa interpuesto por el recurrente; </w:t>
      </w: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t xml:space="preserve">III. No actualice alguno de los supuestos previstos en la presente Ley; </w:t>
      </w: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t xml:space="preserve">IV. No se haya desahogado la prevención en los términos establecidos en la presente Ley; </w:t>
      </w: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t xml:space="preserve">V. Se impugne la veracidad de la información proporcionada; </w:t>
      </w:r>
    </w:p>
    <w:p w:rsidR="00CE7CF4" w:rsidRPr="005667BE" w:rsidRDefault="00CE7CF4" w:rsidP="00A479F6">
      <w:pPr>
        <w:pStyle w:val="Prrafodelista"/>
        <w:spacing w:line="360" w:lineRule="auto"/>
        <w:ind w:left="1134" w:right="1106"/>
        <w:jc w:val="both"/>
        <w:rPr>
          <w:rFonts w:ascii="Palatino Linotype" w:hAnsi="Palatino Linotype"/>
          <w:b/>
          <w:i/>
          <w:sz w:val="24"/>
        </w:rPr>
      </w:pPr>
      <w:r w:rsidRPr="005667BE">
        <w:rPr>
          <w:rFonts w:ascii="Palatino Linotype" w:hAnsi="Palatino Linotype"/>
          <w:b/>
          <w:i/>
          <w:sz w:val="24"/>
        </w:rPr>
        <w:t>VI. Se trate de una consulta</w:t>
      </w:r>
      <w:r w:rsidRPr="005667BE">
        <w:rPr>
          <w:rFonts w:ascii="Palatino Linotype" w:hAnsi="Palatino Linotype"/>
          <w:i/>
          <w:sz w:val="24"/>
        </w:rPr>
        <w:t>, o trámite en específico; y</w:t>
      </w:r>
      <w:r w:rsidRPr="005667BE">
        <w:rPr>
          <w:rFonts w:ascii="Palatino Linotype" w:hAnsi="Palatino Linotype"/>
          <w:b/>
          <w:i/>
          <w:sz w:val="24"/>
        </w:rPr>
        <w:t xml:space="preserve"> </w:t>
      </w:r>
    </w:p>
    <w:p w:rsidR="00CE7CF4" w:rsidRPr="005667BE" w:rsidRDefault="00CE7CF4" w:rsidP="00A479F6">
      <w:pPr>
        <w:pStyle w:val="Prrafodelista"/>
        <w:spacing w:line="360" w:lineRule="auto"/>
        <w:ind w:left="1134" w:right="1106"/>
        <w:jc w:val="both"/>
        <w:rPr>
          <w:rFonts w:ascii="Palatino Linotype" w:hAnsi="Palatino Linotype"/>
          <w:sz w:val="24"/>
        </w:rPr>
      </w:pPr>
      <w:r w:rsidRPr="005667BE">
        <w:rPr>
          <w:rFonts w:ascii="Palatino Linotype" w:hAnsi="Palatino Linotype"/>
          <w:i/>
          <w:sz w:val="24"/>
        </w:rPr>
        <w:t>VII. El recurrente amplíe su solicitud en el recurso de revisión, únicamente respecto de los nuevos contenidos.”</w:t>
      </w:r>
      <w:r w:rsidR="006009E5" w:rsidRPr="005667BE">
        <w:rPr>
          <w:rFonts w:ascii="Palatino Linotype" w:hAnsi="Palatino Linotype"/>
          <w:i/>
          <w:sz w:val="24"/>
        </w:rPr>
        <w:t xml:space="preserve"> </w:t>
      </w:r>
      <w:r w:rsidR="006009E5" w:rsidRPr="005667BE">
        <w:rPr>
          <w:rFonts w:ascii="Palatino Linotype" w:hAnsi="Palatino Linotype"/>
          <w:sz w:val="24"/>
        </w:rPr>
        <w:t xml:space="preserve">Énfasis añadido </w:t>
      </w:r>
    </w:p>
    <w:p w:rsidR="008C02DE" w:rsidRPr="005667BE" w:rsidRDefault="008C02DE" w:rsidP="00A479F6">
      <w:pPr>
        <w:pStyle w:val="Prrafodelista"/>
        <w:spacing w:line="360" w:lineRule="auto"/>
        <w:ind w:left="1134" w:right="1106"/>
        <w:jc w:val="both"/>
        <w:rPr>
          <w:rFonts w:ascii="Palatino Linotype" w:hAnsi="Palatino Linotype"/>
          <w:sz w:val="24"/>
        </w:rPr>
      </w:pPr>
    </w:p>
    <w:p w:rsidR="00CE7CF4" w:rsidRPr="005667BE" w:rsidRDefault="009F5384" w:rsidP="00A479F6">
      <w:pPr>
        <w:numPr>
          <w:ilvl w:val="0"/>
          <w:numId w:val="1"/>
        </w:numPr>
        <w:spacing w:line="360" w:lineRule="auto"/>
        <w:ind w:left="0" w:right="49" w:firstLine="0"/>
        <w:contextualSpacing/>
        <w:jc w:val="both"/>
        <w:rPr>
          <w:rFonts w:ascii="Palatino Linotype" w:hAnsi="Palatino Linotype"/>
        </w:rPr>
      </w:pPr>
      <w:r w:rsidRPr="005667BE">
        <w:rPr>
          <w:rFonts w:ascii="Palatino Linotype" w:eastAsia="Calibri" w:hAnsi="Palatino Linotype" w:cs="Arial"/>
        </w:rPr>
        <w:t>Luego entonces, la consulta de la que se pretende un pronunciamiento expreso</w:t>
      </w:r>
      <w:r w:rsidR="00CE7CF4" w:rsidRPr="005667BE">
        <w:rPr>
          <w:rFonts w:ascii="Palatino Linotype" w:eastAsia="Calibri" w:hAnsi="Palatino Linotype" w:cs="Arial"/>
        </w:rPr>
        <w:t xml:space="preserve">, el recurso de revisión debe ser </w:t>
      </w:r>
      <w:r w:rsidR="00CE7CF4" w:rsidRPr="005667BE">
        <w:rPr>
          <w:rFonts w:ascii="Palatino Linotype" w:hAnsi="Palatino Linotype" w:cs="Arial"/>
          <w:color w:val="000000"/>
        </w:rPr>
        <w:t>desechado</w:t>
      </w:r>
      <w:r w:rsidR="00CE7CF4" w:rsidRPr="005667BE">
        <w:rPr>
          <w:rFonts w:ascii="Palatino Linotype" w:eastAsia="Calibri" w:hAnsi="Palatino Linotype" w:cs="Arial"/>
        </w:rPr>
        <w:t xml:space="preserve"> por improcedente; sin embargo, una vez admitido, procederá el sobreseimiento de acuerdo con lo que establece el artículo 192 fracción IV, de la multicitada Ley de Transparencia:</w:t>
      </w:r>
    </w:p>
    <w:p w:rsidR="00CE7CF4" w:rsidRPr="005667BE" w:rsidRDefault="00CE7CF4" w:rsidP="00A479F6">
      <w:pPr>
        <w:tabs>
          <w:tab w:val="left" w:pos="567"/>
        </w:tabs>
        <w:spacing w:line="360" w:lineRule="auto"/>
        <w:ind w:right="565"/>
        <w:jc w:val="both"/>
        <w:rPr>
          <w:rFonts w:ascii="Palatino Linotype" w:eastAsia="Calibri" w:hAnsi="Palatino Linotype" w:cs="Arial"/>
        </w:rPr>
      </w:pPr>
    </w:p>
    <w:p w:rsidR="00CE7CF4" w:rsidRPr="005667BE" w:rsidRDefault="00CE7CF4" w:rsidP="00A479F6">
      <w:pPr>
        <w:pStyle w:val="Prrafodelista"/>
        <w:spacing w:line="360" w:lineRule="auto"/>
        <w:ind w:left="1134" w:right="1106"/>
        <w:jc w:val="both"/>
        <w:rPr>
          <w:rFonts w:ascii="Palatino Linotype" w:eastAsia="Calibri" w:hAnsi="Palatino Linotype" w:cs="Arial"/>
          <w:i/>
          <w:sz w:val="24"/>
        </w:rPr>
      </w:pPr>
      <w:r w:rsidRPr="005667BE">
        <w:rPr>
          <w:rFonts w:ascii="Palatino Linotype" w:hAnsi="Palatino Linotype"/>
          <w:b/>
          <w:bCs/>
          <w:i/>
          <w:sz w:val="24"/>
        </w:rPr>
        <w:t>“Artículo 192.</w:t>
      </w:r>
      <w:r w:rsidRPr="005667BE">
        <w:rPr>
          <w:rFonts w:ascii="Palatino Linotype" w:hAnsi="Palatino Linotype"/>
          <w:i/>
          <w:sz w:val="24"/>
        </w:rPr>
        <w:t xml:space="preserve"> El recurso será sobreseído, en todo o en parte, cuando una vez admitido, se actualicen alguno de los siguientes supuestos:</w:t>
      </w:r>
    </w:p>
    <w:p w:rsidR="00CE7CF4"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t>(…)</w:t>
      </w:r>
    </w:p>
    <w:p w:rsidR="00CE7CF4" w:rsidRPr="005667BE" w:rsidRDefault="00CE7CF4" w:rsidP="00A479F6">
      <w:pPr>
        <w:pStyle w:val="Prrafodelista"/>
        <w:spacing w:line="360" w:lineRule="auto"/>
        <w:ind w:left="1134" w:right="1106"/>
        <w:jc w:val="both"/>
        <w:rPr>
          <w:rFonts w:ascii="Palatino Linotype" w:hAnsi="Palatino Linotype"/>
          <w:b/>
          <w:i/>
          <w:sz w:val="24"/>
        </w:rPr>
      </w:pPr>
      <w:r w:rsidRPr="005667BE">
        <w:rPr>
          <w:rFonts w:ascii="Palatino Linotype" w:hAnsi="Palatino Linotype"/>
          <w:b/>
          <w:i/>
          <w:sz w:val="24"/>
        </w:rPr>
        <w:t xml:space="preserve">IV. Admitido el recurso de revisión, aparezca alguna causal de improcedencia en los términos de la presente Ley; y </w:t>
      </w:r>
    </w:p>
    <w:p w:rsidR="006009E5" w:rsidRPr="005667BE" w:rsidRDefault="00CE7CF4"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i/>
          <w:sz w:val="24"/>
        </w:rPr>
        <w:t xml:space="preserve">V. Cuando por cualquier motivo quede sin materia el recurso.” </w:t>
      </w:r>
    </w:p>
    <w:p w:rsidR="00CE7CF4" w:rsidRPr="005667BE" w:rsidRDefault="006009E5" w:rsidP="00A479F6">
      <w:pPr>
        <w:pStyle w:val="Prrafodelista"/>
        <w:spacing w:line="360" w:lineRule="auto"/>
        <w:ind w:left="1134" w:right="1106"/>
        <w:jc w:val="both"/>
        <w:rPr>
          <w:rFonts w:ascii="Palatino Linotype" w:hAnsi="Palatino Linotype"/>
          <w:i/>
          <w:sz w:val="24"/>
        </w:rPr>
      </w:pPr>
      <w:r w:rsidRPr="005667BE">
        <w:rPr>
          <w:rFonts w:ascii="Palatino Linotype" w:hAnsi="Palatino Linotype"/>
          <w:sz w:val="24"/>
        </w:rPr>
        <w:t>Énfasis añadido</w:t>
      </w:r>
    </w:p>
    <w:p w:rsidR="009F5384" w:rsidRPr="005667BE" w:rsidRDefault="009F5384" w:rsidP="00A479F6">
      <w:pPr>
        <w:pStyle w:val="Prrafodelista"/>
        <w:spacing w:line="360" w:lineRule="auto"/>
        <w:ind w:left="1134" w:right="1106"/>
        <w:jc w:val="both"/>
        <w:rPr>
          <w:rFonts w:ascii="Palatino Linotype" w:hAnsi="Palatino Linotype"/>
          <w:i/>
          <w:sz w:val="24"/>
        </w:rPr>
      </w:pPr>
    </w:p>
    <w:p w:rsidR="00CE7CF4" w:rsidRPr="005667BE" w:rsidRDefault="00CE7CF4" w:rsidP="00A479F6">
      <w:pPr>
        <w:numPr>
          <w:ilvl w:val="0"/>
          <w:numId w:val="1"/>
        </w:numPr>
        <w:spacing w:line="360" w:lineRule="auto"/>
        <w:ind w:left="0" w:right="49" w:firstLine="0"/>
        <w:contextualSpacing/>
        <w:jc w:val="both"/>
        <w:rPr>
          <w:rFonts w:ascii="Palatino Linotype" w:hAnsi="Palatino Linotype" w:cs="Arial"/>
        </w:rPr>
      </w:pPr>
      <w:r w:rsidRPr="005667BE">
        <w:rPr>
          <w:rFonts w:ascii="Palatino Linotype" w:eastAsia="Calibri" w:hAnsi="Palatino Linotype" w:cs="Arial"/>
        </w:rPr>
        <w:lastRenderedPageBreak/>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rsidR="00CE7CF4" w:rsidRPr="005667BE" w:rsidRDefault="00CE7CF4" w:rsidP="00A479F6">
      <w:pPr>
        <w:pStyle w:val="Prrafodelista"/>
        <w:spacing w:line="360" w:lineRule="auto"/>
        <w:ind w:left="0" w:right="-28"/>
        <w:jc w:val="both"/>
        <w:rPr>
          <w:rFonts w:ascii="Palatino Linotype" w:hAnsi="Palatino Linotype" w:cs="Arial"/>
          <w:sz w:val="24"/>
        </w:rPr>
      </w:pPr>
    </w:p>
    <w:p w:rsidR="00CE7CF4" w:rsidRPr="005667BE" w:rsidRDefault="00CE7CF4" w:rsidP="00A479F6">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5667BE">
        <w:rPr>
          <w:rFonts w:ascii="Palatino Linotype" w:eastAsia="Calibri" w:hAnsi="Palatino Linotype" w:cs="Arial"/>
        </w:rPr>
        <w:t xml:space="preserve">No obstante, </w:t>
      </w:r>
      <w:r w:rsidR="00A93212" w:rsidRPr="005667BE">
        <w:rPr>
          <w:rFonts w:ascii="Palatino Linotype" w:eastAsia="Calibri" w:hAnsi="Palatino Linotype" w:cs="Arial"/>
        </w:rPr>
        <w:t>se dejan a salvo l</w:t>
      </w:r>
      <w:r w:rsidRPr="005667BE">
        <w:rPr>
          <w:rFonts w:ascii="Palatino Linotype" w:eastAsia="Calibri" w:hAnsi="Palatino Linotype" w:cs="Arial"/>
        </w:rPr>
        <w:t>os derechos del particular, para que, si así lo desea, presente una nueva solicitud de acceso a la información requiriendo información que sea de su interés.</w:t>
      </w:r>
    </w:p>
    <w:p w:rsidR="00CE7CF4" w:rsidRPr="005667BE" w:rsidRDefault="00CE7CF4" w:rsidP="00A479F6">
      <w:pPr>
        <w:spacing w:line="360" w:lineRule="auto"/>
        <w:ind w:right="-28"/>
        <w:contextualSpacing/>
        <w:jc w:val="both"/>
        <w:rPr>
          <w:rFonts w:ascii="Palatino Linotype" w:eastAsiaTheme="minorEastAsia" w:hAnsi="Palatino Linotype"/>
          <w:lang w:val="es-ES_tradnl" w:eastAsia="es-ES"/>
        </w:rPr>
      </w:pPr>
    </w:p>
    <w:p w:rsidR="00CE7CF4" w:rsidRPr="005667BE" w:rsidRDefault="00CE7CF4" w:rsidP="00A479F6">
      <w:pPr>
        <w:numPr>
          <w:ilvl w:val="0"/>
          <w:numId w:val="1"/>
        </w:numPr>
        <w:spacing w:line="360" w:lineRule="auto"/>
        <w:ind w:left="0" w:right="-28" w:firstLine="0"/>
        <w:contextualSpacing/>
        <w:jc w:val="both"/>
        <w:rPr>
          <w:rFonts w:ascii="Palatino Linotype" w:hAnsi="Palatino Linotype"/>
          <w:color w:val="000000"/>
          <w:lang w:val="es-ES_tradnl"/>
        </w:rPr>
      </w:pPr>
      <w:r w:rsidRPr="005667BE">
        <w:rPr>
          <w:rFonts w:ascii="Palatino Linotype" w:eastAsia="Calibri" w:hAnsi="Palatino Linotype"/>
        </w:rPr>
        <w:t xml:space="preserve">Por lo anteriormente expuesto y fundado, este </w:t>
      </w:r>
      <w:r w:rsidRPr="005667BE">
        <w:rPr>
          <w:rFonts w:ascii="Palatino Linotype" w:eastAsia="Calibri" w:hAnsi="Palatino Linotype"/>
          <w:b/>
          <w:bCs/>
        </w:rPr>
        <w:t>ÓRGANO GARANTE</w:t>
      </w:r>
      <w:r w:rsidRPr="005667BE">
        <w:rPr>
          <w:rFonts w:ascii="Palatino Linotype" w:eastAsia="Calibri" w:hAnsi="Palatino Linotype"/>
        </w:rPr>
        <w:t xml:space="preserve"> emite los siguientes:</w:t>
      </w:r>
      <w:bookmarkStart w:id="14" w:name="_Toc528153792"/>
      <w:bookmarkStart w:id="15" w:name="_Toc71158406"/>
      <w:bookmarkStart w:id="16" w:name="_Toc90654868"/>
      <w:r w:rsidRPr="005667BE">
        <w:rPr>
          <w:rFonts w:ascii="Palatino Linotype" w:hAnsi="Palatino Linotype"/>
          <w:color w:val="000000"/>
          <w:lang w:val="es-ES_tradnl"/>
        </w:rPr>
        <w:t xml:space="preserve"> </w:t>
      </w:r>
    </w:p>
    <w:p w:rsidR="00CE7CF4" w:rsidRPr="005667BE" w:rsidRDefault="00CE7CF4" w:rsidP="00A479F6">
      <w:pPr>
        <w:keepNext/>
        <w:keepLines/>
        <w:spacing w:line="360" w:lineRule="auto"/>
        <w:jc w:val="center"/>
        <w:outlineLvl w:val="0"/>
        <w:rPr>
          <w:rFonts w:ascii="Palatino Linotype" w:eastAsiaTheme="majorEastAsia" w:hAnsi="Palatino Linotype" w:cstheme="majorBidi"/>
          <w:b/>
          <w:color w:val="000000" w:themeColor="text1"/>
          <w:lang w:eastAsia="en-US"/>
        </w:rPr>
      </w:pPr>
      <w:r w:rsidRPr="005667BE">
        <w:rPr>
          <w:rFonts w:ascii="Palatino Linotype" w:eastAsiaTheme="majorEastAsia" w:hAnsi="Palatino Linotype" w:cstheme="majorBidi"/>
          <w:b/>
          <w:color w:val="000000" w:themeColor="text1"/>
          <w:lang w:eastAsia="en-US"/>
        </w:rPr>
        <w:t>R E S O L U T I V O S</w:t>
      </w:r>
      <w:bookmarkEnd w:id="14"/>
      <w:bookmarkEnd w:id="15"/>
      <w:bookmarkEnd w:id="16"/>
    </w:p>
    <w:p w:rsidR="00CE7CF4" w:rsidRPr="005667BE" w:rsidRDefault="00CE7CF4" w:rsidP="00A479F6">
      <w:pPr>
        <w:keepNext/>
        <w:keepLines/>
        <w:spacing w:line="360" w:lineRule="auto"/>
        <w:outlineLvl w:val="0"/>
        <w:rPr>
          <w:rFonts w:ascii="Palatino Linotype" w:eastAsiaTheme="majorEastAsia" w:hAnsi="Palatino Linotype" w:cstheme="majorBidi"/>
          <w:b/>
          <w:color w:val="000000" w:themeColor="text1"/>
          <w:lang w:eastAsia="en-US"/>
        </w:rPr>
      </w:pPr>
    </w:p>
    <w:bookmarkEnd w:id="8"/>
    <w:bookmarkEnd w:id="9"/>
    <w:bookmarkEnd w:id="10"/>
    <w:p w:rsidR="00CE7CF4" w:rsidRPr="005667BE" w:rsidRDefault="00CE7CF4" w:rsidP="00A479F6">
      <w:pPr>
        <w:spacing w:line="360" w:lineRule="auto"/>
        <w:jc w:val="both"/>
        <w:rPr>
          <w:rFonts w:ascii="Palatino Linotype" w:eastAsiaTheme="minorEastAsia" w:hAnsi="Palatino Linotype" w:cs="Arial"/>
          <w:bCs/>
          <w:lang w:val="es-ES_tradnl" w:eastAsia="es-ES"/>
        </w:rPr>
      </w:pPr>
      <w:r w:rsidRPr="005667BE">
        <w:rPr>
          <w:rFonts w:ascii="Palatino Linotype" w:hAnsi="Palatino Linotype" w:cs="Arial"/>
          <w:b/>
          <w:lang w:val="es-ES_tradnl" w:eastAsia="es-ES"/>
        </w:rPr>
        <w:t xml:space="preserve">PRIMERO. </w:t>
      </w:r>
      <w:r w:rsidRPr="005667BE">
        <w:rPr>
          <w:rFonts w:ascii="Palatino Linotype" w:hAnsi="Palatino Linotype"/>
          <w:lang w:val="es-ES"/>
        </w:rPr>
        <w:t xml:space="preserve">Se </w:t>
      </w:r>
      <w:r w:rsidRPr="005667BE">
        <w:rPr>
          <w:rFonts w:ascii="Palatino Linotype" w:hAnsi="Palatino Linotype"/>
          <w:b/>
          <w:lang w:val="es-ES"/>
        </w:rPr>
        <w:t xml:space="preserve">SOBRESEE </w:t>
      </w:r>
      <w:r w:rsidRPr="005667BE">
        <w:rPr>
          <w:rFonts w:ascii="Palatino Linotype" w:hAnsi="Palatino Linotype"/>
          <w:lang w:val="es-ES"/>
        </w:rPr>
        <w:t>el</w:t>
      </w:r>
      <w:r w:rsidRPr="005667BE">
        <w:rPr>
          <w:rFonts w:ascii="Palatino Linotype" w:hAnsi="Palatino Linotype"/>
          <w:b/>
          <w:lang w:val="es-ES"/>
        </w:rPr>
        <w:t xml:space="preserve"> </w:t>
      </w:r>
      <w:r w:rsidR="00355F1B" w:rsidRPr="005667BE">
        <w:rPr>
          <w:rFonts w:ascii="Palatino Linotype" w:hAnsi="Palatino Linotype"/>
          <w:lang w:val="es-ES"/>
        </w:rPr>
        <w:t>Recurso de R</w:t>
      </w:r>
      <w:r w:rsidRPr="005667BE">
        <w:rPr>
          <w:rFonts w:ascii="Palatino Linotype" w:hAnsi="Palatino Linotype"/>
          <w:lang w:val="es-ES"/>
        </w:rPr>
        <w:t xml:space="preserve">evisión número </w:t>
      </w:r>
      <w:r w:rsidR="000A247D" w:rsidRPr="005667BE">
        <w:rPr>
          <w:rFonts w:ascii="Palatino Linotype" w:hAnsi="Palatino Linotype"/>
          <w:b/>
          <w:lang w:val="es-ES"/>
        </w:rPr>
        <w:t>02653/INFOEM/IP/RR/2026</w:t>
      </w:r>
      <w:r w:rsidRPr="005667BE">
        <w:rPr>
          <w:rFonts w:ascii="Palatino Linotype" w:hAnsi="Palatino Linotype"/>
          <w:lang w:val="es-ES"/>
        </w:rPr>
        <w:t xml:space="preserve">, conforme al artículo </w:t>
      </w:r>
      <w:r w:rsidRPr="005667BE">
        <w:rPr>
          <w:rFonts w:ascii="Palatino Linotype" w:hAnsi="Palatino Linotype"/>
          <w:b/>
          <w:lang w:val="es-ES"/>
        </w:rPr>
        <w:t>192 fracción IV</w:t>
      </w:r>
      <w:r w:rsidR="008816FC" w:rsidRPr="005667BE">
        <w:rPr>
          <w:rFonts w:ascii="Palatino Linotype" w:hAnsi="Palatino Linotype"/>
          <w:b/>
          <w:lang w:val="es-ES"/>
        </w:rPr>
        <w:t>,</w:t>
      </w:r>
      <w:r w:rsidR="009F5384" w:rsidRPr="005667BE">
        <w:rPr>
          <w:rFonts w:ascii="Palatino Linotype" w:hAnsi="Palatino Linotype"/>
          <w:b/>
          <w:lang w:val="es-ES"/>
        </w:rPr>
        <w:t xml:space="preserve"> </w:t>
      </w:r>
      <w:r w:rsidR="009F5384" w:rsidRPr="005667BE">
        <w:rPr>
          <w:rFonts w:ascii="Palatino Linotype" w:hAnsi="Palatino Linotype"/>
          <w:lang w:val="es-ES"/>
        </w:rPr>
        <w:t>en relación con el</w:t>
      </w:r>
      <w:r w:rsidR="009F5384" w:rsidRPr="005667BE">
        <w:rPr>
          <w:rFonts w:ascii="Palatino Linotype" w:hAnsi="Palatino Linotype"/>
          <w:b/>
          <w:lang w:val="es-ES"/>
        </w:rPr>
        <w:t xml:space="preserve"> artículo 191 fracción VI</w:t>
      </w:r>
      <w:r w:rsidRPr="005667BE">
        <w:rPr>
          <w:rFonts w:ascii="Palatino Linotype" w:hAnsi="Palatino Linotype"/>
          <w:lang w:val="es-ES"/>
        </w:rPr>
        <w:t xml:space="preserve">, de la Ley de Transparencia y Acceso a la Información Pública del Estado de México y Municipios, en términos del </w:t>
      </w:r>
      <w:r w:rsidRPr="005667BE">
        <w:rPr>
          <w:rFonts w:ascii="Palatino Linotype" w:hAnsi="Palatino Linotype"/>
          <w:b/>
          <w:lang w:val="es-ES"/>
        </w:rPr>
        <w:t>Considerando TERCERO</w:t>
      </w:r>
      <w:r w:rsidRPr="005667BE">
        <w:rPr>
          <w:rFonts w:ascii="Palatino Linotype" w:hAnsi="Palatino Linotype"/>
          <w:lang w:val="es-ES"/>
        </w:rPr>
        <w:t xml:space="preserve"> de la presente </w:t>
      </w:r>
      <w:r w:rsidR="00355F1B" w:rsidRPr="005667BE">
        <w:rPr>
          <w:rFonts w:ascii="Palatino Linotype" w:hAnsi="Palatino Linotype"/>
          <w:lang w:val="es-ES"/>
        </w:rPr>
        <w:t>R</w:t>
      </w:r>
      <w:r w:rsidRPr="005667BE">
        <w:rPr>
          <w:rFonts w:ascii="Palatino Linotype" w:hAnsi="Palatino Linotype"/>
          <w:lang w:val="es-ES"/>
        </w:rPr>
        <w:t>esolución.</w:t>
      </w:r>
    </w:p>
    <w:p w:rsidR="00CE7CF4" w:rsidRPr="005667BE" w:rsidRDefault="00CE7CF4" w:rsidP="00A479F6">
      <w:pPr>
        <w:spacing w:line="360" w:lineRule="auto"/>
        <w:jc w:val="both"/>
        <w:rPr>
          <w:rFonts w:ascii="Palatino Linotype" w:hAnsi="Palatino Linotype"/>
          <w:lang w:val="es-ES_tradnl" w:eastAsia="es-ES"/>
        </w:rPr>
      </w:pPr>
    </w:p>
    <w:p w:rsidR="00CE7CF4" w:rsidRPr="005667BE" w:rsidRDefault="00CE7CF4" w:rsidP="00A479F6">
      <w:pPr>
        <w:spacing w:line="360" w:lineRule="auto"/>
        <w:jc w:val="both"/>
        <w:rPr>
          <w:rFonts w:ascii="Palatino Linotype" w:eastAsia="Calibri" w:hAnsi="Palatino Linotype" w:cs="Arial"/>
          <w:bCs/>
          <w:lang w:val="es-ES"/>
        </w:rPr>
      </w:pPr>
      <w:r w:rsidRPr="005667BE">
        <w:rPr>
          <w:rFonts w:ascii="Palatino Linotype" w:eastAsiaTheme="minorEastAsia" w:hAnsi="Palatino Linotype"/>
          <w:b/>
          <w:lang w:val="es-ES_tradnl" w:eastAsia="es-ES"/>
        </w:rPr>
        <w:t>SEGUNDO.</w:t>
      </w:r>
      <w:r w:rsidRPr="005667BE">
        <w:rPr>
          <w:rFonts w:ascii="Palatino Linotype" w:eastAsiaTheme="majorEastAsia" w:hAnsi="Palatino Linotype" w:cstheme="majorBidi"/>
          <w:b/>
          <w:color w:val="2E74B5" w:themeColor="accent1" w:themeShade="BF"/>
          <w:lang w:val="es-ES_tradnl" w:eastAsia="es-ES"/>
        </w:rPr>
        <w:t xml:space="preserve"> </w:t>
      </w:r>
      <w:r w:rsidR="008816FC" w:rsidRPr="005667BE">
        <w:rPr>
          <w:rFonts w:ascii="Palatino Linotype" w:eastAsia="Calibri" w:hAnsi="Palatino Linotype" w:cs="Arial"/>
          <w:b/>
          <w:bCs/>
          <w:lang w:val="es-ES"/>
        </w:rPr>
        <w:t>Notifíquese</w:t>
      </w:r>
      <w:r w:rsidR="00355F1B" w:rsidRPr="005667BE">
        <w:rPr>
          <w:rFonts w:ascii="Palatino Linotype" w:eastAsia="Calibri" w:hAnsi="Palatino Linotype" w:cs="Arial"/>
          <w:b/>
          <w:bCs/>
          <w:lang w:val="es-ES"/>
        </w:rPr>
        <w:t xml:space="preserve"> </w:t>
      </w:r>
      <w:r w:rsidRPr="005667BE">
        <w:rPr>
          <w:rFonts w:ascii="Palatino Linotype" w:eastAsia="Calibri" w:hAnsi="Palatino Linotype" w:cs="Arial"/>
          <w:bCs/>
          <w:lang w:val="es-ES"/>
        </w:rPr>
        <w:t xml:space="preserve">a través del Sistema de Acceso a la Información Mexiquense </w:t>
      </w:r>
      <w:r w:rsidRPr="005667BE">
        <w:rPr>
          <w:rFonts w:ascii="Palatino Linotype" w:eastAsia="Calibri" w:hAnsi="Palatino Linotype" w:cs="Arial"/>
          <w:b/>
          <w:bCs/>
          <w:lang w:val="es-ES"/>
        </w:rPr>
        <w:t xml:space="preserve">(SAIMEX) </w:t>
      </w:r>
      <w:r w:rsidRPr="005667BE">
        <w:rPr>
          <w:rFonts w:ascii="Palatino Linotype" w:eastAsia="Calibri" w:hAnsi="Palatino Linotype" w:cs="Arial"/>
          <w:bCs/>
          <w:lang w:val="es-ES"/>
        </w:rPr>
        <w:t xml:space="preserve">la </w:t>
      </w:r>
      <w:r w:rsidR="00355F1B" w:rsidRPr="005667BE">
        <w:rPr>
          <w:rFonts w:ascii="Palatino Linotype" w:eastAsia="Calibri" w:hAnsi="Palatino Linotype" w:cs="Arial"/>
          <w:bCs/>
          <w:lang w:val="es-ES"/>
        </w:rPr>
        <w:t>presente R</w:t>
      </w:r>
      <w:r w:rsidRPr="005667BE">
        <w:rPr>
          <w:rFonts w:ascii="Palatino Linotype" w:eastAsia="Calibri" w:hAnsi="Palatino Linotype" w:cs="Arial"/>
          <w:bCs/>
          <w:lang w:val="es-ES"/>
        </w:rPr>
        <w:t>esolución al Titular de la Unidad de Transparencia del</w:t>
      </w:r>
      <w:r w:rsidR="00355F1B" w:rsidRPr="005667BE">
        <w:rPr>
          <w:rFonts w:ascii="Palatino Linotype" w:eastAsia="Calibri" w:hAnsi="Palatino Linotype" w:cs="Arial"/>
          <w:b/>
          <w:bCs/>
          <w:lang w:val="es-ES"/>
        </w:rPr>
        <w:t xml:space="preserve"> SUJETO OBLIGADO</w:t>
      </w:r>
      <w:r w:rsidR="00355F1B" w:rsidRPr="005667BE">
        <w:rPr>
          <w:rFonts w:ascii="Palatino Linotype" w:eastAsia="Calibri" w:hAnsi="Palatino Linotype" w:cs="Arial"/>
          <w:bCs/>
          <w:lang w:val="es-ES"/>
        </w:rPr>
        <w:t>, para su conocimiento.</w:t>
      </w:r>
    </w:p>
    <w:p w:rsidR="00A93212" w:rsidRPr="005667BE" w:rsidRDefault="00A93212" w:rsidP="00A479F6">
      <w:pPr>
        <w:spacing w:line="360" w:lineRule="auto"/>
        <w:jc w:val="both"/>
        <w:rPr>
          <w:rFonts w:ascii="Palatino Linotype" w:eastAsia="Calibri" w:hAnsi="Palatino Linotype" w:cs="Arial"/>
          <w:lang w:val="es-ES" w:eastAsia="es-ES"/>
        </w:rPr>
      </w:pPr>
    </w:p>
    <w:p w:rsidR="00CE7CF4" w:rsidRPr="005667BE" w:rsidRDefault="00CE7CF4" w:rsidP="00A479F6">
      <w:pPr>
        <w:tabs>
          <w:tab w:val="left" w:pos="8080"/>
        </w:tabs>
        <w:spacing w:line="360" w:lineRule="auto"/>
        <w:ind w:right="49"/>
        <w:contextualSpacing/>
        <w:jc w:val="both"/>
        <w:rPr>
          <w:rFonts w:ascii="Palatino Linotype" w:eastAsia="Palatino Linotype" w:hAnsi="Palatino Linotype" w:cs="Palatino Linotype"/>
          <w:b/>
          <w:color w:val="000000" w:themeColor="text1"/>
          <w:lang w:val="es-ES_tradnl" w:eastAsia="es-ES"/>
        </w:rPr>
      </w:pPr>
      <w:r w:rsidRPr="005667BE">
        <w:rPr>
          <w:rFonts w:ascii="Palatino Linotype" w:eastAsia="Palatino Linotype" w:hAnsi="Palatino Linotype" w:cs="Palatino Linotype"/>
          <w:b/>
          <w:lang w:val="es-ES_tradnl" w:eastAsia="es-ES"/>
        </w:rPr>
        <w:t xml:space="preserve">TERCERO. </w:t>
      </w:r>
      <w:r w:rsidRPr="005667BE">
        <w:rPr>
          <w:rFonts w:ascii="Palatino Linotype" w:hAnsi="Palatino Linotype"/>
          <w:b/>
          <w:bCs/>
          <w:lang w:val="es-ES"/>
        </w:rPr>
        <w:t xml:space="preserve">Notifíquese </w:t>
      </w:r>
      <w:r w:rsidRPr="005667BE">
        <w:rPr>
          <w:rFonts w:ascii="Palatino Linotype" w:hAnsi="Palatino Linotype"/>
          <w:bCs/>
          <w:lang w:val="es-ES"/>
        </w:rPr>
        <w:t xml:space="preserve">al </w:t>
      </w:r>
      <w:r w:rsidRPr="005667BE">
        <w:rPr>
          <w:rFonts w:ascii="Palatino Linotype" w:hAnsi="Palatino Linotype"/>
          <w:b/>
          <w:bCs/>
          <w:lang w:val="es-ES"/>
        </w:rPr>
        <w:t>RECURRENTE</w:t>
      </w:r>
      <w:r w:rsidRPr="005667BE">
        <w:rPr>
          <w:rFonts w:ascii="Palatino Linotype" w:hAnsi="Palatino Linotype"/>
        </w:rPr>
        <w:t xml:space="preserve"> </w:t>
      </w:r>
      <w:r w:rsidR="00355F1B" w:rsidRPr="005667BE">
        <w:rPr>
          <w:rFonts w:ascii="Palatino Linotype" w:hAnsi="Palatino Linotype"/>
          <w:lang w:val="es-ES"/>
        </w:rPr>
        <w:t>la presente R</w:t>
      </w:r>
      <w:r w:rsidRPr="005667BE">
        <w:rPr>
          <w:rFonts w:ascii="Palatino Linotype" w:hAnsi="Palatino Linotype"/>
          <w:lang w:val="es-ES"/>
        </w:rPr>
        <w:t xml:space="preserve">esolución, </w:t>
      </w:r>
      <w:r w:rsidRPr="005667BE">
        <w:rPr>
          <w:rFonts w:ascii="Palatino Linotype" w:eastAsia="Calibri" w:hAnsi="Palatino Linotype" w:cs="Arial"/>
          <w:bCs/>
          <w:lang w:val="es-ES"/>
        </w:rPr>
        <w:t xml:space="preserve">a través del Sistema de Acceso a la Información Mexiquense </w:t>
      </w:r>
      <w:r w:rsidRPr="005667BE">
        <w:rPr>
          <w:rFonts w:ascii="Palatino Linotype" w:eastAsia="Calibri" w:hAnsi="Palatino Linotype" w:cs="Arial"/>
          <w:b/>
          <w:bCs/>
          <w:lang w:val="es-ES"/>
        </w:rPr>
        <w:t>(SAIMEX).</w:t>
      </w:r>
    </w:p>
    <w:p w:rsidR="00CE7CF4" w:rsidRPr="005667BE" w:rsidRDefault="00CE7CF4" w:rsidP="00A479F6">
      <w:pPr>
        <w:tabs>
          <w:tab w:val="left" w:pos="8080"/>
        </w:tabs>
        <w:spacing w:line="360" w:lineRule="auto"/>
        <w:ind w:right="49"/>
        <w:contextualSpacing/>
        <w:jc w:val="both"/>
        <w:rPr>
          <w:rFonts w:ascii="Palatino Linotype" w:eastAsia="Palatino Linotype" w:hAnsi="Palatino Linotype" w:cs="Palatino Linotype"/>
          <w:b/>
          <w:color w:val="000000" w:themeColor="text1"/>
          <w:lang w:val="es-ES_tradnl" w:eastAsia="es-ES"/>
        </w:rPr>
      </w:pPr>
    </w:p>
    <w:p w:rsidR="00CE7CF4" w:rsidRPr="005667BE" w:rsidRDefault="00CE7CF4" w:rsidP="00A479F6">
      <w:pPr>
        <w:shd w:val="clear" w:color="auto" w:fill="FFFFFF"/>
        <w:spacing w:line="360" w:lineRule="auto"/>
        <w:jc w:val="both"/>
        <w:rPr>
          <w:rFonts w:ascii="Palatino Linotype" w:eastAsiaTheme="minorEastAsia" w:hAnsi="Palatino Linotype"/>
          <w:color w:val="000000" w:themeColor="text1"/>
          <w:lang w:val="es-ES_tradnl" w:eastAsia="es-ES"/>
        </w:rPr>
      </w:pPr>
      <w:r w:rsidRPr="005667BE">
        <w:rPr>
          <w:rFonts w:ascii="Palatino Linotype" w:hAnsi="Palatino Linotype" w:cs="Arial"/>
          <w:b/>
          <w:color w:val="000000" w:themeColor="text1"/>
          <w:lang w:val="es-ES_tradnl" w:eastAsia="es-ES"/>
        </w:rPr>
        <w:lastRenderedPageBreak/>
        <w:t xml:space="preserve">CUARTO. </w:t>
      </w:r>
      <w:r w:rsidRPr="005667BE">
        <w:rPr>
          <w:rFonts w:ascii="Palatino Linotype" w:eastAsia="MS Mincho" w:hAnsi="Palatino Linotype"/>
          <w:lang w:val="es-ES"/>
        </w:rPr>
        <w:t xml:space="preserve">Se hace del conocimiento del </w:t>
      </w:r>
      <w:r w:rsidRPr="005667BE">
        <w:rPr>
          <w:rFonts w:ascii="Palatino Linotype" w:hAnsi="Palatino Linotype"/>
          <w:b/>
          <w:bCs/>
          <w:lang w:val="es-ES"/>
        </w:rPr>
        <w:t>RECURRENTE</w:t>
      </w:r>
      <w:r w:rsidRPr="005667BE">
        <w:rPr>
          <w:rFonts w:ascii="Palatino Linotype" w:hAnsi="Palatino Linotype"/>
        </w:rPr>
        <w:t xml:space="preserve"> </w:t>
      </w:r>
      <w:r w:rsidRPr="005667BE">
        <w:rPr>
          <w:rFonts w:ascii="Palatino Linotype" w:eastAsia="MS Mincho" w:hAnsi="Palatino Linotype"/>
          <w:lang w:val="es-ES"/>
        </w:rPr>
        <w:t xml:space="preserve">que, de conformidad con lo establecido en el artículo 196 de la Ley de Transparencia y Acceso a la Información Pública del Estado de México y Municipios, en caso de que considere que la </w:t>
      </w:r>
      <w:r w:rsidR="00355F1B" w:rsidRPr="005667BE">
        <w:rPr>
          <w:rFonts w:ascii="Palatino Linotype" w:eastAsia="MS Mincho" w:hAnsi="Palatino Linotype"/>
          <w:lang w:val="es-ES"/>
        </w:rPr>
        <w:t>R</w:t>
      </w:r>
      <w:r w:rsidRPr="005667BE">
        <w:rPr>
          <w:rFonts w:ascii="Palatino Linotype" w:eastAsia="MS Mincho" w:hAnsi="Palatino Linotype"/>
          <w:lang w:val="es-ES"/>
        </w:rPr>
        <w:t>esolución le cause algún perjuicio podrá impugnarla </w:t>
      </w:r>
      <w:r w:rsidRPr="005667BE">
        <w:rPr>
          <w:rFonts w:ascii="Palatino Linotype" w:eastAsia="MS Mincho" w:hAnsi="Palatino Linotype"/>
          <w:bCs/>
          <w:lang w:val="es-ES"/>
        </w:rPr>
        <w:t>vía juicio de amparo</w:t>
      </w:r>
      <w:r w:rsidRPr="005667BE">
        <w:rPr>
          <w:rFonts w:ascii="Palatino Linotype" w:eastAsia="MS Mincho" w:hAnsi="Palatino Linotype"/>
          <w:lang w:val="es-ES"/>
        </w:rPr>
        <w:t> en los términos de las leyes aplicables.</w:t>
      </w:r>
    </w:p>
    <w:p w:rsidR="00CE7CF4" w:rsidRPr="005667BE" w:rsidRDefault="00CE7CF4" w:rsidP="00A479F6">
      <w:pPr>
        <w:spacing w:line="360" w:lineRule="auto"/>
        <w:ind w:right="48"/>
        <w:jc w:val="both"/>
        <w:rPr>
          <w:rFonts w:ascii="Palatino Linotype" w:hAnsi="Palatino Linotype"/>
        </w:rPr>
      </w:pPr>
    </w:p>
    <w:p w:rsidR="008816FC" w:rsidRPr="005667BE" w:rsidRDefault="008816FC" w:rsidP="008816FC">
      <w:pPr>
        <w:spacing w:before="240" w:after="240" w:line="360" w:lineRule="auto"/>
        <w:ind w:firstLine="1"/>
        <w:jc w:val="both"/>
        <w:rPr>
          <w:rFonts w:ascii="Palatino Linotype" w:hAnsi="Palatino Linotype"/>
        </w:rPr>
      </w:pPr>
      <w:bookmarkStart w:id="17" w:name="_Hlk99014733"/>
      <w:r w:rsidRPr="005667B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667BE">
        <w:rPr>
          <w:rFonts w:ascii="Palatino Linotype" w:hAnsi="Palatino Linotype" w:cs="Palatino Linotype"/>
          <w:color w:val="000000" w:themeColor="text1"/>
        </w:rPr>
        <w:t>ALEXIS TAPIA RAMÍREZ.</w:t>
      </w:r>
    </w:p>
    <w:bookmarkEnd w:id="17"/>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ind w:right="49"/>
        <w:jc w:val="both"/>
        <w:rPr>
          <w:rFonts w:ascii="Palatino Linotype" w:eastAsiaTheme="minorEastAsia" w:hAnsi="Palatino Linotype" w:cs="Arial"/>
          <w:lang w:val="es-ES_tradnl" w:eastAsia="es-ES"/>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E7CF4" w:rsidRPr="005667BE" w:rsidRDefault="00CE7CF4" w:rsidP="00A479F6">
      <w:pPr>
        <w:spacing w:line="360" w:lineRule="auto"/>
        <w:rPr>
          <w:rFonts w:ascii="Palatino Linotype" w:hAnsi="Palatino Linotype"/>
        </w:rPr>
      </w:pPr>
    </w:p>
    <w:p w:rsidR="00CA235D" w:rsidRPr="005667BE" w:rsidRDefault="00CA235D" w:rsidP="00A479F6">
      <w:pPr>
        <w:spacing w:line="360" w:lineRule="auto"/>
        <w:rPr>
          <w:rFonts w:ascii="Palatino Linotype" w:hAnsi="Palatino Linotype"/>
        </w:rPr>
      </w:pPr>
    </w:p>
    <w:sectPr w:rsidR="00CA235D" w:rsidRPr="005667BE" w:rsidSect="005667BE">
      <w:headerReference w:type="even" r:id="rId8"/>
      <w:headerReference w:type="default" r:id="rId9"/>
      <w:footerReference w:type="default" r:id="rId10"/>
      <w:headerReference w:type="first" r:id="rId11"/>
      <w:footerReference w:type="first" r:id="rId12"/>
      <w:pgSz w:w="12240" w:h="15840"/>
      <w:pgMar w:top="80" w:right="758" w:bottom="1702"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5EB" w:rsidRDefault="00D965EB" w:rsidP="00CE7CF4">
      <w:r>
        <w:separator/>
      </w:r>
    </w:p>
  </w:endnote>
  <w:endnote w:type="continuationSeparator" w:id="0">
    <w:p w:rsidR="00D965EB" w:rsidRDefault="00D965EB" w:rsidP="00CE7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8C7" w:rsidRDefault="00D968C7">
    <w:pPr>
      <w:pStyle w:val="Piedepgina"/>
      <w:jc w:val="right"/>
    </w:pPr>
    <w:r>
      <w:rPr>
        <w:lang w:val="es-ES"/>
      </w:rPr>
      <w:t xml:space="preserve">Página </w:t>
    </w:r>
    <w:r>
      <w:rPr>
        <w:b/>
        <w:bCs/>
      </w:rPr>
      <w:fldChar w:fldCharType="begin"/>
    </w:r>
    <w:r>
      <w:rPr>
        <w:b/>
        <w:bCs/>
      </w:rPr>
      <w:instrText>PAGE</w:instrText>
    </w:r>
    <w:r>
      <w:rPr>
        <w:b/>
        <w:bCs/>
      </w:rPr>
      <w:fldChar w:fldCharType="separate"/>
    </w:r>
    <w:r w:rsidR="00C23FA2">
      <w:rPr>
        <w:b/>
        <w:bCs/>
        <w:noProof/>
      </w:rPr>
      <w:t>3</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C23FA2">
      <w:rPr>
        <w:b/>
        <w:bCs/>
        <w:noProof/>
      </w:rPr>
      <w:t>24</w:t>
    </w:r>
    <w:r>
      <w:rPr>
        <w:b/>
        <w:bCs/>
      </w:rPr>
      <w:fldChar w:fldCharType="end"/>
    </w:r>
  </w:p>
  <w:p w:rsidR="00D968C7" w:rsidRDefault="00D968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8C7" w:rsidRPr="005667BE" w:rsidRDefault="00D968C7">
    <w:pPr>
      <w:pStyle w:val="Piedepgina"/>
      <w:jc w:val="right"/>
      <w:rPr>
        <w:rFonts w:ascii="Palatino Linotype" w:hAnsi="Palatino Linotype"/>
        <w:sz w:val="22"/>
      </w:rPr>
    </w:pPr>
    <w:r w:rsidRPr="005667BE">
      <w:rPr>
        <w:rFonts w:ascii="Palatino Linotype" w:hAnsi="Palatino Linotype"/>
        <w:sz w:val="22"/>
        <w:lang w:val="es-ES"/>
      </w:rPr>
      <w:t xml:space="preserve">Página </w:t>
    </w:r>
    <w:r w:rsidRPr="005667BE">
      <w:rPr>
        <w:rFonts w:ascii="Palatino Linotype" w:hAnsi="Palatino Linotype"/>
        <w:b/>
        <w:bCs/>
        <w:sz w:val="22"/>
      </w:rPr>
      <w:fldChar w:fldCharType="begin"/>
    </w:r>
    <w:r w:rsidRPr="005667BE">
      <w:rPr>
        <w:rFonts w:ascii="Palatino Linotype" w:hAnsi="Palatino Linotype"/>
        <w:b/>
        <w:bCs/>
        <w:sz w:val="22"/>
      </w:rPr>
      <w:instrText>PAGE</w:instrText>
    </w:r>
    <w:r w:rsidRPr="005667BE">
      <w:rPr>
        <w:rFonts w:ascii="Palatino Linotype" w:hAnsi="Palatino Linotype"/>
        <w:b/>
        <w:bCs/>
        <w:sz w:val="22"/>
      </w:rPr>
      <w:fldChar w:fldCharType="separate"/>
    </w:r>
    <w:r w:rsidR="00C23FA2">
      <w:rPr>
        <w:rFonts w:ascii="Palatino Linotype" w:hAnsi="Palatino Linotype"/>
        <w:b/>
        <w:bCs/>
        <w:noProof/>
        <w:sz w:val="22"/>
      </w:rPr>
      <w:t>1</w:t>
    </w:r>
    <w:r w:rsidRPr="005667BE">
      <w:rPr>
        <w:rFonts w:ascii="Palatino Linotype" w:hAnsi="Palatino Linotype"/>
        <w:b/>
        <w:bCs/>
        <w:sz w:val="22"/>
      </w:rPr>
      <w:fldChar w:fldCharType="end"/>
    </w:r>
    <w:r w:rsidRPr="005667BE">
      <w:rPr>
        <w:rFonts w:ascii="Palatino Linotype" w:hAnsi="Palatino Linotype"/>
        <w:sz w:val="22"/>
        <w:lang w:val="es-ES"/>
      </w:rPr>
      <w:t xml:space="preserve"> de </w:t>
    </w:r>
    <w:r w:rsidRPr="005667BE">
      <w:rPr>
        <w:rFonts w:ascii="Palatino Linotype" w:hAnsi="Palatino Linotype"/>
        <w:b/>
        <w:bCs/>
        <w:sz w:val="22"/>
      </w:rPr>
      <w:fldChar w:fldCharType="begin"/>
    </w:r>
    <w:r w:rsidRPr="005667BE">
      <w:rPr>
        <w:rFonts w:ascii="Palatino Linotype" w:hAnsi="Palatino Linotype"/>
        <w:b/>
        <w:bCs/>
        <w:sz w:val="22"/>
      </w:rPr>
      <w:instrText>NUMPAGES</w:instrText>
    </w:r>
    <w:r w:rsidRPr="005667BE">
      <w:rPr>
        <w:rFonts w:ascii="Palatino Linotype" w:hAnsi="Palatino Linotype"/>
        <w:b/>
        <w:bCs/>
        <w:sz w:val="22"/>
      </w:rPr>
      <w:fldChar w:fldCharType="separate"/>
    </w:r>
    <w:r w:rsidR="00C23FA2">
      <w:rPr>
        <w:rFonts w:ascii="Palatino Linotype" w:hAnsi="Palatino Linotype"/>
        <w:b/>
        <w:bCs/>
        <w:noProof/>
        <w:sz w:val="22"/>
      </w:rPr>
      <w:t>24</w:t>
    </w:r>
    <w:r w:rsidRPr="005667BE">
      <w:rPr>
        <w:rFonts w:ascii="Palatino Linotype" w:hAnsi="Palatino Linotype"/>
        <w:b/>
        <w:bCs/>
        <w:sz w:val="22"/>
      </w:rPr>
      <w:fldChar w:fldCharType="end"/>
    </w:r>
  </w:p>
  <w:p w:rsidR="00D968C7" w:rsidRDefault="00D968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5EB" w:rsidRDefault="00D965EB" w:rsidP="00CE7CF4">
      <w:r>
        <w:separator/>
      </w:r>
    </w:p>
  </w:footnote>
  <w:footnote w:type="continuationSeparator" w:id="0">
    <w:p w:rsidR="00D965EB" w:rsidRDefault="00D965EB" w:rsidP="00CE7CF4">
      <w:r>
        <w:continuationSeparator/>
      </w:r>
    </w:p>
  </w:footnote>
  <w:footnote w:id="1">
    <w:p w:rsidR="005E2ED9" w:rsidRDefault="005E2ED9" w:rsidP="005E2ED9">
      <w:pPr>
        <w:pStyle w:val="Textonotapie"/>
      </w:pPr>
      <w:r>
        <w:rPr>
          <w:rStyle w:val="Refdenotaalpie"/>
        </w:rPr>
        <w:footnoteRef/>
      </w:r>
      <w:r>
        <w:t xml:space="preserve"> </w:t>
      </w:r>
      <w:r w:rsidRPr="006848B2">
        <w:rPr>
          <w:rFonts w:ascii="Palatino Linotype" w:eastAsia="MS Mincho" w:hAnsi="Palatino Linotype" w:cs="Arial"/>
          <w:sz w:val="16"/>
          <w:szCs w:val="16"/>
          <w:lang w:eastAsia="es-MX"/>
        </w:rPr>
        <w:t xml:space="preserve">BURGOA ORIHUELA Ignacio. </w:t>
      </w:r>
      <w:r w:rsidRPr="006848B2">
        <w:rPr>
          <w:rFonts w:ascii="Palatino Linotype" w:eastAsia="MS Mincho" w:hAnsi="Palatino Linotype" w:cs="Arial"/>
          <w:i/>
          <w:sz w:val="16"/>
          <w:szCs w:val="16"/>
          <w:lang w:eastAsia="es-MX"/>
        </w:rPr>
        <w:t>Diccionario De Derecho Constitucional, Garantías y Amparo</w:t>
      </w:r>
      <w:r w:rsidRPr="006848B2">
        <w:rPr>
          <w:rFonts w:ascii="Palatino Linotype" w:eastAsia="MS Mincho" w:hAnsi="Palatino Linotype" w:cs="Arial"/>
          <w:sz w:val="16"/>
          <w:szCs w:val="16"/>
          <w:lang w:eastAsia="es-MX"/>
        </w:rPr>
        <w:t>. Ed. Porrúa, S.A., México. 1992. p. 115.</w:t>
      </w:r>
    </w:p>
  </w:footnote>
  <w:footnote w:id="2">
    <w:p w:rsidR="005E2ED9" w:rsidRDefault="005E2ED9" w:rsidP="005E2ED9">
      <w:pPr>
        <w:pStyle w:val="Textonotapie"/>
      </w:pPr>
      <w:r>
        <w:rPr>
          <w:rStyle w:val="Refdenotaalpie"/>
        </w:rPr>
        <w:footnoteRef/>
      </w:r>
      <w:r>
        <w:t xml:space="preserve"> </w:t>
      </w:r>
      <w:r w:rsidRPr="006848B2">
        <w:rPr>
          <w:rFonts w:ascii="Palatino Linotype" w:eastAsia="MS Mincho" w:hAnsi="Palatino Linotype" w:cs="Arial"/>
          <w:sz w:val="16"/>
          <w:szCs w:val="16"/>
        </w:rPr>
        <w:t xml:space="preserve">CIENFUEGOS SALGADO David. </w:t>
      </w:r>
      <w:r w:rsidRPr="006848B2">
        <w:rPr>
          <w:rFonts w:ascii="Palatino Linotype" w:eastAsia="MS Mincho" w:hAnsi="Palatino Linotype" w:cs="Arial"/>
          <w:i/>
          <w:sz w:val="16"/>
          <w:szCs w:val="16"/>
        </w:rPr>
        <w:t xml:space="preserve">El Derecho de Petición en México. </w:t>
      </w:r>
      <w:r w:rsidRPr="006848B2">
        <w:rPr>
          <w:rFonts w:ascii="Palatino Linotype" w:eastAsia="MS Mincho" w:hAnsi="Palatino Linotype" w:cs="Arial"/>
          <w:sz w:val="16"/>
          <w:szCs w:val="16"/>
        </w:rPr>
        <w:t>Ed. Instituto de Investigaciones Jurídica UNAM. México 2004. p. 31</w:t>
      </w:r>
    </w:p>
  </w:footnote>
  <w:footnote w:id="3">
    <w:p w:rsidR="005E2ED9" w:rsidRDefault="005E2ED9" w:rsidP="005E2ED9">
      <w:pPr>
        <w:pStyle w:val="Textonotapie"/>
      </w:pPr>
      <w:r>
        <w:rPr>
          <w:rStyle w:val="Refdenotaalpie"/>
        </w:rPr>
        <w:footnoteRef/>
      </w:r>
      <w:r>
        <w:t xml:space="preserve"> </w:t>
      </w:r>
      <w:r w:rsidRPr="006848B2">
        <w:rPr>
          <w:rFonts w:ascii="Palatino Linotype" w:eastAsia="MS Mincho" w:hAnsi="Palatino Linotype" w:cs="Arial"/>
          <w:sz w:val="16"/>
          <w:szCs w:val="16"/>
        </w:rPr>
        <w:t xml:space="preserve">ROBLES HERNÁNDEZ José Guadalupe. </w:t>
      </w:r>
      <w:r w:rsidRPr="006848B2">
        <w:rPr>
          <w:rFonts w:ascii="Palatino Linotype" w:eastAsia="MS Mincho" w:hAnsi="Palatino Linotype" w:cs="Arial"/>
          <w:i/>
          <w:sz w:val="16"/>
          <w:szCs w:val="16"/>
        </w:rPr>
        <w:t xml:space="preserve">Derecho de la Información y Comunicación Pública. </w:t>
      </w:r>
      <w:r w:rsidRPr="006848B2">
        <w:rPr>
          <w:rFonts w:ascii="Palatino Linotype" w:eastAsia="MS Mincho" w:hAnsi="Palatino Linotype" w:cs="Arial"/>
          <w:sz w:val="16"/>
          <w:szCs w:val="16"/>
        </w:rPr>
        <w:t>Ed. Universidad de Occidente. México. 2004, p. 72</w:t>
      </w:r>
    </w:p>
  </w:footnote>
  <w:footnote w:id="4">
    <w:p w:rsidR="005E2ED9" w:rsidRDefault="005E2ED9" w:rsidP="005E2ED9">
      <w:pPr>
        <w:pStyle w:val="Textonotapie"/>
      </w:pPr>
      <w:r>
        <w:rPr>
          <w:rStyle w:val="Refdenotaalpie"/>
        </w:rPr>
        <w:footnoteRef/>
      </w:r>
      <w:r>
        <w:t xml:space="preserve"> </w:t>
      </w:r>
      <w:r w:rsidRPr="006848B2">
        <w:rPr>
          <w:rFonts w:ascii="Palatino Linotype" w:eastAsia="MS Mincho" w:hAnsi="Palatino Linotype" w:cs="Arial"/>
          <w:sz w:val="16"/>
          <w:szCs w:val="16"/>
        </w:rPr>
        <w:t xml:space="preserve">VILLANUEVA VILLANUEVA Ernesto. Derecho de la Información, Ed. Porrúa. </w:t>
      </w:r>
      <w:r w:rsidRPr="006848B2">
        <w:rPr>
          <w:rFonts w:ascii="Palatino Linotype" w:eastAsia="MS Mincho" w:hAnsi="Palatino Linotype" w:cs="Arial"/>
          <w:sz w:val="16"/>
          <w:szCs w:val="16"/>
          <w:lang w:eastAsia="es-MX"/>
        </w:rPr>
        <w:t>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8C7" w:rsidRDefault="00D965E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alt="" style="position:absolute;margin-left:0;margin-top:0;width:589.8pt;height:768pt;z-index:-251657216;mso-wrap-edited:f;mso-width-percent:0;mso-height-percent:0;mso-position-horizontal:center;mso-position-horizontal-relative:margin;mso-position-vertical:center;mso-position-vertical-relative:margin;mso-width-percent:0;mso-height-percent:0"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2268"/>
      <w:gridCol w:w="8222"/>
    </w:tblGrid>
    <w:tr w:rsidR="00D968C7" w:rsidRPr="005C106F" w:rsidTr="005667BE">
      <w:trPr>
        <w:trHeight w:val="1435"/>
      </w:trPr>
      <w:tc>
        <w:tcPr>
          <w:tcW w:w="2268" w:type="dxa"/>
          <w:shd w:val="clear" w:color="auto" w:fill="auto"/>
        </w:tcPr>
        <w:p w:rsidR="00D968C7" w:rsidRPr="005C106F" w:rsidRDefault="00D968C7" w:rsidP="002956A2">
          <w:pPr>
            <w:tabs>
              <w:tab w:val="right" w:pos="4273"/>
            </w:tabs>
            <w:rPr>
              <w:rFonts w:ascii="Garamond" w:eastAsia="Calibri" w:hAnsi="Garamond"/>
              <w:sz w:val="16"/>
              <w:szCs w:val="16"/>
              <w:lang w:eastAsia="en-US"/>
            </w:rPr>
          </w:pPr>
        </w:p>
      </w:tc>
      <w:tc>
        <w:tcPr>
          <w:tcW w:w="8222" w:type="dxa"/>
          <w:shd w:val="clear" w:color="auto" w:fill="auto"/>
        </w:tcPr>
        <w:tbl>
          <w:tblPr>
            <w:tblW w:w="7079" w:type="dxa"/>
            <w:tblInd w:w="752" w:type="dxa"/>
            <w:tblLayout w:type="fixed"/>
            <w:tblLook w:val="0420" w:firstRow="1" w:lastRow="0" w:firstColumn="0" w:lastColumn="0" w:noHBand="0" w:noVBand="1"/>
          </w:tblPr>
          <w:tblGrid>
            <w:gridCol w:w="2968"/>
            <w:gridCol w:w="4111"/>
          </w:tblGrid>
          <w:tr w:rsidR="00D968C7" w:rsidTr="005667BE">
            <w:trPr>
              <w:trHeight w:val="150"/>
            </w:trPr>
            <w:tc>
              <w:tcPr>
                <w:tcW w:w="2968" w:type="dxa"/>
                <w:shd w:val="clear" w:color="auto" w:fill="auto"/>
              </w:tcPr>
              <w:p w:rsidR="00D968C7" w:rsidRPr="005667BE" w:rsidRDefault="00D968C7" w:rsidP="002956A2">
                <w:pPr>
                  <w:tabs>
                    <w:tab w:val="right" w:pos="8838"/>
                  </w:tabs>
                  <w:ind w:right="-10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Recurso de Revisión:</w:t>
                </w:r>
              </w:p>
            </w:tc>
            <w:tc>
              <w:tcPr>
                <w:tcW w:w="4111" w:type="dxa"/>
                <w:shd w:val="clear" w:color="auto" w:fill="auto"/>
              </w:tcPr>
              <w:p w:rsidR="00D968C7" w:rsidRPr="005667BE" w:rsidRDefault="00D968C7" w:rsidP="002956A2">
                <w:pPr>
                  <w:tabs>
                    <w:tab w:val="right" w:pos="8838"/>
                  </w:tabs>
                  <w:ind w:left="-108" w:right="-102"/>
                  <w:jc w:val="both"/>
                  <w:rPr>
                    <w:rFonts w:ascii="Palatino Linotype" w:eastAsia="Calibri" w:hAnsi="Palatino Linotype" w:cs="Tahoma"/>
                    <w:bCs/>
                    <w:szCs w:val="22"/>
                    <w:lang w:eastAsia="en-US"/>
                  </w:rPr>
                </w:pPr>
                <w:r w:rsidRPr="005667BE">
                  <w:rPr>
                    <w:rFonts w:ascii="Palatino Linotype" w:eastAsia="Calibri" w:hAnsi="Palatino Linotype" w:cs="Tahoma"/>
                    <w:bCs/>
                    <w:szCs w:val="22"/>
                    <w:lang w:eastAsia="en-US"/>
                  </w:rPr>
                  <w:t>02653/INFOEM/IP/RR/2026</w:t>
                </w:r>
              </w:p>
            </w:tc>
          </w:tr>
          <w:tr w:rsidR="00D968C7" w:rsidTr="005667BE">
            <w:trPr>
              <w:trHeight w:val="295"/>
            </w:trPr>
            <w:tc>
              <w:tcPr>
                <w:tcW w:w="2968" w:type="dxa"/>
                <w:shd w:val="clear" w:color="auto" w:fill="auto"/>
              </w:tcPr>
              <w:p w:rsidR="00D968C7" w:rsidRPr="005667BE" w:rsidRDefault="00D968C7" w:rsidP="002956A2">
                <w:pPr>
                  <w:tabs>
                    <w:tab w:val="right" w:pos="8838"/>
                  </w:tabs>
                  <w:ind w:right="-10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Sujeto Obligado:</w:t>
                </w:r>
              </w:p>
            </w:tc>
            <w:tc>
              <w:tcPr>
                <w:tcW w:w="4111" w:type="dxa"/>
                <w:shd w:val="clear" w:color="auto" w:fill="auto"/>
              </w:tcPr>
              <w:p w:rsidR="00D968C7" w:rsidRPr="005667BE" w:rsidRDefault="00D968C7" w:rsidP="005667BE">
                <w:pPr>
                  <w:tabs>
                    <w:tab w:val="right" w:pos="8838"/>
                  </w:tabs>
                  <w:ind w:left="-74" w:right="-105"/>
                  <w:jc w:val="both"/>
                  <w:rPr>
                    <w:rFonts w:ascii="Palatino Linotype" w:eastAsia="Calibri" w:hAnsi="Palatino Linotype" w:cs="Tahoma"/>
                    <w:b/>
                    <w:szCs w:val="22"/>
                    <w:lang w:val="es-ES" w:eastAsia="en-US"/>
                  </w:rPr>
                </w:pPr>
                <w:r w:rsidRPr="005667BE">
                  <w:rPr>
                    <w:rFonts w:ascii="Palatino Linotype" w:eastAsia="Calibri" w:hAnsi="Palatino Linotype" w:cs="Tahoma"/>
                    <w:bCs/>
                    <w:szCs w:val="22"/>
                    <w:lang w:eastAsia="en-US"/>
                  </w:rPr>
                  <w:t>Ayuntamiento de Cuautitlán Izcalli</w:t>
                </w:r>
              </w:p>
            </w:tc>
          </w:tr>
          <w:tr w:rsidR="00D968C7" w:rsidTr="005667BE">
            <w:trPr>
              <w:trHeight w:val="295"/>
            </w:trPr>
            <w:tc>
              <w:tcPr>
                <w:tcW w:w="2968" w:type="dxa"/>
                <w:shd w:val="clear" w:color="auto" w:fill="auto"/>
              </w:tcPr>
              <w:p w:rsidR="00D968C7" w:rsidRPr="005667BE" w:rsidRDefault="00D968C7" w:rsidP="002956A2">
                <w:pPr>
                  <w:tabs>
                    <w:tab w:val="right" w:pos="8838"/>
                  </w:tabs>
                  <w:ind w:right="-10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Comisionada ponente:</w:t>
                </w:r>
              </w:p>
            </w:tc>
            <w:tc>
              <w:tcPr>
                <w:tcW w:w="4111" w:type="dxa"/>
                <w:shd w:val="clear" w:color="auto" w:fill="auto"/>
              </w:tcPr>
              <w:p w:rsidR="00D968C7" w:rsidRPr="005667BE" w:rsidRDefault="00D968C7" w:rsidP="002956A2">
                <w:pPr>
                  <w:tabs>
                    <w:tab w:val="right" w:pos="8838"/>
                  </w:tabs>
                  <w:ind w:left="-108" w:right="171"/>
                  <w:jc w:val="both"/>
                  <w:rPr>
                    <w:rFonts w:ascii="Palatino Linotype" w:eastAsia="Calibri" w:hAnsi="Palatino Linotype" w:cs="Tahoma"/>
                    <w:szCs w:val="22"/>
                    <w:lang w:val="es-ES" w:eastAsia="en-US"/>
                  </w:rPr>
                </w:pPr>
                <w:r w:rsidRPr="005667BE">
                  <w:rPr>
                    <w:rFonts w:ascii="Palatino Linotype" w:eastAsia="Calibri" w:hAnsi="Palatino Linotype" w:cs="Tahoma"/>
                    <w:szCs w:val="22"/>
                    <w:lang w:val="es-ES" w:eastAsia="en-US"/>
                  </w:rPr>
                  <w:t>María del Rosario Mejía Ayala</w:t>
                </w:r>
              </w:p>
              <w:p w:rsidR="00D968C7" w:rsidRPr="005667BE" w:rsidRDefault="00D968C7" w:rsidP="002956A2">
                <w:pPr>
                  <w:tabs>
                    <w:tab w:val="right" w:pos="8838"/>
                  </w:tabs>
                  <w:ind w:left="-108" w:right="171"/>
                  <w:jc w:val="both"/>
                  <w:rPr>
                    <w:rFonts w:ascii="Palatino Linotype" w:eastAsia="Calibri" w:hAnsi="Palatino Linotype" w:cs="Tahoma"/>
                    <w:b/>
                    <w:szCs w:val="22"/>
                    <w:lang w:val="es-ES" w:eastAsia="en-US"/>
                  </w:rPr>
                </w:pPr>
              </w:p>
            </w:tc>
          </w:tr>
        </w:tbl>
        <w:p w:rsidR="00D968C7" w:rsidRPr="005C106F" w:rsidRDefault="00D968C7" w:rsidP="002956A2">
          <w:pPr>
            <w:tabs>
              <w:tab w:val="right" w:pos="8838"/>
            </w:tabs>
            <w:ind w:left="-28"/>
            <w:jc w:val="both"/>
            <w:rPr>
              <w:rFonts w:ascii="Arial" w:eastAsia="Calibri" w:hAnsi="Arial" w:cs="Arial"/>
              <w:b/>
              <w:sz w:val="22"/>
              <w:szCs w:val="22"/>
              <w:lang w:eastAsia="en-US"/>
            </w:rPr>
          </w:pPr>
        </w:p>
      </w:tc>
    </w:tr>
  </w:tbl>
  <w:p w:rsidR="00D968C7" w:rsidRPr="00443C6B" w:rsidRDefault="00D965EB" w:rsidP="002956A2">
    <w:pPr>
      <w:pStyle w:val="Encabezado"/>
      <w:rPr>
        <w:sz w:val="14"/>
      </w:rPr>
    </w:pPr>
    <w:r>
      <w:rPr>
        <w:noProof/>
        <w:sz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alt="" style="position:absolute;margin-left:-66.3pt;margin-top:-120.5pt;width:589.8pt;height:768pt;z-index:-251656192;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A0" w:firstRow="1" w:lastRow="0" w:firstColumn="1" w:lastColumn="0" w:noHBand="0" w:noVBand="1"/>
    </w:tblPr>
    <w:tblGrid>
      <w:gridCol w:w="2268"/>
      <w:gridCol w:w="8364"/>
    </w:tblGrid>
    <w:tr w:rsidR="00D968C7" w:rsidRPr="00330DA7" w:rsidTr="005667BE">
      <w:trPr>
        <w:trHeight w:val="1435"/>
      </w:trPr>
      <w:tc>
        <w:tcPr>
          <w:tcW w:w="2268" w:type="dxa"/>
          <w:shd w:val="clear" w:color="auto" w:fill="auto"/>
        </w:tcPr>
        <w:p w:rsidR="00D968C7" w:rsidRPr="00330DA7" w:rsidRDefault="00D968C7" w:rsidP="002956A2">
          <w:pPr>
            <w:tabs>
              <w:tab w:val="right" w:pos="4273"/>
            </w:tabs>
            <w:rPr>
              <w:rFonts w:ascii="Garamond" w:eastAsia="Calibri" w:hAnsi="Garamond"/>
              <w:sz w:val="22"/>
              <w:szCs w:val="22"/>
              <w:lang w:eastAsia="en-US"/>
            </w:rPr>
          </w:pPr>
        </w:p>
      </w:tc>
      <w:tc>
        <w:tcPr>
          <w:tcW w:w="8364" w:type="dxa"/>
          <w:shd w:val="clear" w:color="auto" w:fill="auto"/>
        </w:tcPr>
        <w:tbl>
          <w:tblPr>
            <w:tblW w:w="7025" w:type="dxa"/>
            <w:tblInd w:w="913" w:type="dxa"/>
            <w:tblLayout w:type="fixed"/>
            <w:tblLook w:val="0420" w:firstRow="1" w:lastRow="0" w:firstColumn="0" w:lastColumn="0" w:noHBand="0" w:noVBand="1"/>
          </w:tblPr>
          <w:tblGrid>
            <w:gridCol w:w="2807"/>
            <w:gridCol w:w="4218"/>
          </w:tblGrid>
          <w:tr w:rsidR="00D968C7" w:rsidRPr="00330DA7" w:rsidTr="005667BE">
            <w:trPr>
              <w:trHeight w:val="144"/>
            </w:trPr>
            <w:tc>
              <w:tcPr>
                <w:tcW w:w="2807" w:type="dxa"/>
                <w:shd w:val="clear" w:color="auto" w:fill="auto"/>
              </w:tcPr>
              <w:p w:rsidR="00D968C7" w:rsidRPr="005667BE" w:rsidRDefault="00D968C7" w:rsidP="002956A2">
                <w:pPr>
                  <w:tabs>
                    <w:tab w:val="right" w:pos="8838"/>
                  </w:tabs>
                  <w:ind w:left="-264" w:right="-105" w:firstLine="19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Recurso de Revisión:</w:t>
                </w:r>
              </w:p>
            </w:tc>
            <w:tc>
              <w:tcPr>
                <w:tcW w:w="4218" w:type="dxa"/>
                <w:shd w:val="clear" w:color="auto" w:fill="auto"/>
              </w:tcPr>
              <w:p w:rsidR="00D968C7" w:rsidRPr="005667BE" w:rsidRDefault="00D968C7" w:rsidP="002956A2">
                <w:pPr>
                  <w:tabs>
                    <w:tab w:val="right" w:pos="8838"/>
                  </w:tabs>
                  <w:ind w:left="-74" w:right="-105"/>
                  <w:jc w:val="both"/>
                  <w:rPr>
                    <w:rFonts w:ascii="Palatino Linotype" w:eastAsia="Calibri" w:hAnsi="Palatino Linotype" w:cs="Tahoma"/>
                    <w:bCs/>
                    <w:szCs w:val="22"/>
                    <w:lang w:val="es-ES" w:eastAsia="en-US"/>
                  </w:rPr>
                </w:pPr>
                <w:r w:rsidRPr="005667BE">
                  <w:rPr>
                    <w:rFonts w:ascii="Palatino Linotype" w:eastAsia="Calibri" w:hAnsi="Palatino Linotype" w:cs="Tahoma"/>
                    <w:szCs w:val="22"/>
                    <w:lang w:eastAsia="en-US"/>
                  </w:rPr>
                  <w:t>02653/INFOEM/IP/RR/2026</w:t>
                </w:r>
              </w:p>
            </w:tc>
          </w:tr>
          <w:tr w:rsidR="00D968C7" w:rsidRPr="00330DA7" w:rsidTr="005667BE">
            <w:trPr>
              <w:trHeight w:val="144"/>
            </w:trPr>
            <w:tc>
              <w:tcPr>
                <w:tcW w:w="2807" w:type="dxa"/>
                <w:shd w:val="clear" w:color="auto" w:fill="auto"/>
              </w:tcPr>
              <w:p w:rsidR="00D968C7" w:rsidRPr="005667BE" w:rsidRDefault="00D968C7" w:rsidP="002956A2">
                <w:pPr>
                  <w:tabs>
                    <w:tab w:val="right" w:pos="8838"/>
                  </w:tabs>
                  <w:ind w:left="-74" w:right="-10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Recurrente:</w:t>
                </w:r>
              </w:p>
            </w:tc>
            <w:tc>
              <w:tcPr>
                <w:tcW w:w="4218" w:type="dxa"/>
                <w:shd w:val="clear" w:color="auto" w:fill="auto"/>
              </w:tcPr>
              <w:p w:rsidR="00D968C7" w:rsidRPr="005667BE" w:rsidRDefault="00C23FA2" w:rsidP="002956A2">
                <w:pPr>
                  <w:tabs>
                    <w:tab w:val="left" w:pos="3122"/>
                    <w:tab w:val="right" w:pos="8838"/>
                  </w:tabs>
                  <w:ind w:left="-74" w:right="-105"/>
                  <w:jc w:val="both"/>
                  <w:rPr>
                    <w:rFonts w:ascii="Palatino Linotype" w:eastAsia="Calibri" w:hAnsi="Palatino Linotype" w:cs="Tahoma"/>
                    <w:szCs w:val="22"/>
                    <w:lang w:val="es-ES" w:eastAsia="en-US"/>
                  </w:rPr>
                </w:pPr>
                <w:r>
                  <w:rPr>
                    <w:rFonts w:ascii="Palatino Linotype" w:eastAsia="Calibri" w:hAnsi="Palatino Linotype" w:cs="Tahoma"/>
                    <w:szCs w:val="22"/>
                    <w:lang w:val="es-ES" w:eastAsia="en-US"/>
                  </w:rPr>
                  <w:t>XXXX</w:t>
                </w:r>
              </w:p>
            </w:tc>
          </w:tr>
          <w:tr w:rsidR="00D968C7" w:rsidRPr="00330DA7" w:rsidTr="005667BE">
            <w:trPr>
              <w:trHeight w:val="283"/>
            </w:trPr>
            <w:tc>
              <w:tcPr>
                <w:tcW w:w="2807" w:type="dxa"/>
                <w:shd w:val="clear" w:color="auto" w:fill="auto"/>
              </w:tcPr>
              <w:p w:rsidR="00D968C7" w:rsidRPr="005667BE" w:rsidRDefault="00D968C7" w:rsidP="002956A2">
                <w:pPr>
                  <w:tabs>
                    <w:tab w:val="right" w:pos="8838"/>
                  </w:tabs>
                  <w:ind w:left="-74" w:right="-10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Sujeto Obligado:</w:t>
                </w:r>
              </w:p>
            </w:tc>
            <w:tc>
              <w:tcPr>
                <w:tcW w:w="4218" w:type="dxa"/>
                <w:shd w:val="clear" w:color="auto" w:fill="auto"/>
              </w:tcPr>
              <w:p w:rsidR="00D968C7" w:rsidRPr="005667BE" w:rsidRDefault="00D968C7" w:rsidP="000A247D">
                <w:pPr>
                  <w:tabs>
                    <w:tab w:val="left" w:pos="2834"/>
                    <w:tab w:val="right" w:pos="8838"/>
                  </w:tabs>
                  <w:ind w:left="-74" w:right="-105"/>
                  <w:jc w:val="both"/>
                  <w:rPr>
                    <w:rFonts w:ascii="Palatino Linotype" w:eastAsia="Calibri" w:hAnsi="Palatino Linotype" w:cs="Tahoma"/>
                    <w:szCs w:val="22"/>
                    <w:lang w:val="es-ES" w:eastAsia="en-US"/>
                  </w:rPr>
                </w:pPr>
                <w:r w:rsidRPr="005667BE">
                  <w:rPr>
                    <w:rFonts w:ascii="Palatino Linotype" w:eastAsia="Calibri" w:hAnsi="Palatino Linotype" w:cs="Tahoma"/>
                    <w:bCs/>
                    <w:szCs w:val="22"/>
                    <w:lang w:eastAsia="en-US"/>
                  </w:rPr>
                  <w:t>Ayuntamiento de Cuautitlán Izcalli</w:t>
                </w:r>
              </w:p>
            </w:tc>
          </w:tr>
          <w:tr w:rsidR="00D968C7" w:rsidRPr="00330DA7" w:rsidTr="005667BE">
            <w:trPr>
              <w:trHeight w:val="283"/>
            </w:trPr>
            <w:tc>
              <w:tcPr>
                <w:tcW w:w="2807" w:type="dxa"/>
                <w:shd w:val="clear" w:color="auto" w:fill="auto"/>
              </w:tcPr>
              <w:p w:rsidR="00D968C7" w:rsidRPr="005667BE" w:rsidRDefault="00D968C7" w:rsidP="002956A2">
                <w:pPr>
                  <w:tabs>
                    <w:tab w:val="right" w:pos="8838"/>
                  </w:tabs>
                  <w:ind w:left="-74" w:right="-105"/>
                  <w:rPr>
                    <w:rFonts w:ascii="Palatino Linotype" w:eastAsia="Calibri" w:hAnsi="Palatino Linotype" w:cs="Tahoma"/>
                    <w:b/>
                    <w:szCs w:val="22"/>
                    <w:lang w:val="es-ES" w:eastAsia="en-US"/>
                  </w:rPr>
                </w:pPr>
                <w:r w:rsidRPr="005667BE">
                  <w:rPr>
                    <w:rFonts w:ascii="Palatino Linotype" w:eastAsia="Calibri" w:hAnsi="Palatino Linotype" w:cs="Tahoma"/>
                    <w:b/>
                    <w:szCs w:val="22"/>
                    <w:lang w:val="es-ES" w:eastAsia="en-US"/>
                  </w:rPr>
                  <w:t>Comisionada ponente:</w:t>
                </w:r>
              </w:p>
            </w:tc>
            <w:tc>
              <w:tcPr>
                <w:tcW w:w="4218" w:type="dxa"/>
                <w:shd w:val="clear" w:color="auto" w:fill="auto"/>
              </w:tcPr>
              <w:p w:rsidR="00D968C7" w:rsidRPr="005667BE" w:rsidRDefault="00D968C7" w:rsidP="002956A2">
                <w:pPr>
                  <w:tabs>
                    <w:tab w:val="right" w:pos="8838"/>
                  </w:tabs>
                  <w:ind w:left="-74" w:right="-105"/>
                  <w:jc w:val="both"/>
                  <w:rPr>
                    <w:rFonts w:ascii="Palatino Linotype" w:eastAsia="Calibri" w:hAnsi="Palatino Linotype" w:cs="Tahoma"/>
                    <w:szCs w:val="22"/>
                    <w:lang w:val="es-ES" w:eastAsia="en-US"/>
                  </w:rPr>
                </w:pPr>
                <w:r w:rsidRPr="005667BE">
                  <w:rPr>
                    <w:rFonts w:ascii="Palatino Linotype" w:eastAsia="Calibri" w:hAnsi="Palatino Linotype" w:cs="Tahoma"/>
                    <w:szCs w:val="22"/>
                    <w:lang w:val="es-ES" w:eastAsia="en-US"/>
                  </w:rPr>
                  <w:t>María del Rosario Mejía Ayala</w:t>
                </w:r>
              </w:p>
              <w:p w:rsidR="00D968C7" w:rsidRPr="005667BE" w:rsidRDefault="00D968C7" w:rsidP="002956A2">
                <w:pPr>
                  <w:tabs>
                    <w:tab w:val="right" w:pos="8838"/>
                  </w:tabs>
                  <w:ind w:left="-74" w:right="-105"/>
                  <w:jc w:val="both"/>
                  <w:rPr>
                    <w:rFonts w:ascii="Palatino Linotype" w:eastAsia="Calibri" w:hAnsi="Palatino Linotype" w:cs="Tahoma"/>
                    <w:b/>
                    <w:szCs w:val="22"/>
                    <w:lang w:val="es-ES" w:eastAsia="en-US"/>
                  </w:rPr>
                </w:pPr>
              </w:p>
            </w:tc>
          </w:tr>
        </w:tbl>
        <w:p w:rsidR="00D968C7" w:rsidRPr="00330DA7" w:rsidRDefault="00D968C7" w:rsidP="002956A2">
          <w:pPr>
            <w:tabs>
              <w:tab w:val="right" w:pos="8838"/>
            </w:tabs>
            <w:ind w:left="-28"/>
            <w:jc w:val="both"/>
            <w:rPr>
              <w:rFonts w:ascii="Arial" w:eastAsia="Calibri" w:hAnsi="Arial" w:cs="Arial"/>
              <w:b/>
              <w:sz w:val="22"/>
              <w:szCs w:val="22"/>
              <w:lang w:eastAsia="en-US"/>
            </w:rPr>
          </w:pPr>
        </w:p>
      </w:tc>
    </w:tr>
  </w:tbl>
  <w:p w:rsidR="00D968C7" w:rsidRPr="00827FA0" w:rsidRDefault="00D965EB" w:rsidP="002956A2">
    <w:pPr>
      <w:pStyle w:val="Encabezado"/>
      <w:rPr>
        <w:sz w:val="2"/>
        <w:szCs w:val="22"/>
      </w:rPr>
    </w:pPr>
    <w:r>
      <w:rPr>
        <w:noProof/>
        <w:sz w:val="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alt="" style="position:absolute;margin-left:-68.8pt;margin-top:-117.6pt;width:589.8pt;height:768pt;z-index:-251655168;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4DD3"/>
    <w:multiLevelType w:val="hybridMultilevel"/>
    <w:tmpl w:val="9780AE4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317490"/>
    <w:multiLevelType w:val="hybridMultilevel"/>
    <w:tmpl w:val="1B2E098E"/>
    <w:lvl w:ilvl="0" w:tplc="92BE0B36">
      <w:start w:val="1"/>
      <w:numFmt w:val="decimal"/>
      <w:lvlText w:val="%1."/>
      <w:lvlJc w:val="left"/>
      <w:pPr>
        <w:ind w:left="360"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F4"/>
    <w:rsid w:val="000535D7"/>
    <w:rsid w:val="000A247D"/>
    <w:rsid w:val="00101282"/>
    <w:rsid w:val="00160D15"/>
    <w:rsid w:val="002356C3"/>
    <w:rsid w:val="00267BB4"/>
    <w:rsid w:val="002956A2"/>
    <w:rsid w:val="002D4FD8"/>
    <w:rsid w:val="002F2ECA"/>
    <w:rsid w:val="00355F1B"/>
    <w:rsid w:val="00366BA3"/>
    <w:rsid w:val="003766D3"/>
    <w:rsid w:val="00490258"/>
    <w:rsid w:val="005667BE"/>
    <w:rsid w:val="005E2ED9"/>
    <w:rsid w:val="006009E5"/>
    <w:rsid w:val="006366AB"/>
    <w:rsid w:val="006A5CE2"/>
    <w:rsid w:val="00775FBB"/>
    <w:rsid w:val="007A1BF0"/>
    <w:rsid w:val="007B33F7"/>
    <w:rsid w:val="008816FC"/>
    <w:rsid w:val="008C02DE"/>
    <w:rsid w:val="008F443F"/>
    <w:rsid w:val="00920ECB"/>
    <w:rsid w:val="00923005"/>
    <w:rsid w:val="009F5384"/>
    <w:rsid w:val="00A31EE3"/>
    <w:rsid w:val="00A479F6"/>
    <w:rsid w:val="00A701C1"/>
    <w:rsid w:val="00A8400D"/>
    <w:rsid w:val="00A93212"/>
    <w:rsid w:val="00AA2304"/>
    <w:rsid w:val="00B067C3"/>
    <w:rsid w:val="00B42991"/>
    <w:rsid w:val="00B61AB5"/>
    <w:rsid w:val="00BD4E31"/>
    <w:rsid w:val="00C22C8E"/>
    <w:rsid w:val="00C23FA2"/>
    <w:rsid w:val="00C92E4D"/>
    <w:rsid w:val="00CA235D"/>
    <w:rsid w:val="00CE7CF4"/>
    <w:rsid w:val="00D04924"/>
    <w:rsid w:val="00D965EB"/>
    <w:rsid w:val="00D968C7"/>
    <w:rsid w:val="00E067D6"/>
    <w:rsid w:val="00E25892"/>
    <w:rsid w:val="00E33AF5"/>
    <w:rsid w:val="00E95523"/>
    <w:rsid w:val="00F015BC"/>
    <w:rsid w:val="00FC3C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613BB24-4E12-4A8C-B68D-6B468BAF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CF4"/>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unhideWhenUsed/>
    <w:qFormat/>
    <w:rsid w:val="005E2ED9"/>
    <w:pPr>
      <w:keepNext/>
      <w:keepLines/>
      <w:spacing w:before="40"/>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7CF4"/>
    <w:pPr>
      <w:tabs>
        <w:tab w:val="center" w:pos="4419"/>
        <w:tab w:val="right" w:pos="8838"/>
      </w:tabs>
    </w:pPr>
  </w:style>
  <w:style w:type="character" w:customStyle="1" w:styleId="EncabezadoCar">
    <w:name w:val="Encabezado Car"/>
    <w:basedOn w:val="Fuentedeprrafopredeter"/>
    <w:link w:val="Encabezado"/>
    <w:uiPriority w:val="99"/>
    <w:rsid w:val="00CE7CF4"/>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7CF4"/>
    <w:pPr>
      <w:tabs>
        <w:tab w:val="center" w:pos="4419"/>
        <w:tab w:val="right" w:pos="8838"/>
      </w:tabs>
    </w:pPr>
  </w:style>
  <w:style w:type="character" w:customStyle="1" w:styleId="PiedepginaCar">
    <w:name w:val="Pie de página Car"/>
    <w:basedOn w:val="Fuentedeprrafopredeter"/>
    <w:link w:val="Piedepgina"/>
    <w:uiPriority w:val="99"/>
    <w:rsid w:val="00CE7CF4"/>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7CF4"/>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7CF4"/>
    <w:rPr>
      <w:rFonts w:ascii="Century Gothic" w:eastAsia="Times New Roman" w:hAnsi="Century Gothic" w:cs="Times New Roman"/>
      <w:szCs w:val="24"/>
      <w:lang w:eastAsia="es-MX"/>
    </w:rPr>
  </w:style>
  <w:style w:type="paragraph" w:customStyle="1" w:styleId="Default">
    <w:name w:val="Default"/>
    <w:rsid w:val="00CE7CF4"/>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rsid w:val="005E2ED9"/>
    <w:rPr>
      <w:rFonts w:asciiTheme="majorHAnsi" w:eastAsiaTheme="majorEastAsia" w:hAnsiTheme="majorHAnsi" w:cstheme="majorBidi"/>
      <w:color w:val="2E74B5" w:themeColor="accent1" w:themeShade="BF"/>
      <w:sz w:val="26"/>
      <w:szCs w:val="26"/>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E2ED9"/>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E2ED9"/>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5E2ED9"/>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E2E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552027">
      <w:bodyDiv w:val="1"/>
      <w:marLeft w:val="0"/>
      <w:marRight w:val="0"/>
      <w:marTop w:val="0"/>
      <w:marBottom w:val="0"/>
      <w:divBdr>
        <w:top w:val="none" w:sz="0" w:space="0" w:color="auto"/>
        <w:left w:val="none" w:sz="0" w:space="0" w:color="auto"/>
        <w:bottom w:val="none" w:sz="0" w:space="0" w:color="auto"/>
        <w:right w:val="none" w:sz="0" w:space="0" w:color="auto"/>
      </w:divBdr>
    </w:div>
    <w:div w:id="185337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24</Pages>
  <Words>5195</Words>
  <Characters>28576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12</cp:revision>
  <cp:lastPrinted>2026-05-14T17:36:00Z</cp:lastPrinted>
  <dcterms:created xsi:type="dcterms:W3CDTF">2026-05-07T18:38:00Z</dcterms:created>
  <dcterms:modified xsi:type="dcterms:W3CDTF">2026-05-19T00:13:00Z</dcterms:modified>
</cp:coreProperties>
</file>